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46284" w14:textId="7DD4E488" w:rsidR="00C52DEF" w:rsidRDefault="00870AA9" w:rsidP="00DA3439">
      <w:pPr>
        <w:spacing w:line="276" w:lineRule="auto"/>
        <w:rPr>
          <w:rFonts w:ascii="Arial" w:hAnsi="Arial" w:cs="Arial"/>
          <w:b/>
          <w:sz w:val="28"/>
          <w:szCs w:val="28"/>
        </w:rPr>
      </w:pPr>
      <w:r w:rsidRPr="00DA3439">
        <w:rPr>
          <w:rFonts w:ascii="Arial" w:hAnsi="Arial" w:cs="Arial"/>
          <w:b/>
          <w:sz w:val="28"/>
          <w:szCs w:val="28"/>
        </w:rPr>
        <w:t xml:space="preserve">Taking part in activities, an exploration of the </w:t>
      </w:r>
      <w:r w:rsidR="003C1752" w:rsidRPr="00DA3439">
        <w:rPr>
          <w:rFonts w:ascii="Arial" w:hAnsi="Arial" w:cs="Arial"/>
          <w:b/>
          <w:sz w:val="28"/>
          <w:szCs w:val="28"/>
        </w:rPr>
        <w:t xml:space="preserve">role of discretionary travel </w:t>
      </w:r>
      <w:r w:rsidRPr="00DA3439">
        <w:rPr>
          <w:rFonts w:ascii="Arial" w:hAnsi="Arial" w:cs="Arial"/>
          <w:b/>
          <w:sz w:val="28"/>
          <w:szCs w:val="28"/>
        </w:rPr>
        <w:t xml:space="preserve">in </w:t>
      </w:r>
      <w:r w:rsidR="003C1752" w:rsidRPr="00DA3439">
        <w:rPr>
          <w:rFonts w:ascii="Arial" w:hAnsi="Arial" w:cs="Arial"/>
          <w:b/>
          <w:sz w:val="28"/>
          <w:szCs w:val="28"/>
        </w:rPr>
        <w:t>older people’s wellbeing</w:t>
      </w:r>
    </w:p>
    <w:p w14:paraId="6B5027AB" w14:textId="31304C5F" w:rsidR="009269D3" w:rsidRDefault="009269D3" w:rsidP="00DA3439">
      <w:pPr>
        <w:spacing w:line="276" w:lineRule="auto"/>
        <w:rPr>
          <w:rFonts w:ascii="Arial" w:hAnsi="Arial" w:cs="Arial"/>
          <w:b/>
          <w:sz w:val="28"/>
          <w:szCs w:val="28"/>
        </w:rPr>
      </w:pPr>
    </w:p>
    <w:p w14:paraId="4533BCA2" w14:textId="03AC9E5A" w:rsidR="009269D3" w:rsidRPr="009269D3" w:rsidRDefault="009269D3" w:rsidP="009269D3">
      <w:pPr>
        <w:rPr>
          <w:rFonts w:ascii="Arial" w:hAnsi="Arial" w:cs="Arial"/>
          <w:sz w:val="22"/>
          <w:szCs w:val="22"/>
        </w:rPr>
      </w:pPr>
      <w:r w:rsidRPr="009269D3">
        <w:rPr>
          <w:rFonts w:ascii="Arial" w:hAnsi="Arial" w:cs="Arial"/>
          <w:sz w:val="22"/>
          <w:szCs w:val="22"/>
        </w:rPr>
        <w:t xml:space="preserve">Ian Shergold* </w:t>
      </w:r>
      <w:hyperlink r:id="rId8" w:history="1">
        <w:r w:rsidRPr="009269D3">
          <w:rPr>
            <w:rStyle w:val="Hyperlink"/>
            <w:rFonts w:ascii="Arial" w:hAnsi="Arial" w:cs="Arial"/>
            <w:sz w:val="22"/>
            <w:szCs w:val="22"/>
          </w:rPr>
          <w:t>ian2.shergold@uwe.ac.uk</w:t>
        </w:r>
      </w:hyperlink>
      <w:r w:rsidRPr="009269D3">
        <w:rPr>
          <w:rFonts w:ascii="Arial" w:hAnsi="Arial" w:cs="Arial"/>
          <w:sz w:val="22"/>
          <w:szCs w:val="22"/>
        </w:rPr>
        <w:t xml:space="preserve"> </w:t>
      </w:r>
    </w:p>
    <w:p w14:paraId="6CD85CF4" w14:textId="5BEAAB14" w:rsidR="009269D3" w:rsidRPr="009269D3" w:rsidRDefault="009269D3" w:rsidP="009269D3">
      <w:pPr>
        <w:rPr>
          <w:rFonts w:ascii="Arial" w:hAnsi="Arial" w:cs="Arial"/>
          <w:sz w:val="22"/>
          <w:szCs w:val="22"/>
        </w:rPr>
      </w:pPr>
      <w:r w:rsidRPr="009269D3">
        <w:rPr>
          <w:rFonts w:ascii="Arial" w:hAnsi="Arial" w:cs="Arial"/>
          <w:sz w:val="22"/>
          <w:szCs w:val="22"/>
        </w:rPr>
        <w:t>Centre for Transport and Society. The University of the West of England, Bristol, UK</w:t>
      </w:r>
    </w:p>
    <w:p w14:paraId="24EEB713" w14:textId="2B0F9C59" w:rsidR="009269D3" w:rsidRPr="009269D3" w:rsidRDefault="009269D3" w:rsidP="009269D3">
      <w:pPr>
        <w:rPr>
          <w:rFonts w:ascii="Arial" w:hAnsi="Arial" w:cs="Arial"/>
          <w:sz w:val="22"/>
          <w:szCs w:val="22"/>
        </w:rPr>
      </w:pPr>
      <w:r>
        <w:rPr>
          <w:rFonts w:ascii="Arial" w:hAnsi="Arial" w:cs="Arial"/>
          <w:sz w:val="22"/>
          <w:szCs w:val="22"/>
        </w:rPr>
        <w:t>*</w:t>
      </w:r>
      <w:r w:rsidRPr="009269D3">
        <w:rPr>
          <w:rFonts w:ascii="Arial" w:hAnsi="Arial" w:cs="Arial"/>
          <w:sz w:val="22"/>
          <w:szCs w:val="22"/>
        </w:rPr>
        <w:t>Correspondence address: Room 4Q52, Frenchay Campus, Coldharbour</w:t>
      </w:r>
      <w:bookmarkStart w:id="0" w:name="_GoBack"/>
      <w:bookmarkEnd w:id="0"/>
      <w:r w:rsidRPr="009269D3">
        <w:rPr>
          <w:rFonts w:ascii="Arial" w:hAnsi="Arial" w:cs="Arial"/>
          <w:sz w:val="22"/>
          <w:szCs w:val="22"/>
        </w:rPr>
        <w:t xml:space="preserve"> Lane, Bristol BS16 1QY, UK.</w:t>
      </w:r>
    </w:p>
    <w:p w14:paraId="03D43102" w14:textId="77777777" w:rsidR="00B67E9F" w:rsidRPr="00DA3439" w:rsidRDefault="00B67E9F" w:rsidP="00DA3439">
      <w:pPr>
        <w:spacing w:line="276" w:lineRule="auto"/>
        <w:rPr>
          <w:rFonts w:ascii="Arial" w:hAnsi="Arial" w:cs="Arial"/>
        </w:rPr>
      </w:pPr>
    </w:p>
    <w:p w14:paraId="26D2AD3D" w14:textId="5C0AFD9D" w:rsidR="00177972" w:rsidRPr="009C3F6F" w:rsidRDefault="00177972" w:rsidP="00177972">
      <w:pPr>
        <w:rPr>
          <w:rFonts w:ascii="Arial" w:hAnsi="Arial" w:cs="Arial"/>
          <w:sz w:val="22"/>
          <w:szCs w:val="22"/>
        </w:rPr>
      </w:pPr>
      <w:r w:rsidRPr="009C3F6F">
        <w:rPr>
          <w:rFonts w:ascii="Arial" w:hAnsi="Arial" w:cs="Arial"/>
          <w:sz w:val="22"/>
          <w:szCs w:val="22"/>
        </w:rPr>
        <w:t>Introduction</w:t>
      </w:r>
      <w:r w:rsidR="009C3F6F" w:rsidRPr="009C3F6F">
        <w:rPr>
          <w:rFonts w:ascii="Arial" w:hAnsi="Arial" w:cs="Arial"/>
          <w:sz w:val="22"/>
          <w:szCs w:val="22"/>
        </w:rPr>
        <w:t>:</w:t>
      </w:r>
      <w:r w:rsidRPr="009C3F6F">
        <w:rPr>
          <w:rFonts w:ascii="Arial" w:hAnsi="Arial" w:cs="Arial"/>
          <w:sz w:val="22"/>
          <w:szCs w:val="22"/>
        </w:rPr>
        <w:t xml:space="preserve"> Activity </w:t>
      </w:r>
      <w:r w:rsidR="00915FE8" w:rsidRPr="009C3F6F">
        <w:rPr>
          <w:rFonts w:ascii="Arial" w:hAnsi="Arial" w:cs="Arial"/>
          <w:sz w:val="22"/>
          <w:szCs w:val="22"/>
        </w:rPr>
        <w:t>t</w:t>
      </w:r>
      <w:r w:rsidRPr="009C3F6F">
        <w:rPr>
          <w:rFonts w:ascii="Arial" w:hAnsi="Arial" w:cs="Arial"/>
          <w:sz w:val="22"/>
          <w:szCs w:val="22"/>
        </w:rPr>
        <w:t>heory, a construct from social gerontology</w:t>
      </w:r>
      <w:r w:rsidR="00915FE8" w:rsidRPr="009C3F6F">
        <w:rPr>
          <w:rFonts w:ascii="Arial" w:hAnsi="Arial" w:cs="Arial"/>
          <w:sz w:val="22"/>
          <w:szCs w:val="22"/>
        </w:rPr>
        <w:t>,</w:t>
      </w:r>
      <w:r w:rsidRPr="009C3F6F">
        <w:rPr>
          <w:rFonts w:ascii="Arial" w:hAnsi="Arial" w:cs="Arial"/>
          <w:sz w:val="22"/>
          <w:szCs w:val="22"/>
        </w:rPr>
        <w:t xml:space="preserve"> provid</w:t>
      </w:r>
      <w:r w:rsidR="00F02A69" w:rsidRPr="009C3F6F">
        <w:rPr>
          <w:rFonts w:ascii="Arial" w:hAnsi="Arial" w:cs="Arial"/>
          <w:sz w:val="22"/>
          <w:szCs w:val="22"/>
        </w:rPr>
        <w:t xml:space="preserve">es </w:t>
      </w:r>
      <w:r w:rsidR="00915FE8" w:rsidRPr="009C3F6F">
        <w:rPr>
          <w:rFonts w:ascii="Arial" w:hAnsi="Arial" w:cs="Arial"/>
          <w:sz w:val="22"/>
          <w:szCs w:val="22"/>
        </w:rPr>
        <w:t>a</w:t>
      </w:r>
      <w:r w:rsidR="00F02A69" w:rsidRPr="009C3F6F">
        <w:rPr>
          <w:rFonts w:ascii="Arial" w:hAnsi="Arial" w:cs="Arial"/>
          <w:sz w:val="22"/>
          <w:szCs w:val="22"/>
        </w:rPr>
        <w:t xml:space="preserve"> framework </w:t>
      </w:r>
      <w:r w:rsidR="00915FE8" w:rsidRPr="009C3F6F">
        <w:rPr>
          <w:rFonts w:ascii="Arial" w:hAnsi="Arial" w:cs="Arial"/>
          <w:sz w:val="22"/>
          <w:szCs w:val="22"/>
        </w:rPr>
        <w:t>to bridge the themes of ageing and transport, and thus enable new insights into the role of out-of-home mobility for wellbeing. The</w:t>
      </w:r>
      <w:r w:rsidRPr="009C3F6F">
        <w:rPr>
          <w:rFonts w:ascii="Arial" w:hAnsi="Arial" w:cs="Arial"/>
          <w:sz w:val="22"/>
          <w:szCs w:val="22"/>
        </w:rPr>
        <w:t xml:space="preserve"> </w:t>
      </w:r>
      <w:r w:rsidR="00F02A69" w:rsidRPr="009C3F6F">
        <w:rPr>
          <w:rFonts w:ascii="Arial" w:hAnsi="Arial" w:cs="Arial"/>
          <w:sz w:val="22"/>
          <w:szCs w:val="22"/>
        </w:rPr>
        <w:t xml:space="preserve">theory </w:t>
      </w:r>
      <w:r w:rsidRPr="009C3F6F">
        <w:rPr>
          <w:rFonts w:ascii="Arial" w:hAnsi="Arial" w:cs="Arial"/>
          <w:sz w:val="22"/>
          <w:szCs w:val="22"/>
        </w:rPr>
        <w:t xml:space="preserve">proposes that undertaking activities (classified as formal, informal and solitary) can generate wellbeing benefits for older people. Transport can be an important enabling mechanism for activity, but </w:t>
      </w:r>
      <w:r w:rsidR="00F02A69" w:rsidRPr="009C3F6F">
        <w:rPr>
          <w:rFonts w:ascii="Arial" w:hAnsi="Arial" w:cs="Arial"/>
          <w:sz w:val="22"/>
          <w:szCs w:val="22"/>
        </w:rPr>
        <w:t>such engagement is at risk should access to a car be lost at a time of</w:t>
      </w:r>
      <w:r w:rsidRPr="009C3F6F">
        <w:rPr>
          <w:rFonts w:ascii="Arial" w:hAnsi="Arial" w:cs="Arial"/>
          <w:sz w:val="22"/>
          <w:szCs w:val="22"/>
        </w:rPr>
        <w:t xml:space="preserve"> declining public transport provision in many communities in </w:t>
      </w:r>
      <w:r w:rsidR="00915FE8" w:rsidRPr="009C3F6F">
        <w:rPr>
          <w:rFonts w:ascii="Arial" w:hAnsi="Arial" w:cs="Arial"/>
          <w:sz w:val="22"/>
          <w:szCs w:val="22"/>
        </w:rPr>
        <w:t xml:space="preserve">countries like the </w:t>
      </w:r>
      <w:r w:rsidRPr="009C3F6F">
        <w:rPr>
          <w:rFonts w:ascii="Arial" w:hAnsi="Arial" w:cs="Arial"/>
          <w:sz w:val="22"/>
          <w:szCs w:val="22"/>
        </w:rPr>
        <w:t>UK</w:t>
      </w:r>
      <w:r w:rsidR="009C3F6F" w:rsidRPr="009C3F6F">
        <w:rPr>
          <w:rFonts w:ascii="Arial" w:hAnsi="Arial" w:cs="Arial"/>
          <w:sz w:val="22"/>
          <w:szCs w:val="22"/>
        </w:rPr>
        <w:t>.</w:t>
      </w:r>
      <w:r w:rsidRPr="009C3F6F">
        <w:rPr>
          <w:rFonts w:ascii="Arial" w:hAnsi="Arial" w:cs="Arial"/>
          <w:sz w:val="22"/>
          <w:szCs w:val="22"/>
        </w:rPr>
        <w:t xml:space="preserve"> </w:t>
      </w:r>
    </w:p>
    <w:p w14:paraId="35A4E2EA" w14:textId="2F721230" w:rsidR="00177972" w:rsidRPr="009C3F6F" w:rsidRDefault="009C3F6F" w:rsidP="00177972">
      <w:pPr>
        <w:rPr>
          <w:rFonts w:ascii="Arial" w:hAnsi="Arial" w:cs="Arial"/>
          <w:sz w:val="22"/>
          <w:szCs w:val="22"/>
        </w:rPr>
      </w:pPr>
      <w:r>
        <w:rPr>
          <w:rFonts w:ascii="Arial" w:hAnsi="Arial" w:cs="Arial"/>
          <w:sz w:val="22"/>
          <w:szCs w:val="22"/>
        </w:rPr>
        <w:t xml:space="preserve">  </w:t>
      </w:r>
      <w:r w:rsidR="00177972" w:rsidRPr="009C3F6F">
        <w:rPr>
          <w:rFonts w:ascii="Arial" w:hAnsi="Arial" w:cs="Arial"/>
          <w:sz w:val="22"/>
          <w:szCs w:val="22"/>
        </w:rPr>
        <w:t xml:space="preserve"> </w:t>
      </w:r>
    </w:p>
    <w:p w14:paraId="1DC79AE7" w14:textId="0E955B57" w:rsidR="00177972" w:rsidRPr="009C3F6F" w:rsidRDefault="00177972" w:rsidP="00177972">
      <w:pPr>
        <w:rPr>
          <w:rFonts w:ascii="Arial" w:hAnsi="Arial" w:cs="Arial"/>
          <w:sz w:val="22"/>
          <w:szCs w:val="22"/>
        </w:rPr>
      </w:pPr>
      <w:r w:rsidRPr="009C3F6F">
        <w:rPr>
          <w:rFonts w:ascii="Arial" w:hAnsi="Arial" w:cs="Arial"/>
          <w:sz w:val="22"/>
          <w:szCs w:val="22"/>
        </w:rPr>
        <w:t>Method</w:t>
      </w:r>
      <w:r w:rsidR="009C3F6F" w:rsidRPr="009C3F6F">
        <w:rPr>
          <w:rFonts w:ascii="Arial" w:hAnsi="Arial" w:cs="Arial"/>
          <w:sz w:val="22"/>
          <w:szCs w:val="22"/>
        </w:rPr>
        <w:t>:</w:t>
      </w:r>
      <w:r w:rsidR="009C3F6F">
        <w:rPr>
          <w:rFonts w:ascii="Arial" w:hAnsi="Arial" w:cs="Arial"/>
          <w:sz w:val="22"/>
          <w:szCs w:val="22"/>
        </w:rPr>
        <w:t xml:space="preserve"> </w:t>
      </w:r>
      <w:r w:rsidR="00915FE8" w:rsidRPr="009C3F6F">
        <w:rPr>
          <w:rFonts w:ascii="Arial" w:hAnsi="Arial" w:cs="Arial"/>
          <w:color w:val="000000" w:themeColor="text1"/>
          <w:sz w:val="22"/>
          <w:szCs w:val="22"/>
        </w:rPr>
        <w:t>A</w:t>
      </w:r>
      <w:r w:rsidRPr="009C3F6F">
        <w:rPr>
          <w:rFonts w:ascii="Arial" w:hAnsi="Arial" w:cs="Arial"/>
          <w:color w:val="000000" w:themeColor="text1"/>
          <w:sz w:val="22"/>
          <w:szCs w:val="22"/>
        </w:rPr>
        <w:t>nalysis of survey data collected by the ‘</w:t>
      </w:r>
      <w:r w:rsidRPr="009C3F6F">
        <w:rPr>
          <w:rFonts w:ascii="Arial" w:hAnsi="Arial" w:cs="Arial"/>
          <w:i/>
          <w:color w:val="000000" w:themeColor="text1"/>
          <w:sz w:val="22"/>
          <w:szCs w:val="22"/>
        </w:rPr>
        <w:t>Grey and Pleasant Land?</w:t>
      </w:r>
      <w:r w:rsidRPr="009C3F6F">
        <w:rPr>
          <w:rFonts w:ascii="Arial" w:hAnsi="Arial" w:cs="Arial"/>
          <w:color w:val="000000" w:themeColor="text1"/>
          <w:sz w:val="22"/>
          <w:szCs w:val="22"/>
        </w:rPr>
        <w:t xml:space="preserve">’ study of UK rural citizens aged sixty and above (N =920), which explores activity participation </w:t>
      </w:r>
      <w:r w:rsidRPr="009C3F6F">
        <w:rPr>
          <w:rFonts w:ascii="Arial" w:hAnsi="Arial" w:cs="Arial"/>
          <w:sz w:val="22"/>
          <w:szCs w:val="22"/>
        </w:rPr>
        <w:t xml:space="preserve">for </w:t>
      </w:r>
      <w:r w:rsidR="00F02A69" w:rsidRPr="009C3F6F">
        <w:rPr>
          <w:rFonts w:ascii="Arial" w:hAnsi="Arial" w:cs="Arial"/>
          <w:sz w:val="22"/>
          <w:szCs w:val="22"/>
        </w:rPr>
        <w:t xml:space="preserve">groups </w:t>
      </w:r>
      <w:r w:rsidRPr="009C3F6F">
        <w:rPr>
          <w:rFonts w:ascii="Arial" w:hAnsi="Arial" w:cs="Arial"/>
          <w:sz w:val="22"/>
          <w:szCs w:val="22"/>
        </w:rPr>
        <w:t xml:space="preserve">with and without car access. </w:t>
      </w:r>
      <w:r w:rsidR="00915FE8" w:rsidRPr="009C3F6F">
        <w:rPr>
          <w:rFonts w:ascii="Arial" w:hAnsi="Arial" w:cs="Arial"/>
          <w:sz w:val="22"/>
          <w:szCs w:val="22"/>
        </w:rPr>
        <w:t>As well as</w:t>
      </w:r>
      <w:r w:rsidRPr="009C3F6F">
        <w:rPr>
          <w:rFonts w:ascii="Arial" w:hAnsi="Arial" w:cs="Arial"/>
          <w:sz w:val="22"/>
          <w:szCs w:val="22"/>
        </w:rPr>
        <w:t xml:space="preserve"> descriptive analysis of the data, a series of binary logistic regression models facilitate exploration of relationships between mobility</w:t>
      </w:r>
      <w:r w:rsidR="00F02A69" w:rsidRPr="009C3F6F">
        <w:rPr>
          <w:rFonts w:ascii="Arial" w:hAnsi="Arial" w:cs="Arial"/>
          <w:sz w:val="22"/>
          <w:szCs w:val="22"/>
        </w:rPr>
        <w:t xml:space="preserve"> and</w:t>
      </w:r>
      <w:r w:rsidRPr="009C3F6F">
        <w:rPr>
          <w:rFonts w:ascii="Arial" w:hAnsi="Arial" w:cs="Arial"/>
          <w:sz w:val="22"/>
          <w:szCs w:val="22"/>
        </w:rPr>
        <w:t xml:space="preserve"> activity</w:t>
      </w:r>
      <w:r w:rsidR="00F02A69" w:rsidRPr="009C3F6F">
        <w:rPr>
          <w:rFonts w:ascii="Arial" w:hAnsi="Arial" w:cs="Arial"/>
          <w:sz w:val="22"/>
          <w:szCs w:val="22"/>
        </w:rPr>
        <w:t>, and then activity</w:t>
      </w:r>
      <w:r w:rsidRPr="009C3F6F">
        <w:rPr>
          <w:rFonts w:ascii="Arial" w:hAnsi="Arial" w:cs="Arial"/>
          <w:sz w:val="22"/>
          <w:szCs w:val="22"/>
        </w:rPr>
        <w:t xml:space="preserve"> and wellbeing. </w:t>
      </w:r>
    </w:p>
    <w:p w14:paraId="0E3F3A6A" w14:textId="10396CFF" w:rsidR="00177972" w:rsidRPr="009C3F6F" w:rsidRDefault="00177972" w:rsidP="00177972">
      <w:pPr>
        <w:rPr>
          <w:rFonts w:ascii="Arial" w:hAnsi="Arial" w:cs="Arial"/>
          <w:sz w:val="22"/>
          <w:szCs w:val="22"/>
        </w:rPr>
      </w:pPr>
      <w:r w:rsidRPr="009C3F6F">
        <w:rPr>
          <w:rFonts w:ascii="Arial" w:hAnsi="Arial" w:cs="Arial"/>
          <w:sz w:val="22"/>
          <w:szCs w:val="22"/>
        </w:rPr>
        <w:t xml:space="preserve"> </w:t>
      </w:r>
      <w:r w:rsidR="009C3F6F">
        <w:rPr>
          <w:rFonts w:ascii="Arial" w:hAnsi="Arial" w:cs="Arial"/>
          <w:sz w:val="22"/>
          <w:szCs w:val="22"/>
        </w:rPr>
        <w:t xml:space="preserve"> </w:t>
      </w:r>
    </w:p>
    <w:p w14:paraId="575152E6" w14:textId="645CAE85" w:rsidR="00177972" w:rsidRPr="009C3F6F" w:rsidRDefault="00177972" w:rsidP="00177972">
      <w:pPr>
        <w:rPr>
          <w:rFonts w:ascii="Arial" w:hAnsi="Arial" w:cs="Arial"/>
          <w:color w:val="000000" w:themeColor="text1"/>
          <w:sz w:val="22"/>
          <w:szCs w:val="22"/>
        </w:rPr>
      </w:pPr>
      <w:r w:rsidRPr="009C3F6F">
        <w:rPr>
          <w:rFonts w:ascii="Arial" w:hAnsi="Arial" w:cs="Arial"/>
          <w:sz w:val="22"/>
          <w:szCs w:val="22"/>
        </w:rPr>
        <w:t>Results</w:t>
      </w:r>
      <w:r w:rsidR="009C3F6F" w:rsidRPr="009C3F6F">
        <w:rPr>
          <w:rFonts w:ascii="Arial" w:hAnsi="Arial" w:cs="Arial"/>
          <w:sz w:val="22"/>
          <w:szCs w:val="22"/>
        </w:rPr>
        <w:t>:</w:t>
      </w:r>
      <w:r w:rsidR="009C3F6F">
        <w:rPr>
          <w:rFonts w:ascii="Arial" w:hAnsi="Arial" w:cs="Arial"/>
          <w:sz w:val="22"/>
          <w:szCs w:val="22"/>
        </w:rPr>
        <w:t xml:space="preserve"> </w:t>
      </w:r>
      <w:r w:rsidRPr="009C3F6F">
        <w:rPr>
          <w:rFonts w:ascii="Arial" w:hAnsi="Arial" w:cs="Arial"/>
          <w:color w:val="000000" w:themeColor="text1"/>
          <w:sz w:val="22"/>
          <w:szCs w:val="22"/>
        </w:rPr>
        <w:t xml:space="preserve">Those with car </w:t>
      </w:r>
      <w:r w:rsidR="00DA30B8" w:rsidRPr="009C3F6F">
        <w:rPr>
          <w:rFonts w:ascii="Arial" w:hAnsi="Arial" w:cs="Arial"/>
          <w:color w:val="000000" w:themeColor="text1"/>
          <w:sz w:val="22"/>
          <w:szCs w:val="22"/>
        </w:rPr>
        <w:t xml:space="preserve">access </w:t>
      </w:r>
      <w:r w:rsidRPr="009C3F6F">
        <w:rPr>
          <w:rFonts w:ascii="Arial" w:hAnsi="Arial" w:cs="Arial"/>
          <w:color w:val="000000" w:themeColor="text1"/>
          <w:sz w:val="22"/>
          <w:szCs w:val="22"/>
        </w:rPr>
        <w:t xml:space="preserve">are up to three times more likely to participate in formal activity (OR 3.228; CI 1.656, 6.293). More surprisingly, there are higher levels of informal activity for those without car access (65% of this group </w:t>
      </w:r>
      <w:r w:rsidR="00F02A69" w:rsidRPr="009C3F6F">
        <w:rPr>
          <w:rFonts w:ascii="Arial" w:hAnsi="Arial" w:cs="Arial"/>
          <w:color w:val="000000" w:themeColor="text1"/>
          <w:sz w:val="22"/>
          <w:szCs w:val="22"/>
        </w:rPr>
        <w:t xml:space="preserve">engage in activity with </w:t>
      </w:r>
      <w:r w:rsidRPr="009C3F6F">
        <w:rPr>
          <w:rFonts w:ascii="Arial" w:hAnsi="Arial" w:cs="Arial"/>
          <w:color w:val="000000" w:themeColor="text1"/>
          <w:sz w:val="22"/>
          <w:szCs w:val="22"/>
        </w:rPr>
        <w:t>friends’ week</w:t>
      </w:r>
      <w:r w:rsidR="00F02A69" w:rsidRPr="009C3F6F">
        <w:rPr>
          <w:rFonts w:ascii="Arial" w:hAnsi="Arial" w:cs="Arial"/>
          <w:color w:val="000000" w:themeColor="text1"/>
          <w:sz w:val="22"/>
          <w:szCs w:val="22"/>
        </w:rPr>
        <w:t>ly</w:t>
      </w:r>
      <w:r w:rsidRPr="009C3F6F">
        <w:rPr>
          <w:rFonts w:ascii="Arial" w:hAnsi="Arial" w:cs="Arial"/>
          <w:color w:val="000000" w:themeColor="text1"/>
          <w:sz w:val="22"/>
          <w:szCs w:val="22"/>
        </w:rPr>
        <w:t xml:space="preserve"> compared to only 51% of those with car access). The wellbeing measures proved less conclusive, although lack of weekly activity with friends and family slightly increases the probability of loneliness (OR 1.472; CI .877, 2.470). Age and health are seemingly more important factors.</w:t>
      </w:r>
    </w:p>
    <w:p w14:paraId="07C22140" w14:textId="54ECF492" w:rsidR="00177972" w:rsidRPr="009C3F6F" w:rsidRDefault="009C3F6F" w:rsidP="00177972">
      <w:pPr>
        <w:rPr>
          <w:rFonts w:ascii="Arial" w:hAnsi="Arial" w:cs="Arial"/>
          <w:sz w:val="22"/>
          <w:szCs w:val="22"/>
        </w:rPr>
      </w:pPr>
      <w:r>
        <w:rPr>
          <w:rFonts w:ascii="Arial" w:hAnsi="Arial" w:cs="Arial"/>
          <w:sz w:val="22"/>
          <w:szCs w:val="22"/>
        </w:rPr>
        <w:t xml:space="preserve">  </w:t>
      </w:r>
    </w:p>
    <w:p w14:paraId="4745A868" w14:textId="1758F5CC" w:rsidR="00177972" w:rsidRPr="00F02A69" w:rsidRDefault="00177972" w:rsidP="00177972">
      <w:pPr>
        <w:rPr>
          <w:rFonts w:ascii="Arial" w:hAnsi="Arial" w:cs="Arial"/>
          <w:b/>
          <w:sz w:val="22"/>
          <w:szCs w:val="22"/>
        </w:rPr>
      </w:pPr>
      <w:r w:rsidRPr="009C3F6F">
        <w:rPr>
          <w:rFonts w:ascii="Arial" w:hAnsi="Arial" w:cs="Arial"/>
          <w:sz w:val="22"/>
          <w:szCs w:val="22"/>
        </w:rPr>
        <w:t>Conclusions</w:t>
      </w:r>
      <w:r w:rsidR="009C3F6F" w:rsidRPr="009C3F6F">
        <w:rPr>
          <w:rFonts w:ascii="Arial" w:hAnsi="Arial" w:cs="Arial"/>
          <w:sz w:val="22"/>
          <w:szCs w:val="22"/>
        </w:rPr>
        <w:t>:</w:t>
      </w:r>
      <w:r w:rsidR="009C3F6F">
        <w:rPr>
          <w:rFonts w:ascii="Arial" w:hAnsi="Arial" w:cs="Arial"/>
          <w:sz w:val="22"/>
          <w:szCs w:val="22"/>
        </w:rPr>
        <w:t xml:space="preserve"> </w:t>
      </w:r>
      <w:r w:rsidRPr="00F02A69">
        <w:rPr>
          <w:rFonts w:ascii="Arial" w:hAnsi="Arial" w:cs="Arial"/>
          <w:sz w:val="22"/>
          <w:szCs w:val="22"/>
        </w:rPr>
        <w:t>Links are seen between formal activity and mobility, but less so for informal activity. In both in</w:t>
      </w:r>
      <w:r w:rsidR="00915FE8">
        <w:rPr>
          <w:rFonts w:ascii="Arial" w:hAnsi="Arial" w:cs="Arial"/>
          <w:sz w:val="22"/>
          <w:szCs w:val="22"/>
        </w:rPr>
        <w:t xml:space="preserve">stances, activities are </w:t>
      </w:r>
      <w:r w:rsidRPr="00F02A69">
        <w:rPr>
          <w:rFonts w:ascii="Arial" w:hAnsi="Arial" w:cs="Arial"/>
          <w:sz w:val="22"/>
          <w:szCs w:val="22"/>
        </w:rPr>
        <w:t xml:space="preserve">relatively local; suggesting endeavours to improve mobility and activity </w:t>
      </w:r>
      <w:r w:rsidR="00DA30B8">
        <w:rPr>
          <w:rFonts w:ascii="Arial" w:hAnsi="Arial" w:cs="Arial"/>
          <w:sz w:val="22"/>
          <w:szCs w:val="22"/>
        </w:rPr>
        <w:t>will a</w:t>
      </w:r>
      <w:r w:rsidRPr="00F02A69">
        <w:rPr>
          <w:rFonts w:ascii="Arial" w:hAnsi="Arial" w:cs="Arial"/>
          <w:sz w:val="22"/>
          <w:szCs w:val="22"/>
        </w:rPr>
        <w:t>chieve optimum wellbeing and community cohesion benefits</w:t>
      </w:r>
      <w:r w:rsidR="00DA30B8">
        <w:rPr>
          <w:rFonts w:ascii="Arial" w:hAnsi="Arial" w:cs="Arial"/>
          <w:sz w:val="22"/>
          <w:szCs w:val="22"/>
        </w:rPr>
        <w:t xml:space="preserve"> at a local level</w:t>
      </w:r>
      <w:r w:rsidRPr="00F02A69">
        <w:rPr>
          <w:rFonts w:ascii="Arial" w:hAnsi="Arial" w:cs="Arial"/>
          <w:sz w:val="22"/>
          <w:szCs w:val="22"/>
        </w:rPr>
        <w:t>. Activity theory does appear to offer promise as a way of exploring these issues.</w:t>
      </w:r>
    </w:p>
    <w:p w14:paraId="751F17E0" w14:textId="77777777" w:rsidR="00154D3A" w:rsidRPr="00DA3439" w:rsidRDefault="00154D3A" w:rsidP="00DA3439">
      <w:pPr>
        <w:spacing w:after="120" w:line="276" w:lineRule="auto"/>
        <w:jc w:val="both"/>
        <w:rPr>
          <w:rFonts w:ascii="Arial" w:hAnsi="Arial" w:cs="Arial"/>
          <w:sz w:val="22"/>
          <w:szCs w:val="22"/>
        </w:rPr>
      </w:pPr>
    </w:p>
    <w:p w14:paraId="1BD2B8EE" w14:textId="12DEC251" w:rsidR="0074153F" w:rsidRPr="00DA30B8" w:rsidRDefault="00154D3A" w:rsidP="00DA3439">
      <w:pPr>
        <w:spacing w:after="120" w:line="276" w:lineRule="auto"/>
        <w:jc w:val="both"/>
        <w:rPr>
          <w:rFonts w:ascii="Arial" w:hAnsi="Arial" w:cs="Arial"/>
          <w:b/>
          <w:sz w:val="22"/>
          <w:szCs w:val="22"/>
        </w:rPr>
      </w:pPr>
      <w:r w:rsidRPr="00DA30B8">
        <w:rPr>
          <w:rFonts w:ascii="Arial" w:hAnsi="Arial" w:cs="Arial"/>
          <w:b/>
          <w:sz w:val="22"/>
          <w:szCs w:val="22"/>
        </w:rPr>
        <w:t>Keywords:</w:t>
      </w:r>
      <w:r w:rsidRPr="00DA30B8">
        <w:rPr>
          <w:rFonts w:ascii="Arial" w:hAnsi="Arial" w:cs="Arial"/>
          <w:sz w:val="22"/>
          <w:szCs w:val="22"/>
        </w:rPr>
        <w:t xml:space="preserve"> </w:t>
      </w:r>
      <w:r w:rsidR="00740D3E" w:rsidRPr="00DA30B8">
        <w:rPr>
          <w:rFonts w:ascii="Arial" w:hAnsi="Arial" w:cs="Arial"/>
          <w:sz w:val="22"/>
          <w:szCs w:val="22"/>
        </w:rPr>
        <w:t xml:space="preserve">Aging, Activity </w:t>
      </w:r>
      <w:r w:rsidR="009269D3">
        <w:rPr>
          <w:rFonts w:ascii="Arial" w:hAnsi="Arial" w:cs="Arial"/>
          <w:sz w:val="22"/>
          <w:szCs w:val="22"/>
        </w:rPr>
        <w:t>t</w:t>
      </w:r>
      <w:r w:rsidR="00740D3E" w:rsidRPr="00DA30B8">
        <w:rPr>
          <w:rFonts w:ascii="Arial" w:hAnsi="Arial" w:cs="Arial"/>
          <w:sz w:val="22"/>
          <w:szCs w:val="22"/>
        </w:rPr>
        <w:t>heory, Rural, Mobility, Wellbeing</w:t>
      </w:r>
      <w:r w:rsidR="0074153F" w:rsidRPr="00DA30B8">
        <w:rPr>
          <w:rFonts w:ascii="Arial" w:hAnsi="Arial" w:cs="Arial"/>
          <w:b/>
          <w:sz w:val="22"/>
          <w:szCs w:val="22"/>
        </w:rPr>
        <w:br w:type="page"/>
      </w:r>
    </w:p>
    <w:p w14:paraId="7E68BF0A" w14:textId="5E8AB590" w:rsidR="00B67E9F" w:rsidRPr="00EE0E57" w:rsidRDefault="00FC0959" w:rsidP="00DA3439">
      <w:pPr>
        <w:spacing w:after="120" w:line="276" w:lineRule="auto"/>
        <w:rPr>
          <w:rFonts w:ascii="Arial" w:hAnsi="Arial" w:cs="Arial"/>
          <w:b/>
        </w:rPr>
      </w:pPr>
      <w:r w:rsidRPr="00EE0E57">
        <w:rPr>
          <w:rFonts w:ascii="Arial" w:hAnsi="Arial" w:cs="Arial"/>
          <w:b/>
        </w:rPr>
        <w:lastRenderedPageBreak/>
        <w:t xml:space="preserve">1. </w:t>
      </w:r>
      <w:r w:rsidR="00B67E9F" w:rsidRPr="00EE0E57">
        <w:rPr>
          <w:rFonts w:ascii="Arial" w:hAnsi="Arial" w:cs="Arial"/>
          <w:b/>
        </w:rPr>
        <w:t>Introduction</w:t>
      </w:r>
    </w:p>
    <w:p w14:paraId="19A46221" w14:textId="7C9BE573" w:rsidR="00E63D43" w:rsidRPr="00EE0E57" w:rsidRDefault="00D40558" w:rsidP="00DA3439">
      <w:pPr>
        <w:spacing w:after="120" w:line="276" w:lineRule="auto"/>
        <w:rPr>
          <w:rFonts w:ascii="Arial" w:hAnsi="Arial" w:cs="Arial"/>
          <w:sz w:val="22"/>
          <w:szCs w:val="22"/>
        </w:rPr>
      </w:pPr>
      <w:r w:rsidRPr="00EE0E57">
        <w:rPr>
          <w:rFonts w:ascii="Arial" w:hAnsi="Arial" w:cs="Arial"/>
          <w:sz w:val="22"/>
          <w:szCs w:val="22"/>
        </w:rPr>
        <w:t xml:space="preserve">At a time of continued </w:t>
      </w:r>
      <w:r w:rsidR="00085A68" w:rsidRPr="00EE0E57">
        <w:rPr>
          <w:rFonts w:ascii="Arial" w:hAnsi="Arial" w:cs="Arial"/>
          <w:sz w:val="22"/>
          <w:szCs w:val="22"/>
        </w:rPr>
        <w:t>reductions</w:t>
      </w:r>
      <w:r w:rsidRPr="00EE0E57">
        <w:rPr>
          <w:rFonts w:ascii="Arial" w:hAnsi="Arial" w:cs="Arial"/>
          <w:sz w:val="22"/>
          <w:szCs w:val="22"/>
        </w:rPr>
        <w:t xml:space="preserve"> </w:t>
      </w:r>
      <w:r w:rsidR="00085A68" w:rsidRPr="00EE0E57">
        <w:rPr>
          <w:rFonts w:ascii="Arial" w:hAnsi="Arial" w:cs="Arial"/>
          <w:sz w:val="22"/>
          <w:szCs w:val="22"/>
        </w:rPr>
        <w:t>in</w:t>
      </w:r>
      <w:r w:rsidRPr="00EE0E57">
        <w:rPr>
          <w:rFonts w:ascii="Arial" w:hAnsi="Arial" w:cs="Arial"/>
          <w:sz w:val="22"/>
          <w:szCs w:val="22"/>
        </w:rPr>
        <w:t xml:space="preserve"> rural transport services</w:t>
      </w:r>
      <w:r w:rsidR="006C3A16" w:rsidRPr="00EE0E57">
        <w:rPr>
          <w:rFonts w:ascii="Arial" w:hAnsi="Arial" w:cs="Arial"/>
          <w:sz w:val="22"/>
          <w:szCs w:val="22"/>
        </w:rPr>
        <w:t xml:space="preserve"> in the</w:t>
      </w:r>
      <w:r w:rsidR="00A875C9" w:rsidRPr="00EE0E57">
        <w:rPr>
          <w:rFonts w:ascii="Arial" w:hAnsi="Arial" w:cs="Arial"/>
          <w:sz w:val="22"/>
          <w:szCs w:val="22"/>
        </w:rPr>
        <w:t xml:space="preserve"> UK</w:t>
      </w:r>
      <w:r w:rsidR="006C3A16" w:rsidRPr="00EE0E57">
        <w:rPr>
          <w:rFonts w:ascii="Arial" w:hAnsi="Arial" w:cs="Arial"/>
          <w:sz w:val="22"/>
          <w:szCs w:val="22"/>
        </w:rPr>
        <w:t xml:space="preserve"> </w:t>
      </w:r>
      <w:r w:rsidR="00DE05C5" w:rsidRPr="00EE0E57">
        <w:rPr>
          <w:rFonts w:ascii="Arial" w:hAnsi="Arial" w:cs="Arial"/>
          <w:sz w:val="22"/>
          <w:szCs w:val="22"/>
        </w:rPr>
        <w:t>(</w:t>
      </w:r>
      <w:r w:rsidR="00A875C9" w:rsidRPr="00EE0E57">
        <w:rPr>
          <w:rFonts w:ascii="Arial" w:hAnsi="Arial" w:cs="Arial"/>
          <w:sz w:val="22"/>
          <w:szCs w:val="22"/>
        </w:rPr>
        <w:t>A</w:t>
      </w:r>
      <w:r w:rsidR="00C001B5" w:rsidRPr="00EE0E57">
        <w:rPr>
          <w:rFonts w:ascii="Arial" w:hAnsi="Arial" w:cs="Arial"/>
          <w:sz w:val="22"/>
          <w:szCs w:val="22"/>
        </w:rPr>
        <w:t>geUK, 2013</w:t>
      </w:r>
      <w:r w:rsidR="00893F69" w:rsidRPr="00EE0E57">
        <w:rPr>
          <w:rFonts w:ascii="Arial" w:hAnsi="Arial" w:cs="Arial"/>
          <w:sz w:val="22"/>
          <w:szCs w:val="22"/>
        </w:rPr>
        <w:t>.</w:t>
      </w:r>
      <w:r w:rsidR="00A875C9" w:rsidRPr="00EE0E57">
        <w:rPr>
          <w:rFonts w:ascii="Arial" w:hAnsi="Arial" w:cs="Arial"/>
          <w:sz w:val="22"/>
          <w:szCs w:val="22"/>
        </w:rPr>
        <w:t xml:space="preserve"> </w:t>
      </w:r>
      <w:r w:rsidR="00085A68" w:rsidRPr="00EE0E57">
        <w:rPr>
          <w:rFonts w:ascii="Arial" w:hAnsi="Arial" w:cs="Arial"/>
          <w:sz w:val="22"/>
          <w:szCs w:val="22"/>
        </w:rPr>
        <w:t>Citizens Advice, 2017)</w:t>
      </w:r>
      <w:r w:rsidRPr="00EE0E57">
        <w:rPr>
          <w:rFonts w:ascii="Arial" w:hAnsi="Arial" w:cs="Arial"/>
          <w:sz w:val="22"/>
          <w:szCs w:val="22"/>
        </w:rPr>
        <w:t>, older people in rural communities</w:t>
      </w:r>
      <w:r w:rsidR="009A5493" w:rsidRPr="00EE0E57">
        <w:rPr>
          <w:rFonts w:ascii="Arial" w:hAnsi="Arial" w:cs="Arial"/>
          <w:sz w:val="22"/>
          <w:szCs w:val="22"/>
        </w:rPr>
        <w:t xml:space="preserve"> in the UK</w:t>
      </w:r>
      <w:r w:rsidRPr="00EE0E57">
        <w:rPr>
          <w:rFonts w:ascii="Arial" w:hAnsi="Arial" w:cs="Arial"/>
          <w:sz w:val="22"/>
          <w:szCs w:val="22"/>
        </w:rPr>
        <w:t xml:space="preserve"> face the prospect of </w:t>
      </w:r>
      <w:r w:rsidR="005E63AA" w:rsidRPr="00EE0E57">
        <w:rPr>
          <w:rFonts w:ascii="Arial" w:hAnsi="Arial" w:cs="Arial"/>
          <w:sz w:val="22"/>
          <w:szCs w:val="22"/>
        </w:rPr>
        <w:t>t</w:t>
      </w:r>
      <w:r w:rsidRPr="00EE0E57">
        <w:rPr>
          <w:rFonts w:ascii="Arial" w:hAnsi="Arial" w:cs="Arial"/>
          <w:sz w:val="22"/>
          <w:szCs w:val="22"/>
        </w:rPr>
        <w:t xml:space="preserve">ravel </w:t>
      </w:r>
      <w:r w:rsidR="005E63AA" w:rsidRPr="00EE0E57">
        <w:rPr>
          <w:rFonts w:ascii="Arial" w:hAnsi="Arial" w:cs="Arial"/>
          <w:sz w:val="22"/>
          <w:szCs w:val="22"/>
        </w:rPr>
        <w:t>constraints (Gray</w:t>
      </w:r>
      <w:r w:rsidR="006225E4" w:rsidRPr="00EE0E57">
        <w:rPr>
          <w:rFonts w:ascii="Arial" w:hAnsi="Arial" w:cs="Arial"/>
          <w:sz w:val="22"/>
          <w:szCs w:val="22"/>
        </w:rPr>
        <w:t>,</w:t>
      </w:r>
      <w:r w:rsidR="005E63AA" w:rsidRPr="00EE0E57">
        <w:rPr>
          <w:rFonts w:ascii="Arial" w:hAnsi="Arial" w:cs="Arial"/>
          <w:sz w:val="22"/>
          <w:szCs w:val="22"/>
        </w:rPr>
        <w:t xml:space="preserve"> 2004) and challenges in </w:t>
      </w:r>
      <w:r w:rsidR="00FE6AB3" w:rsidRPr="00EE0E57">
        <w:rPr>
          <w:rFonts w:ascii="Arial" w:hAnsi="Arial" w:cs="Arial"/>
          <w:sz w:val="22"/>
          <w:szCs w:val="22"/>
        </w:rPr>
        <w:t>access</w:t>
      </w:r>
      <w:r w:rsidR="005E63AA" w:rsidRPr="00EE0E57">
        <w:rPr>
          <w:rFonts w:ascii="Arial" w:hAnsi="Arial" w:cs="Arial"/>
          <w:sz w:val="22"/>
          <w:szCs w:val="22"/>
        </w:rPr>
        <w:t>ing</w:t>
      </w:r>
      <w:r w:rsidR="00A051BD" w:rsidRPr="00EE0E57">
        <w:rPr>
          <w:rFonts w:ascii="Arial" w:hAnsi="Arial" w:cs="Arial"/>
          <w:sz w:val="22"/>
          <w:szCs w:val="22"/>
        </w:rPr>
        <w:t xml:space="preserve"> services and facilities</w:t>
      </w:r>
      <w:r w:rsidR="00DE7C2F" w:rsidRPr="00EE0E57">
        <w:rPr>
          <w:rFonts w:ascii="Arial" w:hAnsi="Arial" w:cs="Arial"/>
          <w:sz w:val="22"/>
          <w:szCs w:val="22"/>
        </w:rPr>
        <w:t xml:space="preserve"> if they do not drive</w:t>
      </w:r>
      <w:r w:rsidR="00A051BD" w:rsidRPr="00EE0E57">
        <w:rPr>
          <w:rFonts w:ascii="Arial" w:hAnsi="Arial" w:cs="Arial"/>
          <w:sz w:val="22"/>
          <w:szCs w:val="22"/>
        </w:rPr>
        <w:t xml:space="preserve"> (Acre, 2014)</w:t>
      </w:r>
      <w:r w:rsidRPr="00EE0E57">
        <w:rPr>
          <w:rFonts w:ascii="Arial" w:hAnsi="Arial" w:cs="Arial"/>
          <w:sz w:val="22"/>
          <w:szCs w:val="22"/>
        </w:rPr>
        <w:t>.</w:t>
      </w:r>
      <w:r w:rsidR="00DE7C2F" w:rsidRPr="00EE0E57">
        <w:rPr>
          <w:rFonts w:ascii="Arial" w:hAnsi="Arial" w:cs="Arial"/>
          <w:sz w:val="22"/>
          <w:szCs w:val="22"/>
        </w:rPr>
        <w:t xml:space="preserve"> </w:t>
      </w:r>
      <w:r w:rsidR="00893F69" w:rsidRPr="00EE0E57">
        <w:rPr>
          <w:rFonts w:ascii="Arial" w:hAnsi="Arial" w:cs="Arial"/>
          <w:sz w:val="22"/>
          <w:szCs w:val="22"/>
        </w:rPr>
        <w:t>Social engagement is also seen to be contingent on car use (Curl et al., 2013).</w:t>
      </w:r>
      <w:r w:rsidRPr="00EE0E57">
        <w:rPr>
          <w:rFonts w:ascii="Arial" w:hAnsi="Arial" w:cs="Arial"/>
          <w:sz w:val="22"/>
          <w:szCs w:val="22"/>
        </w:rPr>
        <w:t xml:space="preserve"> With a growing a</w:t>
      </w:r>
      <w:r w:rsidR="009A5493" w:rsidRPr="00EE0E57">
        <w:rPr>
          <w:rFonts w:ascii="Arial" w:hAnsi="Arial" w:cs="Arial"/>
          <w:sz w:val="22"/>
          <w:szCs w:val="22"/>
        </w:rPr>
        <w:t>geing population in these rural areas</w:t>
      </w:r>
      <w:r w:rsidRPr="00EE0E57">
        <w:rPr>
          <w:rFonts w:ascii="Arial" w:hAnsi="Arial" w:cs="Arial"/>
          <w:sz w:val="22"/>
          <w:szCs w:val="22"/>
        </w:rPr>
        <w:t xml:space="preserve"> this shortfall could have negative consequences, both for the individuals themselves and </w:t>
      </w:r>
      <w:r w:rsidR="00227656" w:rsidRPr="00EE0E57">
        <w:rPr>
          <w:rFonts w:ascii="Arial" w:hAnsi="Arial" w:cs="Arial"/>
          <w:sz w:val="22"/>
          <w:szCs w:val="22"/>
        </w:rPr>
        <w:t xml:space="preserve">for </w:t>
      </w:r>
      <w:r w:rsidRPr="00EE0E57">
        <w:rPr>
          <w:rFonts w:ascii="Arial" w:hAnsi="Arial" w:cs="Arial"/>
          <w:sz w:val="22"/>
          <w:szCs w:val="22"/>
        </w:rPr>
        <w:t>their communities</w:t>
      </w:r>
      <w:r w:rsidR="00C001B5" w:rsidRPr="00EE0E57">
        <w:rPr>
          <w:rFonts w:ascii="Arial" w:hAnsi="Arial" w:cs="Arial"/>
          <w:sz w:val="22"/>
          <w:szCs w:val="22"/>
        </w:rPr>
        <w:t xml:space="preserve"> (Shergold et al</w:t>
      </w:r>
      <w:r w:rsidR="00FB63D7" w:rsidRPr="00EE0E57">
        <w:rPr>
          <w:rFonts w:ascii="Arial" w:hAnsi="Arial" w:cs="Arial"/>
          <w:sz w:val="22"/>
          <w:szCs w:val="22"/>
        </w:rPr>
        <w:t>.,</w:t>
      </w:r>
      <w:r w:rsidR="00C001B5" w:rsidRPr="00EE0E57">
        <w:rPr>
          <w:rFonts w:ascii="Arial" w:hAnsi="Arial" w:cs="Arial"/>
          <w:sz w:val="22"/>
          <w:szCs w:val="22"/>
        </w:rPr>
        <w:t xml:space="preserve"> 2012; CRC, 2012)</w:t>
      </w:r>
      <w:r w:rsidRPr="00EE0E57">
        <w:rPr>
          <w:rFonts w:ascii="Arial" w:hAnsi="Arial" w:cs="Arial"/>
          <w:sz w:val="22"/>
          <w:szCs w:val="22"/>
        </w:rPr>
        <w:t>. In particular, in mov</w:t>
      </w:r>
      <w:r w:rsidR="00FB63D7" w:rsidRPr="00EE0E57">
        <w:rPr>
          <w:rFonts w:ascii="Arial" w:hAnsi="Arial" w:cs="Arial"/>
          <w:sz w:val="22"/>
          <w:szCs w:val="22"/>
        </w:rPr>
        <w:t>ing</w:t>
      </w:r>
      <w:r w:rsidRPr="00EE0E57">
        <w:rPr>
          <w:rFonts w:ascii="Arial" w:hAnsi="Arial" w:cs="Arial"/>
          <w:sz w:val="22"/>
          <w:szCs w:val="22"/>
        </w:rPr>
        <w:t xml:space="preserve"> from personal mobility</w:t>
      </w:r>
      <w:r w:rsidR="00FB63D7" w:rsidRPr="00EE0E57">
        <w:rPr>
          <w:rFonts w:ascii="Arial" w:hAnsi="Arial" w:cs="Arial"/>
          <w:sz w:val="22"/>
          <w:szCs w:val="22"/>
        </w:rPr>
        <w:t>,</w:t>
      </w:r>
      <w:r w:rsidRPr="00EE0E57">
        <w:rPr>
          <w:rFonts w:ascii="Arial" w:hAnsi="Arial" w:cs="Arial"/>
          <w:sz w:val="22"/>
          <w:szCs w:val="22"/>
        </w:rPr>
        <w:t xml:space="preserve"> characterised by the private car</w:t>
      </w:r>
      <w:r w:rsidR="00FB63D7" w:rsidRPr="00EE0E57">
        <w:rPr>
          <w:rFonts w:ascii="Arial" w:hAnsi="Arial" w:cs="Arial"/>
          <w:sz w:val="22"/>
          <w:szCs w:val="22"/>
        </w:rPr>
        <w:t>,</w:t>
      </w:r>
      <w:r w:rsidRPr="00EE0E57">
        <w:rPr>
          <w:rFonts w:ascii="Arial" w:hAnsi="Arial" w:cs="Arial"/>
          <w:sz w:val="22"/>
          <w:szCs w:val="22"/>
        </w:rPr>
        <w:t xml:space="preserve"> to shared mobility alternatives, it is the ability to make </w:t>
      </w:r>
      <w:r w:rsidR="006C3A16" w:rsidRPr="00EE0E57">
        <w:rPr>
          <w:rFonts w:ascii="Arial" w:hAnsi="Arial" w:cs="Arial"/>
          <w:sz w:val="22"/>
          <w:szCs w:val="22"/>
        </w:rPr>
        <w:t xml:space="preserve">social and leisure </w:t>
      </w:r>
      <w:r w:rsidRPr="00EE0E57">
        <w:rPr>
          <w:rFonts w:ascii="Arial" w:hAnsi="Arial" w:cs="Arial"/>
          <w:sz w:val="22"/>
          <w:szCs w:val="22"/>
        </w:rPr>
        <w:t xml:space="preserve">journeys that </w:t>
      </w:r>
      <w:r w:rsidR="00FB63D7" w:rsidRPr="00EE0E57">
        <w:rPr>
          <w:rFonts w:ascii="Arial" w:hAnsi="Arial" w:cs="Arial"/>
          <w:sz w:val="22"/>
          <w:szCs w:val="22"/>
        </w:rPr>
        <w:t>is</w:t>
      </w:r>
      <w:r w:rsidRPr="00EE0E57">
        <w:rPr>
          <w:rFonts w:ascii="Arial" w:hAnsi="Arial" w:cs="Arial"/>
          <w:sz w:val="22"/>
          <w:szCs w:val="22"/>
        </w:rPr>
        <w:t xml:space="preserve"> perhaps </w:t>
      </w:r>
      <w:r w:rsidR="00FB63D7" w:rsidRPr="00EE0E57">
        <w:rPr>
          <w:rFonts w:ascii="Arial" w:hAnsi="Arial" w:cs="Arial"/>
          <w:sz w:val="22"/>
          <w:szCs w:val="22"/>
        </w:rPr>
        <w:t>given insufficient</w:t>
      </w:r>
      <w:r w:rsidR="00227656" w:rsidRPr="00EE0E57">
        <w:rPr>
          <w:rFonts w:ascii="Arial" w:hAnsi="Arial" w:cs="Arial"/>
          <w:sz w:val="22"/>
          <w:szCs w:val="22"/>
        </w:rPr>
        <w:t xml:space="preserve"> consideration by planners and policy makers</w:t>
      </w:r>
      <w:r w:rsidRPr="00EE0E57">
        <w:rPr>
          <w:rFonts w:ascii="Arial" w:hAnsi="Arial" w:cs="Arial"/>
          <w:sz w:val="22"/>
          <w:szCs w:val="22"/>
        </w:rPr>
        <w:t>.</w:t>
      </w:r>
      <w:r w:rsidR="00227656" w:rsidRPr="00EE0E57">
        <w:rPr>
          <w:rFonts w:ascii="Arial" w:hAnsi="Arial" w:cs="Arial"/>
          <w:sz w:val="22"/>
          <w:szCs w:val="22"/>
        </w:rPr>
        <w:t xml:space="preserve"> Instead, their focus </w:t>
      </w:r>
      <w:r w:rsidR="00FB63D7" w:rsidRPr="00EE0E57">
        <w:rPr>
          <w:rFonts w:ascii="Arial" w:hAnsi="Arial" w:cs="Arial"/>
          <w:sz w:val="22"/>
          <w:szCs w:val="22"/>
        </w:rPr>
        <w:t>(with limited resources) will be</w:t>
      </w:r>
      <w:r w:rsidR="00227656" w:rsidRPr="00EE0E57">
        <w:rPr>
          <w:rFonts w:ascii="Arial" w:hAnsi="Arial" w:cs="Arial"/>
          <w:sz w:val="22"/>
          <w:szCs w:val="22"/>
        </w:rPr>
        <w:t xml:space="preserve"> on supporting journeys</w:t>
      </w:r>
      <w:r w:rsidR="000318E9" w:rsidRPr="00EE0E57">
        <w:rPr>
          <w:rFonts w:ascii="Arial" w:hAnsi="Arial" w:cs="Arial"/>
          <w:sz w:val="22"/>
          <w:szCs w:val="22"/>
        </w:rPr>
        <w:t xml:space="preserve"> </w:t>
      </w:r>
      <w:r w:rsidR="00227656" w:rsidRPr="00EE0E57">
        <w:rPr>
          <w:rFonts w:ascii="Arial" w:hAnsi="Arial" w:cs="Arial"/>
          <w:sz w:val="22"/>
          <w:szCs w:val="22"/>
        </w:rPr>
        <w:t xml:space="preserve">to </w:t>
      </w:r>
      <w:r w:rsidR="000318E9" w:rsidRPr="00EE0E57">
        <w:rPr>
          <w:rFonts w:ascii="Arial" w:hAnsi="Arial" w:cs="Arial"/>
          <w:sz w:val="22"/>
          <w:szCs w:val="22"/>
        </w:rPr>
        <w:t xml:space="preserve">access </w:t>
      </w:r>
      <w:r w:rsidR="00227656" w:rsidRPr="00EE0E57">
        <w:rPr>
          <w:rFonts w:ascii="Arial" w:hAnsi="Arial" w:cs="Arial"/>
          <w:sz w:val="22"/>
          <w:szCs w:val="22"/>
        </w:rPr>
        <w:t>healthcare or to shop for food for instance.</w:t>
      </w:r>
      <w:r w:rsidR="003D5E1A" w:rsidRPr="00EE0E57">
        <w:rPr>
          <w:rFonts w:ascii="Arial" w:hAnsi="Arial" w:cs="Arial"/>
          <w:sz w:val="22"/>
          <w:szCs w:val="22"/>
        </w:rPr>
        <w:t xml:space="preserve"> </w:t>
      </w:r>
    </w:p>
    <w:p w14:paraId="1375CE02" w14:textId="6048D7F0" w:rsidR="00E907DD" w:rsidRPr="00EE0E57" w:rsidRDefault="00227656" w:rsidP="00DA3439">
      <w:pPr>
        <w:spacing w:after="120" w:line="276" w:lineRule="auto"/>
        <w:rPr>
          <w:rFonts w:ascii="Arial" w:hAnsi="Arial" w:cs="Arial"/>
          <w:sz w:val="22"/>
          <w:szCs w:val="22"/>
        </w:rPr>
      </w:pPr>
      <w:r w:rsidRPr="00EE0E57">
        <w:rPr>
          <w:rFonts w:ascii="Arial" w:hAnsi="Arial" w:cs="Arial"/>
          <w:sz w:val="22"/>
          <w:szCs w:val="22"/>
        </w:rPr>
        <w:t>T</w:t>
      </w:r>
      <w:r w:rsidR="0016136B" w:rsidRPr="00EE0E57">
        <w:rPr>
          <w:rFonts w:ascii="Arial" w:hAnsi="Arial" w:cs="Arial"/>
          <w:sz w:val="22"/>
          <w:szCs w:val="22"/>
        </w:rPr>
        <w:t xml:space="preserve">hese issues are explored using data from </w:t>
      </w:r>
      <w:r w:rsidRPr="00EE0E57">
        <w:rPr>
          <w:rFonts w:ascii="Arial" w:hAnsi="Arial" w:cs="Arial"/>
          <w:sz w:val="22"/>
          <w:szCs w:val="22"/>
        </w:rPr>
        <w:t xml:space="preserve">rural communities in </w:t>
      </w:r>
      <w:r w:rsidR="00E63D43" w:rsidRPr="00EE0E57">
        <w:rPr>
          <w:rFonts w:ascii="Arial" w:hAnsi="Arial" w:cs="Arial"/>
          <w:sz w:val="22"/>
          <w:szCs w:val="22"/>
        </w:rPr>
        <w:t>southwest</w:t>
      </w:r>
      <w:r w:rsidRPr="00EE0E57">
        <w:rPr>
          <w:rFonts w:ascii="Arial" w:hAnsi="Arial" w:cs="Arial"/>
          <w:sz w:val="22"/>
          <w:szCs w:val="22"/>
        </w:rPr>
        <w:t xml:space="preserve"> England and south Wales. </w:t>
      </w:r>
      <w:r w:rsidR="00DE05C5" w:rsidRPr="00EE0E57">
        <w:rPr>
          <w:rFonts w:ascii="Arial" w:hAnsi="Arial" w:cs="Arial"/>
          <w:sz w:val="22"/>
          <w:szCs w:val="22"/>
        </w:rPr>
        <w:t>The findings are likely to have relevance for older rural dwellers in other countries with ageing rural populations, and for those living in other areas that also offer limited alternatives to the car for transport</w:t>
      </w:r>
      <w:r w:rsidR="009F4713" w:rsidRPr="00EE0E57">
        <w:rPr>
          <w:rFonts w:ascii="Arial" w:hAnsi="Arial" w:cs="Arial"/>
          <w:sz w:val="22"/>
          <w:szCs w:val="22"/>
        </w:rPr>
        <w:t xml:space="preserve"> for older people</w:t>
      </w:r>
      <w:r w:rsidR="00DE05C5" w:rsidRPr="00EE0E57">
        <w:rPr>
          <w:rFonts w:ascii="Arial" w:hAnsi="Arial" w:cs="Arial"/>
          <w:sz w:val="22"/>
          <w:szCs w:val="22"/>
        </w:rPr>
        <w:t xml:space="preserve"> (</w:t>
      </w:r>
      <w:r w:rsidR="009F4713" w:rsidRPr="00EE0E57">
        <w:rPr>
          <w:rFonts w:ascii="Arial" w:hAnsi="Arial" w:cs="Arial"/>
          <w:sz w:val="22"/>
          <w:szCs w:val="22"/>
        </w:rPr>
        <w:t>for example</w:t>
      </w:r>
      <w:r w:rsidR="00DE05C5" w:rsidRPr="00EE0E57">
        <w:rPr>
          <w:rFonts w:ascii="Arial" w:hAnsi="Arial" w:cs="Arial"/>
          <w:sz w:val="22"/>
          <w:szCs w:val="22"/>
        </w:rPr>
        <w:t xml:space="preserve"> peri-urban and suburban districts).</w:t>
      </w:r>
    </w:p>
    <w:p w14:paraId="5BAFA71C" w14:textId="564B6004" w:rsidR="0033341E" w:rsidRPr="00EE0E57" w:rsidRDefault="00E907DD" w:rsidP="00DA3439">
      <w:pPr>
        <w:spacing w:after="120" w:line="276" w:lineRule="auto"/>
        <w:rPr>
          <w:rFonts w:ascii="Arial" w:hAnsi="Arial" w:cs="Arial"/>
          <w:sz w:val="22"/>
          <w:szCs w:val="22"/>
        </w:rPr>
      </w:pPr>
      <w:r w:rsidRPr="00EE0E57">
        <w:rPr>
          <w:rFonts w:ascii="Arial" w:hAnsi="Arial" w:cs="Arial"/>
          <w:sz w:val="22"/>
          <w:szCs w:val="22"/>
        </w:rPr>
        <w:t>The remainder of the paper is made up as follows</w:t>
      </w:r>
      <w:r w:rsidR="00682B79" w:rsidRPr="00EE0E57">
        <w:rPr>
          <w:rFonts w:ascii="Arial" w:hAnsi="Arial" w:cs="Arial"/>
          <w:sz w:val="22"/>
          <w:szCs w:val="22"/>
        </w:rPr>
        <w:t xml:space="preserve">. </w:t>
      </w:r>
      <w:r w:rsidR="001F4FB2" w:rsidRPr="00EE0E57">
        <w:rPr>
          <w:rFonts w:ascii="Arial" w:hAnsi="Arial" w:cs="Arial"/>
          <w:sz w:val="22"/>
          <w:szCs w:val="22"/>
        </w:rPr>
        <w:t>C</w:t>
      </w:r>
      <w:r w:rsidR="00682B79" w:rsidRPr="00EE0E57">
        <w:rPr>
          <w:rFonts w:ascii="Arial" w:hAnsi="Arial" w:cs="Arial"/>
          <w:sz w:val="22"/>
          <w:szCs w:val="22"/>
        </w:rPr>
        <w:t>ontext is given to the place of older people in a rural setting in the UK: focussing on the</w:t>
      </w:r>
      <w:r w:rsidR="0022644D" w:rsidRPr="00EE0E57">
        <w:rPr>
          <w:rFonts w:ascii="Arial" w:hAnsi="Arial" w:cs="Arial"/>
          <w:sz w:val="22"/>
          <w:szCs w:val="22"/>
        </w:rPr>
        <w:t>ir</w:t>
      </w:r>
      <w:r w:rsidR="00682B79" w:rsidRPr="00EE0E57">
        <w:rPr>
          <w:rFonts w:ascii="Arial" w:hAnsi="Arial" w:cs="Arial"/>
          <w:sz w:val="22"/>
          <w:szCs w:val="22"/>
        </w:rPr>
        <w:t xml:space="preserve"> </w:t>
      </w:r>
      <w:r w:rsidR="006F2771" w:rsidRPr="00EE0E57">
        <w:rPr>
          <w:rFonts w:ascii="Arial" w:hAnsi="Arial" w:cs="Arial"/>
          <w:sz w:val="22"/>
          <w:szCs w:val="22"/>
        </w:rPr>
        <w:t>rising</w:t>
      </w:r>
      <w:r w:rsidR="00682B79" w:rsidRPr="00EE0E57">
        <w:rPr>
          <w:rFonts w:ascii="Arial" w:hAnsi="Arial" w:cs="Arial"/>
          <w:sz w:val="22"/>
          <w:szCs w:val="22"/>
        </w:rPr>
        <w:t xml:space="preserve"> </w:t>
      </w:r>
      <w:r w:rsidR="00AE57FC" w:rsidRPr="00EE0E57">
        <w:rPr>
          <w:rFonts w:ascii="Arial" w:hAnsi="Arial" w:cs="Arial"/>
          <w:sz w:val="22"/>
          <w:szCs w:val="22"/>
        </w:rPr>
        <w:t>numbers</w:t>
      </w:r>
      <w:r w:rsidR="0022644D" w:rsidRPr="00EE0E57">
        <w:rPr>
          <w:rFonts w:ascii="Arial" w:hAnsi="Arial" w:cs="Arial"/>
          <w:sz w:val="22"/>
          <w:szCs w:val="22"/>
        </w:rPr>
        <w:t>.</w:t>
      </w:r>
      <w:r w:rsidR="00682B79" w:rsidRPr="00EE0E57">
        <w:rPr>
          <w:rFonts w:ascii="Arial" w:hAnsi="Arial" w:cs="Arial"/>
          <w:sz w:val="22"/>
          <w:szCs w:val="22"/>
        </w:rPr>
        <w:t xml:space="preserve"> </w:t>
      </w:r>
      <w:r w:rsidR="00F603CF" w:rsidRPr="00EE0E57">
        <w:rPr>
          <w:rFonts w:ascii="Arial" w:hAnsi="Arial" w:cs="Arial"/>
          <w:sz w:val="22"/>
          <w:szCs w:val="22"/>
        </w:rPr>
        <w:t xml:space="preserve">Following this, there is a </w:t>
      </w:r>
      <w:r w:rsidR="001F4FB2" w:rsidRPr="00EE0E57">
        <w:rPr>
          <w:rFonts w:ascii="Arial" w:hAnsi="Arial" w:cs="Arial"/>
          <w:sz w:val="22"/>
          <w:szCs w:val="22"/>
        </w:rPr>
        <w:t>short</w:t>
      </w:r>
      <w:r w:rsidR="00AE57FC" w:rsidRPr="00EE0E57">
        <w:rPr>
          <w:rFonts w:ascii="Arial" w:hAnsi="Arial" w:cs="Arial"/>
          <w:sz w:val="22"/>
          <w:szCs w:val="22"/>
        </w:rPr>
        <w:t xml:space="preserve"> discussion of the importance of out-of-home mobility for this segment of society, and </w:t>
      </w:r>
      <w:r w:rsidR="00F603CF" w:rsidRPr="00EE0E57">
        <w:rPr>
          <w:rFonts w:ascii="Arial" w:hAnsi="Arial" w:cs="Arial"/>
          <w:sz w:val="22"/>
          <w:szCs w:val="22"/>
        </w:rPr>
        <w:t>a look at the different journey types being made</w:t>
      </w:r>
      <w:r w:rsidR="00682B79" w:rsidRPr="00EE0E57">
        <w:rPr>
          <w:rFonts w:ascii="Arial" w:hAnsi="Arial" w:cs="Arial"/>
          <w:sz w:val="22"/>
          <w:szCs w:val="22"/>
        </w:rPr>
        <w:t xml:space="preserve">. </w:t>
      </w:r>
      <w:r w:rsidR="00AE57FC" w:rsidRPr="00EE0E57">
        <w:rPr>
          <w:rFonts w:ascii="Arial" w:hAnsi="Arial" w:cs="Arial"/>
          <w:sz w:val="22"/>
          <w:szCs w:val="22"/>
        </w:rPr>
        <w:t>Th</w:t>
      </w:r>
      <w:r w:rsidR="00F603CF" w:rsidRPr="00EE0E57">
        <w:rPr>
          <w:rFonts w:ascii="Arial" w:hAnsi="Arial" w:cs="Arial"/>
          <w:sz w:val="22"/>
          <w:szCs w:val="22"/>
        </w:rPr>
        <w:t>is leads into th</w:t>
      </w:r>
      <w:r w:rsidR="00AE57FC" w:rsidRPr="00EE0E57">
        <w:rPr>
          <w:rFonts w:ascii="Arial" w:hAnsi="Arial" w:cs="Arial"/>
          <w:sz w:val="22"/>
          <w:szCs w:val="22"/>
        </w:rPr>
        <w:t>e final context setting</w:t>
      </w:r>
      <w:r w:rsidR="00F603CF" w:rsidRPr="00EE0E57">
        <w:rPr>
          <w:rFonts w:ascii="Arial" w:hAnsi="Arial" w:cs="Arial"/>
          <w:sz w:val="22"/>
          <w:szCs w:val="22"/>
        </w:rPr>
        <w:t xml:space="preserve">, which is </w:t>
      </w:r>
      <w:r w:rsidR="00682B79" w:rsidRPr="00EE0E57">
        <w:rPr>
          <w:rFonts w:ascii="Arial" w:hAnsi="Arial" w:cs="Arial"/>
          <w:sz w:val="22"/>
          <w:szCs w:val="22"/>
        </w:rPr>
        <w:t xml:space="preserve">a brief introduction to </w:t>
      </w:r>
      <w:r w:rsidR="00AE57FC" w:rsidRPr="00EE0E57">
        <w:rPr>
          <w:rFonts w:ascii="Arial" w:hAnsi="Arial" w:cs="Arial"/>
          <w:sz w:val="22"/>
          <w:szCs w:val="22"/>
        </w:rPr>
        <w:t xml:space="preserve">Activity Theory and </w:t>
      </w:r>
      <w:r w:rsidR="00F603CF" w:rsidRPr="00EE0E57">
        <w:rPr>
          <w:rFonts w:ascii="Arial" w:hAnsi="Arial" w:cs="Arial"/>
          <w:sz w:val="22"/>
          <w:szCs w:val="22"/>
        </w:rPr>
        <w:t>a</w:t>
      </w:r>
      <w:r w:rsidR="00AE57FC" w:rsidRPr="00EE0E57">
        <w:rPr>
          <w:rFonts w:ascii="Arial" w:hAnsi="Arial" w:cs="Arial"/>
          <w:sz w:val="22"/>
          <w:szCs w:val="22"/>
        </w:rPr>
        <w:t xml:space="preserve"> consideration of why this could be a relevant mechanism for better understanding current and future mobility scenarios for older people in </w:t>
      </w:r>
      <w:r w:rsidR="001F4FB2" w:rsidRPr="00EE0E57">
        <w:rPr>
          <w:rFonts w:ascii="Arial" w:hAnsi="Arial" w:cs="Arial"/>
          <w:sz w:val="22"/>
          <w:szCs w:val="22"/>
        </w:rPr>
        <w:t xml:space="preserve">a </w:t>
      </w:r>
      <w:r w:rsidR="00AE57FC" w:rsidRPr="00EE0E57">
        <w:rPr>
          <w:rFonts w:ascii="Arial" w:hAnsi="Arial" w:cs="Arial"/>
          <w:sz w:val="22"/>
          <w:szCs w:val="22"/>
        </w:rPr>
        <w:t xml:space="preserve">rural </w:t>
      </w:r>
      <w:r w:rsidR="001F4FB2" w:rsidRPr="00EE0E57">
        <w:rPr>
          <w:rFonts w:ascii="Arial" w:hAnsi="Arial" w:cs="Arial"/>
          <w:sz w:val="22"/>
          <w:szCs w:val="22"/>
        </w:rPr>
        <w:t>setting</w:t>
      </w:r>
      <w:r w:rsidR="00AE57FC" w:rsidRPr="00EE0E57">
        <w:rPr>
          <w:rFonts w:ascii="Arial" w:hAnsi="Arial" w:cs="Arial"/>
          <w:sz w:val="22"/>
          <w:szCs w:val="22"/>
        </w:rPr>
        <w:t xml:space="preserve">. After a description of the methodology </w:t>
      </w:r>
      <w:r w:rsidR="00C93457" w:rsidRPr="00EE0E57">
        <w:rPr>
          <w:rFonts w:ascii="Arial" w:hAnsi="Arial" w:cs="Arial"/>
          <w:sz w:val="22"/>
          <w:szCs w:val="22"/>
        </w:rPr>
        <w:t xml:space="preserve">used, </w:t>
      </w:r>
      <w:r w:rsidR="00AE57FC" w:rsidRPr="00EE0E57">
        <w:rPr>
          <w:rFonts w:ascii="Arial" w:hAnsi="Arial" w:cs="Arial"/>
          <w:sz w:val="22"/>
          <w:szCs w:val="22"/>
        </w:rPr>
        <w:t xml:space="preserve">the </w:t>
      </w:r>
      <w:r w:rsidR="001F4FB2" w:rsidRPr="00EE0E57">
        <w:rPr>
          <w:rFonts w:ascii="Arial" w:hAnsi="Arial" w:cs="Arial"/>
          <w:sz w:val="22"/>
          <w:szCs w:val="22"/>
        </w:rPr>
        <w:t xml:space="preserve">results </w:t>
      </w:r>
      <w:r w:rsidR="00C93457" w:rsidRPr="00EE0E57">
        <w:rPr>
          <w:rFonts w:ascii="Arial" w:hAnsi="Arial" w:cs="Arial"/>
          <w:sz w:val="22"/>
          <w:szCs w:val="22"/>
        </w:rPr>
        <w:t xml:space="preserve">and analysis </w:t>
      </w:r>
      <w:r w:rsidR="001F4FB2" w:rsidRPr="00EE0E57">
        <w:rPr>
          <w:rFonts w:ascii="Arial" w:hAnsi="Arial" w:cs="Arial"/>
          <w:sz w:val="22"/>
          <w:szCs w:val="22"/>
        </w:rPr>
        <w:t xml:space="preserve">from the </w:t>
      </w:r>
      <w:r w:rsidR="00AE57FC" w:rsidRPr="00EE0E57">
        <w:rPr>
          <w:rFonts w:ascii="Arial" w:hAnsi="Arial" w:cs="Arial"/>
          <w:sz w:val="22"/>
          <w:szCs w:val="22"/>
        </w:rPr>
        <w:t xml:space="preserve">study </w:t>
      </w:r>
      <w:r w:rsidR="001F4FB2" w:rsidRPr="00EE0E57">
        <w:rPr>
          <w:rFonts w:ascii="Arial" w:hAnsi="Arial" w:cs="Arial"/>
          <w:sz w:val="22"/>
          <w:szCs w:val="22"/>
        </w:rPr>
        <w:t>are</w:t>
      </w:r>
      <w:r w:rsidR="00AE57FC" w:rsidRPr="00EE0E57">
        <w:rPr>
          <w:rFonts w:ascii="Arial" w:hAnsi="Arial" w:cs="Arial"/>
          <w:sz w:val="22"/>
          <w:szCs w:val="22"/>
        </w:rPr>
        <w:t xml:space="preserve"> </w:t>
      </w:r>
      <w:r w:rsidR="001F4FB2" w:rsidRPr="00EE0E57">
        <w:rPr>
          <w:rFonts w:ascii="Arial" w:hAnsi="Arial" w:cs="Arial"/>
          <w:sz w:val="22"/>
          <w:szCs w:val="22"/>
        </w:rPr>
        <w:t>presented</w:t>
      </w:r>
      <w:r w:rsidR="007A0344" w:rsidRPr="00EE0E57">
        <w:rPr>
          <w:rFonts w:ascii="Arial" w:hAnsi="Arial" w:cs="Arial"/>
          <w:sz w:val="22"/>
          <w:szCs w:val="22"/>
        </w:rPr>
        <w:t>. This is f</w:t>
      </w:r>
      <w:r w:rsidR="001F4FB2" w:rsidRPr="00EE0E57">
        <w:rPr>
          <w:rFonts w:ascii="Arial" w:hAnsi="Arial" w:cs="Arial"/>
          <w:sz w:val="22"/>
          <w:szCs w:val="22"/>
        </w:rPr>
        <w:t>ollow</w:t>
      </w:r>
      <w:r w:rsidR="007A0344" w:rsidRPr="00EE0E57">
        <w:rPr>
          <w:rFonts w:ascii="Arial" w:hAnsi="Arial" w:cs="Arial"/>
          <w:sz w:val="22"/>
          <w:szCs w:val="22"/>
        </w:rPr>
        <w:t>ed by</w:t>
      </w:r>
      <w:r w:rsidR="001F4FB2" w:rsidRPr="00EE0E57">
        <w:rPr>
          <w:rFonts w:ascii="Arial" w:hAnsi="Arial" w:cs="Arial"/>
          <w:sz w:val="22"/>
          <w:szCs w:val="22"/>
        </w:rPr>
        <w:t xml:space="preserve"> a </w:t>
      </w:r>
      <w:r w:rsidR="00AE57FC" w:rsidRPr="00EE0E57">
        <w:rPr>
          <w:rFonts w:ascii="Arial" w:hAnsi="Arial" w:cs="Arial"/>
          <w:sz w:val="22"/>
          <w:szCs w:val="22"/>
        </w:rPr>
        <w:t xml:space="preserve">discussion </w:t>
      </w:r>
      <w:r w:rsidR="001F4FB2" w:rsidRPr="00EE0E57">
        <w:rPr>
          <w:rFonts w:ascii="Arial" w:hAnsi="Arial" w:cs="Arial"/>
          <w:sz w:val="22"/>
          <w:szCs w:val="22"/>
        </w:rPr>
        <w:t xml:space="preserve">of </w:t>
      </w:r>
      <w:r w:rsidR="00AE57FC" w:rsidRPr="00EE0E57">
        <w:rPr>
          <w:rFonts w:ascii="Arial" w:hAnsi="Arial" w:cs="Arial"/>
          <w:sz w:val="22"/>
          <w:szCs w:val="22"/>
        </w:rPr>
        <w:t xml:space="preserve">insights the study has provided on the </w:t>
      </w:r>
      <w:r w:rsidR="001F4FB2" w:rsidRPr="00EE0E57">
        <w:rPr>
          <w:rFonts w:ascii="Arial" w:hAnsi="Arial" w:cs="Arial"/>
          <w:sz w:val="22"/>
          <w:szCs w:val="22"/>
        </w:rPr>
        <w:t xml:space="preserve">interaction between mobility and activity, and </w:t>
      </w:r>
      <w:r w:rsidR="00AE57FC" w:rsidRPr="00EE0E57">
        <w:rPr>
          <w:rFonts w:ascii="Arial" w:hAnsi="Arial" w:cs="Arial"/>
          <w:sz w:val="22"/>
          <w:szCs w:val="22"/>
        </w:rPr>
        <w:t xml:space="preserve">older people’s quality of life </w:t>
      </w:r>
      <w:r w:rsidR="001F4FB2" w:rsidRPr="00EE0E57">
        <w:rPr>
          <w:rFonts w:ascii="Arial" w:hAnsi="Arial" w:cs="Arial"/>
          <w:sz w:val="22"/>
          <w:szCs w:val="22"/>
        </w:rPr>
        <w:t>(</w:t>
      </w:r>
      <w:r w:rsidR="00AE57FC" w:rsidRPr="00EE0E57">
        <w:rPr>
          <w:rFonts w:ascii="Arial" w:hAnsi="Arial" w:cs="Arial"/>
          <w:sz w:val="22"/>
          <w:szCs w:val="22"/>
        </w:rPr>
        <w:t>in a rural context</w:t>
      </w:r>
      <w:r w:rsidR="001F4FB2" w:rsidRPr="00EE0E57">
        <w:rPr>
          <w:rFonts w:ascii="Arial" w:hAnsi="Arial" w:cs="Arial"/>
          <w:sz w:val="22"/>
          <w:szCs w:val="22"/>
        </w:rPr>
        <w:t xml:space="preserve">). </w:t>
      </w:r>
      <w:r w:rsidR="00AE57FC" w:rsidRPr="00EE0E57">
        <w:rPr>
          <w:rFonts w:ascii="Arial" w:hAnsi="Arial" w:cs="Arial"/>
          <w:sz w:val="22"/>
          <w:szCs w:val="22"/>
        </w:rPr>
        <w:t xml:space="preserve">The article </w:t>
      </w:r>
      <w:r w:rsidR="00F603CF" w:rsidRPr="00EE0E57">
        <w:rPr>
          <w:rFonts w:ascii="Arial" w:hAnsi="Arial" w:cs="Arial"/>
          <w:sz w:val="22"/>
          <w:szCs w:val="22"/>
        </w:rPr>
        <w:t xml:space="preserve">concludes by reflecting </w:t>
      </w:r>
      <w:r w:rsidR="001F4FB2" w:rsidRPr="00EE0E57">
        <w:rPr>
          <w:rFonts w:ascii="Arial" w:hAnsi="Arial" w:cs="Arial"/>
          <w:sz w:val="22"/>
          <w:szCs w:val="22"/>
        </w:rPr>
        <w:t xml:space="preserve">on implications </w:t>
      </w:r>
      <w:r w:rsidR="00F603CF" w:rsidRPr="00EE0E57">
        <w:rPr>
          <w:rFonts w:ascii="Arial" w:hAnsi="Arial" w:cs="Arial"/>
          <w:sz w:val="22"/>
          <w:szCs w:val="22"/>
        </w:rPr>
        <w:t>and</w:t>
      </w:r>
      <w:r w:rsidR="001F4FB2" w:rsidRPr="00EE0E57">
        <w:rPr>
          <w:rFonts w:ascii="Arial" w:hAnsi="Arial" w:cs="Arial"/>
          <w:sz w:val="22"/>
          <w:szCs w:val="22"/>
        </w:rPr>
        <w:t xml:space="preserve"> recommendations for provision of rural mobility services </w:t>
      </w:r>
      <w:r w:rsidR="007A0344" w:rsidRPr="00EE0E57">
        <w:rPr>
          <w:rFonts w:ascii="Arial" w:hAnsi="Arial" w:cs="Arial"/>
          <w:sz w:val="22"/>
          <w:szCs w:val="22"/>
        </w:rPr>
        <w:t>alongside some</w:t>
      </w:r>
      <w:r w:rsidR="00F603CF" w:rsidRPr="00EE0E57">
        <w:rPr>
          <w:rFonts w:ascii="Arial" w:hAnsi="Arial" w:cs="Arial"/>
          <w:sz w:val="22"/>
          <w:szCs w:val="22"/>
        </w:rPr>
        <w:t xml:space="preserve"> areas for further study</w:t>
      </w:r>
      <w:r w:rsidR="001F4FB2" w:rsidRPr="00EE0E57">
        <w:rPr>
          <w:rFonts w:ascii="Arial" w:hAnsi="Arial" w:cs="Arial"/>
          <w:sz w:val="22"/>
          <w:szCs w:val="22"/>
        </w:rPr>
        <w:t>.</w:t>
      </w:r>
    </w:p>
    <w:p w14:paraId="1375EDDD" w14:textId="24AAAA72" w:rsidR="00A31A84" w:rsidRPr="00EE0E57" w:rsidRDefault="00A31A84" w:rsidP="00DA3439">
      <w:pPr>
        <w:spacing w:after="120" w:line="276" w:lineRule="auto"/>
        <w:rPr>
          <w:rFonts w:ascii="Arial" w:hAnsi="Arial" w:cs="Arial"/>
          <w:b/>
        </w:rPr>
      </w:pPr>
      <w:r w:rsidRPr="00EE0E57">
        <w:rPr>
          <w:rFonts w:ascii="Arial" w:hAnsi="Arial" w:cs="Arial"/>
          <w:b/>
        </w:rPr>
        <w:t>2</w:t>
      </w:r>
      <w:r w:rsidR="00FC0959" w:rsidRPr="00EE0E57">
        <w:rPr>
          <w:rFonts w:ascii="Arial" w:hAnsi="Arial" w:cs="Arial"/>
          <w:b/>
        </w:rPr>
        <w:t xml:space="preserve"> </w:t>
      </w:r>
      <w:r w:rsidR="00FD29C8" w:rsidRPr="00EE0E57">
        <w:rPr>
          <w:rFonts w:ascii="Arial" w:hAnsi="Arial" w:cs="Arial"/>
          <w:b/>
        </w:rPr>
        <w:t>Context</w:t>
      </w:r>
      <w:r w:rsidRPr="00EE0E57">
        <w:rPr>
          <w:rFonts w:ascii="Arial" w:hAnsi="Arial" w:cs="Arial"/>
          <w:b/>
        </w:rPr>
        <w:t xml:space="preserve"> </w:t>
      </w:r>
    </w:p>
    <w:p w14:paraId="3F271E23" w14:textId="682242B1" w:rsidR="00FD29C8" w:rsidRPr="00EE0E57" w:rsidRDefault="00A31A84" w:rsidP="00DA3439">
      <w:pPr>
        <w:spacing w:after="120" w:line="276" w:lineRule="auto"/>
        <w:rPr>
          <w:rFonts w:ascii="Arial" w:hAnsi="Arial" w:cs="Arial"/>
          <w:b/>
          <w:sz w:val="22"/>
          <w:szCs w:val="22"/>
        </w:rPr>
      </w:pPr>
      <w:r w:rsidRPr="00EE0E57">
        <w:rPr>
          <w:rFonts w:ascii="Arial" w:hAnsi="Arial" w:cs="Arial"/>
          <w:b/>
          <w:sz w:val="22"/>
          <w:szCs w:val="22"/>
        </w:rPr>
        <w:t>2.1 An ageing population</w:t>
      </w:r>
      <w:r w:rsidR="00FD29C8" w:rsidRPr="00EE0E57">
        <w:rPr>
          <w:rFonts w:ascii="Arial" w:hAnsi="Arial" w:cs="Arial"/>
          <w:b/>
          <w:sz w:val="22"/>
          <w:szCs w:val="22"/>
        </w:rPr>
        <w:t xml:space="preserve"> </w:t>
      </w:r>
      <w:r w:rsidR="002C04F6" w:rsidRPr="00EE0E57">
        <w:rPr>
          <w:rFonts w:ascii="Arial" w:hAnsi="Arial" w:cs="Arial"/>
          <w:b/>
          <w:sz w:val="22"/>
          <w:szCs w:val="22"/>
        </w:rPr>
        <w:t xml:space="preserve"> </w:t>
      </w:r>
    </w:p>
    <w:p w14:paraId="51CB292E" w14:textId="5382509B" w:rsidR="001C1F28" w:rsidRPr="00EE0E57" w:rsidRDefault="00FD29C8" w:rsidP="001C1F28">
      <w:pPr>
        <w:autoSpaceDE w:val="0"/>
        <w:autoSpaceDN w:val="0"/>
        <w:adjustRightInd w:val="0"/>
        <w:spacing w:after="120" w:line="276" w:lineRule="auto"/>
        <w:rPr>
          <w:rFonts w:ascii="Arial" w:hAnsi="Arial" w:cs="Arial"/>
          <w:sz w:val="22"/>
          <w:szCs w:val="22"/>
        </w:rPr>
      </w:pPr>
      <w:r w:rsidRPr="00EE0E57">
        <w:rPr>
          <w:rFonts w:ascii="Arial" w:hAnsi="Arial" w:cs="Arial"/>
          <w:sz w:val="22"/>
          <w:szCs w:val="22"/>
        </w:rPr>
        <w:t>Current projections indicate that the UK population will increase from 6</w:t>
      </w:r>
      <w:r w:rsidR="002D48A1" w:rsidRPr="00EE0E57">
        <w:rPr>
          <w:rFonts w:ascii="Arial" w:hAnsi="Arial" w:cs="Arial"/>
          <w:sz w:val="22"/>
          <w:szCs w:val="22"/>
        </w:rPr>
        <w:t>5.6</w:t>
      </w:r>
      <w:r w:rsidRPr="00EE0E57">
        <w:rPr>
          <w:rFonts w:ascii="Arial" w:hAnsi="Arial" w:cs="Arial"/>
          <w:sz w:val="22"/>
          <w:szCs w:val="22"/>
        </w:rPr>
        <w:t xml:space="preserve"> million in 201</w:t>
      </w:r>
      <w:r w:rsidR="002D48A1" w:rsidRPr="00EE0E57">
        <w:rPr>
          <w:rFonts w:ascii="Arial" w:hAnsi="Arial" w:cs="Arial"/>
          <w:sz w:val="22"/>
          <w:szCs w:val="22"/>
        </w:rPr>
        <w:t>6</w:t>
      </w:r>
      <w:r w:rsidRPr="00EE0E57">
        <w:rPr>
          <w:rFonts w:ascii="Arial" w:hAnsi="Arial" w:cs="Arial"/>
          <w:sz w:val="22"/>
          <w:szCs w:val="22"/>
        </w:rPr>
        <w:t xml:space="preserve"> to over 7</w:t>
      </w:r>
      <w:r w:rsidR="002D48A1" w:rsidRPr="00EE0E57">
        <w:rPr>
          <w:rFonts w:ascii="Arial" w:hAnsi="Arial" w:cs="Arial"/>
          <w:sz w:val="22"/>
          <w:szCs w:val="22"/>
        </w:rPr>
        <w:t>2.9</w:t>
      </w:r>
      <w:r w:rsidRPr="00EE0E57">
        <w:rPr>
          <w:rFonts w:ascii="Arial" w:hAnsi="Arial" w:cs="Arial"/>
          <w:sz w:val="22"/>
          <w:szCs w:val="22"/>
        </w:rPr>
        <w:t xml:space="preserve"> million in 20</w:t>
      </w:r>
      <w:r w:rsidR="002D48A1" w:rsidRPr="00EE0E57">
        <w:rPr>
          <w:rFonts w:ascii="Arial" w:hAnsi="Arial" w:cs="Arial"/>
          <w:sz w:val="22"/>
          <w:szCs w:val="22"/>
        </w:rPr>
        <w:t>41</w:t>
      </w:r>
      <w:r w:rsidRPr="00EE0E57">
        <w:rPr>
          <w:rFonts w:ascii="Arial" w:hAnsi="Arial" w:cs="Arial"/>
          <w:sz w:val="22"/>
          <w:szCs w:val="22"/>
        </w:rPr>
        <w:t xml:space="preserve"> (ONS, 201</w:t>
      </w:r>
      <w:r w:rsidR="001B610B" w:rsidRPr="00EE0E57">
        <w:rPr>
          <w:rFonts w:ascii="Arial" w:hAnsi="Arial" w:cs="Arial"/>
          <w:sz w:val="22"/>
          <w:szCs w:val="22"/>
        </w:rPr>
        <w:t>7</w:t>
      </w:r>
      <w:r w:rsidRPr="00EE0E57">
        <w:rPr>
          <w:rFonts w:ascii="Arial" w:hAnsi="Arial" w:cs="Arial"/>
          <w:sz w:val="22"/>
          <w:szCs w:val="22"/>
        </w:rPr>
        <w:t>a)</w:t>
      </w:r>
      <w:r w:rsidR="00FB767C" w:rsidRPr="00EE0E57">
        <w:rPr>
          <w:rFonts w:ascii="Arial" w:hAnsi="Arial" w:cs="Arial"/>
          <w:sz w:val="22"/>
          <w:szCs w:val="22"/>
        </w:rPr>
        <w:t xml:space="preserve">, with </w:t>
      </w:r>
      <w:r w:rsidR="00BB4A07" w:rsidRPr="00EE0E57">
        <w:rPr>
          <w:rFonts w:ascii="Arial" w:hAnsi="Arial" w:cs="Arial"/>
          <w:sz w:val="22"/>
          <w:szCs w:val="22"/>
        </w:rPr>
        <w:t xml:space="preserve">those aged 60 and </w:t>
      </w:r>
      <w:r w:rsidR="00FB767C" w:rsidRPr="00EE0E57">
        <w:rPr>
          <w:rFonts w:ascii="Arial" w:hAnsi="Arial" w:cs="Arial"/>
          <w:sz w:val="22"/>
          <w:szCs w:val="22"/>
        </w:rPr>
        <w:t xml:space="preserve">above </w:t>
      </w:r>
      <w:r w:rsidR="00BB4A07" w:rsidRPr="00EE0E57">
        <w:rPr>
          <w:rFonts w:ascii="Arial" w:hAnsi="Arial" w:cs="Arial"/>
          <w:sz w:val="22"/>
          <w:szCs w:val="22"/>
        </w:rPr>
        <w:t>increas</w:t>
      </w:r>
      <w:r w:rsidR="00FB767C" w:rsidRPr="00EE0E57">
        <w:rPr>
          <w:rFonts w:ascii="Arial" w:hAnsi="Arial" w:cs="Arial"/>
          <w:sz w:val="22"/>
          <w:szCs w:val="22"/>
        </w:rPr>
        <w:t>ing</w:t>
      </w:r>
      <w:r w:rsidR="00BB4A07" w:rsidRPr="00EE0E57">
        <w:rPr>
          <w:rFonts w:ascii="Arial" w:hAnsi="Arial" w:cs="Arial"/>
          <w:sz w:val="22"/>
          <w:szCs w:val="22"/>
        </w:rPr>
        <w:t xml:space="preserve"> from </w:t>
      </w:r>
      <w:r w:rsidR="00F71EAD" w:rsidRPr="00EE0E57">
        <w:rPr>
          <w:rFonts w:ascii="Arial" w:hAnsi="Arial" w:cs="Arial"/>
          <w:sz w:val="22"/>
          <w:szCs w:val="22"/>
        </w:rPr>
        <w:t>23</w:t>
      </w:r>
      <w:r w:rsidR="00BB4A07" w:rsidRPr="00EE0E57">
        <w:rPr>
          <w:rFonts w:ascii="Arial" w:hAnsi="Arial" w:cs="Arial"/>
          <w:sz w:val="22"/>
          <w:szCs w:val="22"/>
        </w:rPr>
        <w:t xml:space="preserve">% </w:t>
      </w:r>
      <w:r w:rsidR="00FB767C" w:rsidRPr="00EE0E57">
        <w:rPr>
          <w:rFonts w:ascii="Arial" w:hAnsi="Arial" w:cs="Arial"/>
          <w:sz w:val="22"/>
          <w:szCs w:val="22"/>
        </w:rPr>
        <w:t xml:space="preserve">of the population </w:t>
      </w:r>
      <w:r w:rsidR="00BB4A07" w:rsidRPr="00EE0E57">
        <w:rPr>
          <w:rFonts w:ascii="Arial" w:hAnsi="Arial" w:cs="Arial"/>
          <w:sz w:val="22"/>
          <w:szCs w:val="22"/>
        </w:rPr>
        <w:t xml:space="preserve">to </w:t>
      </w:r>
      <w:r w:rsidR="00F71EAD" w:rsidRPr="00EE0E57">
        <w:rPr>
          <w:rFonts w:ascii="Arial" w:hAnsi="Arial" w:cs="Arial"/>
          <w:sz w:val="22"/>
          <w:szCs w:val="22"/>
        </w:rPr>
        <w:t>almost 30</w:t>
      </w:r>
      <w:r w:rsidR="00DF50D7" w:rsidRPr="00EE0E57">
        <w:rPr>
          <w:rFonts w:ascii="Arial" w:hAnsi="Arial" w:cs="Arial"/>
          <w:sz w:val="22"/>
          <w:szCs w:val="22"/>
        </w:rPr>
        <w:t>% and individuals</w:t>
      </w:r>
      <w:r w:rsidR="00BB4A07" w:rsidRPr="00EE0E57">
        <w:rPr>
          <w:rFonts w:ascii="Arial" w:hAnsi="Arial" w:cs="Arial"/>
          <w:sz w:val="22"/>
          <w:szCs w:val="22"/>
        </w:rPr>
        <w:t xml:space="preserve"> 75 and older from </w:t>
      </w:r>
      <w:r w:rsidR="00F71EAD" w:rsidRPr="00EE0E57">
        <w:rPr>
          <w:rFonts w:ascii="Arial" w:hAnsi="Arial" w:cs="Arial"/>
          <w:sz w:val="22"/>
          <w:szCs w:val="22"/>
        </w:rPr>
        <w:t>8</w:t>
      </w:r>
      <w:r w:rsidR="00BB4A07" w:rsidRPr="00EE0E57">
        <w:rPr>
          <w:rFonts w:ascii="Arial" w:hAnsi="Arial" w:cs="Arial"/>
          <w:sz w:val="22"/>
          <w:szCs w:val="22"/>
        </w:rPr>
        <w:t xml:space="preserve">% to </w:t>
      </w:r>
      <w:r w:rsidR="00F71EAD" w:rsidRPr="00EE0E57">
        <w:rPr>
          <w:rFonts w:ascii="Arial" w:hAnsi="Arial" w:cs="Arial"/>
          <w:sz w:val="22"/>
          <w:szCs w:val="22"/>
        </w:rPr>
        <w:t>1</w:t>
      </w:r>
      <w:r w:rsidR="00BB4A07" w:rsidRPr="00EE0E57">
        <w:rPr>
          <w:rFonts w:ascii="Arial" w:hAnsi="Arial" w:cs="Arial"/>
          <w:sz w:val="22"/>
          <w:szCs w:val="22"/>
        </w:rPr>
        <w:t>3</w:t>
      </w:r>
      <w:r w:rsidR="00F71EAD" w:rsidRPr="00EE0E57">
        <w:rPr>
          <w:rFonts w:ascii="Arial" w:hAnsi="Arial" w:cs="Arial"/>
          <w:sz w:val="22"/>
          <w:szCs w:val="22"/>
        </w:rPr>
        <w:t>.4</w:t>
      </w:r>
      <w:r w:rsidR="00BB4A07" w:rsidRPr="00EE0E57">
        <w:rPr>
          <w:rFonts w:ascii="Arial" w:hAnsi="Arial" w:cs="Arial"/>
          <w:sz w:val="22"/>
          <w:szCs w:val="22"/>
        </w:rPr>
        <w:t>%</w:t>
      </w:r>
      <w:r w:rsidR="00FB767C" w:rsidRPr="00EE0E57">
        <w:rPr>
          <w:rFonts w:ascii="Arial" w:hAnsi="Arial" w:cs="Arial"/>
          <w:sz w:val="22"/>
          <w:szCs w:val="22"/>
        </w:rPr>
        <w:t xml:space="preserve"> (ONS, 2017b). This will </w:t>
      </w:r>
      <w:r w:rsidR="005C3F1F" w:rsidRPr="00EE0E57">
        <w:rPr>
          <w:rFonts w:ascii="Arial" w:hAnsi="Arial" w:cs="Arial"/>
          <w:sz w:val="22"/>
          <w:szCs w:val="22"/>
        </w:rPr>
        <w:t>equate to</w:t>
      </w:r>
      <w:r w:rsidR="00B84F33" w:rsidRPr="00EE0E57">
        <w:rPr>
          <w:rFonts w:ascii="Arial" w:hAnsi="Arial" w:cs="Arial"/>
          <w:sz w:val="22"/>
          <w:szCs w:val="22"/>
        </w:rPr>
        <w:t xml:space="preserve"> </w:t>
      </w:r>
      <w:r w:rsidR="00FB767C" w:rsidRPr="00EE0E57">
        <w:rPr>
          <w:rFonts w:ascii="Arial" w:hAnsi="Arial" w:cs="Arial"/>
          <w:sz w:val="22"/>
          <w:szCs w:val="22"/>
        </w:rPr>
        <w:t>nearly eleven million people aged 75 and over in the UK by 2041</w:t>
      </w:r>
      <w:r w:rsidR="00310873" w:rsidRPr="00EE0E57">
        <w:rPr>
          <w:rFonts w:ascii="Arial" w:hAnsi="Arial" w:cs="Arial"/>
          <w:sz w:val="22"/>
          <w:szCs w:val="22"/>
        </w:rPr>
        <w:t xml:space="preserve">, </w:t>
      </w:r>
      <w:r w:rsidR="00394EEE" w:rsidRPr="00EE0E57">
        <w:rPr>
          <w:rFonts w:ascii="Arial" w:hAnsi="Arial" w:cs="Arial"/>
          <w:sz w:val="22"/>
          <w:szCs w:val="22"/>
        </w:rPr>
        <w:t>with over</w:t>
      </w:r>
      <w:r w:rsidR="00310873" w:rsidRPr="00EE0E57">
        <w:rPr>
          <w:rFonts w:ascii="Arial" w:hAnsi="Arial" w:cs="Arial"/>
          <w:sz w:val="22"/>
          <w:szCs w:val="22"/>
        </w:rPr>
        <w:t xml:space="preserve"> 3 million </w:t>
      </w:r>
      <w:r w:rsidR="00394EEE" w:rsidRPr="00EE0E57">
        <w:rPr>
          <w:rFonts w:ascii="Arial" w:hAnsi="Arial" w:cs="Arial"/>
          <w:sz w:val="22"/>
          <w:szCs w:val="22"/>
        </w:rPr>
        <w:t xml:space="preserve">of them </w:t>
      </w:r>
      <w:r w:rsidR="00310873" w:rsidRPr="00EE0E57">
        <w:rPr>
          <w:rFonts w:ascii="Arial" w:hAnsi="Arial" w:cs="Arial"/>
          <w:sz w:val="22"/>
          <w:szCs w:val="22"/>
        </w:rPr>
        <w:t>aged 85 or more</w:t>
      </w:r>
      <w:r w:rsidR="00FB767C" w:rsidRPr="00EE0E57">
        <w:rPr>
          <w:rFonts w:ascii="Arial" w:hAnsi="Arial" w:cs="Arial"/>
          <w:sz w:val="22"/>
          <w:szCs w:val="22"/>
        </w:rPr>
        <w:t xml:space="preserve"> (ONS, 2017a).</w:t>
      </w:r>
      <w:r w:rsidR="00AA7B61" w:rsidRPr="00EE0E57">
        <w:rPr>
          <w:rFonts w:ascii="Arial" w:hAnsi="Arial" w:cs="Arial"/>
          <w:sz w:val="22"/>
          <w:szCs w:val="22"/>
        </w:rPr>
        <w:t xml:space="preserve"> </w:t>
      </w:r>
      <w:r w:rsidR="003C4FC9" w:rsidRPr="00EE0E57">
        <w:rPr>
          <w:rFonts w:ascii="Arial" w:hAnsi="Arial" w:cs="Arial"/>
          <w:sz w:val="22"/>
          <w:szCs w:val="22"/>
        </w:rPr>
        <w:t>In 2016, 17% of</w:t>
      </w:r>
      <w:r w:rsidRPr="00EE0E57">
        <w:rPr>
          <w:rFonts w:ascii="Arial" w:hAnsi="Arial" w:cs="Arial"/>
          <w:sz w:val="22"/>
          <w:szCs w:val="22"/>
        </w:rPr>
        <w:t xml:space="preserve"> the population</w:t>
      </w:r>
      <w:r w:rsidR="00375EEF" w:rsidRPr="00EE0E57">
        <w:rPr>
          <w:rFonts w:ascii="Arial" w:hAnsi="Arial" w:cs="Arial"/>
          <w:sz w:val="22"/>
          <w:szCs w:val="22"/>
        </w:rPr>
        <w:t xml:space="preserve"> of England</w:t>
      </w:r>
      <w:r w:rsidRPr="00EE0E57">
        <w:rPr>
          <w:rFonts w:ascii="Arial" w:hAnsi="Arial" w:cs="Arial"/>
          <w:sz w:val="22"/>
          <w:szCs w:val="22"/>
        </w:rPr>
        <w:t xml:space="preserve"> (some 9.</w:t>
      </w:r>
      <w:r w:rsidR="003C4FC9" w:rsidRPr="00EE0E57">
        <w:rPr>
          <w:rFonts w:ascii="Arial" w:hAnsi="Arial" w:cs="Arial"/>
          <w:sz w:val="22"/>
          <w:szCs w:val="22"/>
        </w:rPr>
        <w:t>4</w:t>
      </w:r>
      <w:r w:rsidRPr="00EE0E57">
        <w:rPr>
          <w:rFonts w:ascii="Arial" w:hAnsi="Arial" w:cs="Arial"/>
          <w:sz w:val="22"/>
          <w:szCs w:val="22"/>
        </w:rPr>
        <w:t xml:space="preserve"> million people) live</w:t>
      </w:r>
      <w:r w:rsidR="00E65545" w:rsidRPr="00EE0E57">
        <w:rPr>
          <w:rFonts w:ascii="Arial" w:hAnsi="Arial" w:cs="Arial"/>
          <w:sz w:val="22"/>
          <w:szCs w:val="22"/>
        </w:rPr>
        <w:t>d</w:t>
      </w:r>
      <w:r w:rsidRPr="00EE0E57">
        <w:rPr>
          <w:rFonts w:ascii="Arial" w:hAnsi="Arial" w:cs="Arial"/>
          <w:sz w:val="22"/>
          <w:szCs w:val="22"/>
        </w:rPr>
        <w:t xml:space="preserve"> in rural areas (</w:t>
      </w:r>
      <w:r w:rsidR="003C4FC9" w:rsidRPr="00EE0E57">
        <w:rPr>
          <w:rFonts w:ascii="Arial" w:hAnsi="Arial" w:cs="Arial"/>
          <w:sz w:val="22"/>
          <w:szCs w:val="22"/>
        </w:rPr>
        <w:t>Defra</w:t>
      </w:r>
      <w:r w:rsidR="00E65545" w:rsidRPr="00EE0E57">
        <w:rPr>
          <w:rFonts w:ascii="Arial" w:hAnsi="Arial" w:cs="Arial"/>
          <w:sz w:val="22"/>
          <w:szCs w:val="22"/>
        </w:rPr>
        <w:t xml:space="preserve"> </w:t>
      </w:r>
      <w:r w:rsidRPr="00EE0E57">
        <w:rPr>
          <w:rFonts w:ascii="Arial" w:hAnsi="Arial" w:cs="Arial"/>
          <w:sz w:val="22"/>
          <w:szCs w:val="22"/>
        </w:rPr>
        <w:t>201</w:t>
      </w:r>
      <w:r w:rsidR="003C4FC9" w:rsidRPr="00EE0E57">
        <w:rPr>
          <w:rFonts w:ascii="Arial" w:hAnsi="Arial" w:cs="Arial"/>
          <w:sz w:val="22"/>
          <w:szCs w:val="22"/>
        </w:rPr>
        <w:t>8a</w:t>
      </w:r>
      <w:r w:rsidRPr="00EE0E57">
        <w:rPr>
          <w:rFonts w:ascii="Arial" w:hAnsi="Arial" w:cs="Arial"/>
          <w:sz w:val="22"/>
          <w:szCs w:val="22"/>
        </w:rPr>
        <w:t>)</w:t>
      </w:r>
      <w:r w:rsidR="00E907DD" w:rsidRPr="00EE0E57">
        <w:rPr>
          <w:rFonts w:ascii="Arial" w:hAnsi="Arial" w:cs="Arial"/>
          <w:sz w:val="22"/>
          <w:szCs w:val="22"/>
        </w:rPr>
        <w:t>,</w:t>
      </w:r>
      <w:r w:rsidRPr="00EE0E57">
        <w:rPr>
          <w:rFonts w:ascii="Arial" w:hAnsi="Arial" w:cs="Arial"/>
          <w:sz w:val="22"/>
          <w:szCs w:val="22"/>
        </w:rPr>
        <w:t xml:space="preserve"> yet there are fewer outlets for many services in these areas, implying that other things being equal rural-dwellers will have to travel </w:t>
      </w:r>
      <w:r w:rsidR="008F6D42" w:rsidRPr="00EE0E57">
        <w:rPr>
          <w:rFonts w:ascii="Arial" w:hAnsi="Arial" w:cs="Arial"/>
          <w:sz w:val="22"/>
          <w:szCs w:val="22"/>
        </w:rPr>
        <w:t>longer distances</w:t>
      </w:r>
      <w:r w:rsidRPr="00EE0E57">
        <w:rPr>
          <w:rFonts w:ascii="Arial" w:hAnsi="Arial" w:cs="Arial"/>
          <w:sz w:val="22"/>
          <w:szCs w:val="22"/>
        </w:rPr>
        <w:t xml:space="preserve"> to access them (CRC, 2010)</w:t>
      </w:r>
      <w:r w:rsidR="005370A9" w:rsidRPr="00EE0E57">
        <w:rPr>
          <w:rFonts w:ascii="Arial" w:hAnsi="Arial" w:cs="Arial"/>
          <w:sz w:val="22"/>
          <w:szCs w:val="22"/>
        </w:rPr>
        <w:t>. Overall, those living in the most rural areas are travelling almost 50 per cent farther per year than those in the most urban areas</w:t>
      </w:r>
      <w:r w:rsidR="008F6D42" w:rsidRPr="00EE0E57">
        <w:rPr>
          <w:rFonts w:ascii="Arial" w:hAnsi="Arial" w:cs="Arial"/>
          <w:sz w:val="22"/>
          <w:szCs w:val="22"/>
        </w:rPr>
        <w:t xml:space="preserve"> </w:t>
      </w:r>
      <w:r w:rsidRPr="00EE0E57">
        <w:rPr>
          <w:rFonts w:ascii="Arial" w:hAnsi="Arial" w:cs="Arial"/>
          <w:sz w:val="22"/>
          <w:szCs w:val="22"/>
        </w:rPr>
        <w:t>(D</w:t>
      </w:r>
      <w:r w:rsidR="002D48A1" w:rsidRPr="00EE0E57">
        <w:rPr>
          <w:rFonts w:ascii="Arial" w:hAnsi="Arial" w:cs="Arial"/>
          <w:sz w:val="22"/>
          <w:szCs w:val="22"/>
        </w:rPr>
        <w:t>efra, 2018</w:t>
      </w:r>
      <w:r w:rsidR="003C4FC9" w:rsidRPr="00EE0E57">
        <w:rPr>
          <w:rFonts w:ascii="Arial" w:hAnsi="Arial" w:cs="Arial"/>
          <w:sz w:val="22"/>
          <w:szCs w:val="22"/>
        </w:rPr>
        <w:t>b</w:t>
      </w:r>
      <w:r w:rsidRPr="00EE0E57">
        <w:rPr>
          <w:rFonts w:ascii="Arial" w:hAnsi="Arial" w:cs="Arial"/>
          <w:sz w:val="22"/>
          <w:szCs w:val="22"/>
        </w:rPr>
        <w:t xml:space="preserve">). </w:t>
      </w:r>
      <w:r w:rsidR="00E65545" w:rsidRPr="00EE0E57">
        <w:rPr>
          <w:rFonts w:ascii="Arial" w:hAnsi="Arial" w:cs="Arial"/>
          <w:sz w:val="22"/>
          <w:szCs w:val="22"/>
        </w:rPr>
        <w:t>As a consequence of limited transport alternatives, this can mean that ownership and use of a car is essential for those tha</w:t>
      </w:r>
      <w:r w:rsidR="00810BAE" w:rsidRPr="00EE0E57">
        <w:rPr>
          <w:rFonts w:ascii="Arial" w:hAnsi="Arial" w:cs="Arial"/>
          <w:sz w:val="22"/>
          <w:szCs w:val="22"/>
        </w:rPr>
        <w:t xml:space="preserve">t can </w:t>
      </w:r>
      <w:r w:rsidR="00DE30A9" w:rsidRPr="00EE0E57">
        <w:rPr>
          <w:rFonts w:ascii="Arial" w:hAnsi="Arial" w:cs="Arial"/>
          <w:sz w:val="22"/>
          <w:szCs w:val="22"/>
        </w:rPr>
        <w:t>drive (and</w:t>
      </w:r>
      <w:r w:rsidR="00810BAE" w:rsidRPr="00EE0E57">
        <w:rPr>
          <w:rFonts w:ascii="Arial" w:hAnsi="Arial" w:cs="Arial"/>
          <w:sz w:val="22"/>
          <w:szCs w:val="22"/>
        </w:rPr>
        <w:t xml:space="preserve"> can afford it</w:t>
      </w:r>
      <w:r w:rsidR="00DE30A9" w:rsidRPr="00EE0E57">
        <w:rPr>
          <w:rFonts w:ascii="Arial" w:hAnsi="Arial" w:cs="Arial"/>
          <w:sz w:val="22"/>
          <w:szCs w:val="22"/>
        </w:rPr>
        <w:t>)</w:t>
      </w:r>
      <w:r w:rsidR="00810BAE" w:rsidRPr="00EE0E57">
        <w:rPr>
          <w:rFonts w:ascii="Arial" w:hAnsi="Arial" w:cs="Arial"/>
          <w:sz w:val="22"/>
          <w:szCs w:val="22"/>
        </w:rPr>
        <w:t xml:space="preserve">. </w:t>
      </w:r>
      <w:r w:rsidR="00810BAE" w:rsidRPr="00EE0E57">
        <w:rPr>
          <w:rFonts w:ascii="Arial" w:eastAsia="Calibri" w:hAnsi="Arial" w:cs="Arial"/>
          <w:sz w:val="22"/>
          <w:szCs w:val="22"/>
        </w:rPr>
        <w:t xml:space="preserve">Reliance on the car can though </w:t>
      </w:r>
      <w:r w:rsidR="00E65545" w:rsidRPr="00EE0E57">
        <w:rPr>
          <w:rFonts w:ascii="Arial" w:eastAsia="Calibri" w:hAnsi="Arial" w:cs="Arial"/>
          <w:sz w:val="22"/>
          <w:szCs w:val="22"/>
        </w:rPr>
        <w:t xml:space="preserve">become problematic for </w:t>
      </w:r>
      <w:r w:rsidR="00096911" w:rsidRPr="00EE0E57">
        <w:rPr>
          <w:rFonts w:ascii="Arial" w:eastAsia="Calibri" w:hAnsi="Arial" w:cs="Arial"/>
          <w:sz w:val="22"/>
          <w:szCs w:val="22"/>
        </w:rPr>
        <w:t xml:space="preserve">many </w:t>
      </w:r>
      <w:r w:rsidR="00E65545" w:rsidRPr="00EE0E57">
        <w:rPr>
          <w:rFonts w:ascii="Arial" w:eastAsia="Calibri" w:hAnsi="Arial" w:cs="Arial"/>
          <w:sz w:val="22"/>
          <w:szCs w:val="22"/>
        </w:rPr>
        <w:t xml:space="preserve">older people </w:t>
      </w:r>
      <w:r w:rsidR="00D64293" w:rsidRPr="00EE0E57">
        <w:rPr>
          <w:rFonts w:ascii="Arial" w:eastAsia="Calibri" w:hAnsi="Arial" w:cs="Arial"/>
          <w:sz w:val="22"/>
          <w:szCs w:val="22"/>
        </w:rPr>
        <w:t xml:space="preserve">as </w:t>
      </w:r>
      <w:r w:rsidR="00E65545" w:rsidRPr="00EE0E57">
        <w:rPr>
          <w:rFonts w:ascii="Arial" w:eastAsia="Calibri" w:hAnsi="Arial" w:cs="Arial"/>
          <w:sz w:val="22"/>
          <w:szCs w:val="22"/>
        </w:rPr>
        <w:t>they may have to ration, or even cease driving as a consequence of physiological decline (Hakamies-Blomqvist, &amp; Wahlström, 1998) or reduced confidence (Persson, 1993)</w:t>
      </w:r>
      <w:r w:rsidR="00810BAE" w:rsidRPr="00EE0E57">
        <w:rPr>
          <w:rFonts w:ascii="Arial" w:eastAsia="Calibri" w:hAnsi="Arial" w:cs="Arial"/>
          <w:sz w:val="22"/>
          <w:szCs w:val="22"/>
        </w:rPr>
        <w:t xml:space="preserve">, </w:t>
      </w:r>
      <w:r w:rsidR="00E848BC" w:rsidRPr="00EE0E57">
        <w:rPr>
          <w:rFonts w:ascii="Arial" w:eastAsia="Calibri" w:hAnsi="Arial" w:cs="Arial"/>
          <w:sz w:val="22"/>
          <w:szCs w:val="22"/>
        </w:rPr>
        <w:t xml:space="preserve">the latter </w:t>
      </w:r>
      <w:r w:rsidR="00810BAE" w:rsidRPr="00EE0E57">
        <w:rPr>
          <w:rFonts w:ascii="Arial" w:eastAsia="Calibri" w:hAnsi="Arial" w:cs="Arial"/>
          <w:sz w:val="22"/>
          <w:szCs w:val="22"/>
        </w:rPr>
        <w:t xml:space="preserve">more so </w:t>
      </w:r>
      <w:r w:rsidR="00810BAE" w:rsidRPr="00EE0E57">
        <w:rPr>
          <w:rFonts w:ascii="Arial" w:eastAsia="Calibri" w:hAnsi="Arial" w:cs="Arial"/>
          <w:sz w:val="22"/>
          <w:szCs w:val="22"/>
        </w:rPr>
        <w:lastRenderedPageBreak/>
        <w:t>for older women (D'Ambrosio et al., 2008).</w:t>
      </w:r>
      <w:r w:rsidR="00D64293" w:rsidRPr="00EE0E57">
        <w:rPr>
          <w:rFonts w:ascii="Arial" w:eastAsia="Calibri" w:hAnsi="Arial" w:cs="Arial"/>
          <w:sz w:val="22"/>
          <w:szCs w:val="22"/>
        </w:rPr>
        <w:t xml:space="preserve"> </w:t>
      </w:r>
      <w:r w:rsidR="004013B8" w:rsidRPr="00EE0E57">
        <w:rPr>
          <w:rFonts w:ascii="Arial" w:eastAsia="Calibri" w:hAnsi="Arial" w:cs="Arial"/>
          <w:sz w:val="22"/>
          <w:szCs w:val="22"/>
        </w:rPr>
        <w:t>W</w:t>
      </w:r>
      <w:r w:rsidR="00E848BC" w:rsidRPr="00EE0E57">
        <w:rPr>
          <w:rFonts w:ascii="Arial" w:hAnsi="Arial" w:cs="Arial"/>
          <w:sz w:val="22"/>
          <w:szCs w:val="22"/>
        </w:rPr>
        <w:t xml:space="preserve">omen are </w:t>
      </w:r>
      <w:r w:rsidR="004013B8" w:rsidRPr="00EE0E57">
        <w:rPr>
          <w:rFonts w:ascii="Arial" w:hAnsi="Arial" w:cs="Arial"/>
          <w:sz w:val="22"/>
          <w:szCs w:val="22"/>
        </w:rPr>
        <w:t>also</w:t>
      </w:r>
      <w:r w:rsidR="00E848BC" w:rsidRPr="00EE0E57">
        <w:rPr>
          <w:rFonts w:ascii="Arial" w:hAnsi="Arial" w:cs="Arial"/>
          <w:sz w:val="22"/>
          <w:szCs w:val="22"/>
        </w:rPr>
        <w:t xml:space="preserve"> more likely to give up driving earlier, and thus risk a longer period without personal means of mobility (Siren </w:t>
      </w:r>
      <w:r w:rsidR="00906114" w:rsidRPr="00EE0E57">
        <w:rPr>
          <w:rFonts w:ascii="Arial" w:hAnsi="Arial" w:cs="Arial"/>
          <w:sz w:val="22"/>
          <w:szCs w:val="22"/>
        </w:rPr>
        <w:t>&amp;</w:t>
      </w:r>
      <w:r w:rsidR="00E848BC" w:rsidRPr="00EE0E57">
        <w:rPr>
          <w:rFonts w:ascii="Arial" w:hAnsi="Arial" w:cs="Arial"/>
          <w:sz w:val="22"/>
          <w:szCs w:val="22"/>
        </w:rPr>
        <w:t xml:space="preserve"> Hakamies-Blomqvist. 2005, Davey. 2007).</w:t>
      </w:r>
      <w:r w:rsidR="001C1F28" w:rsidRPr="00EE0E57">
        <w:rPr>
          <w:rFonts w:ascii="Arial" w:hAnsi="Arial" w:cs="Arial"/>
          <w:sz w:val="22"/>
          <w:szCs w:val="22"/>
        </w:rPr>
        <w:t xml:space="preserve"> </w:t>
      </w:r>
    </w:p>
    <w:p w14:paraId="4F858854" w14:textId="600B0B4F" w:rsidR="00197A24" w:rsidRPr="00EE0E57" w:rsidRDefault="005C3F1F" w:rsidP="001C1F28">
      <w:pPr>
        <w:autoSpaceDE w:val="0"/>
        <w:autoSpaceDN w:val="0"/>
        <w:adjustRightInd w:val="0"/>
        <w:spacing w:after="120" w:line="276" w:lineRule="auto"/>
        <w:rPr>
          <w:rFonts w:ascii="Arial" w:hAnsi="Arial" w:cs="Arial"/>
          <w:color w:val="FF0000"/>
          <w:sz w:val="22"/>
          <w:szCs w:val="22"/>
        </w:rPr>
      </w:pPr>
      <w:r w:rsidRPr="00EE0E57">
        <w:rPr>
          <w:rFonts w:ascii="Arial" w:hAnsi="Arial" w:cs="Arial"/>
          <w:sz w:val="22"/>
          <w:szCs w:val="22"/>
        </w:rPr>
        <w:t>Out-of-home m</w:t>
      </w:r>
      <w:r w:rsidR="00E848BC" w:rsidRPr="00EE0E57">
        <w:rPr>
          <w:rFonts w:ascii="Arial" w:hAnsi="Arial" w:cs="Arial"/>
          <w:sz w:val="22"/>
          <w:szCs w:val="22"/>
        </w:rPr>
        <w:t xml:space="preserve">obility </w:t>
      </w:r>
      <w:r w:rsidRPr="00EE0E57">
        <w:rPr>
          <w:rFonts w:ascii="Arial" w:hAnsi="Arial" w:cs="Arial"/>
          <w:sz w:val="22"/>
          <w:szCs w:val="22"/>
        </w:rPr>
        <w:t xml:space="preserve">has long been recognised </w:t>
      </w:r>
      <w:r w:rsidR="00E848BC" w:rsidRPr="00EE0E57">
        <w:rPr>
          <w:rFonts w:ascii="Arial" w:hAnsi="Arial" w:cs="Arial"/>
          <w:sz w:val="22"/>
          <w:szCs w:val="22"/>
        </w:rPr>
        <w:t xml:space="preserve">for its role in </w:t>
      </w:r>
      <w:r w:rsidR="00810BAE" w:rsidRPr="00EE0E57">
        <w:rPr>
          <w:rFonts w:ascii="Arial" w:hAnsi="Arial" w:cs="Arial"/>
          <w:sz w:val="22"/>
          <w:szCs w:val="22"/>
        </w:rPr>
        <w:t xml:space="preserve">in facilitating quality of life </w:t>
      </w:r>
      <w:r w:rsidR="00E848BC" w:rsidRPr="00EE0E57">
        <w:rPr>
          <w:rFonts w:ascii="Arial" w:hAnsi="Arial" w:cs="Arial"/>
          <w:sz w:val="22"/>
          <w:szCs w:val="22"/>
        </w:rPr>
        <w:t xml:space="preserve">for </w:t>
      </w:r>
      <w:r w:rsidR="00810BAE" w:rsidRPr="00EE0E57">
        <w:rPr>
          <w:rFonts w:ascii="Arial" w:hAnsi="Arial" w:cs="Arial"/>
          <w:sz w:val="22"/>
          <w:szCs w:val="22"/>
        </w:rPr>
        <w:t>the older population (</w:t>
      </w:r>
      <w:r w:rsidR="00E848BC" w:rsidRPr="00EE0E57">
        <w:rPr>
          <w:rFonts w:ascii="Arial" w:hAnsi="Arial" w:cs="Arial"/>
          <w:sz w:val="22"/>
          <w:szCs w:val="22"/>
        </w:rPr>
        <w:t xml:space="preserve">Cutler, 1972, Farquhar 1995, Metz, 2000, Gabriel &amp; Bowling, 2004, </w:t>
      </w:r>
      <w:r w:rsidR="00810BAE" w:rsidRPr="00EE0E57">
        <w:rPr>
          <w:rFonts w:ascii="Arial" w:hAnsi="Arial" w:cs="Arial"/>
          <w:sz w:val="22"/>
          <w:szCs w:val="22"/>
        </w:rPr>
        <w:t>Parkhurst et al., 2014)</w:t>
      </w:r>
      <w:r w:rsidR="00E848BC" w:rsidRPr="00EE0E57">
        <w:rPr>
          <w:rFonts w:ascii="Arial" w:hAnsi="Arial" w:cs="Arial"/>
          <w:sz w:val="22"/>
          <w:szCs w:val="22"/>
        </w:rPr>
        <w:t xml:space="preserve">. </w:t>
      </w:r>
      <w:r w:rsidR="00906114" w:rsidRPr="00EE0E57">
        <w:rPr>
          <w:rFonts w:ascii="Arial" w:hAnsi="Arial" w:cs="Arial"/>
          <w:sz w:val="22"/>
          <w:szCs w:val="22"/>
        </w:rPr>
        <w:t xml:space="preserve">It is seen to be crucial in respect of enabling independence, and everyday participation in </w:t>
      </w:r>
      <w:r w:rsidRPr="00EE0E57">
        <w:rPr>
          <w:rFonts w:ascii="Arial" w:hAnsi="Arial" w:cs="Arial"/>
          <w:sz w:val="22"/>
          <w:szCs w:val="22"/>
        </w:rPr>
        <w:t>a</w:t>
      </w:r>
      <w:r w:rsidR="00906114" w:rsidRPr="00EE0E57">
        <w:rPr>
          <w:rFonts w:ascii="Arial" w:hAnsi="Arial" w:cs="Arial"/>
          <w:sz w:val="22"/>
          <w:szCs w:val="22"/>
        </w:rPr>
        <w:t xml:space="preserve"> community (Mollenkopf et al., 2011). More generally, </w:t>
      </w:r>
      <w:r w:rsidR="00906114" w:rsidRPr="00EE0E57">
        <w:rPr>
          <w:rFonts w:ascii="Arial" w:eastAsia="Calibri" w:hAnsi="Arial" w:cs="Arial"/>
          <w:sz w:val="22"/>
          <w:szCs w:val="22"/>
        </w:rPr>
        <w:t>being active and being engaged is seen to be an important component of successful ageing (Adams et al., 2010)</w:t>
      </w:r>
      <w:r w:rsidR="001C1F28" w:rsidRPr="00EE0E57">
        <w:rPr>
          <w:rFonts w:ascii="Arial" w:eastAsia="Calibri" w:hAnsi="Arial" w:cs="Arial"/>
          <w:sz w:val="22"/>
          <w:szCs w:val="22"/>
        </w:rPr>
        <w:t>, whilst</w:t>
      </w:r>
      <w:r w:rsidR="00726C49" w:rsidRPr="00EE0E57">
        <w:rPr>
          <w:rFonts w:ascii="Arial" w:hAnsi="Arial" w:cs="Arial"/>
          <w:sz w:val="22"/>
          <w:szCs w:val="22"/>
        </w:rPr>
        <w:t xml:space="preserve"> a</w:t>
      </w:r>
      <w:r w:rsidR="0033341E" w:rsidRPr="00EE0E57">
        <w:rPr>
          <w:rFonts w:ascii="Arial" w:hAnsi="Arial" w:cs="Arial"/>
          <w:sz w:val="22"/>
          <w:szCs w:val="22"/>
        </w:rPr>
        <w:t xml:space="preserve"> lack of mobility can lead to feelings of isolation, loneliness and depression (Andrews, 2012).</w:t>
      </w:r>
      <w:r w:rsidR="001C1F28" w:rsidRPr="00EE0E57">
        <w:rPr>
          <w:rFonts w:ascii="Arial" w:hAnsi="Arial" w:cs="Arial"/>
          <w:sz w:val="22"/>
          <w:szCs w:val="22"/>
        </w:rPr>
        <w:t xml:space="preserve"> </w:t>
      </w:r>
      <w:r w:rsidR="007E02CE" w:rsidRPr="00EE0E57">
        <w:rPr>
          <w:rFonts w:ascii="Arial" w:hAnsi="Arial" w:cs="Arial"/>
          <w:sz w:val="22"/>
          <w:szCs w:val="22"/>
        </w:rPr>
        <w:t>In attempting to reflect th</w:t>
      </w:r>
      <w:r w:rsidRPr="00EE0E57">
        <w:rPr>
          <w:rFonts w:ascii="Arial" w:hAnsi="Arial" w:cs="Arial"/>
          <w:sz w:val="22"/>
          <w:szCs w:val="22"/>
        </w:rPr>
        <w:t>is</w:t>
      </w:r>
      <w:r w:rsidR="007E02CE" w:rsidRPr="00EE0E57">
        <w:rPr>
          <w:rFonts w:ascii="Arial" w:hAnsi="Arial" w:cs="Arial"/>
          <w:sz w:val="22"/>
          <w:szCs w:val="22"/>
        </w:rPr>
        <w:t xml:space="preserve"> beneficial impact of mobility</w:t>
      </w:r>
      <w:r w:rsidR="007E02CE" w:rsidRPr="00EE0E57">
        <w:rPr>
          <w:rFonts w:ascii="Arial" w:hAnsi="Arial" w:cs="Arial"/>
          <w:color w:val="000000" w:themeColor="text1"/>
          <w:sz w:val="22"/>
          <w:szCs w:val="22"/>
        </w:rPr>
        <w:t xml:space="preserve">, </w:t>
      </w:r>
      <w:r w:rsidRPr="00EE0E57">
        <w:rPr>
          <w:rFonts w:ascii="Arial" w:hAnsi="Arial" w:cs="Arial"/>
          <w:color w:val="000000" w:themeColor="text1"/>
          <w:sz w:val="22"/>
          <w:szCs w:val="22"/>
        </w:rPr>
        <w:t xml:space="preserve">the focus in this paper is </w:t>
      </w:r>
      <w:r w:rsidR="001C1F28" w:rsidRPr="00EE0E57">
        <w:rPr>
          <w:rFonts w:ascii="Arial" w:hAnsi="Arial" w:cs="Arial"/>
          <w:color w:val="000000" w:themeColor="text1"/>
          <w:sz w:val="22"/>
          <w:szCs w:val="22"/>
        </w:rPr>
        <w:t xml:space="preserve">on the notion of subjective wellbeing (SWB), seen as an alternative to </w:t>
      </w:r>
      <w:r w:rsidR="00F049B2" w:rsidRPr="00EE0E57">
        <w:rPr>
          <w:rFonts w:ascii="Arial" w:hAnsi="Arial" w:cs="Arial"/>
          <w:color w:val="000000" w:themeColor="text1"/>
          <w:sz w:val="22"/>
          <w:szCs w:val="22"/>
        </w:rPr>
        <w:t xml:space="preserve">measuring </w:t>
      </w:r>
      <w:r w:rsidR="001C1F28" w:rsidRPr="00EE0E57">
        <w:rPr>
          <w:rFonts w:ascii="Arial" w:hAnsi="Arial" w:cs="Arial"/>
          <w:color w:val="000000" w:themeColor="text1"/>
          <w:sz w:val="22"/>
          <w:szCs w:val="22"/>
        </w:rPr>
        <w:t xml:space="preserve">utility in a range of domains – including travel. An introduction to SWB in this context can be found in Bergstad et al (2010), whilst Ettema et al (2009) contains a more detailed discussion. </w:t>
      </w:r>
      <w:r w:rsidR="0033341E" w:rsidRPr="00EE0E57">
        <w:rPr>
          <w:rFonts w:ascii="Arial" w:hAnsi="Arial" w:cs="Arial"/>
          <w:color w:val="000000" w:themeColor="text1"/>
          <w:sz w:val="22"/>
          <w:szCs w:val="22"/>
        </w:rPr>
        <w:t xml:space="preserve"> </w:t>
      </w:r>
    </w:p>
    <w:p w14:paraId="05713487" w14:textId="0135D49A" w:rsidR="00BF2F79" w:rsidRPr="00EE0E57" w:rsidRDefault="002B4B47" w:rsidP="00DA3439">
      <w:pPr>
        <w:spacing w:after="120" w:line="276" w:lineRule="auto"/>
        <w:rPr>
          <w:rFonts w:ascii="Arial" w:hAnsi="Arial" w:cs="Arial"/>
          <w:color w:val="00B050"/>
          <w:sz w:val="22"/>
          <w:szCs w:val="22"/>
        </w:rPr>
      </w:pPr>
      <w:r w:rsidRPr="00EE0E57">
        <w:rPr>
          <w:rFonts w:ascii="Arial" w:hAnsi="Arial" w:cs="Arial"/>
          <w:sz w:val="22"/>
          <w:szCs w:val="22"/>
        </w:rPr>
        <w:t>It is important to recognise that those classed as older people are not a homogenous group</w:t>
      </w:r>
      <w:r w:rsidR="0012388B" w:rsidRPr="00EE0E57">
        <w:rPr>
          <w:rFonts w:ascii="Arial" w:hAnsi="Arial" w:cs="Arial"/>
          <w:sz w:val="22"/>
          <w:szCs w:val="22"/>
        </w:rPr>
        <w:t xml:space="preserve">, as the term </w:t>
      </w:r>
      <w:r w:rsidR="005C3F1F" w:rsidRPr="00EE0E57">
        <w:rPr>
          <w:rFonts w:ascii="Arial" w:hAnsi="Arial" w:cs="Arial"/>
          <w:sz w:val="22"/>
          <w:szCs w:val="22"/>
        </w:rPr>
        <w:t xml:space="preserve">can </w:t>
      </w:r>
      <w:r w:rsidR="00A46297" w:rsidRPr="00EE0E57">
        <w:rPr>
          <w:rFonts w:ascii="Arial" w:hAnsi="Arial" w:cs="Arial"/>
          <w:sz w:val="22"/>
          <w:szCs w:val="22"/>
        </w:rPr>
        <w:t>include</w:t>
      </w:r>
      <w:r w:rsidR="0012388B" w:rsidRPr="00EE0E57">
        <w:rPr>
          <w:rFonts w:ascii="Arial" w:hAnsi="Arial" w:cs="Arial"/>
          <w:sz w:val="22"/>
          <w:szCs w:val="22"/>
        </w:rPr>
        <w:t xml:space="preserve"> those aged from 60 to over 100, </w:t>
      </w:r>
      <w:r w:rsidR="00A46297" w:rsidRPr="00EE0E57">
        <w:rPr>
          <w:rFonts w:ascii="Arial" w:hAnsi="Arial" w:cs="Arial"/>
          <w:sz w:val="22"/>
          <w:szCs w:val="22"/>
        </w:rPr>
        <w:t xml:space="preserve">embracing a variety of </w:t>
      </w:r>
      <w:r w:rsidR="0012388B" w:rsidRPr="00EE0E57">
        <w:rPr>
          <w:rFonts w:ascii="Arial" w:hAnsi="Arial" w:cs="Arial"/>
          <w:sz w:val="22"/>
          <w:szCs w:val="22"/>
        </w:rPr>
        <w:t xml:space="preserve">differing economic and social conditions and </w:t>
      </w:r>
      <w:r w:rsidR="00A46297" w:rsidRPr="00EE0E57">
        <w:rPr>
          <w:rFonts w:ascii="Arial" w:hAnsi="Arial" w:cs="Arial"/>
          <w:sz w:val="22"/>
          <w:szCs w:val="22"/>
        </w:rPr>
        <w:t xml:space="preserve">a </w:t>
      </w:r>
      <w:r w:rsidR="0012388B" w:rsidRPr="00EE0E57">
        <w:rPr>
          <w:rFonts w:ascii="Arial" w:hAnsi="Arial" w:cs="Arial"/>
          <w:sz w:val="22"/>
          <w:szCs w:val="22"/>
        </w:rPr>
        <w:t>range of physical and mental health capabilities</w:t>
      </w:r>
      <w:r w:rsidRPr="00EE0E57">
        <w:rPr>
          <w:rFonts w:ascii="Arial" w:hAnsi="Arial" w:cs="Arial"/>
          <w:sz w:val="22"/>
          <w:szCs w:val="22"/>
        </w:rPr>
        <w:t>.</w:t>
      </w:r>
      <w:r w:rsidR="00E627E4" w:rsidRPr="00EE0E57">
        <w:rPr>
          <w:rFonts w:ascii="Arial" w:hAnsi="Arial" w:cs="Arial"/>
          <w:sz w:val="22"/>
          <w:szCs w:val="22"/>
        </w:rPr>
        <w:t xml:space="preserve"> In particular, there can be a difference between those seen as the ‘younger old’ as opposed to the ‘older old’. This delineation </w:t>
      </w:r>
      <w:r w:rsidR="00E94667" w:rsidRPr="00EE0E57">
        <w:rPr>
          <w:rFonts w:ascii="Arial" w:hAnsi="Arial" w:cs="Arial"/>
          <w:sz w:val="22"/>
          <w:szCs w:val="22"/>
        </w:rPr>
        <w:t>varies, for example some starting the classification of the latter group at age seventy-five</w:t>
      </w:r>
      <w:r w:rsidR="00C06A31" w:rsidRPr="00EE0E57">
        <w:rPr>
          <w:rFonts w:ascii="Arial" w:hAnsi="Arial" w:cs="Arial"/>
          <w:sz w:val="22"/>
          <w:szCs w:val="22"/>
        </w:rPr>
        <w:t xml:space="preserve"> </w:t>
      </w:r>
      <w:r w:rsidR="00E94667" w:rsidRPr="00EE0E57">
        <w:rPr>
          <w:rFonts w:ascii="Arial" w:hAnsi="Arial" w:cs="Arial"/>
          <w:sz w:val="22"/>
          <w:szCs w:val="22"/>
        </w:rPr>
        <w:t>(</w:t>
      </w:r>
      <w:r w:rsidR="005C3F1F" w:rsidRPr="00EE0E57">
        <w:rPr>
          <w:rFonts w:ascii="Arial" w:hAnsi="Arial" w:cs="Arial"/>
          <w:sz w:val="22"/>
          <w:szCs w:val="22"/>
        </w:rPr>
        <w:t xml:space="preserve">e.g. </w:t>
      </w:r>
      <w:r w:rsidR="00E56C8B" w:rsidRPr="00EE0E57">
        <w:rPr>
          <w:rFonts w:ascii="Arial" w:hAnsi="Arial" w:cs="Arial"/>
          <w:sz w:val="22"/>
          <w:szCs w:val="22"/>
        </w:rPr>
        <w:t xml:space="preserve">Alsnih &amp; Hensher, 2003 in reference to the mobility needs of an ageing population, </w:t>
      </w:r>
      <w:r w:rsidR="00C06A31" w:rsidRPr="00EE0E57">
        <w:rPr>
          <w:rFonts w:ascii="Arial" w:hAnsi="Arial" w:cs="Arial"/>
          <w:sz w:val="22"/>
          <w:szCs w:val="22"/>
        </w:rPr>
        <w:t>Luiu et al, 2017 - in respect of unmet travel needs</w:t>
      </w:r>
      <w:r w:rsidR="00E94667" w:rsidRPr="00EE0E57">
        <w:rPr>
          <w:rFonts w:ascii="Arial" w:hAnsi="Arial" w:cs="Arial"/>
          <w:sz w:val="22"/>
          <w:szCs w:val="22"/>
        </w:rPr>
        <w:t>), others at eighty (</w:t>
      </w:r>
      <w:r w:rsidR="004916C3" w:rsidRPr="00EE0E57">
        <w:rPr>
          <w:rFonts w:ascii="Arial" w:hAnsi="Arial" w:cs="Arial"/>
          <w:sz w:val="22"/>
          <w:szCs w:val="22"/>
        </w:rPr>
        <w:t>Harper &amp; Walport.</w:t>
      </w:r>
      <w:r w:rsidR="00E94667" w:rsidRPr="00EE0E57">
        <w:rPr>
          <w:rFonts w:ascii="Arial" w:hAnsi="Arial" w:cs="Arial"/>
          <w:sz w:val="22"/>
          <w:szCs w:val="22"/>
        </w:rPr>
        <w:t xml:space="preserve"> 201</w:t>
      </w:r>
      <w:r w:rsidR="004916C3" w:rsidRPr="00EE0E57">
        <w:rPr>
          <w:rFonts w:ascii="Arial" w:hAnsi="Arial" w:cs="Arial"/>
          <w:sz w:val="22"/>
          <w:szCs w:val="22"/>
        </w:rPr>
        <w:t>6</w:t>
      </w:r>
      <w:r w:rsidR="00C06A31" w:rsidRPr="00EE0E57">
        <w:rPr>
          <w:rFonts w:ascii="Arial" w:hAnsi="Arial" w:cs="Arial"/>
          <w:sz w:val="22"/>
          <w:szCs w:val="22"/>
        </w:rPr>
        <w:t xml:space="preserve"> – </w:t>
      </w:r>
      <w:r w:rsidR="00C564C2" w:rsidRPr="00EE0E57">
        <w:rPr>
          <w:rFonts w:ascii="Arial" w:hAnsi="Arial" w:cs="Arial"/>
          <w:sz w:val="22"/>
          <w:szCs w:val="22"/>
        </w:rPr>
        <w:t>for</w:t>
      </w:r>
      <w:r w:rsidR="00C06A31" w:rsidRPr="00EE0E57">
        <w:rPr>
          <w:rFonts w:ascii="Arial" w:hAnsi="Arial" w:cs="Arial"/>
          <w:sz w:val="22"/>
          <w:szCs w:val="22"/>
        </w:rPr>
        <w:t xml:space="preserve"> loneliness and the likelihood of needing care services</w:t>
      </w:r>
      <w:r w:rsidR="00E94667" w:rsidRPr="00EE0E57">
        <w:rPr>
          <w:rFonts w:ascii="Arial" w:hAnsi="Arial" w:cs="Arial"/>
          <w:sz w:val="22"/>
          <w:szCs w:val="22"/>
        </w:rPr>
        <w:t>),</w:t>
      </w:r>
      <w:r w:rsidR="00A46297" w:rsidRPr="00EE0E57">
        <w:rPr>
          <w:rFonts w:ascii="Arial" w:hAnsi="Arial" w:cs="Arial"/>
          <w:sz w:val="22"/>
          <w:szCs w:val="22"/>
        </w:rPr>
        <w:t xml:space="preserve"> or </w:t>
      </w:r>
      <w:r w:rsidR="00E94667" w:rsidRPr="00EE0E57">
        <w:rPr>
          <w:rFonts w:ascii="Arial" w:hAnsi="Arial" w:cs="Arial"/>
          <w:sz w:val="22"/>
          <w:szCs w:val="22"/>
        </w:rPr>
        <w:t>eighty-five or greater (Key &amp; Culliney, 2018</w:t>
      </w:r>
      <w:r w:rsidR="00C06A31" w:rsidRPr="00EE0E57">
        <w:rPr>
          <w:rFonts w:ascii="Arial" w:hAnsi="Arial" w:cs="Arial"/>
          <w:sz w:val="22"/>
          <w:szCs w:val="22"/>
        </w:rPr>
        <w:t xml:space="preserve"> – </w:t>
      </w:r>
      <w:r w:rsidR="000D06F6" w:rsidRPr="00EE0E57">
        <w:rPr>
          <w:rFonts w:ascii="Arial" w:hAnsi="Arial" w:cs="Arial"/>
          <w:sz w:val="22"/>
          <w:szCs w:val="22"/>
        </w:rPr>
        <w:t>in respect of</w:t>
      </w:r>
      <w:r w:rsidR="00C06A31" w:rsidRPr="00EE0E57">
        <w:rPr>
          <w:rFonts w:ascii="Arial" w:hAnsi="Arial" w:cs="Arial"/>
          <w:sz w:val="22"/>
          <w:szCs w:val="22"/>
        </w:rPr>
        <w:t xml:space="preserve"> social inclusion</w:t>
      </w:r>
      <w:r w:rsidR="00E94667" w:rsidRPr="00EE0E57">
        <w:rPr>
          <w:rFonts w:ascii="Arial" w:hAnsi="Arial" w:cs="Arial"/>
          <w:sz w:val="22"/>
          <w:szCs w:val="22"/>
        </w:rPr>
        <w:t xml:space="preserve">). </w:t>
      </w:r>
      <w:r w:rsidR="00C06A31" w:rsidRPr="00EE0E57">
        <w:rPr>
          <w:rFonts w:ascii="Arial" w:hAnsi="Arial" w:cs="Arial"/>
          <w:sz w:val="22"/>
          <w:szCs w:val="22"/>
        </w:rPr>
        <w:t xml:space="preserve">The issue of inclusion in particular </w:t>
      </w:r>
      <w:r w:rsidR="00A46297" w:rsidRPr="00EE0E57">
        <w:rPr>
          <w:rFonts w:ascii="Arial" w:hAnsi="Arial" w:cs="Arial"/>
          <w:sz w:val="22"/>
          <w:szCs w:val="22"/>
        </w:rPr>
        <w:t>reflect</w:t>
      </w:r>
      <w:r w:rsidR="00C06A31" w:rsidRPr="00EE0E57">
        <w:rPr>
          <w:rFonts w:ascii="Arial" w:hAnsi="Arial" w:cs="Arial"/>
          <w:sz w:val="22"/>
          <w:szCs w:val="22"/>
        </w:rPr>
        <w:t>s</w:t>
      </w:r>
      <w:r w:rsidR="00A46297" w:rsidRPr="00EE0E57">
        <w:rPr>
          <w:rFonts w:ascii="Arial" w:hAnsi="Arial" w:cs="Arial"/>
          <w:sz w:val="22"/>
          <w:szCs w:val="22"/>
        </w:rPr>
        <w:t xml:space="preserve"> th</w:t>
      </w:r>
      <w:r w:rsidR="00C06A31" w:rsidRPr="00EE0E57">
        <w:rPr>
          <w:rFonts w:ascii="Arial" w:hAnsi="Arial" w:cs="Arial"/>
          <w:sz w:val="22"/>
          <w:szCs w:val="22"/>
        </w:rPr>
        <w:t>e</w:t>
      </w:r>
      <w:r w:rsidR="00A46297" w:rsidRPr="00EE0E57">
        <w:rPr>
          <w:rFonts w:ascii="Arial" w:hAnsi="Arial" w:cs="Arial"/>
          <w:sz w:val="22"/>
          <w:szCs w:val="22"/>
        </w:rPr>
        <w:t xml:space="preserve"> </w:t>
      </w:r>
      <w:r w:rsidR="00C06A31" w:rsidRPr="00EE0E57">
        <w:rPr>
          <w:rFonts w:ascii="Arial" w:hAnsi="Arial" w:cs="Arial"/>
          <w:sz w:val="22"/>
          <w:szCs w:val="22"/>
        </w:rPr>
        <w:t xml:space="preserve">heterogeneity of </w:t>
      </w:r>
      <w:r w:rsidR="000D06F6" w:rsidRPr="00EE0E57">
        <w:rPr>
          <w:rFonts w:ascii="Arial" w:hAnsi="Arial" w:cs="Arial"/>
          <w:sz w:val="22"/>
          <w:szCs w:val="22"/>
        </w:rPr>
        <w:t>the term ‘</w:t>
      </w:r>
      <w:r w:rsidR="00C06A31" w:rsidRPr="00EE0E57">
        <w:rPr>
          <w:rFonts w:ascii="Arial" w:hAnsi="Arial" w:cs="Arial"/>
          <w:sz w:val="22"/>
          <w:szCs w:val="22"/>
        </w:rPr>
        <w:t>older people</w:t>
      </w:r>
      <w:r w:rsidR="000D06F6" w:rsidRPr="00EE0E57">
        <w:rPr>
          <w:rFonts w:ascii="Arial" w:hAnsi="Arial" w:cs="Arial"/>
          <w:sz w:val="22"/>
          <w:szCs w:val="22"/>
        </w:rPr>
        <w:t xml:space="preserve">’. For example, </w:t>
      </w:r>
      <w:r w:rsidR="00C06A31" w:rsidRPr="00EE0E57">
        <w:rPr>
          <w:rFonts w:ascii="Arial" w:hAnsi="Arial" w:cs="Arial"/>
          <w:sz w:val="22"/>
          <w:szCs w:val="22"/>
        </w:rPr>
        <w:t xml:space="preserve">those over eighty </w:t>
      </w:r>
      <w:r w:rsidR="000D06F6" w:rsidRPr="00EE0E57">
        <w:rPr>
          <w:rFonts w:ascii="Arial" w:hAnsi="Arial" w:cs="Arial"/>
          <w:sz w:val="22"/>
          <w:szCs w:val="22"/>
        </w:rPr>
        <w:t xml:space="preserve">are seen to be </w:t>
      </w:r>
      <w:r w:rsidR="00E627E4" w:rsidRPr="00EE0E57">
        <w:rPr>
          <w:rFonts w:ascii="Arial" w:hAnsi="Arial" w:cs="Arial"/>
          <w:sz w:val="22"/>
          <w:szCs w:val="22"/>
        </w:rPr>
        <w:t>more at risk of exclusion from social relationships, material goods</w:t>
      </w:r>
      <w:r w:rsidR="000D06F6" w:rsidRPr="00EE0E57">
        <w:rPr>
          <w:rFonts w:ascii="Arial" w:hAnsi="Arial" w:cs="Arial"/>
          <w:sz w:val="22"/>
          <w:szCs w:val="22"/>
        </w:rPr>
        <w:t xml:space="preserve"> and basic services t</w:t>
      </w:r>
      <w:r w:rsidR="00E94667" w:rsidRPr="00EE0E57">
        <w:rPr>
          <w:rFonts w:ascii="Arial" w:hAnsi="Arial" w:cs="Arial"/>
          <w:sz w:val="22"/>
          <w:szCs w:val="22"/>
        </w:rPr>
        <w:t xml:space="preserve">han those </w:t>
      </w:r>
      <w:r w:rsidR="00A46297" w:rsidRPr="00EE0E57">
        <w:rPr>
          <w:rFonts w:ascii="Arial" w:hAnsi="Arial" w:cs="Arial"/>
          <w:sz w:val="22"/>
          <w:szCs w:val="22"/>
        </w:rPr>
        <w:t>aged seventy-nine and younger</w:t>
      </w:r>
      <w:r w:rsidR="000D06F6" w:rsidRPr="00EE0E57">
        <w:rPr>
          <w:rFonts w:ascii="Arial" w:hAnsi="Arial" w:cs="Arial"/>
          <w:sz w:val="22"/>
          <w:szCs w:val="22"/>
        </w:rPr>
        <w:t xml:space="preserve"> (Barnes et al, 2006), with particularly issues seen around healthcare (Holley-Moore &amp; Creighton, 2015)</w:t>
      </w:r>
      <w:r w:rsidR="00E627E4" w:rsidRPr="00EE0E57">
        <w:rPr>
          <w:rFonts w:ascii="Arial" w:hAnsi="Arial" w:cs="Arial"/>
          <w:sz w:val="22"/>
          <w:szCs w:val="22"/>
        </w:rPr>
        <w:t xml:space="preserve">. </w:t>
      </w:r>
      <w:r w:rsidR="00322E9A" w:rsidRPr="00EE0E57">
        <w:rPr>
          <w:rFonts w:ascii="Arial" w:hAnsi="Arial" w:cs="Arial"/>
          <w:sz w:val="22"/>
          <w:szCs w:val="22"/>
        </w:rPr>
        <w:t xml:space="preserve">Those over </w:t>
      </w:r>
      <w:r w:rsidR="000D06F6" w:rsidRPr="00EE0E57">
        <w:rPr>
          <w:rFonts w:ascii="Arial" w:hAnsi="Arial" w:cs="Arial"/>
          <w:sz w:val="22"/>
          <w:szCs w:val="22"/>
        </w:rPr>
        <w:t xml:space="preserve">eighty-five </w:t>
      </w:r>
      <w:r w:rsidR="00322E9A" w:rsidRPr="00EE0E57">
        <w:rPr>
          <w:rFonts w:ascii="Arial" w:hAnsi="Arial" w:cs="Arial"/>
          <w:sz w:val="22"/>
          <w:szCs w:val="22"/>
        </w:rPr>
        <w:t xml:space="preserve">have </w:t>
      </w:r>
      <w:r w:rsidR="000D06F6" w:rsidRPr="00EE0E57">
        <w:rPr>
          <w:rFonts w:ascii="Arial" w:hAnsi="Arial" w:cs="Arial"/>
          <w:sz w:val="22"/>
          <w:szCs w:val="22"/>
        </w:rPr>
        <w:t>expressed c</w:t>
      </w:r>
      <w:r w:rsidR="0033341E" w:rsidRPr="00EE0E57">
        <w:rPr>
          <w:rFonts w:ascii="Arial" w:hAnsi="Arial" w:cs="Arial"/>
          <w:sz w:val="22"/>
          <w:szCs w:val="22"/>
        </w:rPr>
        <w:t>oncerns about 'immobility', being housebound and having reduced social contacts</w:t>
      </w:r>
      <w:r w:rsidR="009120FA" w:rsidRPr="00EE0E57">
        <w:rPr>
          <w:rFonts w:ascii="Arial" w:hAnsi="Arial" w:cs="Arial"/>
          <w:sz w:val="22"/>
          <w:szCs w:val="22"/>
        </w:rPr>
        <w:t xml:space="preserve"> in a </w:t>
      </w:r>
      <w:r w:rsidR="0012388B" w:rsidRPr="00EE0E57">
        <w:rPr>
          <w:rFonts w:ascii="Arial" w:hAnsi="Arial" w:cs="Arial"/>
          <w:sz w:val="22"/>
          <w:szCs w:val="22"/>
        </w:rPr>
        <w:t>study</w:t>
      </w:r>
      <w:r w:rsidR="0033341E" w:rsidRPr="00EE0E57">
        <w:rPr>
          <w:rFonts w:ascii="Arial" w:hAnsi="Arial" w:cs="Arial"/>
          <w:sz w:val="22"/>
          <w:szCs w:val="22"/>
        </w:rPr>
        <w:t xml:space="preserve"> </w:t>
      </w:r>
      <w:r w:rsidR="009120FA" w:rsidRPr="00EE0E57">
        <w:rPr>
          <w:rFonts w:ascii="Arial" w:hAnsi="Arial" w:cs="Arial"/>
          <w:sz w:val="22"/>
          <w:szCs w:val="22"/>
        </w:rPr>
        <w:t xml:space="preserve">by </w:t>
      </w:r>
      <w:r w:rsidR="0033341E" w:rsidRPr="00EE0E57">
        <w:rPr>
          <w:rFonts w:ascii="Arial" w:hAnsi="Arial" w:cs="Arial"/>
          <w:sz w:val="22"/>
          <w:szCs w:val="22"/>
        </w:rPr>
        <w:t xml:space="preserve">Farquhar </w:t>
      </w:r>
      <w:r w:rsidR="009120FA" w:rsidRPr="00EE0E57">
        <w:rPr>
          <w:rFonts w:ascii="Arial" w:hAnsi="Arial" w:cs="Arial"/>
          <w:sz w:val="22"/>
          <w:szCs w:val="22"/>
        </w:rPr>
        <w:t>(</w:t>
      </w:r>
      <w:r w:rsidR="0033341E" w:rsidRPr="00EE0E57">
        <w:rPr>
          <w:rFonts w:ascii="Arial" w:hAnsi="Arial" w:cs="Arial"/>
          <w:sz w:val="22"/>
          <w:szCs w:val="22"/>
        </w:rPr>
        <w:t>1995)</w:t>
      </w:r>
      <w:r w:rsidR="000D06F6" w:rsidRPr="00EE0E57">
        <w:rPr>
          <w:rFonts w:ascii="Arial" w:hAnsi="Arial" w:cs="Arial"/>
          <w:sz w:val="22"/>
          <w:szCs w:val="22"/>
        </w:rPr>
        <w:t xml:space="preserve">, whilst </w:t>
      </w:r>
      <w:r w:rsidR="008C52FE" w:rsidRPr="00EE0E57">
        <w:rPr>
          <w:rFonts w:ascii="Arial" w:hAnsi="Arial" w:cs="Arial"/>
          <w:sz w:val="22"/>
          <w:szCs w:val="22"/>
        </w:rPr>
        <w:t>Key and Cullin</w:t>
      </w:r>
      <w:r w:rsidR="00E627E4" w:rsidRPr="00EE0E57">
        <w:rPr>
          <w:rFonts w:ascii="Arial" w:hAnsi="Arial" w:cs="Arial"/>
          <w:sz w:val="22"/>
          <w:szCs w:val="22"/>
        </w:rPr>
        <w:t>e</w:t>
      </w:r>
      <w:r w:rsidR="008C52FE" w:rsidRPr="00EE0E57">
        <w:rPr>
          <w:rFonts w:ascii="Arial" w:hAnsi="Arial" w:cs="Arial"/>
          <w:sz w:val="22"/>
          <w:szCs w:val="22"/>
        </w:rPr>
        <w:t>y (2018) find that th</w:t>
      </w:r>
      <w:r w:rsidR="00322E9A" w:rsidRPr="00EE0E57">
        <w:rPr>
          <w:rFonts w:ascii="Arial" w:hAnsi="Arial" w:cs="Arial"/>
          <w:sz w:val="22"/>
          <w:szCs w:val="22"/>
        </w:rPr>
        <w:t>is group</w:t>
      </w:r>
      <w:r w:rsidR="008C52FE" w:rsidRPr="00EE0E57">
        <w:rPr>
          <w:rFonts w:ascii="Arial" w:hAnsi="Arial" w:cs="Arial"/>
          <w:sz w:val="22"/>
          <w:szCs w:val="22"/>
        </w:rPr>
        <w:t xml:space="preserve"> are more likely to experience </w:t>
      </w:r>
      <w:r w:rsidR="009120FA" w:rsidRPr="00EE0E57">
        <w:rPr>
          <w:rFonts w:ascii="Arial" w:hAnsi="Arial" w:cs="Arial"/>
          <w:sz w:val="22"/>
          <w:szCs w:val="22"/>
        </w:rPr>
        <w:t xml:space="preserve">social exclusion </w:t>
      </w:r>
      <w:r w:rsidR="008C52FE" w:rsidRPr="00EE0E57">
        <w:rPr>
          <w:rFonts w:ascii="Arial" w:hAnsi="Arial" w:cs="Arial"/>
          <w:sz w:val="22"/>
          <w:szCs w:val="22"/>
        </w:rPr>
        <w:t>in respect of both service access and social contact</w:t>
      </w:r>
      <w:r w:rsidR="000D06F6" w:rsidRPr="00EE0E57">
        <w:rPr>
          <w:rFonts w:ascii="Arial" w:hAnsi="Arial" w:cs="Arial"/>
          <w:sz w:val="22"/>
          <w:szCs w:val="22"/>
        </w:rPr>
        <w:t xml:space="preserve"> irrespective of factors such as health.</w:t>
      </w:r>
    </w:p>
    <w:p w14:paraId="408D0E89" w14:textId="75A75716" w:rsidR="006C6B61" w:rsidRPr="00EE0E57" w:rsidRDefault="00BF2F79" w:rsidP="006C6B61">
      <w:pPr>
        <w:spacing w:after="120" w:line="276" w:lineRule="auto"/>
        <w:rPr>
          <w:rFonts w:ascii="Arial" w:hAnsi="Arial" w:cs="Arial"/>
          <w:sz w:val="22"/>
          <w:szCs w:val="22"/>
        </w:rPr>
      </w:pPr>
      <w:r w:rsidRPr="00EE0E57">
        <w:rPr>
          <w:rFonts w:ascii="Arial" w:hAnsi="Arial" w:cs="Arial"/>
          <w:sz w:val="22"/>
          <w:szCs w:val="22"/>
        </w:rPr>
        <w:t xml:space="preserve">Another </w:t>
      </w:r>
      <w:r w:rsidR="008A58B0" w:rsidRPr="00EE0E57">
        <w:rPr>
          <w:rFonts w:ascii="Arial" w:hAnsi="Arial" w:cs="Arial"/>
          <w:sz w:val="22"/>
          <w:szCs w:val="22"/>
        </w:rPr>
        <w:t xml:space="preserve">key factor to consider </w:t>
      </w:r>
      <w:r w:rsidR="00C564C2" w:rsidRPr="00EE0E57">
        <w:rPr>
          <w:rFonts w:ascii="Arial" w:hAnsi="Arial" w:cs="Arial"/>
          <w:sz w:val="22"/>
          <w:szCs w:val="22"/>
        </w:rPr>
        <w:t>when examining</w:t>
      </w:r>
      <w:r w:rsidR="008A58B0" w:rsidRPr="00EE0E57">
        <w:rPr>
          <w:rFonts w:ascii="Arial" w:hAnsi="Arial" w:cs="Arial"/>
          <w:sz w:val="22"/>
          <w:szCs w:val="22"/>
        </w:rPr>
        <w:t xml:space="preserve"> out-of-home mobility</w:t>
      </w:r>
      <w:r w:rsidR="00C564C2" w:rsidRPr="00EE0E57">
        <w:rPr>
          <w:rFonts w:ascii="Arial" w:hAnsi="Arial" w:cs="Arial"/>
          <w:sz w:val="22"/>
          <w:szCs w:val="22"/>
        </w:rPr>
        <w:t xml:space="preserve"> and older people,</w:t>
      </w:r>
      <w:r w:rsidR="008A58B0" w:rsidRPr="00EE0E57">
        <w:rPr>
          <w:rFonts w:ascii="Arial" w:hAnsi="Arial" w:cs="Arial"/>
          <w:sz w:val="22"/>
          <w:szCs w:val="22"/>
        </w:rPr>
        <w:t xml:space="preserve"> is their household</w:t>
      </w:r>
      <w:r w:rsidR="00E37CB5" w:rsidRPr="00EE0E57">
        <w:rPr>
          <w:rFonts w:ascii="Arial" w:hAnsi="Arial" w:cs="Arial"/>
          <w:sz w:val="22"/>
          <w:szCs w:val="22"/>
        </w:rPr>
        <w:t xml:space="preserve"> circumstances</w:t>
      </w:r>
      <w:r w:rsidR="00C564C2" w:rsidRPr="00EE0E57">
        <w:rPr>
          <w:rFonts w:ascii="Arial" w:hAnsi="Arial" w:cs="Arial"/>
          <w:sz w:val="22"/>
          <w:szCs w:val="22"/>
        </w:rPr>
        <w:t>. D</w:t>
      </w:r>
      <w:r w:rsidR="00E37CB5" w:rsidRPr="00EE0E57">
        <w:rPr>
          <w:rFonts w:ascii="Arial" w:hAnsi="Arial" w:cs="Arial"/>
          <w:sz w:val="22"/>
          <w:szCs w:val="22"/>
        </w:rPr>
        <w:t>o they live alone</w:t>
      </w:r>
      <w:r w:rsidR="00C564C2" w:rsidRPr="00EE0E57">
        <w:rPr>
          <w:rFonts w:ascii="Arial" w:hAnsi="Arial" w:cs="Arial"/>
          <w:sz w:val="22"/>
          <w:szCs w:val="22"/>
        </w:rPr>
        <w:t xml:space="preserve"> for example</w:t>
      </w:r>
      <w:r w:rsidR="00E37CB5" w:rsidRPr="00EE0E57">
        <w:rPr>
          <w:rFonts w:ascii="Arial" w:hAnsi="Arial" w:cs="Arial"/>
          <w:sz w:val="22"/>
          <w:szCs w:val="22"/>
        </w:rPr>
        <w:t xml:space="preserve">, or </w:t>
      </w:r>
      <w:r w:rsidR="008A58B0" w:rsidRPr="00EE0E57">
        <w:rPr>
          <w:rFonts w:ascii="Arial" w:hAnsi="Arial" w:cs="Arial"/>
          <w:sz w:val="22"/>
          <w:szCs w:val="22"/>
        </w:rPr>
        <w:t xml:space="preserve">with a spouse (or other </w:t>
      </w:r>
      <w:r w:rsidR="00B7023F" w:rsidRPr="00EE0E57">
        <w:rPr>
          <w:rFonts w:ascii="Arial" w:hAnsi="Arial" w:cs="Arial"/>
          <w:sz w:val="22"/>
          <w:szCs w:val="22"/>
        </w:rPr>
        <w:t xml:space="preserve">family </w:t>
      </w:r>
      <w:r w:rsidR="007A0344" w:rsidRPr="00EE0E57">
        <w:rPr>
          <w:rFonts w:ascii="Arial" w:hAnsi="Arial" w:cs="Arial"/>
          <w:sz w:val="22"/>
          <w:szCs w:val="22"/>
        </w:rPr>
        <w:t>members)?</w:t>
      </w:r>
      <w:r w:rsidR="00B7023F" w:rsidRPr="00EE0E57">
        <w:rPr>
          <w:rFonts w:ascii="Arial" w:hAnsi="Arial" w:cs="Arial"/>
          <w:sz w:val="22"/>
          <w:szCs w:val="22"/>
        </w:rPr>
        <w:t xml:space="preserve"> Living with a partner (who drives) increases opportunities for lifts (Haustein &amp; Siren, 2014), helping people to continue </w:t>
      </w:r>
      <w:r w:rsidR="008A58B0" w:rsidRPr="00EE0E57">
        <w:rPr>
          <w:rFonts w:ascii="Arial" w:hAnsi="Arial" w:cs="Arial"/>
          <w:sz w:val="22"/>
          <w:szCs w:val="22"/>
        </w:rPr>
        <w:t>to meet their essential mobility needs (Alsnih &amp; Hensher, 2003)</w:t>
      </w:r>
      <w:r w:rsidR="00E37CB5" w:rsidRPr="00EE0E57">
        <w:rPr>
          <w:rFonts w:ascii="Arial" w:hAnsi="Arial" w:cs="Arial"/>
          <w:sz w:val="22"/>
          <w:szCs w:val="22"/>
        </w:rPr>
        <w:t xml:space="preserve">. </w:t>
      </w:r>
      <w:r w:rsidR="00DF5225" w:rsidRPr="00EE0E57">
        <w:rPr>
          <w:rFonts w:ascii="Arial" w:hAnsi="Arial" w:cs="Arial"/>
          <w:sz w:val="22"/>
          <w:szCs w:val="22"/>
        </w:rPr>
        <w:t>H</w:t>
      </w:r>
      <w:r w:rsidR="006C6B61" w:rsidRPr="00EE0E57">
        <w:rPr>
          <w:rFonts w:ascii="Arial" w:hAnsi="Arial" w:cs="Arial"/>
          <w:sz w:val="22"/>
          <w:szCs w:val="22"/>
        </w:rPr>
        <w:t>aving a</w:t>
      </w:r>
      <w:r w:rsidR="00E37CB5" w:rsidRPr="00EE0E57">
        <w:rPr>
          <w:rFonts w:ascii="Arial" w:hAnsi="Arial" w:cs="Arial"/>
          <w:sz w:val="22"/>
          <w:szCs w:val="22"/>
        </w:rPr>
        <w:t xml:space="preserve"> spouse who drives can </w:t>
      </w:r>
      <w:r w:rsidR="00DF5225" w:rsidRPr="00EE0E57">
        <w:rPr>
          <w:rFonts w:ascii="Arial" w:hAnsi="Arial" w:cs="Arial"/>
          <w:sz w:val="22"/>
          <w:szCs w:val="22"/>
        </w:rPr>
        <w:t xml:space="preserve">also </w:t>
      </w:r>
      <w:r w:rsidR="00E37CB5" w:rsidRPr="00EE0E57">
        <w:rPr>
          <w:rFonts w:ascii="Arial" w:hAnsi="Arial" w:cs="Arial"/>
          <w:sz w:val="22"/>
          <w:szCs w:val="22"/>
        </w:rPr>
        <w:t xml:space="preserve">reduce the negative effects of driving cessation on social activity (Curl et al., 2013), </w:t>
      </w:r>
      <w:r w:rsidR="00B7023F" w:rsidRPr="00EE0E57">
        <w:rPr>
          <w:rFonts w:ascii="Arial" w:hAnsi="Arial" w:cs="Arial"/>
          <w:sz w:val="22"/>
          <w:szCs w:val="22"/>
        </w:rPr>
        <w:t>and some social contact may also be satisfied at home</w:t>
      </w:r>
      <w:r w:rsidR="00DF5225" w:rsidRPr="00EE0E57">
        <w:rPr>
          <w:rFonts w:ascii="Arial" w:hAnsi="Arial" w:cs="Arial"/>
          <w:sz w:val="22"/>
          <w:szCs w:val="22"/>
        </w:rPr>
        <w:t xml:space="preserve"> in this situation</w:t>
      </w:r>
      <w:r w:rsidR="00B7023F" w:rsidRPr="00EE0E57">
        <w:rPr>
          <w:rFonts w:ascii="Arial" w:hAnsi="Arial" w:cs="Arial"/>
          <w:sz w:val="22"/>
          <w:szCs w:val="22"/>
        </w:rPr>
        <w:t xml:space="preserve"> (Haustein &amp; Siren, 2014), </w:t>
      </w:r>
      <w:r w:rsidR="00E37CB5" w:rsidRPr="00EE0E57">
        <w:rPr>
          <w:rFonts w:ascii="Arial" w:hAnsi="Arial" w:cs="Arial"/>
          <w:sz w:val="22"/>
          <w:szCs w:val="22"/>
        </w:rPr>
        <w:t xml:space="preserve">although potentially the effect of giving up driving </w:t>
      </w:r>
      <w:r w:rsidR="006C6B61" w:rsidRPr="00EE0E57">
        <w:rPr>
          <w:rFonts w:ascii="Arial" w:hAnsi="Arial" w:cs="Arial"/>
          <w:sz w:val="22"/>
          <w:szCs w:val="22"/>
        </w:rPr>
        <w:t>by one partner will be reduced engagement for both (Curl, et al., 2015)</w:t>
      </w:r>
      <w:r w:rsidR="008A58B0" w:rsidRPr="00EE0E57">
        <w:rPr>
          <w:rFonts w:ascii="Arial" w:hAnsi="Arial" w:cs="Arial"/>
          <w:sz w:val="22"/>
          <w:szCs w:val="22"/>
        </w:rPr>
        <w:t xml:space="preserve">. </w:t>
      </w:r>
      <w:r w:rsidR="00B7023F" w:rsidRPr="00EE0E57">
        <w:rPr>
          <w:rFonts w:ascii="Arial" w:hAnsi="Arial" w:cs="Arial"/>
          <w:sz w:val="22"/>
          <w:szCs w:val="22"/>
        </w:rPr>
        <w:t xml:space="preserve">Having a driving spouse may </w:t>
      </w:r>
      <w:r w:rsidR="00DF5225" w:rsidRPr="00EE0E57">
        <w:rPr>
          <w:rFonts w:ascii="Arial" w:hAnsi="Arial" w:cs="Arial"/>
          <w:sz w:val="22"/>
          <w:szCs w:val="22"/>
        </w:rPr>
        <w:t xml:space="preserve">also </w:t>
      </w:r>
      <w:r w:rsidR="00B7023F" w:rsidRPr="00EE0E57">
        <w:rPr>
          <w:rFonts w:ascii="Arial" w:hAnsi="Arial" w:cs="Arial"/>
          <w:sz w:val="22"/>
          <w:szCs w:val="22"/>
        </w:rPr>
        <w:t xml:space="preserve">help facilitate some people </w:t>
      </w:r>
      <w:r w:rsidR="00322E9A" w:rsidRPr="00EE0E57">
        <w:rPr>
          <w:rFonts w:ascii="Arial" w:hAnsi="Arial" w:cs="Arial"/>
          <w:sz w:val="22"/>
          <w:szCs w:val="22"/>
        </w:rPr>
        <w:t xml:space="preserve">in </w:t>
      </w:r>
      <w:r w:rsidR="00B7023F" w:rsidRPr="00EE0E57">
        <w:rPr>
          <w:rFonts w:ascii="Arial" w:hAnsi="Arial" w:cs="Arial"/>
          <w:sz w:val="22"/>
          <w:szCs w:val="22"/>
        </w:rPr>
        <w:t xml:space="preserve">giving up driving (Freund &amp; Szinovacz, 2002). </w:t>
      </w:r>
      <w:r w:rsidR="00C564C2" w:rsidRPr="00EE0E57">
        <w:rPr>
          <w:rFonts w:ascii="Arial" w:hAnsi="Arial" w:cs="Arial"/>
          <w:sz w:val="22"/>
          <w:szCs w:val="22"/>
        </w:rPr>
        <w:t>Gender also has a relevance, o</w:t>
      </w:r>
      <w:r w:rsidR="00DF5225" w:rsidRPr="00EE0E57">
        <w:rPr>
          <w:rFonts w:ascii="Arial" w:hAnsi="Arial" w:cs="Arial"/>
          <w:sz w:val="22"/>
          <w:szCs w:val="22"/>
        </w:rPr>
        <w:t>lder w</w:t>
      </w:r>
      <w:r w:rsidR="00E56C8B" w:rsidRPr="00EE0E57">
        <w:rPr>
          <w:rFonts w:ascii="Arial" w:hAnsi="Arial" w:cs="Arial"/>
          <w:sz w:val="22"/>
          <w:szCs w:val="22"/>
        </w:rPr>
        <w:t xml:space="preserve">omen </w:t>
      </w:r>
      <w:r w:rsidR="008A58B0" w:rsidRPr="00EE0E57">
        <w:rPr>
          <w:rFonts w:ascii="Arial" w:hAnsi="Arial" w:cs="Arial"/>
          <w:sz w:val="22"/>
          <w:szCs w:val="22"/>
        </w:rPr>
        <w:t>may be more at risk of mobility restrictions</w:t>
      </w:r>
      <w:r w:rsidR="00DF5225" w:rsidRPr="00EE0E57">
        <w:rPr>
          <w:rFonts w:ascii="Arial" w:hAnsi="Arial" w:cs="Arial"/>
          <w:sz w:val="22"/>
          <w:szCs w:val="22"/>
        </w:rPr>
        <w:t>,</w:t>
      </w:r>
      <w:r w:rsidR="008A58B0" w:rsidRPr="00EE0E57">
        <w:rPr>
          <w:rFonts w:ascii="Arial" w:hAnsi="Arial" w:cs="Arial"/>
          <w:sz w:val="22"/>
          <w:szCs w:val="22"/>
        </w:rPr>
        <w:t xml:space="preserve"> as a consequence of </w:t>
      </w:r>
      <w:r w:rsidR="00E56C8B" w:rsidRPr="00EE0E57">
        <w:rPr>
          <w:rFonts w:ascii="Arial" w:hAnsi="Arial" w:cs="Arial"/>
          <w:sz w:val="22"/>
          <w:szCs w:val="22"/>
        </w:rPr>
        <w:t>ceas</w:t>
      </w:r>
      <w:r w:rsidR="008A58B0" w:rsidRPr="00EE0E57">
        <w:rPr>
          <w:rFonts w:ascii="Arial" w:hAnsi="Arial" w:cs="Arial"/>
          <w:sz w:val="22"/>
          <w:szCs w:val="22"/>
        </w:rPr>
        <w:t>ing to</w:t>
      </w:r>
      <w:r w:rsidR="00E56C8B" w:rsidRPr="00EE0E57">
        <w:rPr>
          <w:rFonts w:ascii="Arial" w:hAnsi="Arial" w:cs="Arial"/>
          <w:sz w:val="22"/>
          <w:szCs w:val="22"/>
        </w:rPr>
        <w:t xml:space="preserve"> driv</w:t>
      </w:r>
      <w:r w:rsidR="008A58B0" w:rsidRPr="00EE0E57">
        <w:rPr>
          <w:rFonts w:ascii="Arial" w:hAnsi="Arial" w:cs="Arial"/>
          <w:sz w:val="22"/>
          <w:szCs w:val="22"/>
        </w:rPr>
        <w:t>e before they need to and making up a greater proportion of those aged eight</w:t>
      </w:r>
      <w:r w:rsidR="00E37CB5" w:rsidRPr="00EE0E57">
        <w:rPr>
          <w:rFonts w:ascii="Arial" w:hAnsi="Arial" w:cs="Arial"/>
          <w:sz w:val="22"/>
          <w:szCs w:val="22"/>
        </w:rPr>
        <w:t>y</w:t>
      </w:r>
      <w:r w:rsidR="008A58B0" w:rsidRPr="00EE0E57">
        <w:rPr>
          <w:rFonts w:ascii="Arial" w:hAnsi="Arial" w:cs="Arial"/>
          <w:sz w:val="22"/>
          <w:szCs w:val="22"/>
        </w:rPr>
        <w:t xml:space="preserve"> and above</w:t>
      </w:r>
      <w:r w:rsidR="00E56C8B" w:rsidRPr="00EE0E57">
        <w:rPr>
          <w:rFonts w:ascii="Arial" w:hAnsi="Arial" w:cs="Arial"/>
          <w:sz w:val="22"/>
          <w:szCs w:val="22"/>
        </w:rPr>
        <w:t xml:space="preserve">. They are </w:t>
      </w:r>
      <w:r w:rsidR="008A58B0" w:rsidRPr="00EE0E57">
        <w:rPr>
          <w:rFonts w:ascii="Arial" w:hAnsi="Arial" w:cs="Arial"/>
          <w:sz w:val="22"/>
          <w:szCs w:val="22"/>
        </w:rPr>
        <w:t xml:space="preserve">also </w:t>
      </w:r>
      <w:r w:rsidR="00E56C8B" w:rsidRPr="00EE0E57">
        <w:rPr>
          <w:rFonts w:ascii="Arial" w:hAnsi="Arial" w:cs="Arial"/>
          <w:sz w:val="22"/>
          <w:szCs w:val="22"/>
        </w:rPr>
        <w:t xml:space="preserve">more likely not to drive, </w:t>
      </w:r>
      <w:r w:rsidR="008A58B0" w:rsidRPr="00EE0E57">
        <w:rPr>
          <w:rFonts w:ascii="Arial" w:hAnsi="Arial" w:cs="Arial"/>
          <w:sz w:val="22"/>
          <w:szCs w:val="22"/>
        </w:rPr>
        <w:t xml:space="preserve">be less well-off and </w:t>
      </w:r>
      <w:r w:rsidR="00E56C8B" w:rsidRPr="00EE0E57">
        <w:rPr>
          <w:rFonts w:ascii="Arial" w:hAnsi="Arial" w:cs="Arial"/>
          <w:sz w:val="22"/>
          <w:szCs w:val="22"/>
        </w:rPr>
        <w:t xml:space="preserve">to live alone </w:t>
      </w:r>
      <w:r w:rsidR="008A58B0" w:rsidRPr="00EE0E57">
        <w:rPr>
          <w:rFonts w:ascii="Arial" w:hAnsi="Arial" w:cs="Arial"/>
          <w:sz w:val="22"/>
          <w:szCs w:val="22"/>
        </w:rPr>
        <w:t>(being widowed, divorced or</w:t>
      </w:r>
      <w:r w:rsidR="00E56C8B" w:rsidRPr="00EE0E57">
        <w:rPr>
          <w:rFonts w:ascii="Arial" w:hAnsi="Arial" w:cs="Arial"/>
          <w:sz w:val="22"/>
          <w:szCs w:val="22"/>
        </w:rPr>
        <w:t xml:space="preserve"> never married</w:t>
      </w:r>
      <w:r w:rsidR="008A58B0" w:rsidRPr="00EE0E57">
        <w:rPr>
          <w:rFonts w:ascii="Arial" w:hAnsi="Arial" w:cs="Arial"/>
          <w:sz w:val="22"/>
          <w:szCs w:val="22"/>
        </w:rPr>
        <w:t xml:space="preserve">), with </w:t>
      </w:r>
      <w:r w:rsidR="00E56C8B" w:rsidRPr="00EE0E57">
        <w:rPr>
          <w:rFonts w:ascii="Arial" w:hAnsi="Arial" w:cs="Arial"/>
          <w:sz w:val="22"/>
          <w:szCs w:val="22"/>
        </w:rPr>
        <w:t>few, if any children to support them in their retirement years</w:t>
      </w:r>
      <w:r w:rsidR="008A58B0" w:rsidRPr="00EE0E57">
        <w:rPr>
          <w:rFonts w:ascii="Arial" w:hAnsi="Arial" w:cs="Arial"/>
          <w:sz w:val="22"/>
          <w:szCs w:val="22"/>
        </w:rPr>
        <w:t xml:space="preserve"> (</w:t>
      </w:r>
      <w:r w:rsidR="00E37CB5" w:rsidRPr="00EE0E57">
        <w:rPr>
          <w:rFonts w:ascii="Arial" w:hAnsi="Arial" w:cs="Arial"/>
          <w:sz w:val="22"/>
          <w:szCs w:val="22"/>
        </w:rPr>
        <w:t>Alsnih &amp; Hensher, 2003</w:t>
      </w:r>
      <w:r w:rsidR="008A58B0" w:rsidRPr="00EE0E57">
        <w:rPr>
          <w:rFonts w:ascii="Arial" w:hAnsi="Arial" w:cs="Arial"/>
          <w:sz w:val="22"/>
          <w:szCs w:val="22"/>
        </w:rPr>
        <w:t>)</w:t>
      </w:r>
      <w:r w:rsidR="00E56C8B" w:rsidRPr="00EE0E57">
        <w:rPr>
          <w:rFonts w:ascii="Arial" w:hAnsi="Arial" w:cs="Arial"/>
          <w:sz w:val="22"/>
          <w:szCs w:val="22"/>
        </w:rPr>
        <w:t xml:space="preserve">. </w:t>
      </w:r>
      <w:r w:rsidR="006C6B61" w:rsidRPr="00EE0E57">
        <w:rPr>
          <w:rFonts w:ascii="Arial" w:hAnsi="Arial" w:cs="Arial"/>
          <w:sz w:val="22"/>
          <w:szCs w:val="22"/>
        </w:rPr>
        <w:t xml:space="preserve">For those men that lose the ability to drive in later life, there is a greater likelihood that their wife may </w:t>
      </w:r>
      <w:r w:rsidR="00B7023F" w:rsidRPr="00EE0E57">
        <w:rPr>
          <w:rFonts w:ascii="Arial" w:hAnsi="Arial" w:cs="Arial"/>
          <w:sz w:val="22"/>
          <w:szCs w:val="22"/>
        </w:rPr>
        <w:lastRenderedPageBreak/>
        <w:t xml:space="preserve">also by then </w:t>
      </w:r>
      <w:r w:rsidR="006C6B61" w:rsidRPr="00EE0E57">
        <w:rPr>
          <w:rFonts w:ascii="Arial" w:hAnsi="Arial" w:cs="Arial"/>
          <w:sz w:val="22"/>
          <w:szCs w:val="22"/>
        </w:rPr>
        <w:t>feel incapable of driving</w:t>
      </w:r>
      <w:r w:rsidR="00B7023F" w:rsidRPr="00EE0E57">
        <w:rPr>
          <w:rFonts w:ascii="Arial" w:hAnsi="Arial" w:cs="Arial"/>
          <w:sz w:val="22"/>
          <w:szCs w:val="22"/>
        </w:rPr>
        <w:t xml:space="preserve">, which can become an issue as </w:t>
      </w:r>
      <w:r w:rsidR="006C6B61" w:rsidRPr="00EE0E57">
        <w:rPr>
          <w:rFonts w:ascii="Arial" w:hAnsi="Arial" w:cs="Arial"/>
          <w:sz w:val="22"/>
          <w:szCs w:val="22"/>
        </w:rPr>
        <w:t xml:space="preserve">men are </w:t>
      </w:r>
      <w:r w:rsidR="00322E9A" w:rsidRPr="00EE0E57">
        <w:rPr>
          <w:rFonts w:ascii="Arial" w:hAnsi="Arial" w:cs="Arial"/>
          <w:sz w:val="22"/>
          <w:szCs w:val="22"/>
        </w:rPr>
        <w:t xml:space="preserve">seen to be </w:t>
      </w:r>
      <w:r w:rsidR="006C6B61" w:rsidRPr="00EE0E57">
        <w:rPr>
          <w:rFonts w:ascii="Arial" w:hAnsi="Arial" w:cs="Arial"/>
          <w:sz w:val="22"/>
          <w:szCs w:val="22"/>
        </w:rPr>
        <w:t xml:space="preserve">more reluctant to </w:t>
      </w:r>
      <w:r w:rsidR="00B7023F" w:rsidRPr="00EE0E57">
        <w:rPr>
          <w:rFonts w:ascii="Arial" w:hAnsi="Arial" w:cs="Arial"/>
          <w:sz w:val="22"/>
          <w:szCs w:val="22"/>
        </w:rPr>
        <w:t xml:space="preserve">call on </w:t>
      </w:r>
      <w:r w:rsidR="006C6B61" w:rsidRPr="00EE0E57">
        <w:rPr>
          <w:rFonts w:ascii="Arial" w:hAnsi="Arial" w:cs="Arial"/>
          <w:sz w:val="22"/>
          <w:szCs w:val="22"/>
        </w:rPr>
        <w:t>others to</w:t>
      </w:r>
      <w:r w:rsidR="00B7023F" w:rsidRPr="00EE0E57">
        <w:rPr>
          <w:rFonts w:ascii="Arial" w:hAnsi="Arial" w:cs="Arial"/>
          <w:sz w:val="22"/>
          <w:szCs w:val="22"/>
        </w:rPr>
        <w:t xml:space="preserve"> provide mobility</w:t>
      </w:r>
      <w:r w:rsidR="006C6B61" w:rsidRPr="00EE0E57">
        <w:rPr>
          <w:rFonts w:ascii="Arial" w:hAnsi="Arial" w:cs="Arial"/>
          <w:sz w:val="22"/>
          <w:szCs w:val="22"/>
        </w:rPr>
        <w:t xml:space="preserve"> (Eberhard &amp; Mitchell, 2009)</w:t>
      </w:r>
      <w:r w:rsidR="00B7023F" w:rsidRPr="00EE0E57">
        <w:rPr>
          <w:rFonts w:ascii="Arial" w:hAnsi="Arial" w:cs="Arial"/>
          <w:sz w:val="22"/>
          <w:szCs w:val="22"/>
        </w:rPr>
        <w:t xml:space="preserve">. </w:t>
      </w:r>
      <w:r w:rsidR="00DF5225" w:rsidRPr="00EE0E57">
        <w:rPr>
          <w:rFonts w:ascii="Arial" w:hAnsi="Arial" w:cs="Arial"/>
          <w:sz w:val="22"/>
          <w:szCs w:val="22"/>
        </w:rPr>
        <w:t>It is also worth noting, that living alone can potentially increase out-of-home social and leisure needs (Nordbakke &amp; Schwanen, 2015), particularly for those who have been widowed (Hjorthol, 2013).</w:t>
      </w:r>
    </w:p>
    <w:p w14:paraId="549CDE70" w14:textId="679DEC48" w:rsidR="009C5469" w:rsidRPr="00EE0E57" w:rsidRDefault="009C5469" w:rsidP="00DA3439">
      <w:pPr>
        <w:spacing w:after="120" w:line="276" w:lineRule="auto"/>
        <w:rPr>
          <w:rFonts w:ascii="Arial" w:hAnsi="Arial" w:cs="Arial"/>
          <w:b/>
          <w:sz w:val="22"/>
          <w:szCs w:val="22"/>
        </w:rPr>
      </w:pPr>
      <w:r w:rsidRPr="00EE0E57">
        <w:rPr>
          <w:rFonts w:ascii="Arial" w:eastAsia="Calibri" w:hAnsi="Arial" w:cs="Arial"/>
          <w:sz w:val="22"/>
          <w:szCs w:val="22"/>
        </w:rPr>
        <w:t xml:space="preserve">Faced with reduced mobility older households will need to adopt alternatives if they wish to maintain engagement with local activities and with family and friends. This will almost inevitably mean moving from private, personal mobility in the form of a car, to a </w:t>
      </w:r>
      <w:r w:rsidRPr="00EE0E57">
        <w:rPr>
          <w:rFonts w:ascii="Arial" w:eastAsia="Calibri" w:hAnsi="Arial" w:cs="Arial"/>
          <w:i/>
          <w:sz w:val="22"/>
          <w:szCs w:val="22"/>
        </w:rPr>
        <w:t>shared mobility</w:t>
      </w:r>
      <w:r w:rsidRPr="00EE0E57">
        <w:rPr>
          <w:rFonts w:ascii="Arial" w:eastAsia="Calibri" w:hAnsi="Arial" w:cs="Arial"/>
          <w:sz w:val="22"/>
          <w:szCs w:val="22"/>
        </w:rPr>
        <w:t>, public transport, community transport or taxis for instance. It is likely that shared options will be less flexible than private solutions</w:t>
      </w:r>
      <w:r w:rsidR="002B4B47" w:rsidRPr="00EE0E57">
        <w:rPr>
          <w:rFonts w:ascii="Arial" w:eastAsia="Calibri" w:hAnsi="Arial" w:cs="Arial"/>
          <w:sz w:val="22"/>
          <w:szCs w:val="22"/>
        </w:rPr>
        <w:t xml:space="preserve">. </w:t>
      </w:r>
      <w:r w:rsidR="007A0344" w:rsidRPr="00EE0E57">
        <w:rPr>
          <w:rFonts w:ascii="Arial" w:eastAsia="Calibri" w:hAnsi="Arial" w:cs="Arial"/>
          <w:sz w:val="22"/>
          <w:szCs w:val="22"/>
        </w:rPr>
        <w:t>Overall then this s</w:t>
      </w:r>
      <w:r w:rsidR="00906114" w:rsidRPr="00EE0E57">
        <w:rPr>
          <w:rFonts w:ascii="Arial" w:eastAsia="Calibri" w:hAnsi="Arial" w:cs="Arial"/>
          <w:sz w:val="22"/>
          <w:szCs w:val="22"/>
        </w:rPr>
        <w:t>uggest</w:t>
      </w:r>
      <w:r w:rsidR="002B4B47" w:rsidRPr="00EE0E57">
        <w:rPr>
          <w:rFonts w:ascii="Arial" w:eastAsia="Calibri" w:hAnsi="Arial" w:cs="Arial"/>
          <w:sz w:val="22"/>
          <w:szCs w:val="22"/>
        </w:rPr>
        <w:t>s</w:t>
      </w:r>
      <w:r w:rsidRPr="00EE0E57">
        <w:rPr>
          <w:rFonts w:ascii="Arial" w:eastAsia="Calibri" w:hAnsi="Arial" w:cs="Arial"/>
          <w:sz w:val="22"/>
          <w:szCs w:val="22"/>
        </w:rPr>
        <w:t xml:space="preserve"> that when looking at the transport behaviours of older </w:t>
      </w:r>
      <w:r w:rsidR="00906114" w:rsidRPr="00EE0E57">
        <w:rPr>
          <w:rFonts w:ascii="Arial" w:eastAsia="Calibri" w:hAnsi="Arial" w:cs="Arial"/>
          <w:sz w:val="22"/>
          <w:szCs w:val="22"/>
        </w:rPr>
        <w:t>rural citizens</w:t>
      </w:r>
      <w:r w:rsidRPr="00EE0E57">
        <w:rPr>
          <w:rFonts w:ascii="Arial" w:eastAsia="Calibri" w:hAnsi="Arial" w:cs="Arial"/>
          <w:sz w:val="22"/>
          <w:szCs w:val="22"/>
        </w:rPr>
        <w:t xml:space="preserve">, it will be important to </w:t>
      </w:r>
      <w:r w:rsidR="002B4B47" w:rsidRPr="00EE0E57">
        <w:rPr>
          <w:rFonts w:ascii="Arial" w:eastAsia="Calibri" w:hAnsi="Arial" w:cs="Arial"/>
          <w:sz w:val="22"/>
          <w:szCs w:val="22"/>
        </w:rPr>
        <w:t>remember</w:t>
      </w:r>
      <w:r w:rsidRPr="00EE0E57">
        <w:rPr>
          <w:rFonts w:ascii="Arial" w:eastAsia="Calibri" w:hAnsi="Arial" w:cs="Arial"/>
          <w:sz w:val="22"/>
          <w:szCs w:val="22"/>
        </w:rPr>
        <w:t xml:space="preserve"> th</w:t>
      </w:r>
      <w:r w:rsidR="00C57F9D" w:rsidRPr="00EE0E57">
        <w:rPr>
          <w:rFonts w:ascii="Arial" w:eastAsia="Calibri" w:hAnsi="Arial" w:cs="Arial"/>
          <w:sz w:val="22"/>
          <w:szCs w:val="22"/>
        </w:rPr>
        <w:t xml:space="preserve">at this is a </w:t>
      </w:r>
      <w:r w:rsidRPr="00EE0E57">
        <w:rPr>
          <w:rFonts w:ascii="Arial" w:eastAsia="Calibri" w:hAnsi="Arial" w:cs="Arial"/>
          <w:sz w:val="22"/>
          <w:szCs w:val="22"/>
        </w:rPr>
        <w:t>heterogene</w:t>
      </w:r>
      <w:r w:rsidR="00C57F9D" w:rsidRPr="00EE0E57">
        <w:rPr>
          <w:rFonts w:ascii="Arial" w:eastAsia="Calibri" w:hAnsi="Arial" w:cs="Arial"/>
          <w:sz w:val="22"/>
          <w:szCs w:val="22"/>
        </w:rPr>
        <w:t xml:space="preserve">ous </w:t>
      </w:r>
      <w:r w:rsidRPr="00EE0E57">
        <w:rPr>
          <w:rFonts w:ascii="Arial" w:eastAsia="Calibri" w:hAnsi="Arial" w:cs="Arial"/>
          <w:sz w:val="22"/>
          <w:szCs w:val="22"/>
        </w:rPr>
        <w:t>group</w:t>
      </w:r>
      <w:r w:rsidR="002B4B47" w:rsidRPr="00EE0E57">
        <w:rPr>
          <w:rFonts w:ascii="Arial" w:eastAsia="Calibri" w:hAnsi="Arial" w:cs="Arial"/>
          <w:sz w:val="22"/>
          <w:szCs w:val="22"/>
        </w:rPr>
        <w:t xml:space="preserve"> </w:t>
      </w:r>
      <w:r w:rsidR="007A0344" w:rsidRPr="00EE0E57">
        <w:rPr>
          <w:rFonts w:ascii="Arial" w:eastAsia="Calibri" w:hAnsi="Arial" w:cs="Arial"/>
          <w:sz w:val="22"/>
          <w:szCs w:val="22"/>
        </w:rPr>
        <w:t xml:space="preserve">who are </w:t>
      </w:r>
      <w:r w:rsidR="002B4B47" w:rsidRPr="00EE0E57">
        <w:rPr>
          <w:rFonts w:ascii="Arial" w:eastAsia="Calibri" w:hAnsi="Arial" w:cs="Arial"/>
          <w:sz w:val="22"/>
          <w:szCs w:val="22"/>
        </w:rPr>
        <w:t xml:space="preserve">drawing on a range of </w:t>
      </w:r>
      <w:r w:rsidR="00C57F9D" w:rsidRPr="00EE0E57">
        <w:rPr>
          <w:rFonts w:ascii="Arial" w:eastAsia="Calibri" w:hAnsi="Arial" w:cs="Arial"/>
          <w:sz w:val="22"/>
          <w:szCs w:val="22"/>
        </w:rPr>
        <w:t>mobility res</w:t>
      </w:r>
      <w:r w:rsidR="002B4B47" w:rsidRPr="00EE0E57">
        <w:rPr>
          <w:rFonts w:ascii="Arial" w:eastAsia="Calibri" w:hAnsi="Arial" w:cs="Arial"/>
          <w:sz w:val="22"/>
          <w:szCs w:val="22"/>
        </w:rPr>
        <w:t>ources</w:t>
      </w:r>
      <w:r w:rsidRPr="00EE0E57">
        <w:rPr>
          <w:rFonts w:ascii="Arial" w:eastAsia="Calibri" w:hAnsi="Arial" w:cs="Arial"/>
          <w:sz w:val="22"/>
          <w:szCs w:val="22"/>
        </w:rPr>
        <w:t>.</w:t>
      </w:r>
    </w:p>
    <w:p w14:paraId="2071C3AD" w14:textId="5543A728" w:rsidR="005E4A27" w:rsidRPr="00EE0E57" w:rsidRDefault="00FC0959" w:rsidP="00DA3439">
      <w:pPr>
        <w:spacing w:before="120" w:after="120" w:line="276" w:lineRule="auto"/>
        <w:rPr>
          <w:rFonts w:ascii="Arial" w:hAnsi="Arial" w:cs="Arial"/>
          <w:b/>
          <w:sz w:val="22"/>
          <w:szCs w:val="22"/>
        </w:rPr>
      </w:pPr>
      <w:r w:rsidRPr="00EE0E57">
        <w:rPr>
          <w:rFonts w:ascii="Arial" w:hAnsi="Arial" w:cs="Arial"/>
          <w:b/>
          <w:sz w:val="22"/>
          <w:szCs w:val="22"/>
        </w:rPr>
        <w:t>2.</w:t>
      </w:r>
      <w:r w:rsidR="00A31A84" w:rsidRPr="00EE0E57">
        <w:rPr>
          <w:rFonts w:ascii="Arial" w:hAnsi="Arial" w:cs="Arial"/>
          <w:b/>
          <w:sz w:val="22"/>
          <w:szCs w:val="22"/>
        </w:rPr>
        <w:t>2</w:t>
      </w:r>
      <w:r w:rsidRPr="00EE0E57">
        <w:rPr>
          <w:rFonts w:ascii="Arial" w:hAnsi="Arial" w:cs="Arial"/>
          <w:b/>
          <w:sz w:val="22"/>
          <w:szCs w:val="22"/>
        </w:rPr>
        <w:t xml:space="preserve"> </w:t>
      </w:r>
      <w:r w:rsidR="005E4A27" w:rsidRPr="00EE0E57">
        <w:rPr>
          <w:rFonts w:ascii="Arial" w:hAnsi="Arial" w:cs="Arial"/>
          <w:b/>
          <w:sz w:val="22"/>
          <w:szCs w:val="22"/>
        </w:rPr>
        <w:t>The importance of discretionary travel</w:t>
      </w:r>
    </w:p>
    <w:p w14:paraId="37C42E3C" w14:textId="5F693316" w:rsidR="004D439C" w:rsidRPr="00EE0E57" w:rsidRDefault="00BE2229" w:rsidP="00DA3439">
      <w:pPr>
        <w:spacing w:after="120" w:line="276" w:lineRule="auto"/>
        <w:rPr>
          <w:rFonts w:ascii="Arial" w:hAnsi="Arial" w:cs="Arial"/>
          <w:sz w:val="22"/>
          <w:szCs w:val="22"/>
        </w:rPr>
      </w:pPr>
      <w:r w:rsidRPr="00EE0E57">
        <w:rPr>
          <w:rFonts w:ascii="Arial" w:hAnsi="Arial" w:cs="Arial"/>
          <w:sz w:val="22"/>
          <w:szCs w:val="22"/>
        </w:rPr>
        <w:t xml:space="preserve">It is also relevant to explore the </w:t>
      </w:r>
      <w:r w:rsidR="00C564C2" w:rsidRPr="00EE0E57">
        <w:rPr>
          <w:rFonts w:ascii="Arial" w:hAnsi="Arial" w:cs="Arial"/>
          <w:sz w:val="22"/>
          <w:szCs w:val="22"/>
        </w:rPr>
        <w:t>range</w:t>
      </w:r>
      <w:r w:rsidRPr="00EE0E57">
        <w:rPr>
          <w:rFonts w:ascii="Arial" w:hAnsi="Arial" w:cs="Arial"/>
          <w:sz w:val="22"/>
          <w:szCs w:val="22"/>
        </w:rPr>
        <w:t xml:space="preserve"> of journeys being made, as </w:t>
      </w:r>
      <w:r w:rsidR="00DB1C5B" w:rsidRPr="00EE0E57">
        <w:rPr>
          <w:rFonts w:ascii="Arial" w:hAnsi="Arial" w:cs="Arial"/>
          <w:sz w:val="22"/>
          <w:szCs w:val="22"/>
        </w:rPr>
        <w:t>trips for different purpose</w:t>
      </w:r>
      <w:r w:rsidR="00E27DA1" w:rsidRPr="00EE0E57">
        <w:rPr>
          <w:rFonts w:ascii="Arial" w:hAnsi="Arial" w:cs="Arial"/>
          <w:sz w:val="22"/>
          <w:szCs w:val="22"/>
        </w:rPr>
        <w:t>s</w:t>
      </w:r>
      <w:r w:rsidR="00906114" w:rsidRPr="00EE0E57">
        <w:rPr>
          <w:rFonts w:ascii="Arial" w:hAnsi="Arial" w:cs="Arial"/>
          <w:sz w:val="22"/>
          <w:szCs w:val="22"/>
        </w:rPr>
        <w:t xml:space="preserve"> may provide different benefits to older people. Var</w:t>
      </w:r>
      <w:r w:rsidR="00DB1C5B" w:rsidRPr="00EE0E57">
        <w:rPr>
          <w:rFonts w:ascii="Arial" w:hAnsi="Arial" w:cs="Arial"/>
          <w:sz w:val="22"/>
          <w:szCs w:val="22"/>
        </w:rPr>
        <w:t>ious classifications</w:t>
      </w:r>
      <w:r w:rsidR="00906114" w:rsidRPr="00EE0E57">
        <w:rPr>
          <w:rFonts w:ascii="Arial" w:hAnsi="Arial" w:cs="Arial"/>
          <w:sz w:val="22"/>
          <w:szCs w:val="22"/>
        </w:rPr>
        <w:t xml:space="preserve"> have been proposed in this context, </w:t>
      </w:r>
      <w:r w:rsidR="00D656C7" w:rsidRPr="00EE0E57">
        <w:rPr>
          <w:rFonts w:ascii="Arial" w:hAnsi="Arial" w:cs="Arial"/>
          <w:sz w:val="22"/>
          <w:szCs w:val="22"/>
        </w:rPr>
        <w:t xml:space="preserve">often developed from </w:t>
      </w:r>
      <w:r w:rsidR="008B190F" w:rsidRPr="00EE0E57">
        <w:rPr>
          <w:rFonts w:ascii="Arial" w:hAnsi="Arial" w:cs="Arial"/>
          <w:sz w:val="22"/>
          <w:szCs w:val="22"/>
        </w:rPr>
        <w:t>a</w:t>
      </w:r>
      <w:r w:rsidR="00D656C7" w:rsidRPr="00EE0E57">
        <w:rPr>
          <w:rFonts w:ascii="Arial" w:hAnsi="Arial" w:cs="Arial"/>
          <w:sz w:val="22"/>
          <w:szCs w:val="22"/>
        </w:rPr>
        <w:t xml:space="preserve"> ‘hierarchy of needs’ first articulated by </w:t>
      </w:r>
      <w:r w:rsidR="004D439C" w:rsidRPr="00EE0E57">
        <w:rPr>
          <w:rFonts w:ascii="Arial" w:hAnsi="Arial" w:cs="Arial"/>
          <w:sz w:val="22"/>
          <w:szCs w:val="22"/>
        </w:rPr>
        <w:t>Abraham Maslow in 1943</w:t>
      </w:r>
      <w:r w:rsidR="00D656C7" w:rsidRPr="00EE0E57">
        <w:rPr>
          <w:rFonts w:ascii="Arial" w:hAnsi="Arial" w:cs="Arial"/>
          <w:sz w:val="22"/>
          <w:szCs w:val="22"/>
        </w:rPr>
        <w:t xml:space="preserve">. </w:t>
      </w:r>
      <w:r w:rsidR="004D439C" w:rsidRPr="00EE0E57">
        <w:rPr>
          <w:rFonts w:ascii="Arial" w:hAnsi="Arial" w:cs="Arial"/>
          <w:sz w:val="22"/>
          <w:szCs w:val="22"/>
        </w:rPr>
        <w:t xml:space="preserve">For example, </w:t>
      </w:r>
      <w:r w:rsidR="0033341E" w:rsidRPr="00EE0E57">
        <w:rPr>
          <w:rFonts w:ascii="Arial" w:hAnsi="Arial" w:cs="Arial"/>
          <w:sz w:val="22"/>
          <w:szCs w:val="22"/>
        </w:rPr>
        <w:t xml:space="preserve">Musselwhite and Haddad (2010) </w:t>
      </w:r>
      <w:r w:rsidRPr="00EE0E57">
        <w:rPr>
          <w:rFonts w:ascii="Arial" w:hAnsi="Arial" w:cs="Arial"/>
          <w:sz w:val="22"/>
          <w:szCs w:val="22"/>
        </w:rPr>
        <w:t>offer</w:t>
      </w:r>
      <w:r w:rsidR="00906114" w:rsidRPr="00EE0E57">
        <w:rPr>
          <w:rFonts w:ascii="Arial" w:hAnsi="Arial" w:cs="Arial"/>
          <w:sz w:val="22"/>
          <w:szCs w:val="22"/>
        </w:rPr>
        <w:t xml:space="preserve"> </w:t>
      </w:r>
      <w:r w:rsidR="00D274CA" w:rsidRPr="00EE0E57">
        <w:rPr>
          <w:rFonts w:ascii="Arial" w:hAnsi="Arial" w:cs="Arial"/>
          <w:sz w:val="22"/>
          <w:szCs w:val="22"/>
        </w:rPr>
        <w:t>a</w:t>
      </w:r>
      <w:r w:rsidRPr="00EE0E57">
        <w:rPr>
          <w:rFonts w:ascii="Arial" w:hAnsi="Arial" w:cs="Arial"/>
          <w:sz w:val="22"/>
          <w:szCs w:val="22"/>
        </w:rPr>
        <w:t xml:space="preserve"> </w:t>
      </w:r>
      <w:r w:rsidR="0033341E" w:rsidRPr="00EE0E57">
        <w:rPr>
          <w:rFonts w:ascii="Arial" w:hAnsi="Arial" w:cs="Arial"/>
          <w:sz w:val="22"/>
          <w:szCs w:val="22"/>
        </w:rPr>
        <w:t>three-tier model based on needs to be satisfied</w:t>
      </w:r>
      <w:r w:rsidR="005D4707" w:rsidRPr="00EE0E57">
        <w:rPr>
          <w:rFonts w:ascii="Arial" w:hAnsi="Arial" w:cs="Arial"/>
          <w:sz w:val="22"/>
          <w:szCs w:val="22"/>
        </w:rPr>
        <w:t xml:space="preserve"> through mobility</w:t>
      </w:r>
      <w:r w:rsidR="0033341E" w:rsidRPr="00EE0E57">
        <w:rPr>
          <w:rFonts w:ascii="Arial" w:hAnsi="Arial" w:cs="Arial"/>
          <w:sz w:val="22"/>
          <w:szCs w:val="22"/>
        </w:rPr>
        <w:t xml:space="preserve">: </w:t>
      </w:r>
      <w:r w:rsidR="0033341E" w:rsidRPr="00EE0E57">
        <w:rPr>
          <w:rFonts w:ascii="Arial" w:hAnsi="Arial" w:cs="Arial"/>
          <w:i/>
          <w:sz w:val="22"/>
          <w:szCs w:val="22"/>
        </w:rPr>
        <w:t>utilitarian</w:t>
      </w:r>
      <w:r w:rsidR="0033341E" w:rsidRPr="00EE0E57">
        <w:rPr>
          <w:rFonts w:ascii="Arial" w:hAnsi="Arial" w:cs="Arial"/>
          <w:sz w:val="22"/>
          <w:szCs w:val="22"/>
        </w:rPr>
        <w:t xml:space="preserve"> (primary needs derived from demand and accessibility); </w:t>
      </w:r>
      <w:r w:rsidR="0033341E" w:rsidRPr="00EE0E57">
        <w:rPr>
          <w:rFonts w:ascii="Arial" w:hAnsi="Arial" w:cs="Arial"/>
          <w:i/>
          <w:sz w:val="22"/>
          <w:szCs w:val="22"/>
        </w:rPr>
        <w:t>affective</w:t>
      </w:r>
      <w:r w:rsidR="0033341E" w:rsidRPr="00EE0E57">
        <w:rPr>
          <w:rFonts w:ascii="Arial" w:hAnsi="Arial" w:cs="Arial"/>
          <w:sz w:val="22"/>
          <w:szCs w:val="22"/>
        </w:rPr>
        <w:t xml:space="preserve"> (secondary needs related to control and independence); and </w:t>
      </w:r>
      <w:r w:rsidR="0033341E" w:rsidRPr="00EE0E57">
        <w:rPr>
          <w:rFonts w:ascii="Arial" w:hAnsi="Arial" w:cs="Arial"/>
          <w:i/>
          <w:sz w:val="22"/>
          <w:szCs w:val="22"/>
        </w:rPr>
        <w:t>aesthetic</w:t>
      </w:r>
      <w:r w:rsidR="0033341E" w:rsidRPr="00EE0E57">
        <w:rPr>
          <w:rFonts w:ascii="Arial" w:hAnsi="Arial" w:cs="Arial"/>
          <w:sz w:val="22"/>
          <w:szCs w:val="22"/>
        </w:rPr>
        <w:t xml:space="preserve"> (tertiary needs such as the need to enjoy the journey).</w:t>
      </w:r>
      <w:r w:rsidR="004D439C" w:rsidRPr="00EE0E57">
        <w:rPr>
          <w:rFonts w:ascii="Arial" w:hAnsi="Arial" w:cs="Arial"/>
          <w:sz w:val="22"/>
          <w:szCs w:val="22"/>
        </w:rPr>
        <w:t xml:space="preserve"> Alternatively, Hjorthol (2012) in a paper looking at unmet transport needs refers to the earlier work by Allardt (1975 in Swedish) which categorised </w:t>
      </w:r>
      <w:r w:rsidR="005D4707" w:rsidRPr="00EE0E57">
        <w:rPr>
          <w:rFonts w:ascii="Arial" w:hAnsi="Arial" w:cs="Arial"/>
          <w:sz w:val="22"/>
          <w:szCs w:val="22"/>
        </w:rPr>
        <w:t>an individual’s (</w:t>
      </w:r>
      <w:r w:rsidR="004D439C" w:rsidRPr="00EE0E57">
        <w:rPr>
          <w:rFonts w:ascii="Arial" w:hAnsi="Arial" w:cs="Arial"/>
          <w:sz w:val="22"/>
          <w:szCs w:val="22"/>
        </w:rPr>
        <w:t xml:space="preserve">welfare) needs </w:t>
      </w:r>
      <w:r w:rsidR="00BF2F79" w:rsidRPr="00EE0E57">
        <w:rPr>
          <w:rFonts w:ascii="Arial" w:hAnsi="Arial" w:cs="Arial"/>
          <w:sz w:val="22"/>
          <w:szCs w:val="22"/>
        </w:rPr>
        <w:t>as</w:t>
      </w:r>
      <w:r w:rsidR="004D439C" w:rsidRPr="00EE0E57">
        <w:rPr>
          <w:rFonts w:ascii="Arial" w:hAnsi="Arial" w:cs="Arial"/>
          <w:sz w:val="22"/>
          <w:szCs w:val="22"/>
        </w:rPr>
        <w:t xml:space="preserve"> </w:t>
      </w:r>
      <w:r w:rsidR="004D439C" w:rsidRPr="00EE0E57">
        <w:rPr>
          <w:rFonts w:ascii="Arial" w:hAnsi="Arial" w:cs="Arial"/>
          <w:i/>
          <w:sz w:val="22"/>
          <w:szCs w:val="22"/>
        </w:rPr>
        <w:t>having</w:t>
      </w:r>
      <w:r w:rsidR="004D439C" w:rsidRPr="00EE0E57">
        <w:rPr>
          <w:rFonts w:ascii="Arial" w:hAnsi="Arial" w:cs="Arial"/>
          <w:sz w:val="22"/>
          <w:szCs w:val="22"/>
        </w:rPr>
        <w:t xml:space="preserve">, </w:t>
      </w:r>
      <w:r w:rsidR="004D439C" w:rsidRPr="00EE0E57">
        <w:rPr>
          <w:rFonts w:ascii="Arial" w:hAnsi="Arial" w:cs="Arial"/>
          <w:i/>
          <w:sz w:val="22"/>
          <w:szCs w:val="22"/>
        </w:rPr>
        <w:t>loving</w:t>
      </w:r>
      <w:r w:rsidR="004D439C" w:rsidRPr="00EE0E57">
        <w:rPr>
          <w:rFonts w:ascii="Arial" w:hAnsi="Arial" w:cs="Arial"/>
          <w:sz w:val="22"/>
          <w:szCs w:val="22"/>
        </w:rPr>
        <w:t xml:space="preserve"> and </w:t>
      </w:r>
      <w:r w:rsidR="004D439C" w:rsidRPr="00EE0E57">
        <w:rPr>
          <w:rFonts w:ascii="Arial" w:hAnsi="Arial" w:cs="Arial"/>
          <w:i/>
          <w:sz w:val="22"/>
          <w:szCs w:val="22"/>
        </w:rPr>
        <w:t>being</w:t>
      </w:r>
      <w:r w:rsidR="004D439C" w:rsidRPr="00EE0E57">
        <w:rPr>
          <w:rFonts w:ascii="Arial" w:hAnsi="Arial" w:cs="Arial"/>
          <w:sz w:val="22"/>
          <w:szCs w:val="22"/>
        </w:rPr>
        <w:t xml:space="preserve">, to which the later paper added mobility as </w:t>
      </w:r>
      <w:r w:rsidR="005D4707" w:rsidRPr="00EE0E57">
        <w:rPr>
          <w:rFonts w:ascii="Arial" w:hAnsi="Arial" w:cs="Arial"/>
          <w:sz w:val="22"/>
          <w:szCs w:val="22"/>
        </w:rPr>
        <w:t xml:space="preserve">an enabler. </w:t>
      </w:r>
    </w:p>
    <w:p w14:paraId="5F737CFC" w14:textId="05D33A7E" w:rsidR="00DF0E49" w:rsidRPr="00EE0E57" w:rsidRDefault="00B46489" w:rsidP="00DA3439">
      <w:pPr>
        <w:spacing w:after="120" w:line="276" w:lineRule="auto"/>
        <w:rPr>
          <w:rFonts w:ascii="Arial" w:hAnsi="Arial" w:cs="Arial"/>
          <w:sz w:val="22"/>
          <w:szCs w:val="22"/>
        </w:rPr>
      </w:pPr>
      <w:r w:rsidRPr="00EE0E57">
        <w:rPr>
          <w:rFonts w:ascii="Arial" w:hAnsi="Arial" w:cs="Arial"/>
          <w:sz w:val="22"/>
          <w:szCs w:val="22"/>
        </w:rPr>
        <w:t>Th</w:t>
      </w:r>
      <w:r w:rsidR="005D4707" w:rsidRPr="00EE0E57">
        <w:rPr>
          <w:rFonts w:ascii="Arial" w:hAnsi="Arial" w:cs="Arial"/>
          <w:sz w:val="22"/>
          <w:szCs w:val="22"/>
        </w:rPr>
        <w:t>ese classifications suggest</w:t>
      </w:r>
      <w:r w:rsidRPr="00EE0E57">
        <w:rPr>
          <w:rFonts w:ascii="Arial" w:hAnsi="Arial" w:cs="Arial"/>
          <w:sz w:val="22"/>
          <w:szCs w:val="22"/>
        </w:rPr>
        <w:t xml:space="preserve"> a distinction </w:t>
      </w:r>
      <w:r w:rsidR="00BF2F79" w:rsidRPr="00EE0E57">
        <w:rPr>
          <w:rFonts w:ascii="Arial" w:hAnsi="Arial" w:cs="Arial"/>
          <w:sz w:val="22"/>
          <w:szCs w:val="22"/>
        </w:rPr>
        <w:t>is possible in respect of journey purpose. With</w:t>
      </w:r>
      <w:r w:rsidRPr="00EE0E57">
        <w:rPr>
          <w:rFonts w:ascii="Arial" w:hAnsi="Arial" w:cs="Arial"/>
          <w:sz w:val="22"/>
          <w:szCs w:val="22"/>
        </w:rPr>
        <w:t xml:space="preserve"> </w:t>
      </w:r>
      <w:r w:rsidR="00F71EFC" w:rsidRPr="00EE0E57">
        <w:rPr>
          <w:rFonts w:ascii="Arial" w:hAnsi="Arial" w:cs="Arial"/>
          <w:sz w:val="22"/>
          <w:szCs w:val="22"/>
        </w:rPr>
        <w:t xml:space="preserve">utilitarian </w:t>
      </w:r>
      <w:r w:rsidR="00B07472" w:rsidRPr="00EE0E57">
        <w:rPr>
          <w:rFonts w:ascii="Arial" w:hAnsi="Arial" w:cs="Arial"/>
          <w:sz w:val="22"/>
          <w:szCs w:val="22"/>
        </w:rPr>
        <w:t>journeys</w:t>
      </w:r>
      <w:r w:rsidR="00F71EFC" w:rsidRPr="00EE0E57">
        <w:rPr>
          <w:rFonts w:ascii="Arial" w:hAnsi="Arial" w:cs="Arial"/>
          <w:sz w:val="22"/>
          <w:szCs w:val="22"/>
        </w:rPr>
        <w:t xml:space="preserve"> that are </w:t>
      </w:r>
      <w:r w:rsidR="00CE6ABB" w:rsidRPr="00EE0E57">
        <w:rPr>
          <w:rFonts w:ascii="Arial" w:hAnsi="Arial" w:cs="Arial"/>
          <w:sz w:val="22"/>
          <w:szCs w:val="22"/>
        </w:rPr>
        <w:t>routine</w:t>
      </w:r>
      <w:r w:rsidR="00B07472" w:rsidRPr="00EE0E57">
        <w:rPr>
          <w:rFonts w:ascii="Arial" w:hAnsi="Arial" w:cs="Arial"/>
          <w:sz w:val="22"/>
          <w:szCs w:val="22"/>
        </w:rPr>
        <w:t>, and</w:t>
      </w:r>
      <w:r w:rsidR="00CE6ABB" w:rsidRPr="00EE0E57">
        <w:rPr>
          <w:rFonts w:ascii="Arial" w:hAnsi="Arial" w:cs="Arial"/>
          <w:sz w:val="22"/>
          <w:szCs w:val="22"/>
        </w:rPr>
        <w:t xml:space="preserve"> essential for a normal standard of living (Nutley, 2003), </w:t>
      </w:r>
      <w:r w:rsidR="00F71EFC" w:rsidRPr="00EE0E57">
        <w:rPr>
          <w:rFonts w:ascii="Arial" w:hAnsi="Arial" w:cs="Arial"/>
          <w:sz w:val="22"/>
          <w:szCs w:val="22"/>
        </w:rPr>
        <w:t>or for t</w:t>
      </w:r>
      <w:r w:rsidRPr="00EE0E57">
        <w:rPr>
          <w:rFonts w:ascii="Arial" w:hAnsi="Arial" w:cs="Arial"/>
          <w:sz w:val="22"/>
          <w:szCs w:val="22"/>
        </w:rPr>
        <w:t xml:space="preserve">he </w:t>
      </w:r>
      <w:r w:rsidR="00CE6ABB" w:rsidRPr="00EE0E57">
        <w:rPr>
          <w:rFonts w:ascii="Arial" w:hAnsi="Arial" w:cs="Arial"/>
          <w:sz w:val="22"/>
          <w:szCs w:val="22"/>
        </w:rPr>
        <w:t>necessities (Kenyon et al., 2003)</w:t>
      </w:r>
      <w:r w:rsidR="00F71EFC" w:rsidRPr="00EE0E57">
        <w:rPr>
          <w:rFonts w:ascii="Arial" w:hAnsi="Arial" w:cs="Arial"/>
          <w:sz w:val="22"/>
          <w:szCs w:val="22"/>
        </w:rPr>
        <w:t xml:space="preserve">, and those </w:t>
      </w:r>
      <w:r w:rsidRPr="00EE0E57">
        <w:rPr>
          <w:rFonts w:ascii="Arial" w:hAnsi="Arial" w:cs="Arial"/>
          <w:sz w:val="22"/>
          <w:szCs w:val="22"/>
        </w:rPr>
        <w:t xml:space="preserve">which fulfil the </w:t>
      </w:r>
      <w:r w:rsidR="00B07472" w:rsidRPr="00EE0E57">
        <w:rPr>
          <w:rFonts w:ascii="Arial" w:hAnsi="Arial" w:cs="Arial"/>
          <w:sz w:val="22"/>
          <w:szCs w:val="22"/>
        </w:rPr>
        <w:t xml:space="preserve">other levels </w:t>
      </w:r>
      <w:r w:rsidR="00F71EFC" w:rsidRPr="00EE0E57">
        <w:rPr>
          <w:rFonts w:ascii="Arial" w:hAnsi="Arial" w:cs="Arial"/>
          <w:sz w:val="22"/>
          <w:szCs w:val="22"/>
        </w:rPr>
        <w:t xml:space="preserve">which are </w:t>
      </w:r>
      <w:r w:rsidRPr="00EE0E57">
        <w:rPr>
          <w:rFonts w:ascii="Arial" w:hAnsi="Arial" w:cs="Arial"/>
          <w:sz w:val="22"/>
          <w:szCs w:val="22"/>
        </w:rPr>
        <w:t xml:space="preserve">more </w:t>
      </w:r>
      <w:r w:rsidR="007E11C6" w:rsidRPr="00EE0E57">
        <w:rPr>
          <w:rFonts w:ascii="Arial" w:hAnsi="Arial" w:cs="Arial"/>
          <w:sz w:val="22"/>
          <w:szCs w:val="22"/>
        </w:rPr>
        <w:t>discretionary</w:t>
      </w:r>
      <w:r w:rsidR="00F71EFC" w:rsidRPr="00EE0E57">
        <w:rPr>
          <w:rFonts w:ascii="Arial" w:hAnsi="Arial" w:cs="Arial"/>
          <w:sz w:val="22"/>
          <w:szCs w:val="22"/>
        </w:rPr>
        <w:t xml:space="preserve"> -</w:t>
      </w:r>
      <w:r w:rsidRPr="00EE0E57">
        <w:rPr>
          <w:rFonts w:ascii="Arial" w:hAnsi="Arial" w:cs="Arial"/>
          <w:sz w:val="22"/>
          <w:szCs w:val="22"/>
        </w:rPr>
        <w:t xml:space="preserve"> albeit they </w:t>
      </w:r>
      <w:r w:rsidR="007E11C6" w:rsidRPr="00EE0E57">
        <w:rPr>
          <w:rFonts w:ascii="Arial" w:hAnsi="Arial" w:cs="Arial"/>
          <w:sz w:val="22"/>
          <w:szCs w:val="22"/>
        </w:rPr>
        <w:t>contribute to quality of life and offer the psychological benefits of getting out and about, (Davey, 2007).</w:t>
      </w:r>
      <w:r w:rsidR="00B07472" w:rsidRPr="00EE0E57">
        <w:rPr>
          <w:rFonts w:ascii="Arial" w:hAnsi="Arial" w:cs="Arial"/>
          <w:sz w:val="22"/>
          <w:szCs w:val="22"/>
        </w:rPr>
        <w:t xml:space="preserve"> </w:t>
      </w:r>
      <w:r w:rsidR="00707A70" w:rsidRPr="00EE0E57">
        <w:rPr>
          <w:rFonts w:ascii="Arial" w:hAnsi="Arial" w:cs="Arial"/>
          <w:sz w:val="22"/>
          <w:szCs w:val="22"/>
        </w:rPr>
        <w:t xml:space="preserve">There is recognition of the problems caused </w:t>
      </w:r>
      <w:r w:rsidR="00F71EFC" w:rsidRPr="00EE0E57">
        <w:rPr>
          <w:rFonts w:ascii="Arial" w:hAnsi="Arial" w:cs="Arial"/>
          <w:sz w:val="22"/>
          <w:szCs w:val="22"/>
        </w:rPr>
        <w:t xml:space="preserve">by shortfalls in </w:t>
      </w:r>
      <w:r w:rsidRPr="00EE0E57">
        <w:rPr>
          <w:rFonts w:ascii="Arial" w:hAnsi="Arial" w:cs="Arial"/>
          <w:sz w:val="22"/>
          <w:szCs w:val="22"/>
        </w:rPr>
        <w:t xml:space="preserve">necessary </w:t>
      </w:r>
      <w:r w:rsidR="00707A70" w:rsidRPr="00EE0E57">
        <w:rPr>
          <w:rFonts w:ascii="Arial" w:hAnsi="Arial" w:cs="Arial"/>
          <w:sz w:val="22"/>
          <w:szCs w:val="22"/>
        </w:rPr>
        <w:t>journeys</w:t>
      </w:r>
      <w:r w:rsidR="00851598" w:rsidRPr="00EE0E57">
        <w:rPr>
          <w:rFonts w:ascii="Arial" w:hAnsi="Arial" w:cs="Arial"/>
          <w:sz w:val="22"/>
          <w:szCs w:val="22"/>
        </w:rPr>
        <w:t xml:space="preserve">, and </w:t>
      </w:r>
      <w:r w:rsidRPr="00EE0E57">
        <w:rPr>
          <w:rFonts w:ascii="Arial" w:hAnsi="Arial" w:cs="Arial"/>
          <w:sz w:val="22"/>
          <w:szCs w:val="22"/>
        </w:rPr>
        <w:t>an</w:t>
      </w:r>
      <w:r w:rsidR="00851598" w:rsidRPr="00EE0E57">
        <w:rPr>
          <w:rFonts w:ascii="Arial" w:hAnsi="Arial" w:cs="Arial"/>
          <w:sz w:val="22"/>
          <w:szCs w:val="22"/>
        </w:rPr>
        <w:t xml:space="preserve"> understanding of the role that </w:t>
      </w:r>
      <w:r w:rsidRPr="00EE0E57">
        <w:rPr>
          <w:rFonts w:ascii="Arial" w:hAnsi="Arial" w:cs="Arial"/>
          <w:sz w:val="22"/>
          <w:szCs w:val="22"/>
        </w:rPr>
        <w:t xml:space="preserve">such </w:t>
      </w:r>
      <w:r w:rsidR="00707A70" w:rsidRPr="00EE0E57">
        <w:rPr>
          <w:rFonts w:ascii="Arial" w:hAnsi="Arial" w:cs="Arial"/>
          <w:sz w:val="22"/>
          <w:szCs w:val="22"/>
        </w:rPr>
        <w:t xml:space="preserve">mobility-deficits </w:t>
      </w:r>
      <w:r w:rsidR="00851598" w:rsidRPr="00EE0E57">
        <w:rPr>
          <w:rFonts w:ascii="Arial" w:hAnsi="Arial" w:cs="Arial"/>
          <w:sz w:val="22"/>
          <w:szCs w:val="22"/>
        </w:rPr>
        <w:t xml:space="preserve">might play in </w:t>
      </w:r>
      <w:r w:rsidR="00422EE6" w:rsidRPr="00EE0E57">
        <w:rPr>
          <w:rFonts w:ascii="Arial" w:hAnsi="Arial" w:cs="Arial"/>
          <w:sz w:val="22"/>
          <w:szCs w:val="22"/>
        </w:rPr>
        <w:t>exclusion</w:t>
      </w:r>
      <w:r w:rsidR="00F71EFC" w:rsidRPr="00EE0E57">
        <w:rPr>
          <w:rFonts w:ascii="Arial" w:hAnsi="Arial" w:cs="Arial"/>
          <w:sz w:val="22"/>
          <w:szCs w:val="22"/>
        </w:rPr>
        <w:t xml:space="preserve">, </w:t>
      </w:r>
      <w:r w:rsidRPr="00EE0E57">
        <w:rPr>
          <w:rFonts w:ascii="Arial" w:hAnsi="Arial" w:cs="Arial"/>
          <w:sz w:val="22"/>
          <w:szCs w:val="22"/>
        </w:rPr>
        <w:t>from employment, healthcare and education for example</w:t>
      </w:r>
      <w:r w:rsidR="00422EE6" w:rsidRPr="00EE0E57">
        <w:rPr>
          <w:rFonts w:ascii="Arial" w:hAnsi="Arial" w:cs="Arial"/>
          <w:sz w:val="22"/>
          <w:szCs w:val="22"/>
        </w:rPr>
        <w:t xml:space="preserve"> (Kenyon et al., 2003)</w:t>
      </w:r>
      <w:r w:rsidRPr="00EE0E57">
        <w:rPr>
          <w:rFonts w:ascii="Arial" w:hAnsi="Arial" w:cs="Arial"/>
          <w:sz w:val="22"/>
          <w:szCs w:val="22"/>
        </w:rPr>
        <w:t xml:space="preserve">. </w:t>
      </w:r>
      <w:r w:rsidR="00851598" w:rsidRPr="00EE0E57">
        <w:rPr>
          <w:rFonts w:ascii="Arial" w:hAnsi="Arial" w:cs="Arial"/>
          <w:sz w:val="22"/>
          <w:szCs w:val="22"/>
        </w:rPr>
        <w:t xml:space="preserve">This in turn has led to many policy initiatives to try and </w:t>
      </w:r>
      <w:r w:rsidR="00D274CA" w:rsidRPr="00EE0E57">
        <w:rPr>
          <w:rFonts w:ascii="Arial" w:hAnsi="Arial" w:cs="Arial"/>
          <w:sz w:val="22"/>
          <w:szCs w:val="22"/>
        </w:rPr>
        <w:t xml:space="preserve">meet </w:t>
      </w:r>
      <w:r w:rsidR="00B07472" w:rsidRPr="00EE0E57">
        <w:rPr>
          <w:rFonts w:ascii="Arial" w:hAnsi="Arial" w:cs="Arial"/>
          <w:sz w:val="22"/>
          <w:szCs w:val="22"/>
        </w:rPr>
        <w:t>these needs</w:t>
      </w:r>
      <w:r w:rsidR="00851598" w:rsidRPr="00EE0E57">
        <w:rPr>
          <w:rFonts w:ascii="Arial" w:hAnsi="Arial" w:cs="Arial"/>
          <w:sz w:val="22"/>
          <w:szCs w:val="22"/>
        </w:rPr>
        <w:t xml:space="preserve"> (i.e. hospital transport, community transport etc.). What has perhaps been seen to be less important for policy-makers has been support</w:t>
      </w:r>
      <w:r w:rsidR="000E7FEF" w:rsidRPr="00EE0E57">
        <w:rPr>
          <w:rFonts w:ascii="Arial" w:hAnsi="Arial" w:cs="Arial"/>
          <w:sz w:val="22"/>
          <w:szCs w:val="22"/>
        </w:rPr>
        <w:t xml:space="preserve"> for </w:t>
      </w:r>
      <w:r w:rsidR="008916E2" w:rsidRPr="00EE0E57">
        <w:rPr>
          <w:rFonts w:ascii="Arial" w:hAnsi="Arial" w:cs="Arial"/>
          <w:sz w:val="22"/>
          <w:szCs w:val="22"/>
        </w:rPr>
        <w:t>more-</w:t>
      </w:r>
      <w:r w:rsidR="00B07472" w:rsidRPr="00EE0E57">
        <w:rPr>
          <w:rFonts w:ascii="Arial" w:hAnsi="Arial" w:cs="Arial"/>
          <w:sz w:val="22"/>
          <w:szCs w:val="22"/>
        </w:rPr>
        <w:t xml:space="preserve">discretionary travel, </w:t>
      </w:r>
      <w:r w:rsidR="007E11C6" w:rsidRPr="00EE0E57">
        <w:rPr>
          <w:rFonts w:ascii="Arial" w:hAnsi="Arial" w:cs="Arial"/>
          <w:sz w:val="22"/>
          <w:szCs w:val="22"/>
        </w:rPr>
        <w:t>recognising</w:t>
      </w:r>
      <w:r w:rsidR="00851598" w:rsidRPr="00EE0E57">
        <w:rPr>
          <w:rFonts w:ascii="Arial" w:hAnsi="Arial" w:cs="Arial"/>
          <w:sz w:val="22"/>
          <w:szCs w:val="22"/>
        </w:rPr>
        <w:t xml:space="preserve"> th</w:t>
      </w:r>
      <w:r w:rsidR="007E11C6" w:rsidRPr="00EE0E57">
        <w:rPr>
          <w:rFonts w:ascii="Arial" w:hAnsi="Arial" w:cs="Arial"/>
          <w:sz w:val="22"/>
          <w:szCs w:val="22"/>
        </w:rPr>
        <w:t>at</w:t>
      </w:r>
      <w:r w:rsidR="00851598" w:rsidRPr="00EE0E57">
        <w:rPr>
          <w:rFonts w:ascii="Arial" w:hAnsi="Arial" w:cs="Arial"/>
          <w:sz w:val="22"/>
          <w:szCs w:val="22"/>
        </w:rPr>
        <w:t xml:space="preserve"> t</w:t>
      </w:r>
      <w:r w:rsidR="008916E2" w:rsidRPr="00EE0E57">
        <w:rPr>
          <w:rFonts w:ascii="Arial" w:hAnsi="Arial" w:cs="Arial"/>
          <w:sz w:val="22"/>
          <w:szCs w:val="22"/>
        </w:rPr>
        <w:t>his</w:t>
      </w:r>
      <w:r w:rsidR="00851598" w:rsidRPr="00EE0E57">
        <w:rPr>
          <w:rFonts w:ascii="Arial" w:hAnsi="Arial" w:cs="Arial"/>
          <w:sz w:val="22"/>
          <w:szCs w:val="22"/>
        </w:rPr>
        <w:t xml:space="preserve"> </w:t>
      </w:r>
      <w:r w:rsidR="001A0313" w:rsidRPr="00EE0E57">
        <w:rPr>
          <w:rFonts w:ascii="Arial" w:hAnsi="Arial" w:cs="Arial"/>
          <w:sz w:val="22"/>
          <w:szCs w:val="22"/>
        </w:rPr>
        <w:t>can be</w:t>
      </w:r>
      <w:r w:rsidR="00851598" w:rsidRPr="00EE0E57">
        <w:rPr>
          <w:rFonts w:ascii="Arial" w:hAnsi="Arial" w:cs="Arial"/>
          <w:sz w:val="22"/>
          <w:szCs w:val="22"/>
        </w:rPr>
        <w:t xml:space="preserve"> important in facilitating social participation (Gaffron et al., 2001)</w:t>
      </w:r>
      <w:r w:rsidR="00B07472" w:rsidRPr="00EE0E57">
        <w:rPr>
          <w:rFonts w:ascii="Arial" w:hAnsi="Arial" w:cs="Arial"/>
          <w:sz w:val="22"/>
          <w:szCs w:val="22"/>
        </w:rPr>
        <w:t xml:space="preserve">, and that </w:t>
      </w:r>
      <w:r w:rsidR="00F71EFC" w:rsidRPr="00EE0E57">
        <w:rPr>
          <w:rFonts w:ascii="Arial" w:hAnsi="Arial" w:cs="Arial"/>
          <w:sz w:val="22"/>
          <w:szCs w:val="22"/>
        </w:rPr>
        <w:t>such</w:t>
      </w:r>
      <w:r w:rsidR="00851598" w:rsidRPr="00EE0E57">
        <w:rPr>
          <w:rFonts w:ascii="Arial" w:hAnsi="Arial" w:cs="Arial"/>
          <w:sz w:val="22"/>
          <w:szCs w:val="22"/>
        </w:rPr>
        <w:t xml:space="preserve"> journeys </w:t>
      </w:r>
      <w:r w:rsidR="00F71EFC" w:rsidRPr="00EE0E57">
        <w:rPr>
          <w:rFonts w:ascii="Arial" w:hAnsi="Arial" w:cs="Arial"/>
          <w:sz w:val="22"/>
          <w:szCs w:val="22"/>
        </w:rPr>
        <w:t>can</w:t>
      </w:r>
      <w:r w:rsidR="007E11C6" w:rsidRPr="00EE0E57">
        <w:rPr>
          <w:rFonts w:ascii="Arial" w:hAnsi="Arial" w:cs="Arial"/>
          <w:sz w:val="22"/>
          <w:szCs w:val="22"/>
        </w:rPr>
        <w:t xml:space="preserve"> </w:t>
      </w:r>
      <w:r w:rsidR="00851598" w:rsidRPr="00EE0E57">
        <w:rPr>
          <w:rFonts w:ascii="Arial" w:hAnsi="Arial" w:cs="Arial"/>
          <w:sz w:val="22"/>
          <w:szCs w:val="22"/>
        </w:rPr>
        <w:t>have a positive impact on wellbeing for older people (Davey, 2007)</w:t>
      </w:r>
      <w:r w:rsidR="00B07472" w:rsidRPr="00EE0E57">
        <w:rPr>
          <w:rFonts w:ascii="Arial" w:hAnsi="Arial" w:cs="Arial"/>
          <w:sz w:val="22"/>
          <w:szCs w:val="22"/>
        </w:rPr>
        <w:t xml:space="preserve">. </w:t>
      </w:r>
      <w:r w:rsidR="004B38ED" w:rsidRPr="00EE0E57">
        <w:rPr>
          <w:rFonts w:ascii="Arial" w:hAnsi="Arial" w:cs="Arial"/>
          <w:sz w:val="22"/>
          <w:szCs w:val="22"/>
        </w:rPr>
        <w:t>B</w:t>
      </w:r>
      <w:r w:rsidR="00B07472" w:rsidRPr="00EE0E57">
        <w:rPr>
          <w:rFonts w:ascii="Arial" w:hAnsi="Arial" w:cs="Arial"/>
          <w:sz w:val="22"/>
          <w:szCs w:val="22"/>
        </w:rPr>
        <w:t xml:space="preserve">enefits </w:t>
      </w:r>
      <w:r w:rsidR="004B38ED" w:rsidRPr="00EE0E57">
        <w:rPr>
          <w:rFonts w:ascii="Arial" w:hAnsi="Arial" w:cs="Arial"/>
          <w:sz w:val="22"/>
          <w:szCs w:val="22"/>
        </w:rPr>
        <w:t xml:space="preserve">(at the affective and aesthetic levels) </w:t>
      </w:r>
      <w:r w:rsidR="00B07472" w:rsidRPr="00EE0E57">
        <w:rPr>
          <w:rFonts w:ascii="Arial" w:hAnsi="Arial" w:cs="Arial"/>
          <w:sz w:val="22"/>
          <w:szCs w:val="22"/>
        </w:rPr>
        <w:t>may be lost</w:t>
      </w:r>
      <w:r w:rsidR="00851598" w:rsidRPr="00EE0E57">
        <w:rPr>
          <w:rFonts w:ascii="Arial" w:hAnsi="Arial" w:cs="Arial"/>
          <w:sz w:val="22"/>
          <w:szCs w:val="22"/>
        </w:rPr>
        <w:t xml:space="preserve"> </w:t>
      </w:r>
      <w:r w:rsidR="007E11C6" w:rsidRPr="00EE0E57">
        <w:rPr>
          <w:rFonts w:ascii="Arial" w:hAnsi="Arial" w:cs="Arial"/>
          <w:sz w:val="22"/>
          <w:szCs w:val="22"/>
        </w:rPr>
        <w:t xml:space="preserve">when </w:t>
      </w:r>
      <w:r w:rsidR="00851598" w:rsidRPr="00EE0E57">
        <w:rPr>
          <w:rFonts w:ascii="Arial" w:hAnsi="Arial" w:cs="Arial"/>
          <w:sz w:val="22"/>
          <w:szCs w:val="22"/>
        </w:rPr>
        <w:t xml:space="preserve">private transport </w:t>
      </w:r>
      <w:r w:rsidR="007E11C6" w:rsidRPr="00EE0E57">
        <w:rPr>
          <w:rFonts w:ascii="Arial" w:hAnsi="Arial" w:cs="Arial"/>
          <w:sz w:val="22"/>
          <w:szCs w:val="22"/>
        </w:rPr>
        <w:t xml:space="preserve">is </w:t>
      </w:r>
      <w:r w:rsidR="00851598" w:rsidRPr="00EE0E57">
        <w:rPr>
          <w:rFonts w:ascii="Arial" w:hAnsi="Arial" w:cs="Arial"/>
          <w:sz w:val="22"/>
          <w:szCs w:val="22"/>
        </w:rPr>
        <w:t>not available (ibid)</w:t>
      </w:r>
      <w:r w:rsidR="00B07472" w:rsidRPr="00EE0E57">
        <w:rPr>
          <w:rFonts w:ascii="Arial" w:hAnsi="Arial" w:cs="Arial"/>
          <w:sz w:val="22"/>
          <w:szCs w:val="22"/>
        </w:rPr>
        <w:t>,</w:t>
      </w:r>
      <w:r w:rsidR="00D274CA" w:rsidRPr="00EE0E57">
        <w:rPr>
          <w:rFonts w:ascii="Arial" w:hAnsi="Arial" w:cs="Arial"/>
          <w:sz w:val="22"/>
          <w:szCs w:val="22"/>
        </w:rPr>
        <w:t xml:space="preserve"> or where alternatives are overly formalised and suffer from a lack of spontaneity (Musselwhite, </w:t>
      </w:r>
      <w:r w:rsidR="001A0313" w:rsidRPr="00EE0E57">
        <w:rPr>
          <w:rFonts w:ascii="Arial" w:hAnsi="Arial" w:cs="Arial"/>
          <w:sz w:val="22"/>
          <w:szCs w:val="22"/>
        </w:rPr>
        <w:t>2017</w:t>
      </w:r>
      <w:r w:rsidR="00D274CA" w:rsidRPr="00EE0E57">
        <w:rPr>
          <w:rFonts w:ascii="Arial" w:hAnsi="Arial" w:cs="Arial"/>
          <w:sz w:val="22"/>
          <w:szCs w:val="22"/>
        </w:rPr>
        <w:t xml:space="preserve">). </w:t>
      </w:r>
      <w:r w:rsidR="005F06A1" w:rsidRPr="00EE0E57">
        <w:rPr>
          <w:rFonts w:ascii="Arial" w:hAnsi="Arial" w:cs="Arial"/>
          <w:sz w:val="22"/>
          <w:szCs w:val="22"/>
        </w:rPr>
        <w:t>Thus,</w:t>
      </w:r>
      <w:r w:rsidR="00B07472" w:rsidRPr="00EE0E57">
        <w:rPr>
          <w:rFonts w:ascii="Arial" w:hAnsi="Arial" w:cs="Arial"/>
          <w:sz w:val="22"/>
          <w:szCs w:val="22"/>
        </w:rPr>
        <w:t xml:space="preserve"> e</w:t>
      </w:r>
      <w:r w:rsidR="000E7FEF" w:rsidRPr="00EE0E57">
        <w:rPr>
          <w:rFonts w:ascii="Arial" w:hAnsi="Arial" w:cs="Arial"/>
          <w:sz w:val="22"/>
          <w:szCs w:val="22"/>
        </w:rPr>
        <w:t xml:space="preserve">nsuring that </w:t>
      </w:r>
      <w:r w:rsidR="005F06A1" w:rsidRPr="00EE0E57">
        <w:rPr>
          <w:rFonts w:ascii="Arial" w:hAnsi="Arial" w:cs="Arial"/>
          <w:sz w:val="22"/>
          <w:szCs w:val="22"/>
        </w:rPr>
        <w:t xml:space="preserve">this </w:t>
      </w:r>
      <w:r w:rsidR="000E7FEF" w:rsidRPr="00EE0E57">
        <w:rPr>
          <w:rFonts w:ascii="Arial" w:hAnsi="Arial" w:cs="Arial"/>
          <w:sz w:val="22"/>
          <w:szCs w:val="22"/>
        </w:rPr>
        <w:t xml:space="preserve">discretionary travel is </w:t>
      </w:r>
      <w:r w:rsidR="001A0313" w:rsidRPr="00EE0E57">
        <w:rPr>
          <w:rFonts w:ascii="Arial" w:hAnsi="Arial" w:cs="Arial"/>
          <w:sz w:val="22"/>
          <w:szCs w:val="22"/>
        </w:rPr>
        <w:t xml:space="preserve">properly </w:t>
      </w:r>
      <w:r w:rsidR="000E7FEF" w:rsidRPr="00EE0E57">
        <w:rPr>
          <w:rFonts w:ascii="Arial" w:hAnsi="Arial" w:cs="Arial"/>
          <w:sz w:val="22"/>
          <w:szCs w:val="22"/>
        </w:rPr>
        <w:t xml:space="preserve">considered, and </w:t>
      </w:r>
      <w:r w:rsidR="001A0313" w:rsidRPr="00EE0E57">
        <w:rPr>
          <w:rFonts w:ascii="Arial" w:hAnsi="Arial" w:cs="Arial"/>
          <w:sz w:val="22"/>
          <w:szCs w:val="22"/>
        </w:rPr>
        <w:t>then effectively</w:t>
      </w:r>
      <w:r w:rsidR="000E7FEF" w:rsidRPr="00EE0E57">
        <w:rPr>
          <w:rFonts w:ascii="Arial" w:hAnsi="Arial" w:cs="Arial"/>
          <w:sz w:val="22"/>
          <w:szCs w:val="22"/>
        </w:rPr>
        <w:t xml:space="preserve"> supported, </w:t>
      </w:r>
      <w:r w:rsidR="001A0313" w:rsidRPr="00EE0E57">
        <w:rPr>
          <w:rFonts w:ascii="Arial" w:hAnsi="Arial" w:cs="Arial"/>
          <w:sz w:val="22"/>
          <w:szCs w:val="22"/>
        </w:rPr>
        <w:t>could be</w:t>
      </w:r>
      <w:r w:rsidR="000E7FEF" w:rsidRPr="00EE0E57">
        <w:rPr>
          <w:rFonts w:ascii="Arial" w:hAnsi="Arial" w:cs="Arial"/>
          <w:sz w:val="22"/>
          <w:szCs w:val="22"/>
        </w:rPr>
        <w:t xml:space="preserve"> particularly important for older people who may have rest</w:t>
      </w:r>
      <w:r w:rsidR="00B07472" w:rsidRPr="00EE0E57">
        <w:rPr>
          <w:rFonts w:ascii="Arial" w:hAnsi="Arial" w:cs="Arial"/>
          <w:sz w:val="22"/>
          <w:szCs w:val="22"/>
        </w:rPr>
        <w:t>ricted (or no) access to a car</w:t>
      </w:r>
      <w:r w:rsidR="000E7FEF" w:rsidRPr="00EE0E57">
        <w:rPr>
          <w:rFonts w:ascii="Arial" w:hAnsi="Arial" w:cs="Arial"/>
          <w:sz w:val="22"/>
          <w:szCs w:val="22"/>
        </w:rPr>
        <w:t xml:space="preserve">. </w:t>
      </w:r>
    </w:p>
    <w:p w14:paraId="707166EC" w14:textId="316B8F7A" w:rsidR="00B348B7" w:rsidRPr="00EE0E57" w:rsidRDefault="00FC0959" w:rsidP="00DA3439">
      <w:pPr>
        <w:spacing w:before="120" w:after="120" w:line="276" w:lineRule="auto"/>
        <w:rPr>
          <w:rFonts w:ascii="Arial" w:hAnsi="Arial" w:cs="Arial"/>
          <w:b/>
          <w:sz w:val="22"/>
          <w:szCs w:val="22"/>
        </w:rPr>
      </w:pPr>
      <w:r w:rsidRPr="00EE0E57">
        <w:rPr>
          <w:rFonts w:ascii="Arial" w:hAnsi="Arial" w:cs="Arial"/>
          <w:b/>
          <w:sz w:val="22"/>
          <w:szCs w:val="22"/>
        </w:rPr>
        <w:t>2.</w:t>
      </w:r>
      <w:r w:rsidR="00A31A84" w:rsidRPr="00EE0E57">
        <w:rPr>
          <w:rFonts w:ascii="Arial" w:hAnsi="Arial" w:cs="Arial"/>
          <w:b/>
          <w:sz w:val="22"/>
          <w:szCs w:val="22"/>
        </w:rPr>
        <w:t>3</w:t>
      </w:r>
      <w:r w:rsidRPr="00EE0E57">
        <w:rPr>
          <w:rFonts w:ascii="Arial" w:hAnsi="Arial" w:cs="Arial"/>
          <w:b/>
          <w:sz w:val="22"/>
          <w:szCs w:val="22"/>
        </w:rPr>
        <w:t xml:space="preserve"> </w:t>
      </w:r>
      <w:r w:rsidR="00B348B7" w:rsidRPr="00EE0E57">
        <w:rPr>
          <w:rFonts w:ascii="Arial" w:hAnsi="Arial" w:cs="Arial"/>
          <w:b/>
          <w:sz w:val="22"/>
          <w:szCs w:val="22"/>
        </w:rPr>
        <w:t>Activity theory</w:t>
      </w:r>
      <w:r w:rsidR="00B07472" w:rsidRPr="00EE0E57">
        <w:rPr>
          <w:rFonts w:ascii="Arial" w:hAnsi="Arial" w:cs="Arial"/>
          <w:b/>
          <w:sz w:val="22"/>
          <w:szCs w:val="22"/>
        </w:rPr>
        <w:t xml:space="preserve"> </w:t>
      </w:r>
      <w:r w:rsidR="00F71EFC" w:rsidRPr="00EE0E57">
        <w:rPr>
          <w:rFonts w:ascii="Arial" w:hAnsi="Arial" w:cs="Arial"/>
          <w:b/>
          <w:sz w:val="22"/>
          <w:szCs w:val="22"/>
        </w:rPr>
        <w:t xml:space="preserve"> </w:t>
      </w:r>
    </w:p>
    <w:p w14:paraId="0D840B52" w14:textId="21AB16AC" w:rsidR="0069571D" w:rsidRPr="00EE0E57" w:rsidRDefault="00254E75" w:rsidP="00DA3439">
      <w:pPr>
        <w:spacing w:after="120" w:line="276" w:lineRule="auto"/>
        <w:rPr>
          <w:rFonts w:ascii="Arial" w:hAnsi="Arial" w:cs="Arial"/>
          <w:sz w:val="22"/>
          <w:szCs w:val="22"/>
        </w:rPr>
      </w:pPr>
      <w:r w:rsidRPr="00EE0E57">
        <w:rPr>
          <w:rFonts w:ascii="Arial" w:hAnsi="Arial" w:cs="Arial"/>
          <w:sz w:val="22"/>
          <w:szCs w:val="22"/>
        </w:rPr>
        <w:t>Further di</w:t>
      </w:r>
      <w:r w:rsidR="00F71EFC" w:rsidRPr="00EE0E57">
        <w:rPr>
          <w:rFonts w:ascii="Arial" w:hAnsi="Arial" w:cs="Arial"/>
          <w:sz w:val="22"/>
          <w:szCs w:val="22"/>
        </w:rPr>
        <w:t>saggregati</w:t>
      </w:r>
      <w:r w:rsidRPr="00EE0E57">
        <w:rPr>
          <w:rFonts w:ascii="Arial" w:hAnsi="Arial" w:cs="Arial"/>
          <w:sz w:val="22"/>
          <w:szCs w:val="22"/>
        </w:rPr>
        <w:t xml:space="preserve">on of </w:t>
      </w:r>
      <w:r w:rsidR="001A0313" w:rsidRPr="00EE0E57">
        <w:rPr>
          <w:rFonts w:ascii="Arial" w:hAnsi="Arial" w:cs="Arial"/>
          <w:sz w:val="22"/>
          <w:szCs w:val="22"/>
        </w:rPr>
        <w:t xml:space="preserve">those </w:t>
      </w:r>
      <w:r w:rsidRPr="00EE0E57">
        <w:rPr>
          <w:rFonts w:ascii="Arial" w:hAnsi="Arial" w:cs="Arial"/>
          <w:sz w:val="22"/>
          <w:szCs w:val="22"/>
        </w:rPr>
        <w:t>journeys seen as discretionary</w:t>
      </w:r>
      <w:r w:rsidR="00BE2229" w:rsidRPr="00EE0E57">
        <w:rPr>
          <w:rFonts w:ascii="Arial" w:hAnsi="Arial" w:cs="Arial"/>
          <w:sz w:val="22"/>
          <w:szCs w:val="22"/>
        </w:rPr>
        <w:t xml:space="preserve"> </w:t>
      </w:r>
      <w:r w:rsidRPr="00EE0E57">
        <w:rPr>
          <w:rFonts w:ascii="Arial" w:hAnsi="Arial" w:cs="Arial"/>
          <w:sz w:val="22"/>
          <w:szCs w:val="22"/>
        </w:rPr>
        <w:t>c</w:t>
      </w:r>
      <w:r w:rsidR="00BE2229" w:rsidRPr="00EE0E57">
        <w:rPr>
          <w:rFonts w:ascii="Arial" w:hAnsi="Arial" w:cs="Arial"/>
          <w:sz w:val="22"/>
          <w:szCs w:val="22"/>
        </w:rPr>
        <w:t xml:space="preserve">ould provide even greater clarity as to </w:t>
      </w:r>
      <w:r w:rsidR="003B671F" w:rsidRPr="00EE0E57">
        <w:rPr>
          <w:rFonts w:ascii="Arial" w:hAnsi="Arial" w:cs="Arial"/>
          <w:sz w:val="22"/>
          <w:szCs w:val="22"/>
        </w:rPr>
        <w:t>which a</w:t>
      </w:r>
      <w:r w:rsidR="00B0044F" w:rsidRPr="00EE0E57">
        <w:rPr>
          <w:rFonts w:ascii="Arial" w:hAnsi="Arial" w:cs="Arial"/>
          <w:sz w:val="22"/>
          <w:szCs w:val="22"/>
        </w:rPr>
        <w:t>ctivities</w:t>
      </w:r>
      <w:r w:rsidR="003B671F" w:rsidRPr="00EE0E57">
        <w:rPr>
          <w:rFonts w:ascii="Arial" w:hAnsi="Arial" w:cs="Arial"/>
          <w:sz w:val="22"/>
          <w:szCs w:val="22"/>
        </w:rPr>
        <w:t xml:space="preserve"> being undertaken by older people are most </w:t>
      </w:r>
      <w:r w:rsidR="005F06A1" w:rsidRPr="00EE0E57">
        <w:rPr>
          <w:rFonts w:ascii="Arial" w:hAnsi="Arial" w:cs="Arial"/>
          <w:sz w:val="22"/>
          <w:szCs w:val="22"/>
        </w:rPr>
        <w:t>beneficial and</w:t>
      </w:r>
      <w:r w:rsidR="001A0313" w:rsidRPr="00EE0E57">
        <w:rPr>
          <w:rFonts w:ascii="Arial" w:hAnsi="Arial" w:cs="Arial"/>
          <w:sz w:val="22"/>
          <w:szCs w:val="22"/>
        </w:rPr>
        <w:t xml:space="preserve"> w</w:t>
      </w:r>
      <w:r w:rsidR="003B671F" w:rsidRPr="00EE0E57">
        <w:rPr>
          <w:rFonts w:ascii="Arial" w:hAnsi="Arial" w:cs="Arial"/>
          <w:sz w:val="22"/>
          <w:szCs w:val="22"/>
        </w:rPr>
        <w:t xml:space="preserve">ould </w:t>
      </w:r>
      <w:r w:rsidRPr="00EE0E57">
        <w:rPr>
          <w:rFonts w:ascii="Arial" w:hAnsi="Arial" w:cs="Arial"/>
          <w:sz w:val="22"/>
          <w:szCs w:val="22"/>
        </w:rPr>
        <w:t>assist</w:t>
      </w:r>
      <w:r w:rsidR="003B671F" w:rsidRPr="00EE0E57">
        <w:rPr>
          <w:rFonts w:ascii="Arial" w:hAnsi="Arial" w:cs="Arial"/>
          <w:sz w:val="22"/>
          <w:szCs w:val="22"/>
        </w:rPr>
        <w:t xml:space="preserve"> policy-makers and transport planners </w:t>
      </w:r>
      <w:r w:rsidRPr="00EE0E57">
        <w:rPr>
          <w:rFonts w:ascii="Arial" w:hAnsi="Arial" w:cs="Arial"/>
          <w:sz w:val="22"/>
          <w:szCs w:val="22"/>
        </w:rPr>
        <w:t>in best</w:t>
      </w:r>
      <w:r w:rsidR="003B671F" w:rsidRPr="00EE0E57">
        <w:rPr>
          <w:rFonts w:ascii="Arial" w:hAnsi="Arial" w:cs="Arial"/>
          <w:sz w:val="22"/>
          <w:szCs w:val="22"/>
        </w:rPr>
        <w:t xml:space="preserve"> deploy</w:t>
      </w:r>
      <w:r w:rsidRPr="00EE0E57">
        <w:rPr>
          <w:rFonts w:ascii="Arial" w:hAnsi="Arial" w:cs="Arial"/>
          <w:sz w:val="22"/>
          <w:szCs w:val="22"/>
        </w:rPr>
        <w:t>ing</w:t>
      </w:r>
      <w:r w:rsidR="003B671F" w:rsidRPr="00EE0E57">
        <w:rPr>
          <w:rFonts w:ascii="Arial" w:hAnsi="Arial" w:cs="Arial"/>
          <w:sz w:val="22"/>
          <w:szCs w:val="22"/>
        </w:rPr>
        <w:t xml:space="preserve"> scarce mobility resources. One way to do this is to draw on the </w:t>
      </w:r>
      <w:r w:rsidR="0067010C" w:rsidRPr="00EE0E57">
        <w:rPr>
          <w:rFonts w:ascii="Arial" w:hAnsi="Arial" w:cs="Arial"/>
          <w:sz w:val="22"/>
          <w:szCs w:val="22"/>
        </w:rPr>
        <w:t>links between participation and wellbeing in older adults</w:t>
      </w:r>
      <w:r w:rsidR="003B671F" w:rsidRPr="00EE0E57">
        <w:rPr>
          <w:rFonts w:ascii="Arial" w:hAnsi="Arial" w:cs="Arial"/>
          <w:sz w:val="22"/>
          <w:szCs w:val="22"/>
        </w:rPr>
        <w:t xml:space="preserve"> </w:t>
      </w:r>
      <w:r w:rsidR="003B671F" w:rsidRPr="00EE0E57">
        <w:rPr>
          <w:rFonts w:ascii="Arial" w:hAnsi="Arial" w:cs="Arial"/>
          <w:sz w:val="22"/>
          <w:szCs w:val="22"/>
        </w:rPr>
        <w:lastRenderedPageBreak/>
        <w:t xml:space="preserve">that are already identified in </w:t>
      </w:r>
      <w:r w:rsidR="004214B2" w:rsidRPr="00EE0E57">
        <w:rPr>
          <w:rFonts w:ascii="Arial" w:hAnsi="Arial" w:cs="Arial"/>
          <w:sz w:val="22"/>
          <w:szCs w:val="22"/>
        </w:rPr>
        <w:t>g</w:t>
      </w:r>
      <w:r w:rsidR="003B671F" w:rsidRPr="00EE0E57">
        <w:rPr>
          <w:rFonts w:ascii="Arial" w:hAnsi="Arial" w:cs="Arial"/>
          <w:sz w:val="22"/>
          <w:szCs w:val="22"/>
        </w:rPr>
        <w:t>erontology studies</w:t>
      </w:r>
      <w:r w:rsidR="0067010C" w:rsidRPr="00EE0E57">
        <w:rPr>
          <w:rFonts w:ascii="Arial" w:hAnsi="Arial" w:cs="Arial"/>
          <w:sz w:val="22"/>
          <w:szCs w:val="22"/>
        </w:rPr>
        <w:t xml:space="preserve"> (Adams, </w:t>
      </w:r>
      <w:r w:rsidR="004214B2" w:rsidRPr="00EE0E57">
        <w:rPr>
          <w:rFonts w:ascii="Arial" w:hAnsi="Arial" w:cs="Arial"/>
          <w:sz w:val="22"/>
          <w:szCs w:val="22"/>
        </w:rPr>
        <w:t>et al.,</w:t>
      </w:r>
      <w:r w:rsidR="0067010C" w:rsidRPr="00EE0E57">
        <w:rPr>
          <w:rFonts w:ascii="Arial" w:hAnsi="Arial" w:cs="Arial"/>
          <w:sz w:val="22"/>
          <w:szCs w:val="22"/>
        </w:rPr>
        <w:t xml:space="preserve"> 2010)</w:t>
      </w:r>
      <w:r w:rsidR="003B671F" w:rsidRPr="00EE0E57">
        <w:rPr>
          <w:rFonts w:ascii="Arial" w:hAnsi="Arial" w:cs="Arial"/>
          <w:sz w:val="22"/>
          <w:szCs w:val="22"/>
        </w:rPr>
        <w:t xml:space="preserve">. </w:t>
      </w:r>
      <w:r w:rsidR="004500E5" w:rsidRPr="00EE0E57">
        <w:rPr>
          <w:rFonts w:ascii="Arial" w:hAnsi="Arial" w:cs="Arial"/>
          <w:sz w:val="22"/>
          <w:szCs w:val="22"/>
        </w:rPr>
        <w:t>Social g</w:t>
      </w:r>
      <w:r w:rsidR="00B67E9F" w:rsidRPr="00EE0E57">
        <w:rPr>
          <w:rFonts w:ascii="Arial" w:eastAsia="Calibri" w:hAnsi="Arial" w:cs="Arial"/>
          <w:sz w:val="22"/>
          <w:szCs w:val="22"/>
        </w:rPr>
        <w:t xml:space="preserve">erontologists have explored these links over </w:t>
      </w:r>
      <w:r w:rsidR="00FD7330" w:rsidRPr="00EE0E57">
        <w:rPr>
          <w:rFonts w:ascii="Arial" w:eastAsia="Calibri" w:hAnsi="Arial" w:cs="Arial"/>
          <w:sz w:val="22"/>
          <w:szCs w:val="22"/>
        </w:rPr>
        <w:t>the last half-century or more</w:t>
      </w:r>
      <w:r w:rsidR="00CC40B2" w:rsidRPr="00EE0E57">
        <w:rPr>
          <w:rFonts w:ascii="Arial" w:eastAsia="Calibri" w:hAnsi="Arial" w:cs="Arial"/>
          <w:sz w:val="22"/>
          <w:szCs w:val="22"/>
        </w:rPr>
        <w:t xml:space="preserve"> through the concept of activity theory</w:t>
      </w:r>
      <w:r w:rsidR="004500E5" w:rsidRPr="00EE0E57">
        <w:rPr>
          <w:rFonts w:ascii="Arial" w:eastAsia="Calibri" w:hAnsi="Arial" w:cs="Arial"/>
          <w:sz w:val="22"/>
          <w:szCs w:val="22"/>
        </w:rPr>
        <w:t xml:space="preserve">, developing </w:t>
      </w:r>
      <w:r w:rsidR="00B67E9F" w:rsidRPr="00EE0E57">
        <w:rPr>
          <w:rFonts w:ascii="Arial" w:eastAsia="Calibri" w:hAnsi="Arial" w:cs="Arial"/>
          <w:sz w:val="22"/>
          <w:szCs w:val="22"/>
        </w:rPr>
        <w:t xml:space="preserve">a </w:t>
      </w:r>
      <w:r w:rsidR="006F6FD6" w:rsidRPr="00EE0E57">
        <w:rPr>
          <w:rFonts w:ascii="Arial" w:eastAsia="Calibri" w:hAnsi="Arial" w:cs="Arial"/>
          <w:sz w:val="22"/>
          <w:szCs w:val="22"/>
        </w:rPr>
        <w:t xml:space="preserve">three-part </w:t>
      </w:r>
      <w:r w:rsidR="00B67E9F" w:rsidRPr="00EE0E57">
        <w:rPr>
          <w:rFonts w:ascii="Arial" w:eastAsia="Calibri" w:hAnsi="Arial" w:cs="Arial"/>
          <w:sz w:val="22"/>
          <w:szCs w:val="22"/>
        </w:rPr>
        <w:t xml:space="preserve">typology of </w:t>
      </w:r>
      <w:r w:rsidR="00B67E9F" w:rsidRPr="00EE0E57">
        <w:rPr>
          <w:rFonts w:ascii="Arial" w:eastAsia="Calibri" w:hAnsi="Arial" w:cs="Arial"/>
          <w:i/>
          <w:sz w:val="22"/>
          <w:szCs w:val="22"/>
        </w:rPr>
        <w:t>informal</w:t>
      </w:r>
      <w:r w:rsidR="00B67E9F" w:rsidRPr="00EE0E57">
        <w:rPr>
          <w:rFonts w:ascii="Arial" w:eastAsia="Calibri" w:hAnsi="Arial" w:cs="Arial"/>
          <w:sz w:val="22"/>
          <w:szCs w:val="22"/>
        </w:rPr>
        <w:t xml:space="preserve">, </w:t>
      </w:r>
      <w:r w:rsidR="00B67E9F" w:rsidRPr="00EE0E57">
        <w:rPr>
          <w:rFonts w:ascii="Arial" w:eastAsia="Calibri" w:hAnsi="Arial" w:cs="Arial"/>
          <w:i/>
          <w:sz w:val="22"/>
          <w:szCs w:val="22"/>
        </w:rPr>
        <w:t>formal</w:t>
      </w:r>
      <w:r w:rsidR="00B67E9F" w:rsidRPr="00EE0E57">
        <w:rPr>
          <w:rFonts w:ascii="Arial" w:eastAsia="Calibri" w:hAnsi="Arial" w:cs="Arial"/>
          <w:sz w:val="22"/>
          <w:szCs w:val="22"/>
        </w:rPr>
        <w:t xml:space="preserve"> </w:t>
      </w:r>
      <w:r w:rsidR="00CC40B2" w:rsidRPr="00EE0E57">
        <w:rPr>
          <w:rFonts w:ascii="Arial" w:eastAsia="Calibri" w:hAnsi="Arial" w:cs="Arial"/>
          <w:sz w:val="22"/>
          <w:szCs w:val="22"/>
        </w:rPr>
        <w:t>and</w:t>
      </w:r>
      <w:r w:rsidR="00B67E9F" w:rsidRPr="00EE0E57">
        <w:rPr>
          <w:rFonts w:ascii="Arial" w:eastAsia="Calibri" w:hAnsi="Arial" w:cs="Arial"/>
          <w:sz w:val="22"/>
          <w:szCs w:val="22"/>
        </w:rPr>
        <w:t xml:space="preserve"> </w:t>
      </w:r>
      <w:r w:rsidR="00B67E9F" w:rsidRPr="00EE0E57">
        <w:rPr>
          <w:rFonts w:ascii="Arial" w:eastAsia="Calibri" w:hAnsi="Arial" w:cs="Arial"/>
          <w:i/>
          <w:sz w:val="22"/>
          <w:szCs w:val="22"/>
        </w:rPr>
        <w:t>solitary</w:t>
      </w:r>
      <w:r w:rsidR="00B67E9F" w:rsidRPr="00EE0E57">
        <w:rPr>
          <w:rFonts w:ascii="Arial" w:eastAsia="Calibri" w:hAnsi="Arial" w:cs="Arial"/>
          <w:sz w:val="22"/>
          <w:szCs w:val="22"/>
        </w:rPr>
        <w:t xml:space="preserve"> activities. In turn, these describe social interaction with familiar people such as relatives, friends or neighbours, participation in formal groups and organisations, and activities undertaken alone, such as reading, watching TV and (some) hobbies. </w:t>
      </w:r>
      <w:r w:rsidR="00916376" w:rsidRPr="00EE0E57">
        <w:rPr>
          <w:rFonts w:ascii="Arial" w:eastAsia="Calibri" w:hAnsi="Arial" w:cs="Arial"/>
          <w:sz w:val="22"/>
          <w:szCs w:val="22"/>
        </w:rPr>
        <w:t xml:space="preserve">It is suggested that </w:t>
      </w:r>
      <w:r w:rsidR="00B67E9F" w:rsidRPr="00EE0E57">
        <w:rPr>
          <w:rFonts w:ascii="Arial" w:eastAsia="Calibri" w:hAnsi="Arial" w:cs="Arial"/>
          <w:sz w:val="22"/>
          <w:szCs w:val="22"/>
        </w:rPr>
        <w:t xml:space="preserve">it is ‘informal engagement’ which has a greater influence on wellbeing than either formal or solitary activity (Lemon, </w:t>
      </w:r>
      <w:r w:rsidR="004214B2" w:rsidRPr="00EE0E57">
        <w:rPr>
          <w:rFonts w:ascii="Arial" w:eastAsia="Calibri" w:hAnsi="Arial" w:cs="Arial"/>
          <w:sz w:val="22"/>
          <w:szCs w:val="22"/>
        </w:rPr>
        <w:t>et al.,</w:t>
      </w:r>
      <w:r w:rsidR="00B67E9F" w:rsidRPr="00EE0E57">
        <w:rPr>
          <w:rFonts w:ascii="Arial" w:eastAsia="Calibri" w:hAnsi="Arial" w:cs="Arial"/>
          <w:sz w:val="22"/>
          <w:szCs w:val="22"/>
        </w:rPr>
        <w:t xml:space="preserve"> 1972, Longino &amp; Kart, 1982</w:t>
      </w:r>
      <w:r w:rsidR="004500E5" w:rsidRPr="00EE0E57">
        <w:rPr>
          <w:rFonts w:ascii="Arial" w:eastAsia="Calibri" w:hAnsi="Arial" w:cs="Arial"/>
          <w:sz w:val="22"/>
          <w:szCs w:val="22"/>
        </w:rPr>
        <w:t>.</w:t>
      </w:r>
      <w:r w:rsidR="00B67E9F" w:rsidRPr="00EE0E57">
        <w:rPr>
          <w:rFonts w:ascii="Arial" w:eastAsia="Calibri" w:hAnsi="Arial" w:cs="Arial"/>
          <w:sz w:val="22"/>
          <w:szCs w:val="22"/>
        </w:rPr>
        <w:t xml:space="preserve"> Ritchey</w:t>
      </w:r>
      <w:r w:rsidR="00916376" w:rsidRPr="00EE0E57">
        <w:rPr>
          <w:rFonts w:ascii="Arial" w:eastAsia="Calibri" w:hAnsi="Arial" w:cs="Arial"/>
          <w:sz w:val="22"/>
          <w:szCs w:val="22"/>
        </w:rPr>
        <w:t xml:space="preserve"> et al.,</w:t>
      </w:r>
      <w:r w:rsidR="00B67E9F" w:rsidRPr="00EE0E57">
        <w:rPr>
          <w:rFonts w:ascii="Arial" w:eastAsia="Calibri" w:hAnsi="Arial" w:cs="Arial"/>
          <w:sz w:val="22"/>
          <w:szCs w:val="22"/>
        </w:rPr>
        <w:t xml:space="preserve"> 2001</w:t>
      </w:r>
      <w:r w:rsidR="00916376" w:rsidRPr="00EE0E57">
        <w:rPr>
          <w:rFonts w:ascii="Arial" w:eastAsia="Calibri" w:hAnsi="Arial" w:cs="Arial"/>
          <w:sz w:val="22"/>
          <w:szCs w:val="22"/>
        </w:rPr>
        <w:t xml:space="preserve">, </w:t>
      </w:r>
      <w:r w:rsidR="00916376" w:rsidRPr="00EE0E57">
        <w:rPr>
          <w:rFonts w:ascii="Arial" w:hAnsi="Arial" w:cs="Arial"/>
          <w:sz w:val="22"/>
          <w:szCs w:val="22"/>
        </w:rPr>
        <w:t>Adams et al., 2010</w:t>
      </w:r>
      <w:r w:rsidR="00B67E9F" w:rsidRPr="00EE0E57">
        <w:rPr>
          <w:rFonts w:ascii="Arial" w:eastAsia="Calibri" w:hAnsi="Arial" w:cs="Arial"/>
          <w:sz w:val="22"/>
          <w:szCs w:val="22"/>
        </w:rPr>
        <w:t>)</w:t>
      </w:r>
      <w:r w:rsidR="004500E5" w:rsidRPr="00EE0E57">
        <w:rPr>
          <w:rFonts w:ascii="Arial" w:eastAsia="Calibri" w:hAnsi="Arial" w:cs="Arial"/>
          <w:sz w:val="22"/>
          <w:szCs w:val="22"/>
        </w:rPr>
        <w:t>. Famil</w:t>
      </w:r>
      <w:r w:rsidR="00B67E9F" w:rsidRPr="00EE0E57">
        <w:rPr>
          <w:rFonts w:ascii="Arial" w:eastAsia="Calibri" w:hAnsi="Arial" w:cs="Arial"/>
          <w:sz w:val="22"/>
          <w:szCs w:val="22"/>
        </w:rPr>
        <w:t>y and social activity are amongst those most highly associated with life satisfaction (Warr,</w:t>
      </w:r>
      <w:r w:rsidR="004214B2" w:rsidRPr="00EE0E57">
        <w:rPr>
          <w:rFonts w:ascii="Arial" w:eastAsia="Calibri" w:hAnsi="Arial" w:cs="Arial"/>
          <w:sz w:val="22"/>
          <w:szCs w:val="22"/>
        </w:rPr>
        <w:t xml:space="preserve"> et al.,</w:t>
      </w:r>
      <w:r w:rsidR="00B67E9F" w:rsidRPr="00EE0E57">
        <w:rPr>
          <w:rFonts w:ascii="Arial" w:eastAsia="Calibri" w:hAnsi="Arial" w:cs="Arial"/>
          <w:sz w:val="22"/>
          <w:szCs w:val="22"/>
        </w:rPr>
        <w:t xml:space="preserve"> 2004)</w:t>
      </w:r>
      <w:r w:rsidR="00916376" w:rsidRPr="00EE0E57">
        <w:rPr>
          <w:rFonts w:ascii="Arial" w:eastAsia="Calibri" w:hAnsi="Arial" w:cs="Arial"/>
          <w:sz w:val="22"/>
          <w:szCs w:val="22"/>
        </w:rPr>
        <w:t xml:space="preserve">, particularly for </w:t>
      </w:r>
      <w:r w:rsidR="00B67E9F" w:rsidRPr="00EE0E57">
        <w:rPr>
          <w:rFonts w:ascii="Arial" w:eastAsia="Calibri" w:hAnsi="Arial" w:cs="Arial"/>
          <w:sz w:val="22"/>
          <w:szCs w:val="22"/>
        </w:rPr>
        <w:t>women.</w:t>
      </w:r>
      <w:r w:rsidR="00AF3879" w:rsidRPr="00EE0E57">
        <w:rPr>
          <w:rFonts w:ascii="Arial" w:eastAsia="Calibri" w:hAnsi="Arial" w:cs="Arial"/>
          <w:sz w:val="22"/>
          <w:szCs w:val="22"/>
        </w:rPr>
        <w:t xml:space="preserve"> </w:t>
      </w:r>
      <w:r w:rsidR="00B67E9F" w:rsidRPr="00EE0E57">
        <w:rPr>
          <w:rFonts w:ascii="Arial" w:eastAsia="Calibri" w:hAnsi="Arial" w:cs="Arial"/>
          <w:sz w:val="22"/>
          <w:szCs w:val="22"/>
        </w:rPr>
        <w:t>Gerontologists have put forward a number of reasons as to why such informal activity might have this impact on wellbeing</w:t>
      </w:r>
      <w:r w:rsidR="006F6FD6" w:rsidRPr="00EE0E57">
        <w:rPr>
          <w:rFonts w:ascii="Arial" w:eastAsia="Calibri" w:hAnsi="Arial" w:cs="Arial"/>
          <w:sz w:val="22"/>
          <w:szCs w:val="22"/>
        </w:rPr>
        <w:t xml:space="preserve"> (echoing the conclusions of Metz, </w:t>
      </w:r>
      <w:r w:rsidR="00330D7F" w:rsidRPr="00EE0E57">
        <w:rPr>
          <w:rFonts w:ascii="Arial" w:eastAsia="Calibri" w:hAnsi="Arial" w:cs="Arial"/>
          <w:sz w:val="22"/>
          <w:szCs w:val="22"/>
        </w:rPr>
        <w:t>(</w:t>
      </w:r>
      <w:r w:rsidR="006F6FD6" w:rsidRPr="00EE0E57">
        <w:rPr>
          <w:rFonts w:ascii="Arial" w:eastAsia="Calibri" w:hAnsi="Arial" w:cs="Arial"/>
          <w:sz w:val="22"/>
          <w:szCs w:val="22"/>
        </w:rPr>
        <w:t>2000</w:t>
      </w:r>
      <w:r w:rsidR="00330D7F" w:rsidRPr="00EE0E57">
        <w:rPr>
          <w:rFonts w:ascii="Arial" w:eastAsia="Calibri" w:hAnsi="Arial" w:cs="Arial"/>
          <w:sz w:val="22"/>
          <w:szCs w:val="22"/>
        </w:rPr>
        <w:t>)</w:t>
      </w:r>
      <w:r w:rsidR="004500E5" w:rsidRPr="00EE0E57">
        <w:rPr>
          <w:rFonts w:ascii="Arial" w:eastAsia="Calibri" w:hAnsi="Arial" w:cs="Arial"/>
          <w:sz w:val="22"/>
          <w:szCs w:val="22"/>
        </w:rPr>
        <w:t xml:space="preserve"> writing from a mobility perspective about the quality of life of older people</w:t>
      </w:r>
      <w:r w:rsidR="006F6FD6" w:rsidRPr="00EE0E57">
        <w:rPr>
          <w:rFonts w:ascii="Arial" w:eastAsia="Calibri" w:hAnsi="Arial" w:cs="Arial"/>
          <w:sz w:val="22"/>
          <w:szCs w:val="22"/>
        </w:rPr>
        <w:t xml:space="preserve">). These </w:t>
      </w:r>
      <w:r w:rsidR="00B67E9F" w:rsidRPr="00EE0E57">
        <w:rPr>
          <w:rFonts w:ascii="Arial" w:eastAsia="Calibri" w:hAnsi="Arial" w:cs="Arial"/>
          <w:sz w:val="22"/>
          <w:szCs w:val="22"/>
        </w:rPr>
        <w:t>includ</w:t>
      </w:r>
      <w:r w:rsidR="006F6FD6" w:rsidRPr="00EE0E57">
        <w:rPr>
          <w:rFonts w:ascii="Arial" w:eastAsia="Calibri" w:hAnsi="Arial" w:cs="Arial"/>
          <w:sz w:val="22"/>
          <w:szCs w:val="22"/>
        </w:rPr>
        <w:t>e</w:t>
      </w:r>
      <w:r w:rsidR="00B67E9F" w:rsidRPr="00EE0E57">
        <w:rPr>
          <w:rFonts w:ascii="Arial" w:eastAsia="Calibri" w:hAnsi="Arial" w:cs="Arial"/>
          <w:sz w:val="22"/>
          <w:szCs w:val="22"/>
        </w:rPr>
        <w:t xml:space="preserve"> the physical benefits of movement itself, social support (through emotional closeness and assistance) and social interactions - which promote a sense of belonging and establish or maintain positive interpersonal attachments (Adams, </w:t>
      </w:r>
      <w:r w:rsidR="004214B2" w:rsidRPr="00EE0E57">
        <w:rPr>
          <w:rFonts w:ascii="Arial" w:eastAsia="Calibri" w:hAnsi="Arial" w:cs="Arial"/>
          <w:sz w:val="22"/>
          <w:szCs w:val="22"/>
        </w:rPr>
        <w:t>et al.,</w:t>
      </w:r>
      <w:r w:rsidR="00B67E9F" w:rsidRPr="00EE0E57">
        <w:rPr>
          <w:rFonts w:ascii="Arial" w:eastAsia="Calibri" w:hAnsi="Arial" w:cs="Arial"/>
          <w:sz w:val="22"/>
          <w:szCs w:val="22"/>
        </w:rPr>
        <w:t xml:space="preserve"> 2010). </w:t>
      </w:r>
      <w:r w:rsidR="00C564C2" w:rsidRPr="00EE0E57">
        <w:rPr>
          <w:rFonts w:ascii="Arial" w:eastAsia="Calibri" w:hAnsi="Arial" w:cs="Arial"/>
          <w:sz w:val="22"/>
          <w:szCs w:val="22"/>
        </w:rPr>
        <w:t xml:space="preserve">However, others </w:t>
      </w:r>
      <w:r w:rsidR="00981773" w:rsidRPr="00EE0E57">
        <w:rPr>
          <w:rFonts w:ascii="Arial" w:hAnsi="Arial" w:cs="Arial"/>
          <w:sz w:val="22"/>
          <w:szCs w:val="22"/>
        </w:rPr>
        <w:t>f</w:t>
      </w:r>
      <w:r w:rsidR="00C564C2" w:rsidRPr="00EE0E57">
        <w:rPr>
          <w:rFonts w:ascii="Arial" w:hAnsi="Arial" w:cs="Arial"/>
          <w:sz w:val="22"/>
          <w:szCs w:val="22"/>
        </w:rPr>
        <w:t>i</w:t>
      </w:r>
      <w:r w:rsidR="00981773" w:rsidRPr="00EE0E57">
        <w:rPr>
          <w:rFonts w:ascii="Arial" w:hAnsi="Arial" w:cs="Arial"/>
          <w:sz w:val="22"/>
          <w:szCs w:val="22"/>
        </w:rPr>
        <w:t xml:space="preserve">nd </w:t>
      </w:r>
      <w:r w:rsidR="00C564C2" w:rsidRPr="00EE0E57">
        <w:rPr>
          <w:rFonts w:ascii="Arial" w:hAnsi="Arial" w:cs="Arial"/>
          <w:sz w:val="22"/>
          <w:szCs w:val="22"/>
        </w:rPr>
        <w:t xml:space="preserve">inconclusive </w:t>
      </w:r>
      <w:r w:rsidR="00981773" w:rsidRPr="00EE0E57">
        <w:rPr>
          <w:rFonts w:ascii="Arial" w:hAnsi="Arial" w:cs="Arial"/>
          <w:sz w:val="22"/>
          <w:szCs w:val="22"/>
        </w:rPr>
        <w:t>empirical evidence to support the theory</w:t>
      </w:r>
      <w:r w:rsidR="00C564C2" w:rsidRPr="00EE0E57">
        <w:rPr>
          <w:rFonts w:ascii="Arial" w:hAnsi="Arial" w:cs="Arial"/>
          <w:sz w:val="22"/>
          <w:szCs w:val="22"/>
        </w:rPr>
        <w:t>,</w:t>
      </w:r>
      <w:r w:rsidR="00981773" w:rsidRPr="00EE0E57">
        <w:rPr>
          <w:rFonts w:ascii="Arial" w:hAnsi="Arial" w:cs="Arial"/>
          <w:sz w:val="22"/>
          <w:szCs w:val="22"/>
        </w:rPr>
        <w:t xml:space="preserve"> and </w:t>
      </w:r>
      <w:r w:rsidR="001A3AB5" w:rsidRPr="00EE0E57">
        <w:rPr>
          <w:rFonts w:ascii="Arial" w:hAnsi="Arial" w:cs="Arial"/>
          <w:sz w:val="22"/>
          <w:szCs w:val="22"/>
        </w:rPr>
        <w:t>suggest that it is necessary to consider the relationship between activity and wellbeing in a broader conceptual framework</w:t>
      </w:r>
      <w:r w:rsidR="00981773" w:rsidRPr="00EE0E57">
        <w:rPr>
          <w:rFonts w:ascii="Arial" w:hAnsi="Arial" w:cs="Arial"/>
          <w:sz w:val="22"/>
          <w:szCs w:val="22"/>
        </w:rPr>
        <w:t xml:space="preserve">, </w:t>
      </w:r>
      <w:r w:rsidR="001A3AB5" w:rsidRPr="00EE0E57">
        <w:rPr>
          <w:rFonts w:ascii="Arial" w:hAnsi="Arial" w:cs="Arial"/>
          <w:sz w:val="22"/>
          <w:szCs w:val="22"/>
        </w:rPr>
        <w:t>taking note of factors such as the quality of social relationships, health and other socio-economic factors</w:t>
      </w:r>
      <w:r w:rsidR="003F2A8C" w:rsidRPr="00EE0E57">
        <w:rPr>
          <w:rFonts w:ascii="Arial" w:hAnsi="Arial" w:cs="Arial"/>
          <w:sz w:val="22"/>
          <w:szCs w:val="22"/>
        </w:rPr>
        <w:t xml:space="preserve"> </w:t>
      </w:r>
      <w:r w:rsidR="003F2A8C" w:rsidRPr="00EE0E57">
        <w:rPr>
          <w:rFonts w:ascii="Arial" w:eastAsia="Calibri" w:hAnsi="Arial" w:cs="Arial"/>
          <w:sz w:val="22"/>
          <w:szCs w:val="22"/>
        </w:rPr>
        <w:t>(</w:t>
      </w:r>
      <w:r w:rsidR="003F2A8C" w:rsidRPr="00EE0E57">
        <w:rPr>
          <w:rFonts w:ascii="Arial" w:hAnsi="Arial" w:cs="Arial"/>
          <w:sz w:val="22"/>
          <w:szCs w:val="22"/>
        </w:rPr>
        <w:t>Litwin &amp; Shiovitz-Ezra 2006)</w:t>
      </w:r>
      <w:r w:rsidR="001A3AB5" w:rsidRPr="00EE0E57">
        <w:rPr>
          <w:rFonts w:ascii="Arial" w:hAnsi="Arial" w:cs="Arial"/>
          <w:sz w:val="22"/>
          <w:szCs w:val="22"/>
        </w:rPr>
        <w:t xml:space="preserve">. </w:t>
      </w:r>
      <w:r w:rsidR="003F2A8C" w:rsidRPr="00EE0E57">
        <w:rPr>
          <w:rFonts w:ascii="Arial" w:hAnsi="Arial" w:cs="Arial"/>
          <w:sz w:val="22"/>
          <w:szCs w:val="22"/>
        </w:rPr>
        <w:t xml:space="preserve"> </w:t>
      </w:r>
    </w:p>
    <w:p w14:paraId="06A7795C" w14:textId="76228342" w:rsidR="0069571D" w:rsidRPr="00EE0E57" w:rsidRDefault="00FC0959" w:rsidP="00DA3439">
      <w:pPr>
        <w:spacing w:before="120" w:after="120" w:line="276" w:lineRule="auto"/>
        <w:rPr>
          <w:rFonts w:ascii="Arial" w:hAnsi="Arial" w:cs="Arial"/>
          <w:b/>
          <w:sz w:val="22"/>
          <w:szCs w:val="22"/>
        </w:rPr>
      </w:pPr>
      <w:r w:rsidRPr="00EE0E57">
        <w:rPr>
          <w:rFonts w:ascii="Arial" w:hAnsi="Arial" w:cs="Arial"/>
          <w:b/>
          <w:sz w:val="22"/>
          <w:szCs w:val="22"/>
        </w:rPr>
        <w:t>2.</w:t>
      </w:r>
      <w:r w:rsidR="00A31A84" w:rsidRPr="00EE0E57">
        <w:rPr>
          <w:rFonts w:ascii="Arial" w:hAnsi="Arial" w:cs="Arial"/>
          <w:b/>
          <w:sz w:val="22"/>
          <w:szCs w:val="22"/>
        </w:rPr>
        <w:t>4</w:t>
      </w:r>
      <w:r w:rsidRPr="00EE0E57">
        <w:rPr>
          <w:rFonts w:ascii="Arial" w:hAnsi="Arial" w:cs="Arial"/>
          <w:b/>
          <w:sz w:val="22"/>
          <w:szCs w:val="22"/>
        </w:rPr>
        <w:t xml:space="preserve"> </w:t>
      </w:r>
      <w:r w:rsidR="0069571D" w:rsidRPr="00EE0E57">
        <w:rPr>
          <w:rFonts w:ascii="Arial" w:hAnsi="Arial" w:cs="Arial"/>
          <w:b/>
          <w:sz w:val="22"/>
          <w:szCs w:val="22"/>
        </w:rPr>
        <w:t>Transport and wellbeing</w:t>
      </w:r>
    </w:p>
    <w:p w14:paraId="77756EB8" w14:textId="6659DFEE" w:rsidR="005E61E5" w:rsidRPr="00EE0E57" w:rsidRDefault="004500E5" w:rsidP="00DA3439">
      <w:pPr>
        <w:spacing w:after="120" w:line="276" w:lineRule="auto"/>
        <w:rPr>
          <w:rFonts w:ascii="Arial" w:hAnsi="Arial" w:cs="Arial"/>
          <w:sz w:val="22"/>
          <w:szCs w:val="22"/>
        </w:rPr>
      </w:pPr>
      <w:r w:rsidRPr="00EE0E57">
        <w:rPr>
          <w:rFonts w:ascii="Arial" w:hAnsi="Arial" w:cs="Arial"/>
          <w:sz w:val="22"/>
          <w:szCs w:val="22"/>
        </w:rPr>
        <w:t xml:space="preserve">The contention of this paper is that </w:t>
      </w:r>
      <w:r w:rsidR="001A3AB5" w:rsidRPr="00EE0E57">
        <w:rPr>
          <w:rFonts w:ascii="Arial" w:hAnsi="Arial" w:cs="Arial"/>
          <w:sz w:val="22"/>
          <w:szCs w:val="22"/>
        </w:rPr>
        <w:t xml:space="preserve">access to mobility is </w:t>
      </w:r>
      <w:r w:rsidR="003F2A8C" w:rsidRPr="00EE0E57">
        <w:rPr>
          <w:rFonts w:ascii="Arial" w:hAnsi="Arial" w:cs="Arial"/>
          <w:sz w:val="22"/>
          <w:szCs w:val="22"/>
        </w:rPr>
        <w:t>another</w:t>
      </w:r>
      <w:r w:rsidR="001A3AB5" w:rsidRPr="00EE0E57">
        <w:rPr>
          <w:rFonts w:ascii="Arial" w:hAnsi="Arial" w:cs="Arial"/>
          <w:sz w:val="22"/>
          <w:szCs w:val="22"/>
        </w:rPr>
        <w:t xml:space="preserve"> factor that should be considered</w:t>
      </w:r>
      <w:r w:rsidR="003F2A8C" w:rsidRPr="00EE0E57">
        <w:rPr>
          <w:rFonts w:ascii="Arial" w:hAnsi="Arial" w:cs="Arial"/>
          <w:sz w:val="22"/>
          <w:szCs w:val="22"/>
        </w:rPr>
        <w:t xml:space="preserve"> in this framework</w:t>
      </w:r>
      <w:r w:rsidR="003F6997" w:rsidRPr="00EE0E57">
        <w:rPr>
          <w:rFonts w:ascii="Arial" w:hAnsi="Arial" w:cs="Arial"/>
          <w:sz w:val="22"/>
          <w:szCs w:val="22"/>
        </w:rPr>
        <w:t xml:space="preserve">, and in particular the role of discretionary journeys which </w:t>
      </w:r>
      <w:r w:rsidR="003F2A8C" w:rsidRPr="00EE0E57">
        <w:rPr>
          <w:rFonts w:ascii="Arial" w:hAnsi="Arial" w:cs="Arial"/>
          <w:sz w:val="22"/>
          <w:szCs w:val="22"/>
        </w:rPr>
        <w:t>could</w:t>
      </w:r>
      <w:r w:rsidR="00554058" w:rsidRPr="00EE0E57">
        <w:rPr>
          <w:rFonts w:ascii="Arial" w:hAnsi="Arial" w:cs="Arial"/>
          <w:sz w:val="22"/>
          <w:szCs w:val="22"/>
        </w:rPr>
        <w:t xml:space="preserve"> </w:t>
      </w:r>
      <w:r w:rsidR="003F6997" w:rsidRPr="00EE0E57">
        <w:rPr>
          <w:rFonts w:ascii="Arial" w:hAnsi="Arial" w:cs="Arial"/>
          <w:sz w:val="22"/>
          <w:szCs w:val="22"/>
        </w:rPr>
        <w:t xml:space="preserve">facilitate </w:t>
      </w:r>
      <w:r w:rsidR="003F2A8C" w:rsidRPr="00EE0E57">
        <w:rPr>
          <w:rFonts w:ascii="Arial" w:hAnsi="Arial" w:cs="Arial"/>
          <w:sz w:val="22"/>
          <w:szCs w:val="22"/>
        </w:rPr>
        <w:t xml:space="preserve">all three </w:t>
      </w:r>
      <w:r w:rsidR="003F6997" w:rsidRPr="00EE0E57">
        <w:rPr>
          <w:rFonts w:ascii="Arial" w:hAnsi="Arial" w:cs="Arial"/>
          <w:sz w:val="22"/>
          <w:szCs w:val="22"/>
        </w:rPr>
        <w:t>activit</w:t>
      </w:r>
      <w:r w:rsidR="003F2A8C" w:rsidRPr="00EE0E57">
        <w:rPr>
          <w:rFonts w:ascii="Arial" w:hAnsi="Arial" w:cs="Arial"/>
          <w:sz w:val="22"/>
          <w:szCs w:val="22"/>
        </w:rPr>
        <w:t>y</w:t>
      </w:r>
      <w:r w:rsidR="003F6997" w:rsidRPr="00EE0E57">
        <w:rPr>
          <w:rFonts w:ascii="Arial" w:hAnsi="Arial" w:cs="Arial"/>
          <w:sz w:val="22"/>
          <w:szCs w:val="22"/>
        </w:rPr>
        <w:t xml:space="preserve"> types</w:t>
      </w:r>
      <w:r w:rsidR="001A3AB5" w:rsidRPr="00EE0E57">
        <w:rPr>
          <w:rFonts w:ascii="Arial" w:hAnsi="Arial" w:cs="Arial"/>
          <w:sz w:val="22"/>
          <w:szCs w:val="22"/>
        </w:rPr>
        <w:t xml:space="preserve">. </w:t>
      </w:r>
      <w:r w:rsidR="003F6997" w:rsidRPr="00EE0E57">
        <w:rPr>
          <w:rFonts w:ascii="Arial" w:hAnsi="Arial" w:cs="Arial"/>
          <w:sz w:val="22"/>
          <w:szCs w:val="22"/>
        </w:rPr>
        <w:t>By their very nature, o</w:t>
      </w:r>
      <w:r w:rsidR="001A3AB5" w:rsidRPr="00EE0E57">
        <w:rPr>
          <w:rFonts w:ascii="Arial" w:hAnsi="Arial" w:cs="Arial"/>
          <w:sz w:val="22"/>
          <w:szCs w:val="22"/>
        </w:rPr>
        <w:t xml:space="preserve">ut-of-home </w:t>
      </w:r>
      <w:r w:rsidR="00B00C4F" w:rsidRPr="00EE0E57">
        <w:rPr>
          <w:rFonts w:ascii="Arial" w:hAnsi="Arial" w:cs="Arial"/>
          <w:sz w:val="22"/>
          <w:szCs w:val="22"/>
        </w:rPr>
        <w:t>activities</w:t>
      </w:r>
      <w:r w:rsidR="001A3AB5" w:rsidRPr="00EE0E57">
        <w:rPr>
          <w:rFonts w:ascii="Arial" w:hAnsi="Arial" w:cs="Arial"/>
          <w:sz w:val="22"/>
          <w:szCs w:val="22"/>
        </w:rPr>
        <w:t xml:space="preserve"> </w:t>
      </w:r>
      <w:r w:rsidR="0069571D" w:rsidRPr="00EE0E57">
        <w:rPr>
          <w:rFonts w:ascii="Arial" w:hAnsi="Arial" w:cs="Arial"/>
          <w:sz w:val="22"/>
          <w:szCs w:val="22"/>
        </w:rPr>
        <w:t xml:space="preserve">rely on reaching </w:t>
      </w:r>
      <w:r w:rsidR="00B00C4F" w:rsidRPr="00EE0E57">
        <w:rPr>
          <w:rFonts w:ascii="Arial" w:hAnsi="Arial" w:cs="Arial"/>
          <w:sz w:val="22"/>
          <w:szCs w:val="22"/>
        </w:rPr>
        <w:t xml:space="preserve">the locations </w:t>
      </w:r>
      <w:r w:rsidR="003F6997" w:rsidRPr="00EE0E57">
        <w:rPr>
          <w:rFonts w:ascii="Arial" w:hAnsi="Arial" w:cs="Arial"/>
          <w:sz w:val="22"/>
          <w:szCs w:val="22"/>
        </w:rPr>
        <w:t>where activities take place</w:t>
      </w:r>
      <w:r w:rsidR="00B00C4F" w:rsidRPr="00EE0E57">
        <w:rPr>
          <w:rFonts w:ascii="Arial" w:hAnsi="Arial" w:cs="Arial"/>
          <w:sz w:val="22"/>
          <w:szCs w:val="22"/>
        </w:rPr>
        <w:t>.</w:t>
      </w:r>
      <w:r w:rsidR="00354F24" w:rsidRPr="00EE0E57">
        <w:rPr>
          <w:rFonts w:ascii="Arial" w:hAnsi="Arial" w:cs="Arial"/>
          <w:sz w:val="22"/>
          <w:szCs w:val="22"/>
        </w:rPr>
        <w:t xml:space="preserve"> </w:t>
      </w:r>
      <w:r w:rsidR="005E61E5" w:rsidRPr="00EE0E57">
        <w:rPr>
          <w:rFonts w:ascii="Arial" w:hAnsi="Arial" w:cs="Arial"/>
          <w:sz w:val="22"/>
          <w:szCs w:val="22"/>
        </w:rPr>
        <w:t xml:space="preserve">Many studies have explored and attempted to measure the relationship between mobility and wellbeing over the last half-century (e.g. Cutler, 1972. Ettema et al., 2010, Bergstad et al., 2011, Stanley et al., 2011), </w:t>
      </w:r>
      <w:r w:rsidRPr="00EE0E57">
        <w:rPr>
          <w:rFonts w:ascii="Arial" w:hAnsi="Arial" w:cs="Arial"/>
          <w:sz w:val="22"/>
          <w:szCs w:val="22"/>
        </w:rPr>
        <w:t>with</w:t>
      </w:r>
      <w:r w:rsidR="005E61E5" w:rsidRPr="00EE0E57">
        <w:rPr>
          <w:rFonts w:ascii="Arial" w:hAnsi="Arial" w:cs="Arial"/>
          <w:sz w:val="22"/>
          <w:szCs w:val="22"/>
        </w:rPr>
        <w:t xml:space="preserve"> positive links </w:t>
      </w:r>
      <w:r w:rsidRPr="00EE0E57">
        <w:rPr>
          <w:rFonts w:ascii="Arial" w:hAnsi="Arial" w:cs="Arial"/>
          <w:sz w:val="22"/>
          <w:szCs w:val="22"/>
        </w:rPr>
        <w:t>f</w:t>
      </w:r>
      <w:r w:rsidR="005E61E5" w:rsidRPr="00EE0E57">
        <w:rPr>
          <w:rFonts w:ascii="Arial" w:hAnsi="Arial" w:cs="Arial"/>
          <w:sz w:val="22"/>
          <w:szCs w:val="22"/>
        </w:rPr>
        <w:t>ound in respect of subjective wellbeing</w:t>
      </w:r>
      <w:r w:rsidR="00354F24" w:rsidRPr="00EE0E57">
        <w:rPr>
          <w:rFonts w:ascii="Arial" w:hAnsi="Arial" w:cs="Arial"/>
          <w:sz w:val="22"/>
          <w:szCs w:val="22"/>
        </w:rPr>
        <w:t xml:space="preserve">. </w:t>
      </w:r>
      <w:r w:rsidR="00B00C4F" w:rsidRPr="00EE0E57">
        <w:rPr>
          <w:rFonts w:ascii="Arial" w:hAnsi="Arial" w:cs="Arial"/>
          <w:sz w:val="22"/>
          <w:szCs w:val="22"/>
        </w:rPr>
        <w:t>Conversely, m</w:t>
      </w:r>
      <w:r w:rsidR="00B67E9F" w:rsidRPr="00EE0E57">
        <w:rPr>
          <w:rFonts w:ascii="Arial" w:eastAsia="Calibri" w:hAnsi="Arial" w:cs="Arial"/>
          <w:sz w:val="22"/>
          <w:szCs w:val="22"/>
        </w:rPr>
        <w:t xml:space="preserve">obility deficits, </w:t>
      </w:r>
      <w:r w:rsidR="00B00C4F" w:rsidRPr="00EE0E57">
        <w:rPr>
          <w:rFonts w:ascii="Arial" w:eastAsia="Calibri" w:hAnsi="Arial" w:cs="Arial"/>
          <w:sz w:val="22"/>
          <w:szCs w:val="22"/>
        </w:rPr>
        <w:t xml:space="preserve">will </w:t>
      </w:r>
      <w:r w:rsidRPr="00EE0E57">
        <w:rPr>
          <w:rFonts w:ascii="Arial" w:eastAsia="Calibri" w:hAnsi="Arial" w:cs="Arial"/>
          <w:sz w:val="22"/>
          <w:szCs w:val="22"/>
        </w:rPr>
        <w:t>affect</w:t>
      </w:r>
      <w:r w:rsidR="00B67E9F" w:rsidRPr="00EE0E57">
        <w:rPr>
          <w:rFonts w:ascii="Arial" w:eastAsia="Calibri" w:hAnsi="Arial" w:cs="Arial"/>
          <w:sz w:val="22"/>
          <w:szCs w:val="22"/>
        </w:rPr>
        <w:t xml:space="preserve"> the ability to undertake </w:t>
      </w:r>
      <w:r w:rsidR="003F6997" w:rsidRPr="00EE0E57">
        <w:rPr>
          <w:rFonts w:ascii="Arial" w:eastAsia="Calibri" w:hAnsi="Arial" w:cs="Arial"/>
          <w:sz w:val="22"/>
          <w:szCs w:val="22"/>
        </w:rPr>
        <w:t xml:space="preserve">such </w:t>
      </w:r>
      <w:r w:rsidR="00B67E9F" w:rsidRPr="00EE0E57">
        <w:rPr>
          <w:rFonts w:ascii="Arial" w:eastAsia="Calibri" w:hAnsi="Arial" w:cs="Arial"/>
          <w:sz w:val="22"/>
          <w:szCs w:val="22"/>
        </w:rPr>
        <w:t>activity</w:t>
      </w:r>
      <w:r w:rsidR="00B00C4F" w:rsidRPr="00EE0E57">
        <w:rPr>
          <w:rFonts w:ascii="Arial" w:eastAsia="Calibri" w:hAnsi="Arial" w:cs="Arial"/>
          <w:sz w:val="22"/>
          <w:szCs w:val="22"/>
        </w:rPr>
        <w:t>, with insufficient mobility</w:t>
      </w:r>
      <w:r w:rsidR="00B67E9F" w:rsidRPr="00EE0E57">
        <w:rPr>
          <w:rFonts w:ascii="Arial" w:eastAsia="Calibri" w:hAnsi="Arial" w:cs="Arial"/>
          <w:sz w:val="22"/>
          <w:szCs w:val="22"/>
        </w:rPr>
        <w:t xml:space="preserve"> linked to ‘social exclusion’ for some people (</w:t>
      </w:r>
      <w:r w:rsidR="00B00C4F" w:rsidRPr="00EE0E57">
        <w:rPr>
          <w:rFonts w:ascii="Arial" w:eastAsia="Calibri" w:hAnsi="Arial" w:cs="Arial"/>
          <w:sz w:val="22"/>
          <w:szCs w:val="22"/>
        </w:rPr>
        <w:t xml:space="preserve">e.g. </w:t>
      </w:r>
      <w:r w:rsidR="00B67E9F" w:rsidRPr="00EE0E57">
        <w:rPr>
          <w:rFonts w:ascii="Arial" w:eastAsia="Calibri" w:hAnsi="Arial" w:cs="Arial"/>
          <w:sz w:val="22"/>
          <w:szCs w:val="22"/>
        </w:rPr>
        <w:t>SEU, 2003</w:t>
      </w:r>
      <w:r w:rsidR="004214B2" w:rsidRPr="00EE0E57">
        <w:rPr>
          <w:rFonts w:ascii="Arial" w:eastAsia="Calibri" w:hAnsi="Arial" w:cs="Arial"/>
          <w:sz w:val="22"/>
          <w:szCs w:val="22"/>
        </w:rPr>
        <w:t>;</w:t>
      </w:r>
      <w:r w:rsidR="00B67E9F" w:rsidRPr="00EE0E57">
        <w:rPr>
          <w:rFonts w:ascii="Arial" w:eastAsia="Calibri" w:hAnsi="Arial" w:cs="Arial"/>
          <w:sz w:val="22"/>
          <w:szCs w:val="22"/>
        </w:rPr>
        <w:t xml:space="preserve"> Gray, 2004</w:t>
      </w:r>
      <w:r w:rsidR="003F6997" w:rsidRPr="00EE0E57">
        <w:rPr>
          <w:rFonts w:ascii="Arial" w:eastAsia="Calibri" w:hAnsi="Arial" w:cs="Arial"/>
          <w:sz w:val="22"/>
          <w:szCs w:val="22"/>
        </w:rPr>
        <w:t xml:space="preserve">), and more widely, negative effects recorded on an individual’s health and wellbeing as a result of social ‘isolation’ (Holt-Lunstad, </w:t>
      </w:r>
      <w:r w:rsidR="004214B2" w:rsidRPr="00EE0E57">
        <w:rPr>
          <w:rFonts w:ascii="Arial" w:eastAsia="Calibri" w:hAnsi="Arial" w:cs="Arial"/>
          <w:sz w:val="22"/>
          <w:szCs w:val="22"/>
        </w:rPr>
        <w:t>et al.,</w:t>
      </w:r>
      <w:r w:rsidR="003F6997" w:rsidRPr="00EE0E57">
        <w:rPr>
          <w:rFonts w:ascii="Arial" w:eastAsia="Calibri" w:hAnsi="Arial" w:cs="Arial"/>
          <w:sz w:val="22"/>
          <w:szCs w:val="22"/>
        </w:rPr>
        <w:t xml:space="preserve"> 2010).</w:t>
      </w:r>
      <w:r w:rsidR="005E61E5" w:rsidRPr="00EE0E57">
        <w:rPr>
          <w:rFonts w:ascii="Arial" w:eastAsia="Calibri" w:hAnsi="Arial" w:cs="Arial"/>
          <w:sz w:val="22"/>
          <w:szCs w:val="22"/>
        </w:rPr>
        <w:t xml:space="preserve"> </w:t>
      </w:r>
    </w:p>
    <w:p w14:paraId="0E299750" w14:textId="05579838" w:rsidR="00E907DD" w:rsidRPr="00EE0E57" w:rsidRDefault="00A31A84" w:rsidP="00DA3439">
      <w:pPr>
        <w:spacing w:line="276" w:lineRule="auto"/>
        <w:rPr>
          <w:rFonts w:ascii="Arial" w:hAnsi="Arial" w:cs="Arial"/>
          <w:b/>
          <w:sz w:val="22"/>
          <w:szCs w:val="22"/>
        </w:rPr>
      </w:pPr>
      <w:r w:rsidRPr="00EE0E57">
        <w:rPr>
          <w:rFonts w:ascii="Arial" w:hAnsi="Arial" w:cs="Arial"/>
          <w:b/>
          <w:sz w:val="22"/>
          <w:szCs w:val="22"/>
        </w:rPr>
        <w:t xml:space="preserve">2.5 </w:t>
      </w:r>
      <w:r w:rsidR="000F1F75" w:rsidRPr="00EE0E57">
        <w:rPr>
          <w:rFonts w:ascii="Arial" w:hAnsi="Arial" w:cs="Arial"/>
          <w:b/>
          <w:sz w:val="22"/>
          <w:szCs w:val="22"/>
        </w:rPr>
        <w:t>T</w:t>
      </w:r>
      <w:r w:rsidR="00D76311" w:rsidRPr="00EE0E57">
        <w:rPr>
          <w:rFonts w:ascii="Arial" w:hAnsi="Arial" w:cs="Arial"/>
          <w:b/>
          <w:sz w:val="22"/>
          <w:szCs w:val="22"/>
        </w:rPr>
        <w:t>esting the link from mobility to wellbeing</w:t>
      </w:r>
    </w:p>
    <w:p w14:paraId="1DC1FCC5" w14:textId="5E806C52" w:rsidR="00554058" w:rsidRPr="00EE0E57" w:rsidRDefault="00D76311" w:rsidP="00DA3439">
      <w:pPr>
        <w:spacing w:after="120" w:line="276" w:lineRule="auto"/>
        <w:rPr>
          <w:rFonts w:ascii="Arial" w:hAnsi="Arial" w:cs="Arial"/>
          <w:sz w:val="22"/>
          <w:szCs w:val="22"/>
        </w:rPr>
      </w:pPr>
      <w:r w:rsidRPr="00EE0E57">
        <w:rPr>
          <w:rFonts w:ascii="Arial" w:hAnsi="Arial" w:cs="Arial"/>
          <w:sz w:val="22"/>
          <w:szCs w:val="22"/>
        </w:rPr>
        <w:t>T</w:t>
      </w:r>
      <w:r w:rsidR="00EF0333" w:rsidRPr="00EE0E57">
        <w:rPr>
          <w:rFonts w:ascii="Arial" w:hAnsi="Arial" w:cs="Arial"/>
          <w:sz w:val="22"/>
          <w:szCs w:val="22"/>
        </w:rPr>
        <w:t xml:space="preserve">he discussion </w:t>
      </w:r>
      <w:r w:rsidRPr="00EE0E57">
        <w:rPr>
          <w:rFonts w:ascii="Arial" w:hAnsi="Arial" w:cs="Arial"/>
          <w:sz w:val="22"/>
          <w:szCs w:val="22"/>
        </w:rPr>
        <w:t>so far</w:t>
      </w:r>
      <w:r w:rsidR="00EF0333" w:rsidRPr="00EE0E57">
        <w:rPr>
          <w:rFonts w:ascii="Arial" w:hAnsi="Arial" w:cs="Arial"/>
          <w:sz w:val="22"/>
          <w:szCs w:val="22"/>
        </w:rPr>
        <w:t xml:space="preserve"> </w:t>
      </w:r>
      <w:r w:rsidR="005E61E5" w:rsidRPr="00EE0E57">
        <w:rPr>
          <w:rFonts w:ascii="Arial" w:hAnsi="Arial" w:cs="Arial"/>
          <w:sz w:val="22"/>
          <w:szCs w:val="22"/>
        </w:rPr>
        <w:t xml:space="preserve">has made the case </w:t>
      </w:r>
      <w:r w:rsidRPr="00EE0E57">
        <w:rPr>
          <w:rFonts w:ascii="Arial" w:hAnsi="Arial" w:cs="Arial"/>
          <w:sz w:val="22"/>
          <w:szCs w:val="22"/>
        </w:rPr>
        <w:t xml:space="preserve">that </w:t>
      </w:r>
      <w:r w:rsidR="00EF0333" w:rsidRPr="00EE0E57">
        <w:rPr>
          <w:rFonts w:ascii="Arial" w:hAnsi="Arial" w:cs="Arial"/>
          <w:sz w:val="22"/>
          <w:szCs w:val="22"/>
        </w:rPr>
        <w:t xml:space="preserve">mobility will </w:t>
      </w:r>
      <w:r w:rsidRPr="00EE0E57">
        <w:rPr>
          <w:rFonts w:ascii="Arial" w:hAnsi="Arial" w:cs="Arial"/>
          <w:sz w:val="22"/>
          <w:szCs w:val="22"/>
        </w:rPr>
        <w:t xml:space="preserve">affect </w:t>
      </w:r>
      <w:r w:rsidR="004500E5" w:rsidRPr="00EE0E57">
        <w:rPr>
          <w:rFonts w:ascii="Arial" w:hAnsi="Arial" w:cs="Arial"/>
          <w:sz w:val="22"/>
          <w:szCs w:val="22"/>
        </w:rPr>
        <w:t xml:space="preserve">the </w:t>
      </w:r>
      <w:r w:rsidRPr="00EE0E57">
        <w:rPr>
          <w:rFonts w:ascii="Arial" w:hAnsi="Arial" w:cs="Arial"/>
          <w:sz w:val="22"/>
          <w:szCs w:val="22"/>
        </w:rPr>
        <w:t>individual emotional wellbeing of older people via their engagement in activities</w:t>
      </w:r>
      <w:r w:rsidR="003F2A8C" w:rsidRPr="00EE0E57">
        <w:rPr>
          <w:rFonts w:ascii="Arial" w:hAnsi="Arial" w:cs="Arial"/>
          <w:sz w:val="22"/>
          <w:szCs w:val="22"/>
        </w:rPr>
        <w:t>. W</w:t>
      </w:r>
      <w:r w:rsidRPr="00EE0E57">
        <w:rPr>
          <w:rFonts w:ascii="Arial" w:hAnsi="Arial" w:cs="Arial"/>
          <w:sz w:val="22"/>
          <w:szCs w:val="22"/>
        </w:rPr>
        <w:t>hat th</w:t>
      </w:r>
      <w:r w:rsidR="003F2A8C" w:rsidRPr="00EE0E57">
        <w:rPr>
          <w:rFonts w:ascii="Arial" w:hAnsi="Arial" w:cs="Arial"/>
          <w:sz w:val="22"/>
          <w:szCs w:val="22"/>
        </w:rPr>
        <w:t>e</w:t>
      </w:r>
      <w:r w:rsidRPr="00EE0E57">
        <w:rPr>
          <w:rFonts w:ascii="Arial" w:hAnsi="Arial" w:cs="Arial"/>
          <w:sz w:val="22"/>
          <w:szCs w:val="22"/>
        </w:rPr>
        <w:t xml:space="preserve"> study will now look to test is how </w:t>
      </w:r>
      <w:r w:rsidR="003F2A8C" w:rsidRPr="00EE0E57">
        <w:rPr>
          <w:rFonts w:ascii="Arial" w:hAnsi="Arial" w:cs="Arial"/>
          <w:sz w:val="22"/>
          <w:szCs w:val="22"/>
        </w:rPr>
        <w:t>evident</w:t>
      </w:r>
      <w:r w:rsidRPr="00EE0E57">
        <w:rPr>
          <w:rFonts w:ascii="Arial" w:hAnsi="Arial" w:cs="Arial"/>
          <w:sz w:val="22"/>
          <w:szCs w:val="22"/>
        </w:rPr>
        <w:t xml:space="preserve"> that relationship </w:t>
      </w:r>
      <w:r w:rsidR="003F2A8C" w:rsidRPr="00EE0E57">
        <w:rPr>
          <w:rFonts w:ascii="Arial" w:hAnsi="Arial" w:cs="Arial"/>
          <w:sz w:val="22"/>
          <w:szCs w:val="22"/>
        </w:rPr>
        <w:t>might be</w:t>
      </w:r>
      <w:r w:rsidRPr="00EE0E57">
        <w:rPr>
          <w:rFonts w:ascii="Arial" w:hAnsi="Arial" w:cs="Arial"/>
          <w:sz w:val="22"/>
          <w:szCs w:val="22"/>
        </w:rPr>
        <w:t xml:space="preserve"> for individual wellbeing in </w:t>
      </w:r>
      <w:r w:rsidR="003F2A8C" w:rsidRPr="00EE0E57">
        <w:rPr>
          <w:rFonts w:ascii="Arial" w:hAnsi="Arial" w:cs="Arial"/>
          <w:sz w:val="22"/>
          <w:szCs w:val="22"/>
        </w:rPr>
        <w:t>a</w:t>
      </w:r>
      <w:r w:rsidRPr="00EE0E57">
        <w:rPr>
          <w:rFonts w:ascii="Arial" w:hAnsi="Arial" w:cs="Arial"/>
          <w:sz w:val="22"/>
          <w:szCs w:val="22"/>
        </w:rPr>
        <w:t xml:space="preserve"> sample of older rural dwellers.</w:t>
      </w:r>
      <w:r w:rsidR="004500E5" w:rsidRPr="00EE0E57">
        <w:rPr>
          <w:rFonts w:ascii="Arial" w:hAnsi="Arial" w:cs="Arial"/>
          <w:sz w:val="22"/>
          <w:szCs w:val="22"/>
        </w:rPr>
        <w:t xml:space="preserve"> </w:t>
      </w:r>
      <w:r w:rsidRPr="00EE0E57">
        <w:rPr>
          <w:rFonts w:ascii="Arial" w:hAnsi="Arial" w:cs="Arial"/>
          <w:sz w:val="22"/>
          <w:szCs w:val="22"/>
        </w:rPr>
        <w:t>Th</w:t>
      </w:r>
      <w:r w:rsidR="001658D7" w:rsidRPr="00EE0E57">
        <w:rPr>
          <w:rFonts w:ascii="Arial" w:hAnsi="Arial" w:cs="Arial"/>
          <w:sz w:val="22"/>
          <w:szCs w:val="22"/>
        </w:rPr>
        <w:t>is</w:t>
      </w:r>
      <w:r w:rsidRPr="00EE0E57">
        <w:rPr>
          <w:rFonts w:ascii="Arial" w:hAnsi="Arial" w:cs="Arial"/>
          <w:sz w:val="22"/>
          <w:szCs w:val="22"/>
        </w:rPr>
        <w:t xml:space="preserve"> relationship is explored </w:t>
      </w:r>
      <w:r w:rsidR="001658D7" w:rsidRPr="00EE0E57">
        <w:rPr>
          <w:rFonts w:ascii="Arial" w:hAnsi="Arial" w:cs="Arial"/>
          <w:sz w:val="22"/>
          <w:szCs w:val="22"/>
        </w:rPr>
        <w:t>in more detail through</w:t>
      </w:r>
      <w:r w:rsidRPr="00EE0E57">
        <w:rPr>
          <w:rFonts w:ascii="Arial" w:hAnsi="Arial" w:cs="Arial"/>
          <w:sz w:val="22"/>
          <w:szCs w:val="22"/>
        </w:rPr>
        <w:t xml:space="preserve"> </w:t>
      </w:r>
      <w:r w:rsidR="001658D7" w:rsidRPr="00EE0E57">
        <w:rPr>
          <w:rFonts w:ascii="Arial" w:hAnsi="Arial" w:cs="Arial"/>
          <w:sz w:val="22"/>
          <w:szCs w:val="22"/>
        </w:rPr>
        <w:t>the following two questions:</w:t>
      </w:r>
    </w:p>
    <w:p w14:paraId="15D7DA5F" w14:textId="3FC6CE03" w:rsidR="00D76311" w:rsidRPr="00EE0E57" w:rsidRDefault="001658D7" w:rsidP="00DA3439">
      <w:pPr>
        <w:spacing w:line="276" w:lineRule="auto"/>
        <w:rPr>
          <w:rFonts w:ascii="Arial" w:hAnsi="Arial" w:cs="Arial"/>
          <w:sz w:val="22"/>
          <w:szCs w:val="22"/>
        </w:rPr>
      </w:pPr>
      <w:r w:rsidRPr="00EE0E57">
        <w:rPr>
          <w:rFonts w:ascii="Arial" w:hAnsi="Arial" w:cs="Arial"/>
          <w:sz w:val="22"/>
          <w:szCs w:val="22"/>
        </w:rPr>
        <w:t>Q</w:t>
      </w:r>
      <w:r w:rsidR="00387DE2" w:rsidRPr="00EE0E57">
        <w:rPr>
          <w:rFonts w:ascii="Arial" w:hAnsi="Arial" w:cs="Arial"/>
          <w:sz w:val="22"/>
          <w:szCs w:val="22"/>
        </w:rPr>
        <w:t>1</w:t>
      </w:r>
      <w:r w:rsidR="00D76311" w:rsidRPr="00EE0E57">
        <w:rPr>
          <w:rFonts w:ascii="Arial" w:hAnsi="Arial" w:cs="Arial"/>
          <w:sz w:val="22"/>
          <w:szCs w:val="22"/>
        </w:rPr>
        <w:t xml:space="preserve">. </w:t>
      </w:r>
      <w:r w:rsidRPr="00EE0E57">
        <w:rPr>
          <w:rFonts w:ascii="Arial" w:hAnsi="Arial" w:cs="Arial"/>
          <w:i/>
          <w:sz w:val="22"/>
          <w:szCs w:val="22"/>
        </w:rPr>
        <w:t>How does the level of out-of-home mobility afforded to a person relate to their ability to be involved in activities (solitary, informal and formal)?</w:t>
      </w:r>
    </w:p>
    <w:p w14:paraId="4BF96C07" w14:textId="218A4454" w:rsidR="003F6997" w:rsidRPr="00EE0E57" w:rsidRDefault="001658D7" w:rsidP="00DA3439">
      <w:pPr>
        <w:spacing w:line="276" w:lineRule="auto"/>
        <w:contextualSpacing/>
        <w:rPr>
          <w:rFonts w:ascii="Arial" w:hAnsi="Arial" w:cs="Arial"/>
          <w:sz w:val="22"/>
          <w:szCs w:val="22"/>
        </w:rPr>
      </w:pPr>
      <w:r w:rsidRPr="00EE0E57">
        <w:rPr>
          <w:rFonts w:ascii="Arial" w:hAnsi="Arial" w:cs="Arial"/>
          <w:sz w:val="22"/>
          <w:szCs w:val="22"/>
        </w:rPr>
        <w:t>Q</w:t>
      </w:r>
      <w:r w:rsidR="00FF7314" w:rsidRPr="00EE0E57">
        <w:rPr>
          <w:rFonts w:ascii="Arial" w:hAnsi="Arial" w:cs="Arial"/>
          <w:sz w:val="22"/>
          <w:szCs w:val="22"/>
        </w:rPr>
        <w:t>2</w:t>
      </w:r>
      <w:r w:rsidR="003F6997" w:rsidRPr="00EE0E57">
        <w:rPr>
          <w:rFonts w:ascii="Arial" w:hAnsi="Arial" w:cs="Arial"/>
          <w:sz w:val="22"/>
          <w:szCs w:val="22"/>
        </w:rPr>
        <w:t xml:space="preserve">. </w:t>
      </w:r>
      <w:r w:rsidRPr="00EE0E57">
        <w:rPr>
          <w:rFonts w:ascii="Arial" w:hAnsi="Arial" w:cs="Arial"/>
          <w:i/>
          <w:sz w:val="22"/>
          <w:szCs w:val="22"/>
        </w:rPr>
        <w:t>I</w:t>
      </w:r>
      <w:r w:rsidR="00387DE2" w:rsidRPr="00EE0E57">
        <w:rPr>
          <w:rFonts w:ascii="Arial" w:hAnsi="Arial" w:cs="Arial"/>
          <w:i/>
          <w:sz w:val="22"/>
          <w:szCs w:val="22"/>
        </w:rPr>
        <w:t xml:space="preserve">s </w:t>
      </w:r>
      <w:r w:rsidRPr="00EE0E57">
        <w:rPr>
          <w:rFonts w:ascii="Arial" w:hAnsi="Arial" w:cs="Arial"/>
          <w:i/>
          <w:sz w:val="22"/>
          <w:szCs w:val="22"/>
        </w:rPr>
        <w:t>there evidence of a</w:t>
      </w:r>
      <w:r w:rsidR="00387DE2" w:rsidRPr="00EE0E57">
        <w:rPr>
          <w:rFonts w:ascii="Arial" w:hAnsi="Arial" w:cs="Arial"/>
          <w:i/>
          <w:sz w:val="22"/>
          <w:szCs w:val="22"/>
        </w:rPr>
        <w:t xml:space="preserve"> </w:t>
      </w:r>
      <w:r w:rsidR="00ED185C" w:rsidRPr="00EE0E57">
        <w:rPr>
          <w:rFonts w:ascii="Arial" w:hAnsi="Arial" w:cs="Arial"/>
          <w:i/>
          <w:sz w:val="22"/>
          <w:szCs w:val="22"/>
        </w:rPr>
        <w:t>link between</w:t>
      </w:r>
      <w:r w:rsidR="003F6997" w:rsidRPr="00EE0E57">
        <w:rPr>
          <w:rFonts w:ascii="Arial" w:hAnsi="Arial" w:cs="Arial"/>
          <w:i/>
          <w:sz w:val="22"/>
          <w:szCs w:val="22"/>
        </w:rPr>
        <w:t xml:space="preserve"> </w:t>
      </w:r>
      <w:r w:rsidRPr="00EE0E57">
        <w:rPr>
          <w:rFonts w:ascii="Arial" w:hAnsi="Arial" w:cs="Arial"/>
          <w:i/>
          <w:sz w:val="22"/>
          <w:szCs w:val="22"/>
        </w:rPr>
        <w:t>these activities (</w:t>
      </w:r>
      <w:r w:rsidR="00387DE2" w:rsidRPr="00EE0E57">
        <w:rPr>
          <w:rFonts w:ascii="Arial" w:hAnsi="Arial" w:cs="Arial"/>
          <w:i/>
          <w:sz w:val="22"/>
          <w:szCs w:val="22"/>
        </w:rPr>
        <w:t>and specifically informal activity</w:t>
      </w:r>
      <w:r w:rsidRPr="00EE0E57">
        <w:rPr>
          <w:rFonts w:ascii="Arial" w:hAnsi="Arial" w:cs="Arial"/>
          <w:i/>
          <w:sz w:val="22"/>
          <w:szCs w:val="22"/>
        </w:rPr>
        <w:t>)</w:t>
      </w:r>
      <w:r w:rsidR="00387DE2" w:rsidRPr="00EE0E57">
        <w:rPr>
          <w:rFonts w:ascii="Arial" w:hAnsi="Arial" w:cs="Arial"/>
          <w:i/>
          <w:sz w:val="22"/>
          <w:szCs w:val="22"/>
        </w:rPr>
        <w:t>,</w:t>
      </w:r>
      <w:r w:rsidR="003F6997" w:rsidRPr="00EE0E57">
        <w:rPr>
          <w:rFonts w:ascii="Arial" w:hAnsi="Arial" w:cs="Arial"/>
          <w:i/>
          <w:sz w:val="22"/>
          <w:szCs w:val="22"/>
        </w:rPr>
        <w:t xml:space="preserve"> </w:t>
      </w:r>
      <w:r w:rsidR="00ED185C" w:rsidRPr="00EE0E57">
        <w:rPr>
          <w:rFonts w:ascii="Arial" w:hAnsi="Arial" w:cs="Arial"/>
          <w:i/>
          <w:sz w:val="22"/>
          <w:szCs w:val="22"/>
        </w:rPr>
        <w:t xml:space="preserve">and </w:t>
      </w:r>
      <w:r w:rsidR="003F6997" w:rsidRPr="00EE0E57">
        <w:rPr>
          <w:rFonts w:ascii="Arial" w:hAnsi="Arial" w:cs="Arial"/>
          <w:i/>
          <w:sz w:val="22"/>
          <w:szCs w:val="22"/>
        </w:rPr>
        <w:t>s</w:t>
      </w:r>
      <w:r w:rsidR="007E02CE" w:rsidRPr="00EE0E57">
        <w:rPr>
          <w:rFonts w:ascii="Arial" w:hAnsi="Arial" w:cs="Arial"/>
          <w:i/>
          <w:sz w:val="22"/>
          <w:szCs w:val="22"/>
        </w:rPr>
        <w:t>ubjective</w:t>
      </w:r>
      <w:r w:rsidR="003F6997" w:rsidRPr="00EE0E57">
        <w:rPr>
          <w:rFonts w:ascii="Arial" w:hAnsi="Arial" w:cs="Arial"/>
          <w:i/>
          <w:sz w:val="22"/>
          <w:szCs w:val="22"/>
        </w:rPr>
        <w:t xml:space="preserve"> wellbeing for the</w:t>
      </w:r>
      <w:r w:rsidRPr="00EE0E57">
        <w:rPr>
          <w:rFonts w:ascii="Arial" w:hAnsi="Arial" w:cs="Arial"/>
          <w:i/>
          <w:sz w:val="22"/>
          <w:szCs w:val="22"/>
        </w:rPr>
        <w:t xml:space="preserve"> participants in this study</w:t>
      </w:r>
      <w:r w:rsidR="003F6997" w:rsidRPr="00EE0E57">
        <w:rPr>
          <w:rFonts w:ascii="Arial" w:hAnsi="Arial" w:cs="Arial"/>
          <w:i/>
          <w:sz w:val="22"/>
          <w:szCs w:val="22"/>
        </w:rPr>
        <w:t>?</w:t>
      </w:r>
      <w:r w:rsidR="003F6997" w:rsidRPr="00EE0E57">
        <w:rPr>
          <w:rFonts w:ascii="Arial" w:hAnsi="Arial" w:cs="Arial"/>
          <w:sz w:val="22"/>
          <w:szCs w:val="22"/>
        </w:rPr>
        <w:t xml:space="preserve"> </w:t>
      </w:r>
    </w:p>
    <w:p w14:paraId="3CBA19A1" w14:textId="51241C80" w:rsidR="00B67E9F" w:rsidRPr="00EE0E57" w:rsidRDefault="00A31A84" w:rsidP="00DA3439">
      <w:pPr>
        <w:spacing w:before="120" w:after="120" w:line="276" w:lineRule="auto"/>
        <w:rPr>
          <w:rFonts w:ascii="Arial" w:hAnsi="Arial" w:cs="Arial"/>
          <w:b/>
          <w:color w:val="000000" w:themeColor="text1"/>
        </w:rPr>
      </w:pPr>
      <w:r w:rsidRPr="00EE0E57">
        <w:rPr>
          <w:rFonts w:ascii="Arial" w:hAnsi="Arial" w:cs="Arial"/>
          <w:b/>
          <w:color w:val="000000" w:themeColor="text1"/>
        </w:rPr>
        <w:t xml:space="preserve">3. </w:t>
      </w:r>
      <w:r w:rsidR="00B67E9F" w:rsidRPr="00EE0E57">
        <w:rPr>
          <w:rFonts w:ascii="Arial" w:hAnsi="Arial" w:cs="Arial"/>
          <w:b/>
          <w:color w:val="000000" w:themeColor="text1"/>
        </w:rPr>
        <w:t>Methodology</w:t>
      </w:r>
    </w:p>
    <w:p w14:paraId="7D9FF6C0" w14:textId="3312628A" w:rsidR="003760D0" w:rsidRPr="00EE0E57" w:rsidRDefault="00370D92" w:rsidP="00DA3439">
      <w:pPr>
        <w:spacing w:after="120" w:line="276" w:lineRule="auto"/>
        <w:rPr>
          <w:rFonts w:ascii="Arial" w:hAnsi="Arial" w:cs="Arial"/>
          <w:sz w:val="22"/>
          <w:szCs w:val="22"/>
        </w:rPr>
      </w:pPr>
      <w:r w:rsidRPr="00EE0E57">
        <w:rPr>
          <w:rFonts w:ascii="Arial" w:hAnsi="Arial" w:cs="Arial"/>
          <w:sz w:val="22"/>
          <w:szCs w:val="22"/>
        </w:rPr>
        <w:t xml:space="preserve">The data underpinning the analyses reported in this paper are drawn from </w:t>
      </w:r>
      <w:r w:rsidR="003760D0" w:rsidRPr="00EE0E57">
        <w:rPr>
          <w:rFonts w:ascii="Arial" w:hAnsi="Arial" w:cs="Arial"/>
          <w:i/>
          <w:sz w:val="22"/>
          <w:szCs w:val="22"/>
        </w:rPr>
        <w:t>The Grey and Pleasant Land?</w:t>
      </w:r>
      <w:r w:rsidR="003760D0" w:rsidRPr="00EE0E57">
        <w:rPr>
          <w:rFonts w:ascii="Arial" w:hAnsi="Arial" w:cs="Arial"/>
          <w:sz w:val="22"/>
          <w:szCs w:val="22"/>
        </w:rPr>
        <w:t xml:space="preserve"> </w:t>
      </w:r>
      <w:r w:rsidR="00212E94" w:rsidRPr="00EE0E57">
        <w:rPr>
          <w:rFonts w:ascii="Arial" w:hAnsi="Arial" w:cs="Arial"/>
          <w:sz w:val="22"/>
          <w:szCs w:val="22"/>
        </w:rPr>
        <w:t xml:space="preserve">(GaPL) </w:t>
      </w:r>
      <w:r w:rsidR="003760D0" w:rsidRPr="00EE0E57">
        <w:rPr>
          <w:rFonts w:ascii="Arial" w:hAnsi="Arial" w:cs="Arial"/>
          <w:sz w:val="22"/>
          <w:szCs w:val="22"/>
        </w:rPr>
        <w:t xml:space="preserve">project, </w:t>
      </w:r>
      <w:r w:rsidRPr="00EE0E57">
        <w:rPr>
          <w:rFonts w:ascii="Arial" w:hAnsi="Arial" w:cs="Arial"/>
          <w:sz w:val="22"/>
          <w:szCs w:val="22"/>
        </w:rPr>
        <w:t>a</w:t>
      </w:r>
      <w:r w:rsidR="00210B98" w:rsidRPr="00EE0E57">
        <w:rPr>
          <w:rFonts w:ascii="Arial" w:hAnsi="Arial" w:cs="Arial"/>
          <w:sz w:val="22"/>
          <w:szCs w:val="22"/>
        </w:rPr>
        <w:t xml:space="preserve"> UK Research Councils funded </w:t>
      </w:r>
      <w:r w:rsidR="008421AD" w:rsidRPr="00EE0E57">
        <w:rPr>
          <w:rFonts w:ascii="Arial" w:hAnsi="Arial" w:cs="Arial"/>
          <w:sz w:val="22"/>
          <w:szCs w:val="22"/>
        </w:rPr>
        <w:t>study</w:t>
      </w:r>
      <w:r w:rsidRPr="00EE0E57">
        <w:rPr>
          <w:rFonts w:ascii="Arial" w:hAnsi="Arial" w:cs="Arial"/>
          <w:sz w:val="22"/>
          <w:szCs w:val="22"/>
        </w:rPr>
        <w:t xml:space="preserve"> </w:t>
      </w:r>
      <w:r w:rsidR="008421AD" w:rsidRPr="00EE0E57">
        <w:rPr>
          <w:rFonts w:ascii="Arial" w:hAnsi="Arial" w:cs="Arial"/>
          <w:sz w:val="22"/>
          <w:szCs w:val="22"/>
        </w:rPr>
        <w:t>exploring the connectivity, and connectedness of older people in rural communities in the UK undertaken between 2009 and 2012</w:t>
      </w:r>
      <w:r w:rsidR="00CB3865" w:rsidRPr="00EE0E57">
        <w:rPr>
          <w:rFonts w:ascii="Arial" w:hAnsi="Arial" w:cs="Arial"/>
          <w:sz w:val="22"/>
          <w:szCs w:val="22"/>
        </w:rPr>
        <w:t xml:space="preserve"> (see Hennessey et al</w:t>
      </w:r>
      <w:r w:rsidR="00E56B7C" w:rsidRPr="00EE0E57">
        <w:rPr>
          <w:rFonts w:ascii="Arial" w:hAnsi="Arial" w:cs="Arial"/>
          <w:sz w:val="22"/>
          <w:szCs w:val="22"/>
        </w:rPr>
        <w:t>,</w:t>
      </w:r>
      <w:r w:rsidR="00CB3865" w:rsidRPr="00EE0E57">
        <w:rPr>
          <w:rFonts w:ascii="Arial" w:hAnsi="Arial" w:cs="Arial"/>
          <w:sz w:val="22"/>
          <w:szCs w:val="22"/>
        </w:rPr>
        <w:t xml:space="preserve"> 2014 for details of this project)</w:t>
      </w:r>
      <w:r w:rsidR="008421AD" w:rsidRPr="00EE0E57">
        <w:rPr>
          <w:rFonts w:ascii="Arial" w:hAnsi="Arial" w:cs="Arial"/>
          <w:sz w:val="22"/>
          <w:szCs w:val="22"/>
        </w:rPr>
        <w:t>.</w:t>
      </w:r>
      <w:r w:rsidR="003760D0" w:rsidRPr="00EE0E57">
        <w:rPr>
          <w:rFonts w:ascii="Arial" w:hAnsi="Arial" w:cs="Arial"/>
          <w:sz w:val="22"/>
          <w:szCs w:val="22"/>
        </w:rPr>
        <w:t xml:space="preserve"> The data are </w:t>
      </w:r>
      <w:r w:rsidR="003760D0" w:rsidRPr="00EE0E57">
        <w:rPr>
          <w:rFonts w:ascii="Arial" w:hAnsi="Arial" w:cs="Arial"/>
          <w:sz w:val="22"/>
          <w:szCs w:val="22"/>
        </w:rPr>
        <w:lastRenderedPageBreak/>
        <w:t>now availa</w:t>
      </w:r>
      <w:r w:rsidR="008207D3" w:rsidRPr="00EE0E57">
        <w:rPr>
          <w:rFonts w:ascii="Arial" w:hAnsi="Arial" w:cs="Arial"/>
          <w:sz w:val="22"/>
          <w:szCs w:val="22"/>
        </w:rPr>
        <w:t xml:space="preserve">ble through the </w:t>
      </w:r>
      <w:r w:rsidR="008207D3" w:rsidRPr="00EE0E57">
        <w:rPr>
          <w:rFonts w:ascii="Arial" w:hAnsi="Arial" w:cs="Arial"/>
          <w:i/>
          <w:sz w:val="22"/>
          <w:szCs w:val="22"/>
        </w:rPr>
        <w:t>ReShare</w:t>
      </w:r>
      <w:r w:rsidR="008207D3" w:rsidRPr="00EE0E57">
        <w:rPr>
          <w:rFonts w:ascii="Arial" w:hAnsi="Arial" w:cs="Arial"/>
          <w:sz w:val="22"/>
          <w:szCs w:val="22"/>
        </w:rPr>
        <w:t xml:space="preserve"> online re</w:t>
      </w:r>
      <w:r w:rsidR="00210B98" w:rsidRPr="00EE0E57">
        <w:rPr>
          <w:rFonts w:ascii="Arial" w:hAnsi="Arial" w:cs="Arial"/>
          <w:sz w:val="22"/>
          <w:szCs w:val="22"/>
        </w:rPr>
        <w:t>pository</w:t>
      </w:r>
      <w:r w:rsidR="008207D3" w:rsidRPr="00EE0E57">
        <w:rPr>
          <w:rFonts w:ascii="Arial" w:hAnsi="Arial" w:cs="Arial"/>
          <w:sz w:val="22"/>
          <w:szCs w:val="22"/>
        </w:rPr>
        <w:t xml:space="preserve">, which gives (largely) open access to anonymised data from </w:t>
      </w:r>
      <w:r w:rsidR="00210B98" w:rsidRPr="00EE0E57">
        <w:rPr>
          <w:rFonts w:ascii="Arial" w:hAnsi="Arial" w:cs="Arial"/>
          <w:sz w:val="22"/>
          <w:szCs w:val="22"/>
        </w:rPr>
        <w:t xml:space="preserve">UK </w:t>
      </w:r>
      <w:r w:rsidR="008207D3" w:rsidRPr="00EE0E57">
        <w:rPr>
          <w:rFonts w:ascii="Arial" w:hAnsi="Arial" w:cs="Arial"/>
          <w:sz w:val="22"/>
          <w:szCs w:val="22"/>
        </w:rPr>
        <w:t>social and behavioural sciences research</w:t>
      </w:r>
      <w:r w:rsidR="00212E94" w:rsidRPr="00EE0E57">
        <w:rPr>
          <w:rFonts w:ascii="Arial" w:hAnsi="Arial" w:cs="Arial"/>
          <w:sz w:val="22"/>
          <w:szCs w:val="22"/>
        </w:rPr>
        <w:t>.</w:t>
      </w:r>
      <w:r w:rsidR="008207D3" w:rsidRPr="00EE0E57">
        <w:rPr>
          <w:rFonts w:ascii="Arial" w:hAnsi="Arial" w:cs="Arial"/>
          <w:sz w:val="22"/>
          <w:szCs w:val="22"/>
        </w:rPr>
        <w:t xml:space="preserve"> Whilst th</w:t>
      </w:r>
      <w:r w:rsidR="00210B98" w:rsidRPr="00EE0E57">
        <w:rPr>
          <w:rFonts w:ascii="Arial" w:hAnsi="Arial" w:cs="Arial"/>
          <w:sz w:val="22"/>
          <w:szCs w:val="22"/>
        </w:rPr>
        <w:t xml:space="preserve">e data </w:t>
      </w:r>
      <w:r w:rsidR="009F78D2">
        <w:rPr>
          <w:rFonts w:ascii="Arial" w:hAnsi="Arial" w:cs="Arial"/>
          <w:sz w:val="22"/>
          <w:szCs w:val="22"/>
        </w:rPr>
        <w:t xml:space="preserve">set </w:t>
      </w:r>
      <w:r w:rsidR="00210B98" w:rsidRPr="00EE0E57">
        <w:rPr>
          <w:rFonts w:ascii="Arial" w:hAnsi="Arial" w:cs="Arial"/>
          <w:sz w:val="22"/>
          <w:szCs w:val="22"/>
        </w:rPr>
        <w:t>used here</w:t>
      </w:r>
      <w:r w:rsidR="008207D3" w:rsidRPr="00EE0E57">
        <w:rPr>
          <w:rFonts w:ascii="Arial" w:hAnsi="Arial" w:cs="Arial"/>
          <w:sz w:val="22"/>
          <w:szCs w:val="22"/>
        </w:rPr>
        <w:t xml:space="preserve"> </w:t>
      </w:r>
      <w:r w:rsidR="00212E94" w:rsidRPr="00EE0E57">
        <w:rPr>
          <w:rFonts w:ascii="Arial" w:hAnsi="Arial" w:cs="Arial"/>
          <w:sz w:val="22"/>
          <w:szCs w:val="22"/>
        </w:rPr>
        <w:t xml:space="preserve">is </w:t>
      </w:r>
      <w:r w:rsidR="008207D3" w:rsidRPr="00EE0E57">
        <w:rPr>
          <w:rFonts w:ascii="Arial" w:hAnsi="Arial" w:cs="Arial"/>
          <w:sz w:val="22"/>
          <w:szCs w:val="22"/>
        </w:rPr>
        <w:t>now almost 10 years old,</w:t>
      </w:r>
      <w:r w:rsidR="00212E94" w:rsidRPr="00EE0E57">
        <w:rPr>
          <w:rFonts w:ascii="Arial" w:hAnsi="Arial" w:cs="Arial"/>
          <w:sz w:val="22"/>
          <w:szCs w:val="22"/>
        </w:rPr>
        <w:t xml:space="preserve"> it is </w:t>
      </w:r>
      <w:r w:rsidR="00210B98" w:rsidRPr="00EE0E57">
        <w:rPr>
          <w:rFonts w:ascii="Arial" w:hAnsi="Arial" w:cs="Arial"/>
          <w:sz w:val="22"/>
          <w:szCs w:val="22"/>
        </w:rPr>
        <w:t>particularly well</w:t>
      </w:r>
      <w:r w:rsidR="00212E94" w:rsidRPr="00EE0E57">
        <w:rPr>
          <w:rFonts w:ascii="Arial" w:hAnsi="Arial" w:cs="Arial"/>
          <w:sz w:val="22"/>
          <w:szCs w:val="22"/>
        </w:rPr>
        <w:t xml:space="preserve"> suited to an exploration of activity theory, as it pose</w:t>
      </w:r>
      <w:r w:rsidR="00210B98" w:rsidRPr="00EE0E57">
        <w:rPr>
          <w:rFonts w:ascii="Arial" w:hAnsi="Arial" w:cs="Arial"/>
          <w:sz w:val="22"/>
          <w:szCs w:val="22"/>
        </w:rPr>
        <w:t>s</w:t>
      </w:r>
      <w:r w:rsidR="00212E94" w:rsidRPr="00EE0E57">
        <w:rPr>
          <w:rFonts w:ascii="Arial" w:hAnsi="Arial" w:cs="Arial"/>
          <w:sz w:val="22"/>
          <w:szCs w:val="22"/>
        </w:rPr>
        <w:t xml:space="preserve"> questions about each of the three activity types, as well as mobility and wellbeing. </w:t>
      </w:r>
      <w:r w:rsidR="00E56B7C" w:rsidRPr="00EE0E57">
        <w:rPr>
          <w:rFonts w:ascii="Arial" w:hAnsi="Arial" w:cs="Arial"/>
          <w:sz w:val="22"/>
          <w:szCs w:val="22"/>
        </w:rPr>
        <w:t>A recent search (October 2018), did not reveal any more recent data with the same characteristics on the repository</w:t>
      </w:r>
      <w:r w:rsidR="00210B98" w:rsidRPr="00EE0E57">
        <w:rPr>
          <w:rFonts w:ascii="Arial" w:hAnsi="Arial" w:cs="Arial"/>
          <w:color w:val="FF0000"/>
          <w:sz w:val="22"/>
          <w:szCs w:val="22"/>
        </w:rPr>
        <w:t>.</w:t>
      </w:r>
      <w:r w:rsidR="00210B98" w:rsidRPr="00EE0E57">
        <w:rPr>
          <w:rFonts w:ascii="Arial" w:hAnsi="Arial" w:cs="Arial"/>
          <w:sz w:val="22"/>
          <w:szCs w:val="22"/>
        </w:rPr>
        <w:t xml:space="preserve"> </w:t>
      </w:r>
      <w:r w:rsidR="00212E94" w:rsidRPr="00EE0E57">
        <w:rPr>
          <w:rFonts w:ascii="Arial" w:hAnsi="Arial" w:cs="Arial"/>
          <w:sz w:val="22"/>
          <w:szCs w:val="22"/>
        </w:rPr>
        <w:t xml:space="preserve">It is also the case that since the data </w:t>
      </w:r>
      <w:r w:rsidR="009F78D2">
        <w:rPr>
          <w:rFonts w:ascii="Arial" w:hAnsi="Arial" w:cs="Arial"/>
          <w:sz w:val="22"/>
          <w:szCs w:val="22"/>
        </w:rPr>
        <w:t>were</w:t>
      </w:r>
      <w:r w:rsidR="00212E94" w:rsidRPr="00EE0E57">
        <w:rPr>
          <w:rFonts w:ascii="Arial" w:hAnsi="Arial" w:cs="Arial"/>
          <w:sz w:val="22"/>
          <w:szCs w:val="22"/>
        </w:rPr>
        <w:t xml:space="preserve"> collected, there has been an ongoing reduction in transport choices available to older rural citizens, and a growing use of the car as the primary mode of transport. </w:t>
      </w:r>
      <w:r w:rsidR="00D04E86" w:rsidRPr="00EE0E57">
        <w:rPr>
          <w:rFonts w:ascii="Arial" w:hAnsi="Arial" w:cs="Arial"/>
          <w:sz w:val="22"/>
          <w:szCs w:val="22"/>
        </w:rPr>
        <w:t>Thus,</w:t>
      </w:r>
      <w:r w:rsidR="00212E94" w:rsidRPr="00EE0E57">
        <w:rPr>
          <w:rFonts w:ascii="Arial" w:hAnsi="Arial" w:cs="Arial"/>
          <w:sz w:val="22"/>
          <w:szCs w:val="22"/>
        </w:rPr>
        <w:t xml:space="preserve"> it is suggested that the findings will still remain </w:t>
      </w:r>
      <w:r w:rsidR="00D04E86" w:rsidRPr="00EE0E57">
        <w:rPr>
          <w:rFonts w:ascii="Arial" w:hAnsi="Arial" w:cs="Arial"/>
          <w:sz w:val="22"/>
          <w:szCs w:val="22"/>
        </w:rPr>
        <w:t>pertinent and</w:t>
      </w:r>
      <w:r w:rsidR="00E56B7C" w:rsidRPr="00EE0E57">
        <w:rPr>
          <w:rFonts w:ascii="Arial" w:hAnsi="Arial" w:cs="Arial"/>
          <w:sz w:val="22"/>
          <w:szCs w:val="22"/>
        </w:rPr>
        <w:t xml:space="preserve"> may under-represent current conditions</w:t>
      </w:r>
      <w:r w:rsidR="00212E94" w:rsidRPr="00EE0E57">
        <w:rPr>
          <w:rFonts w:ascii="Arial" w:hAnsi="Arial" w:cs="Arial"/>
          <w:sz w:val="22"/>
          <w:szCs w:val="22"/>
        </w:rPr>
        <w:t xml:space="preserve">.    </w:t>
      </w:r>
    </w:p>
    <w:p w14:paraId="5F894FE7" w14:textId="33D39389" w:rsidR="008A0461" w:rsidRPr="00EE0E57" w:rsidRDefault="003760D0" w:rsidP="00DA3439">
      <w:pPr>
        <w:spacing w:after="120" w:line="276" w:lineRule="auto"/>
        <w:rPr>
          <w:rFonts w:ascii="Arial" w:hAnsi="Arial" w:cs="Arial"/>
          <w:sz w:val="22"/>
          <w:szCs w:val="22"/>
        </w:rPr>
      </w:pPr>
      <w:r w:rsidRPr="00EE0E57">
        <w:rPr>
          <w:rFonts w:ascii="Arial" w:hAnsi="Arial" w:cs="Arial"/>
          <w:sz w:val="22"/>
          <w:szCs w:val="22"/>
        </w:rPr>
        <w:t>The</w:t>
      </w:r>
      <w:r w:rsidR="00212E94" w:rsidRPr="00EE0E57">
        <w:rPr>
          <w:rFonts w:ascii="Arial" w:hAnsi="Arial" w:cs="Arial"/>
          <w:sz w:val="22"/>
          <w:szCs w:val="22"/>
        </w:rPr>
        <w:t xml:space="preserve"> data contains survey results from</w:t>
      </w:r>
      <w:r w:rsidR="00A202E7" w:rsidRPr="00EE0E57">
        <w:rPr>
          <w:rFonts w:ascii="Arial" w:hAnsi="Arial" w:cs="Arial"/>
          <w:sz w:val="22"/>
          <w:szCs w:val="22"/>
        </w:rPr>
        <w:t xml:space="preserve"> 920 </w:t>
      </w:r>
      <w:r w:rsidR="00904817" w:rsidRPr="00EE0E57">
        <w:rPr>
          <w:rFonts w:ascii="Arial" w:hAnsi="Arial" w:cs="Arial"/>
          <w:sz w:val="22"/>
          <w:szCs w:val="22"/>
        </w:rPr>
        <w:t>participants</w:t>
      </w:r>
      <w:r w:rsidR="00A202E7" w:rsidRPr="00EE0E57">
        <w:rPr>
          <w:rFonts w:ascii="Arial" w:hAnsi="Arial" w:cs="Arial"/>
          <w:sz w:val="22"/>
          <w:szCs w:val="22"/>
        </w:rPr>
        <w:t xml:space="preserve"> aged sixty and above</w:t>
      </w:r>
      <w:r w:rsidR="00370D92" w:rsidRPr="00EE0E57">
        <w:rPr>
          <w:rFonts w:ascii="Arial" w:hAnsi="Arial" w:cs="Arial"/>
          <w:sz w:val="22"/>
          <w:szCs w:val="22"/>
        </w:rPr>
        <w:t xml:space="preserve"> </w:t>
      </w:r>
      <w:r w:rsidR="00A202E7" w:rsidRPr="00EE0E57">
        <w:rPr>
          <w:rFonts w:ascii="Arial" w:hAnsi="Arial" w:cs="Arial"/>
          <w:sz w:val="22"/>
          <w:szCs w:val="22"/>
        </w:rPr>
        <w:t xml:space="preserve">in </w:t>
      </w:r>
      <w:r w:rsidR="00370D92" w:rsidRPr="00EE0E57">
        <w:rPr>
          <w:rFonts w:ascii="Arial" w:hAnsi="Arial" w:cs="Arial"/>
          <w:sz w:val="22"/>
          <w:szCs w:val="22"/>
        </w:rPr>
        <w:t>Southwest England and Wales</w:t>
      </w:r>
      <w:r w:rsidR="008421AD" w:rsidRPr="00EE0E57">
        <w:rPr>
          <w:rFonts w:ascii="Arial" w:hAnsi="Arial" w:cs="Arial"/>
          <w:sz w:val="22"/>
          <w:szCs w:val="22"/>
        </w:rPr>
        <w:t xml:space="preserve">. </w:t>
      </w:r>
      <w:r w:rsidR="00DE554D" w:rsidRPr="00EE0E57">
        <w:rPr>
          <w:rFonts w:ascii="Arial" w:hAnsi="Arial" w:cs="Arial"/>
          <w:sz w:val="22"/>
          <w:szCs w:val="22"/>
        </w:rPr>
        <w:t xml:space="preserve">Three pairs of communities were chosen, with each pair reflecting a different degree of rurality (based on a scale of population density and closeness to urban areas). </w:t>
      </w:r>
      <w:r w:rsidR="00FD7330" w:rsidRPr="00EE0E57">
        <w:rPr>
          <w:rFonts w:ascii="Arial" w:hAnsi="Arial" w:cs="Arial"/>
          <w:sz w:val="22"/>
          <w:szCs w:val="22"/>
        </w:rPr>
        <w:t xml:space="preserve">The definition of rural is that developed </w:t>
      </w:r>
      <w:r w:rsidR="00FA00BE" w:rsidRPr="00EE0E57">
        <w:rPr>
          <w:rFonts w:ascii="Arial" w:hAnsi="Arial" w:cs="Arial"/>
          <w:sz w:val="22"/>
          <w:szCs w:val="22"/>
        </w:rPr>
        <w:t xml:space="preserve">and used </w:t>
      </w:r>
      <w:r w:rsidR="00FD7330" w:rsidRPr="00EE0E57">
        <w:rPr>
          <w:rFonts w:ascii="Arial" w:hAnsi="Arial" w:cs="Arial"/>
          <w:sz w:val="22"/>
          <w:szCs w:val="22"/>
        </w:rPr>
        <w:t>by the UK Government (Defra 2010), and the methodology and rationale for the areas selected is covered</w:t>
      </w:r>
      <w:r w:rsidR="00FA00BE" w:rsidRPr="00EE0E57">
        <w:rPr>
          <w:rFonts w:ascii="Arial" w:hAnsi="Arial" w:cs="Arial"/>
          <w:sz w:val="22"/>
          <w:szCs w:val="22"/>
        </w:rPr>
        <w:t xml:space="preserve"> in</w:t>
      </w:r>
      <w:r w:rsidR="00FD7330" w:rsidRPr="00EE0E57">
        <w:rPr>
          <w:rFonts w:ascii="Arial" w:hAnsi="Arial" w:cs="Arial"/>
          <w:sz w:val="22"/>
          <w:szCs w:val="22"/>
        </w:rPr>
        <w:t xml:space="preserve"> detail in </w:t>
      </w:r>
      <w:r w:rsidR="00FA00BE" w:rsidRPr="00EE0E57">
        <w:rPr>
          <w:rFonts w:ascii="Arial" w:hAnsi="Arial" w:cs="Arial"/>
          <w:sz w:val="22"/>
          <w:szCs w:val="22"/>
        </w:rPr>
        <w:t xml:space="preserve">Hennessey et al (2014). </w:t>
      </w:r>
      <w:r w:rsidR="00A202E7" w:rsidRPr="00EE0E57">
        <w:rPr>
          <w:rFonts w:ascii="Arial" w:hAnsi="Arial" w:cs="Arial"/>
          <w:sz w:val="22"/>
          <w:szCs w:val="22"/>
        </w:rPr>
        <w:t xml:space="preserve">The survey </w:t>
      </w:r>
      <w:r w:rsidR="00CD1E17" w:rsidRPr="00EE0E57">
        <w:rPr>
          <w:rFonts w:ascii="Arial" w:hAnsi="Arial" w:cs="Arial"/>
          <w:sz w:val="22"/>
          <w:szCs w:val="22"/>
        </w:rPr>
        <w:t xml:space="preserve">deployed by the project </w:t>
      </w:r>
      <w:r w:rsidR="00A202E7" w:rsidRPr="00EE0E57">
        <w:rPr>
          <w:rFonts w:ascii="Arial" w:hAnsi="Arial" w:cs="Arial"/>
          <w:sz w:val="22"/>
          <w:szCs w:val="22"/>
        </w:rPr>
        <w:t xml:space="preserve">followed a stratified random sampling approach, and broadly reflected the national age-structure for over-60s in </w:t>
      </w:r>
      <w:r w:rsidR="00CB4F85" w:rsidRPr="00EE0E57">
        <w:rPr>
          <w:rFonts w:ascii="Arial" w:hAnsi="Arial" w:cs="Arial"/>
          <w:sz w:val="22"/>
          <w:szCs w:val="22"/>
        </w:rPr>
        <w:t>the study areas</w:t>
      </w:r>
      <w:r w:rsidR="00A202E7" w:rsidRPr="00EE0E57">
        <w:rPr>
          <w:rFonts w:ascii="Arial" w:hAnsi="Arial" w:cs="Arial"/>
          <w:sz w:val="22"/>
          <w:szCs w:val="22"/>
        </w:rPr>
        <w:t>, with a s</w:t>
      </w:r>
      <w:r w:rsidR="008421AD" w:rsidRPr="00EE0E57">
        <w:rPr>
          <w:rFonts w:ascii="Arial" w:hAnsi="Arial" w:cs="Arial"/>
          <w:sz w:val="22"/>
          <w:szCs w:val="22"/>
        </w:rPr>
        <w:t>light</w:t>
      </w:r>
      <w:r w:rsidR="00A202E7" w:rsidRPr="00EE0E57">
        <w:rPr>
          <w:rFonts w:ascii="Arial" w:hAnsi="Arial" w:cs="Arial"/>
          <w:sz w:val="22"/>
          <w:szCs w:val="22"/>
        </w:rPr>
        <w:t xml:space="preserve"> bias towards women in the gender split. Participants were contacted at their residences, face-to-face, with the </w:t>
      </w:r>
      <w:r w:rsidR="00DF587C" w:rsidRPr="00EE0E57">
        <w:rPr>
          <w:rFonts w:ascii="Arial" w:hAnsi="Arial" w:cs="Arial"/>
          <w:sz w:val="22"/>
          <w:szCs w:val="22"/>
        </w:rPr>
        <w:t>interviewer-completed</w:t>
      </w:r>
      <w:r w:rsidR="00A202E7" w:rsidRPr="00EE0E57">
        <w:rPr>
          <w:rFonts w:ascii="Arial" w:hAnsi="Arial" w:cs="Arial"/>
          <w:sz w:val="22"/>
          <w:szCs w:val="22"/>
        </w:rPr>
        <w:t xml:space="preserve"> survey lasting around 30 min</w:t>
      </w:r>
      <w:r w:rsidR="009269D3">
        <w:rPr>
          <w:rFonts w:ascii="Arial" w:hAnsi="Arial" w:cs="Arial"/>
          <w:sz w:val="22"/>
          <w:szCs w:val="22"/>
        </w:rPr>
        <w:t>utes</w:t>
      </w:r>
      <w:r w:rsidR="00A202E7" w:rsidRPr="00EE0E57">
        <w:rPr>
          <w:rFonts w:ascii="Arial" w:hAnsi="Arial" w:cs="Arial"/>
          <w:sz w:val="22"/>
          <w:szCs w:val="22"/>
        </w:rPr>
        <w:t>. The survey comprised sections on</w:t>
      </w:r>
      <w:r w:rsidR="007A0344" w:rsidRPr="00EE0E57">
        <w:rPr>
          <w:rFonts w:ascii="Arial" w:hAnsi="Arial" w:cs="Arial"/>
          <w:sz w:val="22"/>
          <w:szCs w:val="22"/>
        </w:rPr>
        <w:t>:</w:t>
      </w:r>
      <w:r w:rsidR="00A202E7" w:rsidRPr="00EE0E57">
        <w:rPr>
          <w:rFonts w:ascii="Arial" w:hAnsi="Arial" w:cs="Arial"/>
          <w:sz w:val="22"/>
          <w:szCs w:val="22"/>
        </w:rPr>
        <w:t xml:space="preserve"> sense of belonging and issues of concern; the extent of participation in activities within and beyond the community and perceived barriers to participation; social networks and availability of support; transport and access to services; use of media and telecommunications; </w:t>
      </w:r>
      <w:r w:rsidR="007A0344" w:rsidRPr="00EE0E57">
        <w:rPr>
          <w:rFonts w:ascii="Arial" w:hAnsi="Arial" w:cs="Arial"/>
          <w:sz w:val="22"/>
          <w:szCs w:val="22"/>
        </w:rPr>
        <w:t xml:space="preserve">as well as </w:t>
      </w:r>
      <w:r w:rsidR="00A202E7" w:rsidRPr="00EE0E57">
        <w:rPr>
          <w:rFonts w:ascii="Arial" w:hAnsi="Arial" w:cs="Arial"/>
          <w:sz w:val="22"/>
          <w:szCs w:val="22"/>
        </w:rPr>
        <w:t>health and socio-demographic</w:t>
      </w:r>
      <w:r w:rsidR="007A0344" w:rsidRPr="00EE0E57">
        <w:rPr>
          <w:rFonts w:ascii="Arial" w:hAnsi="Arial" w:cs="Arial"/>
          <w:sz w:val="22"/>
          <w:szCs w:val="22"/>
        </w:rPr>
        <w:t xml:space="preserve"> information</w:t>
      </w:r>
      <w:r w:rsidR="00A202E7" w:rsidRPr="00EE0E57">
        <w:rPr>
          <w:rFonts w:ascii="Arial" w:hAnsi="Arial" w:cs="Arial"/>
          <w:sz w:val="22"/>
          <w:szCs w:val="22"/>
        </w:rPr>
        <w:t xml:space="preserve"> </w:t>
      </w:r>
      <w:r w:rsidR="002E5ABA" w:rsidRPr="00EE0E57">
        <w:rPr>
          <w:rFonts w:ascii="Arial" w:hAnsi="Arial" w:cs="Arial"/>
          <w:sz w:val="22"/>
          <w:szCs w:val="22"/>
        </w:rPr>
        <w:t>(</w:t>
      </w:r>
      <w:r w:rsidR="00D04E86" w:rsidRPr="00EE0E57">
        <w:rPr>
          <w:rFonts w:ascii="Arial" w:hAnsi="Arial" w:cs="Arial"/>
          <w:sz w:val="22"/>
          <w:szCs w:val="22"/>
        </w:rPr>
        <w:t>ibid</w:t>
      </w:r>
      <w:r w:rsidR="002E5ABA" w:rsidRPr="00EE0E57">
        <w:rPr>
          <w:rFonts w:ascii="Arial" w:hAnsi="Arial" w:cs="Arial"/>
          <w:sz w:val="22"/>
          <w:szCs w:val="22"/>
        </w:rPr>
        <w:t xml:space="preserve">). </w:t>
      </w:r>
      <w:r w:rsidR="00314BBF" w:rsidRPr="00EE0E57">
        <w:rPr>
          <w:rFonts w:ascii="Arial" w:hAnsi="Arial" w:cs="Arial"/>
          <w:sz w:val="22"/>
          <w:szCs w:val="22"/>
        </w:rPr>
        <w:t xml:space="preserve">Some </w:t>
      </w:r>
      <w:r w:rsidR="00C66ED1" w:rsidRPr="00EE0E57">
        <w:rPr>
          <w:rFonts w:ascii="Arial" w:hAnsi="Arial" w:cs="Arial"/>
          <w:sz w:val="22"/>
          <w:szCs w:val="22"/>
        </w:rPr>
        <w:t xml:space="preserve">participants did not record </w:t>
      </w:r>
      <w:r w:rsidR="00314BBF" w:rsidRPr="00EE0E57">
        <w:rPr>
          <w:rFonts w:ascii="Arial" w:hAnsi="Arial" w:cs="Arial"/>
          <w:sz w:val="22"/>
          <w:szCs w:val="22"/>
        </w:rPr>
        <w:t xml:space="preserve">their </w:t>
      </w:r>
      <w:r w:rsidR="00C66ED1" w:rsidRPr="00EE0E57">
        <w:rPr>
          <w:rFonts w:ascii="Arial" w:hAnsi="Arial" w:cs="Arial"/>
          <w:sz w:val="22"/>
          <w:szCs w:val="22"/>
        </w:rPr>
        <w:t xml:space="preserve">access to a car </w:t>
      </w:r>
      <w:r w:rsidR="000E1DBB" w:rsidRPr="00EE0E57">
        <w:rPr>
          <w:rFonts w:ascii="Arial" w:hAnsi="Arial" w:cs="Arial"/>
          <w:sz w:val="22"/>
          <w:szCs w:val="22"/>
        </w:rPr>
        <w:t xml:space="preserve">or </w:t>
      </w:r>
      <w:r w:rsidR="00C66ED1" w:rsidRPr="00EE0E57">
        <w:rPr>
          <w:rFonts w:ascii="Arial" w:hAnsi="Arial" w:cs="Arial"/>
          <w:sz w:val="22"/>
          <w:szCs w:val="22"/>
        </w:rPr>
        <w:t>age</w:t>
      </w:r>
      <w:r w:rsidR="00314BBF" w:rsidRPr="00EE0E57">
        <w:rPr>
          <w:rFonts w:ascii="Arial" w:hAnsi="Arial" w:cs="Arial"/>
          <w:sz w:val="22"/>
          <w:szCs w:val="22"/>
        </w:rPr>
        <w:t xml:space="preserve">, and </w:t>
      </w:r>
      <w:r w:rsidR="00583F2A" w:rsidRPr="00EE0E57">
        <w:rPr>
          <w:rFonts w:ascii="Arial" w:hAnsi="Arial" w:cs="Arial"/>
          <w:sz w:val="22"/>
          <w:szCs w:val="22"/>
        </w:rPr>
        <w:t xml:space="preserve">removing these cases leaves </w:t>
      </w:r>
      <w:r w:rsidR="00C66ED1" w:rsidRPr="00EE0E57">
        <w:rPr>
          <w:rFonts w:ascii="Arial" w:hAnsi="Arial" w:cs="Arial"/>
          <w:sz w:val="22"/>
          <w:szCs w:val="22"/>
        </w:rPr>
        <w:t xml:space="preserve">849 valid responses. </w:t>
      </w:r>
      <w:r w:rsidR="008A0461" w:rsidRPr="00EE0E57">
        <w:rPr>
          <w:rFonts w:ascii="Arial" w:hAnsi="Arial" w:cs="Arial"/>
          <w:sz w:val="22"/>
          <w:szCs w:val="22"/>
        </w:rPr>
        <w:t>Th</w:t>
      </w:r>
      <w:r w:rsidR="00C57F9D" w:rsidRPr="00EE0E57">
        <w:rPr>
          <w:rFonts w:ascii="Arial" w:hAnsi="Arial" w:cs="Arial"/>
          <w:sz w:val="22"/>
          <w:szCs w:val="22"/>
        </w:rPr>
        <w:t>ese</w:t>
      </w:r>
      <w:r w:rsidR="008A0461" w:rsidRPr="00EE0E57">
        <w:rPr>
          <w:rFonts w:ascii="Arial" w:hAnsi="Arial" w:cs="Arial"/>
          <w:sz w:val="22"/>
          <w:szCs w:val="22"/>
        </w:rPr>
        <w:t xml:space="preserve"> data </w:t>
      </w:r>
      <w:r w:rsidR="00E56B7C" w:rsidRPr="00EE0E57">
        <w:rPr>
          <w:rFonts w:ascii="Arial" w:hAnsi="Arial" w:cs="Arial"/>
          <w:sz w:val="22"/>
          <w:szCs w:val="22"/>
        </w:rPr>
        <w:t>have</w:t>
      </w:r>
      <w:r w:rsidR="008A0461" w:rsidRPr="00EE0E57">
        <w:rPr>
          <w:rFonts w:ascii="Arial" w:hAnsi="Arial" w:cs="Arial"/>
          <w:sz w:val="22"/>
          <w:szCs w:val="22"/>
        </w:rPr>
        <w:t xml:space="preserve"> been analysed descriptively and statistically using SPSS software.</w:t>
      </w:r>
    </w:p>
    <w:p w14:paraId="5BC1C302" w14:textId="076AD565" w:rsidR="00A00E2C" w:rsidRPr="00EE0E57" w:rsidRDefault="00A00E2C" w:rsidP="00DA3439">
      <w:pPr>
        <w:spacing w:after="240" w:line="276" w:lineRule="auto"/>
        <w:rPr>
          <w:rFonts w:ascii="Arial" w:hAnsi="Arial" w:cs="Arial"/>
          <w:sz w:val="22"/>
          <w:szCs w:val="22"/>
        </w:rPr>
      </w:pPr>
      <w:r w:rsidRPr="00EE0E57">
        <w:rPr>
          <w:rFonts w:ascii="Arial" w:hAnsi="Arial" w:cs="Arial"/>
          <w:sz w:val="22"/>
          <w:szCs w:val="22"/>
        </w:rPr>
        <w:t xml:space="preserve">The data </w:t>
      </w:r>
      <w:r w:rsidR="008A0461" w:rsidRPr="00EE0E57">
        <w:rPr>
          <w:rFonts w:ascii="Arial" w:hAnsi="Arial" w:cs="Arial"/>
          <w:sz w:val="22"/>
          <w:szCs w:val="22"/>
        </w:rPr>
        <w:t>ha</w:t>
      </w:r>
      <w:r w:rsidR="00C57F9D" w:rsidRPr="00EE0E57">
        <w:rPr>
          <w:rFonts w:ascii="Arial" w:hAnsi="Arial" w:cs="Arial"/>
          <w:sz w:val="22"/>
          <w:szCs w:val="22"/>
        </w:rPr>
        <w:t>ve</w:t>
      </w:r>
      <w:r w:rsidR="008A0461" w:rsidRPr="00EE0E57">
        <w:rPr>
          <w:rFonts w:ascii="Arial" w:hAnsi="Arial" w:cs="Arial"/>
          <w:sz w:val="22"/>
          <w:szCs w:val="22"/>
        </w:rPr>
        <w:t xml:space="preserve"> been fur</w:t>
      </w:r>
      <w:r w:rsidR="00314BBF" w:rsidRPr="00EE0E57">
        <w:rPr>
          <w:rFonts w:ascii="Arial" w:hAnsi="Arial" w:cs="Arial"/>
          <w:sz w:val="22"/>
          <w:szCs w:val="22"/>
        </w:rPr>
        <w:t xml:space="preserve">ther </w:t>
      </w:r>
      <w:r w:rsidR="002C1CA1" w:rsidRPr="00EE0E57">
        <w:rPr>
          <w:rFonts w:ascii="Arial" w:hAnsi="Arial" w:cs="Arial"/>
          <w:sz w:val="22"/>
          <w:szCs w:val="22"/>
        </w:rPr>
        <w:t xml:space="preserve">classified </w:t>
      </w:r>
      <w:r w:rsidRPr="00EE0E57">
        <w:rPr>
          <w:rFonts w:ascii="Arial" w:hAnsi="Arial" w:cs="Arial"/>
          <w:sz w:val="22"/>
          <w:szCs w:val="22"/>
        </w:rPr>
        <w:t xml:space="preserve">into </w:t>
      </w:r>
      <w:r w:rsidR="008A0461" w:rsidRPr="00EE0E57">
        <w:rPr>
          <w:rFonts w:ascii="Arial" w:hAnsi="Arial" w:cs="Arial"/>
          <w:sz w:val="22"/>
          <w:szCs w:val="22"/>
        </w:rPr>
        <w:t xml:space="preserve">three </w:t>
      </w:r>
      <w:r w:rsidRPr="00EE0E57">
        <w:rPr>
          <w:rFonts w:ascii="Arial" w:hAnsi="Arial" w:cs="Arial"/>
          <w:sz w:val="22"/>
          <w:szCs w:val="22"/>
        </w:rPr>
        <w:t xml:space="preserve">groups based on </w:t>
      </w:r>
      <w:r w:rsidR="00554058" w:rsidRPr="00EE0E57">
        <w:rPr>
          <w:rFonts w:ascii="Arial" w:hAnsi="Arial" w:cs="Arial"/>
          <w:sz w:val="22"/>
          <w:szCs w:val="22"/>
        </w:rPr>
        <w:t xml:space="preserve">combinations of </w:t>
      </w:r>
      <w:r w:rsidRPr="00EE0E57">
        <w:rPr>
          <w:rFonts w:ascii="Arial" w:hAnsi="Arial" w:cs="Arial"/>
          <w:sz w:val="22"/>
          <w:szCs w:val="22"/>
        </w:rPr>
        <w:t xml:space="preserve">age and </w:t>
      </w:r>
      <w:r w:rsidR="00554058" w:rsidRPr="00EE0E57">
        <w:rPr>
          <w:rFonts w:ascii="Arial" w:hAnsi="Arial" w:cs="Arial"/>
          <w:sz w:val="22"/>
          <w:szCs w:val="22"/>
        </w:rPr>
        <w:t>a</w:t>
      </w:r>
      <w:r w:rsidR="00DC18DB" w:rsidRPr="00EE0E57">
        <w:rPr>
          <w:rFonts w:ascii="Arial" w:hAnsi="Arial" w:cs="Arial"/>
          <w:sz w:val="22"/>
          <w:szCs w:val="22"/>
        </w:rPr>
        <w:t xml:space="preserve">ccess to a car in </w:t>
      </w:r>
      <w:r w:rsidR="00554058" w:rsidRPr="00EE0E57">
        <w:rPr>
          <w:rFonts w:ascii="Arial" w:hAnsi="Arial" w:cs="Arial"/>
          <w:sz w:val="22"/>
          <w:szCs w:val="22"/>
        </w:rPr>
        <w:t>a</w:t>
      </w:r>
      <w:r w:rsidR="00DC18DB" w:rsidRPr="00EE0E57">
        <w:rPr>
          <w:rFonts w:ascii="Arial" w:hAnsi="Arial" w:cs="Arial"/>
          <w:sz w:val="22"/>
          <w:szCs w:val="22"/>
        </w:rPr>
        <w:t xml:space="preserve"> household</w:t>
      </w:r>
      <w:r w:rsidR="00C66ED1" w:rsidRPr="00EE0E57">
        <w:rPr>
          <w:rFonts w:ascii="Arial" w:hAnsi="Arial" w:cs="Arial"/>
          <w:sz w:val="22"/>
          <w:szCs w:val="22"/>
        </w:rPr>
        <w:t xml:space="preserve"> (with no distinction being made between drivers and passengers in this question</w:t>
      </w:r>
      <w:r w:rsidRPr="00EE0E57">
        <w:rPr>
          <w:rFonts w:ascii="Arial" w:hAnsi="Arial" w:cs="Arial"/>
          <w:sz w:val="22"/>
          <w:szCs w:val="22"/>
        </w:rPr>
        <w:t>)</w:t>
      </w:r>
      <w:r w:rsidR="00FF4C1F" w:rsidRPr="00EE0E57">
        <w:rPr>
          <w:rFonts w:ascii="Arial" w:hAnsi="Arial" w:cs="Arial"/>
          <w:sz w:val="22"/>
          <w:szCs w:val="22"/>
        </w:rPr>
        <w:t xml:space="preserve"> – see Figure </w:t>
      </w:r>
      <w:r w:rsidR="004536B8" w:rsidRPr="00EE0E57">
        <w:rPr>
          <w:rFonts w:ascii="Arial" w:hAnsi="Arial" w:cs="Arial"/>
          <w:sz w:val="22"/>
          <w:szCs w:val="22"/>
        </w:rPr>
        <w:t>1</w:t>
      </w:r>
      <w:r w:rsidR="00FF4C1F" w:rsidRPr="00EE0E57">
        <w:rPr>
          <w:rFonts w:ascii="Arial" w:hAnsi="Arial" w:cs="Arial"/>
          <w:sz w:val="22"/>
          <w:szCs w:val="22"/>
        </w:rPr>
        <w:t>.</w:t>
      </w:r>
    </w:p>
    <w:p w14:paraId="08489139" w14:textId="576C17A6" w:rsidR="00A00E2C" w:rsidRPr="00EE0E57" w:rsidRDefault="00445CC5" w:rsidP="00DA343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EE0E57">
        <w:rPr>
          <w:rFonts w:ascii="Arial" w:hAnsi="Arial" w:cs="Arial"/>
          <w:sz w:val="20"/>
          <w:szCs w:val="20"/>
        </w:rPr>
        <w:t xml:space="preserve">Group 1. </w:t>
      </w:r>
      <w:r w:rsidR="00DC18DB" w:rsidRPr="00EE0E57">
        <w:rPr>
          <w:rFonts w:ascii="Arial" w:hAnsi="Arial" w:cs="Arial"/>
          <w:sz w:val="20"/>
          <w:szCs w:val="20"/>
        </w:rPr>
        <w:t>Those with access to a car, aged from 60-74</w:t>
      </w:r>
      <w:r w:rsidR="00A00E2C" w:rsidRPr="00EE0E57">
        <w:rPr>
          <w:rFonts w:ascii="Arial" w:hAnsi="Arial" w:cs="Arial"/>
          <w:sz w:val="20"/>
          <w:szCs w:val="20"/>
        </w:rPr>
        <w:t xml:space="preserve"> (n=55</w:t>
      </w:r>
      <w:r w:rsidR="00CD1E17" w:rsidRPr="00EE0E57">
        <w:rPr>
          <w:rFonts w:ascii="Arial" w:hAnsi="Arial" w:cs="Arial"/>
          <w:sz w:val="20"/>
          <w:szCs w:val="20"/>
        </w:rPr>
        <w:t>1</w:t>
      </w:r>
      <w:r w:rsidR="00A00E2C" w:rsidRPr="00EE0E57">
        <w:rPr>
          <w:rFonts w:ascii="Arial" w:hAnsi="Arial" w:cs="Arial"/>
          <w:sz w:val="20"/>
          <w:szCs w:val="20"/>
        </w:rPr>
        <w:t>)</w:t>
      </w:r>
      <w:r w:rsidR="00D34863" w:rsidRPr="00EE0E57">
        <w:rPr>
          <w:rFonts w:ascii="Arial" w:hAnsi="Arial" w:cs="Arial"/>
          <w:sz w:val="20"/>
          <w:szCs w:val="20"/>
        </w:rPr>
        <w:t>.</w:t>
      </w:r>
      <w:r w:rsidR="00A00E2C" w:rsidRPr="00EE0E57">
        <w:rPr>
          <w:rFonts w:ascii="Arial" w:hAnsi="Arial" w:cs="Arial"/>
          <w:sz w:val="20"/>
          <w:szCs w:val="20"/>
        </w:rPr>
        <w:t xml:space="preserve"> </w:t>
      </w:r>
    </w:p>
    <w:p w14:paraId="3286591E" w14:textId="75CF8FE1" w:rsidR="00CD1E17" w:rsidRPr="00EE0E57" w:rsidRDefault="00445CC5" w:rsidP="00DA343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EE0E57">
        <w:rPr>
          <w:rFonts w:ascii="Arial" w:hAnsi="Arial" w:cs="Arial"/>
          <w:sz w:val="20"/>
          <w:szCs w:val="20"/>
        </w:rPr>
        <w:t xml:space="preserve">Group 2. </w:t>
      </w:r>
      <w:r w:rsidR="00CD1E17" w:rsidRPr="00EE0E57">
        <w:rPr>
          <w:rFonts w:ascii="Arial" w:hAnsi="Arial" w:cs="Arial"/>
          <w:sz w:val="20"/>
          <w:szCs w:val="20"/>
        </w:rPr>
        <w:t xml:space="preserve">Those with access to a </w:t>
      </w:r>
      <w:r w:rsidR="00D04E86" w:rsidRPr="00EE0E57">
        <w:rPr>
          <w:rFonts w:ascii="Arial" w:hAnsi="Arial" w:cs="Arial"/>
          <w:sz w:val="20"/>
          <w:szCs w:val="20"/>
        </w:rPr>
        <w:t>car but</w:t>
      </w:r>
      <w:r w:rsidR="00CD1E17" w:rsidRPr="00EE0E57">
        <w:rPr>
          <w:rFonts w:ascii="Arial" w:hAnsi="Arial" w:cs="Arial"/>
          <w:sz w:val="20"/>
          <w:szCs w:val="20"/>
        </w:rPr>
        <w:t xml:space="preserve"> aged 75 or over (n=190)</w:t>
      </w:r>
      <w:r w:rsidR="00D34863" w:rsidRPr="00EE0E57">
        <w:rPr>
          <w:rFonts w:ascii="Arial" w:hAnsi="Arial" w:cs="Arial"/>
          <w:sz w:val="20"/>
          <w:szCs w:val="20"/>
        </w:rPr>
        <w:t>.</w:t>
      </w:r>
    </w:p>
    <w:p w14:paraId="1EADD8E4" w14:textId="5AEEBAB1" w:rsidR="00B463D0" w:rsidRPr="00EE0E57" w:rsidRDefault="00445CC5" w:rsidP="00DA3439">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sz w:val="20"/>
          <w:szCs w:val="20"/>
        </w:rPr>
      </w:pPr>
      <w:r w:rsidRPr="00EE0E57">
        <w:rPr>
          <w:rFonts w:ascii="Arial" w:hAnsi="Arial" w:cs="Arial"/>
          <w:sz w:val="20"/>
          <w:szCs w:val="20"/>
        </w:rPr>
        <w:t xml:space="preserve">Group 3. </w:t>
      </w:r>
      <w:r w:rsidR="00CD1E17" w:rsidRPr="00EE0E57">
        <w:rPr>
          <w:rFonts w:ascii="Arial" w:hAnsi="Arial" w:cs="Arial"/>
          <w:sz w:val="20"/>
          <w:szCs w:val="20"/>
        </w:rPr>
        <w:t>Those without access to a car in their household (n=108).</w:t>
      </w:r>
    </w:p>
    <w:p w14:paraId="1906FA38" w14:textId="4AC557EF" w:rsidR="00FF4C1F" w:rsidRPr="00EE0E57" w:rsidRDefault="004536B8" w:rsidP="00DA3439">
      <w:pPr>
        <w:pStyle w:val="Caption"/>
        <w:spacing w:line="276" w:lineRule="auto"/>
        <w:rPr>
          <w:rFonts w:ascii="Arial" w:hAnsi="Arial" w:cs="Arial"/>
          <w:color w:val="auto"/>
          <w:sz w:val="22"/>
          <w:szCs w:val="22"/>
        </w:rPr>
      </w:pPr>
      <w:r w:rsidRPr="00EE0E57">
        <w:rPr>
          <w:rFonts w:ascii="Arial" w:hAnsi="Arial" w:cs="Arial"/>
        </w:rPr>
        <w:t xml:space="preserve">Figure </w:t>
      </w:r>
      <w:r w:rsidR="005263D8" w:rsidRPr="00EE0E57">
        <w:rPr>
          <w:rFonts w:ascii="Arial" w:hAnsi="Arial" w:cs="Arial"/>
          <w:noProof/>
        </w:rPr>
        <w:fldChar w:fldCharType="begin"/>
      </w:r>
      <w:r w:rsidR="005263D8" w:rsidRPr="00EE0E57">
        <w:rPr>
          <w:rFonts w:ascii="Arial" w:hAnsi="Arial" w:cs="Arial"/>
          <w:noProof/>
        </w:rPr>
        <w:instrText xml:space="preserve"> SEQ Figure \* ARABIC </w:instrText>
      </w:r>
      <w:r w:rsidR="005263D8" w:rsidRPr="00EE0E57">
        <w:rPr>
          <w:rFonts w:ascii="Arial" w:hAnsi="Arial" w:cs="Arial"/>
          <w:noProof/>
        </w:rPr>
        <w:fldChar w:fldCharType="separate"/>
      </w:r>
      <w:r w:rsidR="00A87E36" w:rsidRPr="00EE0E57">
        <w:rPr>
          <w:rFonts w:ascii="Arial" w:hAnsi="Arial" w:cs="Arial"/>
          <w:noProof/>
        </w:rPr>
        <w:t>1</w:t>
      </w:r>
      <w:r w:rsidR="005263D8" w:rsidRPr="00EE0E57">
        <w:rPr>
          <w:rFonts w:ascii="Arial" w:hAnsi="Arial" w:cs="Arial"/>
          <w:noProof/>
        </w:rPr>
        <w:fldChar w:fldCharType="end"/>
      </w:r>
      <w:r w:rsidRPr="00EE0E57">
        <w:rPr>
          <w:rFonts w:ascii="Arial" w:hAnsi="Arial" w:cs="Arial"/>
          <w:color w:val="auto"/>
        </w:rPr>
        <w:t xml:space="preserve"> Classification of mobility groups</w:t>
      </w:r>
    </w:p>
    <w:p w14:paraId="44C83B0E" w14:textId="5BBE8A43" w:rsidR="00554058" w:rsidRPr="00EE0E57" w:rsidRDefault="0022644D" w:rsidP="00DA3439">
      <w:pPr>
        <w:spacing w:after="120" w:line="276" w:lineRule="auto"/>
        <w:rPr>
          <w:rFonts w:ascii="Arial" w:hAnsi="Arial" w:cs="Arial"/>
          <w:sz w:val="22"/>
          <w:szCs w:val="22"/>
        </w:rPr>
      </w:pPr>
      <w:r w:rsidRPr="00EE0E57">
        <w:rPr>
          <w:rFonts w:ascii="Arial" w:hAnsi="Arial" w:cs="Arial"/>
          <w:sz w:val="22"/>
          <w:szCs w:val="22"/>
        </w:rPr>
        <w:t xml:space="preserve">The 75 and over breakpoint </w:t>
      </w:r>
      <w:r w:rsidR="00317729" w:rsidRPr="00EE0E57">
        <w:rPr>
          <w:rFonts w:ascii="Arial" w:hAnsi="Arial" w:cs="Arial"/>
          <w:sz w:val="22"/>
          <w:szCs w:val="22"/>
        </w:rPr>
        <w:t xml:space="preserve">in the data </w:t>
      </w:r>
      <w:r w:rsidRPr="00EE0E57">
        <w:rPr>
          <w:rFonts w:ascii="Arial" w:hAnsi="Arial" w:cs="Arial"/>
          <w:sz w:val="22"/>
          <w:szCs w:val="22"/>
        </w:rPr>
        <w:t>has bee</w:t>
      </w:r>
      <w:r w:rsidR="00FF719C" w:rsidRPr="00EE0E57">
        <w:rPr>
          <w:rFonts w:ascii="Arial" w:hAnsi="Arial" w:cs="Arial"/>
          <w:sz w:val="22"/>
          <w:szCs w:val="22"/>
        </w:rPr>
        <w:t xml:space="preserve">n chosen </w:t>
      </w:r>
      <w:r w:rsidR="00317729" w:rsidRPr="00EE0E57">
        <w:rPr>
          <w:rFonts w:ascii="Arial" w:hAnsi="Arial" w:cs="Arial"/>
          <w:sz w:val="22"/>
          <w:szCs w:val="22"/>
        </w:rPr>
        <w:t xml:space="preserve">to reflect a period when people </w:t>
      </w:r>
      <w:r w:rsidRPr="00EE0E57">
        <w:rPr>
          <w:rFonts w:ascii="Arial" w:hAnsi="Arial" w:cs="Arial"/>
          <w:sz w:val="22"/>
          <w:szCs w:val="22"/>
        </w:rPr>
        <w:t xml:space="preserve">may be thinking about either </w:t>
      </w:r>
      <w:r w:rsidR="00AD5A7D" w:rsidRPr="00EE0E57">
        <w:rPr>
          <w:rFonts w:ascii="Arial" w:hAnsi="Arial" w:cs="Arial"/>
          <w:sz w:val="22"/>
          <w:szCs w:val="22"/>
        </w:rPr>
        <w:t xml:space="preserve">reducing or </w:t>
      </w:r>
      <w:r w:rsidR="00832930" w:rsidRPr="00EE0E57">
        <w:rPr>
          <w:rFonts w:ascii="Arial" w:hAnsi="Arial" w:cs="Arial"/>
          <w:sz w:val="22"/>
          <w:szCs w:val="22"/>
        </w:rPr>
        <w:t xml:space="preserve">even </w:t>
      </w:r>
      <w:r w:rsidR="00AD5A7D" w:rsidRPr="00EE0E57">
        <w:rPr>
          <w:rFonts w:ascii="Arial" w:hAnsi="Arial" w:cs="Arial"/>
          <w:sz w:val="22"/>
          <w:szCs w:val="22"/>
        </w:rPr>
        <w:t>ceasing to drive</w:t>
      </w:r>
      <w:r w:rsidR="00AD5A7D" w:rsidRPr="00EE0E57">
        <w:rPr>
          <w:rFonts w:ascii="Arial" w:hAnsi="Arial" w:cs="Arial"/>
          <w:color w:val="00B050"/>
          <w:sz w:val="22"/>
          <w:szCs w:val="22"/>
        </w:rPr>
        <w:t>.</w:t>
      </w:r>
      <w:r w:rsidR="00AD5A7D" w:rsidRPr="00EE0E57">
        <w:rPr>
          <w:rFonts w:ascii="Arial" w:hAnsi="Arial" w:cs="Arial"/>
          <w:color w:val="FF0000"/>
          <w:sz w:val="22"/>
          <w:szCs w:val="22"/>
        </w:rPr>
        <w:t xml:space="preserve"> </w:t>
      </w:r>
      <w:r w:rsidR="00B70DE0" w:rsidRPr="00EE0E57">
        <w:rPr>
          <w:rFonts w:ascii="Arial" w:hAnsi="Arial" w:cs="Arial"/>
          <w:sz w:val="22"/>
          <w:szCs w:val="22"/>
        </w:rPr>
        <w:t xml:space="preserve">This </w:t>
      </w:r>
      <w:r w:rsidR="00AD5A7D" w:rsidRPr="00EE0E57">
        <w:rPr>
          <w:rFonts w:ascii="Arial" w:hAnsi="Arial" w:cs="Arial"/>
          <w:sz w:val="22"/>
          <w:szCs w:val="22"/>
        </w:rPr>
        <w:t xml:space="preserve">may result in older drivers self-regulating (limiting) driving as </w:t>
      </w:r>
      <w:r w:rsidR="00CD3DD4" w:rsidRPr="00EE0E57">
        <w:rPr>
          <w:rFonts w:ascii="Arial" w:hAnsi="Arial" w:cs="Arial"/>
          <w:sz w:val="22"/>
          <w:szCs w:val="22"/>
        </w:rPr>
        <w:t xml:space="preserve">a strategy for continuing to drive safely (Meng &amp; Siren., 2012) or as a </w:t>
      </w:r>
      <w:r w:rsidR="00AD5A7D" w:rsidRPr="00EE0E57">
        <w:rPr>
          <w:rFonts w:ascii="Arial" w:hAnsi="Arial" w:cs="Arial"/>
          <w:sz w:val="22"/>
          <w:szCs w:val="22"/>
        </w:rPr>
        <w:t>re</w:t>
      </w:r>
      <w:r w:rsidR="00CD3DD4" w:rsidRPr="00EE0E57">
        <w:rPr>
          <w:rFonts w:ascii="Arial" w:hAnsi="Arial" w:cs="Arial"/>
          <w:sz w:val="22"/>
          <w:szCs w:val="22"/>
        </w:rPr>
        <w:t>sult</w:t>
      </w:r>
      <w:r w:rsidR="00AD5A7D" w:rsidRPr="00EE0E57">
        <w:rPr>
          <w:rFonts w:ascii="Arial" w:hAnsi="Arial" w:cs="Arial"/>
          <w:sz w:val="22"/>
          <w:szCs w:val="22"/>
        </w:rPr>
        <w:t xml:space="preserve"> of </w:t>
      </w:r>
      <w:r w:rsidR="00CD3DD4" w:rsidRPr="00EE0E57">
        <w:rPr>
          <w:rFonts w:ascii="Arial" w:hAnsi="Arial" w:cs="Arial"/>
          <w:sz w:val="22"/>
          <w:szCs w:val="22"/>
        </w:rPr>
        <w:t xml:space="preserve">a </w:t>
      </w:r>
      <w:r w:rsidR="00AD5A7D" w:rsidRPr="00EE0E57">
        <w:rPr>
          <w:rFonts w:ascii="Arial" w:hAnsi="Arial" w:cs="Arial"/>
          <w:sz w:val="22"/>
          <w:szCs w:val="22"/>
        </w:rPr>
        <w:t>changing lifestyle</w:t>
      </w:r>
      <w:r w:rsidR="00CD3DD4" w:rsidRPr="00EE0E57">
        <w:rPr>
          <w:rFonts w:ascii="Arial" w:hAnsi="Arial" w:cs="Arial"/>
          <w:sz w:val="22"/>
          <w:szCs w:val="22"/>
        </w:rPr>
        <w:t xml:space="preserve"> (Molnar et al., 2013</w:t>
      </w:r>
      <w:r w:rsidR="00AD5A7D" w:rsidRPr="00EE0E57">
        <w:rPr>
          <w:rFonts w:ascii="Arial" w:hAnsi="Arial" w:cs="Arial"/>
          <w:sz w:val="22"/>
          <w:szCs w:val="22"/>
        </w:rPr>
        <w:t xml:space="preserve">). The </w:t>
      </w:r>
      <w:r w:rsidR="00B70DE0" w:rsidRPr="00EE0E57">
        <w:rPr>
          <w:rFonts w:ascii="Arial" w:hAnsi="Arial" w:cs="Arial"/>
          <w:sz w:val="22"/>
          <w:szCs w:val="22"/>
        </w:rPr>
        <w:t>former</w:t>
      </w:r>
      <w:r w:rsidR="00AD5A7D" w:rsidRPr="00EE0E57">
        <w:rPr>
          <w:rFonts w:ascii="Arial" w:hAnsi="Arial" w:cs="Arial"/>
          <w:sz w:val="22"/>
          <w:szCs w:val="22"/>
        </w:rPr>
        <w:t xml:space="preserve"> might reflect physical health issues such as declining eyesight, or the desire to avoid busy roads or poor weather for example or their confidence as drivers (Carmel et al., 2013). So, whilst older people may still have a driving licence and own a vehicle, they might only make limited use of it, for example for necessary purposes such as getting to the doctors or shops during the daytime, and in good weather. </w:t>
      </w:r>
      <w:r w:rsidR="00317729" w:rsidRPr="00EE0E57">
        <w:rPr>
          <w:rFonts w:ascii="Arial" w:hAnsi="Arial" w:cs="Arial"/>
          <w:sz w:val="22"/>
          <w:szCs w:val="22"/>
        </w:rPr>
        <w:t>Using this</w:t>
      </w:r>
      <w:r w:rsidRPr="00EE0E57">
        <w:rPr>
          <w:rFonts w:ascii="Arial" w:hAnsi="Arial" w:cs="Arial"/>
          <w:sz w:val="22"/>
          <w:szCs w:val="22"/>
        </w:rPr>
        <w:t xml:space="preserve"> breakpoint </w:t>
      </w:r>
      <w:r w:rsidR="00317729" w:rsidRPr="00EE0E57">
        <w:rPr>
          <w:rFonts w:ascii="Arial" w:hAnsi="Arial" w:cs="Arial"/>
          <w:sz w:val="22"/>
          <w:szCs w:val="22"/>
        </w:rPr>
        <w:t xml:space="preserve">also </w:t>
      </w:r>
      <w:r w:rsidR="00AD5A7D" w:rsidRPr="00EE0E57">
        <w:rPr>
          <w:rFonts w:ascii="Arial" w:hAnsi="Arial" w:cs="Arial"/>
          <w:sz w:val="22"/>
          <w:szCs w:val="22"/>
        </w:rPr>
        <w:t xml:space="preserve">allows this </w:t>
      </w:r>
      <w:r w:rsidR="00317729" w:rsidRPr="00EE0E57">
        <w:rPr>
          <w:rFonts w:ascii="Arial" w:hAnsi="Arial" w:cs="Arial"/>
          <w:sz w:val="22"/>
          <w:szCs w:val="22"/>
        </w:rPr>
        <w:t xml:space="preserve">article </w:t>
      </w:r>
      <w:r w:rsidR="00AD5A7D" w:rsidRPr="00EE0E57">
        <w:rPr>
          <w:rFonts w:ascii="Arial" w:hAnsi="Arial" w:cs="Arial"/>
          <w:sz w:val="22"/>
          <w:szCs w:val="22"/>
        </w:rPr>
        <w:t xml:space="preserve">to </w:t>
      </w:r>
      <w:r w:rsidRPr="00EE0E57">
        <w:rPr>
          <w:rFonts w:ascii="Arial" w:hAnsi="Arial" w:cs="Arial"/>
          <w:sz w:val="22"/>
          <w:szCs w:val="22"/>
        </w:rPr>
        <w:t xml:space="preserve">reflect </w:t>
      </w:r>
      <w:r w:rsidR="00317729" w:rsidRPr="00EE0E57">
        <w:rPr>
          <w:rFonts w:ascii="Arial" w:hAnsi="Arial" w:cs="Arial"/>
          <w:sz w:val="22"/>
          <w:szCs w:val="22"/>
        </w:rPr>
        <w:t xml:space="preserve">on </w:t>
      </w:r>
      <w:r w:rsidRPr="00EE0E57">
        <w:rPr>
          <w:rFonts w:ascii="Arial" w:hAnsi="Arial" w:cs="Arial"/>
          <w:sz w:val="22"/>
          <w:szCs w:val="22"/>
        </w:rPr>
        <w:t>groups identified by Haustein &amp; Siren (2015) in their review of literature segmenting older people in respect of their mobility. These were: a) active car-oriented; b) car-dependent but restricted in mobility and c) dependent on public transport and other services</w:t>
      </w:r>
      <w:r w:rsidR="00AD5A7D" w:rsidRPr="00EE0E57">
        <w:rPr>
          <w:rFonts w:ascii="Arial" w:hAnsi="Arial" w:cs="Arial"/>
          <w:sz w:val="22"/>
          <w:szCs w:val="22"/>
        </w:rPr>
        <w:t xml:space="preserve">. </w:t>
      </w:r>
      <w:r w:rsidR="00B70DE0" w:rsidRPr="00EE0E57">
        <w:rPr>
          <w:rFonts w:ascii="Arial" w:hAnsi="Arial" w:cs="Arial"/>
          <w:sz w:val="22"/>
          <w:szCs w:val="22"/>
        </w:rPr>
        <w:t xml:space="preserve">It is possible to </w:t>
      </w:r>
      <w:r w:rsidR="00AD5A7D" w:rsidRPr="00EE0E57">
        <w:rPr>
          <w:rFonts w:ascii="Arial" w:hAnsi="Arial" w:cs="Arial"/>
          <w:sz w:val="22"/>
          <w:szCs w:val="22"/>
        </w:rPr>
        <w:t xml:space="preserve">an extent </w:t>
      </w:r>
      <w:r w:rsidR="00B70DE0" w:rsidRPr="00EE0E57">
        <w:rPr>
          <w:rFonts w:ascii="Arial" w:hAnsi="Arial" w:cs="Arial"/>
          <w:sz w:val="22"/>
          <w:szCs w:val="22"/>
        </w:rPr>
        <w:t xml:space="preserve">to </w:t>
      </w:r>
      <w:r w:rsidR="00AD5A7D" w:rsidRPr="00EE0E57">
        <w:rPr>
          <w:rFonts w:ascii="Arial" w:hAnsi="Arial" w:cs="Arial"/>
          <w:sz w:val="22"/>
          <w:szCs w:val="22"/>
        </w:rPr>
        <w:t>r</w:t>
      </w:r>
      <w:r w:rsidRPr="00EE0E57">
        <w:rPr>
          <w:rFonts w:ascii="Arial" w:hAnsi="Arial" w:cs="Arial"/>
          <w:sz w:val="22"/>
          <w:szCs w:val="22"/>
        </w:rPr>
        <w:t>eplicate</w:t>
      </w:r>
      <w:r w:rsidR="00B70DE0" w:rsidRPr="00EE0E57">
        <w:rPr>
          <w:rFonts w:ascii="Arial" w:hAnsi="Arial" w:cs="Arial"/>
          <w:sz w:val="22"/>
          <w:szCs w:val="22"/>
        </w:rPr>
        <w:t xml:space="preserve"> those groups</w:t>
      </w:r>
      <w:r w:rsidR="00317729" w:rsidRPr="00EE0E57">
        <w:rPr>
          <w:rFonts w:ascii="Arial" w:hAnsi="Arial" w:cs="Arial"/>
          <w:sz w:val="22"/>
          <w:szCs w:val="22"/>
        </w:rPr>
        <w:t xml:space="preserve"> in the data</w:t>
      </w:r>
      <w:r w:rsidR="00B70DE0" w:rsidRPr="00EE0E57">
        <w:rPr>
          <w:rFonts w:ascii="Arial" w:hAnsi="Arial" w:cs="Arial"/>
          <w:sz w:val="22"/>
          <w:szCs w:val="22"/>
        </w:rPr>
        <w:t xml:space="preserve"> </w:t>
      </w:r>
      <w:r w:rsidRPr="00EE0E57">
        <w:rPr>
          <w:rFonts w:ascii="Arial" w:hAnsi="Arial" w:cs="Arial"/>
          <w:sz w:val="22"/>
          <w:szCs w:val="22"/>
        </w:rPr>
        <w:t>here</w:t>
      </w:r>
      <w:r w:rsidR="008C52FE" w:rsidRPr="00EE0E57">
        <w:rPr>
          <w:rFonts w:ascii="Arial" w:hAnsi="Arial" w:cs="Arial"/>
          <w:sz w:val="22"/>
          <w:szCs w:val="22"/>
        </w:rPr>
        <w:t xml:space="preserve">, thus </w:t>
      </w:r>
      <w:r w:rsidR="00AD5A7D" w:rsidRPr="00EE0E57">
        <w:rPr>
          <w:rFonts w:ascii="Arial" w:hAnsi="Arial" w:cs="Arial"/>
          <w:sz w:val="22"/>
          <w:szCs w:val="22"/>
        </w:rPr>
        <w:t>mov</w:t>
      </w:r>
      <w:r w:rsidR="008C52FE" w:rsidRPr="00EE0E57">
        <w:rPr>
          <w:rFonts w:ascii="Arial" w:hAnsi="Arial" w:cs="Arial"/>
          <w:sz w:val="22"/>
          <w:szCs w:val="22"/>
        </w:rPr>
        <w:t>ing</w:t>
      </w:r>
      <w:r w:rsidR="00AD5A7D" w:rsidRPr="00EE0E57">
        <w:rPr>
          <w:rFonts w:ascii="Arial" w:hAnsi="Arial" w:cs="Arial"/>
          <w:sz w:val="22"/>
          <w:szCs w:val="22"/>
        </w:rPr>
        <w:t xml:space="preserve"> beyond the more traditional </w:t>
      </w:r>
      <w:r w:rsidR="00AD5A7D" w:rsidRPr="00EE0E57">
        <w:rPr>
          <w:rFonts w:ascii="Arial" w:hAnsi="Arial" w:cs="Arial"/>
          <w:sz w:val="22"/>
          <w:szCs w:val="22"/>
        </w:rPr>
        <w:lastRenderedPageBreak/>
        <w:t xml:space="preserve">consideration of those who do or don’t have access to a car, to also explore </w:t>
      </w:r>
      <w:r w:rsidR="00B70DE0" w:rsidRPr="00EE0E57">
        <w:rPr>
          <w:rFonts w:ascii="Arial" w:hAnsi="Arial" w:cs="Arial"/>
          <w:sz w:val="22"/>
          <w:szCs w:val="22"/>
        </w:rPr>
        <w:t>an</w:t>
      </w:r>
      <w:r w:rsidR="00AD5A7D" w:rsidRPr="00EE0E57">
        <w:rPr>
          <w:rFonts w:ascii="Arial" w:hAnsi="Arial" w:cs="Arial"/>
          <w:sz w:val="22"/>
          <w:szCs w:val="22"/>
        </w:rPr>
        <w:t xml:space="preserve"> older population who potentially are self-restricting their driving. </w:t>
      </w:r>
      <w:r w:rsidR="008C52FE" w:rsidRPr="00EE0E57">
        <w:rPr>
          <w:rFonts w:ascii="Arial" w:hAnsi="Arial" w:cs="Arial"/>
          <w:sz w:val="22"/>
          <w:szCs w:val="22"/>
        </w:rPr>
        <w:t>A</w:t>
      </w:r>
      <w:r w:rsidR="00AD5A7D" w:rsidRPr="00EE0E57">
        <w:rPr>
          <w:rFonts w:ascii="Arial" w:hAnsi="Arial" w:cs="Arial"/>
          <w:sz w:val="22"/>
          <w:szCs w:val="22"/>
        </w:rPr>
        <w:t xml:space="preserve"> f</w:t>
      </w:r>
      <w:r w:rsidR="00D04E86" w:rsidRPr="00EE0E57">
        <w:rPr>
          <w:rFonts w:ascii="Arial" w:hAnsi="Arial" w:cs="Arial"/>
          <w:sz w:val="22"/>
          <w:szCs w:val="22"/>
        </w:rPr>
        <w:t>ourth</w:t>
      </w:r>
      <w:r w:rsidR="00AD5A7D" w:rsidRPr="00EE0E57">
        <w:rPr>
          <w:rFonts w:ascii="Arial" w:hAnsi="Arial" w:cs="Arial"/>
          <w:sz w:val="22"/>
          <w:szCs w:val="22"/>
        </w:rPr>
        <w:t xml:space="preserve"> group in the Haustein and Siren analysis, </w:t>
      </w:r>
      <w:r w:rsidR="00AD5A7D" w:rsidRPr="00EE0E57">
        <w:rPr>
          <w:rFonts w:ascii="Arial" w:hAnsi="Arial" w:cs="Arial"/>
          <w:i/>
          <w:sz w:val="22"/>
          <w:szCs w:val="22"/>
        </w:rPr>
        <w:t>mobile and multi-modal</w:t>
      </w:r>
      <w:r w:rsidR="00AD5A7D" w:rsidRPr="00EE0E57">
        <w:rPr>
          <w:rFonts w:ascii="Arial" w:hAnsi="Arial" w:cs="Arial"/>
          <w:sz w:val="22"/>
          <w:szCs w:val="22"/>
        </w:rPr>
        <w:t xml:space="preserve"> was seen to be less evident in high car-dependency locales – a situation pertaining in the rural areas in this current study (e.g. up to 90% of households had access to a car</w:t>
      </w:r>
      <w:r w:rsidR="00D04E86" w:rsidRPr="00EE0E57">
        <w:rPr>
          <w:rFonts w:ascii="Arial" w:hAnsi="Arial" w:cs="Arial"/>
          <w:sz w:val="22"/>
          <w:szCs w:val="22"/>
        </w:rPr>
        <w:t>) and</w:t>
      </w:r>
      <w:r w:rsidR="00AD5A7D" w:rsidRPr="00EE0E57">
        <w:rPr>
          <w:rFonts w:ascii="Arial" w:hAnsi="Arial" w:cs="Arial"/>
          <w:sz w:val="22"/>
          <w:szCs w:val="22"/>
        </w:rPr>
        <w:t xml:space="preserve"> is thus not used here.</w:t>
      </w:r>
    </w:p>
    <w:p w14:paraId="09D4AD52" w14:textId="14D4C19D" w:rsidR="006B5876" w:rsidRPr="00EE0E57" w:rsidRDefault="006B5876" w:rsidP="00DA3439">
      <w:pPr>
        <w:spacing w:line="276" w:lineRule="auto"/>
        <w:rPr>
          <w:rFonts w:ascii="Arial" w:hAnsi="Arial" w:cs="Arial"/>
          <w:sz w:val="22"/>
          <w:szCs w:val="22"/>
        </w:rPr>
      </w:pPr>
      <w:r w:rsidRPr="00EE0E57">
        <w:rPr>
          <w:rFonts w:ascii="Arial" w:hAnsi="Arial" w:cs="Arial"/>
          <w:sz w:val="22"/>
          <w:szCs w:val="22"/>
        </w:rPr>
        <w:t xml:space="preserve">General </w:t>
      </w:r>
      <w:r w:rsidR="008A0461" w:rsidRPr="00EE0E57">
        <w:rPr>
          <w:rFonts w:ascii="Arial" w:hAnsi="Arial" w:cs="Arial"/>
          <w:sz w:val="22"/>
          <w:szCs w:val="22"/>
        </w:rPr>
        <w:t xml:space="preserve">demographic </w:t>
      </w:r>
      <w:r w:rsidRPr="00EE0E57">
        <w:rPr>
          <w:rFonts w:ascii="Arial" w:hAnsi="Arial" w:cs="Arial"/>
          <w:sz w:val="22"/>
          <w:szCs w:val="22"/>
        </w:rPr>
        <w:t xml:space="preserve">data for the sample </w:t>
      </w:r>
      <w:r w:rsidR="0014728C">
        <w:rPr>
          <w:rFonts w:ascii="Arial" w:hAnsi="Arial" w:cs="Arial"/>
          <w:sz w:val="22"/>
          <w:szCs w:val="22"/>
        </w:rPr>
        <w:t>are</w:t>
      </w:r>
      <w:r w:rsidRPr="00EE0E57">
        <w:rPr>
          <w:rFonts w:ascii="Arial" w:hAnsi="Arial" w:cs="Arial"/>
          <w:sz w:val="22"/>
          <w:szCs w:val="22"/>
        </w:rPr>
        <w:t xml:space="preserve"> </w:t>
      </w:r>
      <w:r w:rsidR="000B334B" w:rsidRPr="00EE0E57">
        <w:rPr>
          <w:rFonts w:ascii="Arial" w:hAnsi="Arial" w:cs="Arial"/>
          <w:sz w:val="22"/>
          <w:szCs w:val="22"/>
        </w:rPr>
        <w:t xml:space="preserve">presented </w:t>
      </w:r>
      <w:r w:rsidR="00B77178" w:rsidRPr="00EE0E57">
        <w:rPr>
          <w:rFonts w:ascii="Arial" w:hAnsi="Arial" w:cs="Arial"/>
          <w:sz w:val="22"/>
          <w:szCs w:val="22"/>
        </w:rPr>
        <w:t xml:space="preserve">in </w:t>
      </w:r>
      <w:r w:rsidR="004F669A" w:rsidRPr="00EE0E57">
        <w:rPr>
          <w:rFonts w:ascii="Arial" w:hAnsi="Arial" w:cs="Arial"/>
          <w:sz w:val="22"/>
          <w:szCs w:val="22"/>
        </w:rPr>
        <w:t>T</w:t>
      </w:r>
      <w:r w:rsidR="000B334B" w:rsidRPr="00EE0E57">
        <w:rPr>
          <w:rFonts w:ascii="Arial" w:hAnsi="Arial" w:cs="Arial"/>
          <w:sz w:val="22"/>
          <w:szCs w:val="22"/>
        </w:rPr>
        <w:t>able 1</w:t>
      </w:r>
      <w:r w:rsidRPr="00EE0E57">
        <w:rPr>
          <w:rFonts w:ascii="Arial" w:hAnsi="Arial" w:cs="Arial"/>
          <w:sz w:val="22"/>
          <w:szCs w:val="22"/>
        </w:rPr>
        <w:t>. Overall, the mean age of participants was 71.5 years. Most participants were married (69%)</w:t>
      </w:r>
      <w:r w:rsidR="00515113" w:rsidRPr="00EE0E57">
        <w:rPr>
          <w:rFonts w:ascii="Arial" w:hAnsi="Arial" w:cs="Arial"/>
          <w:sz w:val="22"/>
          <w:szCs w:val="22"/>
        </w:rPr>
        <w:t>, but</w:t>
      </w:r>
      <w:r w:rsidRPr="00EE0E57">
        <w:rPr>
          <w:rFonts w:ascii="Arial" w:hAnsi="Arial" w:cs="Arial"/>
          <w:sz w:val="22"/>
          <w:szCs w:val="22"/>
        </w:rPr>
        <w:t xml:space="preserve"> </w:t>
      </w:r>
      <w:r w:rsidR="00DE399E" w:rsidRPr="00EE0E57">
        <w:rPr>
          <w:rFonts w:ascii="Arial" w:hAnsi="Arial" w:cs="Arial"/>
          <w:sz w:val="22"/>
          <w:szCs w:val="22"/>
        </w:rPr>
        <w:t xml:space="preserve">over </w:t>
      </w:r>
      <w:r w:rsidR="00515113" w:rsidRPr="00EE0E57">
        <w:rPr>
          <w:rFonts w:ascii="Arial" w:hAnsi="Arial" w:cs="Arial"/>
          <w:sz w:val="22"/>
          <w:szCs w:val="22"/>
        </w:rPr>
        <w:t>a</w:t>
      </w:r>
      <w:r w:rsidRPr="00EE0E57">
        <w:rPr>
          <w:rFonts w:ascii="Arial" w:hAnsi="Arial" w:cs="Arial"/>
          <w:sz w:val="22"/>
          <w:szCs w:val="22"/>
        </w:rPr>
        <w:t xml:space="preserve"> fifth (21.2%) were widowed. The majority of the sample lived in households comprising the participant and a spouse (59.5%)</w:t>
      </w:r>
      <w:r w:rsidR="00BF2F79" w:rsidRPr="00EE0E57">
        <w:rPr>
          <w:rFonts w:ascii="Arial" w:hAnsi="Arial" w:cs="Arial"/>
          <w:sz w:val="22"/>
          <w:szCs w:val="22"/>
        </w:rPr>
        <w:t>.</w:t>
      </w:r>
    </w:p>
    <w:p w14:paraId="19DC31C2" w14:textId="43B1F747" w:rsidR="00445CC5" w:rsidRPr="00EE0E57" w:rsidRDefault="00445CC5" w:rsidP="00DA3439">
      <w:pPr>
        <w:pStyle w:val="Caption"/>
        <w:keepNext/>
        <w:spacing w:before="120" w:after="60" w:line="276" w:lineRule="auto"/>
        <w:jc w:val="both"/>
        <w:rPr>
          <w:rFonts w:ascii="Arial" w:hAnsi="Arial" w:cs="Arial"/>
          <w:color w:val="auto"/>
        </w:rPr>
      </w:pPr>
      <w:r w:rsidRPr="00EE0E57">
        <w:rPr>
          <w:rFonts w:ascii="Arial" w:hAnsi="Arial" w:cs="Arial"/>
          <w:color w:val="auto"/>
        </w:rPr>
        <w:t xml:space="preserve">Table </w:t>
      </w:r>
      <w:r w:rsidR="000B334B" w:rsidRPr="00EE0E57">
        <w:rPr>
          <w:rFonts w:ascii="Arial" w:hAnsi="Arial" w:cs="Arial"/>
          <w:color w:val="auto"/>
        </w:rPr>
        <w:fldChar w:fldCharType="begin"/>
      </w:r>
      <w:r w:rsidR="000B334B" w:rsidRPr="00EE0E57">
        <w:rPr>
          <w:rFonts w:ascii="Arial" w:hAnsi="Arial" w:cs="Arial"/>
          <w:color w:val="auto"/>
        </w:rPr>
        <w:instrText xml:space="preserve"> SEQ Table \* ARABIC </w:instrText>
      </w:r>
      <w:r w:rsidR="000B334B" w:rsidRPr="00EE0E57">
        <w:rPr>
          <w:rFonts w:ascii="Arial" w:hAnsi="Arial" w:cs="Arial"/>
          <w:color w:val="auto"/>
        </w:rPr>
        <w:fldChar w:fldCharType="separate"/>
      </w:r>
      <w:r w:rsidR="00A87E36" w:rsidRPr="00EE0E57">
        <w:rPr>
          <w:rFonts w:ascii="Arial" w:hAnsi="Arial" w:cs="Arial"/>
          <w:noProof/>
          <w:color w:val="auto"/>
        </w:rPr>
        <w:t>1</w:t>
      </w:r>
      <w:r w:rsidR="000B334B" w:rsidRPr="00EE0E57">
        <w:rPr>
          <w:rFonts w:ascii="Arial" w:hAnsi="Arial" w:cs="Arial"/>
          <w:noProof/>
          <w:color w:val="auto"/>
        </w:rPr>
        <w:fldChar w:fldCharType="end"/>
      </w:r>
      <w:r w:rsidRPr="00EE0E57">
        <w:rPr>
          <w:rFonts w:ascii="Arial" w:hAnsi="Arial" w:cs="Arial"/>
          <w:color w:val="auto"/>
        </w:rPr>
        <w:t xml:space="preserve"> Demographic Characteristics of sample</w:t>
      </w:r>
    </w:p>
    <w:tbl>
      <w:tblPr>
        <w:tblW w:w="0" w:type="auto"/>
        <w:tblLook w:val="0000" w:firstRow="0" w:lastRow="0" w:firstColumn="0" w:lastColumn="0" w:noHBand="0" w:noVBand="0"/>
      </w:tblPr>
      <w:tblGrid>
        <w:gridCol w:w="2852"/>
        <w:gridCol w:w="1287"/>
        <w:gridCol w:w="1672"/>
        <w:gridCol w:w="1672"/>
        <w:gridCol w:w="1543"/>
      </w:tblGrid>
      <w:tr w:rsidR="001E596A" w:rsidRPr="00EE0E57" w14:paraId="7001F536" w14:textId="28ADD8FA" w:rsidTr="00DB2822">
        <w:trPr>
          <w:trHeight w:val="633"/>
        </w:trPr>
        <w:tc>
          <w:tcPr>
            <w:tcW w:w="2943" w:type="dxa"/>
            <w:tcBorders>
              <w:top w:val="single" w:sz="4" w:space="0" w:color="auto"/>
              <w:bottom w:val="single" w:sz="4" w:space="0" w:color="auto"/>
            </w:tcBorders>
            <w:shd w:val="clear" w:color="auto" w:fill="FFFFFF" w:themeFill="background1"/>
            <w:vAlign w:val="bottom"/>
          </w:tcPr>
          <w:p w14:paraId="76AA492B" w14:textId="77777777" w:rsidR="00037ABE" w:rsidRPr="00EE0E57" w:rsidRDefault="00037ABE" w:rsidP="00DA3439">
            <w:pPr>
              <w:spacing w:line="276" w:lineRule="auto"/>
              <w:rPr>
                <w:rFonts w:ascii="Arial" w:hAnsi="Arial" w:cs="Arial"/>
                <w:b/>
                <w:bCs/>
                <w:sz w:val="20"/>
                <w:szCs w:val="20"/>
                <w:lang w:eastAsia="en-GB"/>
              </w:rPr>
            </w:pPr>
            <w:r w:rsidRPr="00EE0E57">
              <w:rPr>
                <w:rFonts w:ascii="Arial" w:hAnsi="Arial" w:cs="Arial"/>
                <w:sz w:val="20"/>
                <w:szCs w:val="20"/>
                <w:lang w:eastAsia="en-GB"/>
              </w:rPr>
              <w:t> </w:t>
            </w:r>
          </w:p>
        </w:tc>
        <w:tc>
          <w:tcPr>
            <w:tcW w:w="1305" w:type="dxa"/>
            <w:tcBorders>
              <w:top w:val="single" w:sz="4" w:space="0" w:color="auto"/>
              <w:bottom w:val="single" w:sz="4" w:space="0" w:color="auto"/>
            </w:tcBorders>
            <w:shd w:val="clear" w:color="auto" w:fill="FFFFFF" w:themeFill="background1"/>
          </w:tcPr>
          <w:p w14:paraId="7DC5DBB2" w14:textId="12708041" w:rsidR="00037ABE" w:rsidRPr="00EE0E57" w:rsidRDefault="00037ABE"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Sample</w:t>
            </w:r>
          </w:p>
          <w:p w14:paraId="4A46DA49" w14:textId="2DFE5E32" w:rsidR="00037ABE" w:rsidRPr="00EE0E57" w:rsidRDefault="00037ABE"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r w:rsidR="00E46BEF" w:rsidRPr="00EE0E57">
              <w:rPr>
                <w:rFonts w:ascii="Arial" w:hAnsi="Arial" w:cs="Arial"/>
                <w:b/>
                <w:bCs/>
                <w:sz w:val="20"/>
                <w:szCs w:val="20"/>
                <w:lang w:eastAsia="en-GB"/>
              </w:rPr>
              <w:t>N</w:t>
            </w:r>
            <w:r w:rsidRPr="00EE0E57">
              <w:rPr>
                <w:rFonts w:ascii="Arial" w:hAnsi="Arial" w:cs="Arial"/>
                <w:b/>
                <w:bCs/>
                <w:sz w:val="20"/>
                <w:szCs w:val="20"/>
                <w:lang w:eastAsia="en-GB"/>
              </w:rPr>
              <w:t>=84</w:t>
            </w:r>
            <w:r w:rsidR="00AE2EB9" w:rsidRPr="00EE0E57">
              <w:rPr>
                <w:rFonts w:ascii="Arial" w:hAnsi="Arial" w:cs="Arial"/>
                <w:b/>
                <w:bCs/>
                <w:sz w:val="20"/>
                <w:szCs w:val="20"/>
                <w:lang w:eastAsia="en-GB"/>
              </w:rPr>
              <w:t>9</w:t>
            </w:r>
            <w:r w:rsidRPr="00EE0E57">
              <w:rPr>
                <w:rFonts w:ascii="Arial" w:hAnsi="Arial" w:cs="Arial"/>
                <w:b/>
                <w:bCs/>
                <w:sz w:val="20"/>
                <w:szCs w:val="20"/>
                <w:lang w:eastAsia="en-GB"/>
              </w:rPr>
              <w:t>)</w:t>
            </w:r>
          </w:p>
          <w:p w14:paraId="2A8A3D37" w14:textId="1B30F611" w:rsidR="00E46BEF" w:rsidRPr="00EE0E57" w:rsidRDefault="00E46BE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p>
        </w:tc>
        <w:tc>
          <w:tcPr>
            <w:tcW w:w="1710" w:type="dxa"/>
            <w:tcBorders>
              <w:top w:val="single" w:sz="4" w:space="0" w:color="auto"/>
              <w:bottom w:val="single" w:sz="4" w:space="0" w:color="auto"/>
            </w:tcBorders>
            <w:shd w:val="clear" w:color="auto" w:fill="FFFFFF" w:themeFill="background1"/>
          </w:tcPr>
          <w:p w14:paraId="716C594F" w14:textId="641B6B94" w:rsidR="00445CC5" w:rsidRPr="00EE0E57" w:rsidRDefault="00445CC5"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Group 1.</w:t>
            </w:r>
          </w:p>
          <w:p w14:paraId="763D0881" w14:textId="6B889295" w:rsidR="00037ABE" w:rsidRPr="00EE0E57" w:rsidRDefault="00037ABE"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Car access</w:t>
            </w:r>
            <w:r w:rsidR="00E46BEF" w:rsidRPr="00EE0E57">
              <w:rPr>
                <w:rFonts w:ascii="Arial" w:hAnsi="Arial" w:cs="Arial"/>
                <w:b/>
                <w:bCs/>
                <w:sz w:val="20"/>
                <w:szCs w:val="20"/>
                <w:lang w:eastAsia="en-GB"/>
              </w:rPr>
              <w:t xml:space="preserve"> </w:t>
            </w:r>
            <w:r w:rsidRPr="00EE0E57">
              <w:rPr>
                <w:rFonts w:ascii="Arial" w:hAnsi="Arial" w:cs="Arial"/>
                <w:b/>
                <w:bCs/>
                <w:sz w:val="20"/>
                <w:szCs w:val="20"/>
                <w:lang w:eastAsia="en-GB"/>
              </w:rPr>
              <w:t>&lt;7</w:t>
            </w:r>
            <w:r w:rsidR="004E5608" w:rsidRPr="00EE0E57">
              <w:rPr>
                <w:rFonts w:ascii="Arial" w:hAnsi="Arial" w:cs="Arial"/>
                <w:b/>
                <w:bCs/>
                <w:sz w:val="20"/>
                <w:szCs w:val="20"/>
                <w:lang w:eastAsia="en-GB"/>
              </w:rPr>
              <w:t>5</w:t>
            </w:r>
          </w:p>
          <w:p w14:paraId="16551484" w14:textId="512DA161" w:rsidR="00037ABE" w:rsidRPr="00EE0E57" w:rsidRDefault="00E46BE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r w:rsidR="00037ABE" w:rsidRPr="00EE0E57">
              <w:rPr>
                <w:rFonts w:ascii="Arial" w:hAnsi="Arial" w:cs="Arial"/>
                <w:b/>
                <w:bCs/>
                <w:sz w:val="20"/>
                <w:szCs w:val="20"/>
                <w:lang w:eastAsia="en-GB"/>
              </w:rPr>
              <w:t>N=</w:t>
            </w:r>
            <w:r w:rsidR="00AE2EB9" w:rsidRPr="00EE0E57">
              <w:rPr>
                <w:rFonts w:ascii="Arial" w:hAnsi="Arial" w:cs="Arial"/>
                <w:b/>
                <w:bCs/>
                <w:sz w:val="20"/>
                <w:szCs w:val="20"/>
                <w:lang w:eastAsia="en-GB"/>
              </w:rPr>
              <w:t>551</w:t>
            </w:r>
            <w:r w:rsidRPr="00EE0E57">
              <w:rPr>
                <w:rFonts w:ascii="Arial" w:hAnsi="Arial" w:cs="Arial"/>
                <w:b/>
                <w:bCs/>
                <w:sz w:val="20"/>
                <w:szCs w:val="20"/>
                <w:lang w:eastAsia="en-GB"/>
              </w:rPr>
              <w:t>)</w:t>
            </w:r>
          </w:p>
          <w:p w14:paraId="0C28C616" w14:textId="5900C233" w:rsidR="00E46BEF" w:rsidRPr="00EE0E57" w:rsidRDefault="00E46BE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p>
        </w:tc>
        <w:tc>
          <w:tcPr>
            <w:tcW w:w="1710" w:type="dxa"/>
            <w:tcBorders>
              <w:top w:val="single" w:sz="4" w:space="0" w:color="auto"/>
              <w:bottom w:val="single" w:sz="4" w:space="0" w:color="auto"/>
            </w:tcBorders>
            <w:shd w:val="clear" w:color="auto" w:fill="FFFFFF" w:themeFill="background1"/>
          </w:tcPr>
          <w:p w14:paraId="5B054516" w14:textId="3823C902" w:rsidR="00445CC5" w:rsidRPr="00EE0E57" w:rsidRDefault="00445CC5"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 xml:space="preserve">Group 2. </w:t>
            </w:r>
          </w:p>
          <w:p w14:paraId="318C208C" w14:textId="0AFB0541" w:rsidR="004E5608" w:rsidRPr="00EE0E57" w:rsidRDefault="00037ABE"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Car access</w:t>
            </w:r>
            <w:r w:rsidR="00E46BEF" w:rsidRPr="00EE0E57">
              <w:rPr>
                <w:rFonts w:ascii="Arial" w:hAnsi="Arial" w:cs="Arial"/>
                <w:b/>
                <w:bCs/>
                <w:sz w:val="20"/>
                <w:szCs w:val="20"/>
                <w:lang w:eastAsia="en-GB"/>
              </w:rPr>
              <w:t xml:space="preserve"> </w:t>
            </w:r>
            <w:r w:rsidR="004E5608" w:rsidRPr="00EE0E57">
              <w:rPr>
                <w:rFonts w:ascii="Arial" w:hAnsi="Arial" w:cs="Arial"/>
                <w:b/>
                <w:bCs/>
                <w:sz w:val="20"/>
                <w:szCs w:val="20"/>
                <w:lang w:eastAsia="en-GB"/>
              </w:rPr>
              <w:t>&gt;</w:t>
            </w:r>
            <w:r w:rsidRPr="00EE0E57">
              <w:rPr>
                <w:rFonts w:ascii="Arial" w:hAnsi="Arial" w:cs="Arial"/>
                <w:b/>
                <w:bCs/>
                <w:sz w:val="20"/>
                <w:szCs w:val="20"/>
                <w:lang w:eastAsia="en-GB"/>
              </w:rPr>
              <w:t>7</w:t>
            </w:r>
            <w:r w:rsidR="004E5608" w:rsidRPr="00EE0E57">
              <w:rPr>
                <w:rFonts w:ascii="Arial" w:hAnsi="Arial" w:cs="Arial"/>
                <w:b/>
                <w:bCs/>
                <w:sz w:val="20"/>
                <w:szCs w:val="20"/>
                <w:lang w:eastAsia="en-GB"/>
              </w:rPr>
              <w:t>4</w:t>
            </w:r>
            <w:r w:rsidRPr="00EE0E57">
              <w:rPr>
                <w:rFonts w:ascii="Arial" w:hAnsi="Arial" w:cs="Arial"/>
                <w:b/>
                <w:bCs/>
                <w:sz w:val="20"/>
                <w:szCs w:val="20"/>
                <w:lang w:eastAsia="en-GB"/>
              </w:rPr>
              <w:t>+</w:t>
            </w:r>
            <w:r w:rsidR="00E46BEF" w:rsidRPr="00EE0E57">
              <w:rPr>
                <w:rFonts w:ascii="Arial" w:hAnsi="Arial" w:cs="Arial"/>
                <w:b/>
                <w:bCs/>
                <w:sz w:val="20"/>
                <w:szCs w:val="20"/>
                <w:lang w:eastAsia="en-GB"/>
              </w:rPr>
              <w:t xml:space="preserve"> </w:t>
            </w:r>
          </w:p>
          <w:p w14:paraId="07E73359" w14:textId="365337B0" w:rsidR="00E46BEF" w:rsidRPr="00EE0E57" w:rsidRDefault="00E46BE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r w:rsidR="00037ABE" w:rsidRPr="00EE0E57">
              <w:rPr>
                <w:rFonts w:ascii="Arial" w:hAnsi="Arial" w:cs="Arial"/>
                <w:b/>
                <w:bCs/>
                <w:sz w:val="20"/>
                <w:szCs w:val="20"/>
                <w:lang w:eastAsia="en-GB"/>
              </w:rPr>
              <w:t>N=</w:t>
            </w:r>
            <w:r w:rsidR="00AE2EB9" w:rsidRPr="00EE0E57">
              <w:rPr>
                <w:rFonts w:ascii="Arial" w:hAnsi="Arial" w:cs="Arial"/>
                <w:b/>
                <w:bCs/>
                <w:sz w:val="20"/>
                <w:szCs w:val="20"/>
                <w:lang w:eastAsia="en-GB"/>
              </w:rPr>
              <w:t>190</w:t>
            </w:r>
            <w:r w:rsidRPr="00EE0E57">
              <w:rPr>
                <w:rFonts w:ascii="Arial" w:hAnsi="Arial" w:cs="Arial"/>
                <w:b/>
                <w:bCs/>
                <w:sz w:val="20"/>
                <w:szCs w:val="20"/>
                <w:lang w:eastAsia="en-GB"/>
              </w:rPr>
              <w:t>)</w:t>
            </w:r>
          </w:p>
          <w:p w14:paraId="2EA0F5C9" w14:textId="2574AB95" w:rsidR="00037ABE" w:rsidRPr="00EE0E57" w:rsidRDefault="00E46BE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p>
        </w:tc>
        <w:tc>
          <w:tcPr>
            <w:tcW w:w="1574" w:type="dxa"/>
            <w:tcBorders>
              <w:top w:val="single" w:sz="4" w:space="0" w:color="auto"/>
              <w:bottom w:val="single" w:sz="4" w:space="0" w:color="auto"/>
            </w:tcBorders>
            <w:shd w:val="clear" w:color="auto" w:fill="FFFFFF" w:themeFill="background1"/>
          </w:tcPr>
          <w:p w14:paraId="59CEA28D" w14:textId="73E9BA0B" w:rsidR="00445CC5" w:rsidRPr="00EE0E57" w:rsidRDefault="00445CC5"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Group 3.</w:t>
            </w:r>
          </w:p>
          <w:p w14:paraId="696958F0" w14:textId="0DF9CA1E" w:rsidR="00037ABE" w:rsidRPr="00EE0E57" w:rsidRDefault="00037ABE"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 xml:space="preserve">No car </w:t>
            </w:r>
          </w:p>
          <w:p w14:paraId="457B6ED6" w14:textId="4D906D89" w:rsidR="00037ABE" w:rsidRPr="00EE0E57" w:rsidRDefault="00E46BE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r w:rsidR="00037ABE" w:rsidRPr="00EE0E57">
              <w:rPr>
                <w:rFonts w:ascii="Arial" w:hAnsi="Arial" w:cs="Arial"/>
                <w:b/>
                <w:bCs/>
                <w:sz w:val="20"/>
                <w:szCs w:val="20"/>
                <w:lang w:eastAsia="en-GB"/>
              </w:rPr>
              <w:t>N=</w:t>
            </w:r>
            <w:r w:rsidR="00AE2EB9" w:rsidRPr="00EE0E57">
              <w:rPr>
                <w:rFonts w:ascii="Arial" w:hAnsi="Arial" w:cs="Arial"/>
                <w:b/>
                <w:bCs/>
                <w:sz w:val="20"/>
                <w:szCs w:val="20"/>
                <w:lang w:eastAsia="en-GB"/>
              </w:rPr>
              <w:t>108</w:t>
            </w:r>
            <w:r w:rsidRPr="00EE0E57">
              <w:rPr>
                <w:rFonts w:ascii="Arial" w:hAnsi="Arial" w:cs="Arial"/>
                <w:b/>
                <w:bCs/>
                <w:sz w:val="20"/>
                <w:szCs w:val="20"/>
                <w:lang w:eastAsia="en-GB"/>
              </w:rPr>
              <w:t>)</w:t>
            </w:r>
          </w:p>
          <w:p w14:paraId="3069C537" w14:textId="2B57D119" w:rsidR="00E46BEF" w:rsidRPr="00EE0E57" w:rsidRDefault="00E46BE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w:t>
            </w:r>
          </w:p>
        </w:tc>
      </w:tr>
      <w:tr w:rsidR="001E596A" w:rsidRPr="00EE0E57" w14:paraId="2971A17B" w14:textId="64BF9303" w:rsidTr="009E311B">
        <w:trPr>
          <w:trHeight w:val="300"/>
        </w:trPr>
        <w:tc>
          <w:tcPr>
            <w:tcW w:w="2943" w:type="dxa"/>
            <w:tcBorders>
              <w:top w:val="single" w:sz="4" w:space="0" w:color="auto"/>
            </w:tcBorders>
            <w:shd w:val="clear" w:color="auto" w:fill="auto"/>
            <w:vAlign w:val="bottom"/>
          </w:tcPr>
          <w:p w14:paraId="1629069D" w14:textId="77777777" w:rsidR="00037ABE" w:rsidRPr="00EE0E57" w:rsidRDefault="00037ABE" w:rsidP="00DA3439">
            <w:pPr>
              <w:spacing w:line="276" w:lineRule="auto"/>
              <w:rPr>
                <w:rFonts w:ascii="Arial" w:hAnsi="Arial" w:cs="Arial"/>
                <w:sz w:val="20"/>
                <w:szCs w:val="20"/>
                <w:lang w:eastAsia="en-GB"/>
              </w:rPr>
            </w:pPr>
            <w:r w:rsidRPr="00EE0E57">
              <w:rPr>
                <w:rFonts w:ascii="Arial" w:hAnsi="Arial" w:cs="Arial"/>
                <w:b/>
                <w:bCs/>
                <w:sz w:val="20"/>
                <w:szCs w:val="20"/>
                <w:lang w:eastAsia="en-GB"/>
              </w:rPr>
              <w:t>Female</w:t>
            </w:r>
          </w:p>
        </w:tc>
        <w:tc>
          <w:tcPr>
            <w:tcW w:w="1305" w:type="dxa"/>
            <w:tcBorders>
              <w:top w:val="single" w:sz="4" w:space="0" w:color="auto"/>
            </w:tcBorders>
            <w:shd w:val="clear" w:color="auto" w:fill="auto"/>
            <w:vAlign w:val="center"/>
          </w:tcPr>
          <w:p w14:paraId="3EEF8163" w14:textId="202D2B5D" w:rsidR="00037ABE" w:rsidRPr="00EE0E57" w:rsidRDefault="00E46BEF"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58</w:t>
            </w:r>
          </w:p>
        </w:tc>
        <w:tc>
          <w:tcPr>
            <w:tcW w:w="1710" w:type="dxa"/>
            <w:tcBorders>
              <w:top w:val="single" w:sz="4" w:space="0" w:color="auto"/>
            </w:tcBorders>
            <w:shd w:val="clear" w:color="auto" w:fill="auto"/>
            <w:vAlign w:val="center"/>
          </w:tcPr>
          <w:p w14:paraId="05439054" w14:textId="4ABBE9E6" w:rsidR="00037ABE" w:rsidRPr="00EE0E57" w:rsidRDefault="00E46BE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57.5</w:t>
            </w:r>
          </w:p>
        </w:tc>
        <w:tc>
          <w:tcPr>
            <w:tcW w:w="1710" w:type="dxa"/>
            <w:tcBorders>
              <w:top w:val="single" w:sz="4" w:space="0" w:color="auto"/>
            </w:tcBorders>
            <w:shd w:val="clear" w:color="auto" w:fill="auto"/>
            <w:vAlign w:val="center"/>
          </w:tcPr>
          <w:p w14:paraId="0C04A66F" w14:textId="4728B1EF" w:rsidR="00037ABE" w:rsidRPr="00EE0E57" w:rsidRDefault="00E46BE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52</w:t>
            </w:r>
          </w:p>
        </w:tc>
        <w:tc>
          <w:tcPr>
            <w:tcW w:w="1574" w:type="dxa"/>
            <w:tcBorders>
              <w:top w:val="single" w:sz="4" w:space="0" w:color="auto"/>
            </w:tcBorders>
          </w:tcPr>
          <w:p w14:paraId="2477D799" w14:textId="19E4AA41" w:rsidR="00037ABE" w:rsidRPr="00EE0E57" w:rsidRDefault="00E46BE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72</w:t>
            </w:r>
          </w:p>
        </w:tc>
      </w:tr>
      <w:tr w:rsidR="001E596A" w:rsidRPr="00EE0E57" w14:paraId="2FDECFC2" w14:textId="77777777" w:rsidTr="009E311B">
        <w:trPr>
          <w:trHeight w:val="300"/>
        </w:trPr>
        <w:tc>
          <w:tcPr>
            <w:tcW w:w="2943" w:type="dxa"/>
            <w:shd w:val="clear" w:color="auto" w:fill="auto"/>
            <w:vAlign w:val="bottom"/>
          </w:tcPr>
          <w:p w14:paraId="23F3E1DF" w14:textId="6E4BDDF4" w:rsidR="00037ABE" w:rsidRPr="00EE0E57" w:rsidRDefault="00037ABE" w:rsidP="00DA3439">
            <w:pPr>
              <w:spacing w:line="276" w:lineRule="auto"/>
              <w:rPr>
                <w:rFonts w:ascii="Arial" w:hAnsi="Arial" w:cs="Arial"/>
                <w:b/>
                <w:bCs/>
                <w:sz w:val="20"/>
                <w:szCs w:val="20"/>
                <w:lang w:eastAsia="en-GB"/>
              </w:rPr>
            </w:pPr>
            <w:r w:rsidRPr="00EE0E57">
              <w:rPr>
                <w:rFonts w:ascii="Arial" w:hAnsi="Arial" w:cs="Arial"/>
                <w:b/>
                <w:bCs/>
                <w:sz w:val="20"/>
                <w:szCs w:val="20"/>
                <w:lang w:eastAsia="en-GB"/>
              </w:rPr>
              <w:t>Male</w:t>
            </w:r>
          </w:p>
        </w:tc>
        <w:tc>
          <w:tcPr>
            <w:tcW w:w="1305" w:type="dxa"/>
            <w:shd w:val="clear" w:color="auto" w:fill="auto"/>
            <w:vAlign w:val="center"/>
          </w:tcPr>
          <w:p w14:paraId="5E2CE647" w14:textId="480C283F" w:rsidR="00037ABE" w:rsidRPr="00EE0E57" w:rsidRDefault="00E46BEF"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40</w:t>
            </w:r>
          </w:p>
        </w:tc>
        <w:tc>
          <w:tcPr>
            <w:tcW w:w="1710" w:type="dxa"/>
            <w:shd w:val="clear" w:color="auto" w:fill="auto"/>
            <w:vAlign w:val="center"/>
          </w:tcPr>
          <w:p w14:paraId="7B8B0975" w14:textId="29E11F4E" w:rsidR="00037ABE" w:rsidRPr="00EE0E57" w:rsidRDefault="0003378C"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41</w:t>
            </w:r>
          </w:p>
        </w:tc>
        <w:tc>
          <w:tcPr>
            <w:tcW w:w="1710" w:type="dxa"/>
            <w:shd w:val="clear" w:color="auto" w:fill="auto"/>
            <w:vAlign w:val="center"/>
          </w:tcPr>
          <w:p w14:paraId="1FF6BB47" w14:textId="63BE678B" w:rsidR="00037ABE" w:rsidRPr="00EE0E57" w:rsidRDefault="0003378C"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46</w:t>
            </w:r>
          </w:p>
        </w:tc>
        <w:tc>
          <w:tcPr>
            <w:tcW w:w="1574" w:type="dxa"/>
          </w:tcPr>
          <w:p w14:paraId="577B4A50" w14:textId="6A931114" w:rsidR="00037ABE" w:rsidRPr="00EE0E57" w:rsidRDefault="0003378C"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24</w:t>
            </w:r>
          </w:p>
        </w:tc>
      </w:tr>
      <w:tr w:rsidR="001E596A" w:rsidRPr="00EE0E57" w14:paraId="4DCF0BB1" w14:textId="2496C593" w:rsidTr="00445CC5">
        <w:trPr>
          <w:trHeight w:val="300"/>
        </w:trPr>
        <w:tc>
          <w:tcPr>
            <w:tcW w:w="2943" w:type="dxa"/>
            <w:tcBorders>
              <w:bottom w:val="single" w:sz="4" w:space="0" w:color="000000"/>
            </w:tcBorders>
            <w:shd w:val="clear" w:color="auto" w:fill="auto"/>
            <w:vAlign w:val="bottom"/>
          </w:tcPr>
          <w:p w14:paraId="074CA528" w14:textId="77777777" w:rsidR="00037ABE" w:rsidRPr="00EE0E57" w:rsidRDefault="00037ABE" w:rsidP="00DA3439">
            <w:pPr>
              <w:spacing w:line="276" w:lineRule="auto"/>
              <w:rPr>
                <w:rFonts w:ascii="Arial" w:hAnsi="Arial" w:cs="Arial"/>
                <w:sz w:val="20"/>
                <w:szCs w:val="20"/>
                <w:lang w:eastAsia="en-GB"/>
              </w:rPr>
            </w:pPr>
            <w:r w:rsidRPr="00EE0E57">
              <w:rPr>
                <w:rFonts w:ascii="Arial" w:hAnsi="Arial" w:cs="Arial"/>
                <w:i/>
                <w:iCs/>
                <w:sz w:val="20"/>
                <w:szCs w:val="20"/>
                <w:lang w:eastAsia="en-GB"/>
              </w:rPr>
              <w:t>Missing responses</w:t>
            </w:r>
          </w:p>
        </w:tc>
        <w:tc>
          <w:tcPr>
            <w:tcW w:w="1305" w:type="dxa"/>
            <w:tcBorders>
              <w:bottom w:val="single" w:sz="4" w:space="0" w:color="000000"/>
            </w:tcBorders>
            <w:shd w:val="clear" w:color="auto" w:fill="auto"/>
            <w:vAlign w:val="bottom"/>
          </w:tcPr>
          <w:p w14:paraId="2268AF39" w14:textId="47E38746" w:rsidR="00037ABE" w:rsidRPr="00EE0E57" w:rsidRDefault="00E46BEF"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w:t>
            </w:r>
          </w:p>
        </w:tc>
        <w:tc>
          <w:tcPr>
            <w:tcW w:w="1710" w:type="dxa"/>
            <w:tcBorders>
              <w:bottom w:val="single" w:sz="4" w:space="0" w:color="000000"/>
            </w:tcBorders>
            <w:shd w:val="clear" w:color="auto" w:fill="auto"/>
            <w:vAlign w:val="bottom"/>
          </w:tcPr>
          <w:p w14:paraId="2516E052" w14:textId="3B5B7C7B" w:rsidR="00037ABE" w:rsidRPr="00EE0E57" w:rsidRDefault="0003378C"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w:t>
            </w:r>
          </w:p>
        </w:tc>
        <w:tc>
          <w:tcPr>
            <w:tcW w:w="1710" w:type="dxa"/>
            <w:tcBorders>
              <w:bottom w:val="single" w:sz="4" w:space="0" w:color="000000"/>
            </w:tcBorders>
            <w:shd w:val="clear" w:color="auto" w:fill="auto"/>
            <w:vAlign w:val="bottom"/>
          </w:tcPr>
          <w:p w14:paraId="79A86F9E" w14:textId="40D6C9A6" w:rsidR="00037ABE" w:rsidRPr="00EE0E57" w:rsidRDefault="0003378C"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w:t>
            </w:r>
          </w:p>
        </w:tc>
        <w:tc>
          <w:tcPr>
            <w:tcW w:w="1574" w:type="dxa"/>
            <w:tcBorders>
              <w:bottom w:val="single" w:sz="4" w:space="0" w:color="000000"/>
            </w:tcBorders>
          </w:tcPr>
          <w:p w14:paraId="47266CB2" w14:textId="0D95BD9F" w:rsidR="00037ABE" w:rsidRPr="00EE0E57" w:rsidRDefault="00AE2EB9"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w:t>
            </w:r>
          </w:p>
        </w:tc>
      </w:tr>
      <w:tr w:rsidR="001E596A" w:rsidRPr="00EE0E57" w14:paraId="4EDF00F8" w14:textId="2824CFC4" w:rsidTr="00445CC5">
        <w:trPr>
          <w:trHeight w:val="300"/>
        </w:trPr>
        <w:tc>
          <w:tcPr>
            <w:tcW w:w="2943" w:type="dxa"/>
            <w:tcBorders>
              <w:top w:val="single" w:sz="4" w:space="0" w:color="000000"/>
            </w:tcBorders>
            <w:shd w:val="clear" w:color="auto" w:fill="auto"/>
            <w:vAlign w:val="bottom"/>
          </w:tcPr>
          <w:p w14:paraId="1B00528E" w14:textId="77777777" w:rsidR="00037ABE" w:rsidRPr="00EE0E57" w:rsidRDefault="00037ABE" w:rsidP="00DA3439">
            <w:pPr>
              <w:spacing w:line="276" w:lineRule="auto"/>
              <w:rPr>
                <w:rFonts w:ascii="Arial" w:hAnsi="Arial" w:cs="Arial"/>
                <w:sz w:val="20"/>
                <w:szCs w:val="20"/>
                <w:lang w:eastAsia="en-GB"/>
              </w:rPr>
            </w:pPr>
            <w:r w:rsidRPr="00EE0E57">
              <w:rPr>
                <w:rFonts w:ascii="Arial" w:hAnsi="Arial" w:cs="Arial"/>
                <w:b/>
                <w:bCs/>
                <w:sz w:val="20"/>
                <w:szCs w:val="20"/>
                <w:lang w:eastAsia="en-GB"/>
              </w:rPr>
              <w:t>Age</w:t>
            </w:r>
          </w:p>
        </w:tc>
        <w:tc>
          <w:tcPr>
            <w:tcW w:w="1305" w:type="dxa"/>
            <w:tcBorders>
              <w:top w:val="single" w:sz="4" w:space="0" w:color="000000"/>
            </w:tcBorders>
            <w:shd w:val="clear" w:color="auto" w:fill="auto"/>
            <w:vAlign w:val="bottom"/>
          </w:tcPr>
          <w:p w14:paraId="766BCF79" w14:textId="77777777" w:rsidR="00037ABE" w:rsidRPr="00EE0E57" w:rsidRDefault="00037ABE" w:rsidP="00DA3439">
            <w:pPr>
              <w:spacing w:line="276" w:lineRule="auto"/>
              <w:jc w:val="center"/>
              <w:rPr>
                <w:rFonts w:ascii="Arial" w:hAnsi="Arial" w:cs="Arial"/>
                <w:i/>
                <w:sz w:val="20"/>
                <w:szCs w:val="20"/>
                <w:lang w:eastAsia="en-GB"/>
              </w:rPr>
            </w:pPr>
          </w:p>
        </w:tc>
        <w:tc>
          <w:tcPr>
            <w:tcW w:w="1710" w:type="dxa"/>
            <w:tcBorders>
              <w:top w:val="single" w:sz="4" w:space="0" w:color="000000"/>
            </w:tcBorders>
            <w:shd w:val="clear" w:color="auto" w:fill="auto"/>
            <w:vAlign w:val="bottom"/>
          </w:tcPr>
          <w:p w14:paraId="21035683" w14:textId="77777777" w:rsidR="00037ABE" w:rsidRPr="00EE0E57" w:rsidRDefault="00037ABE" w:rsidP="00DA3439">
            <w:pPr>
              <w:spacing w:line="276" w:lineRule="auto"/>
              <w:jc w:val="center"/>
              <w:rPr>
                <w:rFonts w:ascii="Arial" w:hAnsi="Arial" w:cs="Arial"/>
                <w:i/>
                <w:sz w:val="20"/>
                <w:szCs w:val="20"/>
                <w:lang w:eastAsia="en-GB"/>
              </w:rPr>
            </w:pPr>
          </w:p>
        </w:tc>
        <w:tc>
          <w:tcPr>
            <w:tcW w:w="1710" w:type="dxa"/>
            <w:tcBorders>
              <w:top w:val="single" w:sz="4" w:space="0" w:color="000000"/>
            </w:tcBorders>
            <w:shd w:val="clear" w:color="auto" w:fill="auto"/>
            <w:vAlign w:val="bottom"/>
          </w:tcPr>
          <w:p w14:paraId="181A9551" w14:textId="77777777" w:rsidR="00037ABE" w:rsidRPr="00EE0E57" w:rsidRDefault="00037ABE" w:rsidP="00DA3439">
            <w:pPr>
              <w:spacing w:line="276" w:lineRule="auto"/>
              <w:jc w:val="center"/>
              <w:rPr>
                <w:rFonts w:ascii="Arial" w:hAnsi="Arial" w:cs="Arial"/>
                <w:i/>
                <w:sz w:val="20"/>
                <w:szCs w:val="20"/>
                <w:lang w:eastAsia="en-GB"/>
              </w:rPr>
            </w:pPr>
          </w:p>
        </w:tc>
        <w:tc>
          <w:tcPr>
            <w:tcW w:w="1574" w:type="dxa"/>
            <w:tcBorders>
              <w:top w:val="single" w:sz="4" w:space="0" w:color="000000"/>
            </w:tcBorders>
          </w:tcPr>
          <w:p w14:paraId="274369A5" w14:textId="77777777" w:rsidR="00037ABE" w:rsidRPr="00EE0E57" w:rsidRDefault="00037ABE" w:rsidP="00DA3439">
            <w:pPr>
              <w:spacing w:line="276" w:lineRule="auto"/>
              <w:jc w:val="center"/>
              <w:rPr>
                <w:rFonts w:ascii="Arial" w:hAnsi="Arial" w:cs="Arial"/>
                <w:i/>
                <w:sz w:val="20"/>
                <w:szCs w:val="20"/>
                <w:lang w:eastAsia="en-GB"/>
              </w:rPr>
            </w:pPr>
          </w:p>
        </w:tc>
      </w:tr>
      <w:tr w:rsidR="001E596A" w:rsidRPr="00EE0E57" w14:paraId="7E2F9968" w14:textId="6038B7CE" w:rsidTr="00445CC5">
        <w:trPr>
          <w:trHeight w:val="300"/>
        </w:trPr>
        <w:tc>
          <w:tcPr>
            <w:tcW w:w="2943" w:type="dxa"/>
            <w:shd w:val="clear" w:color="auto" w:fill="auto"/>
            <w:vAlign w:val="bottom"/>
          </w:tcPr>
          <w:p w14:paraId="5C34FAF1" w14:textId="77777777" w:rsidR="00037ABE" w:rsidRPr="00EE0E57" w:rsidRDefault="00037ABE" w:rsidP="00DA3439">
            <w:pPr>
              <w:spacing w:line="276" w:lineRule="auto"/>
              <w:rPr>
                <w:rFonts w:ascii="Arial" w:hAnsi="Arial" w:cs="Arial"/>
                <w:sz w:val="20"/>
                <w:szCs w:val="20"/>
                <w:lang w:eastAsia="en-GB"/>
              </w:rPr>
            </w:pPr>
            <w:r w:rsidRPr="00EE0E57">
              <w:rPr>
                <w:rFonts w:ascii="Arial" w:hAnsi="Arial" w:cs="Arial"/>
                <w:i/>
                <w:iCs/>
                <w:sz w:val="20"/>
                <w:szCs w:val="20"/>
                <w:lang w:eastAsia="en-GB"/>
              </w:rPr>
              <w:t>60-74</w:t>
            </w:r>
          </w:p>
        </w:tc>
        <w:tc>
          <w:tcPr>
            <w:tcW w:w="1305" w:type="dxa"/>
            <w:shd w:val="clear" w:color="auto" w:fill="auto"/>
            <w:vAlign w:val="center"/>
          </w:tcPr>
          <w:p w14:paraId="778BC903" w14:textId="65D03EF5" w:rsidR="00037ABE" w:rsidRPr="00EE0E57" w:rsidRDefault="0003378C"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68</w:t>
            </w:r>
          </w:p>
        </w:tc>
        <w:tc>
          <w:tcPr>
            <w:tcW w:w="1710" w:type="dxa"/>
            <w:shd w:val="clear" w:color="auto" w:fill="auto"/>
            <w:vAlign w:val="center"/>
          </w:tcPr>
          <w:p w14:paraId="48AB73A5" w14:textId="5FAC5DB4" w:rsidR="00037ABE" w:rsidRPr="00EE0E57" w:rsidRDefault="0003378C"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100</w:t>
            </w:r>
          </w:p>
        </w:tc>
        <w:tc>
          <w:tcPr>
            <w:tcW w:w="1710" w:type="dxa"/>
            <w:shd w:val="clear" w:color="auto" w:fill="auto"/>
            <w:vAlign w:val="center"/>
          </w:tcPr>
          <w:p w14:paraId="74806F02" w14:textId="27F2B7A6" w:rsidR="00037ABE" w:rsidRPr="00EE0E57" w:rsidRDefault="00037ABE" w:rsidP="00DA3439">
            <w:pPr>
              <w:spacing w:line="276" w:lineRule="auto"/>
              <w:jc w:val="center"/>
              <w:rPr>
                <w:rFonts w:ascii="Arial" w:hAnsi="Arial" w:cs="Arial"/>
                <w:i/>
                <w:sz w:val="20"/>
                <w:szCs w:val="20"/>
                <w:lang w:eastAsia="en-GB"/>
              </w:rPr>
            </w:pPr>
          </w:p>
        </w:tc>
        <w:tc>
          <w:tcPr>
            <w:tcW w:w="1574" w:type="dxa"/>
          </w:tcPr>
          <w:p w14:paraId="7AF04402" w14:textId="690B8679" w:rsidR="00037ABE" w:rsidRPr="00EE0E57" w:rsidRDefault="00E46BEF"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w:t>
            </w:r>
            <w:r w:rsidR="0003378C" w:rsidRPr="00EE0E57">
              <w:rPr>
                <w:rFonts w:ascii="Arial" w:hAnsi="Arial" w:cs="Arial"/>
                <w:i/>
                <w:sz w:val="20"/>
                <w:szCs w:val="20"/>
                <w:lang w:eastAsia="en-GB"/>
              </w:rPr>
              <w:t>3</w:t>
            </w:r>
          </w:p>
        </w:tc>
      </w:tr>
      <w:tr w:rsidR="001E596A" w:rsidRPr="00EE0E57" w14:paraId="36A7D7FB" w14:textId="6E6DE953" w:rsidTr="00445CC5">
        <w:trPr>
          <w:trHeight w:val="300"/>
        </w:trPr>
        <w:tc>
          <w:tcPr>
            <w:tcW w:w="2943" w:type="dxa"/>
            <w:shd w:val="clear" w:color="auto" w:fill="auto"/>
            <w:vAlign w:val="bottom"/>
          </w:tcPr>
          <w:p w14:paraId="031D2A63" w14:textId="3A7D97D4" w:rsidR="00037ABE" w:rsidRPr="00EE0E57" w:rsidRDefault="00037ABE" w:rsidP="00DA3439">
            <w:pPr>
              <w:spacing w:line="276" w:lineRule="auto"/>
              <w:rPr>
                <w:rFonts w:ascii="Arial" w:hAnsi="Arial" w:cs="Arial"/>
                <w:sz w:val="20"/>
                <w:szCs w:val="20"/>
                <w:lang w:eastAsia="en-GB"/>
              </w:rPr>
            </w:pPr>
            <w:r w:rsidRPr="00EE0E57">
              <w:rPr>
                <w:rFonts w:ascii="Arial" w:hAnsi="Arial" w:cs="Arial"/>
                <w:i/>
                <w:iCs/>
                <w:sz w:val="20"/>
                <w:szCs w:val="20"/>
                <w:lang w:eastAsia="en-GB"/>
              </w:rPr>
              <w:t>75</w:t>
            </w:r>
            <w:r w:rsidR="00ED754B" w:rsidRPr="00EE0E57">
              <w:rPr>
                <w:rFonts w:ascii="Arial" w:hAnsi="Arial" w:cs="Arial"/>
                <w:i/>
                <w:iCs/>
                <w:sz w:val="20"/>
                <w:szCs w:val="20"/>
                <w:lang w:eastAsia="en-GB"/>
              </w:rPr>
              <w:t>-84</w:t>
            </w:r>
          </w:p>
        </w:tc>
        <w:tc>
          <w:tcPr>
            <w:tcW w:w="1305" w:type="dxa"/>
            <w:shd w:val="clear" w:color="auto" w:fill="auto"/>
            <w:vAlign w:val="center"/>
          </w:tcPr>
          <w:p w14:paraId="10EFD855" w14:textId="0C2F04B7" w:rsidR="00037ABE" w:rsidRPr="00EE0E57" w:rsidRDefault="0003378C"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23</w:t>
            </w:r>
          </w:p>
        </w:tc>
        <w:tc>
          <w:tcPr>
            <w:tcW w:w="1710" w:type="dxa"/>
            <w:shd w:val="clear" w:color="auto" w:fill="auto"/>
            <w:vAlign w:val="center"/>
          </w:tcPr>
          <w:p w14:paraId="5C4AE97B" w14:textId="4D6E9D09" w:rsidR="00037ABE" w:rsidRPr="00EE0E57" w:rsidRDefault="00037ABE" w:rsidP="00DA3439">
            <w:pPr>
              <w:spacing w:line="276" w:lineRule="auto"/>
              <w:jc w:val="center"/>
              <w:rPr>
                <w:rFonts w:ascii="Arial" w:hAnsi="Arial" w:cs="Arial"/>
                <w:i/>
                <w:sz w:val="20"/>
                <w:szCs w:val="20"/>
                <w:lang w:eastAsia="en-GB"/>
              </w:rPr>
            </w:pPr>
          </w:p>
        </w:tc>
        <w:tc>
          <w:tcPr>
            <w:tcW w:w="1710" w:type="dxa"/>
            <w:shd w:val="clear" w:color="auto" w:fill="auto"/>
            <w:vAlign w:val="center"/>
          </w:tcPr>
          <w:p w14:paraId="40EBF1CB" w14:textId="310D7005" w:rsidR="00037ABE" w:rsidRPr="00EE0E57" w:rsidRDefault="0003378C"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86</w:t>
            </w:r>
          </w:p>
        </w:tc>
        <w:tc>
          <w:tcPr>
            <w:tcW w:w="1574" w:type="dxa"/>
          </w:tcPr>
          <w:p w14:paraId="099D04E0" w14:textId="05D97B14" w:rsidR="00037ABE" w:rsidRPr="00EE0E57" w:rsidRDefault="00E46BEF"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3</w:t>
            </w:r>
            <w:r w:rsidR="0003378C" w:rsidRPr="00EE0E57">
              <w:rPr>
                <w:rFonts w:ascii="Arial" w:hAnsi="Arial" w:cs="Arial"/>
                <w:i/>
                <w:sz w:val="20"/>
                <w:szCs w:val="20"/>
                <w:lang w:eastAsia="en-GB"/>
              </w:rPr>
              <w:t>2</w:t>
            </w:r>
          </w:p>
        </w:tc>
      </w:tr>
      <w:tr w:rsidR="001E596A" w:rsidRPr="00EE0E57" w14:paraId="4A16E323" w14:textId="67D0B241" w:rsidTr="00445CC5">
        <w:trPr>
          <w:trHeight w:val="315"/>
        </w:trPr>
        <w:tc>
          <w:tcPr>
            <w:tcW w:w="2943" w:type="dxa"/>
            <w:shd w:val="clear" w:color="auto" w:fill="auto"/>
            <w:vAlign w:val="bottom"/>
          </w:tcPr>
          <w:p w14:paraId="60158CDA" w14:textId="6FAB9142" w:rsidR="00037ABE" w:rsidRPr="00EE0E57" w:rsidRDefault="00037ABE" w:rsidP="00DA3439">
            <w:pPr>
              <w:spacing w:line="276" w:lineRule="auto"/>
              <w:rPr>
                <w:rFonts w:ascii="Arial" w:hAnsi="Arial" w:cs="Arial"/>
                <w:i/>
                <w:sz w:val="20"/>
                <w:szCs w:val="20"/>
                <w:lang w:eastAsia="en-GB"/>
              </w:rPr>
            </w:pPr>
            <w:r w:rsidRPr="00EE0E57">
              <w:rPr>
                <w:rFonts w:ascii="Arial" w:hAnsi="Arial" w:cs="Arial"/>
                <w:i/>
                <w:sz w:val="20"/>
                <w:szCs w:val="20"/>
                <w:lang w:eastAsia="en-GB"/>
              </w:rPr>
              <w:t>85 and above</w:t>
            </w:r>
          </w:p>
        </w:tc>
        <w:tc>
          <w:tcPr>
            <w:tcW w:w="1305" w:type="dxa"/>
            <w:shd w:val="clear" w:color="auto" w:fill="auto"/>
            <w:vAlign w:val="center"/>
          </w:tcPr>
          <w:p w14:paraId="35C96AC7" w14:textId="698BEBD2" w:rsidR="00037ABE" w:rsidRPr="00EE0E57" w:rsidRDefault="0003378C"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9</w:t>
            </w:r>
          </w:p>
        </w:tc>
        <w:tc>
          <w:tcPr>
            <w:tcW w:w="1710" w:type="dxa"/>
            <w:shd w:val="clear" w:color="auto" w:fill="auto"/>
            <w:vAlign w:val="center"/>
          </w:tcPr>
          <w:p w14:paraId="0B121722" w14:textId="02E511A6" w:rsidR="00037ABE" w:rsidRPr="00EE0E57" w:rsidRDefault="00037ABE" w:rsidP="00DA3439">
            <w:pPr>
              <w:spacing w:line="276" w:lineRule="auto"/>
              <w:jc w:val="center"/>
              <w:rPr>
                <w:rFonts w:ascii="Arial" w:hAnsi="Arial" w:cs="Arial"/>
                <w:i/>
                <w:sz w:val="20"/>
                <w:szCs w:val="20"/>
                <w:lang w:eastAsia="en-GB"/>
              </w:rPr>
            </w:pPr>
          </w:p>
        </w:tc>
        <w:tc>
          <w:tcPr>
            <w:tcW w:w="1710" w:type="dxa"/>
            <w:shd w:val="clear" w:color="auto" w:fill="auto"/>
            <w:vAlign w:val="center"/>
          </w:tcPr>
          <w:p w14:paraId="500E27BA" w14:textId="691E3EDC" w:rsidR="00037ABE" w:rsidRPr="00EE0E57" w:rsidRDefault="0003378C"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14</w:t>
            </w:r>
          </w:p>
        </w:tc>
        <w:tc>
          <w:tcPr>
            <w:tcW w:w="1574" w:type="dxa"/>
          </w:tcPr>
          <w:p w14:paraId="4C53603F" w14:textId="2E8F2214" w:rsidR="00037ABE" w:rsidRPr="00EE0E57" w:rsidRDefault="00E46BEF"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4</w:t>
            </w:r>
            <w:r w:rsidR="0003378C" w:rsidRPr="00EE0E57">
              <w:rPr>
                <w:rFonts w:ascii="Arial" w:hAnsi="Arial" w:cs="Arial"/>
                <w:i/>
                <w:sz w:val="20"/>
                <w:szCs w:val="20"/>
                <w:lang w:eastAsia="en-GB"/>
              </w:rPr>
              <w:t>4</w:t>
            </w:r>
          </w:p>
        </w:tc>
      </w:tr>
      <w:tr w:rsidR="00950152" w:rsidRPr="00EE0E57" w14:paraId="12A8A3F3" w14:textId="77777777" w:rsidTr="006F1295">
        <w:trPr>
          <w:trHeight w:val="300"/>
        </w:trPr>
        <w:tc>
          <w:tcPr>
            <w:tcW w:w="2943" w:type="dxa"/>
            <w:tcBorders>
              <w:top w:val="single" w:sz="4" w:space="0" w:color="000000"/>
            </w:tcBorders>
            <w:shd w:val="clear" w:color="auto" w:fill="auto"/>
            <w:vAlign w:val="bottom"/>
          </w:tcPr>
          <w:p w14:paraId="65EF4734" w14:textId="6896900F" w:rsidR="00950152" w:rsidRPr="00EE0E57" w:rsidRDefault="00950152" w:rsidP="00DA3439">
            <w:pPr>
              <w:spacing w:line="276" w:lineRule="auto"/>
              <w:rPr>
                <w:rFonts w:ascii="Arial" w:hAnsi="Arial" w:cs="Arial"/>
                <w:b/>
                <w:bCs/>
                <w:sz w:val="20"/>
                <w:szCs w:val="20"/>
                <w:lang w:eastAsia="en-GB"/>
              </w:rPr>
            </w:pPr>
            <w:r w:rsidRPr="00EE0E57">
              <w:rPr>
                <w:rFonts w:ascii="Arial" w:hAnsi="Arial" w:cs="Arial"/>
                <w:b/>
                <w:bCs/>
                <w:sz w:val="20"/>
                <w:szCs w:val="20"/>
                <w:lang w:eastAsia="en-GB"/>
              </w:rPr>
              <w:t>Marital Status</w:t>
            </w:r>
          </w:p>
        </w:tc>
        <w:tc>
          <w:tcPr>
            <w:tcW w:w="1305" w:type="dxa"/>
            <w:tcBorders>
              <w:top w:val="single" w:sz="4" w:space="0" w:color="000000"/>
            </w:tcBorders>
            <w:shd w:val="clear" w:color="auto" w:fill="auto"/>
            <w:vAlign w:val="center"/>
          </w:tcPr>
          <w:p w14:paraId="278B8490" w14:textId="77777777" w:rsidR="00950152" w:rsidRPr="00EE0E57" w:rsidRDefault="00950152" w:rsidP="00DA3439">
            <w:pPr>
              <w:spacing w:line="276" w:lineRule="auto"/>
              <w:jc w:val="center"/>
              <w:rPr>
                <w:rFonts w:ascii="Arial" w:hAnsi="Arial" w:cs="Arial"/>
                <w:i/>
                <w:sz w:val="20"/>
                <w:szCs w:val="20"/>
                <w:lang w:eastAsia="en-GB"/>
              </w:rPr>
            </w:pPr>
          </w:p>
        </w:tc>
        <w:tc>
          <w:tcPr>
            <w:tcW w:w="1710" w:type="dxa"/>
            <w:tcBorders>
              <w:top w:val="single" w:sz="4" w:space="0" w:color="000000"/>
            </w:tcBorders>
            <w:shd w:val="clear" w:color="auto" w:fill="auto"/>
            <w:vAlign w:val="center"/>
          </w:tcPr>
          <w:p w14:paraId="2E6946A7" w14:textId="77777777" w:rsidR="00950152" w:rsidRPr="00EE0E57" w:rsidRDefault="00950152" w:rsidP="00DA3439">
            <w:pPr>
              <w:spacing w:line="276" w:lineRule="auto"/>
              <w:jc w:val="center"/>
              <w:rPr>
                <w:rFonts w:ascii="Arial" w:hAnsi="Arial" w:cs="Arial"/>
                <w:i/>
                <w:sz w:val="20"/>
                <w:szCs w:val="20"/>
                <w:lang w:eastAsia="en-GB"/>
              </w:rPr>
            </w:pPr>
          </w:p>
        </w:tc>
        <w:tc>
          <w:tcPr>
            <w:tcW w:w="1710" w:type="dxa"/>
            <w:tcBorders>
              <w:top w:val="single" w:sz="4" w:space="0" w:color="000000"/>
            </w:tcBorders>
            <w:shd w:val="clear" w:color="auto" w:fill="auto"/>
            <w:vAlign w:val="center"/>
          </w:tcPr>
          <w:p w14:paraId="17C8534E" w14:textId="77777777" w:rsidR="00950152" w:rsidRPr="00EE0E57" w:rsidRDefault="00950152" w:rsidP="00DA3439">
            <w:pPr>
              <w:spacing w:line="276" w:lineRule="auto"/>
              <w:jc w:val="center"/>
              <w:rPr>
                <w:rFonts w:ascii="Arial" w:hAnsi="Arial" w:cs="Arial"/>
                <w:i/>
                <w:sz w:val="20"/>
                <w:szCs w:val="20"/>
                <w:lang w:eastAsia="en-GB"/>
              </w:rPr>
            </w:pPr>
          </w:p>
        </w:tc>
        <w:tc>
          <w:tcPr>
            <w:tcW w:w="1574" w:type="dxa"/>
            <w:tcBorders>
              <w:top w:val="single" w:sz="4" w:space="0" w:color="000000"/>
            </w:tcBorders>
          </w:tcPr>
          <w:p w14:paraId="7B309A9E" w14:textId="77777777" w:rsidR="00950152" w:rsidRPr="00EE0E57" w:rsidRDefault="00950152" w:rsidP="00DA3439">
            <w:pPr>
              <w:spacing w:line="276" w:lineRule="auto"/>
              <w:jc w:val="center"/>
              <w:rPr>
                <w:rFonts w:ascii="Arial" w:hAnsi="Arial" w:cs="Arial"/>
                <w:i/>
                <w:sz w:val="20"/>
                <w:szCs w:val="20"/>
                <w:lang w:eastAsia="en-GB"/>
              </w:rPr>
            </w:pPr>
          </w:p>
        </w:tc>
      </w:tr>
      <w:tr w:rsidR="00950152" w:rsidRPr="00EE0E57" w14:paraId="48E3FB40" w14:textId="77777777" w:rsidTr="006F1295">
        <w:trPr>
          <w:trHeight w:val="300"/>
        </w:trPr>
        <w:tc>
          <w:tcPr>
            <w:tcW w:w="2943" w:type="dxa"/>
            <w:shd w:val="clear" w:color="auto" w:fill="auto"/>
            <w:vAlign w:val="bottom"/>
          </w:tcPr>
          <w:p w14:paraId="11C1405D" w14:textId="1DEB1EA8" w:rsidR="00950152" w:rsidRPr="00EE0E57" w:rsidRDefault="00156FBB" w:rsidP="00F35192">
            <w:pPr>
              <w:spacing w:line="276" w:lineRule="auto"/>
              <w:rPr>
                <w:rFonts w:ascii="Arial" w:hAnsi="Arial" w:cs="Arial"/>
                <w:bCs/>
                <w:sz w:val="20"/>
                <w:szCs w:val="20"/>
                <w:lang w:eastAsia="en-GB"/>
              </w:rPr>
            </w:pPr>
            <w:r w:rsidRPr="00EE0E57">
              <w:rPr>
                <w:rFonts w:ascii="Arial" w:hAnsi="Arial" w:cs="Arial"/>
                <w:bCs/>
                <w:sz w:val="20"/>
                <w:szCs w:val="20"/>
                <w:lang w:eastAsia="en-GB"/>
              </w:rPr>
              <w:t>Single (never married)</w:t>
            </w:r>
          </w:p>
        </w:tc>
        <w:tc>
          <w:tcPr>
            <w:tcW w:w="1305" w:type="dxa"/>
            <w:shd w:val="clear" w:color="auto" w:fill="auto"/>
            <w:vAlign w:val="center"/>
          </w:tcPr>
          <w:p w14:paraId="3DCEF95D" w14:textId="58143FA8" w:rsidR="00950152"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4</w:t>
            </w:r>
          </w:p>
        </w:tc>
        <w:tc>
          <w:tcPr>
            <w:tcW w:w="1710" w:type="dxa"/>
            <w:shd w:val="clear" w:color="auto" w:fill="auto"/>
            <w:vAlign w:val="center"/>
          </w:tcPr>
          <w:p w14:paraId="48414CDC" w14:textId="2B1B910E" w:rsidR="00950152"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3</w:t>
            </w:r>
          </w:p>
        </w:tc>
        <w:tc>
          <w:tcPr>
            <w:tcW w:w="1710" w:type="dxa"/>
            <w:shd w:val="clear" w:color="auto" w:fill="auto"/>
            <w:vAlign w:val="center"/>
          </w:tcPr>
          <w:p w14:paraId="0C2E793A" w14:textId="01605D7D" w:rsidR="00950152"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6.4</w:t>
            </w:r>
          </w:p>
        </w:tc>
        <w:tc>
          <w:tcPr>
            <w:tcW w:w="1574" w:type="dxa"/>
          </w:tcPr>
          <w:p w14:paraId="6DED6FB9" w14:textId="2A30C833" w:rsidR="00950152" w:rsidRPr="00EE0E57" w:rsidRDefault="00156FBB" w:rsidP="00156FBB">
            <w:pPr>
              <w:spacing w:line="276" w:lineRule="auto"/>
              <w:jc w:val="center"/>
              <w:rPr>
                <w:rFonts w:ascii="Arial" w:hAnsi="Arial" w:cs="Arial"/>
                <w:i/>
                <w:sz w:val="20"/>
                <w:szCs w:val="20"/>
                <w:lang w:eastAsia="en-GB"/>
              </w:rPr>
            </w:pPr>
            <w:r w:rsidRPr="00EE0E57">
              <w:rPr>
                <w:rFonts w:ascii="Arial" w:hAnsi="Arial" w:cs="Arial"/>
                <w:i/>
                <w:sz w:val="20"/>
                <w:szCs w:val="20"/>
                <w:lang w:eastAsia="en-GB"/>
              </w:rPr>
              <w:t>5</w:t>
            </w:r>
          </w:p>
        </w:tc>
      </w:tr>
      <w:tr w:rsidR="00950152" w:rsidRPr="00EE0E57" w14:paraId="6E3C42DF" w14:textId="77777777" w:rsidTr="006F1295">
        <w:trPr>
          <w:trHeight w:val="300"/>
        </w:trPr>
        <w:tc>
          <w:tcPr>
            <w:tcW w:w="2943" w:type="dxa"/>
            <w:shd w:val="clear" w:color="auto" w:fill="auto"/>
            <w:vAlign w:val="bottom"/>
          </w:tcPr>
          <w:p w14:paraId="0A5FD01D" w14:textId="012C8B9A" w:rsidR="00950152" w:rsidRPr="00EE0E57" w:rsidRDefault="00156FBB" w:rsidP="00F35192">
            <w:pPr>
              <w:spacing w:line="276" w:lineRule="auto"/>
              <w:rPr>
                <w:rFonts w:ascii="Arial" w:hAnsi="Arial" w:cs="Arial"/>
                <w:bCs/>
                <w:sz w:val="20"/>
                <w:szCs w:val="20"/>
                <w:lang w:eastAsia="en-GB"/>
              </w:rPr>
            </w:pPr>
            <w:r w:rsidRPr="00EE0E57">
              <w:rPr>
                <w:rFonts w:ascii="Arial" w:hAnsi="Arial" w:cs="Arial"/>
                <w:bCs/>
                <w:sz w:val="20"/>
                <w:szCs w:val="20"/>
                <w:lang w:eastAsia="en-GB"/>
              </w:rPr>
              <w:t>Married / Partner</w:t>
            </w:r>
          </w:p>
        </w:tc>
        <w:tc>
          <w:tcPr>
            <w:tcW w:w="1305" w:type="dxa"/>
            <w:shd w:val="clear" w:color="auto" w:fill="auto"/>
            <w:vAlign w:val="center"/>
          </w:tcPr>
          <w:p w14:paraId="18BF8CBA" w14:textId="773BAEF2" w:rsidR="00950152"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69</w:t>
            </w:r>
          </w:p>
        </w:tc>
        <w:tc>
          <w:tcPr>
            <w:tcW w:w="1710" w:type="dxa"/>
            <w:shd w:val="clear" w:color="auto" w:fill="auto"/>
            <w:vAlign w:val="center"/>
          </w:tcPr>
          <w:p w14:paraId="07868B26" w14:textId="2296D843" w:rsidR="00950152" w:rsidRPr="00EE0E57" w:rsidRDefault="00156FBB" w:rsidP="00156FBB">
            <w:pPr>
              <w:spacing w:line="276" w:lineRule="auto"/>
              <w:jc w:val="center"/>
              <w:rPr>
                <w:rFonts w:ascii="Arial" w:hAnsi="Arial" w:cs="Arial"/>
                <w:i/>
                <w:sz w:val="20"/>
                <w:szCs w:val="20"/>
                <w:lang w:eastAsia="en-GB"/>
              </w:rPr>
            </w:pPr>
            <w:r w:rsidRPr="00EE0E57">
              <w:rPr>
                <w:rFonts w:ascii="Arial" w:hAnsi="Arial" w:cs="Arial"/>
                <w:i/>
                <w:sz w:val="20"/>
                <w:szCs w:val="20"/>
                <w:lang w:eastAsia="en-GB"/>
              </w:rPr>
              <w:t>83</w:t>
            </w:r>
          </w:p>
        </w:tc>
        <w:tc>
          <w:tcPr>
            <w:tcW w:w="1710" w:type="dxa"/>
            <w:shd w:val="clear" w:color="auto" w:fill="auto"/>
            <w:vAlign w:val="center"/>
          </w:tcPr>
          <w:p w14:paraId="4F94E089" w14:textId="44D6545D" w:rsidR="00950152"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59</w:t>
            </w:r>
          </w:p>
        </w:tc>
        <w:tc>
          <w:tcPr>
            <w:tcW w:w="1574" w:type="dxa"/>
          </w:tcPr>
          <w:p w14:paraId="1D76B64C" w14:textId="7FED237D" w:rsidR="00950152"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16</w:t>
            </w:r>
          </w:p>
        </w:tc>
      </w:tr>
      <w:tr w:rsidR="00950152" w:rsidRPr="00EE0E57" w14:paraId="2662A980" w14:textId="77777777" w:rsidTr="006F1295">
        <w:trPr>
          <w:trHeight w:val="300"/>
        </w:trPr>
        <w:tc>
          <w:tcPr>
            <w:tcW w:w="2943" w:type="dxa"/>
            <w:shd w:val="clear" w:color="auto" w:fill="auto"/>
            <w:vAlign w:val="bottom"/>
          </w:tcPr>
          <w:p w14:paraId="506F2536" w14:textId="713AAF2E" w:rsidR="00950152" w:rsidRPr="00EE0E57" w:rsidRDefault="00156FBB" w:rsidP="00F35192">
            <w:pPr>
              <w:spacing w:line="276" w:lineRule="auto"/>
              <w:rPr>
                <w:rFonts w:ascii="Arial" w:hAnsi="Arial" w:cs="Arial"/>
                <w:bCs/>
                <w:sz w:val="20"/>
                <w:szCs w:val="20"/>
                <w:lang w:eastAsia="en-GB"/>
              </w:rPr>
            </w:pPr>
            <w:r w:rsidRPr="00EE0E57">
              <w:rPr>
                <w:rFonts w:ascii="Arial" w:hAnsi="Arial" w:cs="Arial"/>
                <w:bCs/>
                <w:sz w:val="20"/>
                <w:szCs w:val="20"/>
                <w:lang w:eastAsia="en-GB"/>
              </w:rPr>
              <w:t xml:space="preserve">Separated / Divorced </w:t>
            </w:r>
          </w:p>
        </w:tc>
        <w:tc>
          <w:tcPr>
            <w:tcW w:w="1305" w:type="dxa"/>
            <w:shd w:val="clear" w:color="auto" w:fill="auto"/>
            <w:vAlign w:val="center"/>
          </w:tcPr>
          <w:p w14:paraId="52F379F2" w14:textId="1451ED41" w:rsidR="00950152" w:rsidRPr="00EE0E57" w:rsidRDefault="00DE399E" w:rsidP="00DE399E">
            <w:pPr>
              <w:spacing w:line="276" w:lineRule="auto"/>
              <w:jc w:val="center"/>
              <w:rPr>
                <w:rFonts w:ascii="Arial" w:hAnsi="Arial" w:cs="Arial"/>
                <w:i/>
                <w:sz w:val="20"/>
                <w:szCs w:val="20"/>
                <w:lang w:eastAsia="en-GB"/>
              </w:rPr>
            </w:pPr>
            <w:r w:rsidRPr="00EE0E57">
              <w:rPr>
                <w:rFonts w:ascii="Arial" w:hAnsi="Arial" w:cs="Arial"/>
                <w:i/>
                <w:sz w:val="20"/>
                <w:szCs w:val="20"/>
                <w:lang w:eastAsia="en-GB"/>
              </w:rPr>
              <w:t>5.</w:t>
            </w:r>
            <w:r w:rsidR="00156FBB" w:rsidRPr="00EE0E57">
              <w:rPr>
                <w:rFonts w:ascii="Arial" w:hAnsi="Arial" w:cs="Arial"/>
                <w:i/>
                <w:sz w:val="20"/>
                <w:szCs w:val="20"/>
                <w:lang w:eastAsia="en-GB"/>
              </w:rPr>
              <w:t>6</w:t>
            </w:r>
          </w:p>
        </w:tc>
        <w:tc>
          <w:tcPr>
            <w:tcW w:w="1710" w:type="dxa"/>
            <w:shd w:val="clear" w:color="auto" w:fill="auto"/>
            <w:vAlign w:val="center"/>
          </w:tcPr>
          <w:p w14:paraId="619A1BAB" w14:textId="056741F3" w:rsidR="00950152" w:rsidRPr="00EE0E57" w:rsidRDefault="00DE399E" w:rsidP="00DE399E">
            <w:pPr>
              <w:spacing w:line="276" w:lineRule="auto"/>
              <w:jc w:val="center"/>
              <w:rPr>
                <w:rFonts w:ascii="Arial" w:hAnsi="Arial" w:cs="Arial"/>
                <w:i/>
                <w:sz w:val="20"/>
                <w:szCs w:val="20"/>
                <w:lang w:eastAsia="en-GB"/>
              </w:rPr>
            </w:pPr>
            <w:r w:rsidRPr="00EE0E57">
              <w:rPr>
                <w:rFonts w:ascii="Arial" w:hAnsi="Arial" w:cs="Arial"/>
                <w:i/>
                <w:sz w:val="20"/>
                <w:szCs w:val="20"/>
                <w:lang w:eastAsia="en-GB"/>
              </w:rPr>
              <w:t>6.3</w:t>
            </w:r>
          </w:p>
        </w:tc>
        <w:tc>
          <w:tcPr>
            <w:tcW w:w="1710" w:type="dxa"/>
            <w:shd w:val="clear" w:color="auto" w:fill="auto"/>
            <w:vAlign w:val="center"/>
          </w:tcPr>
          <w:p w14:paraId="70245865" w14:textId="248562E2" w:rsidR="00950152"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3</w:t>
            </w:r>
          </w:p>
        </w:tc>
        <w:tc>
          <w:tcPr>
            <w:tcW w:w="1574" w:type="dxa"/>
          </w:tcPr>
          <w:p w14:paraId="3D5FFC66" w14:textId="04F04642" w:rsidR="00950152" w:rsidRPr="00EE0E57" w:rsidRDefault="00DE399E" w:rsidP="00DE399E">
            <w:pPr>
              <w:spacing w:line="276" w:lineRule="auto"/>
              <w:jc w:val="center"/>
              <w:rPr>
                <w:rFonts w:ascii="Arial" w:hAnsi="Arial" w:cs="Arial"/>
                <w:i/>
                <w:sz w:val="20"/>
                <w:szCs w:val="20"/>
                <w:lang w:eastAsia="en-GB"/>
              </w:rPr>
            </w:pPr>
            <w:r w:rsidRPr="00EE0E57">
              <w:rPr>
                <w:rFonts w:ascii="Arial" w:hAnsi="Arial" w:cs="Arial"/>
                <w:i/>
                <w:sz w:val="20"/>
                <w:szCs w:val="20"/>
                <w:lang w:eastAsia="en-GB"/>
              </w:rPr>
              <w:t>6.5</w:t>
            </w:r>
          </w:p>
        </w:tc>
      </w:tr>
      <w:tr w:rsidR="00156FBB" w:rsidRPr="00EE0E57" w14:paraId="0BFF1D58" w14:textId="77777777" w:rsidTr="006F1295">
        <w:trPr>
          <w:trHeight w:val="300"/>
        </w:trPr>
        <w:tc>
          <w:tcPr>
            <w:tcW w:w="2943" w:type="dxa"/>
            <w:tcBorders>
              <w:bottom w:val="single" w:sz="4" w:space="0" w:color="auto"/>
            </w:tcBorders>
            <w:shd w:val="clear" w:color="auto" w:fill="auto"/>
            <w:vAlign w:val="bottom"/>
          </w:tcPr>
          <w:p w14:paraId="2CA5DB88" w14:textId="71F22427" w:rsidR="00156FBB" w:rsidRPr="00EE0E57" w:rsidRDefault="00156FBB" w:rsidP="00F35192">
            <w:pPr>
              <w:spacing w:line="276" w:lineRule="auto"/>
              <w:rPr>
                <w:rFonts w:ascii="Arial" w:hAnsi="Arial" w:cs="Arial"/>
                <w:bCs/>
                <w:sz w:val="20"/>
                <w:szCs w:val="20"/>
                <w:lang w:eastAsia="en-GB"/>
              </w:rPr>
            </w:pPr>
            <w:r w:rsidRPr="00EE0E57">
              <w:rPr>
                <w:rFonts w:ascii="Arial" w:hAnsi="Arial" w:cs="Arial"/>
                <w:bCs/>
                <w:sz w:val="20"/>
                <w:szCs w:val="20"/>
                <w:lang w:eastAsia="en-GB"/>
              </w:rPr>
              <w:t>Widowed</w:t>
            </w:r>
          </w:p>
        </w:tc>
        <w:tc>
          <w:tcPr>
            <w:tcW w:w="1305" w:type="dxa"/>
            <w:tcBorders>
              <w:bottom w:val="single" w:sz="4" w:space="0" w:color="auto"/>
            </w:tcBorders>
            <w:shd w:val="clear" w:color="auto" w:fill="auto"/>
            <w:vAlign w:val="center"/>
          </w:tcPr>
          <w:p w14:paraId="71E3AEE5" w14:textId="5938D5F8" w:rsidR="00156FBB"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21</w:t>
            </w:r>
          </w:p>
        </w:tc>
        <w:tc>
          <w:tcPr>
            <w:tcW w:w="1710" w:type="dxa"/>
            <w:tcBorders>
              <w:bottom w:val="single" w:sz="4" w:space="0" w:color="auto"/>
            </w:tcBorders>
            <w:shd w:val="clear" w:color="auto" w:fill="auto"/>
            <w:vAlign w:val="center"/>
          </w:tcPr>
          <w:p w14:paraId="46B973C3" w14:textId="1F16ADCE" w:rsidR="00156FBB" w:rsidRPr="00EE0E57" w:rsidRDefault="00156FBB" w:rsidP="00156FBB">
            <w:pPr>
              <w:spacing w:line="276" w:lineRule="auto"/>
              <w:jc w:val="center"/>
              <w:rPr>
                <w:rFonts w:ascii="Arial" w:hAnsi="Arial" w:cs="Arial"/>
                <w:i/>
                <w:sz w:val="20"/>
                <w:szCs w:val="20"/>
                <w:lang w:eastAsia="en-GB"/>
              </w:rPr>
            </w:pPr>
            <w:r w:rsidRPr="00EE0E57">
              <w:rPr>
                <w:rFonts w:ascii="Arial" w:hAnsi="Arial" w:cs="Arial"/>
                <w:i/>
                <w:sz w:val="20"/>
                <w:szCs w:val="20"/>
                <w:lang w:eastAsia="en-GB"/>
              </w:rPr>
              <w:t>7.4</w:t>
            </w:r>
          </w:p>
        </w:tc>
        <w:tc>
          <w:tcPr>
            <w:tcW w:w="1710" w:type="dxa"/>
            <w:tcBorders>
              <w:bottom w:val="single" w:sz="4" w:space="0" w:color="auto"/>
            </w:tcBorders>
            <w:shd w:val="clear" w:color="auto" w:fill="auto"/>
            <w:vAlign w:val="center"/>
          </w:tcPr>
          <w:p w14:paraId="539AE152" w14:textId="5D953C48" w:rsidR="00156FBB"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31.4</w:t>
            </w:r>
          </w:p>
        </w:tc>
        <w:tc>
          <w:tcPr>
            <w:tcW w:w="1574" w:type="dxa"/>
            <w:tcBorders>
              <w:bottom w:val="single" w:sz="4" w:space="0" w:color="auto"/>
            </w:tcBorders>
          </w:tcPr>
          <w:p w14:paraId="77C2ECB0" w14:textId="18D7F475" w:rsidR="00156FBB" w:rsidRPr="00EE0E57" w:rsidRDefault="00156FBB"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72</w:t>
            </w:r>
          </w:p>
        </w:tc>
      </w:tr>
      <w:tr w:rsidR="00F35192" w:rsidRPr="00EE0E57" w14:paraId="19092769" w14:textId="77777777" w:rsidTr="006F1295">
        <w:trPr>
          <w:trHeight w:val="300"/>
        </w:trPr>
        <w:tc>
          <w:tcPr>
            <w:tcW w:w="2943" w:type="dxa"/>
            <w:tcBorders>
              <w:top w:val="single" w:sz="4" w:space="0" w:color="auto"/>
              <w:bottom w:val="single" w:sz="4" w:space="0" w:color="auto"/>
            </w:tcBorders>
            <w:shd w:val="clear" w:color="auto" w:fill="auto"/>
            <w:vAlign w:val="bottom"/>
          </w:tcPr>
          <w:p w14:paraId="6F5AF1BF" w14:textId="5104ACF5" w:rsidR="00F35192" w:rsidRPr="00EE0E57" w:rsidRDefault="00F35192" w:rsidP="00F35192">
            <w:pPr>
              <w:spacing w:line="276" w:lineRule="auto"/>
              <w:rPr>
                <w:rFonts w:ascii="Arial" w:hAnsi="Arial" w:cs="Arial"/>
                <w:bCs/>
                <w:sz w:val="20"/>
                <w:szCs w:val="20"/>
                <w:lang w:eastAsia="en-GB"/>
              </w:rPr>
            </w:pPr>
            <w:r w:rsidRPr="00EE0E57">
              <w:rPr>
                <w:rFonts w:ascii="Arial" w:hAnsi="Arial" w:cs="Arial"/>
                <w:b/>
                <w:bCs/>
                <w:sz w:val="20"/>
                <w:szCs w:val="20"/>
                <w:lang w:eastAsia="en-GB"/>
              </w:rPr>
              <w:t>Living alone</w:t>
            </w:r>
          </w:p>
        </w:tc>
        <w:tc>
          <w:tcPr>
            <w:tcW w:w="1305" w:type="dxa"/>
            <w:tcBorders>
              <w:top w:val="single" w:sz="4" w:space="0" w:color="auto"/>
              <w:bottom w:val="single" w:sz="4" w:space="0" w:color="auto"/>
            </w:tcBorders>
            <w:shd w:val="clear" w:color="auto" w:fill="auto"/>
            <w:vAlign w:val="center"/>
          </w:tcPr>
          <w:p w14:paraId="0EF913DE" w14:textId="3B6C0414" w:rsidR="00F35192" w:rsidRPr="00EE0E57" w:rsidRDefault="00F35192" w:rsidP="00F35192">
            <w:pPr>
              <w:spacing w:line="276" w:lineRule="auto"/>
              <w:jc w:val="center"/>
              <w:rPr>
                <w:rFonts w:ascii="Arial" w:hAnsi="Arial" w:cs="Arial"/>
                <w:i/>
                <w:sz w:val="20"/>
                <w:szCs w:val="20"/>
                <w:lang w:eastAsia="en-GB"/>
              </w:rPr>
            </w:pPr>
            <w:r w:rsidRPr="00EE0E57">
              <w:rPr>
                <w:rFonts w:ascii="Arial" w:hAnsi="Arial" w:cs="Arial"/>
                <w:i/>
                <w:sz w:val="20"/>
                <w:szCs w:val="20"/>
                <w:lang w:eastAsia="en-GB"/>
              </w:rPr>
              <w:t>30</w:t>
            </w:r>
          </w:p>
        </w:tc>
        <w:tc>
          <w:tcPr>
            <w:tcW w:w="1710" w:type="dxa"/>
            <w:tcBorders>
              <w:top w:val="single" w:sz="4" w:space="0" w:color="auto"/>
              <w:bottom w:val="single" w:sz="4" w:space="0" w:color="auto"/>
            </w:tcBorders>
            <w:shd w:val="clear" w:color="auto" w:fill="auto"/>
            <w:vAlign w:val="center"/>
          </w:tcPr>
          <w:p w14:paraId="047BD949" w14:textId="39E53B46" w:rsidR="00F35192" w:rsidRPr="00EE0E57" w:rsidRDefault="00F35192" w:rsidP="00F35192">
            <w:pPr>
              <w:spacing w:line="276" w:lineRule="auto"/>
              <w:jc w:val="center"/>
              <w:rPr>
                <w:rFonts w:ascii="Arial" w:hAnsi="Arial" w:cs="Arial"/>
                <w:i/>
                <w:sz w:val="20"/>
                <w:szCs w:val="20"/>
                <w:lang w:eastAsia="en-GB"/>
              </w:rPr>
            </w:pPr>
            <w:r w:rsidRPr="00EE0E57">
              <w:rPr>
                <w:rFonts w:ascii="Arial" w:hAnsi="Arial" w:cs="Arial"/>
                <w:i/>
                <w:sz w:val="20"/>
                <w:szCs w:val="20"/>
                <w:lang w:eastAsia="en-GB"/>
              </w:rPr>
              <w:t>17</w:t>
            </w:r>
          </w:p>
        </w:tc>
        <w:tc>
          <w:tcPr>
            <w:tcW w:w="1710" w:type="dxa"/>
            <w:tcBorders>
              <w:top w:val="single" w:sz="4" w:space="0" w:color="auto"/>
              <w:bottom w:val="single" w:sz="4" w:space="0" w:color="auto"/>
            </w:tcBorders>
            <w:shd w:val="clear" w:color="auto" w:fill="auto"/>
            <w:vAlign w:val="center"/>
          </w:tcPr>
          <w:p w14:paraId="1E4B6A63" w14:textId="2A1FB543" w:rsidR="00F35192" w:rsidRPr="00EE0E57" w:rsidRDefault="00F35192" w:rsidP="00F35192">
            <w:pPr>
              <w:spacing w:line="276" w:lineRule="auto"/>
              <w:jc w:val="center"/>
              <w:rPr>
                <w:rFonts w:ascii="Arial" w:hAnsi="Arial" w:cs="Arial"/>
                <w:i/>
                <w:sz w:val="20"/>
                <w:szCs w:val="20"/>
                <w:lang w:eastAsia="en-GB"/>
              </w:rPr>
            </w:pPr>
            <w:r w:rsidRPr="00EE0E57">
              <w:rPr>
                <w:rFonts w:ascii="Arial" w:hAnsi="Arial" w:cs="Arial"/>
                <w:i/>
                <w:sz w:val="20"/>
                <w:szCs w:val="20"/>
                <w:lang w:eastAsia="en-GB"/>
              </w:rPr>
              <w:t>38</w:t>
            </w:r>
          </w:p>
        </w:tc>
        <w:tc>
          <w:tcPr>
            <w:tcW w:w="1574" w:type="dxa"/>
            <w:tcBorders>
              <w:top w:val="single" w:sz="4" w:space="0" w:color="auto"/>
              <w:bottom w:val="single" w:sz="4" w:space="0" w:color="auto"/>
            </w:tcBorders>
          </w:tcPr>
          <w:p w14:paraId="4E3D1987" w14:textId="1D799419" w:rsidR="00F35192" w:rsidRPr="00EE0E57" w:rsidRDefault="00F35192" w:rsidP="00F35192">
            <w:pPr>
              <w:spacing w:line="276" w:lineRule="auto"/>
              <w:jc w:val="center"/>
              <w:rPr>
                <w:rFonts w:ascii="Arial" w:hAnsi="Arial" w:cs="Arial"/>
                <w:i/>
                <w:sz w:val="20"/>
                <w:szCs w:val="20"/>
                <w:lang w:eastAsia="en-GB"/>
              </w:rPr>
            </w:pPr>
            <w:r w:rsidRPr="00EE0E57">
              <w:rPr>
                <w:rFonts w:ascii="Arial" w:hAnsi="Arial" w:cs="Arial"/>
                <w:i/>
                <w:sz w:val="20"/>
                <w:szCs w:val="20"/>
                <w:lang w:eastAsia="en-GB"/>
              </w:rPr>
              <w:t>81</w:t>
            </w:r>
          </w:p>
        </w:tc>
      </w:tr>
      <w:tr w:rsidR="001E596A" w:rsidRPr="00EE0E57" w14:paraId="35106BF1" w14:textId="578627F1" w:rsidTr="006F1295">
        <w:trPr>
          <w:trHeight w:val="300"/>
        </w:trPr>
        <w:tc>
          <w:tcPr>
            <w:tcW w:w="2943" w:type="dxa"/>
            <w:tcBorders>
              <w:top w:val="single" w:sz="4" w:space="0" w:color="auto"/>
            </w:tcBorders>
            <w:shd w:val="clear" w:color="auto" w:fill="auto"/>
            <w:vAlign w:val="bottom"/>
          </w:tcPr>
          <w:p w14:paraId="2A7E7750" w14:textId="77777777" w:rsidR="006F1295" w:rsidRPr="00EE0E57" w:rsidRDefault="001E596A" w:rsidP="00DA3439">
            <w:pPr>
              <w:snapToGrid w:val="0"/>
              <w:spacing w:line="276" w:lineRule="auto"/>
              <w:rPr>
                <w:rFonts w:ascii="Arial" w:hAnsi="Arial" w:cs="Arial"/>
                <w:b/>
                <w:bCs/>
                <w:sz w:val="20"/>
                <w:szCs w:val="20"/>
                <w:lang w:eastAsia="en-GB"/>
              </w:rPr>
            </w:pPr>
            <w:r w:rsidRPr="00EE0E57">
              <w:rPr>
                <w:rFonts w:ascii="Arial" w:hAnsi="Arial" w:cs="Arial"/>
                <w:b/>
                <w:bCs/>
                <w:sz w:val="20"/>
                <w:szCs w:val="20"/>
                <w:lang w:eastAsia="en-GB"/>
              </w:rPr>
              <w:t>Lived here:</w:t>
            </w:r>
            <w:r w:rsidR="00515113" w:rsidRPr="00EE0E57">
              <w:rPr>
                <w:rFonts w:ascii="Arial" w:hAnsi="Arial" w:cs="Arial"/>
                <w:b/>
                <w:bCs/>
                <w:sz w:val="20"/>
                <w:szCs w:val="20"/>
                <w:lang w:eastAsia="en-GB"/>
              </w:rPr>
              <w:t xml:space="preserve">                   </w:t>
            </w:r>
          </w:p>
          <w:p w14:paraId="5200878D" w14:textId="2EEF3985" w:rsidR="001E596A" w:rsidRPr="00EE0E57" w:rsidRDefault="001E596A" w:rsidP="00DA3439">
            <w:pPr>
              <w:snapToGrid w:val="0"/>
              <w:spacing w:line="276" w:lineRule="auto"/>
              <w:rPr>
                <w:rFonts w:ascii="Arial" w:hAnsi="Arial" w:cs="Arial"/>
                <w:b/>
                <w:bCs/>
                <w:sz w:val="20"/>
                <w:szCs w:val="20"/>
                <w:lang w:eastAsia="en-GB"/>
              </w:rPr>
            </w:pPr>
            <w:r w:rsidRPr="00EE0E57">
              <w:rPr>
                <w:rFonts w:ascii="Arial" w:hAnsi="Arial" w:cs="Arial"/>
                <w:b/>
                <w:bCs/>
                <w:sz w:val="20"/>
                <w:szCs w:val="20"/>
                <w:lang w:eastAsia="en-GB"/>
              </w:rPr>
              <w:t xml:space="preserve"> </w:t>
            </w:r>
            <w:r w:rsidRPr="00EE0E57">
              <w:rPr>
                <w:rFonts w:ascii="Arial" w:hAnsi="Arial" w:cs="Arial"/>
                <w:i/>
                <w:iCs/>
                <w:sz w:val="20"/>
                <w:szCs w:val="20"/>
                <w:lang w:eastAsia="en-GB"/>
              </w:rPr>
              <w:t>&lt;</w:t>
            </w:r>
            <w:r w:rsidR="003266B0" w:rsidRPr="00EE0E57">
              <w:rPr>
                <w:rFonts w:ascii="Arial" w:hAnsi="Arial" w:cs="Arial"/>
                <w:i/>
                <w:iCs/>
                <w:sz w:val="20"/>
                <w:szCs w:val="20"/>
                <w:lang w:eastAsia="en-GB"/>
              </w:rPr>
              <w:t>10</w:t>
            </w:r>
            <w:r w:rsidRPr="00EE0E57">
              <w:rPr>
                <w:rFonts w:ascii="Arial" w:hAnsi="Arial" w:cs="Arial"/>
                <w:i/>
                <w:iCs/>
                <w:sz w:val="20"/>
                <w:szCs w:val="20"/>
                <w:lang w:eastAsia="en-GB"/>
              </w:rPr>
              <w:t xml:space="preserve"> years</w:t>
            </w:r>
          </w:p>
        </w:tc>
        <w:tc>
          <w:tcPr>
            <w:tcW w:w="1305" w:type="dxa"/>
            <w:tcBorders>
              <w:top w:val="single" w:sz="4" w:space="0" w:color="auto"/>
            </w:tcBorders>
            <w:shd w:val="clear" w:color="auto" w:fill="auto"/>
            <w:vAlign w:val="bottom"/>
          </w:tcPr>
          <w:p w14:paraId="3BFCACB3" w14:textId="3D499E75" w:rsidR="001E596A" w:rsidRPr="00EE0E57" w:rsidRDefault="003266B0" w:rsidP="00DA3439">
            <w:pPr>
              <w:snapToGrid w:val="0"/>
              <w:spacing w:line="276" w:lineRule="auto"/>
              <w:jc w:val="center"/>
              <w:rPr>
                <w:rFonts w:ascii="Arial" w:hAnsi="Arial" w:cs="Arial"/>
                <w:bCs/>
                <w:i/>
                <w:sz w:val="20"/>
                <w:szCs w:val="20"/>
                <w:lang w:eastAsia="en-GB"/>
              </w:rPr>
            </w:pPr>
            <w:r w:rsidRPr="00EE0E57">
              <w:rPr>
                <w:rFonts w:ascii="Arial" w:hAnsi="Arial" w:cs="Arial"/>
                <w:bCs/>
                <w:i/>
                <w:sz w:val="20"/>
                <w:szCs w:val="20"/>
                <w:lang w:eastAsia="en-GB"/>
              </w:rPr>
              <w:t>35</w:t>
            </w:r>
          </w:p>
        </w:tc>
        <w:tc>
          <w:tcPr>
            <w:tcW w:w="1710" w:type="dxa"/>
            <w:tcBorders>
              <w:top w:val="single" w:sz="4" w:space="0" w:color="auto"/>
            </w:tcBorders>
            <w:shd w:val="clear" w:color="auto" w:fill="auto"/>
            <w:vAlign w:val="bottom"/>
          </w:tcPr>
          <w:p w14:paraId="39A9922C" w14:textId="15F66474" w:rsidR="001E596A" w:rsidRPr="00EE0E57" w:rsidRDefault="003266B0" w:rsidP="00DA3439">
            <w:pPr>
              <w:snapToGrid w:val="0"/>
              <w:spacing w:line="276" w:lineRule="auto"/>
              <w:jc w:val="center"/>
              <w:rPr>
                <w:rFonts w:ascii="Arial" w:hAnsi="Arial" w:cs="Arial"/>
                <w:bCs/>
                <w:i/>
                <w:sz w:val="20"/>
                <w:szCs w:val="20"/>
                <w:lang w:eastAsia="en-GB"/>
              </w:rPr>
            </w:pPr>
            <w:r w:rsidRPr="00EE0E57">
              <w:rPr>
                <w:rFonts w:ascii="Arial" w:hAnsi="Arial" w:cs="Arial"/>
                <w:bCs/>
                <w:i/>
                <w:sz w:val="20"/>
                <w:szCs w:val="20"/>
                <w:lang w:eastAsia="en-GB"/>
              </w:rPr>
              <w:t>40</w:t>
            </w:r>
          </w:p>
        </w:tc>
        <w:tc>
          <w:tcPr>
            <w:tcW w:w="1710" w:type="dxa"/>
            <w:tcBorders>
              <w:top w:val="single" w:sz="4" w:space="0" w:color="auto"/>
            </w:tcBorders>
            <w:shd w:val="clear" w:color="auto" w:fill="auto"/>
            <w:vAlign w:val="bottom"/>
          </w:tcPr>
          <w:p w14:paraId="395961F9" w14:textId="24A1FA29" w:rsidR="001E596A" w:rsidRPr="00EE0E57" w:rsidRDefault="003266B0" w:rsidP="006F1295">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27</w:t>
            </w:r>
          </w:p>
        </w:tc>
        <w:tc>
          <w:tcPr>
            <w:tcW w:w="1574" w:type="dxa"/>
            <w:tcBorders>
              <w:top w:val="single" w:sz="4" w:space="0" w:color="auto"/>
            </w:tcBorders>
            <w:vAlign w:val="bottom"/>
          </w:tcPr>
          <w:p w14:paraId="50B72C0E" w14:textId="6A1DE27A" w:rsidR="001E596A" w:rsidRPr="00EE0E57" w:rsidRDefault="003266B0" w:rsidP="006F1295">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26</w:t>
            </w:r>
          </w:p>
        </w:tc>
      </w:tr>
      <w:tr w:rsidR="001E596A" w:rsidRPr="00EE0E57" w14:paraId="633DFCD3" w14:textId="53A7F283" w:rsidTr="00445CC5">
        <w:trPr>
          <w:cantSplit/>
          <w:trHeight w:val="300"/>
        </w:trPr>
        <w:tc>
          <w:tcPr>
            <w:tcW w:w="2943" w:type="dxa"/>
            <w:shd w:val="clear" w:color="auto" w:fill="auto"/>
            <w:vAlign w:val="center"/>
          </w:tcPr>
          <w:p w14:paraId="7490D701" w14:textId="77777777" w:rsidR="00037ABE" w:rsidRPr="00EE0E57" w:rsidRDefault="00037ABE" w:rsidP="00F35192">
            <w:pPr>
              <w:spacing w:line="276" w:lineRule="auto"/>
              <w:rPr>
                <w:rFonts w:ascii="Arial" w:hAnsi="Arial" w:cs="Arial"/>
                <w:sz w:val="20"/>
                <w:szCs w:val="20"/>
                <w:lang w:eastAsia="en-GB"/>
              </w:rPr>
            </w:pPr>
            <w:r w:rsidRPr="00EE0E57">
              <w:rPr>
                <w:rFonts w:ascii="Arial" w:hAnsi="Arial" w:cs="Arial"/>
                <w:i/>
                <w:iCs/>
                <w:sz w:val="20"/>
                <w:szCs w:val="20"/>
                <w:lang w:eastAsia="en-GB"/>
              </w:rPr>
              <w:t>11-20 years</w:t>
            </w:r>
          </w:p>
        </w:tc>
        <w:tc>
          <w:tcPr>
            <w:tcW w:w="1305" w:type="dxa"/>
            <w:shd w:val="clear" w:color="auto" w:fill="auto"/>
            <w:vAlign w:val="center"/>
          </w:tcPr>
          <w:p w14:paraId="73952CBC" w14:textId="65E7F48F" w:rsidR="00037ABE" w:rsidRPr="00EE0E57" w:rsidRDefault="001E596A"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20</w:t>
            </w:r>
          </w:p>
        </w:tc>
        <w:tc>
          <w:tcPr>
            <w:tcW w:w="1710" w:type="dxa"/>
            <w:shd w:val="clear" w:color="auto" w:fill="auto"/>
            <w:vAlign w:val="center"/>
          </w:tcPr>
          <w:p w14:paraId="3CE20D60" w14:textId="1E7E7ADE" w:rsidR="00037ABE" w:rsidRPr="00EE0E57" w:rsidRDefault="001E596A"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20</w:t>
            </w:r>
          </w:p>
        </w:tc>
        <w:tc>
          <w:tcPr>
            <w:tcW w:w="1710" w:type="dxa"/>
            <w:shd w:val="clear" w:color="auto" w:fill="auto"/>
            <w:vAlign w:val="center"/>
          </w:tcPr>
          <w:p w14:paraId="4727F710" w14:textId="28DCB6D6" w:rsidR="00037ABE" w:rsidRPr="00EE0E57" w:rsidRDefault="003266B0"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23</w:t>
            </w:r>
          </w:p>
        </w:tc>
        <w:tc>
          <w:tcPr>
            <w:tcW w:w="1574" w:type="dxa"/>
          </w:tcPr>
          <w:p w14:paraId="6D0F77EF" w14:textId="6C6688FE" w:rsidR="00037ABE" w:rsidRPr="00EE0E57" w:rsidRDefault="003266B0"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12</w:t>
            </w:r>
          </w:p>
        </w:tc>
      </w:tr>
      <w:tr w:rsidR="001E596A" w:rsidRPr="00EE0E57" w14:paraId="39E739E6" w14:textId="0578FEB1" w:rsidTr="00423D57">
        <w:trPr>
          <w:cantSplit/>
          <w:trHeight w:val="300"/>
        </w:trPr>
        <w:tc>
          <w:tcPr>
            <w:tcW w:w="2943" w:type="dxa"/>
            <w:shd w:val="clear" w:color="auto" w:fill="auto"/>
            <w:vAlign w:val="center"/>
          </w:tcPr>
          <w:p w14:paraId="5C190697" w14:textId="77777777" w:rsidR="00037ABE" w:rsidRPr="00EE0E57" w:rsidRDefault="00037ABE" w:rsidP="00F35192">
            <w:pPr>
              <w:spacing w:line="276" w:lineRule="auto"/>
              <w:rPr>
                <w:rFonts w:ascii="Arial" w:hAnsi="Arial" w:cs="Arial"/>
                <w:sz w:val="20"/>
                <w:szCs w:val="20"/>
                <w:lang w:eastAsia="en-GB"/>
              </w:rPr>
            </w:pPr>
            <w:r w:rsidRPr="00EE0E57">
              <w:rPr>
                <w:rFonts w:ascii="Arial" w:hAnsi="Arial" w:cs="Arial"/>
                <w:i/>
                <w:iCs/>
                <w:sz w:val="20"/>
                <w:szCs w:val="20"/>
                <w:lang w:eastAsia="en-GB"/>
              </w:rPr>
              <w:t>21-30 years</w:t>
            </w:r>
          </w:p>
        </w:tc>
        <w:tc>
          <w:tcPr>
            <w:tcW w:w="1305" w:type="dxa"/>
            <w:shd w:val="clear" w:color="auto" w:fill="auto"/>
            <w:vAlign w:val="center"/>
          </w:tcPr>
          <w:p w14:paraId="471EA3D3" w14:textId="60C0D8A0" w:rsidR="00037ABE" w:rsidRPr="00EE0E57" w:rsidRDefault="001E596A"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16</w:t>
            </w:r>
          </w:p>
        </w:tc>
        <w:tc>
          <w:tcPr>
            <w:tcW w:w="1710" w:type="dxa"/>
            <w:shd w:val="clear" w:color="auto" w:fill="auto"/>
            <w:vAlign w:val="center"/>
          </w:tcPr>
          <w:p w14:paraId="7D7FAEBD" w14:textId="29CB678F" w:rsidR="00037ABE" w:rsidRPr="00EE0E57" w:rsidRDefault="001E596A"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16</w:t>
            </w:r>
          </w:p>
        </w:tc>
        <w:tc>
          <w:tcPr>
            <w:tcW w:w="1710" w:type="dxa"/>
            <w:shd w:val="clear" w:color="auto" w:fill="auto"/>
            <w:vAlign w:val="center"/>
          </w:tcPr>
          <w:p w14:paraId="265F87BE" w14:textId="5FEB49D0" w:rsidR="00037ABE" w:rsidRPr="00EE0E57" w:rsidRDefault="003266B0"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18.5</w:t>
            </w:r>
          </w:p>
        </w:tc>
        <w:tc>
          <w:tcPr>
            <w:tcW w:w="1574" w:type="dxa"/>
          </w:tcPr>
          <w:p w14:paraId="0DCF9150" w14:textId="54DE358E" w:rsidR="00037ABE" w:rsidRPr="00EE0E57" w:rsidRDefault="003266B0"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17</w:t>
            </w:r>
          </w:p>
        </w:tc>
      </w:tr>
      <w:tr w:rsidR="001E596A" w:rsidRPr="00EE0E57" w14:paraId="793B1D66" w14:textId="6F0668B3" w:rsidTr="00423D57">
        <w:trPr>
          <w:cantSplit/>
          <w:trHeight w:val="300"/>
        </w:trPr>
        <w:tc>
          <w:tcPr>
            <w:tcW w:w="2943" w:type="dxa"/>
            <w:tcBorders>
              <w:bottom w:val="single" w:sz="4" w:space="0" w:color="auto"/>
            </w:tcBorders>
            <w:shd w:val="clear" w:color="auto" w:fill="auto"/>
            <w:vAlign w:val="center"/>
          </w:tcPr>
          <w:p w14:paraId="76A4F708" w14:textId="77777777" w:rsidR="00037ABE" w:rsidRPr="00EE0E57" w:rsidRDefault="00037ABE" w:rsidP="00F35192">
            <w:pPr>
              <w:spacing w:line="276" w:lineRule="auto"/>
              <w:rPr>
                <w:rFonts w:ascii="Arial" w:hAnsi="Arial" w:cs="Arial"/>
                <w:sz w:val="20"/>
                <w:szCs w:val="20"/>
                <w:lang w:eastAsia="en-GB"/>
              </w:rPr>
            </w:pPr>
            <w:r w:rsidRPr="00EE0E57">
              <w:rPr>
                <w:rFonts w:ascii="Arial" w:hAnsi="Arial" w:cs="Arial"/>
                <w:i/>
                <w:iCs/>
                <w:sz w:val="20"/>
                <w:szCs w:val="20"/>
                <w:lang w:eastAsia="en-GB"/>
              </w:rPr>
              <w:t>&gt;30 years or always</w:t>
            </w:r>
          </w:p>
        </w:tc>
        <w:tc>
          <w:tcPr>
            <w:tcW w:w="1305" w:type="dxa"/>
            <w:tcBorders>
              <w:bottom w:val="single" w:sz="4" w:space="0" w:color="auto"/>
            </w:tcBorders>
            <w:shd w:val="clear" w:color="auto" w:fill="auto"/>
            <w:vAlign w:val="center"/>
          </w:tcPr>
          <w:p w14:paraId="31A5DCE0" w14:textId="6D8F76DB" w:rsidR="00037ABE" w:rsidRPr="00EE0E57" w:rsidRDefault="001E596A"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29</w:t>
            </w:r>
          </w:p>
        </w:tc>
        <w:tc>
          <w:tcPr>
            <w:tcW w:w="1710" w:type="dxa"/>
            <w:tcBorders>
              <w:bottom w:val="single" w:sz="4" w:space="0" w:color="auto"/>
            </w:tcBorders>
            <w:shd w:val="clear" w:color="auto" w:fill="auto"/>
            <w:vAlign w:val="center"/>
          </w:tcPr>
          <w:p w14:paraId="431757AA" w14:textId="6021957D" w:rsidR="00037ABE" w:rsidRPr="00EE0E57" w:rsidRDefault="001E596A"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24</w:t>
            </w:r>
          </w:p>
        </w:tc>
        <w:tc>
          <w:tcPr>
            <w:tcW w:w="1710" w:type="dxa"/>
            <w:tcBorders>
              <w:bottom w:val="single" w:sz="4" w:space="0" w:color="auto"/>
            </w:tcBorders>
            <w:shd w:val="clear" w:color="auto" w:fill="auto"/>
            <w:vAlign w:val="center"/>
          </w:tcPr>
          <w:p w14:paraId="718AE9E0" w14:textId="02A3EA1E" w:rsidR="00037ABE" w:rsidRPr="00EE0E57" w:rsidRDefault="003266B0"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32</w:t>
            </w:r>
          </w:p>
        </w:tc>
        <w:tc>
          <w:tcPr>
            <w:tcW w:w="1574" w:type="dxa"/>
            <w:tcBorders>
              <w:bottom w:val="single" w:sz="4" w:space="0" w:color="auto"/>
            </w:tcBorders>
          </w:tcPr>
          <w:p w14:paraId="63EB9589" w14:textId="450CBE39" w:rsidR="00037ABE" w:rsidRPr="00EE0E57" w:rsidRDefault="003266B0" w:rsidP="00DA3439">
            <w:pPr>
              <w:spacing w:line="276" w:lineRule="auto"/>
              <w:jc w:val="center"/>
              <w:rPr>
                <w:rFonts w:ascii="Arial" w:hAnsi="Arial" w:cs="Arial"/>
                <w:i/>
                <w:sz w:val="20"/>
                <w:szCs w:val="20"/>
                <w:lang w:eastAsia="en-GB"/>
              </w:rPr>
            </w:pPr>
            <w:r w:rsidRPr="00EE0E57">
              <w:rPr>
                <w:rFonts w:ascii="Arial" w:hAnsi="Arial" w:cs="Arial"/>
                <w:i/>
                <w:sz w:val="20"/>
                <w:szCs w:val="20"/>
                <w:lang w:eastAsia="en-GB"/>
              </w:rPr>
              <w:t>45</w:t>
            </w:r>
          </w:p>
        </w:tc>
      </w:tr>
    </w:tbl>
    <w:p w14:paraId="1DF6B86C" w14:textId="1752EAAA" w:rsidR="00515113" w:rsidRPr="00EE0E57" w:rsidRDefault="003266B0" w:rsidP="00DA3439">
      <w:pPr>
        <w:spacing w:before="120" w:line="276" w:lineRule="auto"/>
        <w:jc w:val="both"/>
        <w:rPr>
          <w:rFonts w:ascii="Arial" w:hAnsi="Arial" w:cs="Arial"/>
          <w:sz w:val="20"/>
          <w:szCs w:val="20"/>
        </w:rPr>
      </w:pPr>
      <w:r w:rsidRPr="00EE0E57">
        <w:rPr>
          <w:rFonts w:ascii="Arial" w:hAnsi="Arial" w:cs="Arial"/>
          <w:sz w:val="20"/>
          <w:szCs w:val="20"/>
        </w:rPr>
        <w:t xml:space="preserve">Note: </w:t>
      </w:r>
      <w:r w:rsidR="00DB2822" w:rsidRPr="00EE0E57">
        <w:rPr>
          <w:rFonts w:ascii="Arial" w:hAnsi="Arial" w:cs="Arial"/>
          <w:sz w:val="20"/>
          <w:szCs w:val="20"/>
        </w:rPr>
        <w:t>R</w:t>
      </w:r>
      <w:r w:rsidRPr="00EE0E57">
        <w:rPr>
          <w:rFonts w:ascii="Arial" w:hAnsi="Arial" w:cs="Arial"/>
          <w:sz w:val="20"/>
          <w:szCs w:val="20"/>
        </w:rPr>
        <w:t>ounding may mean totals do not add to 100</w:t>
      </w:r>
      <w:r w:rsidR="00515113" w:rsidRPr="00EE0E57">
        <w:rPr>
          <w:rFonts w:ascii="Arial" w:hAnsi="Arial" w:cs="Arial"/>
          <w:sz w:val="20"/>
          <w:szCs w:val="20"/>
        </w:rPr>
        <w:t>%</w:t>
      </w:r>
    </w:p>
    <w:p w14:paraId="4F457A44" w14:textId="7DC7BE1F" w:rsidR="00515113" w:rsidRPr="00EE0E57" w:rsidRDefault="008A0461" w:rsidP="00DA3439">
      <w:pPr>
        <w:spacing w:before="120" w:line="276" w:lineRule="auto"/>
        <w:rPr>
          <w:rFonts w:ascii="Arial" w:hAnsi="Arial" w:cs="Arial"/>
          <w:sz w:val="22"/>
          <w:szCs w:val="22"/>
        </w:rPr>
      </w:pPr>
      <w:r w:rsidRPr="00EE0E57">
        <w:rPr>
          <w:rFonts w:ascii="Arial" w:hAnsi="Arial" w:cs="Arial"/>
          <w:sz w:val="22"/>
          <w:szCs w:val="22"/>
        </w:rPr>
        <w:t xml:space="preserve">Group </w:t>
      </w:r>
      <w:r w:rsidR="00D04E86" w:rsidRPr="00EE0E57">
        <w:rPr>
          <w:rFonts w:ascii="Arial" w:hAnsi="Arial" w:cs="Arial"/>
          <w:sz w:val="22"/>
          <w:szCs w:val="22"/>
        </w:rPr>
        <w:t>3</w:t>
      </w:r>
      <w:r w:rsidRPr="00EE0E57">
        <w:rPr>
          <w:rFonts w:ascii="Arial" w:hAnsi="Arial" w:cs="Arial"/>
          <w:sz w:val="22"/>
          <w:szCs w:val="22"/>
        </w:rPr>
        <w:t>, those without car access,</w:t>
      </w:r>
      <w:r w:rsidR="003B772D" w:rsidRPr="00EE0E57">
        <w:rPr>
          <w:rFonts w:ascii="Arial" w:hAnsi="Arial" w:cs="Arial"/>
          <w:sz w:val="22"/>
          <w:szCs w:val="22"/>
        </w:rPr>
        <w:t xml:space="preserve"> were more likely to be female, and older, and to have lived in their current community longer than those who were </w:t>
      </w:r>
      <w:r w:rsidR="00706B48" w:rsidRPr="00EE0E57">
        <w:rPr>
          <w:rFonts w:ascii="Arial" w:hAnsi="Arial" w:cs="Arial"/>
          <w:sz w:val="22"/>
          <w:szCs w:val="22"/>
        </w:rPr>
        <w:t>younger and</w:t>
      </w:r>
      <w:r w:rsidR="003B772D" w:rsidRPr="00EE0E57">
        <w:rPr>
          <w:rFonts w:ascii="Arial" w:hAnsi="Arial" w:cs="Arial"/>
          <w:sz w:val="22"/>
          <w:szCs w:val="22"/>
        </w:rPr>
        <w:t xml:space="preserve"> had access to a car. </w:t>
      </w:r>
      <w:r w:rsidR="00BF2F79" w:rsidRPr="00EE0E57">
        <w:rPr>
          <w:rFonts w:ascii="Arial" w:hAnsi="Arial" w:cs="Arial"/>
          <w:sz w:val="22"/>
          <w:szCs w:val="22"/>
        </w:rPr>
        <w:t xml:space="preserve">Over 80% lived in single person households. 45% of the group </w:t>
      </w:r>
      <w:r w:rsidR="00D04E86" w:rsidRPr="00EE0E57">
        <w:rPr>
          <w:rFonts w:ascii="Arial" w:hAnsi="Arial" w:cs="Arial"/>
          <w:sz w:val="22"/>
          <w:szCs w:val="22"/>
        </w:rPr>
        <w:t xml:space="preserve">stated they had </w:t>
      </w:r>
      <w:r w:rsidR="00BF2F79" w:rsidRPr="00EE0E57">
        <w:rPr>
          <w:rFonts w:ascii="Arial" w:hAnsi="Arial" w:cs="Arial"/>
          <w:sz w:val="22"/>
          <w:szCs w:val="22"/>
        </w:rPr>
        <w:t>lived in their rural location for thirty years or more.</w:t>
      </w:r>
      <w:r w:rsidR="003B772D" w:rsidRPr="00EE0E57">
        <w:rPr>
          <w:rFonts w:ascii="Arial" w:hAnsi="Arial" w:cs="Arial"/>
          <w:sz w:val="22"/>
          <w:szCs w:val="22"/>
        </w:rPr>
        <w:t xml:space="preserve"> </w:t>
      </w:r>
      <w:r w:rsidR="009D7F5C" w:rsidRPr="00EE0E57">
        <w:rPr>
          <w:rFonts w:ascii="Arial" w:hAnsi="Arial" w:cs="Arial"/>
          <w:sz w:val="22"/>
          <w:szCs w:val="22"/>
        </w:rPr>
        <w:t>Within group</w:t>
      </w:r>
      <w:r w:rsidR="00D04E86" w:rsidRPr="00EE0E57">
        <w:rPr>
          <w:rFonts w:ascii="Arial" w:hAnsi="Arial" w:cs="Arial"/>
          <w:sz w:val="22"/>
          <w:szCs w:val="22"/>
        </w:rPr>
        <w:t xml:space="preserve"> 3</w:t>
      </w:r>
      <w:r w:rsidR="009D7F5C" w:rsidRPr="00EE0E57">
        <w:rPr>
          <w:rFonts w:ascii="Arial" w:hAnsi="Arial" w:cs="Arial"/>
          <w:sz w:val="22"/>
          <w:szCs w:val="22"/>
        </w:rPr>
        <w:t xml:space="preserve">, </w:t>
      </w:r>
      <w:r w:rsidR="00FF6753" w:rsidRPr="00EE0E57">
        <w:rPr>
          <w:rFonts w:ascii="Arial" w:hAnsi="Arial" w:cs="Arial"/>
          <w:sz w:val="22"/>
          <w:szCs w:val="22"/>
        </w:rPr>
        <w:t>one-third</w:t>
      </w:r>
      <w:r w:rsidR="009D7F5C" w:rsidRPr="00EE0E57">
        <w:rPr>
          <w:rFonts w:ascii="Arial" w:hAnsi="Arial" w:cs="Arial"/>
          <w:sz w:val="22"/>
          <w:szCs w:val="22"/>
        </w:rPr>
        <w:t xml:space="preserve"> (36 people) claimed to have never driven a car or motorbike/</w:t>
      </w:r>
      <w:r w:rsidR="00D04E86" w:rsidRPr="00EE0E57">
        <w:rPr>
          <w:rFonts w:ascii="Arial" w:hAnsi="Arial" w:cs="Arial"/>
          <w:sz w:val="22"/>
          <w:szCs w:val="22"/>
        </w:rPr>
        <w:t>moped or</w:t>
      </w:r>
      <w:r w:rsidR="009D7F5C" w:rsidRPr="00EE0E57">
        <w:rPr>
          <w:rFonts w:ascii="Arial" w:hAnsi="Arial" w:cs="Arial"/>
          <w:sz w:val="22"/>
          <w:szCs w:val="22"/>
        </w:rPr>
        <w:t xml:space="preserve"> possessed a licence to do so. A further 23 respondents stated they had not driven for at least 10 years. </w:t>
      </w:r>
      <w:r w:rsidR="00FF6753" w:rsidRPr="00EE0E57">
        <w:rPr>
          <w:rFonts w:ascii="Arial" w:hAnsi="Arial" w:cs="Arial"/>
          <w:sz w:val="22"/>
          <w:szCs w:val="22"/>
        </w:rPr>
        <w:t>T</w:t>
      </w:r>
      <w:r w:rsidR="009D7F5C" w:rsidRPr="00EE0E57">
        <w:rPr>
          <w:rFonts w:ascii="Arial" w:hAnsi="Arial" w:cs="Arial"/>
          <w:sz w:val="22"/>
          <w:szCs w:val="22"/>
        </w:rPr>
        <w:t xml:space="preserve">hese participants </w:t>
      </w:r>
      <w:r w:rsidR="00FF6753" w:rsidRPr="00EE0E57">
        <w:rPr>
          <w:rFonts w:ascii="Arial" w:hAnsi="Arial" w:cs="Arial"/>
          <w:sz w:val="22"/>
          <w:szCs w:val="22"/>
        </w:rPr>
        <w:t xml:space="preserve">may then have been </w:t>
      </w:r>
      <w:r w:rsidR="009D7F5C" w:rsidRPr="00EE0E57">
        <w:rPr>
          <w:rFonts w:ascii="Arial" w:hAnsi="Arial" w:cs="Arial"/>
          <w:sz w:val="22"/>
          <w:szCs w:val="22"/>
        </w:rPr>
        <w:t xml:space="preserve">better able to cope without a car, being more familiar with alternatives, and having developed mechanisms </w:t>
      </w:r>
      <w:r w:rsidR="00FF6753" w:rsidRPr="00EE0E57">
        <w:rPr>
          <w:rFonts w:ascii="Arial" w:hAnsi="Arial" w:cs="Arial"/>
          <w:sz w:val="22"/>
          <w:szCs w:val="22"/>
        </w:rPr>
        <w:t xml:space="preserve">to address their mobility needs over time. </w:t>
      </w:r>
    </w:p>
    <w:p w14:paraId="6E614EEF" w14:textId="1CD9E91F" w:rsidR="0019120C" w:rsidRPr="00EE0E57" w:rsidRDefault="00A31A84" w:rsidP="00DA3439">
      <w:pPr>
        <w:spacing w:before="120" w:after="120" w:line="276" w:lineRule="auto"/>
        <w:rPr>
          <w:rFonts w:ascii="Arial" w:hAnsi="Arial" w:cs="Arial"/>
          <w:b/>
        </w:rPr>
      </w:pPr>
      <w:r w:rsidRPr="00EE0E57">
        <w:rPr>
          <w:rFonts w:ascii="Arial" w:hAnsi="Arial" w:cs="Arial"/>
          <w:b/>
        </w:rPr>
        <w:t xml:space="preserve">4. </w:t>
      </w:r>
      <w:r w:rsidR="0019120C" w:rsidRPr="00EE0E57">
        <w:rPr>
          <w:rFonts w:ascii="Arial" w:hAnsi="Arial" w:cs="Arial"/>
          <w:b/>
        </w:rPr>
        <w:t>Results</w:t>
      </w:r>
    </w:p>
    <w:p w14:paraId="6B4647E9" w14:textId="1F6368E6" w:rsidR="004F669A" w:rsidRPr="00EE0E57" w:rsidRDefault="00A31A84" w:rsidP="00DA3439">
      <w:pPr>
        <w:spacing w:line="276" w:lineRule="auto"/>
        <w:rPr>
          <w:rFonts w:ascii="Arial" w:hAnsi="Arial" w:cs="Arial"/>
          <w:b/>
          <w:sz w:val="22"/>
          <w:szCs w:val="22"/>
        </w:rPr>
      </w:pPr>
      <w:r w:rsidRPr="00EE0E57">
        <w:rPr>
          <w:rFonts w:ascii="Arial" w:hAnsi="Arial" w:cs="Arial"/>
          <w:b/>
          <w:sz w:val="22"/>
          <w:szCs w:val="22"/>
        </w:rPr>
        <w:t xml:space="preserve">4.1 </w:t>
      </w:r>
      <w:r w:rsidR="004F669A" w:rsidRPr="00EE0E57">
        <w:rPr>
          <w:rFonts w:ascii="Arial" w:hAnsi="Arial" w:cs="Arial"/>
          <w:b/>
          <w:sz w:val="22"/>
          <w:szCs w:val="22"/>
        </w:rPr>
        <w:t>Levels of mobility</w:t>
      </w:r>
    </w:p>
    <w:p w14:paraId="66289226" w14:textId="2243F19A" w:rsidR="006E2814" w:rsidRPr="00EE0E57" w:rsidRDefault="00EC2438" w:rsidP="00DA3439">
      <w:pPr>
        <w:spacing w:line="276" w:lineRule="auto"/>
        <w:rPr>
          <w:rFonts w:ascii="Arial" w:hAnsi="Arial" w:cs="Arial"/>
        </w:rPr>
      </w:pPr>
      <w:r w:rsidRPr="00EE0E57">
        <w:rPr>
          <w:rFonts w:ascii="Arial" w:hAnsi="Arial" w:cs="Arial"/>
          <w:sz w:val="22"/>
          <w:szCs w:val="22"/>
        </w:rPr>
        <w:lastRenderedPageBreak/>
        <w:t xml:space="preserve">Evidence for differences in mobility </w:t>
      </w:r>
      <w:r w:rsidR="00D1546E" w:rsidRPr="00EE0E57">
        <w:rPr>
          <w:rFonts w:ascii="Arial" w:hAnsi="Arial" w:cs="Arial"/>
          <w:sz w:val="22"/>
          <w:szCs w:val="22"/>
        </w:rPr>
        <w:t xml:space="preserve">and the ability to access resources </w:t>
      </w:r>
      <w:r w:rsidRPr="00EE0E57">
        <w:rPr>
          <w:rFonts w:ascii="Arial" w:hAnsi="Arial" w:cs="Arial"/>
          <w:sz w:val="22"/>
          <w:szCs w:val="22"/>
        </w:rPr>
        <w:t xml:space="preserve">across the groups can be seen in </w:t>
      </w:r>
      <w:r w:rsidR="00D1546E" w:rsidRPr="00EE0E57">
        <w:rPr>
          <w:rFonts w:ascii="Arial" w:hAnsi="Arial" w:cs="Arial"/>
          <w:sz w:val="22"/>
          <w:szCs w:val="22"/>
        </w:rPr>
        <w:t>the results of the</w:t>
      </w:r>
      <w:r w:rsidRPr="00EE0E57">
        <w:rPr>
          <w:rFonts w:ascii="Arial" w:hAnsi="Arial" w:cs="Arial"/>
          <w:sz w:val="22"/>
          <w:szCs w:val="22"/>
        </w:rPr>
        <w:t xml:space="preserve"> transport-related questions presented in Table 2 below. </w:t>
      </w:r>
    </w:p>
    <w:p w14:paraId="3D7BADFF" w14:textId="2EC4C7FB" w:rsidR="006E2814" w:rsidRPr="00EE0E57" w:rsidRDefault="006E2814" w:rsidP="00DA3439">
      <w:pPr>
        <w:pStyle w:val="Caption"/>
        <w:spacing w:before="120" w:after="60" w:line="276" w:lineRule="auto"/>
        <w:rPr>
          <w:rFonts w:ascii="Arial" w:hAnsi="Arial" w:cs="Arial"/>
          <w:color w:val="auto"/>
        </w:rPr>
      </w:pPr>
      <w:r w:rsidRPr="00EE0E57">
        <w:rPr>
          <w:rFonts w:ascii="Arial" w:hAnsi="Arial" w:cs="Arial"/>
          <w:color w:val="auto"/>
        </w:rPr>
        <w:t xml:space="preserve">Table </w:t>
      </w:r>
      <w:r w:rsidR="000B334B" w:rsidRPr="00EE0E57">
        <w:rPr>
          <w:rFonts w:ascii="Arial" w:hAnsi="Arial" w:cs="Arial"/>
          <w:color w:val="auto"/>
        </w:rPr>
        <w:fldChar w:fldCharType="begin"/>
      </w:r>
      <w:r w:rsidR="000B334B" w:rsidRPr="00EE0E57">
        <w:rPr>
          <w:rFonts w:ascii="Arial" w:hAnsi="Arial" w:cs="Arial"/>
          <w:color w:val="auto"/>
        </w:rPr>
        <w:instrText xml:space="preserve"> SEQ Table \* ARABIC </w:instrText>
      </w:r>
      <w:r w:rsidR="000B334B" w:rsidRPr="00EE0E57">
        <w:rPr>
          <w:rFonts w:ascii="Arial" w:hAnsi="Arial" w:cs="Arial"/>
          <w:color w:val="auto"/>
        </w:rPr>
        <w:fldChar w:fldCharType="separate"/>
      </w:r>
      <w:r w:rsidR="00A87E36" w:rsidRPr="00EE0E57">
        <w:rPr>
          <w:rFonts w:ascii="Arial" w:hAnsi="Arial" w:cs="Arial"/>
          <w:noProof/>
          <w:color w:val="auto"/>
        </w:rPr>
        <w:t>2</w:t>
      </w:r>
      <w:r w:rsidR="000B334B" w:rsidRPr="00EE0E57">
        <w:rPr>
          <w:rFonts w:ascii="Arial" w:hAnsi="Arial" w:cs="Arial"/>
          <w:noProof/>
          <w:color w:val="auto"/>
        </w:rPr>
        <w:fldChar w:fldCharType="end"/>
      </w:r>
      <w:r w:rsidRPr="00EE0E57">
        <w:rPr>
          <w:rFonts w:ascii="Arial" w:hAnsi="Arial" w:cs="Arial"/>
          <w:color w:val="auto"/>
        </w:rPr>
        <w:t xml:space="preserve"> Mobility indicators</w:t>
      </w:r>
    </w:p>
    <w:tbl>
      <w:tblPr>
        <w:tblW w:w="5000" w:type="pct"/>
        <w:tblLook w:val="0000" w:firstRow="0" w:lastRow="0" w:firstColumn="0" w:lastColumn="0" w:noHBand="0" w:noVBand="0"/>
      </w:tblPr>
      <w:tblGrid>
        <w:gridCol w:w="3004"/>
        <w:gridCol w:w="1598"/>
        <w:gridCol w:w="1598"/>
        <w:gridCol w:w="1487"/>
        <w:gridCol w:w="1339"/>
      </w:tblGrid>
      <w:tr w:rsidR="00FF4C1F" w:rsidRPr="00EE0E57" w14:paraId="047E44F5" w14:textId="4FEEE87A" w:rsidTr="00E76A5A">
        <w:trPr>
          <w:trHeight w:val="558"/>
        </w:trPr>
        <w:tc>
          <w:tcPr>
            <w:tcW w:w="1664" w:type="pct"/>
            <w:tcBorders>
              <w:top w:val="single" w:sz="4" w:space="0" w:color="auto"/>
              <w:bottom w:val="single" w:sz="4" w:space="0" w:color="auto"/>
            </w:tcBorders>
            <w:shd w:val="clear" w:color="auto" w:fill="FFFFFF" w:themeFill="background1"/>
          </w:tcPr>
          <w:p w14:paraId="4CCEE295" w14:textId="77777777" w:rsidR="00FF4C1F" w:rsidRPr="00EE0E57" w:rsidRDefault="00FF4C1F" w:rsidP="00DA3439">
            <w:pPr>
              <w:spacing w:line="276" w:lineRule="auto"/>
              <w:rPr>
                <w:rFonts w:ascii="Arial" w:hAnsi="Arial" w:cs="Arial"/>
                <w:b/>
                <w:bCs/>
                <w:sz w:val="20"/>
                <w:szCs w:val="20"/>
                <w:lang w:eastAsia="en-GB"/>
              </w:rPr>
            </w:pPr>
          </w:p>
        </w:tc>
        <w:tc>
          <w:tcPr>
            <w:tcW w:w="885" w:type="pct"/>
            <w:tcBorders>
              <w:top w:val="single" w:sz="4" w:space="0" w:color="auto"/>
              <w:bottom w:val="single" w:sz="4" w:space="0" w:color="auto"/>
            </w:tcBorders>
            <w:shd w:val="clear" w:color="auto" w:fill="FFFFFF" w:themeFill="background1"/>
          </w:tcPr>
          <w:p w14:paraId="5960E1B8" w14:textId="77777777" w:rsidR="00FF4C1F" w:rsidRPr="00EE0E57" w:rsidRDefault="00FF4C1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Group 1.</w:t>
            </w:r>
          </w:p>
          <w:p w14:paraId="74C04853" w14:textId="77777777" w:rsidR="00FF4C1F" w:rsidRPr="00EE0E57" w:rsidRDefault="00FF4C1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Car access &lt;75</w:t>
            </w:r>
          </w:p>
        </w:tc>
        <w:tc>
          <w:tcPr>
            <w:tcW w:w="885" w:type="pct"/>
            <w:tcBorders>
              <w:top w:val="single" w:sz="4" w:space="0" w:color="auto"/>
              <w:bottom w:val="single" w:sz="4" w:space="0" w:color="auto"/>
            </w:tcBorders>
            <w:shd w:val="clear" w:color="auto" w:fill="FFFFFF" w:themeFill="background1"/>
          </w:tcPr>
          <w:p w14:paraId="0FA39B5B" w14:textId="77777777" w:rsidR="00FF4C1F" w:rsidRPr="00EE0E57" w:rsidRDefault="00FF4C1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 xml:space="preserve">Group 2. </w:t>
            </w:r>
          </w:p>
          <w:p w14:paraId="128BA7A3" w14:textId="77725FC9" w:rsidR="00FF4C1F" w:rsidRPr="00EE0E57" w:rsidRDefault="00A57305"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Car access &gt;74</w:t>
            </w:r>
            <w:r w:rsidR="00FF4C1F" w:rsidRPr="00EE0E57">
              <w:rPr>
                <w:rFonts w:ascii="Arial" w:hAnsi="Arial" w:cs="Arial"/>
                <w:b/>
                <w:bCs/>
                <w:sz w:val="20"/>
                <w:szCs w:val="20"/>
                <w:lang w:eastAsia="en-GB"/>
              </w:rPr>
              <w:t xml:space="preserve"> </w:t>
            </w:r>
          </w:p>
        </w:tc>
        <w:tc>
          <w:tcPr>
            <w:tcW w:w="824" w:type="pct"/>
            <w:tcBorders>
              <w:top w:val="single" w:sz="4" w:space="0" w:color="auto"/>
              <w:bottom w:val="single" w:sz="4" w:space="0" w:color="auto"/>
            </w:tcBorders>
            <w:shd w:val="clear" w:color="auto" w:fill="FFFFFF" w:themeFill="background1"/>
          </w:tcPr>
          <w:p w14:paraId="12AAC6D3" w14:textId="77777777" w:rsidR="00FF4C1F" w:rsidRPr="00EE0E57" w:rsidRDefault="00FF4C1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Group 3.</w:t>
            </w:r>
          </w:p>
          <w:p w14:paraId="3C9A3F61" w14:textId="77777777" w:rsidR="00FF4C1F" w:rsidRPr="00EE0E57" w:rsidRDefault="00FF4C1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No car access</w:t>
            </w:r>
          </w:p>
        </w:tc>
        <w:tc>
          <w:tcPr>
            <w:tcW w:w="742" w:type="pct"/>
            <w:tcBorders>
              <w:top w:val="single" w:sz="4" w:space="0" w:color="auto"/>
              <w:bottom w:val="single" w:sz="4" w:space="0" w:color="auto"/>
            </w:tcBorders>
            <w:shd w:val="clear" w:color="auto" w:fill="FFFFFF" w:themeFill="background1"/>
          </w:tcPr>
          <w:p w14:paraId="785FEFBC" w14:textId="5DC2D5BF" w:rsidR="00FF4C1F" w:rsidRPr="00EE0E57" w:rsidRDefault="00FF4C1F"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No of responses</w:t>
            </w:r>
          </w:p>
        </w:tc>
      </w:tr>
      <w:tr w:rsidR="00FF4C1F" w:rsidRPr="00EE0E57" w14:paraId="5DDD7E49" w14:textId="53BFD0BC" w:rsidTr="00E76A5A">
        <w:trPr>
          <w:trHeight w:val="305"/>
        </w:trPr>
        <w:tc>
          <w:tcPr>
            <w:tcW w:w="1664" w:type="pct"/>
            <w:tcBorders>
              <w:top w:val="single" w:sz="4" w:space="0" w:color="auto"/>
            </w:tcBorders>
            <w:shd w:val="clear" w:color="auto" w:fill="FFFFFF" w:themeFill="background1"/>
          </w:tcPr>
          <w:p w14:paraId="7B2820E0" w14:textId="77777777" w:rsidR="00FF4C1F" w:rsidRPr="00EE0E57" w:rsidRDefault="00FF4C1F" w:rsidP="00DA3439">
            <w:pPr>
              <w:spacing w:line="276" w:lineRule="auto"/>
              <w:rPr>
                <w:rFonts w:ascii="Arial" w:hAnsi="Arial" w:cs="Arial"/>
                <w:b/>
                <w:bCs/>
                <w:sz w:val="20"/>
                <w:szCs w:val="20"/>
                <w:lang w:eastAsia="en-GB"/>
              </w:rPr>
            </w:pPr>
            <w:r w:rsidRPr="00EE0E57">
              <w:rPr>
                <w:rFonts w:ascii="Arial" w:hAnsi="Arial" w:cs="Arial"/>
                <w:b/>
                <w:bCs/>
                <w:sz w:val="20"/>
                <w:szCs w:val="20"/>
                <w:lang w:eastAsia="en-GB"/>
              </w:rPr>
              <w:t xml:space="preserve">Vehicle mileage </w:t>
            </w:r>
          </w:p>
        </w:tc>
        <w:tc>
          <w:tcPr>
            <w:tcW w:w="885" w:type="pct"/>
            <w:tcBorders>
              <w:top w:val="single" w:sz="4" w:space="0" w:color="auto"/>
            </w:tcBorders>
            <w:shd w:val="clear" w:color="auto" w:fill="FFFFFF" w:themeFill="background1"/>
          </w:tcPr>
          <w:p w14:paraId="1467871A" w14:textId="77777777" w:rsidR="00FF4C1F" w:rsidRPr="00EE0E57" w:rsidRDefault="00FF4C1F" w:rsidP="00DA3439">
            <w:pPr>
              <w:spacing w:line="276" w:lineRule="auto"/>
              <w:jc w:val="center"/>
              <w:rPr>
                <w:rFonts w:ascii="Arial" w:hAnsi="Arial" w:cs="Arial"/>
                <w:b/>
                <w:bCs/>
                <w:i/>
                <w:sz w:val="20"/>
                <w:szCs w:val="20"/>
                <w:lang w:eastAsia="en-GB"/>
              </w:rPr>
            </w:pPr>
          </w:p>
        </w:tc>
        <w:tc>
          <w:tcPr>
            <w:tcW w:w="885" w:type="pct"/>
            <w:tcBorders>
              <w:top w:val="single" w:sz="4" w:space="0" w:color="auto"/>
            </w:tcBorders>
            <w:shd w:val="clear" w:color="auto" w:fill="FFFFFF" w:themeFill="background1"/>
          </w:tcPr>
          <w:p w14:paraId="62B6B23B" w14:textId="77777777" w:rsidR="00FF4C1F" w:rsidRPr="00EE0E57" w:rsidRDefault="00FF4C1F" w:rsidP="00DA3439">
            <w:pPr>
              <w:spacing w:line="276" w:lineRule="auto"/>
              <w:jc w:val="center"/>
              <w:rPr>
                <w:rFonts w:ascii="Arial" w:hAnsi="Arial" w:cs="Arial"/>
                <w:b/>
                <w:bCs/>
                <w:i/>
                <w:sz w:val="20"/>
                <w:szCs w:val="20"/>
                <w:lang w:eastAsia="en-GB"/>
              </w:rPr>
            </w:pPr>
          </w:p>
        </w:tc>
        <w:tc>
          <w:tcPr>
            <w:tcW w:w="824" w:type="pct"/>
            <w:tcBorders>
              <w:top w:val="single" w:sz="4" w:space="0" w:color="auto"/>
            </w:tcBorders>
            <w:shd w:val="clear" w:color="auto" w:fill="FFFFFF" w:themeFill="background1"/>
          </w:tcPr>
          <w:p w14:paraId="15E06DB5" w14:textId="77777777" w:rsidR="00FF4C1F" w:rsidRPr="00EE0E57" w:rsidRDefault="00FF4C1F" w:rsidP="00DA3439">
            <w:pPr>
              <w:spacing w:line="276" w:lineRule="auto"/>
              <w:jc w:val="center"/>
              <w:rPr>
                <w:rFonts w:ascii="Arial" w:hAnsi="Arial" w:cs="Arial"/>
                <w:b/>
                <w:bCs/>
                <w:i/>
                <w:sz w:val="20"/>
                <w:szCs w:val="20"/>
                <w:lang w:eastAsia="en-GB"/>
              </w:rPr>
            </w:pPr>
          </w:p>
        </w:tc>
        <w:tc>
          <w:tcPr>
            <w:tcW w:w="742" w:type="pct"/>
            <w:tcBorders>
              <w:top w:val="single" w:sz="4" w:space="0" w:color="auto"/>
            </w:tcBorders>
            <w:shd w:val="clear" w:color="auto" w:fill="FFFFFF" w:themeFill="background1"/>
          </w:tcPr>
          <w:p w14:paraId="3B297CDB" w14:textId="168EF0DB" w:rsidR="00FF4C1F" w:rsidRPr="00EE0E57" w:rsidRDefault="00FF4C1F" w:rsidP="00DA3439">
            <w:pPr>
              <w:spacing w:line="276" w:lineRule="auto"/>
              <w:jc w:val="center"/>
              <w:rPr>
                <w:rFonts w:ascii="Arial" w:hAnsi="Arial" w:cs="Arial"/>
                <w:b/>
                <w:bCs/>
                <w:i/>
                <w:sz w:val="20"/>
                <w:szCs w:val="20"/>
                <w:lang w:eastAsia="en-GB"/>
              </w:rPr>
            </w:pPr>
            <w:r w:rsidRPr="00EE0E57">
              <w:rPr>
                <w:rFonts w:ascii="Arial" w:hAnsi="Arial" w:cs="Arial"/>
                <w:bCs/>
                <w:i/>
                <w:sz w:val="20"/>
                <w:szCs w:val="20"/>
                <w:lang w:eastAsia="en-GB"/>
              </w:rPr>
              <w:t>734</w:t>
            </w:r>
          </w:p>
        </w:tc>
      </w:tr>
      <w:tr w:rsidR="00FF4C1F" w:rsidRPr="00EE0E57" w14:paraId="5B926F3B" w14:textId="1D77D4DB" w:rsidTr="00E76A5A">
        <w:trPr>
          <w:trHeight w:val="300"/>
        </w:trPr>
        <w:tc>
          <w:tcPr>
            <w:tcW w:w="1664" w:type="pct"/>
            <w:tcBorders>
              <w:bottom w:val="dashSmallGap" w:sz="4" w:space="0" w:color="808080" w:themeColor="background1" w:themeShade="80"/>
            </w:tcBorders>
            <w:shd w:val="clear" w:color="auto" w:fill="auto"/>
            <w:vAlign w:val="bottom"/>
          </w:tcPr>
          <w:p w14:paraId="1542A5F1" w14:textId="77777777" w:rsidR="00FF4C1F" w:rsidRPr="00EE0E57" w:rsidRDefault="00FF4C1F" w:rsidP="00DA3439">
            <w:pPr>
              <w:spacing w:line="276" w:lineRule="auto"/>
              <w:jc w:val="right"/>
              <w:rPr>
                <w:rFonts w:ascii="Arial" w:hAnsi="Arial" w:cs="Arial"/>
                <w:sz w:val="20"/>
                <w:szCs w:val="20"/>
                <w:lang w:eastAsia="en-GB"/>
              </w:rPr>
            </w:pPr>
            <w:r w:rsidRPr="00EE0E57">
              <w:rPr>
                <w:rFonts w:ascii="Arial" w:hAnsi="Arial" w:cs="Arial"/>
                <w:bCs/>
                <w:sz w:val="20"/>
                <w:szCs w:val="20"/>
                <w:lang w:eastAsia="en-GB"/>
              </w:rPr>
              <w:t xml:space="preserve">Annual mileage &lt; 5k (%) </w:t>
            </w:r>
          </w:p>
        </w:tc>
        <w:tc>
          <w:tcPr>
            <w:tcW w:w="885" w:type="pct"/>
            <w:tcBorders>
              <w:bottom w:val="dashSmallGap" w:sz="4" w:space="0" w:color="808080" w:themeColor="background1" w:themeShade="80"/>
            </w:tcBorders>
            <w:shd w:val="clear" w:color="auto" w:fill="auto"/>
            <w:vAlign w:val="center"/>
          </w:tcPr>
          <w:p w14:paraId="3B86F19F"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26.1</w:t>
            </w:r>
          </w:p>
        </w:tc>
        <w:tc>
          <w:tcPr>
            <w:tcW w:w="885" w:type="pct"/>
            <w:tcBorders>
              <w:bottom w:val="dashSmallGap" w:sz="4" w:space="0" w:color="808080" w:themeColor="background1" w:themeShade="80"/>
            </w:tcBorders>
            <w:shd w:val="clear" w:color="auto" w:fill="auto"/>
            <w:vAlign w:val="center"/>
          </w:tcPr>
          <w:p w14:paraId="42F027CB"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39.6</w:t>
            </w:r>
          </w:p>
        </w:tc>
        <w:tc>
          <w:tcPr>
            <w:tcW w:w="824" w:type="pct"/>
            <w:tcBorders>
              <w:bottom w:val="dashSmallGap" w:sz="4" w:space="0" w:color="808080" w:themeColor="background1" w:themeShade="80"/>
            </w:tcBorders>
          </w:tcPr>
          <w:p w14:paraId="12337815"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bCs/>
                <w:i/>
                <w:sz w:val="20"/>
                <w:szCs w:val="20"/>
                <w:lang w:eastAsia="en-GB"/>
              </w:rPr>
              <w:t>n/a</w:t>
            </w:r>
          </w:p>
        </w:tc>
        <w:tc>
          <w:tcPr>
            <w:tcW w:w="742" w:type="pct"/>
            <w:tcBorders>
              <w:bottom w:val="dashSmallGap" w:sz="4" w:space="0" w:color="808080" w:themeColor="background1" w:themeShade="80"/>
            </w:tcBorders>
          </w:tcPr>
          <w:p w14:paraId="56FA9AD8" w14:textId="77777777" w:rsidR="00FF4C1F" w:rsidRPr="00EE0E57" w:rsidRDefault="00FF4C1F" w:rsidP="00DA3439">
            <w:pPr>
              <w:snapToGrid w:val="0"/>
              <w:spacing w:line="276" w:lineRule="auto"/>
              <w:jc w:val="center"/>
              <w:rPr>
                <w:rFonts w:ascii="Arial" w:hAnsi="Arial" w:cs="Arial"/>
                <w:bCs/>
                <w:i/>
                <w:sz w:val="20"/>
                <w:szCs w:val="20"/>
                <w:lang w:eastAsia="en-GB"/>
              </w:rPr>
            </w:pPr>
          </w:p>
        </w:tc>
      </w:tr>
      <w:tr w:rsidR="00FF4C1F" w:rsidRPr="00EE0E57" w14:paraId="494CA9E9" w14:textId="04FFE3A7" w:rsidTr="00E76A5A">
        <w:trPr>
          <w:trHeight w:val="300"/>
        </w:trPr>
        <w:tc>
          <w:tcPr>
            <w:tcW w:w="1664" w:type="pct"/>
            <w:tcBorders>
              <w:bottom w:val="dashSmallGap" w:sz="4" w:space="0" w:color="808080" w:themeColor="background1" w:themeShade="80"/>
            </w:tcBorders>
            <w:shd w:val="clear" w:color="auto" w:fill="auto"/>
            <w:vAlign w:val="bottom"/>
          </w:tcPr>
          <w:p w14:paraId="1BC20DB7" w14:textId="77777777" w:rsidR="00FF4C1F" w:rsidRPr="00EE0E57" w:rsidRDefault="00FF4C1F" w:rsidP="00DA3439">
            <w:pPr>
              <w:spacing w:line="276" w:lineRule="auto"/>
              <w:jc w:val="right"/>
              <w:rPr>
                <w:rFonts w:ascii="Arial" w:hAnsi="Arial" w:cs="Arial"/>
                <w:bCs/>
                <w:sz w:val="20"/>
                <w:szCs w:val="20"/>
                <w:lang w:eastAsia="en-GB"/>
              </w:rPr>
            </w:pPr>
            <w:r w:rsidRPr="00EE0E57">
              <w:rPr>
                <w:rFonts w:ascii="Arial" w:hAnsi="Arial" w:cs="Arial"/>
                <w:bCs/>
                <w:sz w:val="20"/>
                <w:szCs w:val="20"/>
                <w:lang w:eastAsia="en-GB"/>
              </w:rPr>
              <w:t>Annual mileage 5k – 10k (%)</w:t>
            </w:r>
          </w:p>
        </w:tc>
        <w:tc>
          <w:tcPr>
            <w:tcW w:w="885" w:type="pct"/>
            <w:tcBorders>
              <w:bottom w:val="dashSmallGap" w:sz="4" w:space="0" w:color="808080" w:themeColor="background1" w:themeShade="80"/>
            </w:tcBorders>
            <w:shd w:val="clear" w:color="auto" w:fill="auto"/>
            <w:vAlign w:val="center"/>
          </w:tcPr>
          <w:p w14:paraId="3333B40F"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34.0</w:t>
            </w:r>
          </w:p>
        </w:tc>
        <w:tc>
          <w:tcPr>
            <w:tcW w:w="885" w:type="pct"/>
            <w:tcBorders>
              <w:bottom w:val="dashSmallGap" w:sz="4" w:space="0" w:color="808080" w:themeColor="background1" w:themeShade="80"/>
            </w:tcBorders>
            <w:shd w:val="clear" w:color="auto" w:fill="auto"/>
            <w:vAlign w:val="center"/>
          </w:tcPr>
          <w:p w14:paraId="618F7A97"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34.2</w:t>
            </w:r>
          </w:p>
        </w:tc>
        <w:tc>
          <w:tcPr>
            <w:tcW w:w="824" w:type="pct"/>
            <w:tcBorders>
              <w:bottom w:val="dashSmallGap" w:sz="4" w:space="0" w:color="808080" w:themeColor="background1" w:themeShade="80"/>
            </w:tcBorders>
          </w:tcPr>
          <w:p w14:paraId="585ED636" w14:textId="77777777" w:rsidR="00FF4C1F" w:rsidRPr="00EE0E57" w:rsidRDefault="00FF4C1F" w:rsidP="00DA3439">
            <w:pPr>
              <w:snapToGrid w:val="0"/>
              <w:spacing w:line="276" w:lineRule="auto"/>
              <w:jc w:val="center"/>
              <w:rPr>
                <w:rFonts w:ascii="Arial" w:hAnsi="Arial" w:cs="Arial"/>
                <w:bCs/>
                <w:i/>
                <w:sz w:val="20"/>
                <w:szCs w:val="20"/>
                <w:lang w:eastAsia="en-GB"/>
              </w:rPr>
            </w:pPr>
            <w:r w:rsidRPr="00EE0E57">
              <w:rPr>
                <w:rFonts w:ascii="Arial" w:hAnsi="Arial" w:cs="Arial"/>
                <w:bCs/>
                <w:i/>
                <w:sz w:val="20"/>
                <w:szCs w:val="20"/>
                <w:lang w:eastAsia="en-GB"/>
              </w:rPr>
              <w:t>n/a</w:t>
            </w:r>
          </w:p>
        </w:tc>
        <w:tc>
          <w:tcPr>
            <w:tcW w:w="742" w:type="pct"/>
            <w:tcBorders>
              <w:bottom w:val="dashSmallGap" w:sz="4" w:space="0" w:color="808080" w:themeColor="background1" w:themeShade="80"/>
            </w:tcBorders>
          </w:tcPr>
          <w:p w14:paraId="643F9665" w14:textId="77777777" w:rsidR="00FF4C1F" w:rsidRPr="00EE0E57" w:rsidRDefault="00FF4C1F" w:rsidP="00DA3439">
            <w:pPr>
              <w:snapToGrid w:val="0"/>
              <w:spacing w:line="276" w:lineRule="auto"/>
              <w:jc w:val="center"/>
              <w:rPr>
                <w:rFonts w:ascii="Arial" w:hAnsi="Arial" w:cs="Arial"/>
                <w:bCs/>
                <w:i/>
                <w:sz w:val="20"/>
                <w:szCs w:val="20"/>
                <w:lang w:eastAsia="en-GB"/>
              </w:rPr>
            </w:pPr>
          </w:p>
        </w:tc>
      </w:tr>
      <w:tr w:rsidR="00FF4C1F" w:rsidRPr="00EE0E57" w14:paraId="72A8AF3D" w14:textId="439D144D" w:rsidTr="00E76A5A">
        <w:trPr>
          <w:trHeight w:val="300"/>
        </w:trPr>
        <w:tc>
          <w:tcPr>
            <w:tcW w:w="1664" w:type="pct"/>
            <w:tcBorders>
              <w:top w:val="dashSmallGap" w:sz="4" w:space="0" w:color="808080" w:themeColor="background1" w:themeShade="80"/>
              <w:bottom w:val="single" w:sz="4" w:space="0" w:color="auto"/>
            </w:tcBorders>
            <w:shd w:val="clear" w:color="auto" w:fill="auto"/>
            <w:vAlign w:val="bottom"/>
          </w:tcPr>
          <w:p w14:paraId="1D1F36C0" w14:textId="77777777" w:rsidR="00FF4C1F" w:rsidRPr="00EE0E57" w:rsidRDefault="00FF4C1F" w:rsidP="00DA3439">
            <w:pPr>
              <w:spacing w:line="276" w:lineRule="auto"/>
              <w:jc w:val="right"/>
              <w:rPr>
                <w:rFonts w:ascii="Arial" w:hAnsi="Arial" w:cs="Arial"/>
                <w:bCs/>
                <w:sz w:val="20"/>
                <w:szCs w:val="20"/>
                <w:lang w:eastAsia="en-GB"/>
              </w:rPr>
            </w:pPr>
            <w:r w:rsidRPr="00EE0E57">
              <w:rPr>
                <w:rFonts w:ascii="Arial" w:hAnsi="Arial" w:cs="Arial"/>
                <w:bCs/>
                <w:sz w:val="20"/>
                <w:szCs w:val="20"/>
                <w:lang w:eastAsia="en-GB"/>
              </w:rPr>
              <w:t>Annual mileage &gt; 10k (%)</w:t>
            </w:r>
          </w:p>
        </w:tc>
        <w:tc>
          <w:tcPr>
            <w:tcW w:w="885" w:type="pct"/>
            <w:tcBorders>
              <w:top w:val="dashSmallGap" w:sz="4" w:space="0" w:color="808080" w:themeColor="background1" w:themeShade="80"/>
              <w:bottom w:val="single" w:sz="4" w:space="0" w:color="auto"/>
            </w:tcBorders>
            <w:shd w:val="clear" w:color="auto" w:fill="auto"/>
            <w:vAlign w:val="center"/>
          </w:tcPr>
          <w:p w14:paraId="531FE1E1"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34.5</w:t>
            </w:r>
          </w:p>
        </w:tc>
        <w:tc>
          <w:tcPr>
            <w:tcW w:w="885" w:type="pct"/>
            <w:tcBorders>
              <w:top w:val="dashSmallGap" w:sz="4" w:space="0" w:color="808080" w:themeColor="background1" w:themeShade="80"/>
              <w:bottom w:val="single" w:sz="4" w:space="0" w:color="auto"/>
            </w:tcBorders>
            <w:shd w:val="clear" w:color="auto" w:fill="auto"/>
            <w:vAlign w:val="center"/>
          </w:tcPr>
          <w:p w14:paraId="09295EEA"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17.1</w:t>
            </w:r>
          </w:p>
        </w:tc>
        <w:tc>
          <w:tcPr>
            <w:tcW w:w="824" w:type="pct"/>
            <w:tcBorders>
              <w:top w:val="dashSmallGap" w:sz="4" w:space="0" w:color="808080" w:themeColor="background1" w:themeShade="80"/>
              <w:bottom w:val="single" w:sz="4" w:space="0" w:color="auto"/>
            </w:tcBorders>
          </w:tcPr>
          <w:p w14:paraId="132AF93F"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bCs/>
                <w:i/>
                <w:sz w:val="20"/>
                <w:szCs w:val="20"/>
                <w:lang w:eastAsia="en-GB"/>
              </w:rPr>
              <w:t>n/a</w:t>
            </w:r>
          </w:p>
        </w:tc>
        <w:tc>
          <w:tcPr>
            <w:tcW w:w="742" w:type="pct"/>
            <w:tcBorders>
              <w:top w:val="dashSmallGap" w:sz="4" w:space="0" w:color="808080" w:themeColor="background1" w:themeShade="80"/>
              <w:bottom w:val="single" w:sz="4" w:space="0" w:color="auto"/>
            </w:tcBorders>
          </w:tcPr>
          <w:p w14:paraId="32FEA449" w14:textId="77777777" w:rsidR="00FF4C1F" w:rsidRPr="00EE0E57" w:rsidRDefault="00FF4C1F" w:rsidP="00DA3439">
            <w:pPr>
              <w:snapToGrid w:val="0"/>
              <w:spacing w:line="276" w:lineRule="auto"/>
              <w:jc w:val="center"/>
              <w:rPr>
                <w:rFonts w:ascii="Arial" w:hAnsi="Arial" w:cs="Arial"/>
                <w:bCs/>
                <w:i/>
                <w:sz w:val="20"/>
                <w:szCs w:val="20"/>
                <w:lang w:eastAsia="en-GB"/>
              </w:rPr>
            </w:pPr>
          </w:p>
        </w:tc>
      </w:tr>
      <w:tr w:rsidR="00FF4C1F" w:rsidRPr="00EE0E57" w14:paraId="15236E2C" w14:textId="0D343855" w:rsidTr="00E76A5A">
        <w:trPr>
          <w:trHeight w:val="300"/>
        </w:trPr>
        <w:tc>
          <w:tcPr>
            <w:tcW w:w="1664" w:type="pct"/>
            <w:tcBorders>
              <w:top w:val="single" w:sz="4" w:space="0" w:color="auto"/>
            </w:tcBorders>
            <w:shd w:val="clear" w:color="auto" w:fill="auto"/>
            <w:vAlign w:val="bottom"/>
          </w:tcPr>
          <w:p w14:paraId="4C57B0B2" w14:textId="1EBCDB4F" w:rsidR="00FF4C1F" w:rsidRPr="00EE0E57" w:rsidRDefault="00FF4C1F" w:rsidP="00DA3439">
            <w:pPr>
              <w:spacing w:line="276" w:lineRule="auto"/>
              <w:rPr>
                <w:rFonts w:ascii="Arial" w:hAnsi="Arial" w:cs="Arial"/>
                <w:b/>
                <w:bCs/>
                <w:sz w:val="20"/>
                <w:szCs w:val="20"/>
                <w:lang w:eastAsia="en-GB"/>
              </w:rPr>
            </w:pPr>
            <w:r w:rsidRPr="00EE0E57">
              <w:rPr>
                <w:rFonts w:ascii="Arial" w:hAnsi="Arial" w:cs="Arial"/>
                <w:b/>
                <w:bCs/>
                <w:sz w:val="20"/>
                <w:szCs w:val="20"/>
                <w:lang w:eastAsia="en-GB"/>
              </w:rPr>
              <w:t>N</w:t>
            </w:r>
            <w:r w:rsidR="00E76A5A" w:rsidRPr="00EE0E57">
              <w:rPr>
                <w:rFonts w:ascii="Arial" w:hAnsi="Arial" w:cs="Arial"/>
                <w:b/>
                <w:bCs/>
                <w:sz w:val="20"/>
                <w:szCs w:val="20"/>
                <w:lang w:eastAsia="en-GB"/>
              </w:rPr>
              <w:t>o</w:t>
            </w:r>
            <w:r w:rsidRPr="00EE0E57">
              <w:rPr>
                <w:rFonts w:ascii="Arial" w:hAnsi="Arial" w:cs="Arial"/>
                <w:b/>
                <w:bCs/>
                <w:sz w:val="20"/>
                <w:szCs w:val="20"/>
                <w:lang w:eastAsia="en-GB"/>
              </w:rPr>
              <w:t xml:space="preserve"> of modes of transport used in last month (mean)</w:t>
            </w:r>
          </w:p>
        </w:tc>
        <w:tc>
          <w:tcPr>
            <w:tcW w:w="885" w:type="pct"/>
            <w:tcBorders>
              <w:top w:val="single" w:sz="4" w:space="0" w:color="auto"/>
            </w:tcBorders>
            <w:shd w:val="clear" w:color="auto" w:fill="auto"/>
            <w:vAlign w:val="center"/>
          </w:tcPr>
          <w:p w14:paraId="52011D5D"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2.31</w:t>
            </w:r>
          </w:p>
        </w:tc>
        <w:tc>
          <w:tcPr>
            <w:tcW w:w="885" w:type="pct"/>
            <w:tcBorders>
              <w:top w:val="single" w:sz="4" w:space="0" w:color="auto"/>
            </w:tcBorders>
            <w:shd w:val="clear" w:color="auto" w:fill="auto"/>
            <w:vAlign w:val="center"/>
          </w:tcPr>
          <w:p w14:paraId="0FD06A28"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1.57</w:t>
            </w:r>
          </w:p>
        </w:tc>
        <w:tc>
          <w:tcPr>
            <w:tcW w:w="824" w:type="pct"/>
            <w:tcBorders>
              <w:top w:val="single" w:sz="4" w:space="0" w:color="auto"/>
            </w:tcBorders>
            <w:vAlign w:val="center"/>
          </w:tcPr>
          <w:p w14:paraId="49852D30"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1.14</w:t>
            </w:r>
          </w:p>
        </w:tc>
        <w:tc>
          <w:tcPr>
            <w:tcW w:w="742" w:type="pct"/>
            <w:tcBorders>
              <w:top w:val="single" w:sz="4" w:space="0" w:color="auto"/>
            </w:tcBorders>
            <w:vAlign w:val="center"/>
          </w:tcPr>
          <w:p w14:paraId="60BAB5B6" w14:textId="04BACDB1"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849</w:t>
            </w:r>
          </w:p>
        </w:tc>
      </w:tr>
      <w:tr w:rsidR="00FF4C1F" w:rsidRPr="00EE0E57" w14:paraId="21579792" w14:textId="6C086B79" w:rsidTr="00E76A5A">
        <w:trPr>
          <w:trHeight w:val="300"/>
        </w:trPr>
        <w:tc>
          <w:tcPr>
            <w:tcW w:w="1664" w:type="pct"/>
            <w:tcBorders>
              <w:top w:val="single" w:sz="4" w:space="0" w:color="auto"/>
              <w:bottom w:val="single" w:sz="4" w:space="0" w:color="auto"/>
            </w:tcBorders>
            <w:shd w:val="clear" w:color="auto" w:fill="auto"/>
            <w:vAlign w:val="bottom"/>
          </w:tcPr>
          <w:p w14:paraId="0B463866" w14:textId="77777777" w:rsidR="00FF4C1F" w:rsidRPr="00EE0E57" w:rsidRDefault="00FF4C1F" w:rsidP="00DA3439">
            <w:pPr>
              <w:spacing w:line="276" w:lineRule="auto"/>
              <w:rPr>
                <w:rFonts w:ascii="Arial" w:hAnsi="Arial" w:cs="Arial"/>
                <w:b/>
                <w:bCs/>
                <w:sz w:val="20"/>
                <w:szCs w:val="20"/>
                <w:lang w:eastAsia="en-GB"/>
              </w:rPr>
            </w:pPr>
            <w:r w:rsidRPr="00EE0E57">
              <w:rPr>
                <w:rFonts w:ascii="Arial" w:hAnsi="Arial" w:cs="Arial"/>
                <w:b/>
                <w:sz w:val="20"/>
                <w:szCs w:val="20"/>
              </w:rPr>
              <w:t>Lack of transport is a barrier to involvement in community activity (%)</w:t>
            </w:r>
          </w:p>
        </w:tc>
        <w:tc>
          <w:tcPr>
            <w:tcW w:w="885" w:type="pct"/>
            <w:tcBorders>
              <w:top w:val="single" w:sz="4" w:space="0" w:color="auto"/>
              <w:bottom w:val="single" w:sz="4" w:space="0" w:color="auto"/>
            </w:tcBorders>
            <w:shd w:val="clear" w:color="auto" w:fill="auto"/>
            <w:vAlign w:val="center"/>
          </w:tcPr>
          <w:p w14:paraId="141403C1"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14.1</w:t>
            </w:r>
          </w:p>
        </w:tc>
        <w:tc>
          <w:tcPr>
            <w:tcW w:w="885" w:type="pct"/>
            <w:tcBorders>
              <w:top w:val="single" w:sz="4" w:space="0" w:color="auto"/>
              <w:bottom w:val="single" w:sz="4" w:space="0" w:color="auto"/>
            </w:tcBorders>
            <w:shd w:val="clear" w:color="auto" w:fill="auto"/>
            <w:vAlign w:val="center"/>
          </w:tcPr>
          <w:p w14:paraId="5EE0CA5E"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15.6</w:t>
            </w:r>
          </w:p>
        </w:tc>
        <w:tc>
          <w:tcPr>
            <w:tcW w:w="824" w:type="pct"/>
            <w:tcBorders>
              <w:top w:val="single" w:sz="4" w:space="0" w:color="auto"/>
              <w:bottom w:val="single" w:sz="4" w:space="0" w:color="auto"/>
            </w:tcBorders>
            <w:vAlign w:val="center"/>
          </w:tcPr>
          <w:p w14:paraId="70C06E62"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66.6</w:t>
            </w:r>
          </w:p>
        </w:tc>
        <w:tc>
          <w:tcPr>
            <w:tcW w:w="742" w:type="pct"/>
            <w:tcBorders>
              <w:top w:val="single" w:sz="4" w:space="0" w:color="auto"/>
              <w:bottom w:val="single" w:sz="4" w:space="0" w:color="auto"/>
            </w:tcBorders>
            <w:vAlign w:val="center"/>
          </w:tcPr>
          <w:p w14:paraId="45B144FB" w14:textId="0D71A166"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689</w:t>
            </w:r>
          </w:p>
        </w:tc>
      </w:tr>
      <w:tr w:rsidR="00FF4C1F" w:rsidRPr="00EE0E57" w14:paraId="5F1F3EEC" w14:textId="6EA28656" w:rsidTr="00E76A5A">
        <w:trPr>
          <w:trHeight w:val="300"/>
        </w:trPr>
        <w:tc>
          <w:tcPr>
            <w:tcW w:w="1664" w:type="pct"/>
            <w:tcBorders>
              <w:top w:val="single" w:sz="4" w:space="0" w:color="auto"/>
            </w:tcBorders>
            <w:shd w:val="clear" w:color="auto" w:fill="auto"/>
            <w:vAlign w:val="bottom"/>
          </w:tcPr>
          <w:p w14:paraId="385E7A28" w14:textId="77777777" w:rsidR="00FF4C1F" w:rsidRPr="00EE0E57" w:rsidRDefault="00FF4C1F" w:rsidP="00DA3439">
            <w:pPr>
              <w:spacing w:line="276" w:lineRule="auto"/>
              <w:rPr>
                <w:rFonts w:ascii="Arial" w:hAnsi="Arial" w:cs="Arial"/>
                <w:b/>
                <w:bCs/>
                <w:sz w:val="20"/>
                <w:szCs w:val="20"/>
                <w:lang w:eastAsia="en-GB"/>
              </w:rPr>
            </w:pPr>
            <w:r w:rsidRPr="00EE0E57">
              <w:rPr>
                <w:rFonts w:ascii="Arial" w:hAnsi="Arial" w:cs="Arial"/>
                <w:b/>
                <w:bCs/>
                <w:sz w:val="20"/>
                <w:szCs w:val="20"/>
                <w:lang w:eastAsia="en-GB"/>
              </w:rPr>
              <w:t>Concerns about poor public transport in community (%)</w:t>
            </w:r>
          </w:p>
        </w:tc>
        <w:tc>
          <w:tcPr>
            <w:tcW w:w="885" w:type="pct"/>
            <w:tcBorders>
              <w:top w:val="single" w:sz="4" w:space="0" w:color="auto"/>
            </w:tcBorders>
            <w:shd w:val="clear" w:color="auto" w:fill="auto"/>
            <w:vAlign w:val="center"/>
          </w:tcPr>
          <w:p w14:paraId="42D94BFD"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62.7</w:t>
            </w:r>
          </w:p>
        </w:tc>
        <w:tc>
          <w:tcPr>
            <w:tcW w:w="885" w:type="pct"/>
            <w:tcBorders>
              <w:top w:val="single" w:sz="4" w:space="0" w:color="auto"/>
            </w:tcBorders>
            <w:shd w:val="clear" w:color="auto" w:fill="auto"/>
            <w:vAlign w:val="center"/>
          </w:tcPr>
          <w:p w14:paraId="254505F9"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50.5</w:t>
            </w:r>
          </w:p>
        </w:tc>
        <w:tc>
          <w:tcPr>
            <w:tcW w:w="824" w:type="pct"/>
            <w:tcBorders>
              <w:top w:val="single" w:sz="4" w:space="0" w:color="auto"/>
            </w:tcBorders>
            <w:vAlign w:val="center"/>
          </w:tcPr>
          <w:p w14:paraId="6402EBDC" w14:textId="77777777"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47.1</w:t>
            </w:r>
          </w:p>
        </w:tc>
        <w:tc>
          <w:tcPr>
            <w:tcW w:w="742" w:type="pct"/>
            <w:tcBorders>
              <w:top w:val="single" w:sz="4" w:space="0" w:color="auto"/>
            </w:tcBorders>
            <w:vAlign w:val="center"/>
          </w:tcPr>
          <w:p w14:paraId="4F694017" w14:textId="5B496BF8" w:rsidR="00FF4C1F" w:rsidRPr="00EE0E57" w:rsidRDefault="00FF4C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822</w:t>
            </w:r>
          </w:p>
        </w:tc>
      </w:tr>
      <w:tr w:rsidR="00E76A5A" w:rsidRPr="00EE0E57" w14:paraId="651E188E" w14:textId="1B9BE3F6" w:rsidTr="00E76A5A">
        <w:trPr>
          <w:trHeight w:val="300"/>
        </w:trPr>
        <w:tc>
          <w:tcPr>
            <w:tcW w:w="1664" w:type="pct"/>
            <w:tcBorders>
              <w:top w:val="single" w:sz="4" w:space="0" w:color="auto"/>
            </w:tcBorders>
            <w:shd w:val="clear" w:color="auto" w:fill="auto"/>
            <w:vAlign w:val="bottom"/>
          </w:tcPr>
          <w:p w14:paraId="4CBDC212" w14:textId="1FF27C4A" w:rsidR="00E76A5A" w:rsidRPr="00EE0E57" w:rsidRDefault="00E76A5A" w:rsidP="00DA3439">
            <w:pPr>
              <w:spacing w:line="276" w:lineRule="auto"/>
              <w:rPr>
                <w:rFonts w:ascii="Arial" w:hAnsi="Arial" w:cs="Arial"/>
                <w:b/>
                <w:sz w:val="20"/>
                <w:szCs w:val="20"/>
              </w:rPr>
            </w:pPr>
            <w:r w:rsidRPr="00EE0E57">
              <w:rPr>
                <w:rFonts w:ascii="Arial" w:hAnsi="Arial" w:cs="Arial"/>
                <w:b/>
                <w:sz w:val="20"/>
                <w:szCs w:val="20"/>
              </w:rPr>
              <w:t>No of facilities and services difficult to access (mean)</w:t>
            </w:r>
          </w:p>
        </w:tc>
        <w:tc>
          <w:tcPr>
            <w:tcW w:w="885" w:type="pct"/>
            <w:tcBorders>
              <w:top w:val="single" w:sz="4" w:space="0" w:color="auto"/>
            </w:tcBorders>
            <w:shd w:val="clear" w:color="auto" w:fill="auto"/>
            <w:vAlign w:val="center"/>
          </w:tcPr>
          <w:p w14:paraId="53F1BDBB" w14:textId="7BD2F41D" w:rsidR="00E76A5A" w:rsidRPr="00EE0E57" w:rsidRDefault="00E76A5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1.92</w:t>
            </w:r>
          </w:p>
        </w:tc>
        <w:tc>
          <w:tcPr>
            <w:tcW w:w="885" w:type="pct"/>
            <w:tcBorders>
              <w:top w:val="single" w:sz="4" w:space="0" w:color="auto"/>
            </w:tcBorders>
            <w:shd w:val="clear" w:color="auto" w:fill="auto"/>
            <w:vAlign w:val="center"/>
          </w:tcPr>
          <w:p w14:paraId="7C0893A2" w14:textId="66EBE548" w:rsidR="00E76A5A" w:rsidRPr="00EE0E57" w:rsidRDefault="00E76A5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1.76</w:t>
            </w:r>
          </w:p>
        </w:tc>
        <w:tc>
          <w:tcPr>
            <w:tcW w:w="824" w:type="pct"/>
            <w:tcBorders>
              <w:top w:val="single" w:sz="4" w:space="0" w:color="auto"/>
            </w:tcBorders>
            <w:vAlign w:val="center"/>
          </w:tcPr>
          <w:p w14:paraId="7014B2D9" w14:textId="02C7F8F7" w:rsidR="00E76A5A" w:rsidRPr="00EE0E57" w:rsidRDefault="00E76A5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4.62</w:t>
            </w:r>
          </w:p>
        </w:tc>
        <w:tc>
          <w:tcPr>
            <w:tcW w:w="742" w:type="pct"/>
            <w:tcBorders>
              <w:top w:val="single" w:sz="4" w:space="0" w:color="auto"/>
            </w:tcBorders>
            <w:vAlign w:val="center"/>
          </w:tcPr>
          <w:p w14:paraId="29A3E668" w14:textId="2ABFDF7D" w:rsidR="00E76A5A" w:rsidRPr="00EE0E57" w:rsidRDefault="00E76A5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846</w:t>
            </w:r>
          </w:p>
        </w:tc>
      </w:tr>
      <w:tr w:rsidR="00E76A5A" w:rsidRPr="00EE0E57" w14:paraId="39BF04B2" w14:textId="787F3BA8" w:rsidTr="00E76A5A">
        <w:trPr>
          <w:trHeight w:val="300"/>
        </w:trPr>
        <w:tc>
          <w:tcPr>
            <w:tcW w:w="1664" w:type="pct"/>
            <w:tcBorders>
              <w:bottom w:val="single" w:sz="4" w:space="0" w:color="auto"/>
            </w:tcBorders>
            <w:shd w:val="clear" w:color="auto" w:fill="auto"/>
            <w:vAlign w:val="bottom"/>
          </w:tcPr>
          <w:p w14:paraId="4EA0E4D0" w14:textId="7D005BE3" w:rsidR="00E76A5A" w:rsidRPr="00EE0E57" w:rsidRDefault="00E76A5A" w:rsidP="00DA3439">
            <w:pPr>
              <w:spacing w:line="276" w:lineRule="auto"/>
              <w:jc w:val="right"/>
              <w:rPr>
                <w:rFonts w:ascii="Arial" w:hAnsi="Arial" w:cs="Arial"/>
                <w:sz w:val="20"/>
                <w:szCs w:val="20"/>
              </w:rPr>
            </w:pPr>
            <w:r w:rsidRPr="00EE0E57">
              <w:rPr>
                <w:rFonts w:ascii="Arial" w:hAnsi="Arial" w:cs="Arial"/>
                <w:sz w:val="20"/>
                <w:szCs w:val="20"/>
              </w:rPr>
              <w:t>SD</w:t>
            </w:r>
          </w:p>
        </w:tc>
        <w:tc>
          <w:tcPr>
            <w:tcW w:w="885" w:type="pct"/>
            <w:tcBorders>
              <w:bottom w:val="single" w:sz="4" w:space="0" w:color="auto"/>
            </w:tcBorders>
            <w:shd w:val="clear" w:color="auto" w:fill="auto"/>
            <w:vAlign w:val="center"/>
          </w:tcPr>
          <w:p w14:paraId="25C69BD7" w14:textId="11D21578" w:rsidR="00E76A5A" w:rsidRPr="00EE0E57" w:rsidRDefault="00E76A5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3.49</w:t>
            </w:r>
          </w:p>
        </w:tc>
        <w:tc>
          <w:tcPr>
            <w:tcW w:w="885" w:type="pct"/>
            <w:tcBorders>
              <w:bottom w:val="single" w:sz="4" w:space="0" w:color="auto"/>
            </w:tcBorders>
            <w:shd w:val="clear" w:color="auto" w:fill="auto"/>
            <w:vAlign w:val="center"/>
          </w:tcPr>
          <w:p w14:paraId="4F55418D" w14:textId="438E55C4" w:rsidR="00E76A5A" w:rsidRPr="00EE0E57" w:rsidRDefault="00E76A5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3.24</w:t>
            </w:r>
          </w:p>
        </w:tc>
        <w:tc>
          <w:tcPr>
            <w:tcW w:w="824" w:type="pct"/>
            <w:tcBorders>
              <w:bottom w:val="single" w:sz="4" w:space="0" w:color="auto"/>
            </w:tcBorders>
            <w:vAlign w:val="center"/>
          </w:tcPr>
          <w:p w14:paraId="14C08BC7" w14:textId="467D0A62" w:rsidR="00E76A5A" w:rsidRPr="00EE0E57" w:rsidRDefault="00E76A5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6.31</w:t>
            </w:r>
          </w:p>
        </w:tc>
        <w:tc>
          <w:tcPr>
            <w:tcW w:w="742" w:type="pct"/>
            <w:tcBorders>
              <w:bottom w:val="single" w:sz="4" w:space="0" w:color="auto"/>
            </w:tcBorders>
            <w:vAlign w:val="center"/>
          </w:tcPr>
          <w:p w14:paraId="766E3117" w14:textId="77777777" w:rsidR="00E76A5A" w:rsidRPr="00EE0E57" w:rsidRDefault="00E76A5A" w:rsidP="00DA3439">
            <w:pPr>
              <w:snapToGrid w:val="0"/>
              <w:spacing w:line="276" w:lineRule="auto"/>
              <w:jc w:val="center"/>
              <w:rPr>
                <w:rFonts w:ascii="Arial" w:hAnsi="Arial" w:cs="Arial"/>
                <w:i/>
                <w:sz w:val="20"/>
                <w:szCs w:val="20"/>
                <w:lang w:eastAsia="en-GB"/>
              </w:rPr>
            </w:pPr>
          </w:p>
        </w:tc>
      </w:tr>
    </w:tbl>
    <w:p w14:paraId="5ABACEE9" w14:textId="018788ED" w:rsidR="00EC2438" w:rsidRPr="00EE0E57" w:rsidRDefault="00EC2438" w:rsidP="00EC2438">
      <w:pPr>
        <w:spacing w:before="120" w:line="276" w:lineRule="auto"/>
        <w:jc w:val="both"/>
        <w:rPr>
          <w:rFonts w:ascii="Arial" w:hAnsi="Arial" w:cs="Arial"/>
          <w:sz w:val="20"/>
          <w:szCs w:val="20"/>
        </w:rPr>
      </w:pPr>
      <w:r w:rsidRPr="00EE0E57">
        <w:rPr>
          <w:rFonts w:ascii="Arial" w:hAnsi="Arial" w:cs="Arial"/>
          <w:sz w:val="20"/>
          <w:szCs w:val="20"/>
        </w:rPr>
        <w:t>Note</w:t>
      </w:r>
      <w:r w:rsidR="00DB2822" w:rsidRPr="00EE0E57">
        <w:rPr>
          <w:rFonts w:ascii="Arial" w:hAnsi="Arial" w:cs="Arial"/>
          <w:sz w:val="20"/>
          <w:szCs w:val="20"/>
        </w:rPr>
        <w:t>:</w:t>
      </w:r>
      <w:r w:rsidRPr="00EE0E57">
        <w:rPr>
          <w:rFonts w:ascii="Arial" w:hAnsi="Arial" w:cs="Arial"/>
          <w:sz w:val="20"/>
          <w:szCs w:val="20"/>
        </w:rPr>
        <w:t xml:space="preserve"> </w:t>
      </w:r>
      <w:r w:rsidR="00DB2822" w:rsidRPr="00EE0E57">
        <w:rPr>
          <w:rFonts w:ascii="Arial" w:hAnsi="Arial" w:cs="Arial"/>
          <w:sz w:val="20"/>
          <w:szCs w:val="20"/>
        </w:rPr>
        <w:t>N</w:t>
      </w:r>
      <w:r w:rsidRPr="00EE0E57">
        <w:rPr>
          <w:rFonts w:ascii="Arial" w:hAnsi="Arial" w:cs="Arial"/>
          <w:sz w:val="20"/>
          <w:szCs w:val="20"/>
        </w:rPr>
        <w:t>ot all participants in the sample answered all of these questions.</w:t>
      </w:r>
    </w:p>
    <w:p w14:paraId="6679485E" w14:textId="78D9E2C9" w:rsidR="006E2814" w:rsidRPr="00EE0E57" w:rsidRDefault="00D04E86" w:rsidP="00EC2438">
      <w:pPr>
        <w:spacing w:before="120" w:after="120" w:line="276" w:lineRule="auto"/>
        <w:rPr>
          <w:rFonts w:ascii="Arial" w:hAnsi="Arial" w:cs="Arial"/>
          <w:sz w:val="22"/>
          <w:szCs w:val="22"/>
        </w:rPr>
      </w:pPr>
      <w:r w:rsidRPr="00EE0E57">
        <w:rPr>
          <w:rFonts w:ascii="Arial" w:hAnsi="Arial" w:cs="Arial"/>
          <w:sz w:val="22"/>
          <w:szCs w:val="22"/>
        </w:rPr>
        <w:t>Around</w:t>
      </w:r>
      <w:r w:rsidR="000B334B" w:rsidRPr="00EE0E57">
        <w:rPr>
          <w:rFonts w:ascii="Arial" w:hAnsi="Arial" w:cs="Arial"/>
          <w:sz w:val="22"/>
          <w:szCs w:val="22"/>
        </w:rPr>
        <w:t xml:space="preserve"> 26% of Group 1 travelled less than five thousand miles per annum whilst this was the case for nearly 40% of Group 2. Conversely, 34% of Group 1 claimed an annual mileage over ten thousand miles compared to 17% of Group 2.</w:t>
      </w:r>
      <w:r w:rsidR="00C5480A" w:rsidRPr="00EE0E57">
        <w:rPr>
          <w:rFonts w:ascii="Arial" w:hAnsi="Arial" w:cs="Arial"/>
          <w:sz w:val="22"/>
          <w:szCs w:val="22"/>
        </w:rPr>
        <w:t xml:space="preserve"> In respect of </w:t>
      </w:r>
      <w:r w:rsidR="00C25A9D" w:rsidRPr="00EE0E57">
        <w:rPr>
          <w:rFonts w:ascii="Arial" w:hAnsi="Arial" w:cs="Arial"/>
          <w:sz w:val="22"/>
          <w:szCs w:val="22"/>
        </w:rPr>
        <w:t xml:space="preserve">(local) </w:t>
      </w:r>
      <w:r w:rsidR="00C5480A" w:rsidRPr="00EE0E57">
        <w:rPr>
          <w:rFonts w:ascii="Arial" w:hAnsi="Arial" w:cs="Arial"/>
          <w:sz w:val="22"/>
          <w:szCs w:val="22"/>
        </w:rPr>
        <w:t xml:space="preserve">modes of transport used in the last month, participants were offered six options, ranging from walking to buses. Those in </w:t>
      </w:r>
      <w:r w:rsidR="006E2814" w:rsidRPr="00EE0E57">
        <w:rPr>
          <w:rFonts w:ascii="Arial" w:hAnsi="Arial" w:cs="Arial"/>
          <w:sz w:val="22"/>
          <w:szCs w:val="22"/>
        </w:rPr>
        <w:t xml:space="preserve">Group 1 used </w:t>
      </w:r>
      <w:r w:rsidR="00C5480A" w:rsidRPr="00EE0E57">
        <w:rPr>
          <w:rFonts w:ascii="Arial" w:hAnsi="Arial" w:cs="Arial"/>
          <w:sz w:val="22"/>
          <w:szCs w:val="22"/>
        </w:rPr>
        <w:t>the most</w:t>
      </w:r>
      <w:r w:rsidR="006E2814" w:rsidRPr="00EE0E57">
        <w:rPr>
          <w:rFonts w:ascii="Arial" w:hAnsi="Arial" w:cs="Arial"/>
          <w:sz w:val="22"/>
          <w:szCs w:val="22"/>
        </w:rPr>
        <w:t xml:space="preserve"> modes in the last month, with almost all of them using their car and walking, and nearly 30% of them also using a bus. </w:t>
      </w:r>
      <w:r w:rsidR="00C5480A" w:rsidRPr="00EE0E57">
        <w:rPr>
          <w:rFonts w:ascii="Arial" w:hAnsi="Arial" w:cs="Arial"/>
          <w:sz w:val="22"/>
          <w:szCs w:val="22"/>
        </w:rPr>
        <w:t>In</w:t>
      </w:r>
      <w:r w:rsidR="006E2814" w:rsidRPr="00EE0E57">
        <w:rPr>
          <w:rFonts w:ascii="Arial" w:hAnsi="Arial" w:cs="Arial"/>
          <w:sz w:val="22"/>
          <w:szCs w:val="22"/>
        </w:rPr>
        <w:t xml:space="preserve"> </w:t>
      </w:r>
      <w:r w:rsidR="00C5480A" w:rsidRPr="00EE0E57">
        <w:rPr>
          <w:rFonts w:ascii="Arial" w:hAnsi="Arial" w:cs="Arial"/>
          <w:sz w:val="22"/>
          <w:szCs w:val="22"/>
        </w:rPr>
        <w:t>G</w:t>
      </w:r>
      <w:r w:rsidR="006E2814" w:rsidRPr="00EE0E57">
        <w:rPr>
          <w:rFonts w:ascii="Arial" w:hAnsi="Arial" w:cs="Arial"/>
          <w:sz w:val="22"/>
          <w:szCs w:val="22"/>
        </w:rPr>
        <w:t>roup 2, 75% had used a car, 62% had walked and only 10% had used a bus</w:t>
      </w:r>
      <w:r w:rsidR="00C5480A" w:rsidRPr="00EE0E57">
        <w:rPr>
          <w:rFonts w:ascii="Arial" w:hAnsi="Arial" w:cs="Arial"/>
          <w:sz w:val="22"/>
          <w:szCs w:val="22"/>
        </w:rPr>
        <w:t>, whilst for G</w:t>
      </w:r>
      <w:r w:rsidR="006E2814" w:rsidRPr="00EE0E57">
        <w:rPr>
          <w:rFonts w:ascii="Arial" w:hAnsi="Arial" w:cs="Arial"/>
          <w:sz w:val="22"/>
          <w:szCs w:val="22"/>
        </w:rPr>
        <w:t>roup 3, 59% had walked and 35% had used a bus. Group 3</w:t>
      </w:r>
      <w:r w:rsidR="00C5480A" w:rsidRPr="00EE0E57">
        <w:rPr>
          <w:rFonts w:ascii="Arial" w:hAnsi="Arial" w:cs="Arial"/>
          <w:sz w:val="22"/>
          <w:szCs w:val="22"/>
        </w:rPr>
        <w:t xml:space="preserve"> reported </w:t>
      </w:r>
      <w:r w:rsidR="006E2814" w:rsidRPr="00EE0E57">
        <w:rPr>
          <w:rFonts w:ascii="Arial" w:hAnsi="Arial" w:cs="Arial"/>
          <w:sz w:val="22"/>
          <w:szCs w:val="22"/>
        </w:rPr>
        <w:t xml:space="preserve">a lack of transport as </w:t>
      </w:r>
      <w:r w:rsidR="00C5480A" w:rsidRPr="00EE0E57">
        <w:rPr>
          <w:rFonts w:ascii="Arial" w:hAnsi="Arial" w:cs="Arial"/>
          <w:sz w:val="22"/>
          <w:szCs w:val="22"/>
        </w:rPr>
        <w:t xml:space="preserve">being </w:t>
      </w:r>
      <w:r w:rsidR="006E2814" w:rsidRPr="00EE0E57">
        <w:rPr>
          <w:rFonts w:ascii="Arial" w:hAnsi="Arial" w:cs="Arial"/>
          <w:sz w:val="22"/>
          <w:szCs w:val="22"/>
        </w:rPr>
        <w:t>more of a barrier to their inv</w:t>
      </w:r>
      <w:r w:rsidR="00C5480A" w:rsidRPr="00EE0E57">
        <w:rPr>
          <w:rFonts w:ascii="Arial" w:hAnsi="Arial" w:cs="Arial"/>
          <w:sz w:val="22"/>
          <w:szCs w:val="22"/>
        </w:rPr>
        <w:t>olvement in community activity than the other two groups, but it is G</w:t>
      </w:r>
      <w:r w:rsidR="006E2814" w:rsidRPr="00EE0E57">
        <w:rPr>
          <w:rFonts w:ascii="Arial" w:hAnsi="Arial" w:cs="Arial"/>
          <w:sz w:val="22"/>
          <w:szCs w:val="22"/>
        </w:rPr>
        <w:t>roup 1</w:t>
      </w:r>
      <w:r w:rsidR="00C5480A" w:rsidRPr="00EE0E57">
        <w:rPr>
          <w:rFonts w:ascii="Arial" w:hAnsi="Arial" w:cs="Arial"/>
          <w:sz w:val="22"/>
          <w:szCs w:val="22"/>
        </w:rPr>
        <w:t xml:space="preserve"> (</w:t>
      </w:r>
      <w:r w:rsidR="006E2814" w:rsidRPr="00EE0E57">
        <w:rPr>
          <w:rFonts w:ascii="Arial" w:hAnsi="Arial" w:cs="Arial"/>
          <w:sz w:val="22"/>
          <w:szCs w:val="22"/>
        </w:rPr>
        <w:t>car users under 75</w:t>
      </w:r>
      <w:r w:rsidR="00C5480A" w:rsidRPr="00EE0E57">
        <w:rPr>
          <w:rFonts w:ascii="Arial" w:hAnsi="Arial" w:cs="Arial"/>
          <w:sz w:val="22"/>
          <w:szCs w:val="22"/>
        </w:rPr>
        <w:t>)</w:t>
      </w:r>
      <w:r w:rsidR="006E2814" w:rsidRPr="00EE0E57">
        <w:rPr>
          <w:rFonts w:ascii="Arial" w:hAnsi="Arial" w:cs="Arial"/>
          <w:sz w:val="22"/>
          <w:szCs w:val="22"/>
        </w:rPr>
        <w:t xml:space="preserve"> who </w:t>
      </w:r>
      <w:r w:rsidR="00D1546E" w:rsidRPr="00EE0E57">
        <w:rPr>
          <w:rFonts w:ascii="Arial" w:hAnsi="Arial" w:cs="Arial"/>
          <w:sz w:val="22"/>
          <w:szCs w:val="22"/>
        </w:rPr>
        <w:t xml:space="preserve">counterintuitively </w:t>
      </w:r>
      <w:r w:rsidR="006E2814" w:rsidRPr="00EE0E57">
        <w:rPr>
          <w:rFonts w:ascii="Arial" w:hAnsi="Arial" w:cs="Arial"/>
          <w:sz w:val="22"/>
          <w:szCs w:val="22"/>
        </w:rPr>
        <w:t>express</w:t>
      </w:r>
      <w:r w:rsidR="00C5480A" w:rsidRPr="00EE0E57">
        <w:rPr>
          <w:rFonts w:ascii="Arial" w:hAnsi="Arial" w:cs="Arial"/>
          <w:sz w:val="22"/>
          <w:szCs w:val="22"/>
        </w:rPr>
        <w:t>ed</w:t>
      </w:r>
      <w:r w:rsidR="006E2814" w:rsidRPr="00EE0E57">
        <w:rPr>
          <w:rFonts w:ascii="Arial" w:hAnsi="Arial" w:cs="Arial"/>
          <w:sz w:val="22"/>
          <w:szCs w:val="22"/>
        </w:rPr>
        <w:t xml:space="preserve"> the most concerns about ‘poor quality’ public transport in their commun</w:t>
      </w:r>
      <w:r w:rsidR="00C5480A" w:rsidRPr="00EE0E57">
        <w:rPr>
          <w:rFonts w:ascii="Arial" w:hAnsi="Arial" w:cs="Arial"/>
          <w:sz w:val="22"/>
          <w:szCs w:val="22"/>
        </w:rPr>
        <w:t xml:space="preserve">ity. Group 3 also reported more problems </w:t>
      </w:r>
      <w:r w:rsidR="006E2814" w:rsidRPr="00EE0E57">
        <w:rPr>
          <w:rFonts w:ascii="Arial" w:hAnsi="Arial" w:cs="Arial"/>
          <w:sz w:val="22"/>
          <w:szCs w:val="22"/>
        </w:rPr>
        <w:t xml:space="preserve">with accessing a range of services and facilities </w:t>
      </w:r>
      <w:r w:rsidR="008A0461" w:rsidRPr="00EE0E57">
        <w:rPr>
          <w:rFonts w:ascii="Arial" w:hAnsi="Arial" w:cs="Arial"/>
          <w:sz w:val="22"/>
          <w:szCs w:val="22"/>
        </w:rPr>
        <w:t xml:space="preserve">than those with access to a car </w:t>
      </w:r>
      <w:r w:rsidR="00DB2822" w:rsidRPr="00EE0E57">
        <w:rPr>
          <w:rFonts w:ascii="Arial" w:hAnsi="Arial" w:cs="Arial"/>
          <w:sz w:val="22"/>
          <w:szCs w:val="22"/>
        </w:rPr>
        <w:t xml:space="preserve">- </w:t>
      </w:r>
      <w:r w:rsidR="008A0461" w:rsidRPr="00EE0E57">
        <w:rPr>
          <w:rFonts w:ascii="Arial" w:hAnsi="Arial" w:cs="Arial"/>
          <w:sz w:val="22"/>
          <w:szCs w:val="22"/>
        </w:rPr>
        <w:t xml:space="preserve">participants </w:t>
      </w:r>
      <w:r w:rsidR="005D6158" w:rsidRPr="00EE0E57">
        <w:rPr>
          <w:rFonts w:ascii="Arial" w:hAnsi="Arial" w:cs="Arial"/>
          <w:sz w:val="22"/>
          <w:szCs w:val="22"/>
        </w:rPr>
        <w:t xml:space="preserve">were </w:t>
      </w:r>
      <w:r w:rsidR="008A0461" w:rsidRPr="00EE0E57">
        <w:rPr>
          <w:rFonts w:ascii="Arial" w:hAnsi="Arial" w:cs="Arial"/>
          <w:sz w:val="22"/>
          <w:szCs w:val="22"/>
        </w:rPr>
        <w:t>asked about twenty such options, including</w:t>
      </w:r>
      <w:r w:rsidR="006E2814" w:rsidRPr="00EE0E57">
        <w:rPr>
          <w:rFonts w:ascii="Arial" w:hAnsi="Arial" w:cs="Arial"/>
          <w:sz w:val="22"/>
          <w:szCs w:val="22"/>
        </w:rPr>
        <w:t xml:space="preserve"> </w:t>
      </w:r>
      <w:r w:rsidR="008A0461" w:rsidRPr="00EE0E57">
        <w:rPr>
          <w:rFonts w:ascii="Arial" w:hAnsi="Arial" w:cs="Arial"/>
          <w:sz w:val="22"/>
          <w:szCs w:val="22"/>
        </w:rPr>
        <w:t>hospital, supermarket, cinema etc.</w:t>
      </w:r>
    </w:p>
    <w:p w14:paraId="1E19966E" w14:textId="4245668E" w:rsidR="00337BFC" w:rsidRPr="00EE0E57" w:rsidRDefault="00A31A84" w:rsidP="00DA3439">
      <w:pPr>
        <w:spacing w:after="120" w:line="276" w:lineRule="auto"/>
        <w:rPr>
          <w:rFonts w:ascii="Arial" w:hAnsi="Arial" w:cs="Arial"/>
          <w:b/>
          <w:sz w:val="22"/>
          <w:szCs w:val="22"/>
        </w:rPr>
      </w:pPr>
      <w:r w:rsidRPr="00EE0E57">
        <w:rPr>
          <w:rFonts w:ascii="Arial" w:hAnsi="Arial" w:cs="Arial"/>
          <w:b/>
          <w:sz w:val="22"/>
          <w:szCs w:val="22"/>
        </w:rPr>
        <w:t xml:space="preserve">4.2 </w:t>
      </w:r>
      <w:r w:rsidR="00337BFC" w:rsidRPr="00EE0E57">
        <w:rPr>
          <w:rFonts w:ascii="Arial" w:hAnsi="Arial" w:cs="Arial"/>
          <w:b/>
          <w:sz w:val="22"/>
          <w:szCs w:val="22"/>
        </w:rPr>
        <w:t xml:space="preserve">Levels of </w:t>
      </w:r>
      <w:r w:rsidR="009269D3">
        <w:rPr>
          <w:rFonts w:ascii="Arial" w:hAnsi="Arial" w:cs="Arial"/>
          <w:b/>
          <w:sz w:val="22"/>
          <w:szCs w:val="22"/>
        </w:rPr>
        <w:t>a</w:t>
      </w:r>
      <w:r w:rsidR="00337BFC" w:rsidRPr="00EE0E57">
        <w:rPr>
          <w:rFonts w:ascii="Arial" w:hAnsi="Arial" w:cs="Arial"/>
          <w:b/>
          <w:sz w:val="22"/>
          <w:szCs w:val="22"/>
        </w:rPr>
        <w:t>ctivity</w:t>
      </w:r>
    </w:p>
    <w:p w14:paraId="11C685BB" w14:textId="78D5F0BF" w:rsidR="00DF587C" w:rsidRPr="00EE0E57" w:rsidRDefault="00C25A9D" w:rsidP="00DA3439">
      <w:pPr>
        <w:spacing w:after="120" w:line="276" w:lineRule="auto"/>
        <w:rPr>
          <w:rFonts w:ascii="Arial" w:hAnsi="Arial" w:cs="Arial"/>
          <w:sz w:val="22"/>
          <w:szCs w:val="22"/>
        </w:rPr>
      </w:pPr>
      <w:r w:rsidRPr="00EE0E57">
        <w:rPr>
          <w:rFonts w:ascii="Arial" w:hAnsi="Arial" w:cs="Arial"/>
          <w:sz w:val="22"/>
          <w:szCs w:val="22"/>
        </w:rPr>
        <w:t xml:space="preserve">Participants </w:t>
      </w:r>
      <w:r w:rsidR="00244544" w:rsidRPr="00EE0E57">
        <w:rPr>
          <w:rFonts w:ascii="Arial" w:hAnsi="Arial" w:cs="Arial"/>
          <w:sz w:val="22"/>
          <w:szCs w:val="22"/>
        </w:rPr>
        <w:t xml:space="preserve">also </w:t>
      </w:r>
      <w:r w:rsidRPr="00EE0E57">
        <w:rPr>
          <w:rFonts w:ascii="Arial" w:hAnsi="Arial" w:cs="Arial"/>
          <w:sz w:val="22"/>
          <w:szCs w:val="22"/>
        </w:rPr>
        <w:t xml:space="preserve">provided data on each of the categories of activity (solitary, formal and informal) with separate questions relating to informal activities with family and </w:t>
      </w:r>
      <w:r w:rsidR="005D6158" w:rsidRPr="00EE0E57">
        <w:rPr>
          <w:rFonts w:ascii="Arial" w:hAnsi="Arial" w:cs="Arial"/>
          <w:sz w:val="22"/>
          <w:szCs w:val="22"/>
        </w:rPr>
        <w:t xml:space="preserve">with </w:t>
      </w:r>
      <w:r w:rsidRPr="00EE0E57">
        <w:rPr>
          <w:rFonts w:ascii="Arial" w:hAnsi="Arial" w:cs="Arial"/>
          <w:sz w:val="22"/>
          <w:szCs w:val="22"/>
        </w:rPr>
        <w:t xml:space="preserve">friends. </w:t>
      </w:r>
      <w:r w:rsidR="00337BFC" w:rsidRPr="00EE0E57">
        <w:rPr>
          <w:rFonts w:ascii="Arial" w:hAnsi="Arial" w:cs="Arial"/>
          <w:sz w:val="22"/>
          <w:szCs w:val="22"/>
        </w:rPr>
        <w:t xml:space="preserve">Solitary activity </w:t>
      </w:r>
      <w:r w:rsidR="00A57305" w:rsidRPr="00EE0E57">
        <w:rPr>
          <w:rFonts w:ascii="Arial" w:hAnsi="Arial" w:cs="Arial"/>
          <w:sz w:val="22"/>
          <w:szCs w:val="22"/>
        </w:rPr>
        <w:t xml:space="preserve">describes </w:t>
      </w:r>
      <w:r w:rsidR="00337BFC" w:rsidRPr="00EE0E57">
        <w:rPr>
          <w:rFonts w:ascii="Arial" w:hAnsi="Arial" w:cs="Arial"/>
          <w:sz w:val="22"/>
          <w:szCs w:val="22"/>
        </w:rPr>
        <w:t>pastimes or hobbies which participants undertook alone at least once a month</w:t>
      </w:r>
      <w:r w:rsidR="00D32BB5" w:rsidRPr="00EE0E57">
        <w:rPr>
          <w:rFonts w:ascii="Arial" w:hAnsi="Arial" w:cs="Arial"/>
          <w:sz w:val="22"/>
          <w:szCs w:val="22"/>
        </w:rPr>
        <w:t xml:space="preserve">, with the </w:t>
      </w:r>
      <w:r w:rsidR="00337BFC" w:rsidRPr="00EE0E57">
        <w:rPr>
          <w:rFonts w:ascii="Arial" w:hAnsi="Arial" w:cs="Arial"/>
          <w:sz w:val="22"/>
          <w:szCs w:val="22"/>
        </w:rPr>
        <w:t>response provid</w:t>
      </w:r>
      <w:r w:rsidR="00D32BB5" w:rsidRPr="00EE0E57">
        <w:rPr>
          <w:rFonts w:ascii="Arial" w:hAnsi="Arial" w:cs="Arial"/>
          <w:sz w:val="22"/>
          <w:szCs w:val="22"/>
        </w:rPr>
        <w:t>ing</w:t>
      </w:r>
      <w:r w:rsidR="00337BFC" w:rsidRPr="00EE0E57">
        <w:rPr>
          <w:rFonts w:ascii="Arial" w:hAnsi="Arial" w:cs="Arial"/>
          <w:sz w:val="22"/>
          <w:szCs w:val="22"/>
        </w:rPr>
        <w:t xml:space="preserve"> a count for each person.</w:t>
      </w:r>
      <w:r w:rsidR="00337BFC" w:rsidRPr="00EE0E57">
        <w:rPr>
          <w:rFonts w:ascii="Arial" w:hAnsi="Arial" w:cs="Arial"/>
          <w:i/>
          <w:sz w:val="22"/>
          <w:szCs w:val="22"/>
        </w:rPr>
        <w:t xml:space="preserve"> </w:t>
      </w:r>
      <w:r w:rsidR="00337BFC" w:rsidRPr="00EE0E57">
        <w:rPr>
          <w:rFonts w:ascii="Arial" w:hAnsi="Arial" w:cs="Arial"/>
          <w:sz w:val="22"/>
          <w:szCs w:val="22"/>
        </w:rPr>
        <w:t xml:space="preserve">The surveyor had a list of twenty-four potential choices (including ‘other’) available if a prompt was </w:t>
      </w:r>
      <w:r w:rsidR="008F12EE" w:rsidRPr="00EE0E57">
        <w:rPr>
          <w:rFonts w:ascii="Arial" w:hAnsi="Arial" w:cs="Arial"/>
          <w:sz w:val="22"/>
          <w:szCs w:val="22"/>
        </w:rPr>
        <w:t>needed but</w:t>
      </w:r>
      <w:r w:rsidR="00337BFC" w:rsidRPr="00EE0E57">
        <w:rPr>
          <w:rFonts w:ascii="Arial" w:hAnsi="Arial" w:cs="Arial"/>
          <w:sz w:val="22"/>
          <w:szCs w:val="22"/>
        </w:rPr>
        <w:t xml:space="preserve"> </w:t>
      </w:r>
      <w:r w:rsidR="00A57305" w:rsidRPr="00EE0E57">
        <w:rPr>
          <w:rFonts w:ascii="Arial" w:hAnsi="Arial" w:cs="Arial"/>
          <w:sz w:val="22"/>
          <w:szCs w:val="22"/>
        </w:rPr>
        <w:t>u</w:t>
      </w:r>
      <w:r w:rsidR="00337BFC" w:rsidRPr="00EE0E57">
        <w:rPr>
          <w:rFonts w:ascii="Arial" w:hAnsi="Arial" w:cs="Arial"/>
          <w:sz w:val="22"/>
          <w:szCs w:val="22"/>
        </w:rPr>
        <w:t>se</w:t>
      </w:r>
      <w:r w:rsidR="00A57305" w:rsidRPr="00EE0E57">
        <w:rPr>
          <w:rFonts w:ascii="Arial" w:hAnsi="Arial" w:cs="Arial"/>
          <w:sz w:val="22"/>
          <w:szCs w:val="22"/>
        </w:rPr>
        <w:t>d</w:t>
      </w:r>
      <w:r w:rsidR="00337BFC" w:rsidRPr="00EE0E57">
        <w:rPr>
          <w:rFonts w:ascii="Arial" w:hAnsi="Arial" w:cs="Arial"/>
          <w:sz w:val="22"/>
          <w:szCs w:val="22"/>
        </w:rPr>
        <w:t xml:space="preserve"> this list only if it was deemed necessary. Formal</w:t>
      </w:r>
      <w:r w:rsidR="00D32BB5" w:rsidRPr="00EE0E57">
        <w:rPr>
          <w:rFonts w:ascii="Arial" w:hAnsi="Arial" w:cs="Arial"/>
          <w:sz w:val="22"/>
          <w:szCs w:val="22"/>
        </w:rPr>
        <w:t xml:space="preserve"> activity consisted of </w:t>
      </w:r>
      <w:r w:rsidR="00337BFC" w:rsidRPr="00EE0E57">
        <w:rPr>
          <w:rFonts w:ascii="Arial" w:hAnsi="Arial" w:cs="Arial"/>
          <w:sz w:val="22"/>
          <w:szCs w:val="22"/>
        </w:rPr>
        <w:t>twelve sets of activities relating to groups or organisations (</w:t>
      </w:r>
      <w:r w:rsidR="00D32BB5" w:rsidRPr="00EE0E57">
        <w:rPr>
          <w:rFonts w:ascii="Arial" w:hAnsi="Arial" w:cs="Arial"/>
          <w:sz w:val="22"/>
          <w:szCs w:val="22"/>
        </w:rPr>
        <w:t>e.g. c</w:t>
      </w:r>
      <w:r w:rsidR="00337BFC" w:rsidRPr="00EE0E57">
        <w:rPr>
          <w:rFonts w:ascii="Arial" w:hAnsi="Arial" w:cs="Arial"/>
          <w:sz w:val="22"/>
          <w:szCs w:val="22"/>
        </w:rPr>
        <w:t xml:space="preserve">hurch, school, trade union etc.) The response to this question provided a count for each person of activities undertaken. Participants were also asked </w:t>
      </w:r>
      <w:r w:rsidR="00D32BB5" w:rsidRPr="00EE0E57">
        <w:rPr>
          <w:rFonts w:ascii="Arial" w:hAnsi="Arial" w:cs="Arial"/>
          <w:sz w:val="22"/>
          <w:szCs w:val="22"/>
        </w:rPr>
        <w:t xml:space="preserve">separately </w:t>
      </w:r>
      <w:r w:rsidR="00337BFC" w:rsidRPr="00EE0E57">
        <w:rPr>
          <w:rFonts w:ascii="Arial" w:hAnsi="Arial" w:cs="Arial"/>
          <w:sz w:val="22"/>
          <w:szCs w:val="22"/>
        </w:rPr>
        <w:t>if they undertook volunteering activity</w:t>
      </w:r>
      <w:r w:rsidR="00A57305" w:rsidRPr="00EE0E57">
        <w:rPr>
          <w:rFonts w:ascii="Arial" w:hAnsi="Arial" w:cs="Arial"/>
          <w:sz w:val="22"/>
          <w:szCs w:val="22"/>
        </w:rPr>
        <w:t xml:space="preserve"> – deemed a ‘formal’ activity here</w:t>
      </w:r>
      <w:r w:rsidR="00337BFC" w:rsidRPr="00EE0E57">
        <w:rPr>
          <w:rFonts w:ascii="Arial" w:hAnsi="Arial" w:cs="Arial"/>
          <w:sz w:val="22"/>
          <w:szCs w:val="22"/>
        </w:rPr>
        <w:t xml:space="preserve">. </w:t>
      </w:r>
      <w:r w:rsidR="00D32BB5" w:rsidRPr="00EE0E57">
        <w:rPr>
          <w:rFonts w:ascii="Arial" w:hAnsi="Arial" w:cs="Arial"/>
          <w:sz w:val="22"/>
          <w:szCs w:val="22"/>
        </w:rPr>
        <w:t>For measures of i</w:t>
      </w:r>
      <w:r w:rsidR="00337BFC" w:rsidRPr="00EE0E57">
        <w:rPr>
          <w:rFonts w:ascii="Arial" w:hAnsi="Arial" w:cs="Arial"/>
          <w:sz w:val="22"/>
          <w:szCs w:val="22"/>
        </w:rPr>
        <w:t>nformal activity</w:t>
      </w:r>
      <w:r w:rsidR="00D32BB5" w:rsidRPr="00EE0E57">
        <w:rPr>
          <w:rFonts w:ascii="Arial" w:hAnsi="Arial" w:cs="Arial"/>
          <w:sz w:val="22"/>
          <w:szCs w:val="22"/>
        </w:rPr>
        <w:t xml:space="preserve">, </w:t>
      </w:r>
      <w:r w:rsidR="00337BFC" w:rsidRPr="00EE0E57">
        <w:rPr>
          <w:rFonts w:ascii="Arial" w:hAnsi="Arial" w:cs="Arial"/>
          <w:sz w:val="22"/>
          <w:szCs w:val="22"/>
        </w:rPr>
        <w:t xml:space="preserve">participants were asked questions about the </w:t>
      </w:r>
      <w:r w:rsidR="00337BFC" w:rsidRPr="00EE0E57">
        <w:rPr>
          <w:rFonts w:ascii="Arial" w:hAnsi="Arial" w:cs="Arial"/>
          <w:sz w:val="22"/>
          <w:szCs w:val="22"/>
        </w:rPr>
        <w:lastRenderedPageBreak/>
        <w:t>frequency of their physical interactions with their family and friends</w:t>
      </w:r>
      <w:r w:rsidR="00F64D78" w:rsidRPr="00EE0E57">
        <w:rPr>
          <w:rFonts w:ascii="Arial" w:hAnsi="Arial" w:cs="Arial"/>
          <w:sz w:val="22"/>
          <w:szCs w:val="22"/>
        </w:rPr>
        <w:t xml:space="preserve"> (not </w:t>
      </w:r>
      <w:r w:rsidR="008D7FDF" w:rsidRPr="00EE0E57">
        <w:rPr>
          <w:rFonts w:ascii="Arial" w:hAnsi="Arial" w:cs="Arial"/>
          <w:sz w:val="22"/>
          <w:szCs w:val="22"/>
        </w:rPr>
        <w:t>merely</w:t>
      </w:r>
      <w:r w:rsidR="00F64D78" w:rsidRPr="00EE0E57">
        <w:rPr>
          <w:rFonts w:ascii="Arial" w:hAnsi="Arial" w:cs="Arial"/>
          <w:sz w:val="22"/>
          <w:szCs w:val="22"/>
        </w:rPr>
        <w:t xml:space="preserve"> phone calls or online communication)</w:t>
      </w:r>
      <w:r w:rsidR="00337BFC" w:rsidRPr="00EE0E57">
        <w:rPr>
          <w:rFonts w:ascii="Arial" w:hAnsi="Arial" w:cs="Arial"/>
          <w:sz w:val="22"/>
          <w:szCs w:val="22"/>
        </w:rPr>
        <w:t xml:space="preserve">. Available </w:t>
      </w:r>
      <w:r w:rsidR="005B69CE" w:rsidRPr="00EE0E57">
        <w:rPr>
          <w:rFonts w:ascii="Arial" w:hAnsi="Arial" w:cs="Arial"/>
          <w:sz w:val="22"/>
          <w:szCs w:val="22"/>
        </w:rPr>
        <w:t>choices</w:t>
      </w:r>
      <w:r w:rsidR="00337BFC" w:rsidRPr="00EE0E57">
        <w:rPr>
          <w:rFonts w:ascii="Arial" w:hAnsi="Arial" w:cs="Arial"/>
          <w:sz w:val="22"/>
          <w:szCs w:val="22"/>
        </w:rPr>
        <w:t xml:space="preserve"> ranged from daily to never for both questions.</w:t>
      </w:r>
      <w:r w:rsidR="00D32BB5" w:rsidRPr="00EE0E57">
        <w:rPr>
          <w:rFonts w:ascii="Arial" w:hAnsi="Arial" w:cs="Arial"/>
          <w:sz w:val="22"/>
          <w:szCs w:val="22"/>
        </w:rPr>
        <w:t xml:space="preserve"> </w:t>
      </w:r>
    </w:p>
    <w:p w14:paraId="75167706" w14:textId="243BB982" w:rsidR="00904865" w:rsidRPr="00EE0E57" w:rsidRDefault="0026099C" w:rsidP="00DA3439">
      <w:pPr>
        <w:spacing w:after="120" w:line="276" w:lineRule="auto"/>
        <w:rPr>
          <w:rFonts w:ascii="Arial" w:hAnsi="Arial" w:cs="Arial"/>
          <w:sz w:val="22"/>
          <w:szCs w:val="22"/>
        </w:rPr>
      </w:pPr>
      <w:r w:rsidRPr="00EE0E57">
        <w:rPr>
          <w:rFonts w:ascii="Arial" w:hAnsi="Arial" w:cs="Arial"/>
          <w:sz w:val="22"/>
          <w:szCs w:val="22"/>
        </w:rPr>
        <w:t>T</w:t>
      </w:r>
      <w:r w:rsidR="00DF587C" w:rsidRPr="00EE0E57">
        <w:rPr>
          <w:rFonts w:ascii="Arial" w:hAnsi="Arial" w:cs="Arial"/>
          <w:sz w:val="22"/>
          <w:szCs w:val="22"/>
        </w:rPr>
        <w:t>he number of solitary activities undertaken was similar across the three groups. The median number of activities undertaken was 3.00</w:t>
      </w:r>
      <w:r w:rsidR="005E2AE1" w:rsidRPr="00EE0E57">
        <w:rPr>
          <w:rFonts w:ascii="Arial" w:hAnsi="Arial" w:cs="Arial"/>
          <w:sz w:val="22"/>
          <w:szCs w:val="22"/>
        </w:rPr>
        <w:t xml:space="preserve">. A Pearson Chi-Square test did not suggest any </w:t>
      </w:r>
      <w:r w:rsidR="00DF587C" w:rsidRPr="00EE0E57">
        <w:rPr>
          <w:rFonts w:ascii="Arial" w:hAnsi="Arial" w:cs="Arial"/>
          <w:sz w:val="22"/>
          <w:szCs w:val="22"/>
        </w:rPr>
        <w:t xml:space="preserve">significant relationship </w:t>
      </w:r>
      <w:r w:rsidR="005E2AE1" w:rsidRPr="00EE0E57">
        <w:rPr>
          <w:rFonts w:ascii="Arial" w:hAnsi="Arial" w:cs="Arial"/>
          <w:sz w:val="22"/>
          <w:szCs w:val="22"/>
        </w:rPr>
        <w:t>to</w:t>
      </w:r>
      <w:r w:rsidR="00DF587C" w:rsidRPr="00EE0E57">
        <w:rPr>
          <w:rFonts w:ascii="Arial" w:hAnsi="Arial" w:cs="Arial"/>
          <w:sz w:val="22"/>
          <w:szCs w:val="22"/>
        </w:rPr>
        <w:t xml:space="preserve"> </w:t>
      </w:r>
      <w:r w:rsidR="005D6158" w:rsidRPr="00EE0E57">
        <w:rPr>
          <w:rFonts w:ascii="Arial" w:hAnsi="Arial" w:cs="Arial"/>
          <w:sz w:val="22"/>
          <w:szCs w:val="22"/>
        </w:rPr>
        <w:t>the mobility group variable</w:t>
      </w:r>
      <w:r w:rsidR="005E2AE1" w:rsidRPr="00EE0E57">
        <w:rPr>
          <w:rFonts w:ascii="Arial" w:hAnsi="Arial" w:cs="Arial"/>
          <w:sz w:val="22"/>
          <w:szCs w:val="22"/>
        </w:rPr>
        <w:t xml:space="preserve"> (</w:t>
      </w:r>
      <w:r w:rsidR="001C5290" w:rsidRPr="00EE0E57">
        <w:rPr>
          <w:rFonts w:ascii="Arial" w:hAnsi="Arial" w:cs="Arial"/>
          <w:b/>
          <w:i/>
          <w:sz w:val="22"/>
          <w:szCs w:val="22"/>
        </w:rPr>
        <w:t>X</w:t>
      </w:r>
      <w:r w:rsidR="001C5290" w:rsidRPr="00EE0E57">
        <w:rPr>
          <w:rFonts w:ascii="Arial" w:hAnsi="Arial" w:cs="Arial"/>
          <w:sz w:val="22"/>
          <w:szCs w:val="22"/>
          <w:vertAlign w:val="superscript"/>
        </w:rPr>
        <w:t>2</w:t>
      </w:r>
      <w:r w:rsidR="001C5290" w:rsidRPr="00EE0E57">
        <w:rPr>
          <w:rFonts w:ascii="Arial" w:hAnsi="Arial" w:cs="Arial"/>
          <w:sz w:val="22"/>
          <w:szCs w:val="22"/>
        </w:rPr>
        <w:t xml:space="preserve"> 27.797, Df 26, P = .276)</w:t>
      </w:r>
      <w:r w:rsidRPr="00EE0E57">
        <w:rPr>
          <w:rFonts w:ascii="Arial" w:hAnsi="Arial" w:cs="Arial"/>
          <w:sz w:val="22"/>
          <w:szCs w:val="22"/>
        </w:rPr>
        <w:t xml:space="preserve">. </w:t>
      </w:r>
      <w:r w:rsidR="00E76A5A" w:rsidRPr="00EE0E57">
        <w:rPr>
          <w:rFonts w:ascii="Arial" w:hAnsi="Arial" w:cs="Arial"/>
          <w:sz w:val="22"/>
          <w:szCs w:val="22"/>
        </w:rPr>
        <w:t xml:space="preserve">The </w:t>
      </w:r>
      <w:r w:rsidR="005B69CE" w:rsidRPr="00EE0E57">
        <w:rPr>
          <w:rFonts w:ascii="Arial" w:hAnsi="Arial" w:cs="Arial"/>
          <w:sz w:val="22"/>
          <w:szCs w:val="22"/>
        </w:rPr>
        <w:t>response to the</w:t>
      </w:r>
      <w:r w:rsidR="00DF587C" w:rsidRPr="00EE0E57">
        <w:rPr>
          <w:rFonts w:ascii="Arial" w:hAnsi="Arial" w:cs="Arial"/>
          <w:sz w:val="22"/>
          <w:szCs w:val="22"/>
        </w:rPr>
        <w:t xml:space="preserve"> other</w:t>
      </w:r>
      <w:r w:rsidR="005B69CE" w:rsidRPr="00EE0E57">
        <w:rPr>
          <w:rFonts w:ascii="Arial" w:hAnsi="Arial" w:cs="Arial"/>
          <w:sz w:val="22"/>
          <w:szCs w:val="22"/>
        </w:rPr>
        <w:t xml:space="preserve"> </w:t>
      </w:r>
      <w:r w:rsidR="00DF587C" w:rsidRPr="00EE0E57">
        <w:rPr>
          <w:rFonts w:ascii="Arial" w:hAnsi="Arial" w:cs="Arial"/>
          <w:sz w:val="22"/>
          <w:szCs w:val="22"/>
        </w:rPr>
        <w:t xml:space="preserve">activity </w:t>
      </w:r>
      <w:r w:rsidR="005B69CE" w:rsidRPr="00EE0E57">
        <w:rPr>
          <w:rFonts w:ascii="Arial" w:hAnsi="Arial" w:cs="Arial"/>
          <w:sz w:val="22"/>
          <w:szCs w:val="22"/>
        </w:rPr>
        <w:t xml:space="preserve">questions, </w:t>
      </w:r>
      <w:r w:rsidR="00E76A5A" w:rsidRPr="00EE0E57">
        <w:rPr>
          <w:rFonts w:ascii="Arial" w:hAnsi="Arial" w:cs="Arial"/>
          <w:sz w:val="22"/>
          <w:szCs w:val="22"/>
        </w:rPr>
        <w:t>broken down by mobility group, are presented in Table 3.</w:t>
      </w:r>
      <w:r w:rsidR="00904865" w:rsidRPr="00EE0E57">
        <w:rPr>
          <w:rFonts w:ascii="Arial" w:hAnsi="Arial" w:cs="Arial"/>
          <w:sz w:val="22"/>
          <w:szCs w:val="22"/>
        </w:rPr>
        <w:t xml:space="preserve"> </w:t>
      </w:r>
      <w:r w:rsidRPr="00EE0E57">
        <w:rPr>
          <w:rFonts w:ascii="Arial" w:hAnsi="Arial" w:cs="Arial"/>
          <w:sz w:val="22"/>
          <w:szCs w:val="22"/>
        </w:rPr>
        <w:t xml:space="preserve"> </w:t>
      </w:r>
    </w:p>
    <w:p w14:paraId="79E10821" w14:textId="7254DE4E" w:rsidR="00904865" w:rsidRPr="00EE0E57" w:rsidRDefault="00904865" w:rsidP="00DA3439">
      <w:pPr>
        <w:pStyle w:val="Caption"/>
        <w:spacing w:before="120" w:after="60" w:line="276" w:lineRule="auto"/>
        <w:rPr>
          <w:rFonts w:ascii="Arial" w:hAnsi="Arial" w:cs="Arial"/>
          <w:color w:val="auto"/>
        </w:rPr>
      </w:pPr>
      <w:r w:rsidRPr="00EE0E57">
        <w:rPr>
          <w:rFonts w:ascii="Arial" w:hAnsi="Arial" w:cs="Arial"/>
          <w:color w:val="auto"/>
        </w:rPr>
        <w:t xml:space="preserve">Table </w:t>
      </w:r>
      <w:r w:rsidR="000B334B" w:rsidRPr="00EE0E57">
        <w:rPr>
          <w:rFonts w:ascii="Arial" w:hAnsi="Arial" w:cs="Arial"/>
          <w:color w:val="auto"/>
        </w:rPr>
        <w:fldChar w:fldCharType="begin"/>
      </w:r>
      <w:r w:rsidR="000B334B" w:rsidRPr="00EE0E57">
        <w:rPr>
          <w:rFonts w:ascii="Arial" w:hAnsi="Arial" w:cs="Arial"/>
          <w:color w:val="auto"/>
        </w:rPr>
        <w:instrText xml:space="preserve"> SEQ Table \* ARABIC </w:instrText>
      </w:r>
      <w:r w:rsidR="000B334B" w:rsidRPr="00EE0E57">
        <w:rPr>
          <w:rFonts w:ascii="Arial" w:hAnsi="Arial" w:cs="Arial"/>
          <w:color w:val="auto"/>
        </w:rPr>
        <w:fldChar w:fldCharType="separate"/>
      </w:r>
      <w:r w:rsidR="00A87E36" w:rsidRPr="00EE0E57">
        <w:rPr>
          <w:rFonts w:ascii="Arial" w:hAnsi="Arial" w:cs="Arial"/>
          <w:noProof/>
          <w:color w:val="auto"/>
        </w:rPr>
        <w:t>3</w:t>
      </w:r>
      <w:r w:rsidR="000B334B" w:rsidRPr="00EE0E57">
        <w:rPr>
          <w:rFonts w:ascii="Arial" w:hAnsi="Arial" w:cs="Arial"/>
          <w:noProof/>
          <w:color w:val="auto"/>
        </w:rPr>
        <w:fldChar w:fldCharType="end"/>
      </w:r>
      <w:r w:rsidRPr="00EE0E57">
        <w:rPr>
          <w:rFonts w:ascii="Arial" w:hAnsi="Arial" w:cs="Arial"/>
          <w:color w:val="auto"/>
        </w:rPr>
        <w:t xml:space="preserve"> Activity undertaken</w:t>
      </w:r>
      <w:r w:rsidR="00C65D37" w:rsidRPr="00EE0E57">
        <w:rPr>
          <w:rFonts w:ascii="Arial" w:hAnsi="Arial" w:cs="Arial"/>
          <w:color w:val="auto"/>
        </w:rPr>
        <w:t xml:space="preserve"> - by mobility group</w:t>
      </w:r>
    </w:p>
    <w:tbl>
      <w:tblPr>
        <w:tblW w:w="5000" w:type="pct"/>
        <w:tblLook w:val="0000" w:firstRow="0" w:lastRow="0" w:firstColumn="0" w:lastColumn="0" w:noHBand="0" w:noVBand="0"/>
      </w:tblPr>
      <w:tblGrid>
        <w:gridCol w:w="2756"/>
        <w:gridCol w:w="1671"/>
        <w:gridCol w:w="1672"/>
        <w:gridCol w:w="1560"/>
        <w:gridCol w:w="1367"/>
      </w:tblGrid>
      <w:tr w:rsidR="004F669A" w:rsidRPr="00EE0E57" w14:paraId="2174E30E" w14:textId="5ABCAF27" w:rsidTr="00E76A5A">
        <w:trPr>
          <w:trHeight w:val="633"/>
        </w:trPr>
        <w:tc>
          <w:tcPr>
            <w:tcW w:w="1527" w:type="pct"/>
            <w:tcBorders>
              <w:top w:val="single" w:sz="4" w:space="0" w:color="auto"/>
              <w:bottom w:val="single" w:sz="4" w:space="0" w:color="auto"/>
            </w:tcBorders>
            <w:shd w:val="clear" w:color="auto" w:fill="FFFFFF" w:themeFill="background1"/>
          </w:tcPr>
          <w:p w14:paraId="4901CA01" w14:textId="77777777" w:rsidR="004F669A" w:rsidRPr="00EE0E57" w:rsidRDefault="004F669A" w:rsidP="00DA3439">
            <w:pPr>
              <w:spacing w:line="276" w:lineRule="auto"/>
              <w:rPr>
                <w:rFonts w:ascii="Arial" w:hAnsi="Arial" w:cs="Arial"/>
                <w:b/>
                <w:bCs/>
                <w:sz w:val="20"/>
                <w:szCs w:val="20"/>
                <w:lang w:eastAsia="en-GB"/>
              </w:rPr>
            </w:pPr>
          </w:p>
        </w:tc>
        <w:tc>
          <w:tcPr>
            <w:tcW w:w="926" w:type="pct"/>
            <w:tcBorders>
              <w:top w:val="single" w:sz="4" w:space="0" w:color="auto"/>
              <w:bottom w:val="single" w:sz="4" w:space="0" w:color="auto"/>
            </w:tcBorders>
            <w:shd w:val="clear" w:color="auto" w:fill="FFFFFF" w:themeFill="background1"/>
          </w:tcPr>
          <w:p w14:paraId="5BD7C033"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Group 1.</w:t>
            </w:r>
          </w:p>
          <w:p w14:paraId="7EF553F1"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Car access &lt;75</w:t>
            </w:r>
          </w:p>
          <w:p w14:paraId="24A24894"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(N=551)</w:t>
            </w:r>
          </w:p>
        </w:tc>
        <w:tc>
          <w:tcPr>
            <w:tcW w:w="926" w:type="pct"/>
            <w:tcBorders>
              <w:top w:val="single" w:sz="4" w:space="0" w:color="auto"/>
              <w:bottom w:val="single" w:sz="4" w:space="0" w:color="auto"/>
            </w:tcBorders>
            <w:shd w:val="clear" w:color="auto" w:fill="FFFFFF" w:themeFill="background1"/>
          </w:tcPr>
          <w:p w14:paraId="00C70B58"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 xml:space="preserve">Group 2. </w:t>
            </w:r>
          </w:p>
          <w:p w14:paraId="6F0ADD92"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 xml:space="preserve">Car access &gt;74+ </w:t>
            </w:r>
          </w:p>
          <w:p w14:paraId="0EE3297F"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(N=190)</w:t>
            </w:r>
          </w:p>
        </w:tc>
        <w:tc>
          <w:tcPr>
            <w:tcW w:w="864" w:type="pct"/>
            <w:tcBorders>
              <w:top w:val="single" w:sz="4" w:space="0" w:color="auto"/>
              <w:bottom w:val="single" w:sz="4" w:space="0" w:color="auto"/>
            </w:tcBorders>
            <w:shd w:val="clear" w:color="auto" w:fill="FFFFFF" w:themeFill="background1"/>
          </w:tcPr>
          <w:p w14:paraId="3BBBAB1A"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Group 3.</w:t>
            </w:r>
          </w:p>
          <w:p w14:paraId="299FE69A"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No car access</w:t>
            </w:r>
          </w:p>
          <w:p w14:paraId="765E79D5"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(N=108)</w:t>
            </w:r>
          </w:p>
        </w:tc>
        <w:tc>
          <w:tcPr>
            <w:tcW w:w="757" w:type="pct"/>
            <w:tcBorders>
              <w:top w:val="single" w:sz="4" w:space="0" w:color="auto"/>
              <w:bottom w:val="single" w:sz="4" w:space="0" w:color="auto"/>
            </w:tcBorders>
            <w:shd w:val="clear" w:color="auto" w:fill="FFFFFF" w:themeFill="background1"/>
          </w:tcPr>
          <w:p w14:paraId="4FF65F11"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Sample</w:t>
            </w:r>
          </w:p>
          <w:p w14:paraId="39A9DC6D" w14:textId="77777777" w:rsidR="004F669A" w:rsidRPr="00EE0E57" w:rsidRDefault="004F669A" w:rsidP="00DA3439">
            <w:pPr>
              <w:spacing w:line="276" w:lineRule="auto"/>
              <w:jc w:val="center"/>
              <w:rPr>
                <w:rFonts w:ascii="Arial" w:hAnsi="Arial" w:cs="Arial"/>
                <w:b/>
                <w:bCs/>
                <w:sz w:val="20"/>
                <w:szCs w:val="20"/>
                <w:lang w:eastAsia="en-GB"/>
              </w:rPr>
            </w:pPr>
            <w:r w:rsidRPr="00EE0E57">
              <w:rPr>
                <w:rFonts w:ascii="Arial" w:hAnsi="Arial" w:cs="Arial"/>
                <w:b/>
                <w:bCs/>
                <w:sz w:val="20"/>
                <w:szCs w:val="20"/>
                <w:lang w:eastAsia="en-GB"/>
              </w:rPr>
              <w:t>(N=849)</w:t>
            </w:r>
          </w:p>
          <w:p w14:paraId="6E733782" w14:textId="77777777" w:rsidR="004F669A" w:rsidRPr="00EE0E57" w:rsidRDefault="004F669A" w:rsidP="00DA3439">
            <w:pPr>
              <w:spacing w:line="276" w:lineRule="auto"/>
              <w:jc w:val="center"/>
              <w:rPr>
                <w:rFonts w:ascii="Arial" w:hAnsi="Arial" w:cs="Arial"/>
                <w:b/>
                <w:bCs/>
                <w:sz w:val="20"/>
                <w:szCs w:val="20"/>
                <w:lang w:eastAsia="en-GB"/>
              </w:rPr>
            </w:pPr>
          </w:p>
        </w:tc>
      </w:tr>
      <w:tr w:rsidR="004F669A" w:rsidRPr="00EE0E57" w14:paraId="52A6E9B5" w14:textId="39457996" w:rsidTr="00AE56C3">
        <w:trPr>
          <w:trHeight w:val="300"/>
        </w:trPr>
        <w:tc>
          <w:tcPr>
            <w:tcW w:w="1527" w:type="pct"/>
            <w:tcBorders>
              <w:bottom w:val="single" w:sz="4" w:space="0" w:color="auto"/>
            </w:tcBorders>
            <w:shd w:val="clear" w:color="auto" w:fill="auto"/>
            <w:vAlign w:val="bottom"/>
          </w:tcPr>
          <w:p w14:paraId="448DBD34" w14:textId="2C4962E3" w:rsidR="004F669A" w:rsidRPr="00EE0E57" w:rsidRDefault="008824F8" w:rsidP="00DA3439">
            <w:pPr>
              <w:spacing w:line="276" w:lineRule="auto"/>
              <w:jc w:val="right"/>
              <w:rPr>
                <w:rFonts w:ascii="Arial" w:hAnsi="Arial" w:cs="Arial"/>
                <w:bCs/>
                <w:sz w:val="20"/>
                <w:szCs w:val="20"/>
                <w:lang w:eastAsia="en-GB"/>
              </w:rPr>
            </w:pPr>
            <w:r w:rsidRPr="00EE0E57">
              <w:rPr>
                <w:rFonts w:ascii="Arial" w:hAnsi="Arial" w:cs="Arial"/>
                <w:b/>
                <w:bCs/>
                <w:sz w:val="20"/>
                <w:szCs w:val="20"/>
                <w:lang w:eastAsia="en-GB"/>
              </w:rPr>
              <w:t>F</w:t>
            </w:r>
            <w:r w:rsidR="00E76A5A" w:rsidRPr="00EE0E57">
              <w:rPr>
                <w:rFonts w:ascii="Arial" w:hAnsi="Arial" w:cs="Arial"/>
                <w:b/>
                <w:bCs/>
                <w:sz w:val="20"/>
                <w:szCs w:val="20"/>
                <w:lang w:eastAsia="en-GB"/>
              </w:rPr>
              <w:t>ormal activit</w:t>
            </w:r>
            <w:r w:rsidR="000D2F1F" w:rsidRPr="00EE0E57">
              <w:rPr>
                <w:rFonts w:ascii="Arial" w:hAnsi="Arial" w:cs="Arial"/>
                <w:b/>
                <w:bCs/>
                <w:sz w:val="20"/>
                <w:szCs w:val="20"/>
                <w:lang w:eastAsia="en-GB"/>
              </w:rPr>
              <w:t xml:space="preserve">y </w:t>
            </w:r>
            <w:r w:rsidRPr="00EE0E57">
              <w:rPr>
                <w:rFonts w:ascii="Arial" w:hAnsi="Arial" w:cs="Arial"/>
                <w:b/>
                <w:bCs/>
                <w:sz w:val="20"/>
                <w:szCs w:val="20"/>
                <w:lang w:eastAsia="en-GB"/>
              </w:rPr>
              <w:t>within</w:t>
            </w:r>
            <w:r w:rsidR="000D2F1F" w:rsidRPr="00EE0E57">
              <w:rPr>
                <w:rFonts w:ascii="Arial" w:hAnsi="Arial" w:cs="Arial"/>
                <w:b/>
                <w:bCs/>
                <w:sz w:val="20"/>
                <w:szCs w:val="20"/>
                <w:lang w:eastAsia="en-GB"/>
              </w:rPr>
              <w:t xml:space="preserve"> 1 mile </w:t>
            </w:r>
            <w:r w:rsidRPr="00EE0E57">
              <w:rPr>
                <w:rFonts w:ascii="Arial" w:hAnsi="Arial" w:cs="Arial"/>
                <w:b/>
                <w:bCs/>
                <w:sz w:val="20"/>
                <w:szCs w:val="20"/>
                <w:lang w:eastAsia="en-GB"/>
              </w:rPr>
              <w:t>of</w:t>
            </w:r>
            <w:r w:rsidR="000D2F1F" w:rsidRPr="00EE0E57">
              <w:rPr>
                <w:rFonts w:ascii="Arial" w:hAnsi="Arial" w:cs="Arial"/>
                <w:b/>
                <w:bCs/>
                <w:sz w:val="20"/>
                <w:szCs w:val="20"/>
                <w:lang w:eastAsia="en-GB"/>
              </w:rPr>
              <w:t xml:space="preserve"> home (%)</w:t>
            </w:r>
          </w:p>
        </w:tc>
        <w:tc>
          <w:tcPr>
            <w:tcW w:w="926" w:type="pct"/>
            <w:tcBorders>
              <w:bottom w:val="single" w:sz="4" w:space="0" w:color="auto"/>
            </w:tcBorders>
            <w:shd w:val="clear" w:color="auto" w:fill="auto"/>
            <w:vAlign w:val="center"/>
          </w:tcPr>
          <w:p w14:paraId="7DCFC539" w14:textId="4B70B720" w:rsidR="004F669A" w:rsidRPr="00EE0E57" w:rsidRDefault="00515A07"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59.0</w:t>
            </w:r>
          </w:p>
        </w:tc>
        <w:tc>
          <w:tcPr>
            <w:tcW w:w="926" w:type="pct"/>
            <w:tcBorders>
              <w:bottom w:val="single" w:sz="4" w:space="0" w:color="auto"/>
            </w:tcBorders>
            <w:shd w:val="clear" w:color="auto" w:fill="auto"/>
            <w:vAlign w:val="center"/>
          </w:tcPr>
          <w:p w14:paraId="26CE0A14" w14:textId="16160151" w:rsidR="004F669A" w:rsidRPr="00EE0E57" w:rsidRDefault="00515A07"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61.6</w:t>
            </w:r>
          </w:p>
        </w:tc>
        <w:tc>
          <w:tcPr>
            <w:tcW w:w="864" w:type="pct"/>
            <w:tcBorders>
              <w:bottom w:val="single" w:sz="4" w:space="0" w:color="auto"/>
            </w:tcBorders>
            <w:shd w:val="clear" w:color="auto" w:fill="auto"/>
            <w:vAlign w:val="center"/>
          </w:tcPr>
          <w:p w14:paraId="49656A2C" w14:textId="35874675" w:rsidR="004F669A" w:rsidRPr="00EE0E57" w:rsidRDefault="00515A07"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42.6</w:t>
            </w:r>
          </w:p>
        </w:tc>
        <w:tc>
          <w:tcPr>
            <w:tcW w:w="757" w:type="pct"/>
            <w:tcBorders>
              <w:bottom w:val="single" w:sz="4" w:space="0" w:color="auto"/>
            </w:tcBorders>
            <w:shd w:val="clear" w:color="auto" w:fill="auto"/>
            <w:vAlign w:val="center"/>
          </w:tcPr>
          <w:p w14:paraId="5EB2B429" w14:textId="6C0D3BCB" w:rsidR="004F669A" w:rsidRPr="00EE0E57" w:rsidRDefault="00515A07"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57.5</w:t>
            </w:r>
          </w:p>
        </w:tc>
      </w:tr>
      <w:tr w:rsidR="000D2F1F" w:rsidRPr="00EE0E57" w14:paraId="4E27F829" w14:textId="77777777" w:rsidTr="00AE56C3">
        <w:trPr>
          <w:trHeight w:val="300"/>
        </w:trPr>
        <w:tc>
          <w:tcPr>
            <w:tcW w:w="1527" w:type="pct"/>
            <w:tcBorders>
              <w:bottom w:val="single" w:sz="4" w:space="0" w:color="auto"/>
            </w:tcBorders>
            <w:shd w:val="clear" w:color="auto" w:fill="auto"/>
            <w:vAlign w:val="bottom"/>
          </w:tcPr>
          <w:p w14:paraId="48305106" w14:textId="0AEDC004" w:rsidR="000D2F1F" w:rsidRPr="00EE0E57" w:rsidRDefault="008824F8" w:rsidP="00DA3439">
            <w:pPr>
              <w:spacing w:line="276" w:lineRule="auto"/>
              <w:jc w:val="right"/>
              <w:rPr>
                <w:rFonts w:ascii="Arial" w:hAnsi="Arial" w:cs="Arial"/>
                <w:b/>
                <w:bCs/>
                <w:sz w:val="20"/>
                <w:szCs w:val="20"/>
                <w:lang w:eastAsia="en-GB"/>
              </w:rPr>
            </w:pPr>
            <w:r w:rsidRPr="00EE0E57">
              <w:rPr>
                <w:rFonts w:ascii="Arial" w:hAnsi="Arial" w:cs="Arial"/>
                <w:b/>
                <w:bCs/>
                <w:sz w:val="20"/>
                <w:szCs w:val="20"/>
                <w:lang w:eastAsia="en-GB"/>
              </w:rPr>
              <w:t>One</w:t>
            </w:r>
            <w:r w:rsidR="000D2F1F" w:rsidRPr="00EE0E57">
              <w:rPr>
                <w:rFonts w:ascii="Arial" w:hAnsi="Arial" w:cs="Arial"/>
                <w:b/>
                <w:bCs/>
                <w:sz w:val="20"/>
                <w:szCs w:val="20"/>
                <w:lang w:eastAsia="en-GB"/>
              </w:rPr>
              <w:t xml:space="preserve"> formal activity &gt; 1 mile from home (%)</w:t>
            </w:r>
          </w:p>
        </w:tc>
        <w:tc>
          <w:tcPr>
            <w:tcW w:w="926" w:type="pct"/>
            <w:tcBorders>
              <w:bottom w:val="single" w:sz="4" w:space="0" w:color="auto"/>
            </w:tcBorders>
            <w:shd w:val="clear" w:color="auto" w:fill="auto"/>
            <w:vAlign w:val="center"/>
          </w:tcPr>
          <w:p w14:paraId="00A13C15" w14:textId="45E78B27"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24.0</w:t>
            </w:r>
          </w:p>
        </w:tc>
        <w:tc>
          <w:tcPr>
            <w:tcW w:w="926" w:type="pct"/>
            <w:tcBorders>
              <w:bottom w:val="single" w:sz="4" w:space="0" w:color="auto"/>
            </w:tcBorders>
            <w:shd w:val="clear" w:color="auto" w:fill="auto"/>
            <w:vAlign w:val="center"/>
          </w:tcPr>
          <w:p w14:paraId="448AB07E" w14:textId="5B5EB06B"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21.6</w:t>
            </w:r>
          </w:p>
        </w:tc>
        <w:tc>
          <w:tcPr>
            <w:tcW w:w="864" w:type="pct"/>
            <w:tcBorders>
              <w:bottom w:val="single" w:sz="4" w:space="0" w:color="auto"/>
            </w:tcBorders>
            <w:shd w:val="clear" w:color="auto" w:fill="auto"/>
            <w:vAlign w:val="center"/>
          </w:tcPr>
          <w:p w14:paraId="17A1BAD4" w14:textId="5C67C6B8"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14.8</w:t>
            </w:r>
          </w:p>
        </w:tc>
        <w:tc>
          <w:tcPr>
            <w:tcW w:w="757" w:type="pct"/>
            <w:tcBorders>
              <w:bottom w:val="single" w:sz="4" w:space="0" w:color="auto"/>
            </w:tcBorders>
            <w:shd w:val="clear" w:color="auto" w:fill="auto"/>
            <w:vAlign w:val="center"/>
          </w:tcPr>
          <w:p w14:paraId="328908EB" w14:textId="72987870"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22.3</w:t>
            </w:r>
          </w:p>
        </w:tc>
      </w:tr>
      <w:tr w:rsidR="000D2F1F" w:rsidRPr="00EE0E57" w14:paraId="6E5F590B" w14:textId="77777777" w:rsidTr="00AE56C3">
        <w:trPr>
          <w:trHeight w:val="300"/>
        </w:trPr>
        <w:tc>
          <w:tcPr>
            <w:tcW w:w="1527" w:type="pct"/>
            <w:tcBorders>
              <w:bottom w:val="single" w:sz="4" w:space="0" w:color="auto"/>
            </w:tcBorders>
            <w:shd w:val="clear" w:color="auto" w:fill="auto"/>
            <w:vAlign w:val="bottom"/>
          </w:tcPr>
          <w:p w14:paraId="54281B07" w14:textId="5C614FAD" w:rsidR="000D2F1F" w:rsidRPr="00EE0E57" w:rsidRDefault="008824F8" w:rsidP="00DA3439">
            <w:pPr>
              <w:spacing w:line="276" w:lineRule="auto"/>
              <w:jc w:val="right"/>
              <w:rPr>
                <w:rFonts w:ascii="Arial" w:hAnsi="Arial" w:cs="Arial"/>
                <w:b/>
                <w:bCs/>
                <w:sz w:val="20"/>
                <w:szCs w:val="20"/>
                <w:lang w:eastAsia="en-GB"/>
              </w:rPr>
            </w:pPr>
            <w:r w:rsidRPr="00EE0E57">
              <w:rPr>
                <w:rFonts w:ascii="Arial" w:hAnsi="Arial" w:cs="Arial"/>
                <w:b/>
                <w:bCs/>
                <w:sz w:val="20"/>
                <w:szCs w:val="20"/>
                <w:lang w:eastAsia="en-GB"/>
              </w:rPr>
              <w:t>More</w:t>
            </w:r>
            <w:r w:rsidR="000D2F1F" w:rsidRPr="00EE0E57">
              <w:rPr>
                <w:rFonts w:ascii="Arial" w:hAnsi="Arial" w:cs="Arial"/>
                <w:b/>
                <w:bCs/>
                <w:sz w:val="20"/>
                <w:szCs w:val="20"/>
                <w:lang w:eastAsia="en-GB"/>
              </w:rPr>
              <w:t xml:space="preserve"> than one formal activity</w:t>
            </w:r>
            <w:r w:rsidRPr="00EE0E57">
              <w:rPr>
                <w:rFonts w:ascii="Arial" w:hAnsi="Arial" w:cs="Arial"/>
                <w:b/>
                <w:bCs/>
                <w:sz w:val="20"/>
                <w:szCs w:val="20"/>
                <w:lang w:eastAsia="en-GB"/>
              </w:rPr>
              <w:t xml:space="preserve"> &gt; 1 mile from home</w:t>
            </w:r>
            <w:r w:rsidR="000D2F1F" w:rsidRPr="00EE0E57">
              <w:rPr>
                <w:rFonts w:ascii="Arial" w:hAnsi="Arial" w:cs="Arial"/>
                <w:b/>
                <w:bCs/>
                <w:sz w:val="20"/>
                <w:szCs w:val="20"/>
                <w:lang w:eastAsia="en-GB"/>
              </w:rPr>
              <w:t xml:space="preserve"> (%)</w:t>
            </w:r>
          </w:p>
        </w:tc>
        <w:tc>
          <w:tcPr>
            <w:tcW w:w="926" w:type="pct"/>
            <w:tcBorders>
              <w:bottom w:val="single" w:sz="4" w:space="0" w:color="auto"/>
            </w:tcBorders>
            <w:shd w:val="clear" w:color="auto" w:fill="auto"/>
            <w:vAlign w:val="center"/>
          </w:tcPr>
          <w:p w14:paraId="21A1CD36" w14:textId="0A19617B"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19.</w:t>
            </w:r>
            <w:r w:rsidR="00515A07" w:rsidRPr="00EE0E57">
              <w:rPr>
                <w:rFonts w:ascii="Arial" w:hAnsi="Arial" w:cs="Arial"/>
                <w:i/>
                <w:sz w:val="20"/>
                <w:szCs w:val="20"/>
                <w:lang w:eastAsia="en-GB"/>
              </w:rPr>
              <w:t>5</w:t>
            </w:r>
          </w:p>
        </w:tc>
        <w:tc>
          <w:tcPr>
            <w:tcW w:w="926" w:type="pct"/>
            <w:tcBorders>
              <w:bottom w:val="single" w:sz="4" w:space="0" w:color="auto"/>
            </w:tcBorders>
            <w:shd w:val="clear" w:color="auto" w:fill="auto"/>
            <w:vAlign w:val="center"/>
          </w:tcPr>
          <w:p w14:paraId="574A5926" w14:textId="2DAA5997"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14.7</w:t>
            </w:r>
          </w:p>
        </w:tc>
        <w:tc>
          <w:tcPr>
            <w:tcW w:w="864" w:type="pct"/>
            <w:tcBorders>
              <w:bottom w:val="single" w:sz="4" w:space="0" w:color="auto"/>
            </w:tcBorders>
            <w:shd w:val="clear" w:color="auto" w:fill="auto"/>
            <w:vAlign w:val="center"/>
          </w:tcPr>
          <w:p w14:paraId="5A4ADA0C" w14:textId="3BD4D698"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6.5</w:t>
            </w:r>
          </w:p>
        </w:tc>
        <w:tc>
          <w:tcPr>
            <w:tcW w:w="757" w:type="pct"/>
            <w:tcBorders>
              <w:bottom w:val="single" w:sz="4" w:space="0" w:color="auto"/>
            </w:tcBorders>
            <w:shd w:val="clear" w:color="auto" w:fill="auto"/>
            <w:vAlign w:val="center"/>
          </w:tcPr>
          <w:p w14:paraId="049BF6FF" w14:textId="1F2C0BBB" w:rsidR="000D2F1F" w:rsidRPr="00EE0E57" w:rsidRDefault="000D2F1F"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16.</w:t>
            </w:r>
            <w:r w:rsidR="00515A07" w:rsidRPr="00EE0E57">
              <w:rPr>
                <w:rFonts w:ascii="Arial" w:hAnsi="Arial" w:cs="Arial"/>
                <w:i/>
                <w:sz w:val="20"/>
                <w:szCs w:val="20"/>
                <w:lang w:eastAsia="en-GB"/>
              </w:rPr>
              <w:t>6</w:t>
            </w:r>
          </w:p>
        </w:tc>
      </w:tr>
      <w:tr w:rsidR="004F669A" w:rsidRPr="00EE0E57" w14:paraId="5DC77A9F" w14:textId="01DBBD3B" w:rsidTr="00AE56C3">
        <w:trPr>
          <w:trHeight w:val="300"/>
        </w:trPr>
        <w:tc>
          <w:tcPr>
            <w:tcW w:w="1527" w:type="pct"/>
            <w:tcBorders>
              <w:top w:val="single" w:sz="4" w:space="0" w:color="auto"/>
              <w:bottom w:val="single" w:sz="4" w:space="0" w:color="auto"/>
            </w:tcBorders>
            <w:shd w:val="clear" w:color="auto" w:fill="auto"/>
            <w:vAlign w:val="bottom"/>
          </w:tcPr>
          <w:p w14:paraId="461EF9F7" w14:textId="77777777" w:rsidR="004F669A" w:rsidRPr="00EE0E57" w:rsidRDefault="004F669A" w:rsidP="00DA3439">
            <w:pPr>
              <w:spacing w:line="276" w:lineRule="auto"/>
              <w:rPr>
                <w:rFonts w:ascii="Arial" w:hAnsi="Arial" w:cs="Arial"/>
                <w:b/>
                <w:bCs/>
                <w:sz w:val="20"/>
                <w:szCs w:val="20"/>
                <w:lang w:eastAsia="en-GB"/>
              </w:rPr>
            </w:pPr>
            <w:r w:rsidRPr="00EE0E57">
              <w:rPr>
                <w:rFonts w:ascii="Arial" w:hAnsi="Arial" w:cs="Arial"/>
                <w:b/>
                <w:sz w:val="20"/>
                <w:szCs w:val="20"/>
              </w:rPr>
              <w:t>Undertake voluntary work (%)</w:t>
            </w:r>
          </w:p>
        </w:tc>
        <w:tc>
          <w:tcPr>
            <w:tcW w:w="926" w:type="pct"/>
            <w:tcBorders>
              <w:top w:val="single" w:sz="4" w:space="0" w:color="auto"/>
              <w:bottom w:val="single" w:sz="4" w:space="0" w:color="auto"/>
            </w:tcBorders>
            <w:shd w:val="clear" w:color="auto" w:fill="auto"/>
            <w:vAlign w:val="center"/>
          </w:tcPr>
          <w:p w14:paraId="181D26BA"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44.7</w:t>
            </w:r>
          </w:p>
        </w:tc>
        <w:tc>
          <w:tcPr>
            <w:tcW w:w="926" w:type="pct"/>
            <w:tcBorders>
              <w:top w:val="single" w:sz="4" w:space="0" w:color="auto"/>
              <w:bottom w:val="single" w:sz="4" w:space="0" w:color="auto"/>
            </w:tcBorders>
            <w:shd w:val="clear" w:color="auto" w:fill="auto"/>
            <w:vAlign w:val="center"/>
          </w:tcPr>
          <w:p w14:paraId="31637CEC"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34.0</w:t>
            </w:r>
          </w:p>
        </w:tc>
        <w:tc>
          <w:tcPr>
            <w:tcW w:w="864" w:type="pct"/>
            <w:tcBorders>
              <w:top w:val="single" w:sz="4" w:space="0" w:color="auto"/>
              <w:bottom w:val="single" w:sz="4" w:space="0" w:color="auto"/>
            </w:tcBorders>
            <w:shd w:val="clear" w:color="auto" w:fill="auto"/>
            <w:vAlign w:val="center"/>
          </w:tcPr>
          <w:p w14:paraId="50BC2AEC" w14:textId="1571A2AE"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13</w:t>
            </w:r>
            <w:r w:rsidR="0028307A" w:rsidRPr="00EE0E57">
              <w:rPr>
                <w:rFonts w:ascii="Arial" w:hAnsi="Arial" w:cs="Arial"/>
                <w:i/>
                <w:sz w:val="20"/>
                <w:szCs w:val="20"/>
                <w:lang w:eastAsia="en-GB"/>
              </w:rPr>
              <w:t>.0</w:t>
            </w:r>
          </w:p>
        </w:tc>
        <w:tc>
          <w:tcPr>
            <w:tcW w:w="757" w:type="pct"/>
            <w:tcBorders>
              <w:top w:val="single" w:sz="4" w:space="0" w:color="auto"/>
              <w:bottom w:val="single" w:sz="4" w:space="0" w:color="auto"/>
            </w:tcBorders>
            <w:shd w:val="clear" w:color="auto" w:fill="auto"/>
            <w:vAlign w:val="center"/>
          </w:tcPr>
          <w:p w14:paraId="499652FC" w14:textId="6863B56C"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38.2</w:t>
            </w:r>
          </w:p>
        </w:tc>
      </w:tr>
      <w:tr w:rsidR="004F669A" w:rsidRPr="00EE0E57" w14:paraId="6F96D9C3" w14:textId="59FF0741" w:rsidTr="00AE56C3">
        <w:trPr>
          <w:trHeight w:val="300"/>
        </w:trPr>
        <w:tc>
          <w:tcPr>
            <w:tcW w:w="1527" w:type="pct"/>
            <w:tcBorders>
              <w:top w:val="single" w:sz="4" w:space="0" w:color="auto"/>
            </w:tcBorders>
            <w:shd w:val="clear" w:color="auto" w:fill="auto"/>
            <w:vAlign w:val="bottom"/>
          </w:tcPr>
          <w:p w14:paraId="48B80C43" w14:textId="27363E29" w:rsidR="004F669A" w:rsidRPr="00EE0E57" w:rsidRDefault="004F669A" w:rsidP="009269D3">
            <w:pPr>
              <w:spacing w:line="276" w:lineRule="auto"/>
              <w:rPr>
                <w:rFonts w:ascii="Arial" w:hAnsi="Arial" w:cs="Arial"/>
                <w:b/>
                <w:bCs/>
                <w:sz w:val="20"/>
                <w:szCs w:val="20"/>
                <w:lang w:eastAsia="en-GB"/>
              </w:rPr>
            </w:pPr>
            <w:r w:rsidRPr="00EE0E57">
              <w:rPr>
                <w:rFonts w:ascii="Arial" w:hAnsi="Arial" w:cs="Arial"/>
                <w:b/>
                <w:bCs/>
                <w:sz w:val="20"/>
                <w:szCs w:val="20"/>
                <w:lang w:eastAsia="en-GB"/>
              </w:rPr>
              <w:t xml:space="preserve">Informal </w:t>
            </w:r>
            <w:r w:rsidR="009269D3">
              <w:rPr>
                <w:rFonts w:ascii="Arial" w:hAnsi="Arial" w:cs="Arial"/>
                <w:b/>
                <w:bCs/>
                <w:sz w:val="20"/>
                <w:szCs w:val="20"/>
                <w:lang w:eastAsia="en-GB"/>
              </w:rPr>
              <w:t>a</w:t>
            </w:r>
            <w:r w:rsidRPr="00EE0E57">
              <w:rPr>
                <w:rFonts w:ascii="Arial" w:hAnsi="Arial" w:cs="Arial"/>
                <w:b/>
                <w:bCs/>
                <w:sz w:val="20"/>
                <w:szCs w:val="20"/>
                <w:lang w:eastAsia="en-GB"/>
              </w:rPr>
              <w:t>ctivity – Family (%)</w:t>
            </w:r>
          </w:p>
        </w:tc>
        <w:tc>
          <w:tcPr>
            <w:tcW w:w="926" w:type="pct"/>
            <w:tcBorders>
              <w:top w:val="single" w:sz="4" w:space="0" w:color="auto"/>
            </w:tcBorders>
            <w:shd w:val="clear" w:color="auto" w:fill="auto"/>
            <w:vAlign w:val="center"/>
          </w:tcPr>
          <w:p w14:paraId="4862D64F" w14:textId="77777777" w:rsidR="004F669A" w:rsidRPr="00EE0E57" w:rsidRDefault="004F669A" w:rsidP="00DA3439">
            <w:pPr>
              <w:snapToGrid w:val="0"/>
              <w:spacing w:line="276" w:lineRule="auto"/>
              <w:jc w:val="center"/>
              <w:rPr>
                <w:rFonts w:ascii="Arial" w:hAnsi="Arial" w:cs="Arial"/>
                <w:i/>
                <w:sz w:val="20"/>
                <w:szCs w:val="20"/>
                <w:lang w:eastAsia="en-GB"/>
              </w:rPr>
            </w:pPr>
          </w:p>
        </w:tc>
        <w:tc>
          <w:tcPr>
            <w:tcW w:w="926" w:type="pct"/>
            <w:tcBorders>
              <w:top w:val="single" w:sz="4" w:space="0" w:color="auto"/>
            </w:tcBorders>
            <w:shd w:val="clear" w:color="auto" w:fill="auto"/>
            <w:vAlign w:val="center"/>
          </w:tcPr>
          <w:p w14:paraId="12C47BE1" w14:textId="77777777" w:rsidR="004F669A" w:rsidRPr="00EE0E57" w:rsidRDefault="004F669A" w:rsidP="00DA3439">
            <w:pPr>
              <w:snapToGrid w:val="0"/>
              <w:spacing w:line="276" w:lineRule="auto"/>
              <w:jc w:val="center"/>
              <w:rPr>
                <w:rFonts w:ascii="Arial" w:hAnsi="Arial" w:cs="Arial"/>
                <w:i/>
                <w:sz w:val="20"/>
                <w:szCs w:val="20"/>
                <w:lang w:eastAsia="en-GB"/>
              </w:rPr>
            </w:pPr>
          </w:p>
        </w:tc>
        <w:tc>
          <w:tcPr>
            <w:tcW w:w="864" w:type="pct"/>
            <w:tcBorders>
              <w:top w:val="single" w:sz="4" w:space="0" w:color="auto"/>
            </w:tcBorders>
            <w:shd w:val="clear" w:color="auto" w:fill="auto"/>
          </w:tcPr>
          <w:p w14:paraId="16D11ECA" w14:textId="77777777" w:rsidR="004F669A" w:rsidRPr="00EE0E57" w:rsidRDefault="004F669A" w:rsidP="00DA3439">
            <w:pPr>
              <w:snapToGrid w:val="0"/>
              <w:spacing w:line="276" w:lineRule="auto"/>
              <w:jc w:val="center"/>
              <w:rPr>
                <w:rFonts w:ascii="Arial" w:hAnsi="Arial" w:cs="Arial"/>
                <w:i/>
                <w:sz w:val="20"/>
                <w:szCs w:val="20"/>
                <w:lang w:eastAsia="en-GB"/>
              </w:rPr>
            </w:pPr>
          </w:p>
        </w:tc>
        <w:tc>
          <w:tcPr>
            <w:tcW w:w="757" w:type="pct"/>
            <w:tcBorders>
              <w:top w:val="single" w:sz="4" w:space="0" w:color="auto"/>
            </w:tcBorders>
            <w:shd w:val="clear" w:color="auto" w:fill="auto"/>
            <w:vAlign w:val="center"/>
          </w:tcPr>
          <w:p w14:paraId="721D52F3" w14:textId="77777777" w:rsidR="004F669A" w:rsidRPr="00EE0E57" w:rsidRDefault="004F669A" w:rsidP="00DA3439">
            <w:pPr>
              <w:snapToGrid w:val="0"/>
              <w:spacing w:line="276" w:lineRule="auto"/>
              <w:jc w:val="center"/>
              <w:rPr>
                <w:rFonts w:ascii="Arial" w:hAnsi="Arial" w:cs="Arial"/>
                <w:i/>
                <w:sz w:val="20"/>
                <w:szCs w:val="20"/>
                <w:lang w:eastAsia="en-GB"/>
              </w:rPr>
            </w:pPr>
          </w:p>
        </w:tc>
      </w:tr>
      <w:tr w:rsidR="004F669A" w:rsidRPr="00EE0E57" w14:paraId="1AAC3B82" w14:textId="78BCBB72" w:rsidTr="00AE56C3">
        <w:trPr>
          <w:trHeight w:val="300"/>
        </w:trPr>
        <w:tc>
          <w:tcPr>
            <w:tcW w:w="1527" w:type="pct"/>
            <w:shd w:val="clear" w:color="auto" w:fill="auto"/>
            <w:vAlign w:val="bottom"/>
          </w:tcPr>
          <w:p w14:paraId="092CF864" w14:textId="77777777" w:rsidR="004F669A" w:rsidRPr="00EE0E57" w:rsidRDefault="004F669A" w:rsidP="00DA3439">
            <w:pPr>
              <w:spacing w:line="276" w:lineRule="auto"/>
              <w:jc w:val="right"/>
              <w:rPr>
                <w:rFonts w:ascii="Arial" w:hAnsi="Arial" w:cs="Arial"/>
                <w:b/>
                <w:bCs/>
                <w:sz w:val="20"/>
                <w:szCs w:val="20"/>
                <w:lang w:eastAsia="en-GB"/>
              </w:rPr>
            </w:pPr>
            <w:r w:rsidRPr="00EE0E57">
              <w:rPr>
                <w:rFonts w:ascii="Arial" w:hAnsi="Arial" w:cs="Arial"/>
                <w:sz w:val="20"/>
                <w:szCs w:val="20"/>
              </w:rPr>
              <w:t>Daily</w:t>
            </w:r>
          </w:p>
        </w:tc>
        <w:tc>
          <w:tcPr>
            <w:tcW w:w="926" w:type="pct"/>
            <w:shd w:val="clear" w:color="auto" w:fill="auto"/>
            <w:vAlign w:val="center"/>
          </w:tcPr>
          <w:p w14:paraId="014FE7DB"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15.1</w:t>
            </w:r>
          </w:p>
        </w:tc>
        <w:tc>
          <w:tcPr>
            <w:tcW w:w="926" w:type="pct"/>
            <w:shd w:val="clear" w:color="auto" w:fill="auto"/>
            <w:vAlign w:val="center"/>
          </w:tcPr>
          <w:p w14:paraId="717E62FE"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15.8</w:t>
            </w:r>
          </w:p>
        </w:tc>
        <w:tc>
          <w:tcPr>
            <w:tcW w:w="864" w:type="pct"/>
            <w:shd w:val="clear" w:color="auto" w:fill="auto"/>
            <w:vAlign w:val="center"/>
          </w:tcPr>
          <w:p w14:paraId="18A8B173"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24.5</w:t>
            </w:r>
          </w:p>
        </w:tc>
        <w:tc>
          <w:tcPr>
            <w:tcW w:w="757" w:type="pct"/>
            <w:shd w:val="clear" w:color="auto" w:fill="auto"/>
            <w:vAlign w:val="center"/>
          </w:tcPr>
          <w:p w14:paraId="3C785A5D" w14:textId="5433EFB0"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16.5</w:t>
            </w:r>
          </w:p>
        </w:tc>
      </w:tr>
      <w:tr w:rsidR="004F669A" w:rsidRPr="00EE0E57" w14:paraId="029218EC" w14:textId="11E704BD" w:rsidTr="00AE56C3">
        <w:trPr>
          <w:trHeight w:val="300"/>
        </w:trPr>
        <w:tc>
          <w:tcPr>
            <w:tcW w:w="1527" w:type="pct"/>
            <w:shd w:val="clear" w:color="auto" w:fill="auto"/>
            <w:vAlign w:val="bottom"/>
          </w:tcPr>
          <w:p w14:paraId="5C739C94" w14:textId="77777777" w:rsidR="004F669A" w:rsidRPr="00EE0E57" w:rsidRDefault="004F669A" w:rsidP="00DA3439">
            <w:pPr>
              <w:spacing w:line="276" w:lineRule="auto"/>
              <w:jc w:val="right"/>
              <w:rPr>
                <w:rFonts w:ascii="Arial" w:hAnsi="Arial" w:cs="Arial"/>
                <w:b/>
                <w:bCs/>
                <w:sz w:val="20"/>
                <w:szCs w:val="20"/>
                <w:lang w:eastAsia="en-GB"/>
              </w:rPr>
            </w:pPr>
            <w:r w:rsidRPr="00EE0E57">
              <w:rPr>
                <w:rFonts w:ascii="Arial" w:hAnsi="Arial" w:cs="Arial"/>
                <w:sz w:val="20"/>
                <w:szCs w:val="20"/>
              </w:rPr>
              <w:t>2-3 times a week</w:t>
            </w:r>
          </w:p>
        </w:tc>
        <w:tc>
          <w:tcPr>
            <w:tcW w:w="926" w:type="pct"/>
            <w:shd w:val="clear" w:color="auto" w:fill="auto"/>
            <w:vAlign w:val="center"/>
          </w:tcPr>
          <w:p w14:paraId="7F350ED7"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12.2</w:t>
            </w:r>
          </w:p>
        </w:tc>
        <w:tc>
          <w:tcPr>
            <w:tcW w:w="926" w:type="pct"/>
            <w:shd w:val="clear" w:color="auto" w:fill="auto"/>
            <w:vAlign w:val="center"/>
          </w:tcPr>
          <w:p w14:paraId="31873D13"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19.5</w:t>
            </w:r>
          </w:p>
        </w:tc>
        <w:tc>
          <w:tcPr>
            <w:tcW w:w="864" w:type="pct"/>
            <w:shd w:val="clear" w:color="auto" w:fill="auto"/>
            <w:vAlign w:val="center"/>
          </w:tcPr>
          <w:p w14:paraId="2C3EDC31"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14.2</w:t>
            </w:r>
          </w:p>
        </w:tc>
        <w:tc>
          <w:tcPr>
            <w:tcW w:w="757" w:type="pct"/>
            <w:shd w:val="clear" w:color="auto" w:fill="auto"/>
            <w:vAlign w:val="center"/>
          </w:tcPr>
          <w:p w14:paraId="65CF3B84" w14:textId="677F0BA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14.1</w:t>
            </w:r>
          </w:p>
        </w:tc>
      </w:tr>
      <w:tr w:rsidR="004F669A" w:rsidRPr="00EE0E57" w14:paraId="64CA11C7" w14:textId="26F170DF" w:rsidTr="00AE56C3">
        <w:trPr>
          <w:trHeight w:val="300"/>
        </w:trPr>
        <w:tc>
          <w:tcPr>
            <w:tcW w:w="1527" w:type="pct"/>
            <w:shd w:val="clear" w:color="auto" w:fill="auto"/>
            <w:vAlign w:val="bottom"/>
          </w:tcPr>
          <w:p w14:paraId="39D2D666" w14:textId="77777777" w:rsidR="004F669A" w:rsidRPr="00EE0E57" w:rsidRDefault="004F669A" w:rsidP="00DA3439">
            <w:pPr>
              <w:spacing w:line="276" w:lineRule="auto"/>
              <w:jc w:val="right"/>
              <w:rPr>
                <w:rFonts w:ascii="Arial" w:hAnsi="Arial" w:cs="Arial"/>
                <w:b/>
                <w:bCs/>
                <w:sz w:val="20"/>
                <w:szCs w:val="20"/>
                <w:lang w:eastAsia="en-GB"/>
              </w:rPr>
            </w:pPr>
            <w:r w:rsidRPr="00EE0E57">
              <w:rPr>
                <w:rFonts w:ascii="Arial" w:hAnsi="Arial" w:cs="Arial"/>
                <w:sz w:val="20"/>
                <w:szCs w:val="20"/>
              </w:rPr>
              <w:t>At least once a week</w:t>
            </w:r>
          </w:p>
        </w:tc>
        <w:tc>
          <w:tcPr>
            <w:tcW w:w="926" w:type="pct"/>
            <w:shd w:val="clear" w:color="auto" w:fill="auto"/>
            <w:vAlign w:val="center"/>
          </w:tcPr>
          <w:p w14:paraId="58944A08"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19.7</w:t>
            </w:r>
          </w:p>
        </w:tc>
        <w:tc>
          <w:tcPr>
            <w:tcW w:w="926" w:type="pct"/>
            <w:shd w:val="clear" w:color="auto" w:fill="auto"/>
            <w:vAlign w:val="center"/>
          </w:tcPr>
          <w:p w14:paraId="4BE8F5A3"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17.9</w:t>
            </w:r>
          </w:p>
        </w:tc>
        <w:tc>
          <w:tcPr>
            <w:tcW w:w="864" w:type="pct"/>
            <w:shd w:val="clear" w:color="auto" w:fill="auto"/>
            <w:vAlign w:val="center"/>
          </w:tcPr>
          <w:p w14:paraId="43245B29"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22.6</w:t>
            </w:r>
          </w:p>
        </w:tc>
        <w:tc>
          <w:tcPr>
            <w:tcW w:w="757" w:type="pct"/>
            <w:shd w:val="clear" w:color="auto" w:fill="auto"/>
            <w:vAlign w:val="center"/>
          </w:tcPr>
          <w:p w14:paraId="4227424C" w14:textId="0FEEE1E8"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19.7</w:t>
            </w:r>
          </w:p>
        </w:tc>
      </w:tr>
      <w:tr w:rsidR="004F669A" w:rsidRPr="00EE0E57" w14:paraId="17C687D2" w14:textId="3C71DF93" w:rsidTr="00AE56C3">
        <w:trPr>
          <w:trHeight w:val="300"/>
        </w:trPr>
        <w:tc>
          <w:tcPr>
            <w:tcW w:w="1527" w:type="pct"/>
            <w:shd w:val="clear" w:color="auto" w:fill="auto"/>
            <w:vAlign w:val="bottom"/>
          </w:tcPr>
          <w:p w14:paraId="3718EFFC"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At least once a month</w:t>
            </w:r>
          </w:p>
        </w:tc>
        <w:tc>
          <w:tcPr>
            <w:tcW w:w="926" w:type="pct"/>
            <w:shd w:val="clear" w:color="auto" w:fill="auto"/>
            <w:vAlign w:val="center"/>
          </w:tcPr>
          <w:p w14:paraId="7CE74B38"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22.1</w:t>
            </w:r>
          </w:p>
        </w:tc>
        <w:tc>
          <w:tcPr>
            <w:tcW w:w="926" w:type="pct"/>
            <w:shd w:val="clear" w:color="auto" w:fill="auto"/>
            <w:vAlign w:val="center"/>
          </w:tcPr>
          <w:p w14:paraId="503D971B"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20.0</w:t>
            </w:r>
          </w:p>
        </w:tc>
        <w:tc>
          <w:tcPr>
            <w:tcW w:w="864" w:type="pct"/>
            <w:shd w:val="clear" w:color="auto" w:fill="auto"/>
            <w:vAlign w:val="center"/>
          </w:tcPr>
          <w:p w14:paraId="65DAD912"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15.1</w:t>
            </w:r>
          </w:p>
        </w:tc>
        <w:tc>
          <w:tcPr>
            <w:tcW w:w="757" w:type="pct"/>
            <w:shd w:val="clear" w:color="auto" w:fill="auto"/>
            <w:vAlign w:val="center"/>
          </w:tcPr>
          <w:p w14:paraId="35171901" w14:textId="5A5D4BC2"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20.7</w:t>
            </w:r>
          </w:p>
        </w:tc>
      </w:tr>
      <w:tr w:rsidR="004F669A" w:rsidRPr="00EE0E57" w14:paraId="2391D3D9" w14:textId="0BB475E4" w:rsidTr="00AE56C3">
        <w:trPr>
          <w:trHeight w:val="300"/>
        </w:trPr>
        <w:tc>
          <w:tcPr>
            <w:tcW w:w="1527" w:type="pct"/>
            <w:shd w:val="clear" w:color="auto" w:fill="auto"/>
            <w:vAlign w:val="bottom"/>
          </w:tcPr>
          <w:p w14:paraId="36553591"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Less than once a month</w:t>
            </w:r>
          </w:p>
        </w:tc>
        <w:tc>
          <w:tcPr>
            <w:tcW w:w="926" w:type="pct"/>
            <w:shd w:val="clear" w:color="auto" w:fill="auto"/>
            <w:vAlign w:val="center"/>
          </w:tcPr>
          <w:p w14:paraId="3400A284"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28.1</w:t>
            </w:r>
          </w:p>
        </w:tc>
        <w:tc>
          <w:tcPr>
            <w:tcW w:w="926" w:type="pct"/>
            <w:shd w:val="clear" w:color="auto" w:fill="auto"/>
            <w:vAlign w:val="center"/>
          </w:tcPr>
          <w:p w14:paraId="17676A43"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17.4</w:t>
            </w:r>
          </w:p>
        </w:tc>
        <w:tc>
          <w:tcPr>
            <w:tcW w:w="864" w:type="pct"/>
            <w:shd w:val="clear" w:color="auto" w:fill="auto"/>
            <w:vAlign w:val="center"/>
          </w:tcPr>
          <w:p w14:paraId="75644AAD"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17.9</w:t>
            </w:r>
          </w:p>
        </w:tc>
        <w:tc>
          <w:tcPr>
            <w:tcW w:w="757" w:type="pct"/>
            <w:shd w:val="clear" w:color="auto" w:fill="auto"/>
            <w:vAlign w:val="center"/>
          </w:tcPr>
          <w:p w14:paraId="3EE9CEA2" w14:textId="48304072"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24.4</w:t>
            </w:r>
          </w:p>
        </w:tc>
      </w:tr>
      <w:tr w:rsidR="004F669A" w:rsidRPr="00EE0E57" w14:paraId="18A21D4F" w14:textId="248617A2" w:rsidTr="00AE56C3">
        <w:trPr>
          <w:trHeight w:val="300"/>
        </w:trPr>
        <w:tc>
          <w:tcPr>
            <w:tcW w:w="1527" w:type="pct"/>
            <w:tcBorders>
              <w:bottom w:val="single" w:sz="4" w:space="0" w:color="auto"/>
            </w:tcBorders>
            <w:shd w:val="clear" w:color="auto" w:fill="auto"/>
            <w:vAlign w:val="bottom"/>
          </w:tcPr>
          <w:p w14:paraId="2C78EF32"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Never or n/a</w:t>
            </w:r>
          </w:p>
        </w:tc>
        <w:tc>
          <w:tcPr>
            <w:tcW w:w="926" w:type="pct"/>
            <w:tcBorders>
              <w:bottom w:val="single" w:sz="4" w:space="0" w:color="auto"/>
            </w:tcBorders>
            <w:shd w:val="clear" w:color="auto" w:fill="auto"/>
            <w:vAlign w:val="center"/>
          </w:tcPr>
          <w:p w14:paraId="76D9E5B8"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2.7</w:t>
            </w:r>
          </w:p>
        </w:tc>
        <w:tc>
          <w:tcPr>
            <w:tcW w:w="926" w:type="pct"/>
            <w:tcBorders>
              <w:bottom w:val="single" w:sz="4" w:space="0" w:color="auto"/>
            </w:tcBorders>
            <w:shd w:val="clear" w:color="auto" w:fill="auto"/>
            <w:vAlign w:val="center"/>
          </w:tcPr>
          <w:p w14:paraId="204EBB22"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9.5</w:t>
            </w:r>
          </w:p>
        </w:tc>
        <w:tc>
          <w:tcPr>
            <w:tcW w:w="864" w:type="pct"/>
            <w:tcBorders>
              <w:bottom w:val="single" w:sz="4" w:space="0" w:color="auto"/>
            </w:tcBorders>
            <w:shd w:val="clear" w:color="auto" w:fill="auto"/>
            <w:vAlign w:val="center"/>
          </w:tcPr>
          <w:p w14:paraId="076DC16D"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5.7</w:t>
            </w:r>
          </w:p>
        </w:tc>
        <w:tc>
          <w:tcPr>
            <w:tcW w:w="757" w:type="pct"/>
            <w:tcBorders>
              <w:bottom w:val="single" w:sz="4" w:space="0" w:color="auto"/>
            </w:tcBorders>
            <w:shd w:val="clear" w:color="auto" w:fill="auto"/>
            <w:vAlign w:val="center"/>
          </w:tcPr>
          <w:p w14:paraId="3003EADA" w14:textId="7E252FA0"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4.6</w:t>
            </w:r>
          </w:p>
        </w:tc>
      </w:tr>
      <w:tr w:rsidR="004F669A" w:rsidRPr="00EE0E57" w14:paraId="7DFB5E07" w14:textId="4C87EAED" w:rsidTr="00AE56C3">
        <w:trPr>
          <w:trHeight w:val="300"/>
        </w:trPr>
        <w:tc>
          <w:tcPr>
            <w:tcW w:w="1527" w:type="pct"/>
            <w:tcBorders>
              <w:top w:val="single" w:sz="4" w:space="0" w:color="auto"/>
            </w:tcBorders>
            <w:shd w:val="clear" w:color="auto" w:fill="auto"/>
            <w:vAlign w:val="bottom"/>
          </w:tcPr>
          <w:p w14:paraId="1E4B27B5" w14:textId="572AE75E" w:rsidR="004F669A" w:rsidRPr="00EE0E57" w:rsidRDefault="004F669A" w:rsidP="009269D3">
            <w:pPr>
              <w:spacing w:line="276" w:lineRule="auto"/>
              <w:rPr>
                <w:rFonts w:ascii="Arial" w:hAnsi="Arial" w:cs="Arial"/>
                <w:b/>
                <w:sz w:val="20"/>
                <w:szCs w:val="20"/>
              </w:rPr>
            </w:pPr>
            <w:r w:rsidRPr="00EE0E57">
              <w:rPr>
                <w:rFonts w:ascii="Arial" w:hAnsi="Arial" w:cs="Arial"/>
                <w:b/>
                <w:sz w:val="20"/>
                <w:szCs w:val="20"/>
              </w:rPr>
              <w:t xml:space="preserve">Informal </w:t>
            </w:r>
            <w:r w:rsidR="009269D3">
              <w:rPr>
                <w:rFonts w:ascii="Arial" w:hAnsi="Arial" w:cs="Arial"/>
                <w:b/>
                <w:sz w:val="20"/>
                <w:szCs w:val="20"/>
              </w:rPr>
              <w:t>a</w:t>
            </w:r>
            <w:r w:rsidRPr="00EE0E57">
              <w:rPr>
                <w:rFonts w:ascii="Arial" w:hAnsi="Arial" w:cs="Arial"/>
                <w:b/>
                <w:sz w:val="20"/>
                <w:szCs w:val="20"/>
              </w:rPr>
              <w:t>ctivity – Friends (%)</w:t>
            </w:r>
          </w:p>
        </w:tc>
        <w:tc>
          <w:tcPr>
            <w:tcW w:w="926" w:type="pct"/>
            <w:tcBorders>
              <w:top w:val="single" w:sz="4" w:space="0" w:color="auto"/>
            </w:tcBorders>
            <w:shd w:val="clear" w:color="auto" w:fill="auto"/>
            <w:vAlign w:val="center"/>
          </w:tcPr>
          <w:p w14:paraId="42DF2A3F" w14:textId="77777777" w:rsidR="004F669A" w:rsidRPr="00EE0E57" w:rsidRDefault="004F669A" w:rsidP="00DA3439">
            <w:pPr>
              <w:snapToGrid w:val="0"/>
              <w:spacing w:line="276" w:lineRule="auto"/>
              <w:jc w:val="center"/>
              <w:rPr>
                <w:rFonts w:ascii="Arial" w:hAnsi="Arial" w:cs="Arial"/>
                <w:i/>
                <w:sz w:val="20"/>
                <w:szCs w:val="20"/>
                <w:lang w:eastAsia="en-GB"/>
              </w:rPr>
            </w:pPr>
          </w:p>
        </w:tc>
        <w:tc>
          <w:tcPr>
            <w:tcW w:w="926" w:type="pct"/>
            <w:tcBorders>
              <w:top w:val="single" w:sz="4" w:space="0" w:color="auto"/>
            </w:tcBorders>
            <w:shd w:val="clear" w:color="auto" w:fill="auto"/>
            <w:vAlign w:val="center"/>
          </w:tcPr>
          <w:p w14:paraId="06649B0A" w14:textId="77777777" w:rsidR="004F669A" w:rsidRPr="00EE0E57" w:rsidRDefault="004F669A" w:rsidP="00DA3439">
            <w:pPr>
              <w:snapToGrid w:val="0"/>
              <w:spacing w:line="276" w:lineRule="auto"/>
              <w:jc w:val="center"/>
              <w:rPr>
                <w:rFonts w:ascii="Arial" w:hAnsi="Arial" w:cs="Arial"/>
                <w:i/>
                <w:sz w:val="20"/>
                <w:szCs w:val="20"/>
                <w:lang w:eastAsia="en-GB"/>
              </w:rPr>
            </w:pPr>
          </w:p>
        </w:tc>
        <w:tc>
          <w:tcPr>
            <w:tcW w:w="864" w:type="pct"/>
            <w:tcBorders>
              <w:top w:val="single" w:sz="4" w:space="0" w:color="auto"/>
            </w:tcBorders>
            <w:shd w:val="clear" w:color="auto" w:fill="auto"/>
            <w:vAlign w:val="center"/>
          </w:tcPr>
          <w:p w14:paraId="5C9C948A" w14:textId="77777777" w:rsidR="004F669A" w:rsidRPr="00EE0E57" w:rsidRDefault="004F669A" w:rsidP="00DA3439">
            <w:pPr>
              <w:snapToGrid w:val="0"/>
              <w:spacing w:line="276" w:lineRule="auto"/>
              <w:jc w:val="center"/>
              <w:rPr>
                <w:rFonts w:ascii="Arial" w:hAnsi="Arial" w:cs="Arial"/>
                <w:i/>
                <w:sz w:val="20"/>
                <w:szCs w:val="20"/>
                <w:lang w:eastAsia="en-GB"/>
              </w:rPr>
            </w:pPr>
          </w:p>
        </w:tc>
        <w:tc>
          <w:tcPr>
            <w:tcW w:w="757" w:type="pct"/>
            <w:tcBorders>
              <w:top w:val="single" w:sz="4" w:space="0" w:color="auto"/>
            </w:tcBorders>
            <w:shd w:val="clear" w:color="auto" w:fill="auto"/>
            <w:vAlign w:val="center"/>
          </w:tcPr>
          <w:p w14:paraId="67BA467E" w14:textId="77777777" w:rsidR="004F669A" w:rsidRPr="00EE0E57" w:rsidRDefault="004F669A" w:rsidP="00DA3439">
            <w:pPr>
              <w:snapToGrid w:val="0"/>
              <w:spacing w:line="276" w:lineRule="auto"/>
              <w:jc w:val="center"/>
              <w:rPr>
                <w:rFonts w:ascii="Arial" w:hAnsi="Arial" w:cs="Arial"/>
                <w:i/>
                <w:sz w:val="20"/>
                <w:szCs w:val="20"/>
                <w:lang w:eastAsia="en-GB"/>
              </w:rPr>
            </w:pPr>
          </w:p>
        </w:tc>
      </w:tr>
      <w:tr w:rsidR="004F669A" w:rsidRPr="00EE0E57" w14:paraId="709E8027" w14:textId="2D2ED5B1" w:rsidTr="00AE56C3">
        <w:trPr>
          <w:trHeight w:val="300"/>
        </w:trPr>
        <w:tc>
          <w:tcPr>
            <w:tcW w:w="1527" w:type="pct"/>
            <w:shd w:val="clear" w:color="auto" w:fill="auto"/>
            <w:vAlign w:val="bottom"/>
          </w:tcPr>
          <w:p w14:paraId="2F5321F6"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Daily</w:t>
            </w:r>
          </w:p>
        </w:tc>
        <w:tc>
          <w:tcPr>
            <w:tcW w:w="926" w:type="pct"/>
            <w:shd w:val="clear" w:color="auto" w:fill="auto"/>
            <w:vAlign w:val="center"/>
          </w:tcPr>
          <w:p w14:paraId="0485A034"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24.1</w:t>
            </w:r>
          </w:p>
        </w:tc>
        <w:tc>
          <w:tcPr>
            <w:tcW w:w="926" w:type="pct"/>
            <w:shd w:val="clear" w:color="auto" w:fill="auto"/>
            <w:vAlign w:val="center"/>
          </w:tcPr>
          <w:p w14:paraId="155FADCE"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22.6</w:t>
            </w:r>
          </w:p>
        </w:tc>
        <w:tc>
          <w:tcPr>
            <w:tcW w:w="864" w:type="pct"/>
            <w:shd w:val="clear" w:color="auto" w:fill="auto"/>
            <w:vAlign w:val="center"/>
          </w:tcPr>
          <w:p w14:paraId="129B732F"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33.3</w:t>
            </w:r>
          </w:p>
        </w:tc>
        <w:tc>
          <w:tcPr>
            <w:tcW w:w="757" w:type="pct"/>
            <w:shd w:val="clear" w:color="auto" w:fill="auto"/>
            <w:vAlign w:val="center"/>
          </w:tcPr>
          <w:p w14:paraId="609ACCD2" w14:textId="73A101A3"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25.0</w:t>
            </w:r>
          </w:p>
        </w:tc>
      </w:tr>
      <w:tr w:rsidR="004F669A" w:rsidRPr="00EE0E57" w14:paraId="257D46A2" w14:textId="43C6CBE1" w:rsidTr="00AE56C3">
        <w:trPr>
          <w:trHeight w:val="300"/>
        </w:trPr>
        <w:tc>
          <w:tcPr>
            <w:tcW w:w="1527" w:type="pct"/>
            <w:shd w:val="clear" w:color="auto" w:fill="auto"/>
            <w:vAlign w:val="bottom"/>
          </w:tcPr>
          <w:p w14:paraId="0BA74D36"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2-3 times a week</w:t>
            </w:r>
          </w:p>
        </w:tc>
        <w:tc>
          <w:tcPr>
            <w:tcW w:w="926" w:type="pct"/>
            <w:shd w:val="clear" w:color="auto" w:fill="auto"/>
            <w:vAlign w:val="center"/>
          </w:tcPr>
          <w:p w14:paraId="23623080"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27.1</w:t>
            </w:r>
          </w:p>
        </w:tc>
        <w:tc>
          <w:tcPr>
            <w:tcW w:w="926" w:type="pct"/>
            <w:shd w:val="clear" w:color="auto" w:fill="auto"/>
            <w:vAlign w:val="center"/>
          </w:tcPr>
          <w:p w14:paraId="08EB5307"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26.8</w:t>
            </w:r>
          </w:p>
        </w:tc>
        <w:tc>
          <w:tcPr>
            <w:tcW w:w="864" w:type="pct"/>
            <w:shd w:val="clear" w:color="auto" w:fill="auto"/>
            <w:vAlign w:val="center"/>
          </w:tcPr>
          <w:p w14:paraId="46DCF3AE"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31.5</w:t>
            </w:r>
          </w:p>
        </w:tc>
        <w:tc>
          <w:tcPr>
            <w:tcW w:w="757" w:type="pct"/>
            <w:shd w:val="clear" w:color="auto" w:fill="auto"/>
            <w:vAlign w:val="center"/>
          </w:tcPr>
          <w:p w14:paraId="66B1204F" w14:textId="02C8B571"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27.6</w:t>
            </w:r>
          </w:p>
        </w:tc>
      </w:tr>
      <w:tr w:rsidR="004F669A" w:rsidRPr="00EE0E57" w14:paraId="3232D3D2" w14:textId="5249294D" w:rsidTr="00E76A5A">
        <w:trPr>
          <w:trHeight w:val="300"/>
        </w:trPr>
        <w:tc>
          <w:tcPr>
            <w:tcW w:w="1527" w:type="pct"/>
            <w:shd w:val="clear" w:color="auto" w:fill="auto"/>
            <w:vAlign w:val="bottom"/>
          </w:tcPr>
          <w:p w14:paraId="520B8852"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At least once a week</w:t>
            </w:r>
          </w:p>
        </w:tc>
        <w:tc>
          <w:tcPr>
            <w:tcW w:w="926" w:type="pct"/>
            <w:shd w:val="clear" w:color="auto" w:fill="auto"/>
            <w:vAlign w:val="center"/>
          </w:tcPr>
          <w:p w14:paraId="16EE1A25"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30.0</w:t>
            </w:r>
          </w:p>
        </w:tc>
        <w:tc>
          <w:tcPr>
            <w:tcW w:w="926" w:type="pct"/>
            <w:shd w:val="clear" w:color="auto" w:fill="auto"/>
            <w:vAlign w:val="center"/>
          </w:tcPr>
          <w:p w14:paraId="476DABD2"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28.4</w:t>
            </w:r>
          </w:p>
        </w:tc>
        <w:tc>
          <w:tcPr>
            <w:tcW w:w="864" w:type="pct"/>
            <w:vAlign w:val="center"/>
          </w:tcPr>
          <w:p w14:paraId="556581D6"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16.7</w:t>
            </w:r>
          </w:p>
        </w:tc>
        <w:tc>
          <w:tcPr>
            <w:tcW w:w="757" w:type="pct"/>
            <w:vAlign w:val="center"/>
          </w:tcPr>
          <w:p w14:paraId="684991FC" w14:textId="68E560D4"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27.9</w:t>
            </w:r>
          </w:p>
        </w:tc>
      </w:tr>
      <w:tr w:rsidR="004F669A" w:rsidRPr="00EE0E57" w14:paraId="41E019BF" w14:textId="4A27C5F0" w:rsidTr="00E76A5A">
        <w:trPr>
          <w:trHeight w:val="300"/>
        </w:trPr>
        <w:tc>
          <w:tcPr>
            <w:tcW w:w="1527" w:type="pct"/>
            <w:shd w:val="clear" w:color="auto" w:fill="auto"/>
            <w:vAlign w:val="bottom"/>
          </w:tcPr>
          <w:p w14:paraId="62F4FA66"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At least once a month</w:t>
            </w:r>
          </w:p>
        </w:tc>
        <w:tc>
          <w:tcPr>
            <w:tcW w:w="926" w:type="pct"/>
            <w:shd w:val="clear" w:color="auto" w:fill="auto"/>
            <w:vAlign w:val="center"/>
          </w:tcPr>
          <w:p w14:paraId="3B658CED"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9.6</w:t>
            </w:r>
          </w:p>
        </w:tc>
        <w:tc>
          <w:tcPr>
            <w:tcW w:w="926" w:type="pct"/>
            <w:shd w:val="clear" w:color="auto" w:fill="auto"/>
            <w:vAlign w:val="center"/>
          </w:tcPr>
          <w:p w14:paraId="41DC34D7"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13.7</w:t>
            </w:r>
          </w:p>
        </w:tc>
        <w:tc>
          <w:tcPr>
            <w:tcW w:w="864" w:type="pct"/>
            <w:vAlign w:val="center"/>
          </w:tcPr>
          <w:p w14:paraId="37E406A8"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7.4</w:t>
            </w:r>
          </w:p>
        </w:tc>
        <w:tc>
          <w:tcPr>
            <w:tcW w:w="757" w:type="pct"/>
            <w:vAlign w:val="center"/>
          </w:tcPr>
          <w:p w14:paraId="644B5F37" w14:textId="42C0885F"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10.2</w:t>
            </w:r>
          </w:p>
        </w:tc>
      </w:tr>
      <w:tr w:rsidR="004F669A" w:rsidRPr="00EE0E57" w14:paraId="42BD7DE4" w14:textId="4B6EF8BB" w:rsidTr="00E76A5A">
        <w:trPr>
          <w:trHeight w:val="300"/>
        </w:trPr>
        <w:tc>
          <w:tcPr>
            <w:tcW w:w="1527" w:type="pct"/>
            <w:shd w:val="clear" w:color="auto" w:fill="auto"/>
            <w:vAlign w:val="bottom"/>
          </w:tcPr>
          <w:p w14:paraId="4D488F80"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Less than once a month</w:t>
            </w:r>
          </w:p>
        </w:tc>
        <w:tc>
          <w:tcPr>
            <w:tcW w:w="926" w:type="pct"/>
            <w:shd w:val="clear" w:color="auto" w:fill="auto"/>
            <w:vAlign w:val="center"/>
          </w:tcPr>
          <w:p w14:paraId="26C0128E"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4.4</w:t>
            </w:r>
          </w:p>
        </w:tc>
        <w:tc>
          <w:tcPr>
            <w:tcW w:w="926" w:type="pct"/>
            <w:shd w:val="clear" w:color="auto" w:fill="auto"/>
            <w:vAlign w:val="center"/>
          </w:tcPr>
          <w:p w14:paraId="3194A655"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2.6</w:t>
            </w:r>
          </w:p>
        </w:tc>
        <w:tc>
          <w:tcPr>
            <w:tcW w:w="864" w:type="pct"/>
            <w:vAlign w:val="center"/>
          </w:tcPr>
          <w:p w14:paraId="2EBDCF11"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3.7</w:t>
            </w:r>
          </w:p>
        </w:tc>
        <w:tc>
          <w:tcPr>
            <w:tcW w:w="757" w:type="pct"/>
            <w:vAlign w:val="center"/>
          </w:tcPr>
          <w:p w14:paraId="5CE5CA0A" w14:textId="6F3C8FCE"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3.9</w:t>
            </w:r>
          </w:p>
        </w:tc>
      </w:tr>
      <w:tr w:rsidR="004F669A" w:rsidRPr="00EE0E57" w14:paraId="63B2D1EC" w14:textId="3BC31CAB" w:rsidTr="00E76A5A">
        <w:trPr>
          <w:trHeight w:val="300"/>
        </w:trPr>
        <w:tc>
          <w:tcPr>
            <w:tcW w:w="1527" w:type="pct"/>
            <w:tcBorders>
              <w:bottom w:val="single" w:sz="4" w:space="0" w:color="auto"/>
            </w:tcBorders>
            <w:shd w:val="clear" w:color="auto" w:fill="auto"/>
            <w:vAlign w:val="bottom"/>
          </w:tcPr>
          <w:p w14:paraId="7A936EF0" w14:textId="77777777" w:rsidR="004F669A" w:rsidRPr="00EE0E57" w:rsidRDefault="004F669A" w:rsidP="00DA3439">
            <w:pPr>
              <w:spacing w:line="276" w:lineRule="auto"/>
              <w:jc w:val="right"/>
              <w:rPr>
                <w:rFonts w:ascii="Arial" w:hAnsi="Arial" w:cs="Arial"/>
                <w:sz w:val="20"/>
                <w:szCs w:val="20"/>
              </w:rPr>
            </w:pPr>
            <w:r w:rsidRPr="00EE0E57">
              <w:rPr>
                <w:rFonts w:ascii="Arial" w:hAnsi="Arial" w:cs="Arial"/>
                <w:sz w:val="20"/>
                <w:szCs w:val="20"/>
              </w:rPr>
              <w:t>Never or n/a</w:t>
            </w:r>
          </w:p>
        </w:tc>
        <w:tc>
          <w:tcPr>
            <w:tcW w:w="926" w:type="pct"/>
            <w:tcBorders>
              <w:bottom w:val="single" w:sz="4" w:space="0" w:color="auto"/>
            </w:tcBorders>
            <w:shd w:val="clear" w:color="auto" w:fill="auto"/>
            <w:vAlign w:val="center"/>
          </w:tcPr>
          <w:p w14:paraId="67CEEF5A"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4.8</w:t>
            </w:r>
          </w:p>
        </w:tc>
        <w:tc>
          <w:tcPr>
            <w:tcW w:w="926" w:type="pct"/>
            <w:tcBorders>
              <w:bottom w:val="single" w:sz="4" w:space="0" w:color="auto"/>
            </w:tcBorders>
            <w:shd w:val="clear" w:color="auto" w:fill="auto"/>
            <w:vAlign w:val="center"/>
          </w:tcPr>
          <w:p w14:paraId="08C12B43"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5.8</w:t>
            </w:r>
          </w:p>
        </w:tc>
        <w:tc>
          <w:tcPr>
            <w:tcW w:w="864" w:type="pct"/>
            <w:tcBorders>
              <w:bottom w:val="single" w:sz="4" w:space="0" w:color="auto"/>
            </w:tcBorders>
            <w:vAlign w:val="center"/>
          </w:tcPr>
          <w:p w14:paraId="75A55B77" w14:textId="77777777"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7.4</w:t>
            </w:r>
          </w:p>
        </w:tc>
        <w:tc>
          <w:tcPr>
            <w:tcW w:w="757" w:type="pct"/>
            <w:tcBorders>
              <w:bottom w:val="single" w:sz="4" w:space="0" w:color="auto"/>
            </w:tcBorders>
            <w:vAlign w:val="center"/>
          </w:tcPr>
          <w:p w14:paraId="601B3FF8" w14:textId="0165D63D" w:rsidR="004F669A" w:rsidRPr="00EE0E57" w:rsidRDefault="004F669A" w:rsidP="00DA3439">
            <w:pPr>
              <w:snapToGrid w:val="0"/>
              <w:spacing w:line="276" w:lineRule="auto"/>
              <w:jc w:val="center"/>
              <w:rPr>
                <w:rFonts w:ascii="Arial" w:hAnsi="Arial" w:cs="Arial"/>
                <w:i/>
                <w:sz w:val="20"/>
                <w:szCs w:val="20"/>
                <w:lang w:eastAsia="en-GB"/>
              </w:rPr>
            </w:pPr>
            <w:r w:rsidRPr="00EE0E57">
              <w:rPr>
                <w:rFonts w:ascii="Arial" w:hAnsi="Arial" w:cs="Arial"/>
                <w:i/>
                <w:sz w:val="20"/>
                <w:szCs w:val="20"/>
                <w:lang w:eastAsia="en-GB"/>
              </w:rPr>
              <w:t>5.4</w:t>
            </w:r>
          </w:p>
        </w:tc>
      </w:tr>
    </w:tbl>
    <w:p w14:paraId="5E2C47F0" w14:textId="77777777" w:rsidR="00904865" w:rsidRPr="00EE0E57" w:rsidRDefault="00904865" w:rsidP="00DA3439">
      <w:pPr>
        <w:spacing w:line="276" w:lineRule="auto"/>
        <w:jc w:val="both"/>
        <w:rPr>
          <w:rFonts w:ascii="Arial" w:hAnsi="Arial" w:cs="Arial"/>
        </w:rPr>
      </w:pPr>
    </w:p>
    <w:p w14:paraId="560C7D73" w14:textId="7B6A280B" w:rsidR="00904865" w:rsidRPr="00EE0E57" w:rsidRDefault="00244544" w:rsidP="00DA3439">
      <w:pPr>
        <w:spacing w:after="120" w:line="276" w:lineRule="auto"/>
        <w:rPr>
          <w:rFonts w:ascii="Arial" w:hAnsi="Arial" w:cs="Arial"/>
          <w:sz w:val="22"/>
          <w:szCs w:val="22"/>
        </w:rPr>
      </w:pPr>
      <w:r w:rsidRPr="00EE0E57">
        <w:rPr>
          <w:rFonts w:ascii="Arial" w:hAnsi="Arial" w:cs="Arial"/>
          <w:sz w:val="22"/>
          <w:szCs w:val="22"/>
        </w:rPr>
        <w:t>There is a clear difference in participation in formal activity between the two groups with access to a car, and the group without</w:t>
      </w:r>
      <w:r w:rsidR="00C72584" w:rsidRPr="00EE0E57">
        <w:rPr>
          <w:rFonts w:ascii="Arial" w:hAnsi="Arial" w:cs="Arial"/>
          <w:sz w:val="22"/>
          <w:szCs w:val="22"/>
        </w:rPr>
        <w:t>, broadly a rate a third lower for the latter</w:t>
      </w:r>
      <w:r w:rsidRPr="00EE0E57">
        <w:rPr>
          <w:rFonts w:ascii="Arial" w:hAnsi="Arial" w:cs="Arial"/>
          <w:sz w:val="22"/>
          <w:szCs w:val="22"/>
        </w:rPr>
        <w:t xml:space="preserve">. However, even for those with access to a car, the proportion engaging in more than one formal activity at a distance from their home falls to less than 20%, </w:t>
      </w:r>
      <w:r w:rsidR="00C72584" w:rsidRPr="00EE0E57">
        <w:rPr>
          <w:rFonts w:ascii="Arial" w:hAnsi="Arial" w:cs="Arial"/>
          <w:sz w:val="22"/>
          <w:szCs w:val="22"/>
        </w:rPr>
        <w:t>with Group 2 a third lower, and Group 3 two thirds less this time</w:t>
      </w:r>
      <w:r w:rsidRPr="00EE0E57">
        <w:rPr>
          <w:rFonts w:ascii="Arial" w:hAnsi="Arial" w:cs="Arial"/>
          <w:sz w:val="22"/>
          <w:szCs w:val="22"/>
        </w:rPr>
        <w:t xml:space="preserve">. </w:t>
      </w:r>
      <w:r w:rsidR="00C25A9D" w:rsidRPr="00EE0E57">
        <w:rPr>
          <w:rFonts w:ascii="Arial" w:hAnsi="Arial" w:cs="Arial"/>
          <w:sz w:val="22"/>
          <w:szCs w:val="22"/>
        </w:rPr>
        <w:t xml:space="preserve">In response to the volunteering question, the younger driver group </w:t>
      </w:r>
      <w:r w:rsidR="006A7901" w:rsidRPr="00EE0E57">
        <w:rPr>
          <w:rFonts w:ascii="Arial" w:hAnsi="Arial" w:cs="Arial"/>
          <w:sz w:val="22"/>
          <w:szCs w:val="22"/>
        </w:rPr>
        <w:t xml:space="preserve">gave higher levels of positive response </w:t>
      </w:r>
      <w:r w:rsidR="00C25A9D" w:rsidRPr="00EE0E57">
        <w:rPr>
          <w:rFonts w:ascii="Arial" w:hAnsi="Arial" w:cs="Arial"/>
          <w:sz w:val="22"/>
          <w:szCs w:val="22"/>
        </w:rPr>
        <w:t>than the older driver group, with a much lower level of voluntary activity for the non-drivers.</w:t>
      </w:r>
    </w:p>
    <w:p w14:paraId="2A570E34" w14:textId="380D5A45" w:rsidR="00C25A9D" w:rsidRPr="00EE0E57" w:rsidRDefault="00C25A9D" w:rsidP="00DA3439">
      <w:pPr>
        <w:spacing w:after="120" w:line="276" w:lineRule="auto"/>
        <w:rPr>
          <w:rFonts w:ascii="Arial" w:hAnsi="Arial" w:cs="Arial"/>
          <w:sz w:val="22"/>
          <w:szCs w:val="22"/>
        </w:rPr>
      </w:pPr>
      <w:r w:rsidRPr="00EE0E57">
        <w:rPr>
          <w:rFonts w:ascii="Arial" w:hAnsi="Arial" w:cs="Arial"/>
          <w:sz w:val="22"/>
          <w:szCs w:val="22"/>
        </w:rPr>
        <w:t xml:space="preserve">Perhaps the most interesting aspect of the data </w:t>
      </w:r>
      <w:r w:rsidR="00C72584" w:rsidRPr="00EE0E57">
        <w:rPr>
          <w:rFonts w:ascii="Arial" w:hAnsi="Arial" w:cs="Arial"/>
          <w:sz w:val="22"/>
          <w:szCs w:val="22"/>
        </w:rPr>
        <w:t>in respect of</w:t>
      </w:r>
      <w:r w:rsidRPr="00EE0E57">
        <w:rPr>
          <w:rFonts w:ascii="Arial" w:hAnsi="Arial" w:cs="Arial"/>
          <w:sz w:val="22"/>
          <w:szCs w:val="22"/>
        </w:rPr>
        <w:t xml:space="preserve"> informal activity is that those without car access (Group 3) appear to have higher levels of more-frequent interaction with </w:t>
      </w:r>
      <w:r w:rsidRPr="00EE0E57">
        <w:rPr>
          <w:rFonts w:ascii="Arial" w:hAnsi="Arial" w:cs="Arial"/>
          <w:sz w:val="22"/>
          <w:szCs w:val="22"/>
        </w:rPr>
        <w:lastRenderedPageBreak/>
        <w:t xml:space="preserve">both family and friends, </w:t>
      </w:r>
      <w:r w:rsidR="005B69CE" w:rsidRPr="00EE0E57">
        <w:rPr>
          <w:rFonts w:ascii="Arial" w:hAnsi="Arial" w:cs="Arial"/>
          <w:sz w:val="22"/>
          <w:szCs w:val="22"/>
        </w:rPr>
        <w:t xml:space="preserve">than the </w:t>
      </w:r>
      <w:r w:rsidRPr="00EE0E57">
        <w:rPr>
          <w:rFonts w:ascii="Arial" w:hAnsi="Arial" w:cs="Arial"/>
          <w:sz w:val="22"/>
          <w:szCs w:val="22"/>
        </w:rPr>
        <w:t>other groups. Over 28% of Group 1 stating they have less than monthly contact with family compared to around</w:t>
      </w:r>
      <w:r w:rsidR="0063709E" w:rsidRPr="00EE0E57">
        <w:rPr>
          <w:rFonts w:ascii="Arial" w:hAnsi="Arial" w:cs="Arial"/>
          <w:sz w:val="22"/>
          <w:szCs w:val="22"/>
        </w:rPr>
        <w:t xml:space="preserve"> 18% for the other participants, and almost 25% of Group 3 claim daily contact with family as opposed to only 15-16% in the other two groups. </w:t>
      </w:r>
      <w:r w:rsidR="0028307A" w:rsidRPr="00EE0E57">
        <w:rPr>
          <w:rFonts w:ascii="Arial" w:hAnsi="Arial" w:cs="Arial"/>
          <w:sz w:val="22"/>
          <w:szCs w:val="22"/>
        </w:rPr>
        <w:t>It was also notable that across all three groups, around 80% of participants had at least week</w:t>
      </w:r>
      <w:r w:rsidR="00563E43" w:rsidRPr="00EE0E57">
        <w:rPr>
          <w:rFonts w:ascii="Arial" w:hAnsi="Arial" w:cs="Arial"/>
          <w:sz w:val="22"/>
          <w:szCs w:val="22"/>
        </w:rPr>
        <w:t>ly</w:t>
      </w:r>
      <w:r w:rsidR="0028307A" w:rsidRPr="00EE0E57">
        <w:rPr>
          <w:rFonts w:ascii="Arial" w:hAnsi="Arial" w:cs="Arial"/>
          <w:sz w:val="22"/>
          <w:szCs w:val="22"/>
        </w:rPr>
        <w:t xml:space="preserve"> engagement in activity with friends, although for group 3 this was biased towards daily activity.</w:t>
      </w:r>
    </w:p>
    <w:p w14:paraId="6230054B" w14:textId="6274578C" w:rsidR="006E6447" w:rsidRPr="00EE0E57" w:rsidRDefault="006E6447" w:rsidP="006E6447">
      <w:pPr>
        <w:spacing w:after="120" w:line="276" w:lineRule="auto"/>
        <w:rPr>
          <w:rFonts w:ascii="Arial" w:hAnsi="Arial" w:cs="Arial"/>
          <w:b/>
          <w:color w:val="000000" w:themeColor="text1"/>
          <w:sz w:val="22"/>
          <w:szCs w:val="22"/>
        </w:rPr>
      </w:pPr>
      <w:r w:rsidRPr="00EE0E57">
        <w:rPr>
          <w:rFonts w:ascii="Arial" w:hAnsi="Arial" w:cs="Arial"/>
          <w:b/>
          <w:color w:val="000000" w:themeColor="text1"/>
          <w:sz w:val="22"/>
          <w:szCs w:val="22"/>
        </w:rPr>
        <w:t>4.</w:t>
      </w:r>
      <w:r w:rsidR="00AE3490">
        <w:rPr>
          <w:rFonts w:ascii="Arial" w:hAnsi="Arial" w:cs="Arial"/>
          <w:b/>
          <w:color w:val="000000" w:themeColor="text1"/>
          <w:sz w:val="22"/>
          <w:szCs w:val="22"/>
        </w:rPr>
        <w:t>3</w:t>
      </w:r>
      <w:r w:rsidRPr="00EE0E57">
        <w:rPr>
          <w:rFonts w:ascii="Arial" w:hAnsi="Arial" w:cs="Arial"/>
          <w:b/>
          <w:color w:val="000000" w:themeColor="text1"/>
          <w:sz w:val="22"/>
          <w:szCs w:val="22"/>
        </w:rPr>
        <w:t xml:space="preserve"> Analysis of </w:t>
      </w:r>
      <w:r w:rsidR="00B52D31" w:rsidRPr="00EE0E57">
        <w:rPr>
          <w:rFonts w:ascii="Arial" w:hAnsi="Arial" w:cs="Arial"/>
          <w:b/>
          <w:color w:val="000000" w:themeColor="text1"/>
          <w:sz w:val="22"/>
          <w:szCs w:val="22"/>
        </w:rPr>
        <w:t>the relationship between mobility and activity</w:t>
      </w:r>
    </w:p>
    <w:p w14:paraId="5F8704C2" w14:textId="55206A34" w:rsidR="00A429E3" w:rsidRPr="00EE0E57" w:rsidRDefault="002221CA" w:rsidP="001012F3">
      <w:pPr>
        <w:spacing w:after="120" w:line="276" w:lineRule="auto"/>
        <w:rPr>
          <w:rFonts w:ascii="Arial" w:hAnsi="Arial" w:cs="Arial"/>
          <w:color w:val="000000" w:themeColor="text1"/>
          <w:sz w:val="22"/>
          <w:szCs w:val="22"/>
        </w:rPr>
      </w:pPr>
      <w:r w:rsidRPr="00EE0E57">
        <w:rPr>
          <w:rFonts w:ascii="Arial" w:hAnsi="Arial" w:cs="Arial"/>
          <w:sz w:val="22"/>
          <w:szCs w:val="22"/>
        </w:rPr>
        <w:t>T</w:t>
      </w:r>
      <w:r w:rsidR="00E53E1B" w:rsidRPr="00EE0E57">
        <w:rPr>
          <w:rFonts w:ascii="Arial" w:hAnsi="Arial" w:cs="Arial"/>
          <w:sz w:val="22"/>
          <w:szCs w:val="22"/>
        </w:rPr>
        <w:t>he first question posed in this analysis asked whether the level of out-of-home mobility afforded to a person related to their ability to be involved in activities (solitary, informal and formal).</w:t>
      </w:r>
      <w:r w:rsidR="00294438" w:rsidRPr="00EE0E57">
        <w:rPr>
          <w:rFonts w:ascii="Arial" w:hAnsi="Arial" w:cs="Arial"/>
          <w:sz w:val="22"/>
          <w:szCs w:val="22"/>
        </w:rPr>
        <w:t xml:space="preserve"> </w:t>
      </w:r>
      <w:r w:rsidR="00A648D3" w:rsidRPr="00EE0E57">
        <w:rPr>
          <w:rFonts w:ascii="Arial" w:hAnsi="Arial" w:cs="Arial"/>
          <w:sz w:val="22"/>
          <w:szCs w:val="22"/>
        </w:rPr>
        <w:t xml:space="preserve">To </w:t>
      </w:r>
      <w:r w:rsidR="00294438" w:rsidRPr="00EE0E57">
        <w:rPr>
          <w:rFonts w:ascii="Arial" w:hAnsi="Arial" w:cs="Arial"/>
          <w:sz w:val="22"/>
          <w:szCs w:val="22"/>
        </w:rPr>
        <w:t>e</w:t>
      </w:r>
      <w:r w:rsidR="00A648D3" w:rsidRPr="00EE0E57">
        <w:rPr>
          <w:rFonts w:ascii="Arial" w:hAnsi="Arial" w:cs="Arial"/>
          <w:sz w:val="22"/>
          <w:szCs w:val="22"/>
        </w:rPr>
        <w:t>xplore these potential connections</w:t>
      </w:r>
      <w:r w:rsidR="00294438" w:rsidRPr="00EE0E57">
        <w:rPr>
          <w:rFonts w:ascii="Arial" w:hAnsi="Arial" w:cs="Arial"/>
          <w:sz w:val="22"/>
          <w:szCs w:val="22"/>
        </w:rPr>
        <w:t xml:space="preserve"> further</w:t>
      </w:r>
      <w:r w:rsidR="00A648D3" w:rsidRPr="00EE0E57">
        <w:rPr>
          <w:rFonts w:ascii="Arial" w:hAnsi="Arial" w:cs="Arial"/>
          <w:sz w:val="22"/>
          <w:szCs w:val="22"/>
        </w:rPr>
        <w:t xml:space="preserve">, a </w:t>
      </w:r>
      <w:r w:rsidR="00294438" w:rsidRPr="00EE0E57">
        <w:rPr>
          <w:rFonts w:ascii="Arial" w:hAnsi="Arial" w:cs="Arial"/>
          <w:sz w:val="22"/>
          <w:szCs w:val="22"/>
        </w:rPr>
        <w:t xml:space="preserve">series of </w:t>
      </w:r>
      <w:r w:rsidR="00A648D3" w:rsidRPr="00EE0E57">
        <w:rPr>
          <w:rFonts w:ascii="Arial" w:hAnsi="Arial" w:cs="Arial"/>
          <w:sz w:val="22"/>
          <w:szCs w:val="22"/>
        </w:rPr>
        <w:t xml:space="preserve">binary logistic regression models were constructed </w:t>
      </w:r>
      <w:r w:rsidR="00A34FD4">
        <w:rPr>
          <w:rFonts w:ascii="Arial" w:hAnsi="Arial" w:cs="Arial"/>
          <w:sz w:val="22"/>
          <w:szCs w:val="22"/>
        </w:rPr>
        <w:t xml:space="preserve">in IBM SPSS 24, </w:t>
      </w:r>
      <w:r w:rsidR="00362E34" w:rsidRPr="00EE0E57">
        <w:rPr>
          <w:rFonts w:ascii="Arial" w:hAnsi="Arial" w:cs="Arial"/>
          <w:sz w:val="22"/>
          <w:szCs w:val="22"/>
        </w:rPr>
        <w:t>u</w:t>
      </w:r>
      <w:r w:rsidR="00294438" w:rsidRPr="00EE0E57">
        <w:rPr>
          <w:rFonts w:ascii="Arial" w:hAnsi="Arial" w:cs="Arial"/>
          <w:sz w:val="22"/>
          <w:szCs w:val="22"/>
        </w:rPr>
        <w:t>sing the four activity types as dependent variables</w:t>
      </w:r>
      <w:r w:rsidR="00362E34" w:rsidRPr="00EE0E57">
        <w:rPr>
          <w:rFonts w:ascii="Arial" w:hAnsi="Arial" w:cs="Arial"/>
          <w:sz w:val="22"/>
          <w:szCs w:val="22"/>
        </w:rPr>
        <w:t xml:space="preserve">. Mobility group was </w:t>
      </w:r>
      <w:r w:rsidR="00E25053" w:rsidRPr="00EE0E57">
        <w:rPr>
          <w:rFonts w:ascii="Arial" w:hAnsi="Arial" w:cs="Arial"/>
          <w:sz w:val="22"/>
          <w:szCs w:val="22"/>
        </w:rPr>
        <w:t>t</w:t>
      </w:r>
      <w:r w:rsidR="00362E34" w:rsidRPr="00EE0E57">
        <w:rPr>
          <w:rFonts w:ascii="Arial" w:hAnsi="Arial" w:cs="Arial"/>
          <w:sz w:val="22"/>
          <w:szCs w:val="22"/>
        </w:rPr>
        <w:t xml:space="preserve">ested for effect, whilst controlling </w:t>
      </w:r>
      <w:r w:rsidR="00294438" w:rsidRPr="00EE0E57">
        <w:rPr>
          <w:rFonts w:ascii="Arial" w:hAnsi="Arial" w:cs="Arial"/>
          <w:sz w:val="22"/>
          <w:szCs w:val="22"/>
        </w:rPr>
        <w:t xml:space="preserve">for a range of </w:t>
      </w:r>
      <w:r w:rsidR="00A648D3" w:rsidRPr="00EE0E57">
        <w:rPr>
          <w:rFonts w:ascii="Arial" w:hAnsi="Arial" w:cs="Arial"/>
          <w:sz w:val="22"/>
          <w:szCs w:val="22"/>
        </w:rPr>
        <w:t xml:space="preserve">socio-demographic </w:t>
      </w:r>
      <w:r w:rsidR="003B37A6">
        <w:rPr>
          <w:rFonts w:ascii="Arial" w:hAnsi="Arial" w:cs="Arial"/>
          <w:sz w:val="22"/>
          <w:szCs w:val="22"/>
        </w:rPr>
        <w:t>factors (</w:t>
      </w:r>
      <w:r w:rsidR="00E36F57">
        <w:rPr>
          <w:rFonts w:ascii="Arial" w:hAnsi="Arial" w:cs="Arial"/>
          <w:sz w:val="22"/>
          <w:szCs w:val="22"/>
        </w:rPr>
        <w:t xml:space="preserve">a test for </w:t>
      </w:r>
      <w:r w:rsidR="003B37A6">
        <w:rPr>
          <w:rFonts w:ascii="Arial" w:hAnsi="Arial" w:cs="Arial"/>
          <w:sz w:val="22"/>
          <w:szCs w:val="22"/>
        </w:rPr>
        <w:t>multicollinearity</w:t>
      </w:r>
      <w:r w:rsidR="00E36F57">
        <w:rPr>
          <w:rFonts w:ascii="Arial" w:hAnsi="Arial" w:cs="Arial"/>
          <w:sz w:val="22"/>
          <w:szCs w:val="22"/>
        </w:rPr>
        <w:t xml:space="preserve"> across variables </w:t>
      </w:r>
      <w:r w:rsidR="0051326B">
        <w:rPr>
          <w:rFonts w:ascii="Arial" w:hAnsi="Arial" w:cs="Arial"/>
          <w:sz w:val="22"/>
          <w:szCs w:val="22"/>
        </w:rPr>
        <w:t>identified no issues</w:t>
      </w:r>
      <w:r w:rsidR="003B37A6">
        <w:rPr>
          <w:rFonts w:ascii="Arial" w:hAnsi="Arial" w:cs="Arial"/>
          <w:sz w:val="22"/>
          <w:szCs w:val="22"/>
        </w:rPr>
        <w:t>)</w:t>
      </w:r>
      <w:r w:rsidR="0033653D" w:rsidRPr="00EE0E57">
        <w:rPr>
          <w:rFonts w:ascii="Arial" w:hAnsi="Arial" w:cs="Arial"/>
          <w:sz w:val="22"/>
          <w:szCs w:val="22"/>
        </w:rPr>
        <w:t xml:space="preserve">. Results are presented in </w:t>
      </w:r>
      <w:r w:rsidR="00362E34" w:rsidRPr="00EE0E57">
        <w:rPr>
          <w:rFonts w:ascii="Arial" w:hAnsi="Arial" w:cs="Arial"/>
          <w:sz w:val="22"/>
          <w:szCs w:val="22"/>
        </w:rPr>
        <w:t>T</w:t>
      </w:r>
      <w:r w:rsidR="00A429E3" w:rsidRPr="00EE0E57">
        <w:rPr>
          <w:rFonts w:ascii="Arial" w:hAnsi="Arial" w:cs="Arial"/>
          <w:color w:val="000000" w:themeColor="text1"/>
          <w:sz w:val="22"/>
          <w:szCs w:val="22"/>
        </w:rPr>
        <w:t xml:space="preserve">able </w:t>
      </w:r>
      <w:r w:rsidR="00362E34" w:rsidRPr="00EE0E57">
        <w:rPr>
          <w:rFonts w:ascii="Arial" w:hAnsi="Arial" w:cs="Arial"/>
          <w:color w:val="000000" w:themeColor="text1"/>
          <w:sz w:val="22"/>
          <w:szCs w:val="22"/>
        </w:rPr>
        <w:t>5</w:t>
      </w:r>
      <w:r w:rsidR="0033653D" w:rsidRPr="00EE0E57">
        <w:rPr>
          <w:rFonts w:ascii="Arial" w:hAnsi="Arial" w:cs="Arial"/>
          <w:color w:val="000000" w:themeColor="text1"/>
          <w:sz w:val="22"/>
          <w:szCs w:val="22"/>
        </w:rPr>
        <w:t xml:space="preserve"> and discussed</w:t>
      </w:r>
      <w:r w:rsidR="00362E34" w:rsidRPr="00EE0E57">
        <w:rPr>
          <w:rFonts w:ascii="Arial" w:hAnsi="Arial" w:cs="Arial"/>
          <w:color w:val="000000" w:themeColor="text1"/>
          <w:sz w:val="22"/>
          <w:szCs w:val="22"/>
        </w:rPr>
        <w:t xml:space="preserve"> below.</w:t>
      </w:r>
    </w:p>
    <w:p w14:paraId="635A83DD" w14:textId="3492B35E" w:rsidR="00362E34" w:rsidRPr="00EE0E57" w:rsidRDefault="00362E34" w:rsidP="001012F3">
      <w:pPr>
        <w:pStyle w:val="Caption"/>
        <w:spacing w:after="120"/>
        <w:rPr>
          <w:rFonts w:ascii="Arial" w:hAnsi="Arial" w:cs="Arial"/>
          <w:color w:val="000000" w:themeColor="text1"/>
          <w:sz w:val="22"/>
          <w:szCs w:val="22"/>
        </w:rPr>
      </w:pPr>
      <w:r w:rsidRPr="00EE0E57">
        <w:rPr>
          <w:rFonts w:ascii="Arial" w:hAnsi="Arial" w:cs="Arial"/>
          <w:color w:val="000000" w:themeColor="text1"/>
        </w:rPr>
        <w:t xml:space="preserve">Table </w:t>
      </w:r>
      <w:r w:rsidRPr="00EE0E57">
        <w:rPr>
          <w:rFonts w:ascii="Arial" w:hAnsi="Arial" w:cs="Arial"/>
          <w:color w:val="000000" w:themeColor="text1"/>
        </w:rPr>
        <w:fldChar w:fldCharType="begin"/>
      </w:r>
      <w:r w:rsidRPr="00EE0E57">
        <w:rPr>
          <w:rFonts w:ascii="Arial" w:hAnsi="Arial" w:cs="Arial"/>
          <w:color w:val="000000" w:themeColor="text1"/>
        </w:rPr>
        <w:instrText xml:space="preserve"> SEQ Table \* ARABIC </w:instrText>
      </w:r>
      <w:r w:rsidRPr="00EE0E57">
        <w:rPr>
          <w:rFonts w:ascii="Arial" w:hAnsi="Arial" w:cs="Arial"/>
          <w:color w:val="000000" w:themeColor="text1"/>
        </w:rPr>
        <w:fldChar w:fldCharType="separate"/>
      </w:r>
      <w:r w:rsidR="00A87E36" w:rsidRPr="00EE0E57">
        <w:rPr>
          <w:rFonts w:ascii="Arial" w:hAnsi="Arial" w:cs="Arial"/>
          <w:noProof/>
          <w:color w:val="000000" w:themeColor="text1"/>
        </w:rPr>
        <w:t>4</w:t>
      </w:r>
      <w:r w:rsidRPr="00EE0E57">
        <w:rPr>
          <w:rFonts w:ascii="Arial" w:hAnsi="Arial" w:cs="Arial"/>
          <w:color w:val="000000" w:themeColor="text1"/>
        </w:rPr>
        <w:fldChar w:fldCharType="end"/>
      </w:r>
      <w:r w:rsidRPr="00EE0E57">
        <w:rPr>
          <w:rFonts w:ascii="Arial" w:hAnsi="Arial" w:cs="Arial"/>
          <w:color w:val="000000" w:themeColor="text1"/>
        </w:rPr>
        <w:t xml:space="preserve"> Results from Mobility/Activity binary </w:t>
      </w:r>
      <w:r w:rsidR="00C65D37" w:rsidRPr="00EE0E57">
        <w:rPr>
          <w:rFonts w:ascii="Arial" w:hAnsi="Arial" w:cs="Arial"/>
          <w:color w:val="000000" w:themeColor="text1"/>
        </w:rPr>
        <w:t xml:space="preserve">logistic </w:t>
      </w:r>
      <w:r w:rsidRPr="00EE0E57">
        <w:rPr>
          <w:rFonts w:ascii="Arial" w:hAnsi="Arial" w:cs="Arial"/>
          <w:color w:val="000000" w:themeColor="text1"/>
        </w:rPr>
        <w:t>regression tests</w:t>
      </w:r>
    </w:p>
    <w:tbl>
      <w:tblPr>
        <w:tblStyle w:val="TableGrid"/>
        <w:tblW w:w="0" w:type="auto"/>
        <w:tblLook w:val="04A0" w:firstRow="1" w:lastRow="0" w:firstColumn="1" w:lastColumn="0" w:noHBand="0" w:noVBand="1"/>
      </w:tblPr>
      <w:tblGrid>
        <w:gridCol w:w="1525"/>
        <w:gridCol w:w="828"/>
        <w:gridCol w:w="664"/>
        <w:gridCol w:w="497"/>
        <w:gridCol w:w="828"/>
        <w:gridCol w:w="606"/>
        <w:gridCol w:w="497"/>
        <w:gridCol w:w="777"/>
        <w:gridCol w:w="657"/>
        <w:gridCol w:w="310"/>
        <w:gridCol w:w="828"/>
        <w:gridCol w:w="606"/>
        <w:gridCol w:w="403"/>
      </w:tblGrid>
      <w:tr w:rsidR="00BC232A" w:rsidRPr="00EE0E57" w14:paraId="2439C20D" w14:textId="5E7F5CB3" w:rsidTr="00BC232A">
        <w:tc>
          <w:tcPr>
            <w:tcW w:w="1525" w:type="dxa"/>
            <w:tcBorders>
              <w:top w:val="single" w:sz="4" w:space="0" w:color="auto"/>
              <w:left w:val="nil"/>
              <w:bottom w:val="single" w:sz="4" w:space="0" w:color="auto"/>
              <w:right w:val="nil"/>
            </w:tcBorders>
          </w:tcPr>
          <w:p w14:paraId="7A3E0F16" w14:textId="3755B5B2" w:rsidR="00320EF0" w:rsidRPr="00EE0E57" w:rsidRDefault="00320EF0" w:rsidP="001012F3">
            <w:pPr>
              <w:jc w:val="right"/>
              <w:rPr>
                <w:rFonts w:ascii="Arial" w:hAnsi="Arial" w:cs="Arial"/>
                <w:b/>
                <w:sz w:val="20"/>
                <w:szCs w:val="20"/>
              </w:rPr>
            </w:pPr>
            <w:r w:rsidRPr="00EE0E57">
              <w:rPr>
                <w:rFonts w:ascii="Arial" w:hAnsi="Arial" w:cs="Arial"/>
                <w:b/>
                <w:sz w:val="20"/>
                <w:szCs w:val="20"/>
              </w:rPr>
              <w:t>Model:</w:t>
            </w:r>
          </w:p>
        </w:tc>
        <w:tc>
          <w:tcPr>
            <w:tcW w:w="1492" w:type="dxa"/>
            <w:gridSpan w:val="2"/>
            <w:tcBorders>
              <w:top w:val="single" w:sz="4" w:space="0" w:color="auto"/>
              <w:left w:val="nil"/>
              <w:bottom w:val="single" w:sz="4" w:space="0" w:color="auto"/>
              <w:right w:val="nil"/>
            </w:tcBorders>
          </w:tcPr>
          <w:p w14:paraId="6614907D" w14:textId="49B14843" w:rsidR="00320EF0" w:rsidRPr="00EE0E57" w:rsidRDefault="00320EF0" w:rsidP="001012F3">
            <w:pPr>
              <w:jc w:val="center"/>
              <w:rPr>
                <w:rFonts w:ascii="Arial" w:hAnsi="Arial" w:cs="Arial"/>
                <w:b/>
                <w:sz w:val="20"/>
                <w:szCs w:val="20"/>
              </w:rPr>
            </w:pPr>
            <w:r w:rsidRPr="00EE0E57">
              <w:rPr>
                <w:rFonts w:ascii="Arial" w:hAnsi="Arial" w:cs="Arial"/>
                <w:b/>
                <w:sz w:val="20"/>
                <w:szCs w:val="20"/>
              </w:rPr>
              <w:t>Solitary activity</w:t>
            </w:r>
          </w:p>
        </w:tc>
        <w:tc>
          <w:tcPr>
            <w:tcW w:w="497" w:type="dxa"/>
            <w:tcBorders>
              <w:top w:val="single" w:sz="4" w:space="0" w:color="auto"/>
              <w:left w:val="nil"/>
              <w:bottom w:val="single" w:sz="4" w:space="0" w:color="auto"/>
              <w:right w:val="nil"/>
            </w:tcBorders>
          </w:tcPr>
          <w:p w14:paraId="5A95E306" w14:textId="77777777" w:rsidR="00320EF0" w:rsidRPr="00EE0E57" w:rsidRDefault="00320EF0" w:rsidP="001012F3">
            <w:pPr>
              <w:jc w:val="center"/>
              <w:rPr>
                <w:rFonts w:ascii="Arial" w:hAnsi="Arial" w:cs="Arial"/>
                <w:b/>
                <w:sz w:val="20"/>
                <w:szCs w:val="20"/>
              </w:rPr>
            </w:pPr>
          </w:p>
        </w:tc>
        <w:tc>
          <w:tcPr>
            <w:tcW w:w="1434" w:type="dxa"/>
            <w:gridSpan w:val="2"/>
            <w:tcBorders>
              <w:top w:val="single" w:sz="4" w:space="0" w:color="auto"/>
              <w:left w:val="nil"/>
              <w:bottom w:val="single" w:sz="4" w:space="0" w:color="auto"/>
              <w:right w:val="nil"/>
            </w:tcBorders>
          </w:tcPr>
          <w:p w14:paraId="6B1B27AA" w14:textId="1DE7A446" w:rsidR="00320EF0" w:rsidRPr="00EE0E57" w:rsidRDefault="00320EF0" w:rsidP="001012F3">
            <w:pPr>
              <w:jc w:val="center"/>
              <w:rPr>
                <w:rFonts w:ascii="Arial" w:hAnsi="Arial" w:cs="Arial"/>
                <w:b/>
                <w:sz w:val="20"/>
                <w:szCs w:val="20"/>
              </w:rPr>
            </w:pPr>
            <w:r w:rsidRPr="00EE0E57">
              <w:rPr>
                <w:rFonts w:ascii="Arial" w:hAnsi="Arial" w:cs="Arial"/>
                <w:b/>
                <w:sz w:val="20"/>
                <w:szCs w:val="20"/>
              </w:rPr>
              <w:t>Formal activity</w:t>
            </w:r>
          </w:p>
        </w:tc>
        <w:tc>
          <w:tcPr>
            <w:tcW w:w="0" w:type="auto"/>
            <w:tcBorders>
              <w:top w:val="single" w:sz="4" w:space="0" w:color="auto"/>
              <w:left w:val="nil"/>
              <w:bottom w:val="single" w:sz="4" w:space="0" w:color="auto"/>
              <w:right w:val="nil"/>
            </w:tcBorders>
          </w:tcPr>
          <w:p w14:paraId="33D81EA7" w14:textId="77777777" w:rsidR="00320EF0" w:rsidRPr="00EE0E57" w:rsidRDefault="00320EF0" w:rsidP="001012F3">
            <w:pPr>
              <w:jc w:val="center"/>
              <w:rPr>
                <w:rFonts w:ascii="Arial" w:hAnsi="Arial" w:cs="Arial"/>
                <w:b/>
                <w:sz w:val="20"/>
                <w:szCs w:val="20"/>
              </w:rPr>
            </w:pPr>
          </w:p>
        </w:tc>
        <w:tc>
          <w:tcPr>
            <w:tcW w:w="0" w:type="auto"/>
            <w:gridSpan w:val="2"/>
            <w:tcBorders>
              <w:top w:val="single" w:sz="4" w:space="0" w:color="auto"/>
              <w:left w:val="nil"/>
              <w:bottom w:val="single" w:sz="4" w:space="0" w:color="auto"/>
              <w:right w:val="nil"/>
            </w:tcBorders>
          </w:tcPr>
          <w:p w14:paraId="47B29BF3" w14:textId="7034C78B" w:rsidR="00320EF0" w:rsidRPr="00EE0E57" w:rsidRDefault="00320EF0" w:rsidP="001012F3">
            <w:pPr>
              <w:jc w:val="center"/>
              <w:rPr>
                <w:rFonts w:ascii="Arial" w:hAnsi="Arial" w:cs="Arial"/>
                <w:b/>
                <w:sz w:val="20"/>
                <w:szCs w:val="20"/>
              </w:rPr>
            </w:pPr>
            <w:r w:rsidRPr="00EE0E57">
              <w:rPr>
                <w:rFonts w:ascii="Arial" w:hAnsi="Arial" w:cs="Arial"/>
                <w:b/>
                <w:sz w:val="20"/>
                <w:szCs w:val="20"/>
              </w:rPr>
              <w:t>Informal activity (family)</w:t>
            </w:r>
          </w:p>
        </w:tc>
        <w:tc>
          <w:tcPr>
            <w:tcW w:w="310" w:type="dxa"/>
            <w:tcBorders>
              <w:top w:val="single" w:sz="4" w:space="0" w:color="auto"/>
              <w:left w:val="nil"/>
              <w:bottom w:val="single" w:sz="4" w:space="0" w:color="auto"/>
              <w:right w:val="nil"/>
            </w:tcBorders>
          </w:tcPr>
          <w:p w14:paraId="5F0BD2C9" w14:textId="77777777" w:rsidR="00320EF0" w:rsidRPr="00EE0E57" w:rsidRDefault="00320EF0" w:rsidP="001012F3">
            <w:pPr>
              <w:jc w:val="center"/>
              <w:rPr>
                <w:rFonts w:ascii="Arial" w:hAnsi="Arial" w:cs="Arial"/>
                <w:b/>
                <w:sz w:val="20"/>
                <w:szCs w:val="20"/>
              </w:rPr>
            </w:pPr>
          </w:p>
        </w:tc>
        <w:tc>
          <w:tcPr>
            <w:tcW w:w="1434" w:type="dxa"/>
            <w:gridSpan w:val="2"/>
            <w:tcBorders>
              <w:top w:val="single" w:sz="4" w:space="0" w:color="auto"/>
              <w:left w:val="nil"/>
              <w:bottom w:val="single" w:sz="4" w:space="0" w:color="auto"/>
              <w:right w:val="nil"/>
            </w:tcBorders>
          </w:tcPr>
          <w:p w14:paraId="4EDA9021" w14:textId="2526DD7D" w:rsidR="00320EF0" w:rsidRPr="00EE0E57" w:rsidRDefault="00320EF0" w:rsidP="001012F3">
            <w:pPr>
              <w:jc w:val="center"/>
              <w:rPr>
                <w:rFonts w:ascii="Arial" w:hAnsi="Arial" w:cs="Arial"/>
                <w:b/>
                <w:sz w:val="20"/>
                <w:szCs w:val="20"/>
              </w:rPr>
            </w:pPr>
            <w:r w:rsidRPr="00EE0E57">
              <w:rPr>
                <w:rFonts w:ascii="Arial" w:hAnsi="Arial" w:cs="Arial"/>
                <w:b/>
                <w:sz w:val="20"/>
                <w:szCs w:val="20"/>
              </w:rPr>
              <w:t>Informal activity (friends)</w:t>
            </w:r>
          </w:p>
        </w:tc>
        <w:tc>
          <w:tcPr>
            <w:tcW w:w="0" w:type="auto"/>
            <w:tcBorders>
              <w:top w:val="single" w:sz="4" w:space="0" w:color="auto"/>
              <w:left w:val="nil"/>
              <w:bottom w:val="single" w:sz="4" w:space="0" w:color="auto"/>
              <w:right w:val="nil"/>
            </w:tcBorders>
          </w:tcPr>
          <w:p w14:paraId="5714229B" w14:textId="77777777" w:rsidR="00320EF0" w:rsidRPr="00EE0E57" w:rsidRDefault="00320EF0" w:rsidP="001012F3">
            <w:pPr>
              <w:jc w:val="center"/>
              <w:rPr>
                <w:rFonts w:ascii="Arial" w:hAnsi="Arial" w:cs="Arial"/>
                <w:b/>
                <w:sz w:val="20"/>
                <w:szCs w:val="20"/>
              </w:rPr>
            </w:pPr>
          </w:p>
        </w:tc>
      </w:tr>
      <w:tr w:rsidR="00320EF0" w:rsidRPr="00EE0E57" w14:paraId="14EC0DFD" w14:textId="3A807D82" w:rsidTr="00BC232A">
        <w:tc>
          <w:tcPr>
            <w:tcW w:w="1525" w:type="dxa"/>
            <w:tcBorders>
              <w:top w:val="single" w:sz="4" w:space="0" w:color="auto"/>
              <w:left w:val="nil"/>
              <w:bottom w:val="single" w:sz="4" w:space="0" w:color="auto"/>
              <w:right w:val="nil"/>
            </w:tcBorders>
          </w:tcPr>
          <w:p w14:paraId="5814B2E9" w14:textId="77777777" w:rsidR="00320EF0" w:rsidRPr="00EE0E57" w:rsidRDefault="00320EF0" w:rsidP="00754F5C">
            <w:pPr>
              <w:rPr>
                <w:rFonts w:ascii="Arial" w:hAnsi="Arial" w:cs="Arial"/>
                <w:sz w:val="20"/>
                <w:szCs w:val="20"/>
              </w:rPr>
            </w:pPr>
          </w:p>
        </w:tc>
        <w:tc>
          <w:tcPr>
            <w:tcW w:w="828" w:type="dxa"/>
            <w:tcBorders>
              <w:top w:val="single" w:sz="4" w:space="0" w:color="auto"/>
              <w:left w:val="nil"/>
              <w:bottom w:val="single" w:sz="4" w:space="0" w:color="auto"/>
              <w:right w:val="nil"/>
            </w:tcBorders>
          </w:tcPr>
          <w:p w14:paraId="56D63B19" w14:textId="6BECEF62" w:rsidR="00320EF0" w:rsidRPr="00EE0E57" w:rsidRDefault="00A34FD4" w:rsidP="00250A71">
            <w:pPr>
              <w:jc w:val="center"/>
              <w:rPr>
                <w:rFonts w:ascii="Arial" w:hAnsi="Arial" w:cs="Arial"/>
                <w:sz w:val="20"/>
                <w:szCs w:val="20"/>
              </w:rPr>
            </w:pPr>
            <w:r>
              <w:rPr>
                <w:rFonts w:ascii="Arial" w:hAnsi="Arial" w:cs="Arial"/>
                <w:sz w:val="20"/>
                <w:szCs w:val="20"/>
              </w:rPr>
              <w:t>OR</w:t>
            </w:r>
          </w:p>
        </w:tc>
        <w:tc>
          <w:tcPr>
            <w:tcW w:w="664" w:type="dxa"/>
            <w:tcBorders>
              <w:top w:val="single" w:sz="4" w:space="0" w:color="auto"/>
              <w:left w:val="nil"/>
              <w:bottom w:val="single" w:sz="4" w:space="0" w:color="auto"/>
              <w:right w:val="nil"/>
            </w:tcBorders>
          </w:tcPr>
          <w:p w14:paraId="6C0B43EF" w14:textId="2890B9DA" w:rsidR="00320EF0" w:rsidRPr="00EE0E57" w:rsidRDefault="00AB255B" w:rsidP="00250A71">
            <w:pPr>
              <w:jc w:val="center"/>
              <w:rPr>
                <w:rFonts w:ascii="Arial" w:hAnsi="Arial" w:cs="Arial"/>
                <w:sz w:val="20"/>
                <w:szCs w:val="20"/>
              </w:rPr>
            </w:pPr>
            <w:r>
              <w:rPr>
                <w:rFonts w:ascii="Arial" w:hAnsi="Arial" w:cs="Arial"/>
                <w:sz w:val="20"/>
                <w:szCs w:val="20"/>
              </w:rPr>
              <w:t>P</w:t>
            </w:r>
          </w:p>
        </w:tc>
        <w:tc>
          <w:tcPr>
            <w:tcW w:w="497" w:type="dxa"/>
            <w:tcBorders>
              <w:top w:val="single" w:sz="4" w:space="0" w:color="auto"/>
              <w:left w:val="nil"/>
              <w:bottom w:val="single" w:sz="4" w:space="0" w:color="auto"/>
              <w:right w:val="nil"/>
            </w:tcBorders>
          </w:tcPr>
          <w:p w14:paraId="2375B714" w14:textId="77777777" w:rsidR="00320EF0" w:rsidRPr="00EE0E57" w:rsidRDefault="00320EF0" w:rsidP="00250A71">
            <w:pPr>
              <w:jc w:val="center"/>
              <w:rPr>
                <w:rFonts w:ascii="Arial" w:hAnsi="Arial" w:cs="Arial"/>
                <w:sz w:val="20"/>
                <w:szCs w:val="20"/>
              </w:rPr>
            </w:pPr>
          </w:p>
        </w:tc>
        <w:tc>
          <w:tcPr>
            <w:tcW w:w="828" w:type="dxa"/>
            <w:tcBorders>
              <w:top w:val="single" w:sz="4" w:space="0" w:color="auto"/>
              <w:left w:val="nil"/>
              <w:bottom w:val="single" w:sz="4" w:space="0" w:color="auto"/>
              <w:right w:val="nil"/>
            </w:tcBorders>
          </w:tcPr>
          <w:p w14:paraId="73A607C5" w14:textId="1D70B50F" w:rsidR="00320EF0" w:rsidRPr="00EE0E57" w:rsidRDefault="00A34FD4" w:rsidP="00250A71">
            <w:pPr>
              <w:jc w:val="center"/>
              <w:rPr>
                <w:rFonts w:ascii="Arial" w:hAnsi="Arial" w:cs="Arial"/>
                <w:sz w:val="20"/>
                <w:szCs w:val="20"/>
              </w:rPr>
            </w:pPr>
            <w:r>
              <w:rPr>
                <w:rFonts w:ascii="Arial" w:hAnsi="Arial" w:cs="Arial"/>
                <w:sz w:val="20"/>
                <w:szCs w:val="20"/>
              </w:rPr>
              <w:t>OR</w:t>
            </w:r>
          </w:p>
        </w:tc>
        <w:tc>
          <w:tcPr>
            <w:tcW w:w="0" w:type="auto"/>
            <w:tcBorders>
              <w:top w:val="single" w:sz="4" w:space="0" w:color="auto"/>
              <w:left w:val="nil"/>
              <w:bottom w:val="single" w:sz="4" w:space="0" w:color="auto"/>
              <w:right w:val="nil"/>
            </w:tcBorders>
          </w:tcPr>
          <w:p w14:paraId="66AC57AC" w14:textId="7A270294" w:rsidR="00320EF0" w:rsidRPr="00EE0E57" w:rsidRDefault="00AB255B" w:rsidP="00250A71">
            <w:pPr>
              <w:jc w:val="center"/>
              <w:rPr>
                <w:rFonts w:ascii="Arial" w:hAnsi="Arial" w:cs="Arial"/>
                <w:sz w:val="20"/>
                <w:szCs w:val="20"/>
              </w:rPr>
            </w:pPr>
            <w:r>
              <w:rPr>
                <w:rFonts w:ascii="Arial" w:hAnsi="Arial" w:cs="Arial"/>
                <w:sz w:val="20"/>
                <w:szCs w:val="20"/>
              </w:rPr>
              <w:t>P</w:t>
            </w:r>
          </w:p>
        </w:tc>
        <w:tc>
          <w:tcPr>
            <w:tcW w:w="0" w:type="auto"/>
            <w:tcBorders>
              <w:top w:val="single" w:sz="4" w:space="0" w:color="auto"/>
              <w:left w:val="nil"/>
              <w:bottom w:val="single" w:sz="4" w:space="0" w:color="auto"/>
              <w:right w:val="nil"/>
            </w:tcBorders>
          </w:tcPr>
          <w:p w14:paraId="37A2ACD2" w14:textId="77777777" w:rsidR="00320EF0" w:rsidRPr="00EE0E57" w:rsidRDefault="00320EF0" w:rsidP="00250A71">
            <w:pPr>
              <w:jc w:val="center"/>
              <w:rPr>
                <w:rFonts w:ascii="Arial" w:hAnsi="Arial" w:cs="Arial"/>
                <w:sz w:val="20"/>
                <w:szCs w:val="20"/>
              </w:rPr>
            </w:pPr>
          </w:p>
        </w:tc>
        <w:tc>
          <w:tcPr>
            <w:tcW w:w="0" w:type="auto"/>
            <w:tcBorders>
              <w:top w:val="single" w:sz="4" w:space="0" w:color="auto"/>
              <w:left w:val="nil"/>
              <w:bottom w:val="single" w:sz="4" w:space="0" w:color="auto"/>
              <w:right w:val="nil"/>
            </w:tcBorders>
          </w:tcPr>
          <w:p w14:paraId="4384FAAA" w14:textId="67258283" w:rsidR="00320EF0" w:rsidRPr="00EE0E57" w:rsidRDefault="00A34FD4" w:rsidP="00250A71">
            <w:pPr>
              <w:jc w:val="center"/>
              <w:rPr>
                <w:rFonts w:ascii="Arial" w:hAnsi="Arial" w:cs="Arial"/>
                <w:sz w:val="20"/>
                <w:szCs w:val="20"/>
              </w:rPr>
            </w:pPr>
            <w:r>
              <w:rPr>
                <w:rFonts w:ascii="Arial" w:hAnsi="Arial" w:cs="Arial"/>
                <w:sz w:val="20"/>
                <w:szCs w:val="20"/>
              </w:rPr>
              <w:t>OR</w:t>
            </w:r>
          </w:p>
        </w:tc>
        <w:tc>
          <w:tcPr>
            <w:tcW w:w="0" w:type="auto"/>
            <w:tcBorders>
              <w:top w:val="single" w:sz="4" w:space="0" w:color="auto"/>
              <w:left w:val="nil"/>
              <w:bottom w:val="single" w:sz="4" w:space="0" w:color="auto"/>
              <w:right w:val="nil"/>
            </w:tcBorders>
          </w:tcPr>
          <w:p w14:paraId="1BC1D4A8" w14:textId="6CC51507" w:rsidR="00320EF0" w:rsidRPr="00EE0E57" w:rsidRDefault="00AB255B" w:rsidP="00250A71">
            <w:pPr>
              <w:jc w:val="center"/>
              <w:rPr>
                <w:rFonts w:ascii="Arial" w:hAnsi="Arial" w:cs="Arial"/>
                <w:sz w:val="20"/>
                <w:szCs w:val="20"/>
              </w:rPr>
            </w:pPr>
            <w:r>
              <w:rPr>
                <w:rFonts w:ascii="Arial" w:hAnsi="Arial" w:cs="Arial"/>
                <w:sz w:val="20"/>
                <w:szCs w:val="20"/>
              </w:rPr>
              <w:t>P</w:t>
            </w:r>
          </w:p>
        </w:tc>
        <w:tc>
          <w:tcPr>
            <w:tcW w:w="310" w:type="dxa"/>
            <w:tcBorders>
              <w:top w:val="single" w:sz="4" w:space="0" w:color="auto"/>
              <w:left w:val="nil"/>
              <w:bottom w:val="single" w:sz="4" w:space="0" w:color="auto"/>
              <w:right w:val="nil"/>
            </w:tcBorders>
          </w:tcPr>
          <w:p w14:paraId="62E603DA" w14:textId="77777777" w:rsidR="00320EF0" w:rsidRPr="00EE0E57" w:rsidRDefault="00320EF0" w:rsidP="00250A71">
            <w:pPr>
              <w:jc w:val="center"/>
              <w:rPr>
                <w:rFonts w:ascii="Arial" w:hAnsi="Arial" w:cs="Arial"/>
                <w:sz w:val="20"/>
                <w:szCs w:val="20"/>
              </w:rPr>
            </w:pPr>
          </w:p>
        </w:tc>
        <w:tc>
          <w:tcPr>
            <w:tcW w:w="828" w:type="dxa"/>
            <w:tcBorders>
              <w:top w:val="single" w:sz="4" w:space="0" w:color="auto"/>
              <w:left w:val="nil"/>
              <w:bottom w:val="single" w:sz="4" w:space="0" w:color="auto"/>
              <w:right w:val="nil"/>
            </w:tcBorders>
          </w:tcPr>
          <w:p w14:paraId="5F912D63" w14:textId="513251DA" w:rsidR="00320EF0" w:rsidRPr="00EE0E57" w:rsidRDefault="00A34FD4" w:rsidP="00250A71">
            <w:pPr>
              <w:jc w:val="center"/>
              <w:rPr>
                <w:rFonts w:ascii="Arial" w:hAnsi="Arial" w:cs="Arial"/>
                <w:sz w:val="20"/>
                <w:szCs w:val="20"/>
              </w:rPr>
            </w:pPr>
            <w:r>
              <w:rPr>
                <w:rFonts w:ascii="Arial" w:hAnsi="Arial" w:cs="Arial"/>
                <w:sz w:val="20"/>
                <w:szCs w:val="20"/>
              </w:rPr>
              <w:t>OR</w:t>
            </w:r>
          </w:p>
        </w:tc>
        <w:tc>
          <w:tcPr>
            <w:tcW w:w="0" w:type="auto"/>
            <w:tcBorders>
              <w:top w:val="single" w:sz="4" w:space="0" w:color="auto"/>
              <w:left w:val="nil"/>
              <w:bottom w:val="single" w:sz="4" w:space="0" w:color="auto"/>
              <w:right w:val="nil"/>
            </w:tcBorders>
          </w:tcPr>
          <w:p w14:paraId="4951B577" w14:textId="7D80B635" w:rsidR="00320EF0" w:rsidRPr="00EE0E57" w:rsidRDefault="00AB255B" w:rsidP="00250A71">
            <w:pPr>
              <w:jc w:val="center"/>
              <w:rPr>
                <w:rFonts w:ascii="Arial" w:hAnsi="Arial" w:cs="Arial"/>
                <w:sz w:val="20"/>
                <w:szCs w:val="20"/>
              </w:rPr>
            </w:pPr>
            <w:r>
              <w:rPr>
                <w:rFonts w:ascii="Arial" w:hAnsi="Arial" w:cs="Arial"/>
                <w:sz w:val="20"/>
                <w:szCs w:val="20"/>
              </w:rPr>
              <w:t>P</w:t>
            </w:r>
          </w:p>
        </w:tc>
        <w:tc>
          <w:tcPr>
            <w:tcW w:w="0" w:type="auto"/>
            <w:tcBorders>
              <w:top w:val="single" w:sz="4" w:space="0" w:color="auto"/>
              <w:left w:val="nil"/>
              <w:bottom w:val="single" w:sz="4" w:space="0" w:color="auto"/>
              <w:right w:val="nil"/>
            </w:tcBorders>
          </w:tcPr>
          <w:p w14:paraId="6E5BBEF6" w14:textId="77777777" w:rsidR="00320EF0" w:rsidRPr="00EE0E57" w:rsidRDefault="00320EF0" w:rsidP="00250A71">
            <w:pPr>
              <w:jc w:val="center"/>
              <w:rPr>
                <w:rFonts w:ascii="Arial" w:hAnsi="Arial" w:cs="Arial"/>
                <w:sz w:val="20"/>
                <w:szCs w:val="20"/>
              </w:rPr>
            </w:pPr>
          </w:p>
        </w:tc>
      </w:tr>
      <w:tr w:rsidR="00320EF0" w:rsidRPr="00EE0E57" w14:paraId="53392FF1" w14:textId="50B9E24C" w:rsidTr="00BC232A">
        <w:tc>
          <w:tcPr>
            <w:tcW w:w="1525" w:type="dxa"/>
            <w:tcBorders>
              <w:top w:val="single" w:sz="4" w:space="0" w:color="auto"/>
              <w:left w:val="nil"/>
              <w:bottom w:val="nil"/>
              <w:right w:val="nil"/>
            </w:tcBorders>
          </w:tcPr>
          <w:p w14:paraId="00458B85" w14:textId="07A4624A"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Mobility Group</w:t>
            </w:r>
            <w:r w:rsidR="00FE25AD">
              <w:rPr>
                <w:rFonts w:ascii="Arial" w:hAnsi="Arial" w:cs="Arial"/>
                <w:b/>
                <w:color w:val="000000" w:themeColor="text1"/>
                <w:sz w:val="20"/>
                <w:szCs w:val="20"/>
                <w:vertAlign w:val="superscript"/>
              </w:rPr>
              <w:t>d</w:t>
            </w:r>
          </w:p>
          <w:p w14:paraId="51357177" w14:textId="4C6337D8"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 xml:space="preserve">Group 1 </w:t>
            </w:r>
          </w:p>
        </w:tc>
        <w:tc>
          <w:tcPr>
            <w:tcW w:w="828" w:type="dxa"/>
            <w:tcBorders>
              <w:top w:val="single" w:sz="4" w:space="0" w:color="auto"/>
              <w:left w:val="nil"/>
              <w:bottom w:val="nil"/>
              <w:right w:val="nil"/>
            </w:tcBorders>
          </w:tcPr>
          <w:p w14:paraId="1193F9C1" w14:textId="77777777" w:rsidR="00320EF0" w:rsidRPr="00EE0E57" w:rsidRDefault="00320EF0" w:rsidP="00E36F57">
            <w:pPr>
              <w:spacing w:before="60" w:after="60" w:line="276" w:lineRule="auto"/>
              <w:jc w:val="right"/>
              <w:rPr>
                <w:rFonts w:ascii="Arial" w:hAnsi="Arial" w:cs="Arial"/>
                <w:color w:val="000000" w:themeColor="text1"/>
                <w:sz w:val="20"/>
                <w:szCs w:val="20"/>
              </w:rPr>
            </w:pPr>
          </w:p>
          <w:p w14:paraId="3C5EBBF8" w14:textId="77777777" w:rsidR="00BC232A" w:rsidRDefault="00BC232A" w:rsidP="00E36F57">
            <w:pPr>
              <w:spacing w:before="60" w:after="60" w:line="276" w:lineRule="auto"/>
              <w:jc w:val="right"/>
              <w:rPr>
                <w:rFonts w:ascii="Arial" w:hAnsi="Arial" w:cs="Arial"/>
                <w:color w:val="000000" w:themeColor="text1"/>
                <w:sz w:val="20"/>
                <w:szCs w:val="20"/>
              </w:rPr>
            </w:pPr>
          </w:p>
          <w:p w14:paraId="3EE14DEB" w14:textId="44F3144E"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1.458</w:t>
            </w:r>
          </w:p>
        </w:tc>
        <w:tc>
          <w:tcPr>
            <w:tcW w:w="664" w:type="dxa"/>
            <w:vMerge w:val="restart"/>
            <w:tcBorders>
              <w:top w:val="single" w:sz="4" w:space="0" w:color="auto"/>
              <w:left w:val="nil"/>
              <w:bottom w:val="nil"/>
              <w:right w:val="nil"/>
            </w:tcBorders>
          </w:tcPr>
          <w:p w14:paraId="6C667251" w14:textId="77777777" w:rsidR="00320EF0"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.564</w:t>
            </w:r>
          </w:p>
          <w:p w14:paraId="61A73A4C" w14:textId="77777777" w:rsidR="004C5A82" w:rsidRDefault="004C5A82" w:rsidP="00E36F57">
            <w:pPr>
              <w:spacing w:before="60" w:after="60" w:line="276" w:lineRule="auto"/>
              <w:jc w:val="right"/>
              <w:rPr>
                <w:rFonts w:ascii="Arial" w:hAnsi="Arial" w:cs="Arial"/>
                <w:color w:val="000000" w:themeColor="text1"/>
                <w:sz w:val="20"/>
                <w:szCs w:val="20"/>
              </w:rPr>
            </w:pPr>
          </w:p>
          <w:p w14:paraId="3DDF4E4A" w14:textId="77777777" w:rsidR="004C5A82" w:rsidRDefault="004C5A82" w:rsidP="00E36F57">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.328</w:t>
            </w:r>
          </w:p>
          <w:p w14:paraId="5B8BF865" w14:textId="2A2BFB25" w:rsidR="004C5A82" w:rsidRPr="00EE0E57" w:rsidRDefault="004C5A82" w:rsidP="004C5A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.763</w:t>
            </w:r>
          </w:p>
        </w:tc>
        <w:tc>
          <w:tcPr>
            <w:tcW w:w="497" w:type="dxa"/>
            <w:tcBorders>
              <w:top w:val="single" w:sz="4" w:space="0" w:color="auto"/>
              <w:left w:val="nil"/>
              <w:bottom w:val="nil"/>
              <w:right w:val="nil"/>
            </w:tcBorders>
          </w:tcPr>
          <w:p w14:paraId="10659A72"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nil"/>
              <w:right w:val="nil"/>
            </w:tcBorders>
          </w:tcPr>
          <w:p w14:paraId="6F69C41C" w14:textId="75FD45A4" w:rsidR="00320EF0" w:rsidRPr="00EE0E57" w:rsidRDefault="00320EF0" w:rsidP="00E36F57">
            <w:pPr>
              <w:spacing w:before="60" w:after="60" w:line="276" w:lineRule="auto"/>
              <w:jc w:val="right"/>
              <w:rPr>
                <w:rFonts w:ascii="Arial" w:hAnsi="Arial" w:cs="Arial"/>
                <w:color w:val="000000" w:themeColor="text1"/>
                <w:sz w:val="20"/>
                <w:szCs w:val="20"/>
              </w:rPr>
            </w:pPr>
          </w:p>
          <w:p w14:paraId="0A2478B6" w14:textId="77777777" w:rsidR="00BC232A" w:rsidRDefault="00BC232A" w:rsidP="00E36F57">
            <w:pPr>
              <w:spacing w:before="60" w:after="60" w:line="276" w:lineRule="auto"/>
              <w:jc w:val="right"/>
              <w:rPr>
                <w:rFonts w:ascii="Arial" w:hAnsi="Arial" w:cs="Arial"/>
                <w:color w:val="000000" w:themeColor="text1"/>
                <w:sz w:val="20"/>
                <w:szCs w:val="20"/>
              </w:rPr>
            </w:pPr>
          </w:p>
          <w:p w14:paraId="64771440" w14:textId="239444EA"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3.228</w:t>
            </w:r>
          </w:p>
        </w:tc>
        <w:tc>
          <w:tcPr>
            <w:tcW w:w="0" w:type="auto"/>
            <w:vMerge w:val="restart"/>
            <w:tcBorders>
              <w:top w:val="single" w:sz="4" w:space="0" w:color="auto"/>
              <w:left w:val="nil"/>
              <w:bottom w:val="nil"/>
              <w:right w:val="nil"/>
            </w:tcBorders>
          </w:tcPr>
          <w:p w14:paraId="4A33CD84" w14:textId="77777777" w:rsidR="00320EF0"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.001</w:t>
            </w:r>
          </w:p>
          <w:p w14:paraId="6F4955CD" w14:textId="77777777" w:rsidR="00AB255B" w:rsidRDefault="00AB255B" w:rsidP="00E36F57">
            <w:pPr>
              <w:spacing w:before="60" w:after="60" w:line="276" w:lineRule="auto"/>
              <w:jc w:val="right"/>
              <w:rPr>
                <w:rFonts w:ascii="Arial" w:hAnsi="Arial" w:cs="Arial"/>
                <w:color w:val="000000" w:themeColor="text1"/>
                <w:sz w:val="20"/>
                <w:szCs w:val="20"/>
              </w:rPr>
            </w:pPr>
          </w:p>
          <w:p w14:paraId="09801D15" w14:textId="77777777" w:rsidR="00AB255B" w:rsidRDefault="00AB255B" w:rsidP="00AB255B">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.001</w:t>
            </w:r>
          </w:p>
          <w:p w14:paraId="7A8021E0" w14:textId="6322EAAC" w:rsidR="00AB255B" w:rsidRPr="00EE0E57" w:rsidRDefault="00AB255B" w:rsidP="00AB255B">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.001</w:t>
            </w:r>
          </w:p>
        </w:tc>
        <w:tc>
          <w:tcPr>
            <w:tcW w:w="0" w:type="auto"/>
            <w:tcBorders>
              <w:top w:val="single" w:sz="4" w:space="0" w:color="auto"/>
              <w:left w:val="nil"/>
              <w:bottom w:val="nil"/>
              <w:right w:val="nil"/>
            </w:tcBorders>
          </w:tcPr>
          <w:p w14:paraId="22864140" w14:textId="77777777" w:rsidR="00320EF0" w:rsidRDefault="00320EF0" w:rsidP="00E36F57">
            <w:pPr>
              <w:spacing w:before="60" w:after="60" w:line="276" w:lineRule="auto"/>
              <w:rPr>
                <w:rFonts w:ascii="Arial" w:hAnsi="Arial" w:cs="Arial"/>
                <w:color w:val="000000" w:themeColor="text1"/>
              </w:rPr>
            </w:pPr>
            <w:r w:rsidRPr="00320EF0">
              <w:rPr>
                <w:rFonts w:ascii="Arial" w:hAnsi="Arial" w:cs="Arial"/>
                <w:color w:val="000000" w:themeColor="text1"/>
              </w:rPr>
              <w:t>**</w:t>
            </w:r>
          </w:p>
          <w:p w14:paraId="5F4A197F" w14:textId="77777777" w:rsidR="00D75882" w:rsidRPr="00D75882" w:rsidRDefault="00D75882" w:rsidP="00E36F57">
            <w:pPr>
              <w:spacing w:before="60" w:after="60" w:line="276" w:lineRule="auto"/>
              <w:rPr>
                <w:rFonts w:ascii="Arial" w:hAnsi="Arial" w:cs="Arial"/>
                <w:color w:val="000000" w:themeColor="text1"/>
                <w:sz w:val="18"/>
                <w:szCs w:val="18"/>
              </w:rPr>
            </w:pPr>
          </w:p>
          <w:p w14:paraId="26E7BDE0" w14:textId="49269333" w:rsidR="00D75882" w:rsidRPr="00320EF0" w:rsidRDefault="00D75882" w:rsidP="00D75882">
            <w:pPr>
              <w:spacing w:before="60" w:line="276" w:lineRule="auto"/>
              <w:rPr>
                <w:rFonts w:ascii="Arial" w:hAnsi="Arial" w:cs="Arial"/>
                <w:color w:val="000000" w:themeColor="text1"/>
              </w:rPr>
            </w:pPr>
            <w:r>
              <w:rPr>
                <w:rFonts w:ascii="Arial" w:hAnsi="Arial" w:cs="Arial"/>
                <w:color w:val="000000" w:themeColor="text1"/>
              </w:rPr>
              <w:t>**</w:t>
            </w:r>
          </w:p>
        </w:tc>
        <w:tc>
          <w:tcPr>
            <w:tcW w:w="0" w:type="auto"/>
            <w:tcBorders>
              <w:top w:val="single" w:sz="4" w:space="0" w:color="auto"/>
              <w:left w:val="nil"/>
              <w:bottom w:val="nil"/>
              <w:right w:val="nil"/>
            </w:tcBorders>
          </w:tcPr>
          <w:p w14:paraId="3FFAD9A8" w14:textId="76CCB925" w:rsidR="00320EF0" w:rsidRPr="00EE0E57" w:rsidRDefault="00320EF0" w:rsidP="00E36F57">
            <w:pPr>
              <w:spacing w:before="60" w:after="60" w:line="276" w:lineRule="auto"/>
              <w:jc w:val="right"/>
              <w:rPr>
                <w:rFonts w:ascii="Arial" w:hAnsi="Arial" w:cs="Arial"/>
                <w:color w:val="000000" w:themeColor="text1"/>
                <w:sz w:val="20"/>
                <w:szCs w:val="20"/>
              </w:rPr>
            </w:pPr>
          </w:p>
          <w:p w14:paraId="1B7C1D18" w14:textId="77777777" w:rsidR="00BC232A" w:rsidRDefault="00BC232A" w:rsidP="00E36F57">
            <w:pPr>
              <w:spacing w:before="60" w:after="60" w:line="276" w:lineRule="auto"/>
              <w:jc w:val="right"/>
              <w:rPr>
                <w:rFonts w:ascii="Arial" w:hAnsi="Arial" w:cs="Arial"/>
                <w:color w:val="000000" w:themeColor="text1"/>
                <w:sz w:val="20"/>
                <w:szCs w:val="20"/>
              </w:rPr>
            </w:pPr>
          </w:p>
          <w:p w14:paraId="4750B9F6" w14:textId="64DD5E6B" w:rsidR="00320EF0" w:rsidRPr="00EE0E57" w:rsidRDefault="00320EF0" w:rsidP="00D75882">
            <w:pPr>
              <w:spacing w:before="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.653</w:t>
            </w:r>
          </w:p>
        </w:tc>
        <w:tc>
          <w:tcPr>
            <w:tcW w:w="0" w:type="auto"/>
            <w:vMerge w:val="restart"/>
            <w:tcBorders>
              <w:top w:val="single" w:sz="4" w:space="0" w:color="auto"/>
              <w:left w:val="nil"/>
              <w:bottom w:val="nil"/>
              <w:right w:val="nil"/>
            </w:tcBorders>
          </w:tcPr>
          <w:p w14:paraId="5B413F31" w14:textId="77777777" w:rsidR="00320EF0"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.396</w:t>
            </w:r>
          </w:p>
          <w:p w14:paraId="30AB8257" w14:textId="77777777" w:rsidR="00D75882" w:rsidRDefault="00D75882" w:rsidP="00E36F57">
            <w:pPr>
              <w:spacing w:before="60" w:after="60" w:line="276" w:lineRule="auto"/>
              <w:jc w:val="right"/>
              <w:rPr>
                <w:rFonts w:ascii="Arial" w:hAnsi="Arial" w:cs="Arial"/>
                <w:color w:val="000000" w:themeColor="text1"/>
                <w:sz w:val="20"/>
                <w:szCs w:val="20"/>
              </w:rPr>
            </w:pPr>
          </w:p>
          <w:p w14:paraId="1A7A5454" w14:textId="77777777" w:rsidR="00D75882" w:rsidRDefault="00D75882" w:rsidP="00E36F57">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.175</w:t>
            </w:r>
          </w:p>
          <w:p w14:paraId="27BF21EF" w14:textId="7637B2C9" w:rsidR="00D75882" w:rsidRPr="00EE0E57" w:rsidRDefault="00D75882" w:rsidP="00D758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.427</w:t>
            </w:r>
          </w:p>
        </w:tc>
        <w:tc>
          <w:tcPr>
            <w:tcW w:w="310" w:type="dxa"/>
            <w:tcBorders>
              <w:top w:val="single" w:sz="4" w:space="0" w:color="auto"/>
              <w:left w:val="nil"/>
              <w:bottom w:val="nil"/>
              <w:right w:val="nil"/>
            </w:tcBorders>
          </w:tcPr>
          <w:p w14:paraId="714FC97D"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nil"/>
              <w:right w:val="nil"/>
            </w:tcBorders>
          </w:tcPr>
          <w:p w14:paraId="026D3F51" w14:textId="2D2EA3D4" w:rsidR="00320EF0" w:rsidRPr="00EE0E57" w:rsidRDefault="00320EF0" w:rsidP="00E36F57">
            <w:pPr>
              <w:spacing w:before="60" w:after="60" w:line="276" w:lineRule="auto"/>
              <w:jc w:val="right"/>
              <w:rPr>
                <w:rFonts w:ascii="Arial" w:hAnsi="Arial" w:cs="Arial"/>
                <w:color w:val="000000" w:themeColor="text1"/>
                <w:sz w:val="20"/>
                <w:szCs w:val="20"/>
              </w:rPr>
            </w:pPr>
          </w:p>
          <w:p w14:paraId="6745B169" w14:textId="77777777" w:rsidR="00BC232A" w:rsidRDefault="00BC232A" w:rsidP="00E36F57">
            <w:pPr>
              <w:spacing w:before="60" w:after="60" w:line="276" w:lineRule="auto"/>
              <w:jc w:val="right"/>
              <w:rPr>
                <w:rFonts w:ascii="Arial" w:hAnsi="Arial" w:cs="Arial"/>
                <w:color w:val="000000" w:themeColor="text1"/>
                <w:sz w:val="20"/>
                <w:szCs w:val="20"/>
              </w:rPr>
            </w:pPr>
          </w:p>
          <w:p w14:paraId="7EFADC9E" w14:textId="02CF56E8"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.783</w:t>
            </w:r>
          </w:p>
        </w:tc>
        <w:tc>
          <w:tcPr>
            <w:tcW w:w="0" w:type="auto"/>
            <w:vMerge w:val="restart"/>
            <w:tcBorders>
              <w:top w:val="single" w:sz="4" w:space="0" w:color="auto"/>
              <w:left w:val="nil"/>
              <w:bottom w:val="nil"/>
              <w:right w:val="nil"/>
            </w:tcBorders>
          </w:tcPr>
          <w:p w14:paraId="63E46BDB" w14:textId="77777777" w:rsidR="00320EF0"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.811</w:t>
            </w:r>
          </w:p>
          <w:p w14:paraId="26E0341C" w14:textId="77777777" w:rsidR="00D75882" w:rsidRDefault="00D75882" w:rsidP="00E36F57">
            <w:pPr>
              <w:spacing w:before="60" w:after="60" w:line="276" w:lineRule="auto"/>
              <w:jc w:val="right"/>
              <w:rPr>
                <w:rFonts w:ascii="Arial" w:hAnsi="Arial" w:cs="Arial"/>
                <w:color w:val="000000" w:themeColor="text1"/>
                <w:sz w:val="20"/>
                <w:szCs w:val="20"/>
              </w:rPr>
            </w:pPr>
          </w:p>
          <w:p w14:paraId="49D54754" w14:textId="77777777" w:rsidR="00D75882" w:rsidRDefault="00D75882" w:rsidP="00E36F57">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.560</w:t>
            </w:r>
          </w:p>
          <w:p w14:paraId="72812E00" w14:textId="435CE1EE" w:rsidR="00D75882" w:rsidRPr="00EE0E57" w:rsidRDefault="00D75882" w:rsidP="00D758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.867</w:t>
            </w:r>
          </w:p>
        </w:tc>
        <w:tc>
          <w:tcPr>
            <w:tcW w:w="0" w:type="auto"/>
            <w:tcBorders>
              <w:top w:val="single" w:sz="4" w:space="0" w:color="auto"/>
              <w:left w:val="nil"/>
              <w:bottom w:val="nil"/>
              <w:right w:val="nil"/>
            </w:tcBorders>
          </w:tcPr>
          <w:p w14:paraId="062B4C10"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r>
      <w:tr w:rsidR="00320EF0" w:rsidRPr="00EE0E57" w14:paraId="3151353B" w14:textId="4611BC1B" w:rsidTr="00D75882">
        <w:tc>
          <w:tcPr>
            <w:tcW w:w="1525" w:type="dxa"/>
            <w:tcBorders>
              <w:top w:val="nil"/>
              <w:left w:val="nil"/>
              <w:bottom w:val="single" w:sz="4" w:space="0" w:color="auto"/>
              <w:right w:val="nil"/>
            </w:tcBorders>
          </w:tcPr>
          <w:p w14:paraId="4969656F" w14:textId="21D21395"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 xml:space="preserve">Group 2 </w:t>
            </w:r>
          </w:p>
        </w:tc>
        <w:tc>
          <w:tcPr>
            <w:tcW w:w="828" w:type="dxa"/>
            <w:tcBorders>
              <w:top w:val="nil"/>
              <w:left w:val="nil"/>
              <w:bottom w:val="single" w:sz="4" w:space="0" w:color="auto"/>
              <w:right w:val="nil"/>
            </w:tcBorders>
          </w:tcPr>
          <w:p w14:paraId="6B652C09" w14:textId="0B9DD866"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1.101</w:t>
            </w:r>
          </w:p>
        </w:tc>
        <w:tc>
          <w:tcPr>
            <w:tcW w:w="664" w:type="dxa"/>
            <w:vMerge/>
            <w:tcBorders>
              <w:top w:val="nil"/>
              <w:left w:val="nil"/>
              <w:bottom w:val="single" w:sz="4" w:space="0" w:color="auto"/>
              <w:right w:val="nil"/>
            </w:tcBorders>
          </w:tcPr>
          <w:p w14:paraId="235757DF"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497" w:type="dxa"/>
            <w:tcBorders>
              <w:top w:val="nil"/>
              <w:left w:val="nil"/>
              <w:bottom w:val="single" w:sz="4" w:space="0" w:color="auto"/>
              <w:right w:val="nil"/>
            </w:tcBorders>
          </w:tcPr>
          <w:p w14:paraId="279060DE"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828" w:type="dxa"/>
            <w:tcBorders>
              <w:top w:val="nil"/>
              <w:left w:val="nil"/>
              <w:bottom w:val="single" w:sz="4" w:space="0" w:color="auto"/>
              <w:right w:val="nil"/>
            </w:tcBorders>
          </w:tcPr>
          <w:p w14:paraId="68D2D090" w14:textId="24E2B041"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2.584</w:t>
            </w:r>
          </w:p>
        </w:tc>
        <w:tc>
          <w:tcPr>
            <w:tcW w:w="0" w:type="auto"/>
            <w:vMerge/>
            <w:tcBorders>
              <w:top w:val="nil"/>
              <w:left w:val="nil"/>
              <w:bottom w:val="single" w:sz="4" w:space="0" w:color="auto"/>
              <w:right w:val="nil"/>
            </w:tcBorders>
          </w:tcPr>
          <w:p w14:paraId="7A981A3F"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vAlign w:val="center"/>
          </w:tcPr>
          <w:p w14:paraId="7EF81135" w14:textId="29F211DB" w:rsidR="00320EF0" w:rsidRPr="00D75882" w:rsidRDefault="00D75882" w:rsidP="00D75882">
            <w:pPr>
              <w:spacing w:before="60" w:after="60" w:line="276" w:lineRule="auto"/>
              <w:rPr>
                <w:rFonts w:ascii="Arial" w:hAnsi="Arial" w:cs="Arial"/>
                <w:color w:val="000000" w:themeColor="text1"/>
              </w:rPr>
            </w:pPr>
            <w:r w:rsidRPr="00D75882">
              <w:rPr>
                <w:rFonts w:ascii="Arial" w:hAnsi="Arial" w:cs="Arial"/>
                <w:color w:val="000000" w:themeColor="text1"/>
              </w:rPr>
              <w:t>**</w:t>
            </w:r>
          </w:p>
        </w:tc>
        <w:tc>
          <w:tcPr>
            <w:tcW w:w="0" w:type="auto"/>
            <w:tcBorders>
              <w:top w:val="nil"/>
              <w:left w:val="nil"/>
              <w:bottom w:val="single" w:sz="4" w:space="0" w:color="auto"/>
              <w:right w:val="nil"/>
            </w:tcBorders>
          </w:tcPr>
          <w:p w14:paraId="3833DF58" w14:textId="236BF08D"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.809</w:t>
            </w:r>
          </w:p>
        </w:tc>
        <w:tc>
          <w:tcPr>
            <w:tcW w:w="0" w:type="auto"/>
            <w:vMerge/>
            <w:tcBorders>
              <w:top w:val="nil"/>
              <w:left w:val="nil"/>
              <w:bottom w:val="single" w:sz="4" w:space="0" w:color="auto"/>
              <w:right w:val="nil"/>
            </w:tcBorders>
          </w:tcPr>
          <w:p w14:paraId="390C0192" w14:textId="6D42ECFA" w:rsidR="00320EF0" w:rsidRPr="00EE0E57" w:rsidRDefault="00320EF0" w:rsidP="00E36F57">
            <w:pPr>
              <w:spacing w:before="60" w:after="60" w:line="276" w:lineRule="auto"/>
              <w:jc w:val="right"/>
              <w:rPr>
                <w:rFonts w:ascii="Arial" w:hAnsi="Arial" w:cs="Arial"/>
                <w:color w:val="000000" w:themeColor="text1"/>
                <w:sz w:val="20"/>
                <w:szCs w:val="20"/>
              </w:rPr>
            </w:pPr>
          </w:p>
        </w:tc>
        <w:tc>
          <w:tcPr>
            <w:tcW w:w="310" w:type="dxa"/>
            <w:tcBorders>
              <w:top w:val="nil"/>
              <w:left w:val="nil"/>
              <w:bottom w:val="single" w:sz="4" w:space="0" w:color="auto"/>
              <w:right w:val="nil"/>
            </w:tcBorders>
          </w:tcPr>
          <w:p w14:paraId="0068E4F1"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828" w:type="dxa"/>
            <w:tcBorders>
              <w:top w:val="nil"/>
              <w:left w:val="nil"/>
              <w:bottom w:val="single" w:sz="4" w:space="0" w:color="auto"/>
              <w:right w:val="nil"/>
            </w:tcBorders>
          </w:tcPr>
          <w:p w14:paraId="1CA50646" w14:textId="1CF1B992"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.945</w:t>
            </w:r>
          </w:p>
        </w:tc>
        <w:tc>
          <w:tcPr>
            <w:tcW w:w="0" w:type="auto"/>
            <w:vMerge/>
            <w:tcBorders>
              <w:top w:val="nil"/>
              <w:left w:val="nil"/>
              <w:bottom w:val="single" w:sz="4" w:space="0" w:color="auto"/>
              <w:right w:val="nil"/>
            </w:tcBorders>
          </w:tcPr>
          <w:p w14:paraId="01EE62CE"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316A3DCA"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r>
      <w:tr w:rsidR="00BC232A" w:rsidRPr="00EE0E57" w14:paraId="0244ECAF" w14:textId="53D12A06" w:rsidTr="004C5A82">
        <w:tc>
          <w:tcPr>
            <w:tcW w:w="1525" w:type="dxa"/>
            <w:tcBorders>
              <w:top w:val="single" w:sz="4" w:space="0" w:color="auto"/>
              <w:left w:val="nil"/>
              <w:bottom w:val="single" w:sz="4" w:space="0" w:color="auto"/>
              <w:right w:val="nil"/>
            </w:tcBorders>
            <w:vAlign w:val="center"/>
          </w:tcPr>
          <w:p w14:paraId="5E3184BA" w14:textId="01B69C12" w:rsidR="00320EF0" w:rsidRPr="00EE0E57" w:rsidRDefault="00320EF0" w:rsidP="00FE25AD">
            <w:pPr>
              <w:spacing w:before="60" w:after="60" w:line="276" w:lineRule="auto"/>
              <w:rPr>
                <w:rFonts w:ascii="Arial" w:hAnsi="Arial" w:cs="Arial"/>
                <w:sz w:val="20"/>
                <w:szCs w:val="20"/>
              </w:rPr>
            </w:pPr>
            <w:r w:rsidRPr="00EE0E57">
              <w:rPr>
                <w:rFonts w:ascii="Arial" w:hAnsi="Arial" w:cs="Arial"/>
                <w:sz w:val="20"/>
                <w:szCs w:val="20"/>
              </w:rPr>
              <w:t>Rurality</w:t>
            </w:r>
            <w:r w:rsidR="00FE25AD" w:rsidRPr="00FE25AD">
              <w:rPr>
                <w:rFonts w:ascii="Arial" w:hAnsi="Arial" w:cs="Arial"/>
                <w:sz w:val="20"/>
                <w:szCs w:val="20"/>
                <w:vertAlign w:val="superscript"/>
              </w:rPr>
              <w:t>e</w:t>
            </w:r>
          </w:p>
        </w:tc>
        <w:tc>
          <w:tcPr>
            <w:tcW w:w="828" w:type="dxa"/>
            <w:tcBorders>
              <w:top w:val="single" w:sz="4" w:space="0" w:color="auto"/>
              <w:left w:val="nil"/>
              <w:bottom w:val="single" w:sz="4" w:space="0" w:color="auto"/>
              <w:right w:val="nil"/>
            </w:tcBorders>
            <w:vAlign w:val="center"/>
          </w:tcPr>
          <w:p w14:paraId="2CBDB3A1" w14:textId="7F773E37"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.835</w:t>
            </w:r>
          </w:p>
        </w:tc>
        <w:tc>
          <w:tcPr>
            <w:tcW w:w="664" w:type="dxa"/>
            <w:tcBorders>
              <w:top w:val="single" w:sz="4" w:space="0" w:color="auto"/>
              <w:left w:val="nil"/>
              <w:bottom w:val="single" w:sz="4" w:space="0" w:color="auto"/>
              <w:right w:val="nil"/>
            </w:tcBorders>
            <w:vAlign w:val="center"/>
          </w:tcPr>
          <w:p w14:paraId="04A0FC16" w14:textId="7FD862F4"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.322</w:t>
            </w:r>
          </w:p>
        </w:tc>
        <w:tc>
          <w:tcPr>
            <w:tcW w:w="497" w:type="dxa"/>
            <w:tcBorders>
              <w:top w:val="single" w:sz="4" w:space="0" w:color="auto"/>
              <w:left w:val="nil"/>
              <w:bottom w:val="single" w:sz="4" w:space="0" w:color="auto"/>
              <w:right w:val="nil"/>
            </w:tcBorders>
            <w:vAlign w:val="center"/>
          </w:tcPr>
          <w:p w14:paraId="16348543" w14:textId="77777777" w:rsidR="00320EF0" w:rsidRPr="00EE0E57" w:rsidRDefault="00320EF0" w:rsidP="00BC232A">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single" w:sz="4" w:space="0" w:color="auto"/>
              <w:right w:val="nil"/>
            </w:tcBorders>
            <w:vAlign w:val="center"/>
          </w:tcPr>
          <w:p w14:paraId="2EF38E3E" w14:textId="68E0E16A"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.717</w:t>
            </w:r>
          </w:p>
        </w:tc>
        <w:tc>
          <w:tcPr>
            <w:tcW w:w="0" w:type="auto"/>
            <w:tcBorders>
              <w:top w:val="single" w:sz="4" w:space="0" w:color="auto"/>
              <w:left w:val="nil"/>
              <w:bottom w:val="single" w:sz="4" w:space="0" w:color="auto"/>
              <w:right w:val="nil"/>
            </w:tcBorders>
            <w:vAlign w:val="center"/>
          </w:tcPr>
          <w:p w14:paraId="50A4A77B" w14:textId="63DDAA92"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.052</w:t>
            </w:r>
          </w:p>
        </w:tc>
        <w:tc>
          <w:tcPr>
            <w:tcW w:w="0" w:type="auto"/>
            <w:tcBorders>
              <w:top w:val="single" w:sz="4" w:space="0" w:color="auto"/>
              <w:left w:val="nil"/>
              <w:bottom w:val="single" w:sz="4" w:space="0" w:color="auto"/>
              <w:right w:val="nil"/>
            </w:tcBorders>
            <w:vAlign w:val="center"/>
          </w:tcPr>
          <w:p w14:paraId="1284783C" w14:textId="4334F3A7" w:rsidR="00320EF0" w:rsidRPr="00320EF0" w:rsidRDefault="00320EF0" w:rsidP="004C5A82">
            <w:pPr>
              <w:spacing w:before="60" w:after="60" w:line="276" w:lineRule="auto"/>
              <w:rPr>
                <w:rFonts w:ascii="Arial" w:hAnsi="Arial" w:cs="Arial"/>
                <w:color w:val="000000" w:themeColor="text1"/>
              </w:rPr>
            </w:pPr>
            <w:r w:rsidRPr="00320EF0">
              <w:rPr>
                <w:rFonts w:ascii="Arial" w:hAnsi="Arial" w:cs="Arial"/>
                <w:color w:val="000000" w:themeColor="text1"/>
              </w:rPr>
              <w:t>*</w:t>
            </w:r>
          </w:p>
        </w:tc>
        <w:tc>
          <w:tcPr>
            <w:tcW w:w="0" w:type="auto"/>
            <w:tcBorders>
              <w:top w:val="single" w:sz="4" w:space="0" w:color="auto"/>
              <w:left w:val="nil"/>
              <w:bottom w:val="single" w:sz="4" w:space="0" w:color="auto"/>
              <w:right w:val="nil"/>
            </w:tcBorders>
            <w:vAlign w:val="center"/>
          </w:tcPr>
          <w:p w14:paraId="57B9F40C" w14:textId="0DB9231B"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.932</w:t>
            </w:r>
          </w:p>
        </w:tc>
        <w:tc>
          <w:tcPr>
            <w:tcW w:w="0" w:type="auto"/>
            <w:tcBorders>
              <w:top w:val="single" w:sz="4" w:space="0" w:color="auto"/>
              <w:left w:val="nil"/>
              <w:bottom w:val="single" w:sz="4" w:space="0" w:color="auto"/>
              <w:right w:val="nil"/>
            </w:tcBorders>
            <w:vAlign w:val="center"/>
          </w:tcPr>
          <w:p w14:paraId="13D44C73" w14:textId="4777B76B"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.643</w:t>
            </w:r>
          </w:p>
        </w:tc>
        <w:tc>
          <w:tcPr>
            <w:tcW w:w="310" w:type="dxa"/>
            <w:tcBorders>
              <w:top w:val="single" w:sz="4" w:space="0" w:color="auto"/>
              <w:left w:val="nil"/>
              <w:bottom w:val="single" w:sz="4" w:space="0" w:color="auto"/>
              <w:right w:val="nil"/>
            </w:tcBorders>
            <w:vAlign w:val="center"/>
          </w:tcPr>
          <w:p w14:paraId="1B089D80" w14:textId="77777777" w:rsidR="00320EF0" w:rsidRPr="00EE0E57" w:rsidRDefault="00320EF0" w:rsidP="00BC232A">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single" w:sz="4" w:space="0" w:color="auto"/>
              <w:right w:val="nil"/>
            </w:tcBorders>
            <w:vAlign w:val="center"/>
          </w:tcPr>
          <w:p w14:paraId="52859452" w14:textId="5323AF4A"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.714</w:t>
            </w:r>
          </w:p>
        </w:tc>
        <w:tc>
          <w:tcPr>
            <w:tcW w:w="0" w:type="auto"/>
            <w:tcBorders>
              <w:top w:val="single" w:sz="4" w:space="0" w:color="auto"/>
              <w:left w:val="nil"/>
              <w:bottom w:val="single" w:sz="4" w:space="0" w:color="auto"/>
              <w:right w:val="nil"/>
            </w:tcBorders>
            <w:vAlign w:val="center"/>
          </w:tcPr>
          <w:p w14:paraId="6997DEA2" w14:textId="36D96417"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.067</w:t>
            </w:r>
          </w:p>
        </w:tc>
        <w:tc>
          <w:tcPr>
            <w:tcW w:w="0" w:type="auto"/>
            <w:tcBorders>
              <w:top w:val="single" w:sz="4" w:space="0" w:color="auto"/>
              <w:left w:val="nil"/>
              <w:bottom w:val="single" w:sz="4" w:space="0" w:color="auto"/>
              <w:right w:val="nil"/>
            </w:tcBorders>
          </w:tcPr>
          <w:p w14:paraId="1A461880" w14:textId="77777777" w:rsidR="00320EF0" w:rsidRPr="00EE0E57" w:rsidRDefault="00320EF0" w:rsidP="00444EA6">
            <w:pPr>
              <w:spacing w:before="120" w:after="120" w:line="276" w:lineRule="auto"/>
              <w:jc w:val="right"/>
              <w:rPr>
                <w:rFonts w:ascii="Arial" w:hAnsi="Arial" w:cs="Arial"/>
                <w:color w:val="000000" w:themeColor="text1"/>
                <w:sz w:val="20"/>
                <w:szCs w:val="20"/>
              </w:rPr>
            </w:pPr>
          </w:p>
        </w:tc>
      </w:tr>
      <w:tr w:rsidR="00BC232A" w:rsidRPr="00EE0E57" w14:paraId="3D16B8AC" w14:textId="0E26A4B2" w:rsidTr="00BC232A">
        <w:tc>
          <w:tcPr>
            <w:tcW w:w="1525" w:type="dxa"/>
            <w:tcBorders>
              <w:top w:val="single" w:sz="4" w:space="0" w:color="auto"/>
              <w:left w:val="nil"/>
              <w:bottom w:val="single" w:sz="4" w:space="0" w:color="auto"/>
              <w:right w:val="nil"/>
            </w:tcBorders>
            <w:vAlign w:val="center"/>
          </w:tcPr>
          <w:p w14:paraId="1A50F842" w14:textId="09508C13" w:rsidR="00320EF0" w:rsidRPr="00EE0E57" w:rsidRDefault="00320EF0" w:rsidP="00FE25AD">
            <w:pPr>
              <w:spacing w:before="60" w:after="60" w:line="276" w:lineRule="auto"/>
              <w:rPr>
                <w:rFonts w:ascii="Arial" w:hAnsi="Arial" w:cs="Arial"/>
                <w:sz w:val="20"/>
                <w:szCs w:val="20"/>
              </w:rPr>
            </w:pPr>
            <w:r w:rsidRPr="00EE0E57">
              <w:rPr>
                <w:rFonts w:ascii="Arial" w:hAnsi="Arial" w:cs="Arial"/>
                <w:sz w:val="20"/>
                <w:szCs w:val="20"/>
              </w:rPr>
              <w:t>Health</w:t>
            </w:r>
            <w:r w:rsidR="00FE25AD" w:rsidRPr="00FE25AD">
              <w:rPr>
                <w:rFonts w:ascii="Arial" w:hAnsi="Arial" w:cs="Arial"/>
                <w:sz w:val="20"/>
                <w:szCs w:val="20"/>
                <w:vertAlign w:val="superscript"/>
              </w:rPr>
              <w:t>e</w:t>
            </w:r>
          </w:p>
        </w:tc>
        <w:tc>
          <w:tcPr>
            <w:tcW w:w="828" w:type="dxa"/>
            <w:tcBorders>
              <w:top w:val="single" w:sz="4" w:space="0" w:color="auto"/>
              <w:left w:val="nil"/>
              <w:bottom w:val="single" w:sz="4" w:space="0" w:color="auto"/>
              <w:right w:val="nil"/>
            </w:tcBorders>
            <w:vAlign w:val="center"/>
          </w:tcPr>
          <w:p w14:paraId="2F50C7CE" w14:textId="7F70C38D"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.730</w:t>
            </w:r>
          </w:p>
        </w:tc>
        <w:tc>
          <w:tcPr>
            <w:tcW w:w="664" w:type="dxa"/>
            <w:tcBorders>
              <w:top w:val="single" w:sz="4" w:space="0" w:color="auto"/>
              <w:left w:val="nil"/>
              <w:bottom w:val="single" w:sz="4" w:space="0" w:color="auto"/>
              <w:right w:val="nil"/>
            </w:tcBorders>
            <w:vAlign w:val="center"/>
          </w:tcPr>
          <w:p w14:paraId="490DFCC8" w14:textId="4E2FBB47"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.281</w:t>
            </w:r>
          </w:p>
        </w:tc>
        <w:tc>
          <w:tcPr>
            <w:tcW w:w="497" w:type="dxa"/>
            <w:tcBorders>
              <w:top w:val="single" w:sz="4" w:space="0" w:color="auto"/>
              <w:left w:val="nil"/>
              <w:bottom w:val="single" w:sz="4" w:space="0" w:color="auto"/>
              <w:right w:val="nil"/>
            </w:tcBorders>
            <w:vAlign w:val="center"/>
          </w:tcPr>
          <w:p w14:paraId="46C14D5E" w14:textId="77777777" w:rsidR="00320EF0" w:rsidRPr="00EE0E57" w:rsidRDefault="00320EF0" w:rsidP="00BC232A">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single" w:sz="4" w:space="0" w:color="auto"/>
              <w:right w:val="nil"/>
            </w:tcBorders>
            <w:vAlign w:val="center"/>
          </w:tcPr>
          <w:p w14:paraId="38A7616B" w14:textId="77E92870"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.603</w:t>
            </w:r>
          </w:p>
        </w:tc>
        <w:tc>
          <w:tcPr>
            <w:tcW w:w="0" w:type="auto"/>
            <w:tcBorders>
              <w:top w:val="single" w:sz="4" w:space="0" w:color="auto"/>
              <w:left w:val="nil"/>
              <w:bottom w:val="single" w:sz="4" w:space="0" w:color="auto"/>
              <w:right w:val="nil"/>
            </w:tcBorders>
            <w:vAlign w:val="center"/>
          </w:tcPr>
          <w:p w14:paraId="08511AC5" w14:textId="0BDC690C"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.064</w:t>
            </w:r>
          </w:p>
        </w:tc>
        <w:tc>
          <w:tcPr>
            <w:tcW w:w="0" w:type="auto"/>
            <w:tcBorders>
              <w:top w:val="single" w:sz="4" w:space="0" w:color="auto"/>
              <w:left w:val="nil"/>
              <w:bottom w:val="single" w:sz="4" w:space="0" w:color="auto"/>
              <w:right w:val="nil"/>
            </w:tcBorders>
            <w:vAlign w:val="center"/>
          </w:tcPr>
          <w:p w14:paraId="0BC7125A" w14:textId="77777777" w:rsidR="00320EF0" w:rsidRPr="00EE0E57" w:rsidRDefault="00320EF0" w:rsidP="00BC232A">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single" w:sz="4" w:space="0" w:color="auto"/>
              <w:right w:val="nil"/>
            </w:tcBorders>
            <w:vAlign w:val="center"/>
          </w:tcPr>
          <w:p w14:paraId="2A7CA354" w14:textId="7F055CD3"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1.220</w:t>
            </w:r>
          </w:p>
        </w:tc>
        <w:tc>
          <w:tcPr>
            <w:tcW w:w="0" w:type="auto"/>
            <w:tcBorders>
              <w:top w:val="single" w:sz="4" w:space="0" w:color="auto"/>
              <w:left w:val="nil"/>
              <w:bottom w:val="single" w:sz="4" w:space="0" w:color="auto"/>
              <w:right w:val="nil"/>
            </w:tcBorders>
            <w:vAlign w:val="center"/>
          </w:tcPr>
          <w:p w14:paraId="0A9283FE" w14:textId="56A06BF8"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.442</w:t>
            </w:r>
          </w:p>
        </w:tc>
        <w:tc>
          <w:tcPr>
            <w:tcW w:w="310" w:type="dxa"/>
            <w:tcBorders>
              <w:top w:val="single" w:sz="4" w:space="0" w:color="auto"/>
              <w:left w:val="nil"/>
              <w:bottom w:val="single" w:sz="4" w:space="0" w:color="auto"/>
              <w:right w:val="nil"/>
            </w:tcBorders>
            <w:vAlign w:val="center"/>
          </w:tcPr>
          <w:p w14:paraId="6D90BFAF" w14:textId="77777777" w:rsidR="00320EF0" w:rsidRPr="00EE0E57" w:rsidRDefault="00320EF0" w:rsidP="00BC232A">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single" w:sz="4" w:space="0" w:color="auto"/>
              <w:right w:val="nil"/>
            </w:tcBorders>
            <w:vAlign w:val="center"/>
          </w:tcPr>
          <w:p w14:paraId="31DE5CC6" w14:textId="348F03C7"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1.400</w:t>
            </w:r>
          </w:p>
        </w:tc>
        <w:tc>
          <w:tcPr>
            <w:tcW w:w="0" w:type="auto"/>
            <w:tcBorders>
              <w:top w:val="single" w:sz="4" w:space="0" w:color="auto"/>
              <w:left w:val="nil"/>
              <w:bottom w:val="single" w:sz="4" w:space="0" w:color="auto"/>
              <w:right w:val="nil"/>
            </w:tcBorders>
            <w:vAlign w:val="center"/>
          </w:tcPr>
          <w:p w14:paraId="3A99E5EE" w14:textId="4DA5218A"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.321</w:t>
            </w:r>
          </w:p>
        </w:tc>
        <w:tc>
          <w:tcPr>
            <w:tcW w:w="0" w:type="auto"/>
            <w:tcBorders>
              <w:top w:val="single" w:sz="4" w:space="0" w:color="auto"/>
              <w:left w:val="nil"/>
              <w:bottom w:val="single" w:sz="4" w:space="0" w:color="auto"/>
              <w:right w:val="nil"/>
            </w:tcBorders>
          </w:tcPr>
          <w:p w14:paraId="7B88EAFF"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r>
      <w:tr w:rsidR="00BC232A" w:rsidRPr="00EE0E57" w14:paraId="3FAEEA50" w14:textId="4EAC2A87" w:rsidTr="004C5A82">
        <w:tc>
          <w:tcPr>
            <w:tcW w:w="1525" w:type="dxa"/>
            <w:tcBorders>
              <w:top w:val="single" w:sz="4" w:space="0" w:color="auto"/>
              <w:left w:val="nil"/>
              <w:bottom w:val="single" w:sz="4" w:space="0" w:color="auto"/>
              <w:right w:val="nil"/>
            </w:tcBorders>
            <w:vAlign w:val="center"/>
          </w:tcPr>
          <w:p w14:paraId="3D376250" w14:textId="46D1372C" w:rsidR="00320EF0" w:rsidRPr="00EE0E57" w:rsidRDefault="00320EF0" w:rsidP="00BC232A">
            <w:pPr>
              <w:spacing w:before="60" w:after="60" w:line="276" w:lineRule="auto"/>
              <w:rPr>
                <w:rFonts w:ascii="Arial" w:hAnsi="Arial" w:cs="Arial"/>
                <w:sz w:val="20"/>
                <w:szCs w:val="20"/>
              </w:rPr>
            </w:pPr>
            <w:r w:rsidRPr="00EE0E57">
              <w:rPr>
                <w:rFonts w:ascii="Arial" w:hAnsi="Arial" w:cs="Arial"/>
                <w:sz w:val="20"/>
                <w:szCs w:val="20"/>
              </w:rPr>
              <w:t>Living alone</w:t>
            </w:r>
            <w:r w:rsidR="00FE25AD" w:rsidRPr="00FE25AD">
              <w:rPr>
                <w:rFonts w:ascii="Arial" w:hAnsi="Arial" w:cs="Arial"/>
                <w:sz w:val="20"/>
                <w:szCs w:val="20"/>
                <w:vertAlign w:val="superscript"/>
              </w:rPr>
              <w:t>e</w:t>
            </w:r>
          </w:p>
        </w:tc>
        <w:tc>
          <w:tcPr>
            <w:tcW w:w="828" w:type="dxa"/>
            <w:tcBorders>
              <w:top w:val="single" w:sz="4" w:space="0" w:color="auto"/>
              <w:left w:val="nil"/>
              <w:bottom w:val="single" w:sz="4" w:space="0" w:color="auto"/>
              <w:right w:val="nil"/>
            </w:tcBorders>
            <w:vAlign w:val="center"/>
          </w:tcPr>
          <w:p w14:paraId="10C37819" w14:textId="36F0779F"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1.664</w:t>
            </w:r>
          </w:p>
        </w:tc>
        <w:tc>
          <w:tcPr>
            <w:tcW w:w="664" w:type="dxa"/>
            <w:tcBorders>
              <w:top w:val="single" w:sz="4" w:space="0" w:color="auto"/>
              <w:left w:val="nil"/>
              <w:bottom w:val="single" w:sz="4" w:space="0" w:color="auto"/>
              <w:right w:val="nil"/>
            </w:tcBorders>
            <w:vAlign w:val="center"/>
          </w:tcPr>
          <w:p w14:paraId="35E3132D" w14:textId="689B173C"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.027</w:t>
            </w:r>
          </w:p>
        </w:tc>
        <w:tc>
          <w:tcPr>
            <w:tcW w:w="497" w:type="dxa"/>
            <w:tcBorders>
              <w:top w:val="single" w:sz="4" w:space="0" w:color="auto"/>
              <w:left w:val="nil"/>
              <w:bottom w:val="single" w:sz="4" w:space="0" w:color="auto"/>
              <w:right w:val="nil"/>
            </w:tcBorders>
            <w:vAlign w:val="center"/>
          </w:tcPr>
          <w:p w14:paraId="2B83F308" w14:textId="73F98FA2" w:rsidR="00320EF0" w:rsidRPr="00320EF0" w:rsidRDefault="00320EF0" w:rsidP="004C5A82">
            <w:pPr>
              <w:spacing w:before="60" w:after="60" w:line="276" w:lineRule="auto"/>
              <w:rPr>
                <w:rFonts w:ascii="Arial" w:hAnsi="Arial" w:cs="Arial"/>
                <w:color w:val="000000" w:themeColor="text1"/>
              </w:rPr>
            </w:pPr>
            <w:r w:rsidRPr="00320EF0">
              <w:rPr>
                <w:rFonts w:ascii="Arial" w:hAnsi="Arial" w:cs="Arial"/>
                <w:color w:val="000000" w:themeColor="text1"/>
              </w:rPr>
              <w:t>*</w:t>
            </w:r>
          </w:p>
        </w:tc>
        <w:tc>
          <w:tcPr>
            <w:tcW w:w="828" w:type="dxa"/>
            <w:tcBorders>
              <w:top w:val="single" w:sz="4" w:space="0" w:color="auto"/>
              <w:left w:val="nil"/>
              <w:bottom w:val="single" w:sz="4" w:space="0" w:color="auto"/>
              <w:right w:val="nil"/>
            </w:tcBorders>
            <w:vAlign w:val="center"/>
          </w:tcPr>
          <w:p w14:paraId="636372BF" w14:textId="00C1F295"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.853</w:t>
            </w:r>
          </w:p>
        </w:tc>
        <w:tc>
          <w:tcPr>
            <w:tcW w:w="0" w:type="auto"/>
            <w:tcBorders>
              <w:top w:val="single" w:sz="4" w:space="0" w:color="auto"/>
              <w:left w:val="nil"/>
              <w:bottom w:val="single" w:sz="4" w:space="0" w:color="auto"/>
              <w:right w:val="nil"/>
            </w:tcBorders>
            <w:vAlign w:val="center"/>
          </w:tcPr>
          <w:p w14:paraId="7935FB93" w14:textId="1EB82393"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.439</w:t>
            </w:r>
          </w:p>
        </w:tc>
        <w:tc>
          <w:tcPr>
            <w:tcW w:w="0" w:type="auto"/>
            <w:tcBorders>
              <w:top w:val="single" w:sz="4" w:space="0" w:color="auto"/>
              <w:left w:val="nil"/>
              <w:bottom w:val="single" w:sz="4" w:space="0" w:color="auto"/>
              <w:right w:val="nil"/>
            </w:tcBorders>
            <w:vAlign w:val="center"/>
          </w:tcPr>
          <w:p w14:paraId="7C08FEC2" w14:textId="77777777" w:rsidR="00320EF0" w:rsidRPr="00EE0E57" w:rsidRDefault="00320EF0" w:rsidP="00BC232A">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single" w:sz="4" w:space="0" w:color="auto"/>
              <w:right w:val="nil"/>
            </w:tcBorders>
            <w:vAlign w:val="center"/>
          </w:tcPr>
          <w:p w14:paraId="27012FB7" w14:textId="6F17B85F"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.940</w:t>
            </w:r>
          </w:p>
        </w:tc>
        <w:tc>
          <w:tcPr>
            <w:tcW w:w="0" w:type="auto"/>
            <w:tcBorders>
              <w:top w:val="single" w:sz="4" w:space="0" w:color="auto"/>
              <w:left w:val="nil"/>
              <w:bottom w:val="single" w:sz="4" w:space="0" w:color="auto"/>
              <w:right w:val="nil"/>
            </w:tcBorders>
            <w:vAlign w:val="center"/>
          </w:tcPr>
          <w:p w14:paraId="739035F3" w14:textId="19591C4D"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.731</w:t>
            </w:r>
          </w:p>
        </w:tc>
        <w:tc>
          <w:tcPr>
            <w:tcW w:w="310" w:type="dxa"/>
            <w:tcBorders>
              <w:top w:val="single" w:sz="4" w:space="0" w:color="auto"/>
              <w:left w:val="nil"/>
              <w:bottom w:val="single" w:sz="4" w:space="0" w:color="auto"/>
              <w:right w:val="nil"/>
            </w:tcBorders>
            <w:vAlign w:val="center"/>
          </w:tcPr>
          <w:p w14:paraId="2C44D59A" w14:textId="77777777" w:rsidR="00320EF0" w:rsidRPr="00EE0E57" w:rsidRDefault="00320EF0" w:rsidP="00BC232A">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single" w:sz="4" w:space="0" w:color="auto"/>
              <w:right w:val="nil"/>
            </w:tcBorders>
            <w:vAlign w:val="center"/>
          </w:tcPr>
          <w:p w14:paraId="7E72AD80" w14:textId="651686F8"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1.955</w:t>
            </w:r>
          </w:p>
        </w:tc>
        <w:tc>
          <w:tcPr>
            <w:tcW w:w="0" w:type="auto"/>
            <w:tcBorders>
              <w:top w:val="single" w:sz="4" w:space="0" w:color="auto"/>
              <w:left w:val="nil"/>
              <w:bottom w:val="single" w:sz="4" w:space="0" w:color="auto"/>
              <w:right w:val="nil"/>
            </w:tcBorders>
            <w:vAlign w:val="center"/>
          </w:tcPr>
          <w:p w14:paraId="1076FC04" w14:textId="7C69C2A5" w:rsidR="00320EF0" w:rsidRPr="00EE0E57" w:rsidRDefault="00320EF0" w:rsidP="00BC232A">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.006</w:t>
            </w:r>
          </w:p>
        </w:tc>
        <w:tc>
          <w:tcPr>
            <w:tcW w:w="0" w:type="auto"/>
            <w:tcBorders>
              <w:top w:val="single" w:sz="4" w:space="0" w:color="auto"/>
              <w:left w:val="nil"/>
              <w:bottom w:val="single" w:sz="4" w:space="0" w:color="auto"/>
              <w:right w:val="nil"/>
            </w:tcBorders>
            <w:vAlign w:val="center"/>
          </w:tcPr>
          <w:p w14:paraId="3DE85A7B" w14:textId="2DEF03E8" w:rsidR="00320EF0" w:rsidRPr="00320EF0" w:rsidRDefault="00320EF0" w:rsidP="00BC232A">
            <w:pPr>
              <w:spacing w:before="60" w:after="60" w:line="276" w:lineRule="auto"/>
              <w:rPr>
                <w:rFonts w:ascii="Arial" w:hAnsi="Arial" w:cs="Arial"/>
                <w:color w:val="000000" w:themeColor="text1"/>
              </w:rPr>
            </w:pPr>
            <w:r w:rsidRPr="00320EF0">
              <w:rPr>
                <w:rFonts w:ascii="Arial" w:hAnsi="Arial" w:cs="Arial"/>
                <w:color w:val="000000" w:themeColor="text1"/>
              </w:rPr>
              <w:t>**</w:t>
            </w:r>
          </w:p>
        </w:tc>
      </w:tr>
      <w:tr w:rsidR="00BC232A" w:rsidRPr="00EE0E57" w14:paraId="68F22460" w14:textId="15E3E792" w:rsidTr="00BC232A">
        <w:tc>
          <w:tcPr>
            <w:tcW w:w="1525" w:type="dxa"/>
            <w:tcBorders>
              <w:top w:val="single" w:sz="4" w:space="0" w:color="auto"/>
              <w:left w:val="nil"/>
              <w:bottom w:val="single" w:sz="4" w:space="0" w:color="auto"/>
              <w:right w:val="nil"/>
            </w:tcBorders>
          </w:tcPr>
          <w:p w14:paraId="2C6C68F8" w14:textId="2FBEB183"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Financial wellbeing</w:t>
            </w:r>
            <w:r w:rsidR="00FE25AD" w:rsidRPr="00FE25AD">
              <w:rPr>
                <w:rFonts w:ascii="Arial" w:hAnsi="Arial" w:cs="Arial"/>
                <w:sz w:val="20"/>
                <w:szCs w:val="20"/>
                <w:vertAlign w:val="superscript"/>
              </w:rPr>
              <w:t>e</w:t>
            </w:r>
          </w:p>
        </w:tc>
        <w:tc>
          <w:tcPr>
            <w:tcW w:w="828" w:type="dxa"/>
            <w:tcBorders>
              <w:top w:val="single" w:sz="4" w:space="0" w:color="auto"/>
              <w:left w:val="nil"/>
              <w:bottom w:val="single" w:sz="4" w:space="0" w:color="auto"/>
              <w:right w:val="nil"/>
            </w:tcBorders>
          </w:tcPr>
          <w:p w14:paraId="5603C38A" w14:textId="04036F6E"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.810</w:t>
            </w:r>
          </w:p>
        </w:tc>
        <w:tc>
          <w:tcPr>
            <w:tcW w:w="664" w:type="dxa"/>
            <w:tcBorders>
              <w:top w:val="single" w:sz="4" w:space="0" w:color="auto"/>
              <w:left w:val="nil"/>
              <w:bottom w:val="single" w:sz="4" w:space="0" w:color="auto"/>
              <w:right w:val="nil"/>
            </w:tcBorders>
          </w:tcPr>
          <w:p w14:paraId="69716FFA" w14:textId="4546D324"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.275</w:t>
            </w:r>
          </w:p>
        </w:tc>
        <w:tc>
          <w:tcPr>
            <w:tcW w:w="497" w:type="dxa"/>
            <w:tcBorders>
              <w:top w:val="single" w:sz="4" w:space="0" w:color="auto"/>
              <w:left w:val="nil"/>
              <w:bottom w:val="single" w:sz="4" w:space="0" w:color="auto"/>
              <w:right w:val="nil"/>
            </w:tcBorders>
            <w:vAlign w:val="center"/>
          </w:tcPr>
          <w:p w14:paraId="62AB95FF" w14:textId="77777777" w:rsidR="00320EF0" w:rsidRPr="00EE0E57" w:rsidRDefault="00320EF0" w:rsidP="00E36F57">
            <w:pPr>
              <w:spacing w:before="60" w:after="60" w:line="276" w:lineRule="auto"/>
              <w:rPr>
                <w:rFonts w:ascii="Arial" w:hAnsi="Arial" w:cs="Arial"/>
                <w:color w:val="000000" w:themeColor="text1"/>
                <w:sz w:val="20"/>
                <w:szCs w:val="20"/>
              </w:rPr>
            </w:pPr>
          </w:p>
        </w:tc>
        <w:tc>
          <w:tcPr>
            <w:tcW w:w="828" w:type="dxa"/>
            <w:tcBorders>
              <w:top w:val="single" w:sz="4" w:space="0" w:color="auto"/>
              <w:left w:val="nil"/>
              <w:bottom w:val="single" w:sz="4" w:space="0" w:color="auto"/>
              <w:right w:val="nil"/>
            </w:tcBorders>
          </w:tcPr>
          <w:p w14:paraId="3FE1CAC6" w14:textId="000F3687"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.810</w:t>
            </w:r>
          </w:p>
        </w:tc>
        <w:tc>
          <w:tcPr>
            <w:tcW w:w="0" w:type="auto"/>
            <w:tcBorders>
              <w:top w:val="single" w:sz="4" w:space="0" w:color="auto"/>
              <w:left w:val="nil"/>
              <w:bottom w:val="single" w:sz="4" w:space="0" w:color="auto"/>
              <w:right w:val="nil"/>
            </w:tcBorders>
          </w:tcPr>
          <w:p w14:paraId="542CD88F" w14:textId="7536DF90"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.245</w:t>
            </w:r>
          </w:p>
        </w:tc>
        <w:tc>
          <w:tcPr>
            <w:tcW w:w="0" w:type="auto"/>
            <w:tcBorders>
              <w:top w:val="single" w:sz="4" w:space="0" w:color="auto"/>
              <w:left w:val="nil"/>
              <w:bottom w:val="single" w:sz="4" w:space="0" w:color="auto"/>
              <w:right w:val="nil"/>
            </w:tcBorders>
            <w:vAlign w:val="center"/>
          </w:tcPr>
          <w:p w14:paraId="3E387969" w14:textId="77777777" w:rsidR="00320EF0" w:rsidRPr="00EE0E57" w:rsidRDefault="00320EF0" w:rsidP="00E36F57">
            <w:pPr>
              <w:spacing w:before="60" w:after="60" w:line="276" w:lineRule="auto"/>
              <w:jc w:val="center"/>
              <w:rPr>
                <w:rFonts w:ascii="Arial" w:hAnsi="Arial" w:cs="Arial"/>
                <w:color w:val="000000" w:themeColor="text1"/>
                <w:sz w:val="20"/>
                <w:szCs w:val="20"/>
              </w:rPr>
            </w:pPr>
          </w:p>
        </w:tc>
        <w:tc>
          <w:tcPr>
            <w:tcW w:w="0" w:type="auto"/>
            <w:tcBorders>
              <w:top w:val="single" w:sz="4" w:space="0" w:color="auto"/>
              <w:left w:val="nil"/>
              <w:bottom w:val="single" w:sz="4" w:space="0" w:color="auto"/>
              <w:right w:val="nil"/>
            </w:tcBorders>
          </w:tcPr>
          <w:p w14:paraId="577CBC7E" w14:textId="00224833"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1.389</w:t>
            </w:r>
          </w:p>
        </w:tc>
        <w:tc>
          <w:tcPr>
            <w:tcW w:w="0" w:type="auto"/>
            <w:tcBorders>
              <w:top w:val="single" w:sz="4" w:space="0" w:color="auto"/>
              <w:left w:val="nil"/>
              <w:bottom w:val="single" w:sz="4" w:space="0" w:color="auto"/>
              <w:right w:val="nil"/>
            </w:tcBorders>
          </w:tcPr>
          <w:p w14:paraId="6757FFBE" w14:textId="68468CFF"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.042</w:t>
            </w:r>
          </w:p>
        </w:tc>
        <w:tc>
          <w:tcPr>
            <w:tcW w:w="310" w:type="dxa"/>
            <w:tcBorders>
              <w:top w:val="single" w:sz="4" w:space="0" w:color="auto"/>
              <w:left w:val="nil"/>
              <w:bottom w:val="single" w:sz="4" w:space="0" w:color="auto"/>
              <w:right w:val="nil"/>
            </w:tcBorders>
          </w:tcPr>
          <w:p w14:paraId="465F987B" w14:textId="12549155" w:rsidR="00320EF0" w:rsidRPr="00320EF0" w:rsidRDefault="00320EF0" w:rsidP="00E36F57">
            <w:pPr>
              <w:spacing w:before="60" w:after="60" w:line="276" w:lineRule="auto"/>
              <w:jc w:val="center"/>
              <w:rPr>
                <w:rFonts w:ascii="Arial" w:hAnsi="Arial" w:cs="Arial"/>
                <w:color w:val="000000" w:themeColor="text1"/>
              </w:rPr>
            </w:pPr>
            <w:r w:rsidRPr="00320EF0">
              <w:rPr>
                <w:rFonts w:ascii="Arial" w:hAnsi="Arial" w:cs="Arial"/>
                <w:color w:val="000000" w:themeColor="text1"/>
              </w:rPr>
              <w:t>*</w:t>
            </w:r>
          </w:p>
        </w:tc>
        <w:tc>
          <w:tcPr>
            <w:tcW w:w="828" w:type="dxa"/>
            <w:tcBorders>
              <w:top w:val="single" w:sz="4" w:space="0" w:color="auto"/>
              <w:left w:val="nil"/>
              <w:bottom w:val="single" w:sz="4" w:space="0" w:color="auto"/>
              <w:right w:val="nil"/>
            </w:tcBorders>
          </w:tcPr>
          <w:p w14:paraId="35FB114A" w14:textId="67C331EF"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.786</w:t>
            </w:r>
          </w:p>
        </w:tc>
        <w:tc>
          <w:tcPr>
            <w:tcW w:w="0" w:type="auto"/>
            <w:tcBorders>
              <w:top w:val="single" w:sz="4" w:space="0" w:color="auto"/>
              <w:left w:val="nil"/>
              <w:bottom w:val="single" w:sz="4" w:space="0" w:color="auto"/>
              <w:right w:val="nil"/>
            </w:tcBorders>
          </w:tcPr>
          <w:p w14:paraId="7BD3019F" w14:textId="7D158862"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.220</w:t>
            </w:r>
          </w:p>
        </w:tc>
        <w:tc>
          <w:tcPr>
            <w:tcW w:w="0" w:type="auto"/>
            <w:tcBorders>
              <w:top w:val="single" w:sz="4" w:space="0" w:color="auto"/>
              <w:left w:val="nil"/>
              <w:bottom w:val="single" w:sz="4" w:space="0" w:color="auto"/>
              <w:right w:val="nil"/>
            </w:tcBorders>
          </w:tcPr>
          <w:p w14:paraId="63377912"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r>
      <w:tr w:rsidR="00320EF0" w:rsidRPr="00EE0E57" w14:paraId="3CDA7DE7" w14:textId="622C87BF" w:rsidTr="00BC232A">
        <w:tc>
          <w:tcPr>
            <w:tcW w:w="1525" w:type="dxa"/>
            <w:tcBorders>
              <w:top w:val="single" w:sz="4" w:space="0" w:color="auto"/>
              <w:left w:val="nil"/>
              <w:bottom w:val="nil"/>
              <w:right w:val="nil"/>
            </w:tcBorders>
          </w:tcPr>
          <w:p w14:paraId="7DD3D6FC" w14:textId="299730D8"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Age (group)</w:t>
            </w:r>
            <w:r w:rsidR="00FE25AD">
              <w:rPr>
                <w:rFonts w:ascii="Arial" w:hAnsi="Arial" w:cs="Arial"/>
                <w:b/>
                <w:color w:val="000000" w:themeColor="text1"/>
                <w:sz w:val="20"/>
                <w:szCs w:val="20"/>
                <w:vertAlign w:val="superscript"/>
              </w:rPr>
              <w:t xml:space="preserve"> d</w:t>
            </w:r>
          </w:p>
          <w:p w14:paraId="262E868A" w14:textId="730B63F3"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60-69</w:t>
            </w:r>
          </w:p>
        </w:tc>
        <w:tc>
          <w:tcPr>
            <w:tcW w:w="828" w:type="dxa"/>
            <w:tcBorders>
              <w:top w:val="single" w:sz="4" w:space="0" w:color="auto"/>
              <w:left w:val="nil"/>
              <w:bottom w:val="nil"/>
              <w:right w:val="nil"/>
            </w:tcBorders>
          </w:tcPr>
          <w:p w14:paraId="02545F83" w14:textId="77777777" w:rsidR="00320EF0" w:rsidRPr="00EE0E57" w:rsidRDefault="00320EF0" w:rsidP="00E36F57">
            <w:pPr>
              <w:spacing w:before="60" w:after="60" w:line="276" w:lineRule="auto"/>
              <w:jc w:val="right"/>
              <w:rPr>
                <w:rFonts w:ascii="Arial" w:hAnsi="Arial" w:cs="Arial"/>
                <w:color w:val="000000" w:themeColor="text1"/>
                <w:sz w:val="20"/>
                <w:szCs w:val="20"/>
              </w:rPr>
            </w:pPr>
          </w:p>
          <w:p w14:paraId="61EC1C58" w14:textId="26A77C32"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1.119</w:t>
            </w:r>
          </w:p>
        </w:tc>
        <w:tc>
          <w:tcPr>
            <w:tcW w:w="664" w:type="dxa"/>
            <w:vMerge w:val="restart"/>
            <w:tcBorders>
              <w:top w:val="single" w:sz="4" w:space="0" w:color="auto"/>
              <w:left w:val="nil"/>
              <w:bottom w:val="nil"/>
              <w:right w:val="nil"/>
            </w:tcBorders>
          </w:tcPr>
          <w:p w14:paraId="6D2AAC53" w14:textId="77777777" w:rsidR="00320EF0"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.699</w:t>
            </w:r>
          </w:p>
          <w:p w14:paraId="0C6075CD" w14:textId="77777777" w:rsidR="004C5A82" w:rsidRDefault="004C5A82" w:rsidP="00E36F57">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.756</w:t>
            </w:r>
          </w:p>
          <w:p w14:paraId="3A084F5C" w14:textId="523AEECE" w:rsidR="004C5A82" w:rsidRPr="00EE0E57" w:rsidRDefault="004C5A82" w:rsidP="004C5A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.463</w:t>
            </w:r>
          </w:p>
        </w:tc>
        <w:tc>
          <w:tcPr>
            <w:tcW w:w="497" w:type="dxa"/>
            <w:tcBorders>
              <w:top w:val="single" w:sz="4" w:space="0" w:color="auto"/>
              <w:left w:val="nil"/>
              <w:bottom w:val="nil"/>
              <w:right w:val="nil"/>
            </w:tcBorders>
            <w:vAlign w:val="center"/>
          </w:tcPr>
          <w:p w14:paraId="634A7324" w14:textId="77777777" w:rsidR="00320EF0" w:rsidRPr="00EE0E57" w:rsidRDefault="00320EF0" w:rsidP="00E36F57">
            <w:pPr>
              <w:spacing w:before="60" w:after="60" w:line="276" w:lineRule="auto"/>
              <w:rPr>
                <w:rFonts w:ascii="Arial" w:hAnsi="Arial" w:cs="Arial"/>
                <w:color w:val="000000" w:themeColor="text1"/>
                <w:sz w:val="20"/>
                <w:szCs w:val="20"/>
              </w:rPr>
            </w:pPr>
          </w:p>
        </w:tc>
        <w:tc>
          <w:tcPr>
            <w:tcW w:w="828" w:type="dxa"/>
            <w:tcBorders>
              <w:top w:val="single" w:sz="4" w:space="0" w:color="auto"/>
              <w:left w:val="nil"/>
              <w:bottom w:val="nil"/>
              <w:right w:val="nil"/>
            </w:tcBorders>
          </w:tcPr>
          <w:p w14:paraId="2C54DCF7" w14:textId="6BA63BA1" w:rsidR="00320EF0" w:rsidRPr="00EE0E57" w:rsidRDefault="00320EF0" w:rsidP="00E36F57">
            <w:pPr>
              <w:spacing w:before="60" w:after="60" w:line="276" w:lineRule="auto"/>
              <w:jc w:val="right"/>
              <w:rPr>
                <w:rFonts w:ascii="Arial" w:hAnsi="Arial" w:cs="Arial"/>
                <w:color w:val="000000" w:themeColor="text1"/>
                <w:sz w:val="20"/>
                <w:szCs w:val="20"/>
              </w:rPr>
            </w:pPr>
          </w:p>
          <w:p w14:paraId="6BD94BC5" w14:textId="42BEC9EA"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1.317</w:t>
            </w:r>
          </w:p>
        </w:tc>
        <w:tc>
          <w:tcPr>
            <w:tcW w:w="0" w:type="auto"/>
            <w:vMerge w:val="restart"/>
            <w:tcBorders>
              <w:top w:val="single" w:sz="4" w:space="0" w:color="auto"/>
              <w:left w:val="nil"/>
              <w:bottom w:val="nil"/>
              <w:right w:val="nil"/>
            </w:tcBorders>
          </w:tcPr>
          <w:p w14:paraId="2F34409D" w14:textId="77777777" w:rsidR="00320EF0"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.443</w:t>
            </w:r>
          </w:p>
          <w:p w14:paraId="6A4E07E4" w14:textId="77777777" w:rsidR="00AB255B" w:rsidRDefault="00AB255B" w:rsidP="00E36F57">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.210</w:t>
            </w:r>
          </w:p>
          <w:p w14:paraId="0A3CAC1F" w14:textId="07D0A50B" w:rsidR="00AB255B" w:rsidRPr="00EE0E57" w:rsidRDefault="00AB255B" w:rsidP="00AB255B">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.579</w:t>
            </w:r>
          </w:p>
        </w:tc>
        <w:tc>
          <w:tcPr>
            <w:tcW w:w="0" w:type="auto"/>
            <w:tcBorders>
              <w:top w:val="single" w:sz="4" w:space="0" w:color="auto"/>
              <w:left w:val="nil"/>
              <w:bottom w:val="nil"/>
              <w:right w:val="nil"/>
            </w:tcBorders>
            <w:vAlign w:val="center"/>
          </w:tcPr>
          <w:p w14:paraId="043C72AC" w14:textId="77777777" w:rsidR="00320EF0" w:rsidRPr="00EE0E57" w:rsidRDefault="00320EF0" w:rsidP="00E36F57">
            <w:pPr>
              <w:spacing w:before="60" w:after="60" w:line="276" w:lineRule="auto"/>
              <w:jc w:val="center"/>
              <w:rPr>
                <w:rFonts w:ascii="Arial" w:hAnsi="Arial" w:cs="Arial"/>
                <w:color w:val="000000" w:themeColor="text1"/>
                <w:sz w:val="20"/>
                <w:szCs w:val="20"/>
              </w:rPr>
            </w:pPr>
          </w:p>
        </w:tc>
        <w:tc>
          <w:tcPr>
            <w:tcW w:w="0" w:type="auto"/>
            <w:tcBorders>
              <w:top w:val="single" w:sz="4" w:space="0" w:color="auto"/>
              <w:left w:val="nil"/>
              <w:bottom w:val="nil"/>
              <w:right w:val="nil"/>
            </w:tcBorders>
          </w:tcPr>
          <w:p w14:paraId="2BF37FBE" w14:textId="1796836C" w:rsidR="00320EF0" w:rsidRPr="00EE0E57" w:rsidRDefault="00320EF0" w:rsidP="00E36F57">
            <w:pPr>
              <w:spacing w:before="60" w:after="60" w:line="276" w:lineRule="auto"/>
              <w:jc w:val="right"/>
              <w:rPr>
                <w:rFonts w:ascii="Arial" w:hAnsi="Arial" w:cs="Arial"/>
                <w:color w:val="000000" w:themeColor="text1"/>
                <w:sz w:val="20"/>
                <w:szCs w:val="20"/>
              </w:rPr>
            </w:pPr>
          </w:p>
          <w:p w14:paraId="54A3D5EF" w14:textId="7C2ED6CD"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1.051</w:t>
            </w:r>
          </w:p>
        </w:tc>
        <w:tc>
          <w:tcPr>
            <w:tcW w:w="0" w:type="auto"/>
            <w:vMerge w:val="restart"/>
            <w:tcBorders>
              <w:top w:val="single" w:sz="4" w:space="0" w:color="auto"/>
              <w:left w:val="nil"/>
              <w:bottom w:val="nil"/>
              <w:right w:val="nil"/>
            </w:tcBorders>
          </w:tcPr>
          <w:p w14:paraId="5241A0E5" w14:textId="77777777" w:rsidR="00320EF0"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.912</w:t>
            </w:r>
          </w:p>
          <w:p w14:paraId="187CED23" w14:textId="77777777" w:rsidR="00D75882" w:rsidRDefault="00D75882" w:rsidP="00E36F57">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.785</w:t>
            </w:r>
          </w:p>
          <w:p w14:paraId="2C532644" w14:textId="2A4F3E9D" w:rsidR="00D75882" w:rsidRPr="00EE0E57" w:rsidRDefault="00D75882" w:rsidP="00D758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.669</w:t>
            </w:r>
          </w:p>
        </w:tc>
        <w:tc>
          <w:tcPr>
            <w:tcW w:w="310" w:type="dxa"/>
            <w:tcBorders>
              <w:top w:val="single" w:sz="4" w:space="0" w:color="auto"/>
              <w:left w:val="nil"/>
              <w:bottom w:val="nil"/>
              <w:right w:val="nil"/>
            </w:tcBorders>
          </w:tcPr>
          <w:p w14:paraId="58712F76"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nil"/>
              <w:right w:val="nil"/>
            </w:tcBorders>
          </w:tcPr>
          <w:p w14:paraId="624E9D83" w14:textId="5C698DC9" w:rsidR="00320EF0" w:rsidRPr="00EE0E57" w:rsidRDefault="00320EF0" w:rsidP="00E36F57">
            <w:pPr>
              <w:spacing w:before="60" w:after="60" w:line="276" w:lineRule="auto"/>
              <w:jc w:val="right"/>
              <w:rPr>
                <w:rFonts w:ascii="Arial" w:hAnsi="Arial" w:cs="Arial"/>
                <w:color w:val="000000" w:themeColor="text1"/>
                <w:sz w:val="20"/>
                <w:szCs w:val="20"/>
              </w:rPr>
            </w:pPr>
          </w:p>
          <w:p w14:paraId="0CEFBC86" w14:textId="21F5807A"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.890</w:t>
            </w:r>
          </w:p>
        </w:tc>
        <w:tc>
          <w:tcPr>
            <w:tcW w:w="0" w:type="auto"/>
            <w:vMerge w:val="restart"/>
            <w:tcBorders>
              <w:top w:val="single" w:sz="4" w:space="0" w:color="auto"/>
              <w:left w:val="nil"/>
              <w:bottom w:val="nil"/>
              <w:right w:val="nil"/>
            </w:tcBorders>
          </w:tcPr>
          <w:p w14:paraId="2E0C582F" w14:textId="77777777" w:rsidR="00320EF0" w:rsidRDefault="00320EF0" w:rsidP="00D75882">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.096</w:t>
            </w:r>
          </w:p>
          <w:p w14:paraId="2F501160" w14:textId="77777777" w:rsidR="00D75882" w:rsidRDefault="00D75882" w:rsidP="00D75882">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.606</w:t>
            </w:r>
          </w:p>
          <w:p w14:paraId="64200E89" w14:textId="233DA5BD" w:rsidR="00D75882" w:rsidRPr="00EE0E57" w:rsidRDefault="00D75882" w:rsidP="00444EA6">
            <w:pPr>
              <w:spacing w:before="120" w:after="120" w:line="276" w:lineRule="auto"/>
              <w:jc w:val="right"/>
              <w:rPr>
                <w:rFonts w:ascii="Arial" w:hAnsi="Arial" w:cs="Arial"/>
                <w:color w:val="000000" w:themeColor="text1"/>
                <w:sz w:val="20"/>
                <w:szCs w:val="20"/>
              </w:rPr>
            </w:pPr>
            <w:r>
              <w:rPr>
                <w:rFonts w:ascii="Arial" w:hAnsi="Arial" w:cs="Arial"/>
                <w:color w:val="000000" w:themeColor="text1"/>
                <w:sz w:val="20"/>
                <w:szCs w:val="20"/>
              </w:rPr>
              <w:t>.041</w:t>
            </w:r>
          </w:p>
        </w:tc>
        <w:tc>
          <w:tcPr>
            <w:tcW w:w="0" w:type="auto"/>
            <w:tcBorders>
              <w:top w:val="single" w:sz="4" w:space="0" w:color="auto"/>
              <w:left w:val="nil"/>
              <w:bottom w:val="nil"/>
              <w:right w:val="nil"/>
            </w:tcBorders>
          </w:tcPr>
          <w:p w14:paraId="61608CEA" w14:textId="77777777" w:rsidR="00320EF0" w:rsidRPr="00EE0E57" w:rsidRDefault="00320EF0" w:rsidP="00444EA6">
            <w:pPr>
              <w:spacing w:before="120" w:after="120" w:line="276" w:lineRule="auto"/>
              <w:jc w:val="right"/>
              <w:rPr>
                <w:rFonts w:ascii="Arial" w:hAnsi="Arial" w:cs="Arial"/>
                <w:color w:val="000000" w:themeColor="text1"/>
                <w:sz w:val="20"/>
                <w:szCs w:val="20"/>
              </w:rPr>
            </w:pPr>
          </w:p>
        </w:tc>
      </w:tr>
      <w:tr w:rsidR="00320EF0" w:rsidRPr="00EE0E57" w14:paraId="2E29A3C6" w14:textId="500AE7BD" w:rsidTr="00A34FD4">
        <w:tc>
          <w:tcPr>
            <w:tcW w:w="1525" w:type="dxa"/>
            <w:tcBorders>
              <w:top w:val="nil"/>
              <w:left w:val="nil"/>
              <w:bottom w:val="single" w:sz="4" w:space="0" w:color="auto"/>
              <w:right w:val="nil"/>
            </w:tcBorders>
          </w:tcPr>
          <w:p w14:paraId="665B4450" w14:textId="5BDC1F3E"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70-79</w:t>
            </w:r>
          </w:p>
        </w:tc>
        <w:tc>
          <w:tcPr>
            <w:tcW w:w="828" w:type="dxa"/>
            <w:tcBorders>
              <w:top w:val="nil"/>
              <w:left w:val="nil"/>
              <w:bottom w:val="single" w:sz="4" w:space="0" w:color="auto"/>
              <w:right w:val="nil"/>
            </w:tcBorders>
          </w:tcPr>
          <w:p w14:paraId="5658A414" w14:textId="00BC90BA"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1.241</w:t>
            </w:r>
          </w:p>
        </w:tc>
        <w:tc>
          <w:tcPr>
            <w:tcW w:w="664" w:type="dxa"/>
            <w:vMerge/>
            <w:tcBorders>
              <w:top w:val="nil"/>
              <w:left w:val="nil"/>
              <w:bottom w:val="single" w:sz="4" w:space="0" w:color="auto"/>
              <w:right w:val="nil"/>
            </w:tcBorders>
          </w:tcPr>
          <w:p w14:paraId="219B6623"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497" w:type="dxa"/>
            <w:tcBorders>
              <w:top w:val="nil"/>
              <w:left w:val="nil"/>
              <w:bottom w:val="single" w:sz="4" w:space="0" w:color="auto"/>
              <w:right w:val="nil"/>
            </w:tcBorders>
            <w:vAlign w:val="center"/>
          </w:tcPr>
          <w:p w14:paraId="62BE333E" w14:textId="77777777" w:rsidR="00320EF0" w:rsidRPr="00EE0E57" w:rsidRDefault="00320EF0" w:rsidP="00E36F57">
            <w:pPr>
              <w:spacing w:before="60" w:after="60" w:line="276" w:lineRule="auto"/>
              <w:rPr>
                <w:rFonts w:ascii="Arial" w:hAnsi="Arial" w:cs="Arial"/>
                <w:color w:val="000000" w:themeColor="text1"/>
                <w:sz w:val="20"/>
                <w:szCs w:val="20"/>
              </w:rPr>
            </w:pPr>
          </w:p>
        </w:tc>
        <w:tc>
          <w:tcPr>
            <w:tcW w:w="828" w:type="dxa"/>
            <w:tcBorders>
              <w:top w:val="nil"/>
              <w:left w:val="nil"/>
              <w:bottom w:val="single" w:sz="4" w:space="0" w:color="auto"/>
              <w:right w:val="nil"/>
            </w:tcBorders>
          </w:tcPr>
          <w:p w14:paraId="61AA2282" w14:textId="3A301C65"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1.205</w:t>
            </w:r>
          </w:p>
        </w:tc>
        <w:tc>
          <w:tcPr>
            <w:tcW w:w="0" w:type="auto"/>
            <w:vMerge/>
            <w:tcBorders>
              <w:top w:val="nil"/>
              <w:left w:val="nil"/>
              <w:bottom w:val="single" w:sz="4" w:space="0" w:color="auto"/>
              <w:right w:val="nil"/>
            </w:tcBorders>
          </w:tcPr>
          <w:p w14:paraId="56FAAE3E"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vAlign w:val="center"/>
          </w:tcPr>
          <w:p w14:paraId="2E1A990D" w14:textId="77777777" w:rsidR="00320EF0" w:rsidRPr="00EE0E57" w:rsidRDefault="00320EF0" w:rsidP="00E36F57">
            <w:pPr>
              <w:spacing w:before="60" w:after="60" w:line="276" w:lineRule="auto"/>
              <w:jc w:val="center"/>
              <w:rPr>
                <w:rFonts w:ascii="Arial" w:hAnsi="Arial" w:cs="Arial"/>
                <w:color w:val="000000" w:themeColor="text1"/>
                <w:sz w:val="20"/>
                <w:szCs w:val="20"/>
              </w:rPr>
            </w:pPr>
          </w:p>
        </w:tc>
        <w:tc>
          <w:tcPr>
            <w:tcW w:w="0" w:type="auto"/>
            <w:tcBorders>
              <w:top w:val="nil"/>
              <w:left w:val="nil"/>
              <w:bottom w:val="single" w:sz="4" w:space="0" w:color="auto"/>
              <w:right w:val="nil"/>
            </w:tcBorders>
          </w:tcPr>
          <w:p w14:paraId="69FB5245" w14:textId="1E07D8F3"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1.137</w:t>
            </w:r>
          </w:p>
        </w:tc>
        <w:tc>
          <w:tcPr>
            <w:tcW w:w="0" w:type="auto"/>
            <w:vMerge/>
            <w:tcBorders>
              <w:top w:val="nil"/>
              <w:left w:val="nil"/>
              <w:bottom w:val="single" w:sz="4" w:space="0" w:color="auto"/>
              <w:right w:val="nil"/>
            </w:tcBorders>
          </w:tcPr>
          <w:p w14:paraId="6990016C"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310" w:type="dxa"/>
            <w:tcBorders>
              <w:top w:val="nil"/>
              <w:left w:val="nil"/>
              <w:bottom w:val="single" w:sz="4" w:space="0" w:color="auto"/>
              <w:right w:val="nil"/>
            </w:tcBorders>
          </w:tcPr>
          <w:p w14:paraId="0EDAE21C"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828" w:type="dxa"/>
            <w:tcBorders>
              <w:top w:val="nil"/>
              <w:left w:val="nil"/>
              <w:bottom w:val="single" w:sz="4" w:space="0" w:color="auto"/>
              <w:right w:val="nil"/>
            </w:tcBorders>
          </w:tcPr>
          <w:p w14:paraId="54937CB3" w14:textId="09369ABC"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.455</w:t>
            </w:r>
          </w:p>
        </w:tc>
        <w:tc>
          <w:tcPr>
            <w:tcW w:w="0" w:type="auto"/>
            <w:vMerge/>
            <w:tcBorders>
              <w:top w:val="nil"/>
              <w:left w:val="nil"/>
              <w:bottom w:val="single" w:sz="4" w:space="0" w:color="auto"/>
              <w:right w:val="nil"/>
            </w:tcBorders>
          </w:tcPr>
          <w:p w14:paraId="3923D185"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vAlign w:val="center"/>
          </w:tcPr>
          <w:p w14:paraId="4D692BBB" w14:textId="18846510" w:rsidR="00320EF0" w:rsidRPr="00A34FD4" w:rsidRDefault="00D75882" w:rsidP="00A34FD4">
            <w:pPr>
              <w:spacing w:before="60" w:after="60" w:line="276" w:lineRule="auto"/>
              <w:rPr>
                <w:rFonts w:ascii="Arial" w:hAnsi="Arial" w:cs="Arial"/>
                <w:color w:val="000000" w:themeColor="text1"/>
              </w:rPr>
            </w:pPr>
            <w:r w:rsidRPr="00A34FD4">
              <w:rPr>
                <w:rFonts w:ascii="Arial" w:hAnsi="Arial" w:cs="Arial"/>
                <w:color w:val="000000" w:themeColor="text1"/>
              </w:rPr>
              <w:t>*</w:t>
            </w:r>
          </w:p>
        </w:tc>
      </w:tr>
      <w:tr w:rsidR="00320EF0" w:rsidRPr="00EE0E57" w14:paraId="332319EC" w14:textId="56BF7841" w:rsidTr="00BC232A">
        <w:tc>
          <w:tcPr>
            <w:tcW w:w="1525" w:type="dxa"/>
            <w:tcBorders>
              <w:top w:val="single" w:sz="4" w:space="0" w:color="auto"/>
              <w:left w:val="nil"/>
              <w:bottom w:val="single" w:sz="4" w:space="0" w:color="auto"/>
              <w:right w:val="nil"/>
            </w:tcBorders>
          </w:tcPr>
          <w:p w14:paraId="2120368B" w14:textId="2EB26D6A" w:rsidR="00320EF0" w:rsidRPr="00EE0E57" w:rsidRDefault="00320EF0" w:rsidP="00E36F57">
            <w:pPr>
              <w:spacing w:before="60" w:after="60" w:line="276" w:lineRule="auto"/>
              <w:rPr>
                <w:rFonts w:ascii="Arial" w:hAnsi="Arial" w:cs="Arial"/>
                <w:sz w:val="20"/>
                <w:szCs w:val="20"/>
              </w:rPr>
            </w:pPr>
            <w:r w:rsidRPr="00EE0E57">
              <w:rPr>
                <w:rFonts w:ascii="Arial" w:hAnsi="Arial" w:cs="Arial"/>
                <w:sz w:val="20"/>
                <w:szCs w:val="20"/>
              </w:rPr>
              <w:t>Gender*</w:t>
            </w:r>
          </w:p>
        </w:tc>
        <w:tc>
          <w:tcPr>
            <w:tcW w:w="828" w:type="dxa"/>
            <w:tcBorders>
              <w:top w:val="single" w:sz="4" w:space="0" w:color="auto"/>
              <w:left w:val="nil"/>
              <w:bottom w:val="single" w:sz="4" w:space="0" w:color="auto"/>
              <w:right w:val="nil"/>
            </w:tcBorders>
          </w:tcPr>
          <w:p w14:paraId="6BD935A1" w14:textId="3F2CAAFE"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.487</w:t>
            </w:r>
          </w:p>
        </w:tc>
        <w:tc>
          <w:tcPr>
            <w:tcW w:w="664" w:type="dxa"/>
            <w:tcBorders>
              <w:top w:val="single" w:sz="4" w:space="0" w:color="auto"/>
              <w:left w:val="nil"/>
              <w:bottom w:val="single" w:sz="4" w:space="0" w:color="auto"/>
              <w:right w:val="nil"/>
            </w:tcBorders>
          </w:tcPr>
          <w:p w14:paraId="06EB581B" w14:textId="46687558"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.000</w:t>
            </w:r>
          </w:p>
        </w:tc>
        <w:tc>
          <w:tcPr>
            <w:tcW w:w="497" w:type="dxa"/>
            <w:tcBorders>
              <w:top w:val="single" w:sz="4" w:space="0" w:color="auto"/>
              <w:left w:val="nil"/>
              <w:bottom w:val="single" w:sz="4" w:space="0" w:color="auto"/>
              <w:right w:val="nil"/>
            </w:tcBorders>
            <w:vAlign w:val="center"/>
          </w:tcPr>
          <w:p w14:paraId="3FDBEE05" w14:textId="77302EBF" w:rsidR="00320EF0" w:rsidRPr="00320EF0" w:rsidRDefault="00320EF0" w:rsidP="00E36F57">
            <w:pPr>
              <w:spacing w:before="60" w:after="60" w:line="276" w:lineRule="auto"/>
              <w:rPr>
                <w:rFonts w:ascii="Arial" w:hAnsi="Arial" w:cs="Arial"/>
                <w:color w:val="000000" w:themeColor="text1"/>
              </w:rPr>
            </w:pPr>
            <w:r w:rsidRPr="00320EF0">
              <w:rPr>
                <w:rFonts w:ascii="Arial" w:hAnsi="Arial" w:cs="Arial"/>
                <w:color w:val="000000" w:themeColor="text1"/>
              </w:rPr>
              <w:t>***</w:t>
            </w:r>
          </w:p>
        </w:tc>
        <w:tc>
          <w:tcPr>
            <w:tcW w:w="828" w:type="dxa"/>
            <w:tcBorders>
              <w:top w:val="single" w:sz="4" w:space="0" w:color="auto"/>
              <w:left w:val="nil"/>
              <w:bottom w:val="single" w:sz="4" w:space="0" w:color="auto"/>
              <w:right w:val="nil"/>
            </w:tcBorders>
          </w:tcPr>
          <w:p w14:paraId="0D9FA59B" w14:textId="35C0C896"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.588</w:t>
            </w:r>
          </w:p>
        </w:tc>
        <w:tc>
          <w:tcPr>
            <w:tcW w:w="0" w:type="auto"/>
            <w:tcBorders>
              <w:top w:val="single" w:sz="4" w:space="0" w:color="auto"/>
              <w:left w:val="nil"/>
              <w:bottom w:val="single" w:sz="4" w:space="0" w:color="auto"/>
              <w:right w:val="nil"/>
            </w:tcBorders>
          </w:tcPr>
          <w:p w14:paraId="40A0DBB6" w14:textId="2D0B74CA"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.002</w:t>
            </w:r>
          </w:p>
        </w:tc>
        <w:tc>
          <w:tcPr>
            <w:tcW w:w="0" w:type="auto"/>
            <w:tcBorders>
              <w:top w:val="single" w:sz="4" w:space="0" w:color="auto"/>
              <w:left w:val="nil"/>
              <w:bottom w:val="single" w:sz="4" w:space="0" w:color="auto"/>
              <w:right w:val="nil"/>
            </w:tcBorders>
            <w:vAlign w:val="center"/>
          </w:tcPr>
          <w:p w14:paraId="1D5CD19A" w14:textId="3CEB7030" w:rsidR="00320EF0" w:rsidRPr="00320EF0" w:rsidRDefault="00320EF0" w:rsidP="001F38FB">
            <w:pPr>
              <w:spacing w:before="60" w:after="60" w:line="276" w:lineRule="auto"/>
              <w:rPr>
                <w:rFonts w:ascii="Arial" w:hAnsi="Arial" w:cs="Arial"/>
                <w:color w:val="000000" w:themeColor="text1"/>
              </w:rPr>
            </w:pPr>
            <w:r w:rsidRPr="00320EF0">
              <w:rPr>
                <w:rFonts w:ascii="Arial" w:hAnsi="Arial" w:cs="Arial"/>
                <w:color w:val="000000" w:themeColor="text1"/>
              </w:rPr>
              <w:t>**</w:t>
            </w:r>
          </w:p>
        </w:tc>
        <w:tc>
          <w:tcPr>
            <w:tcW w:w="0" w:type="auto"/>
            <w:tcBorders>
              <w:top w:val="single" w:sz="4" w:space="0" w:color="auto"/>
              <w:left w:val="nil"/>
              <w:bottom w:val="single" w:sz="4" w:space="0" w:color="auto"/>
              <w:right w:val="nil"/>
            </w:tcBorders>
          </w:tcPr>
          <w:p w14:paraId="7619BBFE" w14:textId="4D6E5918"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.819</w:t>
            </w:r>
          </w:p>
        </w:tc>
        <w:tc>
          <w:tcPr>
            <w:tcW w:w="0" w:type="auto"/>
            <w:tcBorders>
              <w:top w:val="single" w:sz="4" w:space="0" w:color="auto"/>
              <w:left w:val="nil"/>
              <w:bottom w:val="single" w:sz="4" w:space="0" w:color="auto"/>
              <w:right w:val="nil"/>
            </w:tcBorders>
          </w:tcPr>
          <w:p w14:paraId="544DE82C" w14:textId="0CC81C10"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.177</w:t>
            </w:r>
          </w:p>
        </w:tc>
        <w:tc>
          <w:tcPr>
            <w:tcW w:w="310" w:type="dxa"/>
            <w:tcBorders>
              <w:top w:val="single" w:sz="4" w:space="0" w:color="auto"/>
              <w:left w:val="nil"/>
              <w:bottom w:val="single" w:sz="4" w:space="0" w:color="auto"/>
              <w:right w:val="nil"/>
            </w:tcBorders>
          </w:tcPr>
          <w:p w14:paraId="55329B80"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c>
          <w:tcPr>
            <w:tcW w:w="828" w:type="dxa"/>
            <w:tcBorders>
              <w:top w:val="single" w:sz="4" w:space="0" w:color="auto"/>
              <w:left w:val="nil"/>
              <w:bottom w:val="single" w:sz="4" w:space="0" w:color="auto"/>
              <w:right w:val="nil"/>
            </w:tcBorders>
          </w:tcPr>
          <w:p w14:paraId="4BD0C536" w14:textId="7E210E68"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.751</w:t>
            </w:r>
          </w:p>
        </w:tc>
        <w:tc>
          <w:tcPr>
            <w:tcW w:w="0" w:type="auto"/>
            <w:tcBorders>
              <w:top w:val="single" w:sz="4" w:space="0" w:color="auto"/>
              <w:left w:val="nil"/>
              <w:bottom w:val="single" w:sz="4" w:space="0" w:color="auto"/>
              <w:right w:val="nil"/>
            </w:tcBorders>
          </w:tcPr>
          <w:p w14:paraId="232A91AB" w14:textId="29DD433F"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.114</w:t>
            </w:r>
          </w:p>
        </w:tc>
        <w:tc>
          <w:tcPr>
            <w:tcW w:w="0" w:type="auto"/>
            <w:tcBorders>
              <w:top w:val="single" w:sz="4" w:space="0" w:color="auto"/>
              <w:left w:val="nil"/>
              <w:bottom w:val="single" w:sz="4" w:space="0" w:color="auto"/>
              <w:right w:val="nil"/>
            </w:tcBorders>
          </w:tcPr>
          <w:p w14:paraId="0A752EDB" w14:textId="77777777" w:rsidR="00320EF0" w:rsidRPr="00EE0E57" w:rsidRDefault="00320EF0" w:rsidP="00E36F57">
            <w:pPr>
              <w:spacing w:before="60" w:after="60" w:line="276" w:lineRule="auto"/>
              <w:jc w:val="right"/>
              <w:rPr>
                <w:rFonts w:ascii="Arial" w:hAnsi="Arial" w:cs="Arial"/>
                <w:color w:val="000000" w:themeColor="text1"/>
                <w:sz w:val="20"/>
                <w:szCs w:val="20"/>
              </w:rPr>
            </w:pPr>
          </w:p>
        </w:tc>
      </w:tr>
      <w:tr w:rsidR="001F38FB" w:rsidRPr="00EE0E57" w14:paraId="5CBB5F7E" w14:textId="4C9347D9" w:rsidTr="00AB255B">
        <w:tc>
          <w:tcPr>
            <w:tcW w:w="1525" w:type="dxa"/>
            <w:tcBorders>
              <w:top w:val="single" w:sz="4" w:space="0" w:color="auto"/>
              <w:left w:val="nil"/>
              <w:bottom w:val="single" w:sz="4" w:space="0" w:color="auto"/>
              <w:right w:val="nil"/>
            </w:tcBorders>
          </w:tcPr>
          <w:p w14:paraId="6BC4B3C1" w14:textId="36B2CEB6" w:rsidR="00DA30B8" w:rsidRPr="00DA30B8" w:rsidRDefault="00DA30B8" w:rsidP="00E36F57">
            <w:pPr>
              <w:spacing w:before="60" w:after="60" w:line="276" w:lineRule="auto"/>
              <w:rPr>
                <w:rFonts w:ascii="Arial" w:hAnsi="Arial" w:cs="Arial"/>
                <w:b/>
                <w:color w:val="000000" w:themeColor="text1"/>
                <w:sz w:val="20"/>
                <w:szCs w:val="20"/>
              </w:rPr>
            </w:pPr>
            <w:r w:rsidRPr="00DA30B8">
              <w:rPr>
                <w:rFonts w:ascii="Arial" w:hAnsi="Arial" w:cs="Arial"/>
                <w:b/>
                <w:color w:val="000000" w:themeColor="text1"/>
                <w:sz w:val="20"/>
                <w:szCs w:val="20"/>
              </w:rPr>
              <w:t xml:space="preserve">Model </w:t>
            </w:r>
            <w:r w:rsidR="00FE25AD">
              <w:rPr>
                <w:rFonts w:ascii="Arial" w:hAnsi="Arial" w:cs="Arial"/>
                <w:b/>
                <w:color w:val="000000" w:themeColor="text1"/>
                <w:sz w:val="20"/>
                <w:szCs w:val="20"/>
              </w:rPr>
              <w:t>f</w:t>
            </w:r>
            <w:r w:rsidRPr="00DA30B8">
              <w:rPr>
                <w:rFonts w:ascii="Arial" w:hAnsi="Arial" w:cs="Arial"/>
                <w:b/>
                <w:color w:val="000000" w:themeColor="text1"/>
                <w:sz w:val="20"/>
                <w:szCs w:val="20"/>
              </w:rPr>
              <w:t>it</w:t>
            </w:r>
          </w:p>
          <w:p w14:paraId="6AB206D0" w14:textId="340CD7EF" w:rsidR="00320EF0" w:rsidRPr="00EE0E57" w:rsidRDefault="00320EF0" w:rsidP="00E36F57">
            <w:pPr>
              <w:spacing w:before="60" w:after="60" w:line="276" w:lineRule="auto"/>
              <w:rPr>
                <w:rFonts w:ascii="Arial" w:hAnsi="Arial" w:cs="Arial"/>
                <w:color w:val="000000" w:themeColor="text1"/>
                <w:sz w:val="20"/>
                <w:szCs w:val="20"/>
              </w:rPr>
            </w:pPr>
            <w:r w:rsidRPr="00EE0E57">
              <w:rPr>
                <w:rFonts w:ascii="Arial" w:hAnsi="Arial" w:cs="Arial"/>
                <w:color w:val="000000" w:themeColor="text1"/>
                <w:sz w:val="20"/>
                <w:szCs w:val="20"/>
              </w:rPr>
              <w:t xml:space="preserve">Model </w:t>
            </w:r>
            <w:r w:rsidR="00D75882">
              <w:rPr>
                <w:rFonts w:ascii="Arial" w:hAnsi="Arial" w:cs="Arial"/>
                <w:color w:val="000000" w:themeColor="text1"/>
                <w:sz w:val="20"/>
                <w:szCs w:val="20"/>
              </w:rPr>
              <w:t>P-value</w:t>
            </w:r>
          </w:p>
          <w:p w14:paraId="3E3A1385" w14:textId="77777777" w:rsidR="00320EF0" w:rsidRPr="00EE0E57" w:rsidRDefault="00320EF0" w:rsidP="00E36F57">
            <w:pPr>
              <w:spacing w:before="60" w:after="60" w:line="276" w:lineRule="auto"/>
              <w:rPr>
                <w:rFonts w:ascii="Arial" w:hAnsi="Arial" w:cs="Arial"/>
                <w:color w:val="000000" w:themeColor="text1"/>
                <w:sz w:val="20"/>
                <w:szCs w:val="20"/>
                <w:vertAlign w:val="superscript"/>
              </w:rPr>
            </w:pPr>
            <w:r w:rsidRPr="00EE0E57">
              <w:rPr>
                <w:rFonts w:ascii="Arial" w:hAnsi="Arial" w:cs="Arial"/>
                <w:color w:val="000000" w:themeColor="text1"/>
                <w:sz w:val="20"/>
                <w:szCs w:val="20"/>
              </w:rPr>
              <w:t>Nagelkerke R</w:t>
            </w:r>
            <w:r w:rsidRPr="00EE0E57">
              <w:rPr>
                <w:rFonts w:ascii="Arial" w:hAnsi="Arial" w:cs="Arial"/>
                <w:color w:val="000000" w:themeColor="text1"/>
                <w:sz w:val="20"/>
                <w:szCs w:val="20"/>
                <w:vertAlign w:val="superscript"/>
              </w:rPr>
              <w:t>2</w:t>
            </w:r>
          </w:p>
          <w:p w14:paraId="2EB731F5" w14:textId="37E2CAB4" w:rsidR="00320EF0" w:rsidRPr="00EE0E57" w:rsidRDefault="00320EF0" w:rsidP="00E36F57">
            <w:pPr>
              <w:spacing w:before="60" w:after="60" w:line="276" w:lineRule="auto"/>
              <w:rPr>
                <w:rFonts w:ascii="Arial" w:hAnsi="Arial" w:cs="Arial"/>
                <w:color w:val="000000" w:themeColor="text1"/>
                <w:sz w:val="20"/>
                <w:szCs w:val="20"/>
              </w:rPr>
            </w:pPr>
            <w:r w:rsidRPr="00EE0E57">
              <w:rPr>
                <w:rFonts w:ascii="Arial" w:hAnsi="Arial" w:cs="Arial"/>
                <w:color w:val="000000" w:themeColor="text1"/>
                <w:sz w:val="20"/>
                <w:szCs w:val="20"/>
              </w:rPr>
              <w:t>Hosmer &amp; Lemeshow test</w:t>
            </w:r>
          </w:p>
        </w:tc>
        <w:tc>
          <w:tcPr>
            <w:tcW w:w="1492" w:type="dxa"/>
            <w:gridSpan w:val="2"/>
            <w:tcBorders>
              <w:top w:val="single" w:sz="4" w:space="0" w:color="auto"/>
              <w:left w:val="nil"/>
              <w:bottom w:val="single" w:sz="4" w:space="0" w:color="auto"/>
              <w:right w:val="nil"/>
            </w:tcBorders>
          </w:tcPr>
          <w:p w14:paraId="12EB9825" w14:textId="77777777" w:rsidR="00DA30B8" w:rsidRDefault="00DA30B8" w:rsidP="00E36F57">
            <w:pPr>
              <w:spacing w:before="60" w:after="60" w:line="276" w:lineRule="auto"/>
              <w:jc w:val="right"/>
              <w:rPr>
                <w:rFonts w:ascii="Arial" w:hAnsi="Arial" w:cs="Arial"/>
                <w:color w:val="000000" w:themeColor="text1"/>
                <w:sz w:val="20"/>
                <w:szCs w:val="20"/>
              </w:rPr>
            </w:pPr>
          </w:p>
          <w:p w14:paraId="7B026797" w14:textId="6273E380"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.000</w:t>
            </w:r>
          </w:p>
          <w:p w14:paraId="0FC9E938" w14:textId="77777777"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.058</w:t>
            </w:r>
          </w:p>
          <w:p w14:paraId="53743A6F" w14:textId="7639F8DF"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.063</w:t>
            </w:r>
          </w:p>
        </w:tc>
        <w:tc>
          <w:tcPr>
            <w:tcW w:w="497" w:type="dxa"/>
            <w:tcBorders>
              <w:top w:val="single" w:sz="4" w:space="0" w:color="auto"/>
              <w:left w:val="nil"/>
              <w:bottom w:val="single" w:sz="4" w:space="0" w:color="auto"/>
              <w:right w:val="nil"/>
            </w:tcBorders>
          </w:tcPr>
          <w:p w14:paraId="07F57868" w14:textId="77777777" w:rsidR="00DA30B8" w:rsidRDefault="00DA30B8" w:rsidP="00E36F57">
            <w:pPr>
              <w:spacing w:before="60" w:after="60" w:line="276" w:lineRule="auto"/>
              <w:jc w:val="right"/>
              <w:rPr>
                <w:rFonts w:ascii="Arial" w:hAnsi="Arial" w:cs="Arial"/>
                <w:color w:val="000000" w:themeColor="text1"/>
              </w:rPr>
            </w:pPr>
          </w:p>
          <w:p w14:paraId="08BA6B80" w14:textId="4A53B28C" w:rsidR="00320EF0" w:rsidRPr="00EE0E57" w:rsidRDefault="001F38FB" w:rsidP="00E36F57">
            <w:pPr>
              <w:spacing w:before="60" w:after="60" w:line="276" w:lineRule="auto"/>
              <w:jc w:val="right"/>
              <w:rPr>
                <w:rFonts w:ascii="Arial" w:hAnsi="Arial" w:cs="Arial"/>
                <w:color w:val="000000" w:themeColor="text1"/>
                <w:sz w:val="20"/>
                <w:szCs w:val="20"/>
              </w:rPr>
            </w:pPr>
            <w:r w:rsidRPr="00320EF0">
              <w:rPr>
                <w:rFonts w:ascii="Arial" w:hAnsi="Arial" w:cs="Arial"/>
                <w:color w:val="000000" w:themeColor="text1"/>
              </w:rPr>
              <w:t>***</w:t>
            </w:r>
          </w:p>
        </w:tc>
        <w:tc>
          <w:tcPr>
            <w:tcW w:w="1434" w:type="dxa"/>
            <w:gridSpan w:val="2"/>
            <w:tcBorders>
              <w:top w:val="single" w:sz="4" w:space="0" w:color="auto"/>
              <w:left w:val="nil"/>
              <w:bottom w:val="single" w:sz="4" w:space="0" w:color="auto"/>
              <w:right w:val="nil"/>
            </w:tcBorders>
          </w:tcPr>
          <w:p w14:paraId="4CACE202" w14:textId="77777777" w:rsidR="00DA30B8" w:rsidRDefault="00DA30B8" w:rsidP="00E36F57">
            <w:pPr>
              <w:spacing w:before="60" w:after="60" w:line="276" w:lineRule="auto"/>
              <w:jc w:val="right"/>
              <w:rPr>
                <w:rFonts w:ascii="Arial" w:hAnsi="Arial" w:cs="Arial"/>
                <w:color w:val="000000" w:themeColor="text1"/>
                <w:sz w:val="20"/>
                <w:szCs w:val="20"/>
              </w:rPr>
            </w:pPr>
          </w:p>
          <w:p w14:paraId="68888003" w14:textId="101D3CA9"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.000</w:t>
            </w:r>
          </w:p>
          <w:p w14:paraId="0295B304" w14:textId="77777777"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 xml:space="preserve"> .078</w:t>
            </w:r>
          </w:p>
          <w:p w14:paraId="70A0AECA" w14:textId="7DF81B88"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.470</w:t>
            </w:r>
          </w:p>
        </w:tc>
        <w:tc>
          <w:tcPr>
            <w:tcW w:w="0" w:type="auto"/>
            <w:tcBorders>
              <w:top w:val="single" w:sz="4" w:space="0" w:color="auto"/>
              <w:left w:val="nil"/>
              <w:bottom w:val="single" w:sz="4" w:space="0" w:color="auto"/>
              <w:right w:val="nil"/>
            </w:tcBorders>
          </w:tcPr>
          <w:p w14:paraId="72F7A314" w14:textId="77777777" w:rsidR="00DA30B8" w:rsidRDefault="00DA30B8" w:rsidP="00E36F57">
            <w:pPr>
              <w:spacing w:before="60" w:after="60" w:line="276" w:lineRule="auto"/>
              <w:jc w:val="right"/>
              <w:rPr>
                <w:rFonts w:ascii="Arial" w:hAnsi="Arial" w:cs="Arial"/>
                <w:color w:val="000000" w:themeColor="text1"/>
              </w:rPr>
            </w:pPr>
          </w:p>
          <w:p w14:paraId="4A8E3C80" w14:textId="705B206B" w:rsidR="00320EF0" w:rsidRPr="00EE0E57" w:rsidRDefault="001F38FB" w:rsidP="00E36F57">
            <w:pPr>
              <w:spacing w:before="60" w:after="60" w:line="276" w:lineRule="auto"/>
              <w:jc w:val="right"/>
              <w:rPr>
                <w:rFonts w:ascii="Arial" w:hAnsi="Arial" w:cs="Arial"/>
                <w:color w:val="000000" w:themeColor="text1"/>
                <w:sz w:val="20"/>
                <w:szCs w:val="20"/>
              </w:rPr>
            </w:pPr>
            <w:r w:rsidRPr="00320EF0">
              <w:rPr>
                <w:rFonts w:ascii="Arial" w:hAnsi="Arial" w:cs="Arial"/>
                <w:color w:val="000000" w:themeColor="text1"/>
              </w:rPr>
              <w:t>***</w:t>
            </w:r>
          </w:p>
        </w:tc>
        <w:tc>
          <w:tcPr>
            <w:tcW w:w="0" w:type="auto"/>
            <w:gridSpan w:val="2"/>
            <w:tcBorders>
              <w:top w:val="single" w:sz="4" w:space="0" w:color="auto"/>
              <w:left w:val="nil"/>
              <w:bottom w:val="single" w:sz="4" w:space="0" w:color="auto"/>
              <w:right w:val="nil"/>
            </w:tcBorders>
          </w:tcPr>
          <w:p w14:paraId="7EEC2012" w14:textId="77777777" w:rsidR="00DA30B8" w:rsidRDefault="00DA30B8" w:rsidP="00E36F57">
            <w:pPr>
              <w:spacing w:before="60" w:after="60" w:line="276" w:lineRule="auto"/>
              <w:jc w:val="right"/>
              <w:rPr>
                <w:rFonts w:ascii="Arial" w:hAnsi="Arial" w:cs="Arial"/>
                <w:color w:val="000000" w:themeColor="text1"/>
                <w:sz w:val="20"/>
                <w:szCs w:val="20"/>
              </w:rPr>
            </w:pPr>
          </w:p>
          <w:p w14:paraId="0C154D0D" w14:textId="6010C897"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.083</w:t>
            </w:r>
          </w:p>
          <w:p w14:paraId="23E51CBB" w14:textId="3F2C2992"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 xml:space="preserve"> .025</w:t>
            </w:r>
          </w:p>
          <w:p w14:paraId="4422D8FC" w14:textId="4D16D12F"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.900</w:t>
            </w:r>
          </w:p>
        </w:tc>
        <w:tc>
          <w:tcPr>
            <w:tcW w:w="310" w:type="dxa"/>
            <w:tcBorders>
              <w:top w:val="single" w:sz="4" w:space="0" w:color="auto"/>
              <w:left w:val="nil"/>
              <w:bottom w:val="single" w:sz="4" w:space="0" w:color="auto"/>
              <w:right w:val="nil"/>
            </w:tcBorders>
          </w:tcPr>
          <w:p w14:paraId="6DC76CD4" w14:textId="6DC26B73" w:rsidR="00320EF0" w:rsidRDefault="00320EF0" w:rsidP="00AB255B">
            <w:pPr>
              <w:spacing w:before="60" w:after="60" w:line="276" w:lineRule="auto"/>
              <w:rPr>
                <w:rFonts w:ascii="Arial" w:hAnsi="Arial" w:cs="Arial"/>
                <w:color w:val="000000" w:themeColor="text1"/>
                <w:sz w:val="20"/>
                <w:szCs w:val="20"/>
              </w:rPr>
            </w:pPr>
          </w:p>
          <w:p w14:paraId="56A102DA" w14:textId="77777777" w:rsidR="00DA30B8" w:rsidRDefault="00DA30B8" w:rsidP="00AB255B">
            <w:pPr>
              <w:spacing w:before="60" w:after="60" w:line="276" w:lineRule="auto"/>
              <w:rPr>
                <w:rFonts w:ascii="Arial" w:hAnsi="Arial" w:cs="Arial"/>
                <w:color w:val="000000" w:themeColor="text1"/>
                <w:sz w:val="20"/>
                <w:szCs w:val="20"/>
              </w:rPr>
            </w:pPr>
          </w:p>
          <w:p w14:paraId="1C1A81A9" w14:textId="0DABE2BD" w:rsidR="00AB255B" w:rsidRPr="00AB255B" w:rsidRDefault="00AB255B" w:rsidP="00AB255B">
            <w:pPr>
              <w:spacing w:before="60" w:after="60" w:line="276" w:lineRule="auto"/>
              <w:rPr>
                <w:rFonts w:ascii="Arial" w:hAnsi="Arial" w:cs="Arial"/>
                <w:color w:val="000000" w:themeColor="text1"/>
              </w:rPr>
            </w:pPr>
            <w:r w:rsidRPr="00AB255B">
              <w:rPr>
                <w:rFonts w:ascii="Arial" w:hAnsi="Arial" w:cs="Arial"/>
                <w:color w:val="000000" w:themeColor="text1"/>
              </w:rPr>
              <w:t>*</w:t>
            </w:r>
          </w:p>
        </w:tc>
        <w:tc>
          <w:tcPr>
            <w:tcW w:w="1434" w:type="dxa"/>
            <w:gridSpan w:val="2"/>
            <w:tcBorders>
              <w:top w:val="single" w:sz="4" w:space="0" w:color="auto"/>
              <w:left w:val="nil"/>
              <w:bottom w:val="single" w:sz="4" w:space="0" w:color="auto"/>
              <w:right w:val="nil"/>
            </w:tcBorders>
          </w:tcPr>
          <w:p w14:paraId="2341DC16" w14:textId="77777777" w:rsidR="00DA30B8" w:rsidRDefault="00DA30B8" w:rsidP="00E36F57">
            <w:pPr>
              <w:spacing w:before="60" w:after="60" w:line="276" w:lineRule="auto"/>
              <w:jc w:val="right"/>
              <w:rPr>
                <w:rFonts w:ascii="Arial" w:hAnsi="Arial" w:cs="Arial"/>
                <w:color w:val="000000" w:themeColor="text1"/>
                <w:sz w:val="20"/>
                <w:szCs w:val="20"/>
              </w:rPr>
            </w:pPr>
          </w:p>
          <w:p w14:paraId="446CCE34" w14:textId="5CB83E7B"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.008</w:t>
            </w:r>
          </w:p>
          <w:p w14:paraId="31D52290" w14:textId="77777777"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.042</w:t>
            </w:r>
          </w:p>
          <w:p w14:paraId="5FEB30C8" w14:textId="0BDD118D" w:rsidR="00320EF0" w:rsidRPr="00EE0E57" w:rsidRDefault="00320EF0" w:rsidP="00E36F57">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.738</w:t>
            </w:r>
          </w:p>
        </w:tc>
        <w:tc>
          <w:tcPr>
            <w:tcW w:w="0" w:type="auto"/>
            <w:tcBorders>
              <w:top w:val="single" w:sz="4" w:space="0" w:color="auto"/>
              <w:left w:val="nil"/>
              <w:bottom w:val="single" w:sz="4" w:space="0" w:color="auto"/>
              <w:right w:val="nil"/>
            </w:tcBorders>
          </w:tcPr>
          <w:p w14:paraId="3C2A4791" w14:textId="77777777" w:rsidR="00DA30B8" w:rsidRDefault="00DA30B8" w:rsidP="001F38FB">
            <w:pPr>
              <w:spacing w:before="60" w:after="60" w:line="276" w:lineRule="auto"/>
              <w:rPr>
                <w:rFonts w:ascii="Arial" w:hAnsi="Arial" w:cs="Arial"/>
                <w:color w:val="000000" w:themeColor="text1"/>
              </w:rPr>
            </w:pPr>
          </w:p>
          <w:p w14:paraId="493823D4" w14:textId="041BDE42" w:rsidR="00320EF0" w:rsidRPr="00EE0E57" w:rsidRDefault="001F38FB" w:rsidP="001F38FB">
            <w:pPr>
              <w:spacing w:before="60" w:after="60" w:line="276" w:lineRule="auto"/>
              <w:rPr>
                <w:rFonts w:ascii="Arial" w:hAnsi="Arial" w:cs="Arial"/>
                <w:color w:val="000000" w:themeColor="text1"/>
                <w:sz w:val="20"/>
                <w:szCs w:val="20"/>
              </w:rPr>
            </w:pPr>
            <w:r>
              <w:rPr>
                <w:rFonts w:ascii="Arial" w:hAnsi="Arial" w:cs="Arial"/>
                <w:color w:val="000000" w:themeColor="text1"/>
              </w:rPr>
              <w:t>**</w:t>
            </w:r>
          </w:p>
        </w:tc>
      </w:tr>
    </w:tbl>
    <w:p w14:paraId="21F97DE5" w14:textId="77777777" w:rsidR="00FE25AD" w:rsidRDefault="00E36F57" w:rsidP="00E36F57">
      <w:pPr>
        <w:spacing w:before="60" w:after="120"/>
        <w:jc w:val="both"/>
        <w:rPr>
          <w:rFonts w:ascii="Arial" w:hAnsi="Arial" w:cs="Arial"/>
          <w:sz w:val="20"/>
          <w:szCs w:val="20"/>
        </w:rPr>
      </w:pPr>
      <w:r w:rsidRPr="00E36F57">
        <w:rPr>
          <w:rFonts w:ascii="Arial" w:hAnsi="Arial" w:cs="Arial"/>
          <w:color w:val="000000" w:themeColor="text1"/>
        </w:rPr>
        <w:t>*</w:t>
      </w:r>
      <w:r w:rsidRPr="00E36F57">
        <w:rPr>
          <w:rFonts w:ascii="Arial" w:hAnsi="Arial" w:cs="Arial"/>
          <w:color w:val="000000" w:themeColor="text1"/>
          <w:sz w:val="20"/>
          <w:szCs w:val="20"/>
        </w:rPr>
        <w:t xml:space="preserve"> </w:t>
      </w:r>
      <w:r w:rsidRPr="00E36F57">
        <w:rPr>
          <w:rFonts w:ascii="Arial" w:hAnsi="Arial" w:cs="Arial"/>
          <w:sz w:val="20"/>
          <w:szCs w:val="20"/>
        </w:rPr>
        <w:t xml:space="preserve">P &lt;.05, </w:t>
      </w:r>
    </w:p>
    <w:p w14:paraId="4906D15C" w14:textId="77777777" w:rsidR="00FE25AD" w:rsidRDefault="00E36F57" w:rsidP="00E36F57">
      <w:pPr>
        <w:spacing w:before="60" w:after="120"/>
        <w:jc w:val="both"/>
        <w:rPr>
          <w:rFonts w:ascii="Arial" w:hAnsi="Arial" w:cs="Arial"/>
          <w:sz w:val="20"/>
          <w:szCs w:val="20"/>
        </w:rPr>
      </w:pPr>
      <w:r w:rsidRPr="00E36F57">
        <w:rPr>
          <w:rFonts w:ascii="Arial" w:hAnsi="Arial" w:cs="Arial"/>
        </w:rPr>
        <w:t>**</w:t>
      </w:r>
      <w:r w:rsidRPr="00E36F57">
        <w:rPr>
          <w:rFonts w:ascii="Arial" w:hAnsi="Arial" w:cs="Arial"/>
          <w:sz w:val="20"/>
          <w:szCs w:val="20"/>
        </w:rPr>
        <w:t xml:space="preserve"> P &lt;.01, </w:t>
      </w:r>
    </w:p>
    <w:p w14:paraId="028CF296" w14:textId="0D63CEF2" w:rsidR="00E36F57" w:rsidRPr="00E36F57" w:rsidRDefault="00E36F57" w:rsidP="00E36F57">
      <w:pPr>
        <w:spacing w:before="60" w:after="120"/>
        <w:jc w:val="both"/>
        <w:rPr>
          <w:rFonts w:ascii="Arial" w:hAnsi="Arial" w:cs="Arial"/>
          <w:sz w:val="20"/>
          <w:szCs w:val="20"/>
        </w:rPr>
      </w:pPr>
      <w:r w:rsidRPr="00E36F57">
        <w:rPr>
          <w:rFonts w:ascii="Arial" w:hAnsi="Arial" w:cs="Arial"/>
        </w:rPr>
        <w:t>***</w:t>
      </w:r>
      <w:r w:rsidRPr="00E36F57">
        <w:rPr>
          <w:rFonts w:ascii="Arial" w:hAnsi="Arial" w:cs="Arial"/>
          <w:sz w:val="20"/>
          <w:szCs w:val="20"/>
        </w:rPr>
        <w:t>P &lt;.001</w:t>
      </w:r>
    </w:p>
    <w:p w14:paraId="6F08F441" w14:textId="4F55F539" w:rsidR="00082E47" w:rsidRPr="00EE0E57" w:rsidRDefault="00FE25AD" w:rsidP="00082E47">
      <w:pPr>
        <w:spacing w:before="120" w:after="120"/>
        <w:rPr>
          <w:rFonts w:ascii="Arial" w:hAnsi="Arial" w:cs="Arial"/>
          <w:color w:val="000000" w:themeColor="text1"/>
          <w:sz w:val="20"/>
          <w:szCs w:val="20"/>
        </w:rPr>
      </w:pPr>
      <w:r>
        <w:rPr>
          <w:rFonts w:ascii="Arial" w:hAnsi="Arial" w:cs="Arial"/>
          <w:b/>
          <w:color w:val="000000" w:themeColor="text1"/>
          <w:sz w:val="20"/>
          <w:szCs w:val="20"/>
          <w:vertAlign w:val="superscript"/>
        </w:rPr>
        <w:lastRenderedPageBreak/>
        <w:t>d</w:t>
      </w:r>
      <w:r w:rsidR="00082E47" w:rsidRPr="00EE0E57">
        <w:rPr>
          <w:rFonts w:ascii="Arial" w:hAnsi="Arial" w:cs="Arial"/>
          <w:b/>
          <w:color w:val="000000" w:themeColor="text1"/>
          <w:sz w:val="20"/>
          <w:szCs w:val="20"/>
        </w:rPr>
        <w:t xml:space="preserve"> </w:t>
      </w:r>
      <w:r w:rsidR="00082E47" w:rsidRPr="00EE0E57">
        <w:rPr>
          <w:rFonts w:ascii="Arial" w:hAnsi="Arial" w:cs="Arial"/>
          <w:color w:val="000000" w:themeColor="text1"/>
          <w:sz w:val="20"/>
          <w:szCs w:val="20"/>
        </w:rPr>
        <w:t xml:space="preserve">Mobility group is compared to </w:t>
      </w:r>
      <w:r w:rsidR="00BC20A5" w:rsidRPr="00EE0E57">
        <w:rPr>
          <w:rFonts w:ascii="Arial" w:hAnsi="Arial" w:cs="Arial"/>
          <w:color w:val="000000" w:themeColor="text1"/>
          <w:sz w:val="20"/>
          <w:szCs w:val="20"/>
        </w:rPr>
        <w:t>Group 3</w:t>
      </w:r>
      <w:r w:rsidR="00D75882">
        <w:rPr>
          <w:rFonts w:ascii="Arial" w:hAnsi="Arial" w:cs="Arial"/>
          <w:color w:val="000000" w:themeColor="text1"/>
          <w:sz w:val="20"/>
          <w:szCs w:val="20"/>
        </w:rPr>
        <w:t xml:space="preserve"> (no car)</w:t>
      </w:r>
      <w:r w:rsidR="00082E47" w:rsidRPr="00EE0E57">
        <w:rPr>
          <w:rFonts w:ascii="Arial" w:hAnsi="Arial" w:cs="Arial"/>
          <w:color w:val="000000" w:themeColor="text1"/>
          <w:sz w:val="20"/>
          <w:szCs w:val="20"/>
        </w:rPr>
        <w:t xml:space="preserve">, age group to 80 and above, </w:t>
      </w:r>
      <w:r>
        <w:rPr>
          <w:rFonts w:ascii="Arial" w:hAnsi="Arial" w:cs="Arial"/>
          <w:color w:val="000000" w:themeColor="text1"/>
          <w:sz w:val="20"/>
          <w:szCs w:val="20"/>
        </w:rPr>
        <w:t xml:space="preserve">and </w:t>
      </w:r>
      <w:r w:rsidR="00082E47" w:rsidRPr="00EE0E57">
        <w:rPr>
          <w:rFonts w:ascii="Arial" w:hAnsi="Arial" w:cs="Arial"/>
          <w:color w:val="000000" w:themeColor="text1"/>
          <w:sz w:val="20"/>
          <w:szCs w:val="20"/>
        </w:rPr>
        <w:t>gender to female.</w:t>
      </w:r>
    </w:p>
    <w:p w14:paraId="284A5A30" w14:textId="2FC1D479" w:rsidR="00082E47" w:rsidRDefault="00FE25AD" w:rsidP="00E36F57">
      <w:pPr>
        <w:spacing w:before="120" w:after="120"/>
        <w:rPr>
          <w:rFonts w:ascii="Arial" w:hAnsi="Arial" w:cs="Arial"/>
          <w:color w:val="000000" w:themeColor="text1"/>
          <w:sz w:val="20"/>
          <w:szCs w:val="20"/>
        </w:rPr>
      </w:pPr>
      <w:r w:rsidRPr="00FE25AD">
        <w:rPr>
          <w:rFonts w:ascii="Arial" w:hAnsi="Arial" w:cs="Arial"/>
          <w:color w:val="000000" w:themeColor="text1"/>
          <w:sz w:val="20"/>
          <w:szCs w:val="20"/>
          <w:vertAlign w:val="superscript"/>
        </w:rPr>
        <w:t>e</w:t>
      </w:r>
      <w:r w:rsidR="00082E47" w:rsidRPr="00EE0E57">
        <w:rPr>
          <w:rFonts w:ascii="Arial" w:hAnsi="Arial" w:cs="Arial"/>
          <w:color w:val="000000" w:themeColor="text1"/>
          <w:sz w:val="20"/>
          <w:szCs w:val="20"/>
        </w:rPr>
        <w:t xml:space="preserve"> </w:t>
      </w:r>
      <w:r w:rsidR="00E36F57">
        <w:rPr>
          <w:rFonts w:ascii="Arial" w:hAnsi="Arial" w:cs="Arial"/>
          <w:color w:val="000000" w:themeColor="text1"/>
          <w:sz w:val="20"/>
          <w:szCs w:val="20"/>
        </w:rPr>
        <w:t>T</w:t>
      </w:r>
      <w:r w:rsidR="00082E47" w:rsidRPr="00EE0E57">
        <w:rPr>
          <w:rFonts w:ascii="Arial" w:hAnsi="Arial" w:cs="Arial"/>
          <w:color w:val="000000" w:themeColor="text1"/>
          <w:sz w:val="20"/>
          <w:szCs w:val="20"/>
        </w:rPr>
        <w:t xml:space="preserve">hese variables test a perceived poorer situation, a more rural area, </w:t>
      </w:r>
      <w:r w:rsidR="00BC20A5" w:rsidRPr="00EE0E57">
        <w:rPr>
          <w:rFonts w:ascii="Arial" w:hAnsi="Arial" w:cs="Arial"/>
          <w:color w:val="000000" w:themeColor="text1"/>
          <w:sz w:val="20"/>
          <w:szCs w:val="20"/>
        </w:rPr>
        <w:t xml:space="preserve">having </w:t>
      </w:r>
      <w:r w:rsidR="00082E47" w:rsidRPr="00EE0E57">
        <w:rPr>
          <w:rFonts w:ascii="Arial" w:hAnsi="Arial" w:cs="Arial"/>
          <w:color w:val="000000" w:themeColor="text1"/>
          <w:sz w:val="20"/>
          <w:szCs w:val="20"/>
        </w:rPr>
        <w:t>health issues, living alone as opposed to with others and being financially less well off.</w:t>
      </w:r>
    </w:p>
    <w:p w14:paraId="5D1964F8" w14:textId="03788B71" w:rsidR="00754F5C" w:rsidRPr="00EE0E57" w:rsidRDefault="00AE3490" w:rsidP="00A648D3">
      <w:pPr>
        <w:spacing w:before="120" w:after="120" w:line="276" w:lineRule="auto"/>
        <w:rPr>
          <w:rFonts w:ascii="Arial" w:hAnsi="Arial" w:cs="Arial"/>
          <w:color w:val="000000" w:themeColor="text1"/>
          <w:sz w:val="22"/>
          <w:szCs w:val="22"/>
        </w:rPr>
      </w:pPr>
      <w:r w:rsidRPr="00AE3490">
        <w:rPr>
          <w:rFonts w:ascii="Arial" w:hAnsi="Arial" w:cs="Arial"/>
          <w:b/>
          <w:i/>
          <w:color w:val="000000" w:themeColor="text1"/>
          <w:sz w:val="22"/>
          <w:szCs w:val="22"/>
        </w:rPr>
        <w:t xml:space="preserve">4.3.1 </w:t>
      </w:r>
      <w:r w:rsidR="00D96300" w:rsidRPr="00AE3490">
        <w:rPr>
          <w:rFonts w:ascii="Arial" w:hAnsi="Arial" w:cs="Arial"/>
          <w:b/>
          <w:i/>
          <w:color w:val="000000" w:themeColor="text1"/>
          <w:sz w:val="22"/>
          <w:szCs w:val="22"/>
        </w:rPr>
        <w:t xml:space="preserve">Solitary </w:t>
      </w:r>
      <w:r w:rsidR="00FE25AD" w:rsidRPr="00AE3490">
        <w:rPr>
          <w:rFonts w:ascii="Arial" w:hAnsi="Arial" w:cs="Arial"/>
          <w:b/>
          <w:i/>
          <w:color w:val="000000" w:themeColor="text1"/>
          <w:sz w:val="22"/>
          <w:szCs w:val="22"/>
        </w:rPr>
        <w:t>a</w:t>
      </w:r>
      <w:r w:rsidR="00D96300" w:rsidRPr="00AE3490">
        <w:rPr>
          <w:rFonts w:ascii="Arial" w:hAnsi="Arial" w:cs="Arial"/>
          <w:b/>
          <w:i/>
          <w:color w:val="000000" w:themeColor="text1"/>
          <w:sz w:val="22"/>
          <w:szCs w:val="22"/>
        </w:rPr>
        <w:t>ctivity:</w:t>
      </w:r>
      <w:r w:rsidR="00D96300" w:rsidRPr="00EE0E57">
        <w:rPr>
          <w:rFonts w:ascii="Arial" w:hAnsi="Arial" w:cs="Arial"/>
          <w:b/>
          <w:color w:val="000000" w:themeColor="text1"/>
          <w:sz w:val="22"/>
          <w:szCs w:val="22"/>
        </w:rPr>
        <w:t xml:space="preserve"> </w:t>
      </w:r>
      <w:r w:rsidR="000E51D3" w:rsidRPr="00EE0E57">
        <w:rPr>
          <w:rFonts w:ascii="Arial" w:hAnsi="Arial" w:cs="Arial"/>
          <w:color w:val="000000" w:themeColor="text1"/>
          <w:sz w:val="22"/>
          <w:szCs w:val="22"/>
        </w:rPr>
        <w:t>T</w:t>
      </w:r>
      <w:r w:rsidR="00D96300" w:rsidRPr="00EE0E57">
        <w:rPr>
          <w:rFonts w:ascii="Arial" w:hAnsi="Arial" w:cs="Arial"/>
          <w:color w:val="000000" w:themeColor="text1"/>
          <w:sz w:val="22"/>
          <w:szCs w:val="22"/>
        </w:rPr>
        <w:t>he strongest effect appears to be living alone</w:t>
      </w:r>
      <w:r w:rsidR="00DA30B8">
        <w:rPr>
          <w:rFonts w:ascii="Arial" w:hAnsi="Arial" w:cs="Arial"/>
          <w:color w:val="000000" w:themeColor="text1"/>
          <w:sz w:val="22"/>
          <w:szCs w:val="22"/>
        </w:rPr>
        <w:t>,</w:t>
      </w:r>
      <w:r w:rsidR="00D96300" w:rsidRPr="00EE0E57">
        <w:rPr>
          <w:rFonts w:ascii="Arial" w:hAnsi="Arial" w:cs="Arial"/>
          <w:color w:val="000000" w:themeColor="text1"/>
          <w:sz w:val="22"/>
          <w:szCs w:val="22"/>
        </w:rPr>
        <w:t xml:space="preserve"> although interestingly being in mobility Group 1 also suggests slightly more likelihood of undertaking solitary activity compared to those without access to a car. Gender and living alone are the only factors significantly related to this type of activity. Although the model itself is significant, it scores poorly on</w:t>
      </w:r>
      <w:r w:rsidR="00DA30B8">
        <w:rPr>
          <w:rFonts w:ascii="Arial" w:hAnsi="Arial" w:cs="Arial"/>
          <w:color w:val="000000" w:themeColor="text1"/>
          <w:sz w:val="22"/>
          <w:szCs w:val="22"/>
        </w:rPr>
        <w:t xml:space="preserve"> other</w:t>
      </w:r>
      <w:r w:rsidR="00D96300" w:rsidRPr="00EE0E57">
        <w:rPr>
          <w:rFonts w:ascii="Arial" w:hAnsi="Arial" w:cs="Arial"/>
          <w:color w:val="000000" w:themeColor="text1"/>
          <w:sz w:val="22"/>
          <w:szCs w:val="22"/>
        </w:rPr>
        <w:t xml:space="preserve"> fit characteristics. </w:t>
      </w:r>
    </w:p>
    <w:p w14:paraId="164D30C2" w14:textId="2CC0A014" w:rsidR="00D96300" w:rsidRPr="00EE0E57" w:rsidRDefault="00AE3490" w:rsidP="00A648D3">
      <w:pPr>
        <w:spacing w:before="120" w:after="120" w:line="276" w:lineRule="auto"/>
        <w:rPr>
          <w:rFonts w:ascii="Arial" w:hAnsi="Arial" w:cs="Arial"/>
          <w:color w:val="000000" w:themeColor="text1"/>
          <w:sz w:val="22"/>
          <w:szCs w:val="22"/>
        </w:rPr>
      </w:pPr>
      <w:r w:rsidRPr="00AE3490">
        <w:rPr>
          <w:rFonts w:ascii="Arial" w:hAnsi="Arial" w:cs="Arial"/>
          <w:b/>
          <w:i/>
          <w:color w:val="000000" w:themeColor="text1"/>
          <w:sz w:val="22"/>
          <w:szCs w:val="22"/>
        </w:rPr>
        <w:t xml:space="preserve">4.3.2 </w:t>
      </w:r>
      <w:r w:rsidR="00D96300" w:rsidRPr="00AE3490">
        <w:rPr>
          <w:rFonts w:ascii="Arial" w:hAnsi="Arial" w:cs="Arial"/>
          <w:b/>
          <w:i/>
          <w:color w:val="000000" w:themeColor="text1"/>
          <w:sz w:val="22"/>
          <w:szCs w:val="22"/>
        </w:rPr>
        <w:t>Formal activity:</w:t>
      </w:r>
      <w:r w:rsidR="00D96300" w:rsidRPr="00EE0E57">
        <w:rPr>
          <w:rFonts w:ascii="Arial" w:hAnsi="Arial" w:cs="Arial"/>
          <w:color w:val="000000" w:themeColor="text1"/>
          <w:sz w:val="22"/>
          <w:szCs w:val="22"/>
        </w:rPr>
        <w:t xml:space="preserve"> Mobility group is significant here, with Group 1 over three times as likely to participate in formal activity compared to those without a car, and Group 2 two and a half times. Being in a more rural area, having poorer health, less money and living alone all </w:t>
      </w:r>
      <w:r w:rsidR="00DA30B8">
        <w:rPr>
          <w:rFonts w:ascii="Arial" w:hAnsi="Arial" w:cs="Arial"/>
          <w:color w:val="000000" w:themeColor="text1"/>
          <w:sz w:val="22"/>
          <w:szCs w:val="22"/>
        </w:rPr>
        <w:t xml:space="preserve">seemingly </w:t>
      </w:r>
      <w:r w:rsidR="00D96300" w:rsidRPr="00EE0E57">
        <w:rPr>
          <w:rFonts w:ascii="Arial" w:hAnsi="Arial" w:cs="Arial"/>
          <w:color w:val="000000" w:themeColor="text1"/>
          <w:sz w:val="22"/>
          <w:szCs w:val="22"/>
        </w:rPr>
        <w:t xml:space="preserve">reduce the likelihood of </w:t>
      </w:r>
      <w:r w:rsidR="0057529A" w:rsidRPr="00EE0E57">
        <w:rPr>
          <w:rFonts w:ascii="Arial" w:hAnsi="Arial" w:cs="Arial"/>
          <w:color w:val="000000" w:themeColor="text1"/>
          <w:sz w:val="22"/>
          <w:szCs w:val="22"/>
        </w:rPr>
        <w:t>taking part in formal activities. Rurality and gender are the only other factors significantly related though, with the younger age groups slightly more likely to engage in formal activity</w:t>
      </w:r>
      <w:r w:rsidR="001F38FB">
        <w:rPr>
          <w:rFonts w:ascii="Arial" w:hAnsi="Arial" w:cs="Arial"/>
          <w:color w:val="000000" w:themeColor="text1"/>
          <w:sz w:val="22"/>
          <w:szCs w:val="22"/>
        </w:rPr>
        <w:t xml:space="preserve"> and men less likely to engage</w:t>
      </w:r>
      <w:r w:rsidR="0057529A" w:rsidRPr="00EE0E57">
        <w:rPr>
          <w:rFonts w:ascii="Arial" w:hAnsi="Arial" w:cs="Arial"/>
          <w:color w:val="000000" w:themeColor="text1"/>
          <w:sz w:val="22"/>
          <w:szCs w:val="22"/>
        </w:rPr>
        <w:t>. Again, the model is significant while scoring poorly on</w:t>
      </w:r>
      <w:r w:rsidR="00DA30B8">
        <w:rPr>
          <w:rFonts w:ascii="Arial" w:hAnsi="Arial" w:cs="Arial"/>
          <w:color w:val="000000" w:themeColor="text1"/>
          <w:sz w:val="22"/>
          <w:szCs w:val="22"/>
        </w:rPr>
        <w:t xml:space="preserve"> other</w:t>
      </w:r>
      <w:r w:rsidR="0057529A" w:rsidRPr="00EE0E57">
        <w:rPr>
          <w:rFonts w:ascii="Arial" w:hAnsi="Arial" w:cs="Arial"/>
          <w:color w:val="000000" w:themeColor="text1"/>
          <w:sz w:val="22"/>
          <w:szCs w:val="22"/>
        </w:rPr>
        <w:t xml:space="preserve"> fit characteristics.</w:t>
      </w:r>
    </w:p>
    <w:p w14:paraId="07653373" w14:textId="070AD4AB" w:rsidR="00D96300" w:rsidRPr="00EE0E57" w:rsidRDefault="00AE3490" w:rsidP="00A648D3">
      <w:pPr>
        <w:spacing w:before="120" w:after="120" w:line="276" w:lineRule="auto"/>
        <w:rPr>
          <w:rFonts w:ascii="Arial" w:hAnsi="Arial" w:cs="Arial"/>
          <w:color w:val="000000" w:themeColor="text1"/>
          <w:sz w:val="22"/>
          <w:szCs w:val="22"/>
        </w:rPr>
      </w:pPr>
      <w:r w:rsidRPr="00AE3490">
        <w:rPr>
          <w:rFonts w:ascii="Arial" w:hAnsi="Arial" w:cs="Arial"/>
          <w:b/>
          <w:i/>
          <w:color w:val="000000" w:themeColor="text1"/>
          <w:sz w:val="22"/>
          <w:szCs w:val="22"/>
        </w:rPr>
        <w:t xml:space="preserve">4.3.3 </w:t>
      </w:r>
      <w:r w:rsidR="0057529A" w:rsidRPr="00AE3490">
        <w:rPr>
          <w:rFonts w:ascii="Arial" w:hAnsi="Arial" w:cs="Arial"/>
          <w:b/>
          <w:i/>
          <w:color w:val="000000" w:themeColor="text1"/>
          <w:sz w:val="22"/>
          <w:szCs w:val="22"/>
        </w:rPr>
        <w:t>Informal activity (Family):</w:t>
      </w:r>
      <w:r w:rsidR="0057529A" w:rsidRPr="00EE0E57">
        <w:rPr>
          <w:rFonts w:ascii="Arial" w:hAnsi="Arial" w:cs="Arial"/>
          <w:color w:val="000000" w:themeColor="text1"/>
          <w:sz w:val="22"/>
          <w:szCs w:val="22"/>
        </w:rPr>
        <w:t xml:space="preserve"> Access to a car seemingly decreases the likelihood of engaging in weekly activity with family</w:t>
      </w:r>
      <w:r w:rsidR="002221CA" w:rsidRPr="00EE0E57">
        <w:rPr>
          <w:rFonts w:ascii="Arial" w:hAnsi="Arial" w:cs="Arial"/>
          <w:color w:val="000000" w:themeColor="text1"/>
          <w:sz w:val="22"/>
          <w:szCs w:val="22"/>
        </w:rPr>
        <w:t xml:space="preserve"> compared to those without</w:t>
      </w:r>
      <w:r w:rsidR="0057529A" w:rsidRPr="00EE0E57">
        <w:rPr>
          <w:rFonts w:ascii="Arial" w:hAnsi="Arial" w:cs="Arial"/>
          <w:color w:val="000000" w:themeColor="text1"/>
          <w:sz w:val="22"/>
          <w:szCs w:val="22"/>
        </w:rPr>
        <w:t xml:space="preserve">, whilst poorer health and finances slightly increase the likelihood. It is only the latter explanatory variable that has a significant P value. This model is not significant, although the H&amp;M test provides a better result (fit) this time. </w:t>
      </w:r>
    </w:p>
    <w:p w14:paraId="76DCF7ED" w14:textId="27654F3A" w:rsidR="00D96300" w:rsidRPr="00EE0E57" w:rsidRDefault="00AE3490" w:rsidP="00A648D3">
      <w:pPr>
        <w:spacing w:before="120" w:after="120" w:line="276" w:lineRule="auto"/>
        <w:rPr>
          <w:rFonts w:ascii="Arial" w:hAnsi="Arial" w:cs="Arial"/>
          <w:color w:val="000000" w:themeColor="text1"/>
          <w:sz w:val="22"/>
          <w:szCs w:val="22"/>
        </w:rPr>
      </w:pPr>
      <w:r w:rsidRPr="00AE3490">
        <w:rPr>
          <w:rFonts w:ascii="Arial" w:hAnsi="Arial" w:cs="Arial"/>
          <w:b/>
          <w:i/>
          <w:color w:val="000000" w:themeColor="text1"/>
          <w:sz w:val="22"/>
          <w:szCs w:val="22"/>
        </w:rPr>
        <w:t xml:space="preserve">4.3.4 </w:t>
      </w:r>
      <w:r w:rsidR="0057529A" w:rsidRPr="00AE3490">
        <w:rPr>
          <w:rFonts w:ascii="Arial" w:hAnsi="Arial" w:cs="Arial"/>
          <w:b/>
          <w:i/>
          <w:color w:val="000000" w:themeColor="text1"/>
          <w:sz w:val="22"/>
          <w:szCs w:val="22"/>
        </w:rPr>
        <w:t>Informal activity (Friends):</w:t>
      </w:r>
      <w:r w:rsidR="0057529A" w:rsidRPr="00EE0E57">
        <w:rPr>
          <w:rFonts w:ascii="Arial" w:hAnsi="Arial" w:cs="Arial"/>
          <w:b/>
          <w:color w:val="000000" w:themeColor="text1"/>
          <w:sz w:val="22"/>
          <w:szCs w:val="22"/>
        </w:rPr>
        <w:t xml:space="preserve"> </w:t>
      </w:r>
      <w:r w:rsidR="0057529A" w:rsidRPr="00EE0E57">
        <w:rPr>
          <w:rFonts w:ascii="Arial" w:hAnsi="Arial" w:cs="Arial"/>
          <w:color w:val="000000" w:themeColor="text1"/>
          <w:sz w:val="22"/>
          <w:szCs w:val="22"/>
        </w:rPr>
        <w:t xml:space="preserve">Living alone seems to double the likelihood of </w:t>
      </w:r>
      <w:r w:rsidR="00E25053" w:rsidRPr="00EE0E57">
        <w:rPr>
          <w:rFonts w:ascii="Arial" w:hAnsi="Arial" w:cs="Arial"/>
          <w:color w:val="000000" w:themeColor="text1"/>
          <w:sz w:val="22"/>
          <w:szCs w:val="22"/>
        </w:rPr>
        <w:t>informal activity with friends and is the only significant explanatory variable. As for family informal activity</w:t>
      </w:r>
      <w:r w:rsidR="00AE1ADA">
        <w:rPr>
          <w:rFonts w:ascii="Arial" w:hAnsi="Arial" w:cs="Arial"/>
          <w:color w:val="000000" w:themeColor="text1"/>
          <w:sz w:val="22"/>
          <w:szCs w:val="22"/>
        </w:rPr>
        <w:t xml:space="preserve"> above</w:t>
      </w:r>
      <w:r w:rsidR="00E25053" w:rsidRPr="00EE0E57">
        <w:rPr>
          <w:rFonts w:ascii="Arial" w:hAnsi="Arial" w:cs="Arial"/>
          <w:color w:val="000000" w:themeColor="text1"/>
          <w:sz w:val="22"/>
          <w:szCs w:val="22"/>
        </w:rPr>
        <w:t>, access to a car appears to reduce the odds of activity</w:t>
      </w:r>
      <w:r w:rsidR="002221CA" w:rsidRPr="00EE0E57">
        <w:rPr>
          <w:rFonts w:ascii="Arial" w:hAnsi="Arial" w:cs="Arial"/>
          <w:color w:val="000000" w:themeColor="text1"/>
          <w:sz w:val="22"/>
          <w:szCs w:val="22"/>
        </w:rPr>
        <w:t xml:space="preserve"> compared to those without car access</w:t>
      </w:r>
      <w:r w:rsidR="00E25053" w:rsidRPr="00EE0E57">
        <w:rPr>
          <w:rFonts w:ascii="Arial" w:hAnsi="Arial" w:cs="Arial"/>
          <w:color w:val="000000" w:themeColor="text1"/>
          <w:sz w:val="22"/>
          <w:szCs w:val="22"/>
        </w:rPr>
        <w:t xml:space="preserve">. This model is significant, but again scores poorly on fit characteristics. </w:t>
      </w:r>
    </w:p>
    <w:p w14:paraId="36EEDAF1" w14:textId="3D24A43A" w:rsidR="00B52D31" w:rsidRPr="00EE0E57" w:rsidRDefault="00B52D31" w:rsidP="00B52D31">
      <w:pPr>
        <w:spacing w:after="120" w:line="276" w:lineRule="auto"/>
        <w:rPr>
          <w:rFonts w:ascii="Arial" w:hAnsi="Arial" w:cs="Arial"/>
          <w:b/>
          <w:color w:val="000000" w:themeColor="text1"/>
          <w:sz w:val="22"/>
          <w:szCs w:val="22"/>
        </w:rPr>
      </w:pPr>
      <w:r w:rsidRPr="00EE0E57">
        <w:rPr>
          <w:rFonts w:ascii="Arial" w:hAnsi="Arial" w:cs="Arial"/>
          <w:b/>
          <w:color w:val="000000" w:themeColor="text1"/>
          <w:sz w:val="22"/>
          <w:szCs w:val="22"/>
        </w:rPr>
        <w:t>4.</w:t>
      </w:r>
      <w:r w:rsidR="00AE3490">
        <w:rPr>
          <w:rFonts w:ascii="Arial" w:hAnsi="Arial" w:cs="Arial"/>
          <w:b/>
          <w:color w:val="000000" w:themeColor="text1"/>
          <w:sz w:val="22"/>
          <w:szCs w:val="22"/>
        </w:rPr>
        <w:t>4</w:t>
      </w:r>
      <w:r w:rsidRPr="00EE0E57">
        <w:rPr>
          <w:rFonts w:ascii="Arial" w:hAnsi="Arial" w:cs="Arial"/>
          <w:b/>
          <w:color w:val="000000" w:themeColor="text1"/>
          <w:sz w:val="22"/>
          <w:szCs w:val="22"/>
        </w:rPr>
        <w:t xml:space="preserve"> </w:t>
      </w:r>
      <w:r w:rsidR="008E2862" w:rsidRPr="00EE0E57">
        <w:rPr>
          <w:rFonts w:ascii="Arial" w:hAnsi="Arial" w:cs="Arial"/>
          <w:b/>
          <w:color w:val="000000" w:themeColor="text1"/>
          <w:sz w:val="22"/>
          <w:szCs w:val="22"/>
        </w:rPr>
        <w:t>Analysis of the relationship between a</w:t>
      </w:r>
      <w:r w:rsidRPr="00EE0E57">
        <w:rPr>
          <w:rFonts w:ascii="Arial" w:hAnsi="Arial" w:cs="Arial"/>
          <w:b/>
          <w:color w:val="000000" w:themeColor="text1"/>
          <w:sz w:val="22"/>
          <w:szCs w:val="22"/>
        </w:rPr>
        <w:t xml:space="preserve">ctivity and </w:t>
      </w:r>
      <w:r w:rsidR="008E2862" w:rsidRPr="00EE0E57">
        <w:rPr>
          <w:rFonts w:ascii="Arial" w:hAnsi="Arial" w:cs="Arial"/>
          <w:b/>
          <w:color w:val="000000" w:themeColor="text1"/>
          <w:sz w:val="22"/>
          <w:szCs w:val="22"/>
        </w:rPr>
        <w:t>w</w:t>
      </w:r>
      <w:r w:rsidRPr="00EE0E57">
        <w:rPr>
          <w:rFonts w:ascii="Arial" w:hAnsi="Arial" w:cs="Arial"/>
          <w:b/>
          <w:color w:val="000000" w:themeColor="text1"/>
          <w:sz w:val="22"/>
          <w:szCs w:val="22"/>
        </w:rPr>
        <w:t>ellbeing</w:t>
      </w:r>
    </w:p>
    <w:p w14:paraId="045223C6" w14:textId="1198D38B" w:rsidR="00B52D31" w:rsidRPr="00EE0E57" w:rsidRDefault="00B52D31" w:rsidP="00B52D31">
      <w:pPr>
        <w:spacing w:after="240" w:line="276" w:lineRule="auto"/>
        <w:rPr>
          <w:rFonts w:ascii="Arial" w:hAnsi="Arial" w:cs="Arial"/>
          <w:sz w:val="22"/>
          <w:szCs w:val="22"/>
        </w:rPr>
      </w:pPr>
      <w:r w:rsidRPr="00EE0E57">
        <w:rPr>
          <w:rFonts w:ascii="Arial" w:hAnsi="Arial" w:cs="Arial"/>
          <w:sz w:val="22"/>
          <w:szCs w:val="22"/>
        </w:rPr>
        <w:t>The second question posed by the study looked for evidence of a link between activities (and specifically informal activity), and SWB</w:t>
      </w:r>
      <w:r w:rsidR="008E2862" w:rsidRPr="00EE0E57">
        <w:rPr>
          <w:rFonts w:ascii="Arial" w:hAnsi="Arial" w:cs="Arial"/>
          <w:sz w:val="22"/>
          <w:szCs w:val="22"/>
        </w:rPr>
        <w:t>, although it is recognised that e</w:t>
      </w:r>
      <w:r w:rsidRPr="00EE0E57">
        <w:rPr>
          <w:rFonts w:ascii="Arial" w:hAnsi="Arial" w:cs="Arial"/>
          <w:color w:val="000000" w:themeColor="text1"/>
          <w:sz w:val="22"/>
          <w:szCs w:val="22"/>
        </w:rPr>
        <w:t xml:space="preserve">ven if significant associations are found, it is not possible in this study to necessarily establish causal influence. </w:t>
      </w:r>
      <w:r w:rsidR="008E2862" w:rsidRPr="00EE0E57">
        <w:rPr>
          <w:rFonts w:ascii="Arial" w:hAnsi="Arial" w:cs="Arial"/>
          <w:color w:val="000000" w:themeColor="text1"/>
          <w:sz w:val="22"/>
          <w:szCs w:val="22"/>
        </w:rPr>
        <w:t>W</w:t>
      </w:r>
      <w:r w:rsidRPr="00EE0E57">
        <w:rPr>
          <w:rFonts w:ascii="Arial" w:hAnsi="Arial" w:cs="Arial"/>
          <w:color w:val="000000" w:themeColor="text1"/>
          <w:sz w:val="22"/>
          <w:szCs w:val="22"/>
        </w:rPr>
        <w:t>hilst activity may influence SWB there is a possibility of an effect in the opposite direction, with those older people with more positive SWB engaging more in activities in their community</w:t>
      </w:r>
      <w:r w:rsidR="008E2862" w:rsidRPr="00EE0E57">
        <w:rPr>
          <w:rFonts w:ascii="Arial" w:hAnsi="Arial" w:cs="Arial"/>
          <w:color w:val="000000" w:themeColor="text1"/>
          <w:sz w:val="22"/>
          <w:szCs w:val="22"/>
        </w:rPr>
        <w:t xml:space="preserve"> (Warr et al., 2004)</w:t>
      </w:r>
      <w:r w:rsidRPr="00EE0E57">
        <w:rPr>
          <w:rFonts w:ascii="Arial" w:hAnsi="Arial" w:cs="Arial"/>
          <w:color w:val="000000" w:themeColor="text1"/>
          <w:sz w:val="22"/>
          <w:szCs w:val="22"/>
        </w:rPr>
        <w:t>.</w:t>
      </w:r>
      <w:r w:rsidRPr="00EE0E57">
        <w:rPr>
          <w:rFonts w:ascii="Arial" w:hAnsi="Arial" w:cs="Arial"/>
          <w:sz w:val="22"/>
          <w:szCs w:val="22"/>
        </w:rPr>
        <w:t xml:space="preserve"> </w:t>
      </w:r>
      <w:r w:rsidR="008E2862" w:rsidRPr="00EE0E57">
        <w:rPr>
          <w:rFonts w:ascii="Arial" w:hAnsi="Arial" w:cs="Arial"/>
          <w:sz w:val="22"/>
          <w:szCs w:val="22"/>
        </w:rPr>
        <w:t xml:space="preserve">It is also the case </w:t>
      </w:r>
      <w:r w:rsidRPr="00EE0E57">
        <w:rPr>
          <w:rFonts w:ascii="Arial" w:hAnsi="Arial" w:cs="Arial"/>
          <w:sz w:val="22"/>
          <w:szCs w:val="22"/>
        </w:rPr>
        <w:t>th</w:t>
      </w:r>
      <w:r w:rsidR="008E2862" w:rsidRPr="00EE0E57">
        <w:rPr>
          <w:rFonts w:ascii="Arial" w:hAnsi="Arial" w:cs="Arial"/>
          <w:sz w:val="22"/>
          <w:szCs w:val="22"/>
        </w:rPr>
        <w:t>at</w:t>
      </w:r>
      <w:r w:rsidR="0014728C">
        <w:rPr>
          <w:rFonts w:ascii="Arial" w:hAnsi="Arial" w:cs="Arial"/>
          <w:sz w:val="22"/>
          <w:szCs w:val="22"/>
        </w:rPr>
        <w:t xml:space="preserve"> the</w:t>
      </w:r>
      <w:r w:rsidRPr="00EE0E57">
        <w:rPr>
          <w:rFonts w:ascii="Arial" w:hAnsi="Arial" w:cs="Arial"/>
          <w:sz w:val="22"/>
          <w:szCs w:val="22"/>
        </w:rPr>
        <w:t xml:space="preserve"> data </w:t>
      </w:r>
      <w:r w:rsidR="0014728C">
        <w:rPr>
          <w:rFonts w:ascii="Arial" w:hAnsi="Arial" w:cs="Arial"/>
          <w:sz w:val="22"/>
          <w:szCs w:val="22"/>
        </w:rPr>
        <w:t xml:space="preserve">set </w:t>
      </w:r>
      <w:r w:rsidRPr="00EE0E57">
        <w:rPr>
          <w:rFonts w:ascii="Arial" w:hAnsi="Arial" w:cs="Arial"/>
          <w:sz w:val="22"/>
          <w:szCs w:val="22"/>
        </w:rPr>
        <w:t xml:space="preserve">used here did not contain a recognised measure of subjective wellbeing, so instead, two questions that reflected on the state of mind of the participants were selected as a proxy (see Figure 2).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3956"/>
      </w:tblGrid>
      <w:tr w:rsidR="00B52D31" w:rsidRPr="00EE0E57" w14:paraId="722EAB58" w14:textId="77777777" w:rsidTr="00362E34">
        <w:tc>
          <w:tcPr>
            <w:tcW w:w="2806" w:type="pct"/>
            <w:tcBorders>
              <w:top w:val="single" w:sz="4" w:space="0" w:color="auto"/>
              <w:left w:val="single" w:sz="4" w:space="0" w:color="auto"/>
              <w:bottom w:val="single" w:sz="4" w:space="0" w:color="auto"/>
            </w:tcBorders>
          </w:tcPr>
          <w:p w14:paraId="5E331CB3" w14:textId="77777777" w:rsidR="00B52D31" w:rsidRPr="00EE0E57" w:rsidRDefault="00B52D31" w:rsidP="00362E34">
            <w:pPr>
              <w:spacing w:line="276" w:lineRule="auto"/>
              <w:rPr>
                <w:rFonts w:ascii="Arial" w:hAnsi="Arial" w:cs="Arial"/>
                <w:sz w:val="22"/>
                <w:szCs w:val="22"/>
              </w:rPr>
            </w:pPr>
            <w:r w:rsidRPr="00EE0E57">
              <w:rPr>
                <w:rFonts w:ascii="Arial" w:hAnsi="Arial" w:cs="Arial"/>
                <w:sz w:val="22"/>
                <w:szCs w:val="22"/>
              </w:rPr>
              <w:t>Question</w:t>
            </w:r>
          </w:p>
        </w:tc>
        <w:tc>
          <w:tcPr>
            <w:tcW w:w="2194" w:type="pct"/>
            <w:tcBorders>
              <w:top w:val="single" w:sz="4" w:space="0" w:color="auto"/>
              <w:bottom w:val="single" w:sz="4" w:space="0" w:color="auto"/>
              <w:right w:val="single" w:sz="4" w:space="0" w:color="auto"/>
            </w:tcBorders>
          </w:tcPr>
          <w:p w14:paraId="69E0DA96" w14:textId="77777777" w:rsidR="00B52D31" w:rsidRPr="00EE0E57" w:rsidRDefault="00B52D31" w:rsidP="00362E34">
            <w:pPr>
              <w:spacing w:line="276" w:lineRule="auto"/>
              <w:rPr>
                <w:rFonts w:ascii="Arial" w:hAnsi="Arial" w:cs="Arial"/>
                <w:sz w:val="22"/>
                <w:szCs w:val="22"/>
              </w:rPr>
            </w:pPr>
            <w:r w:rsidRPr="00EE0E57">
              <w:rPr>
                <w:rFonts w:ascii="Arial" w:hAnsi="Arial" w:cs="Arial"/>
                <w:sz w:val="22"/>
                <w:szCs w:val="22"/>
              </w:rPr>
              <w:t>Possible responses</w:t>
            </w:r>
          </w:p>
        </w:tc>
      </w:tr>
      <w:tr w:rsidR="00B52D31" w:rsidRPr="00EE0E57" w14:paraId="7B5A076C" w14:textId="77777777" w:rsidTr="00362E34">
        <w:tc>
          <w:tcPr>
            <w:tcW w:w="2806" w:type="pct"/>
            <w:tcBorders>
              <w:top w:val="single" w:sz="4" w:space="0" w:color="auto"/>
              <w:left w:val="single" w:sz="4" w:space="0" w:color="auto"/>
              <w:bottom w:val="dashSmallGap" w:sz="4" w:space="0" w:color="auto"/>
            </w:tcBorders>
          </w:tcPr>
          <w:p w14:paraId="03703CAB" w14:textId="77777777" w:rsidR="00B52D31" w:rsidRPr="00EE0E57" w:rsidRDefault="00B52D31" w:rsidP="00362E34">
            <w:pPr>
              <w:spacing w:before="60" w:after="60" w:line="276" w:lineRule="auto"/>
              <w:rPr>
                <w:rFonts w:ascii="Arial" w:hAnsi="Arial" w:cs="Arial"/>
                <w:i/>
                <w:sz w:val="20"/>
                <w:szCs w:val="20"/>
              </w:rPr>
            </w:pPr>
            <w:r w:rsidRPr="00EE0E57">
              <w:rPr>
                <w:rFonts w:ascii="Arial" w:hAnsi="Arial" w:cs="Arial"/>
                <w:i/>
                <w:sz w:val="20"/>
                <w:szCs w:val="20"/>
              </w:rPr>
              <w:t>I experience a general sense of loneliness</w:t>
            </w:r>
          </w:p>
        </w:tc>
        <w:tc>
          <w:tcPr>
            <w:tcW w:w="2194" w:type="pct"/>
            <w:tcBorders>
              <w:top w:val="single" w:sz="4" w:space="0" w:color="auto"/>
              <w:bottom w:val="dashSmallGap" w:sz="4" w:space="0" w:color="auto"/>
              <w:right w:val="single" w:sz="4" w:space="0" w:color="auto"/>
            </w:tcBorders>
          </w:tcPr>
          <w:p w14:paraId="03D41C9B" w14:textId="77777777" w:rsidR="00B52D31" w:rsidRPr="00EE0E57" w:rsidRDefault="00B52D31" w:rsidP="00362E34">
            <w:pPr>
              <w:spacing w:before="60" w:after="60" w:line="276" w:lineRule="auto"/>
              <w:rPr>
                <w:rFonts w:ascii="Arial" w:hAnsi="Arial" w:cs="Arial"/>
                <w:b/>
                <w:sz w:val="20"/>
                <w:szCs w:val="20"/>
              </w:rPr>
            </w:pPr>
            <w:r w:rsidRPr="00EE0E57">
              <w:rPr>
                <w:rFonts w:ascii="Arial" w:hAnsi="Arial" w:cs="Arial"/>
                <w:sz w:val="20"/>
                <w:szCs w:val="20"/>
              </w:rPr>
              <w:t>Agree / Disagree / Don’t know</w:t>
            </w:r>
          </w:p>
        </w:tc>
      </w:tr>
      <w:tr w:rsidR="00B52D31" w:rsidRPr="00EE0E57" w14:paraId="27B9E2B8" w14:textId="77777777" w:rsidTr="00362E34">
        <w:tc>
          <w:tcPr>
            <w:tcW w:w="2806" w:type="pct"/>
            <w:tcBorders>
              <w:top w:val="dashSmallGap" w:sz="4" w:space="0" w:color="auto"/>
              <w:left w:val="single" w:sz="4" w:space="0" w:color="auto"/>
              <w:bottom w:val="single" w:sz="4" w:space="0" w:color="auto"/>
            </w:tcBorders>
          </w:tcPr>
          <w:p w14:paraId="47DBC560" w14:textId="77777777" w:rsidR="00B52D31" w:rsidRPr="00EE0E57" w:rsidRDefault="00B52D31" w:rsidP="00362E34">
            <w:pPr>
              <w:spacing w:before="60" w:after="60" w:line="276" w:lineRule="auto"/>
              <w:jc w:val="both"/>
              <w:rPr>
                <w:rFonts w:ascii="Arial" w:hAnsi="Arial" w:cs="Arial"/>
                <w:b/>
                <w:i/>
                <w:sz w:val="20"/>
                <w:szCs w:val="20"/>
              </w:rPr>
            </w:pPr>
            <w:r w:rsidRPr="00EE0E57">
              <w:rPr>
                <w:rFonts w:ascii="Arial" w:hAnsi="Arial" w:cs="Arial"/>
                <w:i/>
                <w:sz w:val="20"/>
                <w:szCs w:val="20"/>
              </w:rPr>
              <w:t>During the last four weeks, how much have you been bothered by emotional problems (such as feeling anxious, depressed or irritable)?</w:t>
            </w:r>
          </w:p>
        </w:tc>
        <w:tc>
          <w:tcPr>
            <w:tcW w:w="2194" w:type="pct"/>
            <w:tcBorders>
              <w:top w:val="dashSmallGap" w:sz="4" w:space="0" w:color="auto"/>
              <w:bottom w:val="single" w:sz="4" w:space="0" w:color="auto"/>
              <w:right w:val="single" w:sz="4" w:space="0" w:color="auto"/>
            </w:tcBorders>
          </w:tcPr>
          <w:p w14:paraId="552FD98D" w14:textId="77777777" w:rsidR="00B52D31" w:rsidRPr="00EE0E57" w:rsidRDefault="00B52D31" w:rsidP="00362E34">
            <w:pPr>
              <w:spacing w:before="60" w:after="60" w:line="276" w:lineRule="auto"/>
              <w:rPr>
                <w:rFonts w:ascii="Arial" w:hAnsi="Arial" w:cs="Arial"/>
                <w:sz w:val="20"/>
                <w:szCs w:val="20"/>
              </w:rPr>
            </w:pPr>
            <w:r w:rsidRPr="00EE0E57">
              <w:rPr>
                <w:rFonts w:ascii="Arial" w:hAnsi="Arial" w:cs="Arial"/>
                <w:sz w:val="20"/>
                <w:szCs w:val="20"/>
              </w:rPr>
              <w:t>Very much / Quite a lot / Moderately / Slightly / Not at all</w:t>
            </w:r>
          </w:p>
        </w:tc>
      </w:tr>
    </w:tbl>
    <w:p w14:paraId="213B8749" w14:textId="0F040D86" w:rsidR="00B52D31" w:rsidRPr="00EE0E57" w:rsidRDefault="008E2862" w:rsidP="008E2862">
      <w:pPr>
        <w:pStyle w:val="Caption"/>
        <w:spacing w:before="120" w:after="0"/>
        <w:rPr>
          <w:rFonts w:ascii="Arial" w:hAnsi="Arial" w:cs="Arial"/>
          <w:color w:val="auto"/>
        </w:rPr>
      </w:pPr>
      <w:r w:rsidRPr="00EE0E57">
        <w:rPr>
          <w:rFonts w:ascii="Arial" w:hAnsi="Arial" w:cs="Arial"/>
          <w:color w:val="000000" w:themeColor="text1"/>
        </w:rPr>
        <w:t xml:space="preserve">Figure </w:t>
      </w:r>
      <w:r w:rsidRPr="00EE0E57">
        <w:rPr>
          <w:rFonts w:ascii="Arial" w:hAnsi="Arial" w:cs="Arial"/>
          <w:color w:val="000000" w:themeColor="text1"/>
        </w:rPr>
        <w:fldChar w:fldCharType="begin"/>
      </w:r>
      <w:r w:rsidRPr="00EE0E57">
        <w:rPr>
          <w:rFonts w:ascii="Arial" w:hAnsi="Arial" w:cs="Arial"/>
          <w:color w:val="000000" w:themeColor="text1"/>
        </w:rPr>
        <w:instrText xml:space="preserve"> SEQ Figure \* ARABIC </w:instrText>
      </w:r>
      <w:r w:rsidRPr="00EE0E57">
        <w:rPr>
          <w:rFonts w:ascii="Arial" w:hAnsi="Arial" w:cs="Arial"/>
          <w:color w:val="000000" w:themeColor="text1"/>
        </w:rPr>
        <w:fldChar w:fldCharType="separate"/>
      </w:r>
      <w:r w:rsidR="00A87E36" w:rsidRPr="00EE0E57">
        <w:rPr>
          <w:rFonts w:ascii="Arial" w:hAnsi="Arial" w:cs="Arial"/>
          <w:noProof/>
          <w:color w:val="000000" w:themeColor="text1"/>
        </w:rPr>
        <w:t>2</w:t>
      </w:r>
      <w:r w:rsidRPr="00EE0E57">
        <w:rPr>
          <w:rFonts w:ascii="Arial" w:hAnsi="Arial" w:cs="Arial"/>
          <w:color w:val="000000" w:themeColor="text1"/>
        </w:rPr>
        <w:fldChar w:fldCharType="end"/>
      </w:r>
      <w:r w:rsidRPr="00EE0E57">
        <w:rPr>
          <w:rFonts w:ascii="Arial" w:hAnsi="Arial" w:cs="Arial"/>
          <w:color w:val="auto"/>
        </w:rPr>
        <w:t xml:space="preserve"> </w:t>
      </w:r>
      <w:r w:rsidR="00C65D37" w:rsidRPr="00EE0E57">
        <w:rPr>
          <w:rFonts w:ascii="Arial" w:hAnsi="Arial" w:cs="Arial"/>
          <w:color w:val="auto"/>
        </w:rPr>
        <w:t>Pseudo-w</w:t>
      </w:r>
      <w:r w:rsidRPr="00EE0E57">
        <w:rPr>
          <w:rFonts w:ascii="Arial" w:hAnsi="Arial" w:cs="Arial"/>
          <w:color w:val="auto"/>
        </w:rPr>
        <w:t>ellbeing questions in the survey</w:t>
      </w:r>
    </w:p>
    <w:p w14:paraId="6460A900" w14:textId="039EBC23" w:rsidR="008E2862" w:rsidRPr="00EE0E57" w:rsidRDefault="00B52D31" w:rsidP="00B52D31">
      <w:pPr>
        <w:spacing w:before="120" w:after="120" w:line="276" w:lineRule="auto"/>
        <w:rPr>
          <w:rFonts w:ascii="Arial" w:hAnsi="Arial" w:cs="Arial"/>
          <w:color w:val="000000" w:themeColor="text1"/>
          <w:sz w:val="22"/>
          <w:szCs w:val="22"/>
        </w:rPr>
      </w:pPr>
      <w:r w:rsidRPr="00EE0E57">
        <w:rPr>
          <w:rFonts w:ascii="Arial" w:hAnsi="Arial" w:cs="Arial"/>
          <w:color w:val="000000" w:themeColor="text1"/>
          <w:sz w:val="22"/>
          <w:szCs w:val="22"/>
        </w:rPr>
        <w:t xml:space="preserve">Both indicators were transposed into dichotomous variables. For the loneliness question the ‘don’t know’ responses were added to the ‘agree’ response to reflect the potential for under-reporting of such issues (see De Koning et al., 2016 for a justification for this approach). </w:t>
      </w:r>
      <w:r w:rsidR="002221CA" w:rsidRPr="00EE0E57">
        <w:rPr>
          <w:rFonts w:ascii="Arial" w:hAnsi="Arial" w:cs="Arial"/>
          <w:color w:val="000000" w:themeColor="text1"/>
          <w:sz w:val="22"/>
          <w:szCs w:val="22"/>
        </w:rPr>
        <w:t xml:space="preserve">The emotional problems indicator was split at the moderately/slightly boundary. </w:t>
      </w:r>
    </w:p>
    <w:p w14:paraId="2197A348" w14:textId="4781AAA5" w:rsidR="00A429E3" w:rsidRPr="00EE0E57" w:rsidRDefault="004F3BBA" w:rsidP="000E51D3">
      <w:pPr>
        <w:spacing w:line="276" w:lineRule="auto"/>
        <w:contextualSpacing/>
        <w:rPr>
          <w:rFonts w:ascii="Arial" w:hAnsi="Arial" w:cs="Arial"/>
          <w:color w:val="000000" w:themeColor="text1"/>
          <w:sz w:val="22"/>
          <w:szCs w:val="22"/>
        </w:rPr>
      </w:pPr>
      <w:r w:rsidRPr="00EE0E57">
        <w:rPr>
          <w:rFonts w:ascii="Arial" w:hAnsi="Arial" w:cs="Arial"/>
          <w:sz w:val="22"/>
          <w:szCs w:val="22"/>
        </w:rPr>
        <w:lastRenderedPageBreak/>
        <w:t xml:space="preserve">The potential connections were again explored </w:t>
      </w:r>
      <w:r w:rsidR="00AE1ADA">
        <w:rPr>
          <w:rFonts w:ascii="Arial" w:hAnsi="Arial" w:cs="Arial"/>
          <w:sz w:val="22"/>
          <w:szCs w:val="22"/>
        </w:rPr>
        <w:t>using</w:t>
      </w:r>
      <w:r w:rsidRPr="00EE0E57">
        <w:rPr>
          <w:rFonts w:ascii="Arial" w:hAnsi="Arial" w:cs="Arial"/>
          <w:sz w:val="22"/>
          <w:szCs w:val="22"/>
        </w:rPr>
        <w:t xml:space="preserve"> binary logistic </w:t>
      </w:r>
      <w:r w:rsidR="00A429E3" w:rsidRPr="00EE0E57">
        <w:rPr>
          <w:rFonts w:ascii="Arial" w:hAnsi="Arial" w:cs="Arial"/>
          <w:sz w:val="22"/>
          <w:szCs w:val="22"/>
        </w:rPr>
        <w:t>regression models</w:t>
      </w:r>
      <w:r w:rsidRPr="00EE0E57">
        <w:rPr>
          <w:rFonts w:ascii="Arial" w:hAnsi="Arial" w:cs="Arial"/>
          <w:sz w:val="22"/>
          <w:szCs w:val="22"/>
        </w:rPr>
        <w:t xml:space="preserve">. This time using </w:t>
      </w:r>
      <w:r w:rsidR="00A429E3" w:rsidRPr="00EE0E57">
        <w:rPr>
          <w:rFonts w:ascii="Arial" w:hAnsi="Arial" w:cs="Arial"/>
          <w:sz w:val="22"/>
          <w:szCs w:val="22"/>
        </w:rPr>
        <w:t xml:space="preserve">the two </w:t>
      </w:r>
      <w:r w:rsidR="00FB12E6" w:rsidRPr="00EE0E57">
        <w:rPr>
          <w:rFonts w:ascii="Arial" w:hAnsi="Arial" w:cs="Arial"/>
          <w:sz w:val="22"/>
          <w:szCs w:val="22"/>
        </w:rPr>
        <w:t>pseudo-</w:t>
      </w:r>
      <w:r w:rsidR="00A429E3" w:rsidRPr="00EE0E57">
        <w:rPr>
          <w:rFonts w:ascii="Arial" w:hAnsi="Arial" w:cs="Arial"/>
          <w:sz w:val="22"/>
          <w:szCs w:val="22"/>
        </w:rPr>
        <w:t xml:space="preserve">wellbeing indicators as dependent </w:t>
      </w:r>
      <w:r w:rsidR="00C65D37" w:rsidRPr="00EE0E57">
        <w:rPr>
          <w:rFonts w:ascii="Arial" w:hAnsi="Arial" w:cs="Arial"/>
          <w:sz w:val="22"/>
          <w:szCs w:val="22"/>
        </w:rPr>
        <w:t>variables and</w:t>
      </w:r>
      <w:r w:rsidR="00A429E3" w:rsidRPr="00EE0E57">
        <w:rPr>
          <w:rFonts w:ascii="Arial" w:hAnsi="Arial" w:cs="Arial"/>
          <w:sz w:val="22"/>
          <w:szCs w:val="22"/>
        </w:rPr>
        <w:t xml:space="preserve"> </w:t>
      </w:r>
      <w:r w:rsidR="000E51D3" w:rsidRPr="00EE0E57">
        <w:rPr>
          <w:rFonts w:ascii="Arial" w:hAnsi="Arial" w:cs="Arial"/>
          <w:sz w:val="22"/>
          <w:szCs w:val="22"/>
        </w:rPr>
        <w:t>testing the activity types as explanatory variables. The models again controlled</w:t>
      </w:r>
      <w:r w:rsidR="00A429E3" w:rsidRPr="00EE0E57">
        <w:rPr>
          <w:rFonts w:ascii="Arial" w:hAnsi="Arial" w:cs="Arial"/>
          <w:sz w:val="22"/>
          <w:szCs w:val="22"/>
        </w:rPr>
        <w:t xml:space="preserve"> for a range of socio-demographic variables as well as mobility group. </w:t>
      </w:r>
      <w:r w:rsidR="00A429E3" w:rsidRPr="00EE0E57">
        <w:rPr>
          <w:rFonts w:ascii="Arial" w:hAnsi="Arial" w:cs="Arial"/>
          <w:color w:val="000000" w:themeColor="text1"/>
          <w:sz w:val="22"/>
          <w:szCs w:val="22"/>
        </w:rPr>
        <w:t xml:space="preserve">Results for these models are presented </w:t>
      </w:r>
      <w:r w:rsidR="000E51D3" w:rsidRPr="00EE0E57">
        <w:rPr>
          <w:rFonts w:ascii="Arial" w:hAnsi="Arial" w:cs="Arial"/>
          <w:color w:val="000000" w:themeColor="text1"/>
          <w:sz w:val="22"/>
          <w:szCs w:val="22"/>
        </w:rPr>
        <w:t>i</w:t>
      </w:r>
      <w:r w:rsidR="00A429E3" w:rsidRPr="00EE0E57">
        <w:rPr>
          <w:rFonts w:ascii="Arial" w:hAnsi="Arial" w:cs="Arial"/>
          <w:color w:val="000000" w:themeColor="text1"/>
          <w:sz w:val="22"/>
          <w:szCs w:val="22"/>
        </w:rPr>
        <w:t xml:space="preserve">n Table </w:t>
      </w:r>
      <w:r w:rsidR="000E51D3" w:rsidRPr="00EE0E57">
        <w:rPr>
          <w:rFonts w:ascii="Arial" w:hAnsi="Arial" w:cs="Arial"/>
          <w:color w:val="000000" w:themeColor="text1"/>
          <w:sz w:val="22"/>
          <w:szCs w:val="22"/>
        </w:rPr>
        <w:t xml:space="preserve">5 and discussed below. </w:t>
      </w:r>
    </w:p>
    <w:p w14:paraId="4CF72FB3" w14:textId="77777777" w:rsidR="000E51D3" w:rsidRPr="00EE0E57" w:rsidRDefault="000E51D3" w:rsidP="000E51D3">
      <w:pPr>
        <w:spacing w:line="276" w:lineRule="auto"/>
        <w:contextualSpacing/>
        <w:rPr>
          <w:rFonts w:ascii="Arial" w:hAnsi="Arial" w:cs="Arial"/>
          <w:b/>
          <w:color w:val="FF0000"/>
          <w:sz w:val="22"/>
          <w:szCs w:val="22"/>
        </w:rPr>
      </w:pPr>
    </w:p>
    <w:p w14:paraId="6CBD1808" w14:textId="12594DD3" w:rsidR="000E51D3" w:rsidRPr="00EE0E57" w:rsidRDefault="00C65D37" w:rsidP="00C65D37">
      <w:pPr>
        <w:pStyle w:val="Caption"/>
        <w:rPr>
          <w:rFonts w:ascii="Arial" w:hAnsi="Arial" w:cs="Arial"/>
          <w:color w:val="000000" w:themeColor="text1"/>
          <w:sz w:val="22"/>
          <w:szCs w:val="22"/>
        </w:rPr>
      </w:pPr>
      <w:r w:rsidRPr="00EE0E57">
        <w:rPr>
          <w:rFonts w:ascii="Arial" w:hAnsi="Arial" w:cs="Arial"/>
          <w:color w:val="000000" w:themeColor="text1"/>
        </w:rPr>
        <w:t xml:space="preserve">Table </w:t>
      </w:r>
      <w:r w:rsidRPr="00EE0E57">
        <w:rPr>
          <w:rFonts w:ascii="Arial" w:hAnsi="Arial" w:cs="Arial"/>
          <w:color w:val="000000" w:themeColor="text1"/>
        </w:rPr>
        <w:fldChar w:fldCharType="begin"/>
      </w:r>
      <w:r w:rsidRPr="00EE0E57">
        <w:rPr>
          <w:rFonts w:ascii="Arial" w:hAnsi="Arial" w:cs="Arial"/>
          <w:color w:val="000000" w:themeColor="text1"/>
        </w:rPr>
        <w:instrText xml:space="preserve"> SEQ Table \* ARABIC </w:instrText>
      </w:r>
      <w:r w:rsidRPr="00EE0E57">
        <w:rPr>
          <w:rFonts w:ascii="Arial" w:hAnsi="Arial" w:cs="Arial"/>
          <w:color w:val="000000" w:themeColor="text1"/>
        </w:rPr>
        <w:fldChar w:fldCharType="separate"/>
      </w:r>
      <w:r w:rsidR="00A87E36" w:rsidRPr="00EE0E57">
        <w:rPr>
          <w:rFonts w:ascii="Arial" w:hAnsi="Arial" w:cs="Arial"/>
          <w:noProof/>
          <w:color w:val="000000" w:themeColor="text1"/>
        </w:rPr>
        <w:t>5</w:t>
      </w:r>
      <w:r w:rsidRPr="00EE0E57">
        <w:rPr>
          <w:rFonts w:ascii="Arial" w:hAnsi="Arial" w:cs="Arial"/>
          <w:color w:val="000000" w:themeColor="text1"/>
        </w:rPr>
        <w:fldChar w:fldCharType="end"/>
      </w:r>
      <w:r w:rsidRPr="00EE0E57">
        <w:rPr>
          <w:rFonts w:ascii="Arial" w:hAnsi="Arial" w:cs="Arial"/>
          <w:color w:val="000000" w:themeColor="text1"/>
        </w:rPr>
        <w:t xml:space="preserve"> Results from Activity/Wellbeing binary logistic regression tests</w:t>
      </w:r>
    </w:p>
    <w:tbl>
      <w:tblPr>
        <w:tblStyle w:val="TableGrid"/>
        <w:tblW w:w="0" w:type="auto"/>
        <w:tblLook w:val="04A0" w:firstRow="1" w:lastRow="0" w:firstColumn="1" w:lastColumn="0" w:noHBand="0" w:noVBand="1"/>
      </w:tblPr>
      <w:tblGrid>
        <w:gridCol w:w="2570"/>
        <w:gridCol w:w="717"/>
        <w:gridCol w:w="895"/>
        <w:gridCol w:w="403"/>
        <w:gridCol w:w="1060"/>
        <w:gridCol w:w="1323"/>
        <w:gridCol w:w="497"/>
      </w:tblGrid>
      <w:tr w:rsidR="0051326B" w:rsidRPr="00EE0E57" w14:paraId="4E5D586B" w14:textId="1B956AAC" w:rsidTr="0051326B">
        <w:tc>
          <w:tcPr>
            <w:tcW w:w="0" w:type="auto"/>
            <w:tcBorders>
              <w:top w:val="single" w:sz="4" w:space="0" w:color="auto"/>
              <w:left w:val="nil"/>
              <w:bottom w:val="single" w:sz="4" w:space="0" w:color="auto"/>
              <w:right w:val="nil"/>
            </w:tcBorders>
          </w:tcPr>
          <w:p w14:paraId="6B0A44CD" w14:textId="3C61A3D0" w:rsidR="0051326B" w:rsidRPr="00EE0E57" w:rsidRDefault="0051326B" w:rsidP="0051326B">
            <w:pPr>
              <w:spacing w:before="60" w:after="60"/>
              <w:jc w:val="right"/>
              <w:rPr>
                <w:rFonts w:ascii="Arial" w:hAnsi="Arial" w:cs="Arial"/>
                <w:b/>
                <w:sz w:val="20"/>
                <w:szCs w:val="20"/>
              </w:rPr>
            </w:pPr>
            <w:r w:rsidRPr="00EE0E57">
              <w:rPr>
                <w:rFonts w:ascii="Arial" w:hAnsi="Arial" w:cs="Arial"/>
                <w:b/>
                <w:sz w:val="20"/>
                <w:szCs w:val="20"/>
              </w:rPr>
              <w:t>Model:</w:t>
            </w:r>
          </w:p>
        </w:tc>
        <w:tc>
          <w:tcPr>
            <w:tcW w:w="0" w:type="auto"/>
            <w:gridSpan w:val="2"/>
            <w:tcBorders>
              <w:top w:val="single" w:sz="4" w:space="0" w:color="auto"/>
              <w:left w:val="nil"/>
              <w:bottom w:val="single" w:sz="4" w:space="0" w:color="auto"/>
              <w:right w:val="nil"/>
            </w:tcBorders>
          </w:tcPr>
          <w:p w14:paraId="03FE5261" w14:textId="0E0DFB91" w:rsidR="0051326B" w:rsidRPr="00EE0E57" w:rsidRDefault="0051326B" w:rsidP="0051326B">
            <w:pPr>
              <w:spacing w:before="60" w:after="60"/>
              <w:jc w:val="center"/>
              <w:rPr>
                <w:rFonts w:ascii="Arial" w:hAnsi="Arial" w:cs="Arial"/>
                <w:b/>
                <w:sz w:val="20"/>
                <w:szCs w:val="20"/>
              </w:rPr>
            </w:pPr>
            <w:r w:rsidRPr="00EE0E57">
              <w:rPr>
                <w:rFonts w:ascii="Arial" w:hAnsi="Arial" w:cs="Arial"/>
                <w:b/>
                <w:sz w:val="20"/>
                <w:szCs w:val="20"/>
              </w:rPr>
              <w:t>Loneliness</w:t>
            </w:r>
          </w:p>
        </w:tc>
        <w:tc>
          <w:tcPr>
            <w:tcW w:w="0" w:type="auto"/>
            <w:tcBorders>
              <w:top w:val="single" w:sz="4" w:space="0" w:color="auto"/>
              <w:left w:val="nil"/>
              <w:bottom w:val="single" w:sz="4" w:space="0" w:color="auto"/>
              <w:right w:val="nil"/>
            </w:tcBorders>
          </w:tcPr>
          <w:p w14:paraId="70848B82" w14:textId="77777777" w:rsidR="0051326B" w:rsidRPr="00EE0E57" w:rsidRDefault="0051326B" w:rsidP="0051326B">
            <w:pPr>
              <w:spacing w:before="60" w:after="60"/>
              <w:jc w:val="center"/>
              <w:rPr>
                <w:rFonts w:ascii="Arial" w:hAnsi="Arial" w:cs="Arial"/>
                <w:b/>
                <w:sz w:val="20"/>
                <w:szCs w:val="20"/>
              </w:rPr>
            </w:pPr>
          </w:p>
        </w:tc>
        <w:tc>
          <w:tcPr>
            <w:tcW w:w="0" w:type="auto"/>
            <w:gridSpan w:val="2"/>
            <w:tcBorders>
              <w:top w:val="single" w:sz="4" w:space="0" w:color="auto"/>
              <w:left w:val="nil"/>
              <w:bottom w:val="single" w:sz="4" w:space="0" w:color="auto"/>
              <w:right w:val="nil"/>
            </w:tcBorders>
          </w:tcPr>
          <w:p w14:paraId="2523F32D" w14:textId="77777777" w:rsidR="0051326B" w:rsidRDefault="0051326B" w:rsidP="0051326B">
            <w:pPr>
              <w:spacing w:before="60" w:after="60"/>
              <w:jc w:val="center"/>
              <w:rPr>
                <w:rFonts w:ascii="Arial" w:hAnsi="Arial" w:cs="Arial"/>
                <w:b/>
                <w:sz w:val="20"/>
                <w:szCs w:val="20"/>
              </w:rPr>
            </w:pPr>
            <w:r w:rsidRPr="00EE0E57">
              <w:rPr>
                <w:rFonts w:ascii="Arial" w:hAnsi="Arial" w:cs="Arial"/>
                <w:b/>
                <w:sz w:val="20"/>
                <w:szCs w:val="20"/>
              </w:rPr>
              <w:t xml:space="preserve">Bothered by emotional </w:t>
            </w:r>
          </w:p>
          <w:p w14:paraId="4EAB07EA" w14:textId="4F059B4F" w:rsidR="0051326B" w:rsidRPr="00EE0E57" w:rsidRDefault="0051326B" w:rsidP="0051326B">
            <w:pPr>
              <w:spacing w:before="60" w:after="60"/>
              <w:jc w:val="center"/>
              <w:rPr>
                <w:rFonts w:ascii="Arial" w:hAnsi="Arial" w:cs="Arial"/>
                <w:b/>
                <w:sz w:val="20"/>
                <w:szCs w:val="20"/>
              </w:rPr>
            </w:pPr>
            <w:r w:rsidRPr="00EE0E57">
              <w:rPr>
                <w:rFonts w:ascii="Arial" w:hAnsi="Arial" w:cs="Arial"/>
                <w:b/>
                <w:sz w:val="20"/>
                <w:szCs w:val="20"/>
              </w:rPr>
              <w:t xml:space="preserve">problems </w:t>
            </w:r>
          </w:p>
        </w:tc>
        <w:tc>
          <w:tcPr>
            <w:tcW w:w="0" w:type="auto"/>
            <w:tcBorders>
              <w:top w:val="single" w:sz="4" w:space="0" w:color="auto"/>
              <w:left w:val="nil"/>
              <w:bottom w:val="single" w:sz="4" w:space="0" w:color="auto"/>
              <w:right w:val="nil"/>
            </w:tcBorders>
          </w:tcPr>
          <w:p w14:paraId="4E29FA3C" w14:textId="77777777" w:rsidR="0051326B" w:rsidRPr="00EE0E57" w:rsidRDefault="0051326B" w:rsidP="0051326B">
            <w:pPr>
              <w:spacing w:before="60" w:after="60"/>
              <w:jc w:val="center"/>
              <w:rPr>
                <w:rFonts w:ascii="Arial" w:hAnsi="Arial" w:cs="Arial"/>
                <w:b/>
                <w:sz w:val="20"/>
                <w:szCs w:val="20"/>
              </w:rPr>
            </w:pPr>
          </w:p>
        </w:tc>
      </w:tr>
      <w:tr w:rsidR="0051326B" w:rsidRPr="00EE0E57" w14:paraId="3DD778B1" w14:textId="3B71C104" w:rsidTr="004C5A82">
        <w:tc>
          <w:tcPr>
            <w:tcW w:w="0" w:type="auto"/>
            <w:tcBorders>
              <w:top w:val="single" w:sz="4" w:space="0" w:color="auto"/>
              <w:left w:val="nil"/>
              <w:bottom w:val="single" w:sz="4" w:space="0" w:color="auto"/>
              <w:right w:val="nil"/>
            </w:tcBorders>
          </w:tcPr>
          <w:p w14:paraId="6E15E100" w14:textId="77777777" w:rsidR="0051326B" w:rsidRPr="00EE0E57" w:rsidRDefault="0051326B" w:rsidP="0051326B">
            <w:pPr>
              <w:spacing w:before="60" w:after="60"/>
              <w:rPr>
                <w:rFonts w:ascii="Arial" w:hAnsi="Arial" w:cs="Arial"/>
                <w:sz w:val="20"/>
                <w:szCs w:val="20"/>
              </w:rPr>
            </w:pPr>
          </w:p>
        </w:tc>
        <w:tc>
          <w:tcPr>
            <w:tcW w:w="0" w:type="auto"/>
            <w:tcBorders>
              <w:top w:val="single" w:sz="4" w:space="0" w:color="auto"/>
              <w:left w:val="nil"/>
              <w:bottom w:val="single" w:sz="4" w:space="0" w:color="auto"/>
              <w:right w:val="nil"/>
            </w:tcBorders>
          </w:tcPr>
          <w:p w14:paraId="5865BEED" w14:textId="6CDCF087" w:rsidR="0051326B" w:rsidRPr="00EE0E57" w:rsidRDefault="00A34FD4" w:rsidP="0051326B">
            <w:pPr>
              <w:spacing w:before="60" w:after="60"/>
              <w:jc w:val="center"/>
              <w:rPr>
                <w:rFonts w:ascii="Arial" w:hAnsi="Arial" w:cs="Arial"/>
                <w:sz w:val="20"/>
                <w:szCs w:val="20"/>
              </w:rPr>
            </w:pPr>
            <w:r>
              <w:rPr>
                <w:rFonts w:ascii="Arial" w:hAnsi="Arial" w:cs="Arial"/>
                <w:sz w:val="20"/>
                <w:szCs w:val="20"/>
              </w:rPr>
              <w:t>OR</w:t>
            </w:r>
          </w:p>
        </w:tc>
        <w:tc>
          <w:tcPr>
            <w:tcW w:w="0" w:type="auto"/>
            <w:tcBorders>
              <w:top w:val="single" w:sz="4" w:space="0" w:color="auto"/>
              <w:left w:val="nil"/>
              <w:bottom w:val="single" w:sz="4" w:space="0" w:color="auto"/>
              <w:right w:val="nil"/>
            </w:tcBorders>
          </w:tcPr>
          <w:p w14:paraId="525A62BD" w14:textId="6DFDCBF3" w:rsidR="0051326B" w:rsidRPr="00EE0E57" w:rsidRDefault="004C5A82" w:rsidP="0051326B">
            <w:pPr>
              <w:spacing w:before="60" w:after="60"/>
              <w:jc w:val="center"/>
              <w:rPr>
                <w:rFonts w:ascii="Arial" w:hAnsi="Arial" w:cs="Arial"/>
                <w:sz w:val="20"/>
                <w:szCs w:val="20"/>
              </w:rPr>
            </w:pPr>
            <w:r>
              <w:rPr>
                <w:rFonts w:ascii="Arial" w:hAnsi="Arial" w:cs="Arial"/>
                <w:sz w:val="20"/>
                <w:szCs w:val="20"/>
              </w:rPr>
              <w:t>P-value</w:t>
            </w:r>
          </w:p>
        </w:tc>
        <w:tc>
          <w:tcPr>
            <w:tcW w:w="0" w:type="auto"/>
            <w:tcBorders>
              <w:top w:val="single" w:sz="4" w:space="0" w:color="auto"/>
              <w:left w:val="nil"/>
              <w:bottom w:val="single" w:sz="4" w:space="0" w:color="auto"/>
              <w:right w:val="nil"/>
            </w:tcBorders>
          </w:tcPr>
          <w:p w14:paraId="2D389E07" w14:textId="77777777" w:rsidR="0051326B" w:rsidRPr="00EE0E57" w:rsidRDefault="0051326B" w:rsidP="0051326B">
            <w:pPr>
              <w:spacing w:before="60" w:after="60"/>
              <w:jc w:val="center"/>
              <w:rPr>
                <w:rFonts w:ascii="Arial" w:hAnsi="Arial" w:cs="Arial"/>
                <w:sz w:val="20"/>
                <w:szCs w:val="20"/>
              </w:rPr>
            </w:pPr>
          </w:p>
        </w:tc>
        <w:tc>
          <w:tcPr>
            <w:tcW w:w="0" w:type="auto"/>
            <w:tcBorders>
              <w:top w:val="single" w:sz="4" w:space="0" w:color="auto"/>
              <w:left w:val="nil"/>
              <w:bottom w:val="single" w:sz="4" w:space="0" w:color="auto"/>
              <w:right w:val="nil"/>
            </w:tcBorders>
            <w:vAlign w:val="center"/>
          </w:tcPr>
          <w:p w14:paraId="708AC1ED" w14:textId="2DA0605A" w:rsidR="0051326B" w:rsidRPr="00EE0E57" w:rsidRDefault="00A34FD4" w:rsidP="004C5A82">
            <w:pPr>
              <w:spacing w:before="60" w:after="60"/>
              <w:jc w:val="right"/>
              <w:rPr>
                <w:rFonts w:ascii="Arial" w:hAnsi="Arial" w:cs="Arial"/>
                <w:sz w:val="20"/>
                <w:szCs w:val="20"/>
              </w:rPr>
            </w:pPr>
            <w:r>
              <w:rPr>
                <w:rFonts w:ascii="Arial" w:hAnsi="Arial" w:cs="Arial"/>
                <w:sz w:val="20"/>
                <w:szCs w:val="20"/>
              </w:rPr>
              <w:t>OR</w:t>
            </w:r>
          </w:p>
        </w:tc>
        <w:tc>
          <w:tcPr>
            <w:tcW w:w="0" w:type="auto"/>
            <w:tcBorders>
              <w:top w:val="single" w:sz="4" w:space="0" w:color="auto"/>
              <w:left w:val="nil"/>
              <w:bottom w:val="single" w:sz="4" w:space="0" w:color="auto"/>
              <w:right w:val="nil"/>
            </w:tcBorders>
            <w:vAlign w:val="center"/>
          </w:tcPr>
          <w:p w14:paraId="163E9610" w14:textId="74D55A5B" w:rsidR="0051326B" w:rsidRPr="00EE0E57" w:rsidRDefault="004C5A82" w:rsidP="004C5A82">
            <w:pPr>
              <w:spacing w:before="60" w:after="60"/>
              <w:jc w:val="right"/>
              <w:rPr>
                <w:rFonts w:ascii="Arial" w:hAnsi="Arial" w:cs="Arial"/>
                <w:sz w:val="20"/>
                <w:szCs w:val="20"/>
              </w:rPr>
            </w:pPr>
            <w:r>
              <w:rPr>
                <w:rFonts w:ascii="Arial" w:hAnsi="Arial" w:cs="Arial"/>
                <w:sz w:val="20"/>
                <w:szCs w:val="20"/>
              </w:rPr>
              <w:t>P-value</w:t>
            </w:r>
          </w:p>
        </w:tc>
        <w:tc>
          <w:tcPr>
            <w:tcW w:w="0" w:type="auto"/>
            <w:tcBorders>
              <w:top w:val="single" w:sz="4" w:space="0" w:color="auto"/>
              <w:left w:val="nil"/>
              <w:bottom w:val="single" w:sz="4" w:space="0" w:color="auto"/>
              <w:right w:val="nil"/>
            </w:tcBorders>
          </w:tcPr>
          <w:p w14:paraId="16067B8A" w14:textId="77777777" w:rsidR="0051326B" w:rsidRPr="00EE0E57" w:rsidRDefault="0051326B" w:rsidP="0051326B">
            <w:pPr>
              <w:spacing w:before="60" w:after="60"/>
              <w:jc w:val="center"/>
              <w:rPr>
                <w:rFonts w:ascii="Arial" w:hAnsi="Arial" w:cs="Arial"/>
                <w:sz w:val="20"/>
                <w:szCs w:val="20"/>
              </w:rPr>
            </w:pPr>
          </w:p>
        </w:tc>
      </w:tr>
      <w:tr w:rsidR="0051326B" w:rsidRPr="00EE0E57" w14:paraId="1DD633F7" w14:textId="11BE22BF" w:rsidTr="0051326B">
        <w:tc>
          <w:tcPr>
            <w:tcW w:w="0" w:type="auto"/>
            <w:tcBorders>
              <w:top w:val="nil"/>
              <w:left w:val="nil"/>
              <w:bottom w:val="single" w:sz="4" w:space="0" w:color="auto"/>
              <w:right w:val="nil"/>
            </w:tcBorders>
          </w:tcPr>
          <w:p w14:paraId="45936994" w14:textId="16013ED1" w:rsidR="0051326B" w:rsidRPr="00EE0E57" w:rsidRDefault="0051326B" w:rsidP="00535F59">
            <w:pPr>
              <w:spacing w:before="60" w:after="60" w:line="276" w:lineRule="auto"/>
              <w:rPr>
                <w:rFonts w:ascii="Arial" w:hAnsi="Arial" w:cs="Arial"/>
                <w:sz w:val="20"/>
                <w:szCs w:val="20"/>
              </w:rPr>
            </w:pPr>
            <w:r w:rsidRPr="00EE0E57">
              <w:rPr>
                <w:rFonts w:ascii="Arial" w:hAnsi="Arial" w:cs="Arial"/>
                <w:sz w:val="20"/>
                <w:szCs w:val="20"/>
              </w:rPr>
              <w:t>Solitary activity</w:t>
            </w:r>
            <w:r w:rsidR="00535F59">
              <w:rPr>
                <w:rFonts w:ascii="Arial" w:hAnsi="Arial" w:cs="Arial"/>
                <w:sz w:val="20"/>
                <w:szCs w:val="20"/>
                <w:vertAlign w:val="superscript"/>
              </w:rPr>
              <w:t>d</w:t>
            </w:r>
          </w:p>
        </w:tc>
        <w:tc>
          <w:tcPr>
            <w:tcW w:w="0" w:type="auto"/>
            <w:tcBorders>
              <w:top w:val="nil"/>
              <w:left w:val="nil"/>
              <w:bottom w:val="single" w:sz="4" w:space="0" w:color="auto"/>
              <w:right w:val="nil"/>
            </w:tcBorders>
          </w:tcPr>
          <w:p w14:paraId="434623D7" w14:textId="0A18A6B4"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.571</w:t>
            </w:r>
          </w:p>
        </w:tc>
        <w:tc>
          <w:tcPr>
            <w:tcW w:w="0" w:type="auto"/>
            <w:tcBorders>
              <w:top w:val="nil"/>
              <w:left w:val="nil"/>
              <w:bottom w:val="single" w:sz="4" w:space="0" w:color="auto"/>
              <w:right w:val="nil"/>
            </w:tcBorders>
          </w:tcPr>
          <w:p w14:paraId="74D9B71C" w14:textId="1C89D673"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.068</w:t>
            </w:r>
          </w:p>
        </w:tc>
        <w:tc>
          <w:tcPr>
            <w:tcW w:w="0" w:type="auto"/>
            <w:tcBorders>
              <w:top w:val="nil"/>
              <w:left w:val="nil"/>
              <w:bottom w:val="single" w:sz="4" w:space="0" w:color="auto"/>
              <w:right w:val="nil"/>
            </w:tcBorders>
          </w:tcPr>
          <w:p w14:paraId="2AFC701A"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5F529C5D" w14:textId="70132EEF"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.805</w:t>
            </w:r>
          </w:p>
        </w:tc>
        <w:tc>
          <w:tcPr>
            <w:tcW w:w="0" w:type="auto"/>
            <w:tcBorders>
              <w:top w:val="nil"/>
              <w:left w:val="nil"/>
              <w:bottom w:val="single" w:sz="4" w:space="0" w:color="auto"/>
              <w:right w:val="nil"/>
            </w:tcBorders>
          </w:tcPr>
          <w:p w14:paraId="7F458AE6" w14:textId="564025E4"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.386</w:t>
            </w:r>
          </w:p>
        </w:tc>
        <w:tc>
          <w:tcPr>
            <w:tcW w:w="0" w:type="auto"/>
            <w:tcBorders>
              <w:top w:val="nil"/>
              <w:left w:val="nil"/>
              <w:bottom w:val="single" w:sz="4" w:space="0" w:color="auto"/>
              <w:right w:val="nil"/>
            </w:tcBorders>
          </w:tcPr>
          <w:p w14:paraId="4647A30C"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563A303F" w14:textId="4546DCE6" w:rsidTr="0051326B">
        <w:tc>
          <w:tcPr>
            <w:tcW w:w="0" w:type="auto"/>
            <w:tcBorders>
              <w:top w:val="nil"/>
              <w:left w:val="nil"/>
              <w:bottom w:val="single" w:sz="4" w:space="0" w:color="auto"/>
              <w:right w:val="nil"/>
            </w:tcBorders>
          </w:tcPr>
          <w:p w14:paraId="564B1ECA" w14:textId="6DC336B9"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Formal activity</w:t>
            </w:r>
            <w:r w:rsidR="00535F59">
              <w:rPr>
                <w:rFonts w:ascii="Arial" w:hAnsi="Arial" w:cs="Arial"/>
                <w:sz w:val="20"/>
                <w:szCs w:val="20"/>
                <w:vertAlign w:val="superscript"/>
              </w:rPr>
              <w:t>d</w:t>
            </w:r>
            <w:r w:rsidRPr="00EE0E57">
              <w:rPr>
                <w:rFonts w:ascii="Arial" w:hAnsi="Arial" w:cs="Arial"/>
                <w:sz w:val="20"/>
                <w:szCs w:val="20"/>
              </w:rPr>
              <w:t xml:space="preserve"> </w:t>
            </w:r>
          </w:p>
        </w:tc>
        <w:tc>
          <w:tcPr>
            <w:tcW w:w="0" w:type="auto"/>
            <w:tcBorders>
              <w:top w:val="nil"/>
              <w:left w:val="nil"/>
              <w:bottom w:val="single" w:sz="4" w:space="0" w:color="auto"/>
              <w:right w:val="nil"/>
            </w:tcBorders>
          </w:tcPr>
          <w:p w14:paraId="1AE9036D" w14:textId="4395BDE8"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1.352</w:t>
            </w:r>
          </w:p>
        </w:tc>
        <w:tc>
          <w:tcPr>
            <w:tcW w:w="0" w:type="auto"/>
            <w:tcBorders>
              <w:top w:val="nil"/>
              <w:left w:val="nil"/>
              <w:bottom w:val="single" w:sz="4" w:space="0" w:color="auto"/>
              <w:right w:val="nil"/>
            </w:tcBorders>
          </w:tcPr>
          <w:p w14:paraId="7835307B" w14:textId="0369053F"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.223</w:t>
            </w:r>
          </w:p>
        </w:tc>
        <w:tc>
          <w:tcPr>
            <w:tcW w:w="0" w:type="auto"/>
            <w:tcBorders>
              <w:top w:val="nil"/>
              <w:left w:val="nil"/>
              <w:bottom w:val="single" w:sz="4" w:space="0" w:color="auto"/>
              <w:right w:val="nil"/>
            </w:tcBorders>
          </w:tcPr>
          <w:p w14:paraId="16DC09B3"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2B91CE41" w14:textId="316550DD"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1.046</w:t>
            </w:r>
          </w:p>
        </w:tc>
        <w:tc>
          <w:tcPr>
            <w:tcW w:w="0" w:type="auto"/>
            <w:tcBorders>
              <w:top w:val="nil"/>
              <w:left w:val="nil"/>
              <w:bottom w:val="single" w:sz="4" w:space="0" w:color="auto"/>
              <w:right w:val="nil"/>
            </w:tcBorders>
          </w:tcPr>
          <w:p w14:paraId="13A258ED" w14:textId="4E8A3734"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.846</w:t>
            </w:r>
          </w:p>
        </w:tc>
        <w:tc>
          <w:tcPr>
            <w:tcW w:w="0" w:type="auto"/>
            <w:tcBorders>
              <w:top w:val="nil"/>
              <w:left w:val="nil"/>
              <w:bottom w:val="single" w:sz="4" w:space="0" w:color="auto"/>
              <w:right w:val="nil"/>
            </w:tcBorders>
          </w:tcPr>
          <w:p w14:paraId="4A953FB7"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0128237B" w14:textId="5ABA395A" w:rsidTr="0051326B">
        <w:tc>
          <w:tcPr>
            <w:tcW w:w="0" w:type="auto"/>
            <w:tcBorders>
              <w:top w:val="nil"/>
              <w:left w:val="nil"/>
              <w:bottom w:val="single" w:sz="4" w:space="0" w:color="auto"/>
              <w:right w:val="nil"/>
            </w:tcBorders>
          </w:tcPr>
          <w:p w14:paraId="3F9CF00A" w14:textId="30CEFF59"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Informal activity (Friends)</w:t>
            </w:r>
            <w:r w:rsidR="00535F59">
              <w:rPr>
                <w:rFonts w:ascii="Arial" w:hAnsi="Arial" w:cs="Arial"/>
                <w:sz w:val="20"/>
                <w:szCs w:val="20"/>
                <w:vertAlign w:val="superscript"/>
              </w:rPr>
              <w:t xml:space="preserve"> d</w:t>
            </w:r>
          </w:p>
        </w:tc>
        <w:tc>
          <w:tcPr>
            <w:tcW w:w="0" w:type="auto"/>
            <w:tcBorders>
              <w:top w:val="nil"/>
              <w:left w:val="nil"/>
              <w:bottom w:val="single" w:sz="4" w:space="0" w:color="auto"/>
              <w:right w:val="nil"/>
            </w:tcBorders>
          </w:tcPr>
          <w:p w14:paraId="02B180B6" w14:textId="071A8B4E"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1.426</w:t>
            </w:r>
          </w:p>
        </w:tc>
        <w:tc>
          <w:tcPr>
            <w:tcW w:w="0" w:type="auto"/>
            <w:tcBorders>
              <w:top w:val="nil"/>
              <w:left w:val="nil"/>
              <w:bottom w:val="single" w:sz="4" w:space="0" w:color="auto"/>
              <w:right w:val="nil"/>
            </w:tcBorders>
          </w:tcPr>
          <w:p w14:paraId="6EA367C2" w14:textId="4D53588E"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.115</w:t>
            </w:r>
          </w:p>
        </w:tc>
        <w:tc>
          <w:tcPr>
            <w:tcW w:w="0" w:type="auto"/>
            <w:tcBorders>
              <w:top w:val="nil"/>
              <w:left w:val="nil"/>
              <w:bottom w:val="single" w:sz="4" w:space="0" w:color="auto"/>
              <w:right w:val="nil"/>
            </w:tcBorders>
          </w:tcPr>
          <w:p w14:paraId="763D3DB3"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0DD06CAD" w14:textId="126CE296"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1.186</w:t>
            </w:r>
          </w:p>
        </w:tc>
        <w:tc>
          <w:tcPr>
            <w:tcW w:w="0" w:type="auto"/>
            <w:tcBorders>
              <w:top w:val="nil"/>
              <w:left w:val="nil"/>
              <w:bottom w:val="single" w:sz="4" w:space="0" w:color="auto"/>
              <w:right w:val="nil"/>
            </w:tcBorders>
          </w:tcPr>
          <w:p w14:paraId="0FE5E252" w14:textId="24CB1ABC"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.393</w:t>
            </w:r>
          </w:p>
        </w:tc>
        <w:tc>
          <w:tcPr>
            <w:tcW w:w="0" w:type="auto"/>
            <w:tcBorders>
              <w:top w:val="nil"/>
              <w:left w:val="nil"/>
              <w:bottom w:val="single" w:sz="4" w:space="0" w:color="auto"/>
              <w:right w:val="nil"/>
            </w:tcBorders>
          </w:tcPr>
          <w:p w14:paraId="353724C9"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1CA5496C" w14:textId="1F8B0CDC" w:rsidTr="0051326B">
        <w:tc>
          <w:tcPr>
            <w:tcW w:w="0" w:type="auto"/>
            <w:tcBorders>
              <w:top w:val="nil"/>
              <w:left w:val="nil"/>
              <w:bottom w:val="single" w:sz="4" w:space="0" w:color="auto"/>
              <w:right w:val="nil"/>
            </w:tcBorders>
          </w:tcPr>
          <w:p w14:paraId="446DF224" w14:textId="6F24E783"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Informal activity (Family)</w:t>
            </w:r>
            <w:r w:rsidR="00535F59">
              <w:rPr>
                <w:rFonts w:ascii="Arial" w:hAnsi="Arial" w:cs="Arial"/>
                <w:sz w:val="20"/>
                <w:szCs w:val="20"/>
                <w:vertAlign w:val="superscript"/>
              </w:rPr>
              <w:t xml:space="preserve"> d</w:t>
            </w:r>
          </w:p>
        </w:tc>
        <w:tc>
          <w:tcPr>
            <w:tcW w:w="0" w:type="auto"/>
            <w:tcBorders>
              <w:top w:val="nil"/>
              <w:left w:val="nil"/>
              <w:bottom w:val="single" w:sz="4" w:space="0" w:color="auto"/>
              <w:right w:val="nil"/>
            </w:tcBorders>
          </w:tcPr>
          <w:p w14:paraId="48EF2DB7" w14:textId="23A98948"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1.472</w:t>
            </w:r>
          </w:p>
        </w:tc>
        <w:tc>
          <w:tcPr>
            <w:tcW w:w="0" w:type="auto"/>
            <w:tcBorders>
              <w:top w:val="nil"/>
              <w:left w:val="nil"/>
              <w:bottom w:val="single" w:sz="4" w:space="0" w:color="auto"/>
              <w:right w:val="nil"/>
            </w:tcBorders>
          </w:tcPr>
          <w:p w14:paraId="1AB99FC6" w14:textId="22CDC744"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.144</w:t>
            </w:r>
          </w:p>
        </w:tc>
        <w:tc>
          <w:tcPr>
            <w:tcW w:w="0" w:type="auto"/>
            <w:tcBorders>
              <w:top w:val="nil"/>
              <w:left w:val="nil"/>
              <w:bottom w:val="single" w:sz="4" w:space="0" w:color="auto"/>
              <w:right w:val="nil"/>
            </w:tcBorders>
          </w:tcPr>
          <w:p w14:paraId="706D7BA5"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5E331DAF" w14:textId="2674F87C"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1.439</w:t>
            </w:r>
          </w:p>
        </w:tc>
        <w:tc>
          <w:tcPr>
            <w:tcW w:w="0" w:type="auto"/>
            <w:tcBorders>
              <w:top w:val="nil"/>
              <w:left w:val="nil"/>
              <w:bottom w:val="single" w:sz="4" w:space="0" w:color="auto"/>
              <w:right w:val="nil"/>
            </w:tcBorders>
          </w:tcPr>
          <w:p w14:paraId="6A06A999" w14:textId="6131A1AA"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.134</w:t>
            </w:r>
          </w:p>
        </w:tc>
        <w:tc>
          <w:tcPr>
            <w:tcW w:w="0" w:type="auto"/>
            <w:tcBorders>
              <w:top w:val="nil"/>
              <w:left w:val="nil"/>
              <w:bottom w:val="single" w:sz="4" w:space="0" w:color="auto"/>
              <w:right w:val="nil"/>
            </w:tcBorders>
          </w:tcPr>
          <w:p w14:paraId="34792598"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635FFDAC" w14:textId="26A4119C" w:rsidTr="0051326B">
        <w:tc>
          <w:tcPr>
            <w:tcW w:w="0" w:type="auto"/>
            <w:tcBorders>
              <w:top w:val="single" w:sz="4" w:space="0" w:color="auto"/>
              <w:left w:val="nil"/>
              <w:bottom w:val="single" w:sz="4" w:space="0" w:color="auto"/>
              <w:right w:val="nil"/>
            </w:tcBorders>
          </w:tcPr>
          <w:p w14:paraId="3D945F7A" w14:textId="20B6F89A" w:rsidR="0051326B" w:rsidRPr="00EE0E57" w:rsidRDefault="0051326B" w:rsidP="00535F59">
            <w:pPr>
              <w:spacing w:before="60" w:after="60" w:line="276" w:lineRule="auto"/>
              <w:rPr>
                <w:rFonts w:ascii="Arial" w:hAnsi="Arial" w:cs="Arial"/>
                <w:sz w:val="20"/>
                <w:szCs w:val="20"/>
              </w:rPr>
            </w:pPr>
            <w:r w:rsidRPr="00EE0E57">
              <w:rPr>
                <w:rFonts w:ascii="Arial" w:hAnsi="Arial" w:cs="Arial"/>
                <w:sz w:val="20"/>
                <w:szCs w:val="20"/>
              </w:rPr>
              <w:t>Rurality</w:t>
            </w:r>
            <w:r w:rsidR="00535F59" w:rsidRPr="00535F59">
              <w:rPr>
                <w:rFonts w:ascii="Arial" w:hAnsi="Arial" w:cs="Arial"/>
                <w:sz w:val="20"/>
                <w:szCs w:val="20"/>
                <w:vertAlign w:val="superscript"/>
              </w:rPr>
              <w:t>f</w:t>
            </w:r>
          </w:p>
        </w:tc>
        <w:tc>
          <w:tcPr>
            <w:tcW w:w="0" w:type="auto"/>
            <w:tcBorders>
              <w:top w:val="single" w:sz="4" w:space="0" w:color="auto"/>
              <w:left w:val="nil"/>
              <w:bottom w:val="single" w:sz="4" w:space="0" w:color="auto"/>
              <w:right w:val="nil"/>
            </w:tcBorders>
          </w:tcPr>
          <w:p w14:paraId="001F8F82" w14:textId="3447B395"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1.140</w:t>
            </w:r>
          </w:p>
        </w:tc>
        <w:tc>
          <w:tcPr>
            <w:tcW w:w="0" w:type="auto"/>
            <w:tcBorders>
              <w:top w:val="single" w:sz="4" w:space="0" w:color="auto"/>
              <w:left w:val="nil"/>
              <w:bottom w:val="single" w:sz="4" w:space="0" w:color="auto"/>
              <w:right w:val="nil"/>
            </w:tcBorders>
          </w:tcPr>
          <w:p w14:paraId="55D12CF1" w14:textId="4D319A06"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.573</w:t>
            </w:r>
          </w:p>
        </w:tc>
        <w:tc>
          <w:tcPr>
            <w:tcW w:w="0" w:type="auto"/>
            <w:tcBorders>
              <w:top w:val="single" w:sz="4" w:space="0" w:color="auto"/>
              <w:left w:val="nil"/>
              <w:bottom w:val="single" w:sz="4" w:space="0" w:color="auto"/>
              <w:right w:val="nil"/>
            </w:tcBorders>
          </w:tcPr>
          <w:p w14:paraId="6D840081"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single" w:sz="4" w:space="0" w:color="auto"/>
              <w:right w:val="nil"/>
            </w:tcBorders>
          </w:tcPr>
          <w:p w14:paraId="54B5F4AA" w14:textId="332D5789"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.671</w:t>
            </w:r>
          </w:p>
        </w:tc>
        <w:tc>
          <w:tcPr>
            <w:tcW w:w="0" w:type="auto"/>
            <w:tcBorders>
              <w:top w:val="single" w:sz="4" w:space="0" w:color="auto"/>
              <w:left w:val="nil"/>
              <w:bottom w:val="single" w:sz="4" w:space="0" w:color="auto"/>
              <w:right w:val="nil"/>
            </w:tcBorders>
          </w:tcPr>
          <w:p w14:paraId="63780130" w14:textId="4D463E02"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.071</w:t>
            </w:r>
          </w:p>
        </w:tc>
        <w:tc>
          <w:tcPr>
            <w:tcW w:w="0" w:type="auto"/>
            <w:tcBorders>
              <w:top w:val="single" w:sz="4" w:space="0" w:color="auto"/>
              <w:left w:val="nil"/>
              <w:bottom w:val="single" w:sz="4" w:space="0" w:color="auto"/>
              <w:right w:val="nil"/>
            </w:tcBorders>
          </w:tcPr>
          <w:p w14:paraId="7F445BE5"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217799E3" w14:textId="7C86524E" w:rsidTr="0051326B">
        <w:tc>
          <w:tcPr>
            <w:tcW w:w="0" w:type="auto"/>
            <w:tcBorders>
              <w:top w:val="single" w:sz="4" w:space="0" w:color="auto"/>
              <w:left w:val="nil"/>
              <w:bottom w:val="single" w:sz="4" w:space="0" w:color="auto"/>
              <w:right w:val="nil"/>
            </w:tcBorders>
          </w:tcPr>
          <w:p w14:paraId="749399F5" w14:textId="73299451"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Health</w:t>
            </w:r>
            <w:r w:rsidR="00535F59" w:rsidRPr="00535F59">
              <w:rPr>
                <w:rFonts w:ascii="Arial" w:hAnsi="Arial" w:cs="Arial"/>
                <w:sz w:val="20"/>
                <w:szCs w:val="20"/>
                <w:vertAlign w:val="superscript"/>
              </w:rPr>
              <w:t>f</w:t>
            </w:r>
          </w:p>
        </w:tc>
        <w:tc>
          <w:tcPr>
            <w:tcW w:w="0" w:type="auto"/>
            <w:tcBorders>
              <w:top w:val="single" w:sz="4" w:space="0" w:color="auto"/>
              <w:left w:val="nil"/>
              <w:bottom w:val="single" w:sz="4" w:space="0" w:color="auto"/>
              <w:right w:val="nil"/>
            </w:tcBorders>
          </w:tcPr>
          <w:p w14:paraId="5D86411E" w14:textId="0829CE27"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1.555</w:t>
            </w:r>
          </w:p>
        </w:tc>
        <w:tc>
          <w:tcPr>
            <w:tcW w:w="0" w:type="auto"/>
            <w:tcBorders>
              <w:top w:val="single" w:sz="4" w:space="0" w:color="auto"/>
              <w:left w:val="nil"/>
              <w:bottom w:val="single" w:sz="4" w:space="0" w:color="auto"/>
              <w:right w:val="nil"/>
            </w:tcBorders>
          </w:tcPr>
          <w:p w14:paraId="027CF225" w14:textId="23C59117"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.214</w:t>
            </w:r>
          </w:p>
        </w:tc>
        <w:tc>
          <w:tcPr>
            <w:tcW w:w="0" w:type="auto"/>
            <w:tcBorders>
              <w:top w:val="single" w:sz="4" w:space="0" w:color="auto"/>
              <w:left w:val="nil"/>
              <w:bottom w:val="single" w:sz="4" w:space="0" w:color="auto"/>
              <w:right w:val="nil"/>
            </w:tcBorders>
          </w:tcPr>
          <w:p w14:paraId="2EA691D3"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single" w:sz="4" w:space="0" w:color="auto"/>
              <w:right w:val="nil"/>
            </w:tcBorders>
          </w:tcPr>
          <w:p w14:paraId="0E622B8B" w14:textId="7C14379E"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4.066</w:t>
            </w:r>
          </w:p>
        </w:tc>
        <w:tc>
          <w:tcPr>
            <w:tcW w:w="0" w:type="auto"/>
            <w:tcBorders>
              <w:top w:val="single" w:sz="4" w:space="0" w:color="auto"/>
              <w:left w:val="nil"/>
              <w:bottom w:val="single" w:sz="4" w:space="0" w:color="auto"/>
              <w:right w:val="nil"/>
            </w:tcBorders>
          </w:tcPr>
          <w:p w14:paraId="672D2C84" w14:textId="2FBE2082"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.000</w:t>
            </w:r>
          </w:p>
        </w:tc>
        <w:tc>
          <w:tcPr>
            <w:tcW w:w="0" w:type="auto"/>
            <w:tcBorders>
              <w:top w:val="single" w:sz="4" w:space="0" w:color="auto"/>
              <w:left w:val="nil"/>
              <w:bottom w:val="single" w:sz="4" w:space="0" w:color="auto"/>
              <w:right w:val="nil"/>
            </w:tcBorders>
          </w:tcPr>
          <w:p w14:paraId="48106CC0" w14:textId="101E9DB5" w:rsidR="0051326B" w:rsidRPr="0051326B" w:rsidRDefault="0051326B" w:rsidP="0051326B">
            <w:pPr>
              <w:spacing w:before="60" w:after="60" w:line="276" w:lineRule="auto"/>
              <w:jc w:val="right"/>
              <w:rPr>
                <w:rFonts w:ascii="Arial" w:hAnsi="Arial" w:cs="Arial"/>
                <w:color w:val="000000" w:themeColor="text1"/>
              </w:rPr>
            </w:pPr>
            <w:r w:rsidRPr="0051326B">
              <w:rPr>
                <w:rFonts w:ascii="Arial" w:hAnsi="Arial" w:cs="Arial"/>
                <w:color w:val="000000" w:themeColor="text1"/>
              </w:rPr>
              <w:t>***</w:t>
            </w:r>
          </w:p>
        </w:tc>
      </w:tr>
      <w:tr w:rsidR="0051326B" w:rsidRPr="00EE0E57" w14:paraId="3631E8C2" w14:textId="3928E9AD" w:rsidTr="0051326B">
        <w:tc>
          <w:tcPr>
            <w:tcW w:w="0" w:type="auto"/>
            <w:tcBorders>
              <w:top w:val="single" w:sz="4" w:space="0" w:color="auto"/>
              <w:left w:val="nil"/>
              <w:bottom w:val="single" w:sz="4" w:space="0" w:color="auto"/>
              <w:right w:val="nil"/>
            </w:tcBorders>
          </w:tcPr>
          <w:p w14:paraId="04576692" w14:textId="1512CDA7"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Living alone</w:t>
            </w:r>
            <w:r w:rsidR="00535F59" w:rsidRPr="00535F59">
              <w:rPr>
                <w:rFonts w:ascii="Arial" w:hAnsi="Arial" w:cs="Arial"/>
                <w:sz w:val="20"/>
                <w:szCs w:val="20"/>
                <w:vertAlign w:val="superscript"/>
              </w:rPr>
              <w:t>f</w:t>
            </w:r>
          </w:p>
        </w:tc>
        <w:tc>
          <w:tcPr>
            <w:tcW w:w="0" w:type="auto"/>
            <w:tcBorders>
              <w:top w:val="single" w:sz="4" w:space="0" w:color="auto"/>
              <w:left w:val="nil"/>
              <w:bottom w:val="single" w:sz="4" w:space="0" w:color="auto"/>
              <w:right w:val="nil"/>
            </w:tcBorders>
          </w:tcPr>
          <w:p w14:paraId="28069EFF" w14:textId="5CA6DEF7"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1.726</w:t>
            </w:r>
          </w:p>
        </w:tc>
        <w:tc>
          <w:tcPr>
            <w:tcW w:w="0" w:type="auto"/>
            <w:tcBorders>
              <w:top w:val="single" w:sz="4" w:space="0" w:color="auto"/>
              <w:left w:val="nil"/>
              <w:bottom w:val="single" w:sz="4" w:space="0" w:color="auto"/>
              <w:right w:val="nil"/>
            </w:tcBorders>
          </w:tcPr>
          <w:p w14:paraId="210E59B5" w14:textId="0F6C0A48"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.038</w:t>
            </w:r>
          </w:p>
        </w:tc>
        <w:tc>
          <w:tcPr>
            <w:tcW w:w="0" w:type="auto"/>
            <w:tcBorders>
              <w:top w:val="single" w:sz="4" w:space="0" w:color="auto"/>
              <w:left w:val="nil"/>
              <w:bottom w:val="single" w:sz="4" w:space="0" w:color="auto"/>
              <w:right w:val="nil"/>
            </w:tcBorders>
          </w:tcPr>
          <w:p w14:paraId="5A73C0E5" w14:textId="15628CD6" w:rsidR="0051326B" w:rsidRPr="0051326B" w:rsidRDefault="0051326B" w:rsidP="0051326B">
            <w:pPr>
              <w:spacing w:before="60" w:after="60" w:line="276" w:lineRule="auto"/>
              <w:rPr>
                <w:rFonts w:ascii="Arial" w:hAnsi="Arial" w:cs="Arial"/>
                <w:color w:val="000000" w:themeColor="text1"/>
              </w:rPr>
            </w:pPr>
            <w:r w:rsidRPr="0051326B">
              <w:rPr>
                <w:rFonts w:ascii="Arial" w:hAnsi="Arial" w:cs="Arial"/>
                <w:color w:val="000000" w:themeColor="text1"/>
              </w:rPr>
              <w:t>*</w:t>
            </w:r>
          </w:p>
        </w:tc>
        <w:tc>
          <w:tcPr>
            <w:tcW w:w="0" w:type="auto"/>
            <w:tcBorders>
              <w:top w:val="single" w:sz="4" w:space="0" w:color="auto"/>
              <w:left w:val="nil"/>
              <w:bottom w:val="single" w:sz="4" w:space="0" w:color="auto"/>
              <w:right w:val="nil"/>
            </w:tcBorders>
          </w:tcPr>
          <w:p w14:paraId="3E9429A7" w14:textId="47351502"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1.234</w:t>
            </w:r>
          </w:p>
        </w:tc>
        <w:tc>
          <w:tcPr>
            <w:tcW w:w="0" w:type="auto"/>
            <w:tcBorders>
              <w:top w:val="single" w:sz="4" w:space="0" w:color="auto"/>
              <w:left w:val="nil"/>
              <w:bottom w:val="single" w:sz="4" w:space="0" w:color="auto"/>
              <w:right w:val="nil"/>
            </w:tcBorders>
          </w:tcPr>
          <w:p w14:paraId="550ECEA6" w14:textId="2A1E481B"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.395</w:t>
            </w:r>
          </w:p>
        </w:tc>
        <w:tc>
          <w:tcPr>
            <w:tcW w:w="0" w:type="auto"/>
            <w:tcBorders>
              <w:top w:val="single" w:sz="4" w:space="0" w:color="auto"/>
              <w:left w:val="nil"/>
              <w:bottom w:val="single" w:sz="4" w:space="0" w:color="auto"/>
              <w:right w:val="nil"/>
            </w:tcBorders>
          </w:tcPr>
          <w:p w14:paraId="71996936"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19712949" w14:textId="256634E1" w:rsidTr="0051326B">
        <w:tc>
          <w:tcPr>
            <w:tcW w:w="0" w:type="auto"/>
            <w:tcBorders>
              <w:top w:val="single" w:sz="4" w:space="0" w:color="auto"/>
              <w:left w:val="nil"/>
              <w:bottom w:val="single" w:sz="4" w:space="0" w:color="auto"/>
              <w:right w:val="nil"/>
            </w:tcBorders>
          </w:tcPr>
          <w:p w14:paraId="33BB3870" w14:textId="6532A437"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Financial wellbeing</w:t>
            </w:r>
            <w:r w:rsidR="00535F59" w:rsidRPr="00535F59">
              <w:rPr>
                <w:rFonts w:ascii="Arial" w:hAnsi="Arial" w:cs="Arial"/>
                <w:sz w:val="20"/>
                <w:szCs w:val="20"/>
                <w:vertAlign w:val="superscript"/>
              </w:rPr>
              <w:t>f</w:t>
            </w:r>
          </w:p>
        </w:tc>
        <w:tc>
          <w:tcPr>
            <w:tcW w:w="0" w:type="auto"/>
            <w:tcBorders>
              <w:top w:val="single" w:sz="4" w:space="0" w:color="auto"/>
              <w:left w:val="nil"/>
              <w:bottom w:val="single" w:sz="4" w:space="0" w:color="auto"/>
              <w:right w:val="nil"/>
            </w:tcBorders>
          </w:tcPr>
          <w:p w14:paraId="3070F1FC" w14:textId="5A9672A7"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1.074</w:t>
            </w:r>
          </w:p>
        </w:tc>
        <w:tc>
          <w:tcPr>
            <w:tcW w:w="0" w:type="auto"/>
            <w:tcBorders>
              <w:top w:val="single" w:sz="4" w:space="0" w:color="auto"/>
              <w:left w:val="nil"/>
              <w:bottom w:val="single" w:sz="4" w:space="0" w:color="auto"/>
              <w:right w:val="nil"/>
            </w:tcBorders>
          </w:tcPr>
          <w:p w14:paraId="78002D74" w14:textId="4D24C3B3"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.771</w:t>
            </w:r>
          </w:p>
        </w:tc>
        <w:tc>
          <w:tcPr>
            <w:tcW w:w="0" w:type="auto"/>
            <w:tcBorders>
              <w:top w:val="single" w:sz="4" w:space="0" w:color="auto"/>
              <w:left w:val="nil"/>
              <w:bottom w:val="single" w:sz="4" w:space="0" w:color="auto"/>
              <w:right w:val="nil"/>
            </w:tcBorders>
          </w:tcPr>
          <w:p w14:paraId="38C67A74"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single" w:sz="4" w:space="0" w:color="auto"/>
              <w:right w:val="nil"/>
            </w:tcBorders>
          </w:tcPr>
          <w:p w14:paraId="39DCC456" w14:textId="25BC02DC"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1.964</w:t>
            </w:r>
          </w:p>
        </w:tc>
        <w:tc>
          <w:tcPr>
            <w:tcW w:w="0" w:type="auto"/>
            <w:tcBorders>
              <w:top w:val="single" w:sz="4" w:space="0" w:color="auto"/>
              <w:left w:val="nil"/>
              <w:bottom w:val="single" w:sz="4" w:space="0" w:color="auto"/>
              <w:right w:val="nil"/>
            </w:tcBorders>
          </w:tcPr>
          <w:p w14:paraId="6564E132" w14:textId="0A656E2B"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.001</w:t>
            </w:r>
          </w:p>
        </w:tc>
        <w:tc>
          <w:tcPr>
            <w:tcW w:w="0" w:type="auto"/>
            <w:tcBorders>
              <w:top w:val="single" w:sz="4" w:space="0" w:color="auto"/>
              <w:left w:val="nil"/>
              <w:bottom w:val="single" w:sz="4" w:space="0" w:color="auto"/>
              <w:right w:val="nil"/>
            </w:tcBorders>
          </w:tcPr>
          <w:p w14:paraId="5D0763BE" w14:textId="3CDBE952" w:rsidR="0051326B" w:rsidRPr="0051326B" w:rsidRDefault="0051326B" w:rsidP="0051326B">
            <w:pPr>
              <w:spacing w:before="60" w:after="60" w:line="276" w:lineRule="auto"/>
              <w:rPr>
                <w:rFonts w:ascii="Arial" w:hAnsi="Arial" w:cs="Arial"/>
                <w:color w:val="000000" w:themeColor="text1"/>
              </w:rPr>
            </w:pPr>
            <w:r w:rsidRPr="0051326B">
              <w:rPr>
                <w:rFonts w:ascii="Arial" w:hAnsi="Arial" w:cs="Arial"/>
                <w:color w:val="000000" w:themeColor="text1"/>
              </w:rPr>
              <w:t>**</w:t>
            </w:r>
          </w:p>
        </w:tc>
      </w:tr>
      <w:tr w:rsidR="0051326B" w:rsidRPr="00EE0E57" w14:paraId="101ACB92" w14:textId="7F8A5F37" w:rsidTr="0051326B">
        <w:tc>
          <w:tcPr>
            <w:tcW w:w="0" w:type="auto"/>
            <w:tcBorders>
              <w:top w:val="single" w:sz="4" w:space="0" w:color="auto"/>
              <w:left w:val="nil"/>
              <w:bottom w:val="nil"/>
              <w:right w:val="nil"/>
            </w:tcBorders>
          </w:tcPr>
          <w:p w14:paraId="2549828E" w14:textId="759FF11F"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Age (group)</w:t>
            </w:r>
            <w:r w:rsidR="00535F59">
              <w:rPr>
                <w:rFonts w:ascii="Arial" w:hAnsi="Arial" w:cs="Arial"/>
                <w:color w:val="000000" w:themeColor="text1"/>
                <w:sz w:val="20"/>
                <w:szCs w:val="20"/>
                <w:vertAlign w:val="superscript"/>
              </w:rPr>
              <w:t>e</w:t>
            </w:r>
          </w:p>
          <w:p w14:paraId="10223B6F" w14:textId="483F1414"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70-79</w:t>
            </w:r>
          </w:p>
        </w:tc>
        <w:tc>
          <w:tcPr>
            <w:tcW w:w="0" w:type="auto"/>
            <w:tcBorders>
              <w:top w:val="single" w:sz="4" w:space="0" w:color="auto"/>
              <w:left w:val="nil"/>
              <w:bottom w:val="nil"/>
              <w:right w:val="nil"/>
            </w:tcBorders>
          </w:tcPr>
          <w:p w14:paraId="4B24EEB3" w14:textId="77777777" w:rsidR="0051326B" w:rsidRPr="00EE0E57" w:rsidRDefault="0051326B" w:rsidP="0051326B">
            <w:pPr>
              <w:spacing w:before="60" w:after="60" w:line="276" w:lineRule="auto"/>
              <w:jc w:val="right"/>
              <w:rPr>
                <w:rFonts w:ascii="Arial" w:hAnsi="Arial" w:cs="Arial"/>
                <w:color w:val="000000" w:themeColor="text1"/>
                <w:sz w:val="20"/>
                <w:szCs w:val="20"/>
              </w:rPr>
            </w:pPr>
          </w:p>
          <w:p w14:paraId="462E2F25" w14:textId="7A598643"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1.460</w:t>
            </w:r>
          </w:p>
        </w:tc>
        <w:tc>
          <w:tcPr>
            <w:tcW w:w="0" w:type="auto"/>
            <w:vMerge w:val="restart"/>
            <w:tcBorders>
              <w:top w:val="single" w:sz="4" w:space="0" w:color="auto"/>
              <w:left w:val="nil"/>
              <w:bottom w:val="nil"/>
              <w:right w:val="nil"/>
            </w:tcBorders>
          </w:tcPr>
          <w:p w14:paraId="61A581CA" w14:textId="77777777" w:rsidR="0051326B"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.076</w:t>
            </w:r>
          </w:p>
          <w:p w14:paraId="750A96EC" w14:textId="77777777" w:rsidR="004C5A82" w:rsidRDefault="004C5A82" w:rsidP="0051326B">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.188</w:t>
            </w:r>
          </w:p>
          <w:p w14:paraId="74D36625" w14:textId="4047FCD6" w:rsidR="004C5A82" w:rsidRPr="00EE0E57" w:rsidRDefault="004C5A82" w:rsidP="004C5A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.023</w:t>
            </w:r>
          </w:p>
        </w:tc>
        <w:tc>
          <w:tcPr>
            <w:tcW w:w="0" w:type="auto"/>
            <w:tcBorders>
              <w:top w:val="single" w:sz="4" w:space="0" w:color="auto"/>
              <w:left w:val="nil"/>
              <w:bottom w:val="nil"/>
              <w:right w:val="nil"/>
            </w:tcBorders>
          </w:tcPr>
          <w:p w14:paraId="12DAB33D"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nil"/>
              <w:right w:val="nil"/>
            </w:tcBorders>
          </w:tcPr>
          <w:p w14:paraId="6649AD0B" w14:textId="31548763" w:rsidR="0051326B" w:rsidRPr="00EE0E57" w:rsidRDefault="0051326B" w:rsidP="0051326B">
            <w:pPr>
              <w:spacing w:before="60" w:after="60" w:line="276" w:lineRule="auto"/>
              <w:jc w:val="right"/>
              <w:rPr>
                <w:rFonts w:ascii="Arial" w:hAnsi="Arial" w:cs="Arial"/>
                <w:color w:val="000000" w:themeColor="text1"/>
                <w:sz w:val="20"/>
                <w:szCs w:val="20"/>
              </w:rPr>
            </w:pPr>
          </w:p>
          <w:p w14:paraId="16D30BDE" w14:textId="7109114B"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.893</w:t>
            </w:r>
          </w:p>
        </w:tc>
        <w:tc>
          <w:tcPr>
            <w:tcW w:w="0" w:type="auto"/>
            <w:vMerge w:val="restart"/>
            <w:tcBorders>
              <w:top w:val="single" w:sz="4" w:space="0" w:color="auto"/>
              <w:left w:val="nil"/>
              <w:bottom w:val="nil"/>
              <w:right w:val="nil"/>
            </w:tcBorders>
          </w:tcPr>
          <w:p w14:paraId="47F78CF5" w14:textId="77777777" w:rsidR="0051326B"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.532</w:t>
            </w:r>
          </w:p>
          <w:p w14:paraId="231EAA3A" w14:textId="77777777" w:rsidR="004C5A82" w:rsidRDefault="004C5A82" w:rsidP="0051326B">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.662</w:t>
            </w:r>
          </w:p>
          <w:p w14:paraId="397B0403" w14:textId="27EDF80D" w:rsidR="004C5A82" w:rsidRPr="00EE0E57" w:rsidRDefault="004C5A82" w:rsidP="004C5A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.544</w:t>
            </w:r>
          </w:p>
        </w:tc>
        <w:tc>
          <w:tcPr>
            <w:tcW w:w="0" w:type="auto"/>
            <w:tcBorders>
              <w:top w:val="single" w:sz="4" w:space="0" w:color="auto"/>
              <w:left w:val="nil"/>
              <w:bottom w:val="nil"/>
              <w:right w:val="nil"/>
            </w:tcBorders>
          </w:tcPr>
          <w:p w14:paraId="7A73B019"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09A4658D" w14:textId="4337974F" w:rsidTr="004C5A82">
        <w:tc>
          <w:tcPr>
            <w:tcW w:w="0" w:type="auto"/>
            <w:tcBorders>
              <w:top w:val="nil"/>
              <w:left w:val="nil"/>
              <w:bottom w:val="single" w:sz="4" w:space="0" w:color="auto"/>
              <w:right w:val="nil"/>
            </w:tcBorders>
          </w:tcPr>
          <w:p w14:paraId="6F004EDE" w14:textId="58E49F56"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80+</w:t>
            </w:r>
          </w:p>
        </w:tc>
        <w:tc>
          <w:tcPr>
            <w:tcW w:w="0" w:type="auto"/>
            <w:tcBorders>
              <w:top w:val="nil"/>
              <w:left w:val="nil"/>
              <w:bottom w:val="single" w:sz="4" w:space="0" w:color="auto"/>
              <w:right w:val="nil"/>
            </w:tcBorders>
          </w:tcPr>
          <w:p w14:paraId="79DE88A4" w14:textId="4DD19C0C"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2.910</w:t>
            </w:r>
          </w:p>
        </w:tc>
        <w:tc>
          <w:tcPr>
            <w:tcW w:w="0" w:type="auto"/>
            <w:vMerge/>
            <w:tcBorders>
              <w:top w:val="nil"/>
              <w:left w:val="nil"/>
              <w:bottom w:val="single" w:sz="4" w:space="0" w:color="auto"/>
              <w:right w:val="nil"/>
            </w:tcBorders>
          </w:tcPr>
          <w:p w14:paraId="692CEE4B"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vAlign w:val="center"/>
          </w:tcPr>
          <w:p w14:paraId="036587AA" w14:textId="0129A371" w:rsidR="0051326B" w:rsidRPr="00EE0E57" w:rsidRDefault="004C5A82" w:rsidP="004C5A82">
            <w:pPr>
              <w:spacing w:before="60" w:after="60" w:line="276" w:lineRule="auto"/>
              <w:rPr>
                <w:rFonts w:ascii="Arial" w:hAnsi="Arial" w:cs="Arial"/>
                <w:color w:val="000000" w:themeColor="text1"/>
                <w:sz w:val="20"/>
                <w:szCs w:val="20"/>
              </w:rPr>
            </w:pPr>
            <w:r>
              <w:rPr>
                <w:rFonts w:ascii="Arial" w:hAnsi="Arial" w:cs="Arial"/>
                <w:color w:val="000000" w:themeColor="text1"/>
                <w:sz w:val="20"/>
                <w:szCs w:val="20"/>
              </w:rPr>
              <w:t>**</w:t>
            </w:r>
          </w:p>
        </w:tc>
        <w:tc>
          <w:tcPr>
            <w:tcW w:w="0" w:type="auto"/>
            <w:tcBorders>
              <w:top w:val="nil"/>
              <w:left w:val="nil"/>
              <w:bottom w:val="single" w:sz="4" w:space="0" w:color="auto"/>
              <w:right w:val="nil"/>
            </w:tcBorders>
          </w:tcPr>
          <w:p w14:paraId="7BBE90AE" w14:textId="6B1AEF91"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1.295</w:t>
            </w:r>
          </w:p>
        </w:tc>
        <w:tc>
          <w:tcPr>
            <w:tcW w:w="0" w:type="auto"/>
            <w:vMerge/>
            <w:tcBorders>
              <w:top w:val="nil"/>
              <w:left w:val="nil"/>
              <w:bottom w:val="single" w:sz="4" w:space="0" w:color="auto"/>
              <w:right w:val="nil"/>
            </w:tcBorders>
          </w:tcPr>
          <w:p w14:paraId="58C15075"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46B47EA7"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3E4E15C3" w14:textId="156B950D" w:rsidTr="001F38FB">
        <w:tc>
          <w:tcPr>
            <w:tcW w:w="0" w:type="auto"/>
            <w:tcBorders>
              <w:top w:val="single" w:sz="4" w:space="0" w:color="auto"/>
              <w:left w:val="nil"/>
              <w:bottom w:val="single" w:sz="4" w:space="0" w:color="auto"/>
              <w:right w:val="nil"/>
            </w:tcBorders>
          </w:tcPr>
          <w:p w14:paraId="02D87C69" w14:textId="0E119DAF" w:rsidR="0051326B" w:rsidRPr="00EE0E57" w:rsidRDefault="0051326B" w:rsidP="00535F59">
            <w:pPr>
              <w:spacing w:before="60" w:after="60" w:line="276" w:lineRule="auto"/>
              <w:rPr>
                <w:rFonts w:ascii="Arial" w:hAnsi="Arial" w:cs="Arial"/>
                <w:sz w:val="20"/>
                <w:szCs w:val="20"/>
              </w:rPr>
            </w:pPr>
            <w:r w:rsidRPr="00EE0E57">
              <w:rPr>
                <w:rFonts w:ascii="Arial" w:hAnsi="Arial" w:cs="Arial"/>
                <w:sz w:val="20"/>
                <w:szCs w:val="20"/>
              </w:rPr>
              <w:t>Gender</w:t>
            </w:r>
            <w:r w:rsidR="00535F59">
              <w:rPr>
                <w:rFonts w:ascii="Arial" w:hAnsi="Arial" w:cs="Arial"/>
                <w:color w:val="000000" w:themeColor="text1"/>
                <w:sz w:val="20"/>
                <w:szCs w:val="20"/>
                <w:vertAlign w:val="superscript"/>
              </w:rPr>
              <w:t xml:space="preserve">e </w:t>
            </w:r>
          </w:p>
        </w:tc>
        <w:tc>
          <w:tcPr>
            <w:tcW w:w="0" w:type="auto"/>
            <w:tcBorders>
              <w:top w:val="single" w:sz="4" w:space="0" w:color="auto"/>
              <w:left w:val="nil"/>
              <w:bottom w:val="single" w:sz="4" w:space="0" w:color="auto"/>
              <w:right w:val="nil"/>
            </w:tcBorders>
          </w:tcPr>
          <w:p w14:paraId="462985BC" w14:textId="78A08EC2"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.977</w:t>
            </w:r>
          </w:p>
        </w:tc>
        <w:tc>
          <w:tcPr>
            <w:tcW w:w="0" w:type="auto"/>
            <w:tcBorders>
              <w:top w:val="single" w:sz="4" w:space="0" w:color="auto"/>
              <w:left w:val="nil"/>
              <w:bottom w:val="single" w:sz="4" w:space="0" w:color="auto"/>
              <w:right w:val="nil"/>
            </w:tcBorders>
          </w:tcPr>
          <w:p w14:paraId="41FC62FA" w14:textId="61B66C83"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.923</w:t>
            </w:r>
          </w:p>
        </w:tc>
        <w:tc>
          <w:tcPr>
            <w:tcW w:w="0" w:type="auto"/>
            <w:tcBorders>
              <w:top w:val="single" w:sz="4" w:space="0" w:color="auto"/>
              <w:left w:val="nil"/>
              <w:bottom w:val="single" w:sz="4" w:space="0" w:color="auto"/>
              <w:right w:val="nil"/>
            </w:tcBorders>
          </w:tcPr>
          <w:p w14:paraId="795ABA9B"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single" w:sz="4" w:space="0" w:color="auto"/>
              <w:right w:val="nil"/>
            </w:tcBorders>
          </w:tcPr>
          <w:p w14:paraId="0A6DEDF6" w14:textId="69122D24"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.803</w:t>
            </w:r>
          </w:p>
        </w:tc>
        <w:tc>
          <w:tcPr>
            <w:tcW w:w="0" w:type="auto"/>
            <w:tcBorders>
              <w:top w:val="single" w:sz="4" w:space="0" w:color="auto"/>
              <w:left w:val="nil"/>
              <w:bottom w:val="single" w:sz="4" w:space="0" w:color="auto"/>
              <w:right w:val="nil"/>
            </w:tcBorders>
          </w:tcPr>
          <w:p w14:paraId="364EA160" w14:textId="280D483E"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.309</w:t>
            </w:r>
          </w:p>
        </w:tc>
        <w:tc>
          <w:tcPr>
            <w:tcW w:w="0" w:type="auto"/>
            <w:tcBorders>
              <w:top w:val="single" w:sz="4" w:space="0" w:color="auto"/>
              <w:left w:val="nil"/>
              <w:bottom w:val="single" w:sz="4" w:space="0" w:color="auto"/>
              <w:right w:val="nil"/>
            </w:tcBorders>
          </w:tcPr>
          <w:p w14:paraId="5B41D908"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0431415F" w14:textId="082FE26C" w:rsidTr="001F38FB">
        <w:tc>
          <w:tcPr>
            <w:tcW w:w="0" w:type="auto"/>
            <w:tcBorders>
              <w:top w:val="single" w:sz="4" w:space="0" w:color="auto"/>
              <w:left w:val="nil"/>
              <w:bottom w:val="nil"/>
              <w:right w:val="nil"/>
            </w:tcBorders>
          </w:tcPr>
          <w:p w14:paraId="171587A0" w14:textId="0C629AD6"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Mobility Group</w:t>
            </w:r>
            <w:r w:rsidR="00535F59">
              <w:rPr>
                <w:rFonts w:ascii="Arial" w:hAnsi="Arial" w:cs="Arial"/>
                <w:color w:val="000000" w:themeColor="text1"/>
                <w:sz w:val="20"/>
                <w:szCs w:val="20"/>
                <w:vertAlign w:val="superscript"/>
              </w:rPr>
              <w:t>e</w:t>
            </w:r>
            <w:r w:rsidRPr="00EE0E57">
              <w:rPr>
                <w:rFonts w:ascii="Arial" w:hAnsi="Arial" w:cs="Arial"/>
                <w:sz w:val="20"/>
                <w:szCs w:val="20"/>
              </w:rPr>
              <w:t xml:space="preserve"> </w:t>
            </w:r>
          </w:p>
          <w:p w14:paraId="18A7804A" w14:textId="7B139A88"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Group 2</w:t>
            </w:r>
          </w:p>
        </w:tc>
        <w:tc>
          <w:tcPr>
            <w:tcW w:w="0" w:type="auto"/>
            <w:tcBorders>
              <w:top w:val="single" w:sz="4" w:space="0" w:color="auto"/>
              <w:left w:val="nil"/>
              <w:bottom w:val="nil"/>
              <w:right w:val="nil"/>
            </w:tcBorders>
          </w:tcPr>
          <w:p w14:paraId="26F1EF51" w14:textId="77777777" w:rsidR="0051326B" w:rsidRPr="00EE0E57" w:rsidRDefault="0051326B" w:rsidP="0051326B">
            <w:pPr>
              <w:spacing w:before="60" w:after="60" w:line="276" w:lineRule="auto"/>
              <w:jc w:val="right"/>
              <w:rPr>
                <w:rFonts w:ascii="Arial" w:hAnsi="Arial" w:cs="Arial"/>
                <w:color w:val="000000" w:themeColor="text1"/>
                <w:sz w:val="20"/>
                <w:szCs w:val="20"/>
              </w:rPr>
            </w:pPr>
          </w:p>
          <w:p w14:paraId="6CF14B55" w14:textId="36550F66"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.530</w:t>
            </w:r>
          </w:p>
        </w:tc>
        <w:tc>
          <w:tcPr>
            <w:tcW w:w="0" w:type="auto"/>
            <w:vMerge w:val="restart"/>
            <w:tcBorders>
              <w:top w:val="single" w:sz="4" w:space="0" w:color="auto"/>
              <w:left w:val="nil"/>
              <w:right w:val="nil"/>
            </w:tcBorders>
          </w:tcPr>
          <w:p w14:paraId="7B39E7CD" w14:textId="77777777" w:rsidR="0051326B"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.239</w:t>
            </w:r>
          </w:p>
          <w:p w14:paraId="58E09E25" w14:textId="77777777" w:rsidR="004C5A82" w:rsidRDefault="004C5A82" w:rsidP="0051326B">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.126</w:t>
            </w:r>
          </w:p>
          <w:p w14:paraId="7FE3DB69" w14:textId="1D68F466" w:rsidR="004C5A82" w:rsidRPr="00EE0E57" w:rsidRDefault="004C5A82" w:rsidP="004C5A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.624</w:t>
            </w:r>
          </w:p>
        </w:tc>
        <w:tc>
          <w:tcPr>
            <w:tcW w:w="0" w:type="auto"/>
            <w:tcBorders>
              <w:top w:val="single" w:sz="4" w:space="0" w:color="auto"/>
              <w:left w:val="nil"/>
              <w:bottom w:val="nil"/>
              <w:right w:val="nil"/>
            </w:tcBorders>
          </w:tcPr>
          <w:p w14:paraId="60CCD6D6"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single" w:sz="4" w:space="0" w:color="auto"/>
              <w:left w:val="nil"/>
              <w:bottom w:val="nil"/>
              <w:right w:val="nil"/>
            </w:tcBorders>
          </w:tcPr>
          <w:p w14:paraId="375E6219" w14:textId="28B5C82B" w:rsidR="0051326B" w:rsidRPr="00EE0E57" w:rsidRDefault="0051326B" w:rsidP="0051326B">
            <w:pPr>
              <w:spacing w:before="60" w:after="60" w:line="276" w:lineRule="auto"/>
              <w:jc w:val="right"/>
              <w:rPr>
                <w:rFonts w:ascii="Arial" w:hAnsi="Arial" w:cs="Arial"/>
                <w:color w:val="000000" w:themeColor="text1"/>
                <w:sz w:val="20"/>
                <w:szCs w:val="20"/>
              </w:rPr>
            </w:pPr>
          </w:p>
          <w:p w14:paraId="63653BC3" w14:textId="5313FAF2"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.715</w:t>
            </w:r>
          </w:p>
        </w:tc>
        <w:tc>
          <w:tcPr>
            <w:tcW w:w="0" w:type="auto"/>
            <w:vMerge w:val="restart"/>
            <w:tcBorders>
              <w:top w:val="single" w:sz="4" w:space="0" w:color="auto"/>
              <w:left w:val="nil"/>
              <w:right w:val="nil"/>
            </w:tcBorders>
          </w:tcPr>
          <w:p w14:paraId="6B058ABB" w14:textId="77777777" w:rsidR="0051326B"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.640</w:t>
            </w:r>
          </w:p>
          <w:p w14:paraId="2223D8FF" w14:textId="77777777" w:rsidR="004C5A82" w:rsidRDefault="004C5A82" w:rsidP="0051326B">
            <w:pPr>
              <w:spacing w:before="60" w:after="60" w:line="276" w:lineRule="auto"/>
              <w:jc w:val="right"/>
              <w:rPr>
                <w:rFonts w:ascii="Arial" w:hAnsi="Arial" w:cs="Arial"/>
                <w:color w:val="000000" w:themeColor="text1"/>
                <w:sz w:val="20"/>
                <w:szCs w:val="20"/>
              </w:rPr>
            </w:pPr>
            <w:r>
              <w:rPr>
                <w:rFonts w:ascii="Arial" w:hAnsi="Arial" w:cs="Arial"/>
                <w:color w:val="000000" w:themeColor="text1"/>
                <w:sz w:val="20"/>
                <w:szCs w:val="20"/>
              </w:rPr>
              <w:t>.365</w:t>
            </w:r>
          </w:p>
          <w:p w14:paraId="3DB281FB" w14:textId="17052941" w:rsidR="004C5A82" w:rsidRPr="00EE0E57" w:rsidRDefault="004C5A82" w:rsidP="004C5A82">
            <w:pPr>
              <w:spacing w:before="120" w:after="60" w:line="276" w:lineRule="auto"/>
              <w:jc w:val="right"/>
              <w:rPr>
                <w:rFonts w:ascii="Arial" w:hAnsi="Arial" w:cs="Arial"/>
                <w:color w:val="000000" w:themeColor="text1"/>
                <w:sz w:val="20"/>
                <w:szCs w:val="20"/>
              </w:rPr>
            </w:pPr>
            <w:r>
              <w:rPr>
                <w:rFonts w:ascii="Arial" w:hAnsi="Arial" w:cs="Arial"/>
                <w:color w:val="000000" w:themeColor="text1"/>
                <w:sz w:val="20"/>
                <w:szCs w:val="20"/>
              </w:rPr>
              <w:t>.714</w:t>
            </w:r>
          </w:p>
        </w:tc>
        <w:tc>
          <w:tcPr>
            <w:tcW w:w="0" w:type="auto"/>
            <w:tcBorders>
              <w:top w:val="single" w:sz="4" w:space="0" w:color="auto"/>
              <w:left w:val="nil"/>
              <w:bottom w:val="nil"/>
              <w:right w:val="nil"/>
            </w:tcBorders>
          </w:tcPr>
          <w:p w14:paraId="300E0CE5"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514B6D38" w14:textId="261187DB" w:rsidTr="00BC232A">
        <w:tc>
          <w:tcPr>
            <w:tcW w:w="0" w:type="auto"/>
            <w:tcBorders>
              <w:top w:val="nil"/>
              <w:left w:val="nil"/>
              <w:bottom w:val="single" w:sz="4" w:space="0" w:color="auto"/>
              <w:right w:val="nil"/>
            </w:tcBorders>
          </w:tcPr>
          <w:p w14:paraId="7C1F886E" w14:textId="69E04EF0" w:rsidR="0051326B" w:rsidRPr="00EE0E57" w:rsidRDefault="0051326B" w:rsidP="0051326B">
            <w:pPr>
              <w:spacing w:before="60" w:after="60" w:line="276" w:lineRule="auto"/>
              <w:rPr>
                <w:rFonts w:ascii="Arial" w:hAnsi="Arial" w:cs="Arial"/>
                <w:sz w:val="20"/>
                <w:szCs w:val="20"/>
              </w:rPr>
            </w:pPr>
            <w:r w:rsidRPr="00EE0E57">
              <w:rPr>
                <w:rFonts w:ascii="Arial" w:hAnsi="Arial" w:cs="Arial"/>
                <w:sz w:val="20"/>
                <w:szCs w:val="20"/>
              </w:rPr>
              <w:t xml:space="preserve">Group 3 </w:t>
            </w:r>
          </w:p>
        </w:tc>
        <w:tc>
          <w:tcPr>
            <w:tcW w:w="0" w:type="auto"/>
            <w:tcBorders>
              <w:top w:val="nil"/>
              <w:left w:val="nil"/>
              <w:bottom w:val="single" w:sz="4" w:space="0" w:color="auto"/>
              <w:right w:val="nil"/>
            </w:tcBorders>
          </w:tcPr>
          <w:p w14:paraId="60C1DA6C" w14:textId="69584294"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.794</w:t>
            </w:r>
          </w:p>
        </w:tc>
        <w:tc>
          <w:tcPr>
            <w:tcW w:w="0" w:type="auto"/>
            <w:vMerge/>
            <w:tcBorders>
              <w:left w:val="nil"/>
              <w:bottom w:val="single" w:sz="4" w:space="0" w:color="auto"/>
              <w:right w:val="nil"/>
            </w:tcBorders>
          </w:tcPr>
          <w:p w14:paraId="07E541D2"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0C75D04B"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011ACDF0" w14:textId="2D5AB8F1"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.851</w:t>
            </w:r>
          </w:p>
        </w:tc>
        <w:tc>
          <w:tcPr>
            <w:tcW w:w="0" w:type="auto"/>
            <w:vMerge/>
            <w:tcBorders>
              <w:left w:val="nil"/>
              <w:bottom w:val="single" w:sz="4" w:space="0" w:color="auto"/>
              <w:right w:val="nil"/>
            </w:tcBorders>
          </w:tcPr>
          <w:p w14:paraId="7C5B2FF3"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c>
          <w:tcPr>
            <w:tcW w:w="0" w:type="auto"/>
            <w:tcBorders>
              <w:top w:val="nil"/>
              <w:left w:val="nil"/>
              <w:bottom w:val="single" w:sz="4" w:space="0" w:color="auto"/>
              <w:right w:val="nil"/>
            </w:tcBorders>
          </w:tcPr>
          <w:p w14:paraId="0995AE29" w14:textId="77777777" w:rsidR="0051326B" w:rsidRPr="00EE0E57" w:rsidRDefault="0051326B" w:rsidP="0051326B">
            <w:pPr>
              <w:spacing w:before="60" w:after="60" w:line="276" w:lineRule="auto"/>
              <w:jc w:val="right"/>
              <w:rPr>
                <w:rFonts w:ascii="Arial" w:hAnsi="Arial" w:cs="Arial"/>
                <w:color w:val="000000" w:themeColor="text1"/>
                <w:sz w:val="20"/>
                <w:szCs w:val="20"/>
              </w:rPr>
            </w:pPr>
          </w:p>
        </w:tc>
      </w:tr>
      <w:tr w:rsidR="0051326B" w:rsidRPr="00EE0E57" w14:paraId="383953E5" w14:textId="4E4706F4" w:rsidTr="00BC232A">
        <w:tc>
          <w:tcPr>
            <w:tcW w:w="0" w:type="auto"/>
            <w:tcBorders>
              <w:top w:val="single" w:sz="4" w:space="0" w:color="auto"/>
              <w:left w:val="nil"/>
              <w:bottom w:val="single" w:sz="4" w:space="0" w:color="auto"/>
              <w:right w:val="nil"/>
            </w:tcBorders>
          </w:tcPr>
          <w:p w14:paraId="058267AC" w14:textId="6FE97DD6" w:rsidR="00DA30B8" w:rsidRPr="00DA30B8" w:rsidRDefault="00DA30B8" w:rsidP="0051326B">
            <w:pPr>
              <w:spacing w:before="60" w:after="60" w:line="276" w:lineRule="auto"/>
              <w:rPr>
                <w:rFonts w:ascii="Arial" w:hAnsi="Arial" w:cs="Arial"/>
                <w:b/>
                <w:color w:val="000000" w:themeColor="text1"/>
                <w:sz w:val="20"/>
                <w:szCs w:val="20"/>
              </w:rPr>
            </w:pPr>
            <w:r>
              <w:rPr>
                <w:rFonts w:ascii="Arial" w:hAnsi="Arial" w:cs="Arial"/>
                <w:b/>
                <w:color w:val="000000" w:themeColor="text1"/>
                <w:sz w:val="20"/>
                <w:szCs w:val="20"/>
              </w:rPr>
              <w:t>Model F</w:t>
            </w:r>
            <w:r w:rsidRPr="00DA30B8">
              <w:rPr>
                <w:rFonts w:ascii="Arial" w:hAnsi="Arial" w:cs="Arial"/>
                <w:b/>
                <w:color w:val="000000" w:themeColor="text1"/>
                <w:sz w:val="20"/>
                <w:szCs w:val="20"/>
              </w:rPr>
              <w:t>it</w:t>
            </w:r>
          </w:p>
          <w:p w14:paraId="54A5AD29" w14:textId="6724B00A" w:rsidR="0051326B" w:rsidRPr="00EE0E57" w:rsidRDefault="0051326B" w:rsidP="0051326B">
            <w:pPr>
              <w:spacing w:before="60" w:after="60" w:line="276" w:lineRule="auto"/>
              <w:rPr>
                <w:rFonts w:ascii="Arial" w:hAnsi="Arial" w:cs="Arial"/>
                <w:color w:val="000000" w:themeColor="text1"/>
                <w:sz w:val="20"/>
                <w:szCs w:val="20"/>
              </w:rPr>
            </w:pPr>
            <w:r w:rsidRPr="00EE0E57">
              <w:rPr>
                <w:rFonts w:ascii="Arial" w:hAnsi="Arial" w:cs="Arial"/>
                <w:color w:val="000000" w:themeColor="text1"/>
                <w:sz w:val="20"/>
                <w:szCs w:val="20"/>
              </w:rPr>
              <w:t xml:space="preserve">Model </w:t>
            </w:r>
            <w:r w:rsidR="004C5A82">
              <w:rPr>
                <w:rFonts w:ascii="Arial" w:hAnsi="Arial" w:cs="Arial"/>
                <w:color w:val="000000" w:themeColor="text1"/>
                <w:sz w:val="20"/>
                <w:szCs w:val="20"/>
              </w:rPr>
              <w:t>P-value</w:t>
            </w:r>
          </w:p>
          <w:p w14:paraId="1C7A1A01" w14:textId="77777777" w:rsidR="0051326B" w:rsidRPr="00EE0E57" w:rsidRDefault="0051326B" w:rsidP="0051326B">
            <w:pPr>
              <w:spacing w:before="60" w:after="60" w:line="276" w:lineRule="auto"/>
              <w:rPr>
                <w:rFonts w:ascii="Arial" w:hAnsi="Arial" w:cs="Arial"/>
                <w:color w:val="000000" w:themeColor="text1"/>
                <w:sz w:val="20"/>
                <w:szCs w:val="20"/>
                <w:vertAlign w:val="superscript"/>
              </w:rPr>
            </w:pPr>
            <w:r w:rsidRPr="00EE0E57">
              <w:rPr>
                <w:rFonts w:ascii="Arial" w:hAnsi="Arial" w:cs="Arial"/>
                <w:color w:val="000000" w:themeColor="text1"/>
                <w:sz w:val="20"/>
                <w:szCs w:val="20"/>
              </w:rPr>
              <w:t>Nagelkerke R</w:t>
            </w:r>
            <w:r w:rsidRPr="00EE0E57">
              <w:rPr>
                <w:rFonts w:ascii="Arial" w:hAnsi="Arial" w:cs="Arial"/>
                <w:color w:val="000000" w:themeColor="text1"/>
                <w:sz w:val="20"/>
                <w:szCs w:val="20"/>
                <w:vertAlign w:val="superscript"/>
              </w:rPr>
              <w:t>2</w:t>
            </w:r>
          </w:p>
          <w:p w14:paraId="13446C83" w14:textId="77777777" w:rsidR="0051326B" w:rsidRPr="00EE0E57" w:rsidRDefault="0051326B" w:rsidP="0051326B">
            <w:pPr>
              <w:spacing w:before="60" w:after="60" w:line="276" w:lineRule="auto"/>
              <w:rPr>
                <w:rFonts w:ascii="Arial" w:hAnsi="Arial" w:cs="Arial"/>
                <w:color w:val="000000" w:themeColor="text1"/>
                <w:sz w:val="20"/>
                <w:szCs w:val="20"/>
              </w:rPr>
            </w:pPr>
            <w:r w:rsidRPr="00EE0E57">
              <w:rPr>
                <w:rFonts w:ascii="Arial" w:hAnsi="Arial" w:cs="Arial"/>
                <w:color w:val="000000" w:themeColor="text1"/>
                <w:sz w:val="20"/>
                <w:szCs w:val="20"/>
              </w:rPr>
              <w:t>Hosmer &amp; Lemeshow test</w:t>
            </w:r>
          </w:p>
        </w:tc>
        <w:tc>
          <w:tcPr>
            <w:tcW w:w="0" w:type="auto"/>
            <w:gridSpan w:val="2"/>
            <w:tcBorders>
              <w:top w:val="single" w:sz="4" w:space="0" w:color="auto"/>
              <w:left w:val="nil"/>
              <w:bottom w:val="single" w:sz="4" w:space="0" w:color="auto"/>
              <w:right w:val="nil"/>
            </w:tcBorders>
          </w:tcPr>
          <w:p w14:paraId="662AA311" w14:textId="77777777" w:rsidR="00DA30B8" w:rsidRDefault="00DA30B8" w:rsidP="0051326B">
            <w:pPr>
              <w:spacing w:before="60" w:after="60" w:line="276" w:lineRule="auto"/>
              <w:jc w:val="right"/>
              <w:rPr>
                <w:rFonts w:ascii="Arial" w:hAnsi="Arial" w:cs="Arial"/>
                <w:color w:val="000000" w:themeColor="text1"/>
                <w:sz w:val="20"/>
                <w:szCs w:val="20"/>
              </w:rPr>
            </w:pPr>
          </w:p>
          <w:p w14:paraId="43039064" w14:textId="05D20C33"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.003</w:t>
            </w:r>
          </w:p>
          <w:p w14:paraId="45F04735" w14:textId="1A9CE3D0"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.073</w:t>
            </w:r>
          </w:p>
          <w:p w14:paraId="2DE8871C" w14:textId="11146298"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.848</w:t>
            </w:r>
          </w:p>
        </w:tc>
        <w:tc>
          <w:tcPr>
            <w:tcW w:w="0" w:type="auto"/>
            <w:tcBorders>
              <w:top w:val="single" w:sz="4" w:space="0" w:color="auto"/>
              <w:left w:val="nil"/>
              <w:bottom w:val="single" w:sz="4" w:space="0" w:color="auto"/>
              <w:right w:val="nil"/>
            </w:tcBorders>
          </w:tcPr>
          <w:p w14:paraId="13A0EF9F" w14:textId="77777777" w:rsidR="00DA30B8" w:rsidRDefault="00DA30B8" w:rsidP="0051326B">
            <w:pPr>
              <w:spacing w:before="60" w:after="60" w:line="276" w:lineRule="auto"/>
              <w:rPr>
                <w:rFonts w:ascii="Arial" w:hAnsi="Arial" w:cs="Arial"/>
                <w:color w:val="000000" w:themeColor="text1"/>
              </w:rPr>
            </w:pPr>
          </w:p>
          <w:p w14:paraId="735A2D13" w14:textId="668190E8" w:rsidR="0051326B" w:rsidRPr="0051326B" w:rsidRDefault="0051326B" w:rsidP="0051326B">
            <w:pPr>
              <w:spacing w:before="60" w:after="60" w:line="276" w:lineRule="auto"/>
              <w:rPr>
                <w:rFonts w:ascii="Arial" w:hAnsi="Arial" w:cs="Arial"/>
                <w:color w:val="000000" w:themeColor="text1"/>
              </w:rPr>
            </w:pPr>
            <w:r w:rsidRPr="0051326B">
              <w:rPr>
                <w:rFonts w:ascii="Arial" w:hAnsi="Arial" w:cs="Arial"/>
                <w:color w:val="000000" w:themeColor="text1"/>
              </w:rPr>
              <w:t>**</w:t>
            </w:r>
          </w:p>
        </w:tc>
        <w:tc>
          <w:tcPr>
            <w:tcW w:w="0" w:type="auto"/>
            <w:gridSpan w:val="2"/>
            <w:tcBorders>
              <w:top w:val="single" w:sz="4" w:space="0" w:color="auto"/>
              <w:left w:val="nil"/>
              <w:bottom w:val="single" w:sz="4" w:space="0" w:color="auto"/>
              <w:right w:val="nil"/>
            </w:tcBorders>
          </w:tcPr>
          <w:p w14:paraId="576F3769" w14:textId="77777777" w:rsidR="00DA30B8" w:rsidRDefault="00DA30B8" w:rsidP="0051326B">
            <w:pPr>
              <w:spacing w:before="60" w:after="60" w:line="276" w:lineRule="auto"/>
              <w:jc w:val="right"/>
              <w:rPr>
                <w:rFonts w:ascii="Arial" w:hAnsi="Arial" w:cs="Arial"/>
                <w:color w:val="000000" w:themeColor="text1"/>
                <w:sz w:val="20"/>
                <w:szCs w:val="20"/>
              </w:rPr>
            </w:pPr>
          </w:p>
          <w:p w14:paraId="4C940241" w14:textId="06110EBE"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.000</w:t>
            </w:r>
          </w:p>
          <w:p w14:paraId="33244184" w14:textId="68D81600"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 xml:space="preserve"> .096</w:t>
            </w:r>
          </w:p>
          <w:p w14:paraId="10F23E7F" w14:textId="1A81B30D" w:rsidR="0051326B" w:rsidRPr="00EE0E57" w:rsidRDefault="0051326B" w:rsidP="0051326B">
            <w:pPr>
              <w:spacing w:before="60" w:after="60" w:line="276" w:lineRule="auto"/>
              <w:jc w:val="right"/>
              <w:rPr>
                <w:rFonts w:ascii="Arial" w:hAnsi="Arial" w:cs="Arial"/>
                <w:color w:val="000000" w:themeColor="text1"/>
                <w:sz w:val="20"/>
                <w:szCs w:val="20"/>
              </w:rPr>
            </w:pPr>
            <w:r w:rsidRPr="00EE0E57">
              <w:rPr>
                <w:rFonts w:ascii="Arial" w:hAnsi="Arial" w:cs="Arial"/>
                <w:color w:val="000000" w:themeColor="text1"/>
                <w:sz w:val="20"/>
                <w:szCs w:val="20"/>
              </w:rPr>
              <w:t>.207</w:t>
            </w:r>
          </w:p>
        </w:tc>
        <w:tc>
          <w:tcPr>
            <w:tcW w:w="0" w:type="auto"/>
            <w:tcBorders>
              <w:top w:val="single" w:sz="4" w:space="0" w:color="auto"/>
              <w:left w:val="nil"/>
              <w:bottom w:val="single" w:sz="4" w:space="0" w:color="auto"/>
              <w:right w:val="nil"/>
            </w:tcBorders>
          </w:tcPr>
          <w:p w14:paraId="130EF4A9" w14:textId="77777777" w:rsidR="00DA30B8" w:rsidRDefault="00DA30B8" w:rsidP="0051326B">
            <w:pPr>
              <w:spacing w:before="60" w:after="60" w:line="276" w:lineRule="auto"/>
              <w:jc w:val="right"/>
              <w:rPr>
                <w:rFonts w:ascii="Arial" w:hAnsi="Arial" w:cs="Arial"/>
                <w:color w:val="000000" w:themeColor="text1"/>
              </w:rPr>
            </w:pPr>
          </w:p>
          <w:p w14:paraId="15E290FD" w14:textId="217B523F" w:rsidR="0051326B" w:rsidRPr="0051326B" w:rsidRDefault="0051326B" w:rsidP="0051326B">
            <w:pPr>
              <w:spacing w:before="60" w:after="60" w:line="276" w:lineRule="auto"/>
              <w:jc w:val="right"/>
              <w:rPr>
                <w:rFonts w:ascii="Arial" w:hAnsi="Arial" w:cs="Arial"/>
                <w:color w:val="000000" w:themeColor="text1"/>
              </w:rPr>
            </w:pPr>
            <w:r w:rsidRPr="0051326B">
              <w:rPr>
                <w:rFonts w:ascii="Arial" w:hAnsi="Arial" w:cs="Arial"/>
                <w:color w:val="000000" w:themeColor="text1"/>
              </w:rPr>
              <w:t>***</w:t>
            </w:r>
          </w:p>
        </w:tc>
      </w:tr>
    </w:tbl>
    <w:p w14:paraId="5FCBA081" w14:textId="77777777" w:rsidR="00535F59" w:rsidRDefault="0051326B" w:rsidP="0051326B">
      <w:pPr>
        <w:spacing w:before="60" w:after="120"/>
        <w:jc w:val="both"/>
        <w:rPr>
          <w:rFonts w:ascii="Arial" w:hAnsi="Arial" w:cs="Arial"/>
          <w:sz w:val="20"/>
          <w:szCs w:val="20"/>
        </w:rPr>
      </w:pPr>
      <w:r w:rsidRPr="00E36F57">
        <w:rPr>
          <w:rFonts w:ascii="Arial" w:hAnsi="Arial" w:cs="Arial"/>
          <w:color w:val="000000" w:themeColor="text1"/>
        </w:rPr>
        <w:t>*</w:t>
      </w:r>
      <w:r w:rsidRPr="00E36F57">
        <w:rPr>
          <w:rFonts w:ascii="Arial" w:hAnsi="Arial" w:cs="Arial"/>
          <w:color w:val="000000" w:themeColor="text1"/>
          <w:sz w:val="20"/>
          <w:szCs w:val="20"/>
        </w:rPr>
        <w:t xml:space="preserve"> </w:t>
      </w:r>
      <w:r w:rsidRPr="00E36F57">
        <w:rPr>
          <w:rFonts w:ascii="Arial" w:hAnsi="Arial" w:cs="Arial"/>
          <w:sz w:val="20"/>
          <w:szCs w:val="20"/>
        </w:rPr>
        <w:t xml:space="preserve">P &lt;.05, </w:t>
      </w:r>
    </w:p>
    <w:p w14:paraId="700EC4CB" w14:textId="77777777" w:rsidR="00535F59" w:rsidRDefault="0051326B" w:rsidP="0051326B">
      <w:pPr>
        <w:spacing w:before="60" w:after="120"/>
        <w:jc w:val="both"/>
        <w:rPr>
          <w:rFonts w:ascii="Arial" w:hAnsi="Arial" w:cs="Arial"/>
          <w:sz w:val="20"/>
          <w:szCs w:val="20"/>
        </w:rPr>
      </w:pPr>
      <w:r w:rsidRPr="00E36F57">
        <w:rPr>
          <w:rFonts w:ascii="Arial" w:hAnsi="Arial" w:cs="Arial"/>
        </w:rPr>
        <w:t>**</w:t>
      </w:r>
      <w:r w:rsidRPr="00E36F57">
        <w:rPr>
          <w:rFonts w:ascii="Arial" w:hAnsi="Arial" w:cs="Arial"/>
          <w:sz w:val="20"/>
          <w:szCs w:val="20"/>
        </w:rPr>
        <w:t xml:space="preserve"> P &lt;.01, </w:t>
      </w:r>
    </w:p>
    <w:p w14:paraId="5C9A6EA7" w14:textId="010320D2" w:rsidR="0051326B" w:rsidRPr="00E36F57" w:rsidRDefault="0051326B" w:rsidP="0051326B">
      <w:pPr>
        <w:spacing w:before="60" w:after="120"/>
        <w:jc w:val="both"/>
        <w:rPr>
          <w:rFonts w:ascii="Arial" w:hAnsi="Arial" w:cs="Arial"/>
          <w:sz w:val="20"/>
          <w:szCs w:val="20"/>
        </w:rPr>
      </w:pPr>
      <w:r w:rsidRPr="00E36F57">
        <w:rPr>
          <w:rFonts w:ascii="Arial" w:hAnsi="Arial" w:cs="Arial"/>
        </w:rPr>
        <w:t>***</w:t>
      </w:r>
      <w:r w:rsidRPr="00E36F57">
        <w:rPr>
          <w:rFonts w:ascii="Arial" w:hAnsi="Arial" w:cs="Arial"/>
          <w:sz w:val="20"/>
          <w:szCs w:val="20"/>
        </w:rPr>
        <w:t>P &lt;.001</w:t>
      </w:r>
    </w:p>
    <w:p w14:paraId="793B16D9" w14:textId="29E456B9" w:rsidR="00082E47" w:rsidRPr="00EE0E57" w:rsidRDefault="00535F59" w:rsidP="00082E47">
      <w:pPr>
        <w:spacing w:before="120" w:after="120"/>
        <w:rPr>
          <w:rFonts w:ascii="Arial" w:hAnsi="Arial" w:cs="Arial"/>
          <w:b/>
          <w:color w:val="000000" w:themeColor="text1"/>
          <w:sz w:val="20"/>
          <w:szCs w:val="20"/>
        </w:rPr>
      </w:pPr>
      <w:r>
        <w:rPr>
          <w:rFonts w:ascii="Arial" w:hAnsi="Arial" w:cs="Arial"/>
          <w:b/>
          <w:color w:val="000000" w:themeColor="text1"/>
          <w:sz w:val="20"/>
          <w:szCs w:val="20"/>
          <w:vertAlign w:val="superscript"/>
        </w:rPr>
        <w:t>d</w:t>
      </w:r>
      <w:r w:rsidR="00082E47" w:rsidRPr="00EE0E57">
        <w:rPr>
          <w:rFonts w:ascii="Arial" w:hAnsi="Arial" w:cs="Arial"/>
          <w:b/>
          <w:color w:val="000000" w:themeColor="text1"/>
          <w:sz w:val="20"/>
          <w:szCs w:val="20"/>
          <w:vertAlign w:val="superscript"/>
        </w:rPr>
        <w:t xml:space="preserve"> </w:t>
      </w:r>
      <w:r w:rsidR="00082E47" w:rsidRPr="00EE0E57">
        <w:rPr>
          <w:rFonts w:ascii="Arial" w:hAnsi="Arial" w:cs="Arial"/>
          <w:color w:val="000000" w:themeColor="text1"/>
          <w:sz w:val="20"/>
          <w:szCs w:val="20"/>
        </w:rPr>
        <w:t xml:space="preserve">Activity variables are tested </w:t>
      </w:r>
      <w:r w:rsidR="00BC20A5" w:rsidRPr="00EE0E57">
        <w:rPr>
          <w:rFonts w:ascii="Arial" w:hAnsi="Arial" w:cs="Arial"/>
          <w:color w:val="000000" w:themeColor="text1"/>
          <w:sz w:val="20"/>
          <w:szCs w:val="20"/>
        </w:rPr>
        <w:t>as no activity (solitary, formal) and less than weekly (informal)</w:t>
      </w:r>
      <w:r w:rsidR="0051326B">
        <w:rPr>
          <w:rFonts w:ascii="Arial" w:hAnsi="Arial" w:cs="Arial"/>
          <w:color w:val="000000" w:themeColor="text1"/>
          <w:sz w:val="20"/>
          <w:szCs w:val="20"/>
        </w:rPr>
        <w:t>.</w:t>
      </w:r>
    </w:p>
    <w:p w14:paraId="3B91063F" w14:textId="64F13B90" w:rsidR="00082E47" w:rsidRPr="00EE0E57" w:rsidRDefault="00535F59" w:rsidP="00082E47">
      <w:pPr>
        <w:spacing w:before="120" w:after="120"/>
        <w:rPr>
          <w:rFonts w:ascii="Arial" w:hAnsi="Arial" w:cs="Arial"/>
          <w:color w:val="000000" w:themeColor="text1"/>
          <w:sz w:val="20"/>
          <w:szCs w:val="20"/>
        </w:rPr>
      </w:pPr>
      <w:r>
        <w:rPr>
          <w:rFonts w:ascii="Arial" w:hAnsi="Arial" w:cs="Arial"/>
          <w:color w:val="000000" w:themeColor="text1"/>
          <w:sz w:val="20"/>
          <w:szCs w:val="20"/>
          <w:vertAlign w:val="superscript"/>
        </w:rPr>
        <w:t>e</w:t>
      </w:r>
      <w:r w:rsidR="00082E47" w:rsidRPr="00EE0E57">
        <w:rPr>
          <w:rFonts w:ascii="Arial" w:hAnsi="Arial" w:cs="Arial"/>
          <w:color w:val="000000" w:themeColor="text1"/>
          <w:sz w:val="20"/>
          <w:szCs w:val="20"/>
        </w:rPr>
        <w:t xml:space="preserve"> </w:t>
      </w:r>
      <w:r w:rsidR="0051326B">
        <w:rPr>
          <w:rFonts w:ascii="Arial" w:hAnsi="Arial" w:cs="Arial"/>
          <w:color w:val="000000" w:themeColor="text1"/>
          <w:sz w:val="20"/>
          <w:szCs w:val="20"/>
        </w:rPr>
        <w:t>A</w:t>
      </w:r>
      <w:r w:rsidR="00082E47" w:rsidRPr="00EE0E57">
        <w:rPr>
          <w:rFonts w:ascii="Arial" w:hAnsi="Arial" w:cs="Arial"/>
          <w:color w:val="000000" w:themeColor="text1"/>
          <w:sz w:val="20"/>
          <w:szCs w:val="20"/>
        </w:rPr>
        <w:t xml:space="preserve">ge group </w:t>
      </w:r>
      <w:r w:rsidR="0051326B">
        <w:rPr>
          <w:rFonts w:ascii="Arial" w:hAnsi="Arial" w:cs="Arial"/>
          <w:color w:val="000000" w:themeColor="text1"/>
          <w:sz w:val="20"/>
          <w:szCs w:val="20"/>
        </w:rPr>
        <w:t>is compared to</w:t>
      </w:r>
      <w:r w:rsidR="00082E47" w:rsidRPr="00EE0E57">
        <w:rPr>
          <w:rFonts w:ascii="Arial" w:hAnsi="Arial" w:cs="Arial"/>
          <w:color w:val="000000" w:themeColor="text1"/>
          <w:sz w:val="20"/>
          <w:szCs w:val="20"/>
        </w:rPr>
        <w:t xml:space="preserve"> </w:t>
      </w:r>
      <w:r w:rsidR="00BC20A5" w:rsidRPr="00EE0E57">
        <w:rPr>
          <w:rFonts w:ascii="Arial" w:hAnsi="Arial" w:cs="Arial"/>
          <w:color w:val="000000" w:themeColor="text1"/>
          <w:sz w:val="20"/>
          <w:szCs w:val="20"/>
        </w:rPr>
        <w:t>60-69</w:t>
      </w:r>
      <w:r w:rsidR="00082E47" w:rsidRPr="00EE0E57">
        <w:rPr>
          <w:rFonts w:ascii="Arial" w:hAnsi="Arial" w:cs="Arial"/>
          <w:color w:val="000000" w:themeColor="text1"/>
          <w:sz w:val="20"/>
          <w:szCs w:val="20"/>
        </w:rPr>
        <w:t>, gender to female</w:t>
      </w:r>
      <w:r w:rsidR="0051326B">
        <w:rPr>
          <w:rFonts w:ascii="Arial" w:hAnsi="Arial" w:cs="Arial"/>
          <w:color w:val="000000" w:themeColor="text1"/>
          <w:sz w:val="20"/>
          <w:szCs w:val="20"/>
        </w:rPr>
        <w:t>, m</w:t>
      </w:r>
      <w:r w:rsidR="0051326B" w:rsidRPr="00EE0E57">
        <w:rPr>
          <w:rFonts w:ascii="Arial" w:hAnsi="Arial" w:cs="Arial"/>
          <w:color w:val="000000" w:themeColor="text1"/>
          <w:sz w:val="20"/>
          <w:szCs w:val="20"/>
        </w:rPr>
        <w:t>obility group to Group 1</w:t>
      </w:r>
      <w:r w:rsidR="0051326B">
        <w:rPr>
          <w:rFonts w:ascii="Arial" w:hAnsi="Arial" w:cs="Arial"/>
          <w:color w:val="000000" w:themeColor="text1"/>
          <w:sz w:val="20"/>
          <w:szCs w:val="20"/>
        </w:rPr>
        <w:t>.</w:t>
      </w:r>
    </w:p>
    <w:p w14:paraId="45A9683E" w14:textId="026D0446" w:rsidR="00082E47" w:rsidRPr="00EE0E57" w:rsidRDefault="00535F59" w:rsidP="00082E47">
      <w:pPr>
        <w:spacing w:before="120" w:after="120"/>
        <w:rPr>
          <w:rFonts w:ascii="Arial" w:hAnsi="Arial" w:cs="Arial"/>
          <w:color w:val="000000" w:themeColor="text1"/>
          <w:sz w:val="20"/>
          <w:szCs w:val="20"/>
        </w:rPr>
      </w:pPr>
      <w:r>
        <w:rPr>
          <w:rFonts w:ascii="Arial" w:hAnsi="Arial" w:cs="Arial"/>
          <w:color w:val="000000" w:themeColor="text1"/>
          <w:sz w:val="20"/>
          <w:szCs w:val="20"/>
        </w:rPr>
        <w:t>f</w:t>
      </w:r>
      <w:r w:rsidR="00082E47" w:rsidRPr="00EE0E57">
        <w:rPr>
          <w:rFonts w:ascii="Arial" w:hAnsi="Arial" w:cs="Arial"/>
          <w:color w:val="000000" w:themeColor="text1"/>
          <w:sz w:val="20"/>
          <w:szCs w:val="20"/>
        </w:rPr>
        <w:t xml:space="preserve"> these variables test a perceived poorer situation, a more rural area, </w:t>
      </w:r>
      <w:r w:rsidR="00BC20A5" w:rsidRPr="00EE0E57">
        <w:rPr>
          <w:rFonts w:ascii="Arial" w:hAnsi="Arial" w:cs="Arial"/>
          <w:color w:val="000000" w:themeColor="text1"/>
          <w:sz w:val="20"/>
          <w:szCs w:val="20"/>
        </w:rPr>
        <w:t xml:space="preserve">having </w:t>
      </w:r>
      <w:r w:rsidR="00082E47" w:rsidRPr="00EE0E57">
        <w:rPr>
          <w:rFonts w:ascii="Arial" w:hAnsi="Arial" w:cs="Arial"/>
          <w:color w:val="000000" w:themeColor="text1"/>
          <w:sz w:val="20"/>
          <w:szCs w:val="20"/>
        </w:rPr>
        <w:t>health issues, living alone as opposed to with others and being financially less well off.</w:t>
      </w:r>
      <w:r w:rsidR="00A34FD4">
        <w:rPr>
          <w:rFonts w:ascii="Arial" w:hAnsi="Arial" w:cs="Arial"/>
          <w:color w:val="000000" w:themeColor="text1"/>
          <w:sz w:val="20"/>
          <w:szCs w:val="20"/>
        </w:rPr>
        <w:t xml:space="preserve"> </w:t>
      </w:r>
    </w:p>
    <w:p w14:paraId="731E5A18" w14:textId="4D54440B" w:rsidR="0005139B" w:rsidRPr="00EE0E57" w:rsidRDefault="00AE3490" w:rsidP="0005139B">
      <w:pPr>
        <w:spacing w:before="120" w:after="120" w:line="276" w:lineRule="auto"/>
        <w:rPr>
          <w:rFonts w:ascii="Arial" w:hAnsi="Arial" w:cs="Arial"/>
          <w:color w:val="000000" w:themeColor="text1"/>
          <w:sz w:val="22"/>
          <w:szCs w:val="22"/>
        </w:rPr>
      </w:pPr>
      <w:r w:rsidRPr="00AE3490">
        <w:rPr>
          <w:rFonts w:ascii="Arial" w:hAnsi="Arial" w:cs="Arial"/>
          <w:b/>
          <w:i/>
          <w:color w:val="000000" w:themeColor="text1"/>
          <w:sz w:val="22"/>
          <w:szCs w:val="22"/>
        </w:rPr>
        <w:t xml:space="preserve">4.4.1 </w:t>
      </w:r>
      <w:r w:rsidR="0005139B" w:rsidRPr="00AE3490">
        <w:rPr>
          <w:rFonts w:ascii="Arial" w:hAnsi="Arial" w:cs="Arial"/>
          <w:b/>
          <w:i/>
          <w:color w:val="000000" w:themeColor="text1"/>
          <w:sz w:val="22"/>
          <w:szCs w:val="22"/>
        </w:rPr>
        <w:t>Loneliness indicator:</w:t>
      </w:r>
      <w:r w:rsidR="0005139B" w:rsidRPr="00EE0E57">
        <w:rPr>
          <w:rFonts w:ascii="Arial" w:hAnsi="Arial" w:cs="Arial"/>
          <w:color w:val="000000" w:themeColor="text1"/>
          <w:sz w:val="22"/>
          <w:szCs w:val="22"/>
        </w:rPr>
        <w:t xml:space="preserve"> </w:t>
      </w:r>
      <w:r w:rsidR="00BC20A5" w:rsidRPr="00EE0E57">
        <w:rPr>
          <w:rFonts w:ascii="Arial" w:hAnsi="Arial" w:cs="Arial"/>
          <w:color w:val="000000" w:themeColor="text1"/>
          <w:sz w:val="22"/>
          <w:szCs w:val="22"/>
        </w:rPr>
        <w:t xml:space="preserve">There is some indication of increased likelihood of being lonely if </w:t>
      </w:r>
      <w:r w:rsidR="00AE1ADA">
        <w:rPr>
          <w:rFonts w:ascii="Arial" w:hAnsi="Arial" w:cs="Arial"/>
          <w:color w:val="000000" w:themeColor="text1"/>
          <w:sz w:val="22"/>
          <w:szCs w:val="22"/>
        </w:rPr>
        <w:t xml:space="preserve">participants do not engage in </w:t>
      </w:r>
      <w:r w:rsidR="00BC20A5" w:rsidRPr="00EE0E57">
        <w:rPr>
          <w:rFonts w:ascii="Arial" w:hAnsi="Arial" w:cs="Arial"/>
          <w:color w:val="000000" w:themeColor="text1"/>
          <w:sz w:val="22"/>
          <w:szCs w:val="22"/>
        </w:rPr>
        <w:t xml:space="preserve">formal and informal activities, </w:t>
      </w:r>
      <w:r w:rsidR="00AE1ADA">
        <w:rPr>
          <w:rFonts w:ascii="Arial" w:hAnsi="Arial" w:cs="Arial"/>
          <w:color w:val="000000" w:themeColor="text1"/>
          <w:sz w:val="22"/>
          <w:szCs w:val="22"/>
        </w:rPr>
        <w:t xml:space="preserve">with </w:t>
      </w:r>
      <w:r w:rsidR="00BC20A5" w:rsidRPr="00EE0E57">
        <w:rPr>
          <w:rFonts w:ascii="Arial" w:hAnsi="Arial" w:cs="Arial"/>
          <w:color w:val="000000" w:themeColor="text1"/>
          <w:sz w:val="22"/>
          <w:szCs w:val="22"/>
        </w:rPr>
        <w:t xml:space="preserve">less likelihood if solitary activities are not. </w:t>
      </w:r>
      <w:r w:rsidR="00CE29F9" w:rsidRPr="00EE0E57">
        <w:rPr>
          <w:rFonts w:ascii="Arial" w:hAnsi="Arial" w:cs="Arial"/>
          <w:color w:val="000000" w:themeColor="text1"/>
          <w:sz w:val="22"/>
          <w:szCs w:val="22"/>
        </w:rPr>
        <w:t xml:space="preserve">Age appears to be the most important factor here, those 80 or older three </w:t>
      </w:r>
      <w:r w:rsidR="00CE29F9" w:rsidRPr="00EE0E57">
        <w:rPr>
          <w:rFonts w:ascii="Arial" w:hAnsi="Arial" w:cs="Arial"/>
          <w:color w:val="000000" w:themeColor="text1"/>
          <w:sz w:val="22"/>
          <w:szCs w:val="22"/>
        </w:rPr>
        <w:lastRenderedPageBreak/>
        <w:t xml:space="preserve">times more likely to experience loneliness than the 60-69 age group. </w:t>
      </w:r>
      <w:r w:rsidR="00BC20A5" w:rsidRPr="00EE0E57">
        <w:rPr>
          <w:rFonts w:ascii="Arial" w:hAnsi="Arial" w:cs="Arial"/>
          <w:color w:val="000000" w:themeColor="text1"/>
          <w:sz w:val="22"/>
          <w:szCs w:val="22"/>
        </w:rPr>
        <w:t xml:space="preserve">Living alone </w:t>
      </w:r>
      <w:r w:rsidR="00CE29F9" w:rsidRPr="00EE0E57">
        <w:rPr>
          <w:rFonts w:ascii="Arial" w:hAnsi="Arial" w:cs="Arial"/>
          <w:color w:val="000000" w:themeColor="text1"/>
          <w:sz w:val="22"/>
          <w:szCs w:val="22"/>
        </w:rPr>
        <w:t>and health also seem relevant factors</w:t>
      </w:r>
      <w:r w:rsidR="008D6BF9" w:rsidRPr="00EE0E57">
        <w:rPr>
          <w:rFonts w:ascii="Arial" w:hAnsi="Arial" w:cs="Arial"/>
          <w:color w:val="000000" w:themeColor="text1"/>
          <w:sz w:val="22"/>
          <w:szCs w:val="22"/>
        </w:rPr>
        <w:t>, the former a significant result</w:t>
      </w:r>
      <w:r w:rsidR="00CE29F9" w:rsidRPr="00EE0E57">
        <w:rPr>
          <w:rFonts w:ascii="Arial" w:hAnsi="Arial" w:cs="Arial"/>
          <w:color w:val="000000" w:themeColor="text1"/>
          <w:sz w:val="22"/>
          <w:szCs w:val="22"/>
        </w:rPr>
        <w:t xml:space="preserve">. </w:t>
      </w:r>
      <w:r w:rsidR="008D6BF9" w:rsidRPr="00EE0E57">
        <w:rPr>
          <w:rFonts w:ascii="Arial" w:hAnsi="Arial" w:cs="Arial"/>
          <w:color w:val="000000" w:themeColor="text1"/>
          <w:sz w:val="22"/>
          <w:szCs w:val="22"/>
        </w:rPr>
        <w:t>Interestingly, both Group 2 and 3 are less l</w:t>
      </w:r>
      <w:r w:rsidR="00AE1ADA">
        <w:rPr>
          <w:rFonts w:ascii="Arial" w:hAnsi="Arial" w:cs="Arial"/>
          <w:color w:val="000000" w:themeColor="text1"/>
          <w:sz w:val="22"/>
          <w:szCs w:val="22"/>
        </w:rPr>
        <w:t>ikely to be lonely than Group 1</w:t>
      </w:r>
      <w:r w:rsidR="008D6BF9" w:rsidRPr="00EE0E57">
        <w:rPr>
          <w:rFonts w:ascii="Arial" w:hAnsi="Arial" w:cs="Arial"/>
          <w:color w:val="000000" w:themeColor="text1"/>
          <w:sz w:val="22"/>
          <w:szCs w:val="22"/>
        </w:rPr>
        <w:t xml:space="preserve">. </w:t>
      </w:r>
      <w:r w:rsidR="0005139B" w:rsidRPr="00EE0E57">
        <w:rPr>
          <w:rFonts w:ascii="Arial" w:hAnsi="Arial" w:cs="Arial"/>
          <w:color w:val="000000" w:themeColor="text1"/>
          <w:sz w:val="22"/>
          <w:szCs w:val="22"/>
        </w:rPr>
        <w:t xml:space="preserve">This model is significant, </w:t>
      </w:r>
      <w:r w:rsidR="008D6BF9" w:rsidRPr="00EE0E57">
        <w:rPr>
          <w:rFonts w:ascii="Arial" w:hAnsi="Arial" w:cs="Arial"/>
          <w:color w:val="000000" w:themeColor="text1"/>
          <w:sz w:val="22"/>
          <w:szCs w:val="22"/>
        </w:rPr>
        <w:t xml:space="preserve">and the H&amp;M test implies some </w:t>
      </w:r>
      <w:r w:rsidR="0005139B" w:rsidRPr="00EE0E57">
        <w:rPr>
          <w:rFonts w:ascii="Arial" w:hAnsi="Arial" w:cs="Arial"/>
          <w:color w:val="000000" w:themeColor="text1"/>
          <w:sz w:val="22"/>
          <w:szCs w:val="22"/>
        </w:rPr>
        <w:t>fit</w:t>
      </w:r>
      <w:r w:rsidR="008D6BF9" w:rsidRPr="00EE0E57">
        <w:rPr>
          <w:rFonts w:ascii="Arial" w:hAnsi="Arial" w:cs="Arial"/>
          <w:color w:val="000000" w:themeColor="text1"/>
          <w:sz w:val="22"/>
          <w:szCs w:val="22"/>
        </w:rPr>
        <w:t xml:space="preserve"> for the model.</w:t>
      </w:r>
      <w:r w:rsidR="0005139B" w:rsidRPr="00EE0E57">
        <w:rPr>
          <w:rFonts w:ascii="Arial" w:hAnsi="Arial" w:cs="Arial"/>
          <w:color w:val="000000" w:themeColor="text1"/>
          <w:sz w:val="22"/>
          <w:szCs w:val="22"/>
        </w:rPr>
        <w:t xml:space="preserve"> </w:t>
      </w:r>
    </w:p>
    <w:p w14:paraId="6E733C9B" w14:textId="163C8291" w:rsidR="0005139B" w:rsidRPr="00EE0E57" w:rsidRDefault="00AE3490" w:rsidP="0005139B">
      <w:pPr>
        <w:spacing w:before="120" w:after="120" w:line="276" w:lineRule="auto"/>
        <w:rPr>
          <w:rFonts w:ascii="Arial" w:hAnsi="Arial" w:cs="Arial"/>
          <w:color w:val="000000" w:themeColor="text1"/>
          <w:sz w:val="22"/>
          <w:szCs w:val="22"/>
        </w:rPr>
      </w:pPr>
      <w:r w:rsidRPr="00AE3490">
        <w:rPr>
          <w:rFonts w:ascii="Arial" w:hAnsi="Arial" w:cs="Arial"/>
          <w:b/>
          <w:i/>
          <w:color w:val="000000" w:themeColor="text1"/>
          <w:sz w:val="22"/>
          <w:szCs w:val="22"/>
        </w:rPr>
        <w:t xml:space="preserve">4.4.2 </w:t>
      </w:r>
      <w:r w:rsidR="0005139B" w:rsidRPr="00AE3490">
        <w:rPr>
          <w:rFonts w:ascii="Arial" w:hAnsi="Arial" w:cs="Arial"/>
          <w:b/>
          <w:i/>
          <w:color w:val="000000" w:themeColor="text1"/>
          <w:sz w:val="22"/>
          <w:szCs w:val="22"/>
        </w:rPr>
        <w:t>Bothered by emotional problems indicator:</w:t>
      </w:r>
      <w:r w:rsidR="0005139B" w:rsidRPr="00EE0E57">
        <w:rPr>
          <w:rFonts w:ascii="Arial" w:hAnsi="Arial" w:cs="Arial"/>
          <w:b/>
          <w:color w:val="000000" w:themeColor="text1"/>
          <w:sz w:val="22"/>
          <w:szCs w:val="22"/>
        </w:rPr>
        <w:t xml:space="preserve"> </w:t>
      </w:r>
      <w:r w:rsidR="008D6BF9" w:rsidRPr="00EE0E57">
        <w:rPr>
          <w:rFonts w:ascii="Arial" w:hAnsi="Arial" w:cs="Arial"/>
          <w:color w:val="000000" w:themeColor="text1"/>
          <w:sz w:val="22"/>
          <w:szCs w:val="22"/>
        </w:rPr>
        <w:t xml:space="preserve">Informal activity with friends appears to be the most relevant of the activities, with a lack of this activity slightly increasing the odds of being bothered by emotional problems. The key factor would appear to be poorer health, </w:t>
      </w:r>
      <w:r w:rsidR="002221CA" w:rsidRPr="00EE0E57">
        <w:rPr>
          <w:rFonts w:ascii="Arial" w:hAnsi="Arial" w:cs="Arial"/>
          <w:color w:val="000000" w:themeColor="text1"/>
          <w:sz w:val="22"/>
          <w:szCs w:val="22"/>
        </w:rPr>
        <w:t>which increases</w:t>
      </w:r>
      <w:r w:rsidR="008D6BF9" w:rsidRPr="00EE0E57">
        <w:rPr>
          <w:rFonts w:ascii="Arial" w:hAnsi="Arial" w:cs="Arial"/>
          <w:color w:val="000000" w:themeColor="text1"/>
          <w:sz w:val="22"/>
          <w:szCs w:val="22"/>
        </w:rPr>
        <w:t xml:space="preserve"> the likelihood of being bothered fourfold, although financial wellbeing also has an effect (and the result is significant). </w:t>
      </w:r>
      <w:r w:rsidR="0005139B" w:rsidRPr="00EE0E57">
        <w:rPr>
          <w:rFonts w:ascii="Arial" w:hAnsi="Arial" w:cs="Arial"/>
          <w:color w:val="000000" w:themeColor="text1"/>
          <w:sz w:val="22"/>
          <w:szCs w:val="22"/>
        </w:rPr>
        <w:t xml:space="preserve">As for </w:t>
      </w:r>
      <w:r w:rsidR="008D6BF9" w:rsidRPr="00EE0E57">
        <w:rPr>
          <w:rFonts w:ascii="Arial" w:hAnsi="Arial" w:cs="Arial"/>
          <w:color w:val="000000" w:themeColor="text1"/>
          <w:sz w:val="22"/>
          <w:szCs w:val="22"/>
        </w:rPr>
        <w:t xml:space="preserve">loneliness, the mobility groups show a slight reduction in the odds ratio for both Group 2 and Group 3 compared to Group 1. </w:t>
      </w:r>
      <w:r w:rsidR="0005139B" w:rsidRPr="00EE0E57">
        <w:rPr>
          <w:rFonts w:ascii="Arial" w:hAnsi="Arial" w:cs="Arial"/>
          <w:color w:val="000000" w:themeColor="text1"/>
          <w:sz w:val="22"/>
          <w:szCs w:val="22"/>
        </w:rPr>
        <w:t xml:space="preserve">This model is significant, but </w:t>
      </w:r>
      <w:r w:rsidR="00AE1ADA">
        <w:rPr>
          <w:rFonts w:ascii="Arial" w:hAnsi="Arial" w:cs="Arial"/>
          <w:color w:val="000000" w:themeColor="text1"/>
          <w:sz w:val="22"/>
          <w:szCs w:val="22"/>
        </w:rPr>
        <w:t>as before</w:t>
      </w:r>
      <w:r w:rsidR="0005139B" w:rsidRPr="00EE0E57">
        <w:rPr>
          <w:rFonts w:ascii="Arial" w:hAnsi="Arial" w:cs="Arial"/>
          <w:color w:val="000000" w:themeColor="text1"/>
          <w:sz w:val="22"/>
          <w:szCs w:val="22"/>
        </w:rPr>
        <w:t xml:space="preserve"> </w:t>
      </w:r>
      <w:r w:rsidR="00AE1ADA">
        <w:rPr>
          <w:rFonts w:ascii="Arial" w:hAnsi="Arial" w:cs="Arial"/>
          <w:color w:val="000000" w:themeColor="text1"/>
          <w:sz w:val="22"/>
          <w:szCs w:val="22"/>
        </w:rPr>
        <w:t>has issues in respect of fit.</w:t>
      </w:r>
    </w:p>
    <w:p w14:paraId="3DB2EEF7" w14:textId="77777777" w:rsidR="00FB12E6" w:rsidRPr="00EE0E57" w:rsidRDefault="00FB12E6" w:rsidP="00DA3439">
      <w:pPr>
        <w:spacing w:before="120" w:after="120" w:line="276" w:lineRule="auto"/>
        <w:rPr>
          <w:rFonts w:ascii="Arial" w:hAnsi="Arial" w:cs="Arial"/>
          <w:sz w:val="22"/>
          <w:szCs w:val="22"/>
        </w:rPr>
      </w:pPr>
    </w:p>
    <w:p w14:paraId="21160B7E" w14:textId="0E78355E" w:rsidR="00B67E9F" w:rsidRPr="00EE0E57" w:rsidRDefault="00A31A84" w:rsidP="00DA3439">
      <w:pPr>
        <w:spacing w:before="120" w:after="120" w:line="276" w:lineRule="auto"/>
        <w:rPr>
          <w:rFonts w:ascii="Arial" w:hAnsi="Arial" w:cs="Arial"/>
          <w:b/>
        </w:rPr>
      </w:pPr>
      <w:r w:rsidRPr="00EE0E57">
        <w:rPr>
          <w:rFonts w:ascii="Arial" w:hAnsi="Arial" w:cs="Arial"/>
          <w:b/>
        </w:rPr>
        <w:t xml:space="preserve">5. </w:t>
      </w:r>
      <w:r w:rsidR="00B67E9F" w:rsidRPr="00EE0E57">
        <w:rPr>
          <w:rFonts w:ascii="Arial" w:hAnsi="Arial" w:cs="Arial"/>
          <w:b/>
        </w:rPr>
        <w:t>Discussion</w:t>
      </w:r>
    </w:p>
    <w:p w14:paraId="0C59EA94" w14:textId="4055C403" w:rsidR="00771F1D" w:rsidRPr="00EE0E57" w:rsidRDefault="000508E6" w:rsidP="00DA3439">
      <w:pPr>
        <w:spacing w:after="120" w:line="276" w:lineRule="auto"/>
        <w:rPr>
          <w:rFonts w:ascii="Arial" w:hAnsi="Arial" w:cs="Arial"/>
          <w:sz w:val="22"/>
          <w:szCs w:val="22"/>
        </w:rPr>
      </w:pPr>
      <w:r w:rsidRPr="00EE0E57">
        <w:rPr>
          <w:rFonts w:ascii="Arial" w:hAnsi="Arial" w:cs="Arial"/>
          <w:sz w:val="22"/>
          <w:szCs w:val="22"/>
        </w:rPr>
        <w:t>From the results reported above it is possible to see a clear distinction between the two groups with acc</w:t>
      </w:r>
      <w:r w:rsidR="003239B0" w:rsidRPr="00EE0E57">
        <w:rPr>
          <w:rFonts w:ascii="Arial" w:hAnsi="Arial" w:cs="Arial"/>
          <w:sz w:val="22"/>
          <w:szCs w:val="22"/>
        </w:rPr>
        <w:t xml:space="preserve">ess to a car and those without in relation to their experience of out-of-home mobility. There </w:t>
      </w:r>
      <w:r w:rsidR="002B7049" w:rsidRPr="00EE0E57">
        <w:rPr>
          <w:rFonts w:ascii="Arial" w:hAnsi="Arial" w:cs="Arial"/>
          <w:sz w:val="22"/>
          <w:szCs w:val="22"/>
        </w:rPr>
        <w:t>are visible</w:t>
      </w:r>
      <w:r w:rsidR="003239B0" w:rsidRPr="00EE0E57">
        <w:rPr>
          <w:rFonts w:ascii="Arial" w:hAnsi="Arial" w:cs="Arial"/>
          <w:sz w:val="22"/>
          <w:szCs w:val="22"/>
        </w:rPr>
        <w:t xml:space="preserve"> transport-related issues in re</w:t>
      </w:r>
      <w:r w:rsidR="00A00BBC" w:rsidRPr="00EE0E57">
        <w:rPr>
          <w:rFonts w:ascii="Arial" w:hAnsi="Arial" w:cs="Arial"/>
          <w:sz w:val="22"/>
          <w:szCs w:val="22"/>
        </w:rPr>
        <w:t>lation to</w:t>
      </w:r>
      <w:r w:rsidR="003239B0" w:rsidRPr="00EE0E57">
        <w:rPr>
          <w:rFonts w:ascii="Arial" w:hAnsi="Arial" w:cs="Arial"/>
          <w:sz w:val="22"/>
          <w:szCs w:val="22"/>
        </w:rPr>
        <w:t xml:space="preserve"> engagement</w:t>
      </w:r>
      <w:r w:rsidR="005268F1">
        <w:rPr>
          <w:rFonts w:ascii="Arial" w:hAnsi="Arial" w:cs="Arial"/>
          <w:sz w:val="22"/>
          <w:szCs w:val="22"/>
        </w:rPr>
        <w:t xml:space="preserve"> with community activity for example</w:t>
      </w:r>
      <w:r w:rsidR="003239B0" w:rsidRPr="00EE0E57">
        <w:rPr>
          <w:rFonts w:ascii="Arial" w:hAnsi="Arial" w:cs="Arial"/>
          <w:sz w:val="22"/>
          <w:szCs w:val="22"/>
        </w:rPr>
        <w:t>. The non-car group also has more problems in re</w:t>
      </w:r>
      <w:r w:rsidR="00A00BBC" w:rsidRPr="00EE0E57">
        <w:rPr>
          <w:rFonts w:ascii="Arial" w:hAnsi="Arial" w:cs="Arial"/>
          <w:sz w:val="22"/>
          <w:szCs w:val="22"/>
        </w:rPr>
        <w:t>lation to</w:t>
      </w:r>
      <w:r w:rsidR="003239B0" w:rsidRPr="00EE0E57">
        <w:rPr>
          <w:rFonts w:ascii="Arial" w:hAnsi="Arial" w:cs="Arial"/>
          <w:sz w:val="22"/>
          <w:szCs w:val="22"/>
        </w:rPr>
        <w:t xml:space="preserve"> reaching </w:t>
      </w:r>
      <w:r w:rsidR="002B7049" w:rsidRPr="00EE0E57">
        <w:rPr>
          <w:rFonts w:ascii="Arial" w:hAnsi="Arial" w:cs="Arial"/>
          <w:sz w:val="22"/>
          <w:szCs w:val="22"/>
        </w:rPr>
        <w:t>services and facilities</w:t>
      </w:r>
      <w:r w:rsidR="003239B0" w:rsidRPr="00EE0E57">
        <w:rPr>
          <w:rFonts w:ascii="Arial" w:hAnsi="Arial" w:cs="Arial"/>
          <w:sz w:val="22"/>
          <w:szCs w:val="22"/>
        </w:rPr>
        <w:t xml:space="preserve">, highlighting </w:t>
      </w:r>
      <w:r w:rsidR="002B7049" w:rsidRPr="00EE0E57">
        <w:rPr>
          <w:rFonts w:ascii="Arial" w:hAnsi="Arial" w:cs="Arial"/>
          <w:sz w:val="22"/>
          <w:szCs w:val="22"/>
        </w:rPr>
        <w:t xml:space="preserve">that potentially their mobility shortfall is affecting travel for the necessities of life, as well as for more discretionary </w:t>
      </w:r>
      <w:r w:rsidR="00F85746" w:rsidRPr="00EE0E57">
        <w:rPr>
          <w:rFonts w:ascii="Arial" w:hAnsi="Arial" w:cs="Arial"/>
          <w:sz w:val="22"/>
          <w:szCs w:val="22"/>
        </w:rPr>
        <w:t>purposes</w:t>
      </w:r>
      <w:r w:rsidR="002B7049" w:rsidRPr="00EE0E57">
        <w:rPr>
          <w:rFonts w:ascii="Arial" w:hAnsi="Arial" w:cs="Arial"/>
          <w:sz w:val="22"/>
          <w:szCs w:val="22"/>
        </w:rPr>
        <w:t xml:space="preserve">. It is also possible to see some evidence of reduced travel in the older driver group, reflecting </w:t>
      </w:r>
      <w:r w:rsidR="00F85746" w:rsidRPr="00EE0E57">
        <w:rPr>
          <w:rFonts w:ascii="Arial" w:hAnsi="Arial" w:cs="Arial"/>
          <w:sz w:val="22"/>
          <w:szCs w:val="22"/>
        </w:rPr>
        <w:t xml:space="preserve">an expectation that </w:t>
      </w:r>
      <w:r w:rsidR="002B7049" w:rsidRPr="00EE0E57">
        <w:rPr>
          <w:rFonts w:ascii="Arial" w:hAnsi="Arial" w:cs="Arial"/>
          <w:sz w:val="22"/>
          <w:szCs w:val="22"/>
        </w:rPr>
        <w:t xml:space="preserve">this group could be self-restricting driving to avoid conditions and circumstances seen to make driving more problematic. This group </w:t>
      </w:r>
      <w:r w:rsidR="00A00BBC" w:rsidRPr="00EE0E57">
        <w:rPr>
          <w:rFonts w:ascii="Arial" w:hAnsi="Arial" w:cs="Arial"/>
          <w:sz w:val="22"/>
          <w:szCs w:val="22"/>
        </w:rPr>
        <w:t>is</w:t>
      </w:r>
      <w:r w:rsidR="002B7049" w:rsidRPr="00EE0E57">
        <w:rPr>
          <w:rFonts w:ascii="Arial" w:hAnsi="Arial" w:cs="Arial"/>
          <w:sz w:val="22"/>
          <w:szCs w:val="22"/>
        </w:rPr>
        <w:t xml:space="preserve"> also becoming less flexible in their use of </w:t>
      </w:r>
      <w:r w:rsidR="00F85746" w:rsidRPr="00EE0E57">
        <w:rPr>
          <w:rFonts w:ascii="Arial" w:hAnsi="Arial" w:cs="Arial"/>
          <w:sz w:val="22"/>
          <w:szCs w:val="22"/>
        </w:rPr>
        <w:t>other</w:t>
      </w:r>
      <w:r w:rsidR="002B7049" w:rsidRPr="00EE0E57">
        <w:rPr>
          <w:rFonts w:ascii="Arial" w:hAnsi="Arial" w:cs="Arial"/>
          <w:sz w:val="22"/>
          <w:szCs w:val="22"/>
        </w:rPr>
        <w:t xml:space="preserve"> modes of transport, likely reflecting </w:t>
      </w:r>
      <w:r w:rsidR="00800182" w:rsidRPr="00EE0E57">
        <w:rPr>
          <w:rFonts w:ascii="Arial" w:hAnsi="Arial" w:cs="Arial"/>
          <w:sz w:val="22"/>
          <w:szCs w:val="22"/>
        </w:rPr>
        <w:t>other factors</w:t>
      </w:r>
      <w:r w:rsidR="002B7049" w:rsidRPr="00EE0E57">
        <w:rPr>
          <w:rFonts w:ascii="Arial" w:hAnsi="Arial" w:cs="Arial"/>
          <w:sz w:val="22"/>
          <w:szCs w:val="22"/>
        </w:rPr>
        <w:t xml:space="preserve"> such as personal health. </w:t>
      </w:r>
      <w:r w:rsidR="00A348D8" w:rsidRPr="00EE0E57">
        <w:rPr>
          <w:rFonts w:ascii="Arial" w:hAnsi="Arial" w:cs="Arial"/>
          <w:sz w:val="22"/>
          <w:szCs w:val="22"/>
        </w:rPr>
        <w:t>Thus,</w:t>
      </w:r>
      <w:r w:rsidR="002B7049" w:rsidRPr="00EE0E57">
        <w:rPr>
          <w:rFonts w:ascii="Arial" w:hAnsi="Arial" w:cs="Arial"/>
          <w:sz w:val="22"/>
          <w:szCs w:val="22"/>
        </w:rPr>
        <w:t xml:space="preserve"> </w:t>
      </w:r>
      <w:r w:rsidR="00F85746" w:rsidRPr="00EE0E57">
        <w:rPr>
          <w:rFonts w:ascii="Arial" w:hAnsi="Arial" w:cs="Arial"/>
          <w:sz w:val="22"/>
          <w:szCs w:val="22"/>
        </w:rPr>
        <w:t>they are</w:t>
      </w:r>
      <w:r w:rsidR="002B7049" w:rsidRPr="00EE0E57">
        <w:rPr>
          <w:rFonts w:ascii="Arial" w:hAnsi="Arial" w:cs="Arial"/>
          <w:sz w:val="22"/>
          <w:szCs w:val="22"/>
        </w:rPr>
        <w:t xml:space="preserve"> less likely to be using public transport than either the younger drivers or the non-car group. Th</w:t>
      </w:r>
      <w:r w:rsidR="00800182" w:rsidRPr="00EE0E57">
        <w:rPr>
          <w:rFonts w:ascii="Arial" w:hAnsi="Arial" w:cs="Arial"/>
          <w:sz w:val="22"/>
          <w:szCs w:val="22"/>
        </w:rPr>
        <w:t xml:space="preserve">e car then </w:t>
      </w:r>
      <w:r w:rsidR="002B7049" w:rsidRPr="00EE0E57">
        <w:rPr>
          <w:rFonts w:ascii="Arial" w:hAnsi="Arial" w:cs="Arial"/>
          <w:sz w:val="22"/>
          <w:szCs w:val="22"/>
        </w:rPr>
        <w:t xml:space="preserve">is </w:t>
      </w:r>
      <w:r w:rsidR="00F85746" w:rsidRPr="00EE0E57">
        <w:rPr>
          <w:rFonts w:ascii="Arial" w:hAnsi="Arial" w:cs="Arial"/>
          <w:sz w:val="22"/>
          <w:szCs w:val="22"/>
        </w:rPr>
        <w:t>an</w:t>
      </w:r>
      <w:r w:rsidR="002B7049" w:rsidRPr="00EE0E57">
        <w:rPr>
          <w:rFonts w:ascii="Arial" w:hAnsi="Arial" w:cs="Arial"/>
          <w:sz w:val="22"/>
          <w:szCs w:val="22"/>
        </w:rPr>
        <w:t xml:space="preserve"> important mobility aid, supporting those that might struggle to walk to a bus stop, and providing much greater range than a mobility scooter for example – </w:t>
      </w:r>
      <w:r w:rsidR="00800182" w:rsidRPr="00EE0E57">
        <w:rPr>
          <w:rFonts w:ascii="Arial" w:hAnsi="Arial" w:cs="Arial"/>
          <w:sz w:val="22"/>
          <w:szCs w:val="22"/>
        </w:rPr>
        <w:t xml:space="preserve">although </w:t>
      </w:r>
      <w:r w:rsidR="007E4C6D" w:rsidRPr="00EE0E57">
        <w:rPr>
          <w:rFonts w:ascii="Arial" w:hAnsi="Arial" w:cs="Arial"/>
          <w:sz w:val="22"/>
          <w:szCs w:val="22"/>
        </w:rPr>
        <w:t>all predicated</w:t>
      </w:r>
      <w:r w:rsidR="00F85746" w:rsidRPr="00EE0E57">
        <w:rPr>
          <w:rFonts w:ascii="Arial" w:hAnsi="Arial" w:cs="Arial"/>
          <w:sz w:val="22"/>
          <w:szCs w:val="22"/>
        </w:rPr>
        <w:t xml:space="preserve"> on </w:t>
      </w:r>
      <w:r w:rsidR="002B7049" w:rsidRPr="00EE0E57">
        <w:rPr>
          <w:rFonts w:ascii="Arial" w:hAnsi="Arial" w:cs="Arial"/>
          <w:sz w:val="22"/>
          <w:szCs w:val="22"/>
        </w:rPr>
        <w:t xml:space="preserve">the driver still </w:t>
      </w:r>
      <w:r w:rsidR="00F85746" w:rsidRPr="00EE0E57">
        <w:rPr>
          <w:rFonts w:ascii="Arial" w:hAnsi="Arial" w:cs="Arial"/>
          <w:sz w:val="22"/>
          <w:szCs w:val="22"/>
        </w:rPr>
        <w:t xml:space="preserve">being able to </w:t>
      </w:r>
      <w:r w:rsidR="002B7049" w:rsidRPr="00EE0E57">
        <w:rPr>
          <w:rFonts w:ascii="Arial" w:hAnsi="Arial" w:cs="Arial"/>
          <w:sz w:val="22"/>
          <w:szCs w:val="22"/>
        </w:rPr>
        <w:t>safely operate the vehicle and get in and out of it.</w:t>
      </w:r>
      <w:r w:rsidR="00F85746" w:rsidRPr="00EE0E57">
        <w:rPr>
          <w:rFonts w:ascii="Arial" w:hAnsi="Arial" w:cs="Arial"/>
          <w:sz w:val="22"/>
          <w:szCs w:val="22"/>
        </w:rPr>
        <w:t xml:space="preserve"> The ability to retain car access, even when it becomes difficult to access other modes is though dependent on self-certification of ability in order to retain a licence, and driver assistance technology. The balance between the benefits of mobility, and safety of drivers and other road users may then present some ethical and moral challenges in some situations. </w:t>
      </w:r>
      <w:r w:rsidR="007E4C6D" w:rsidRPr="00EE0E57">
        <w:rPr>
          <w:rFonts w:ascii="Arial" w:hAnsi="Arial" w:cs="Arial"/>
          <w:sz w:val="22"/>
          <w:szCs w:val="22"/>
        </w:rPr>
        <w:t xml:space="preserve"> </w:t>
      </w:r>
    </w:p>
    <w:p w14:paraId="0F7AD6F0" w14:textId="0BE7681B" w:rsidR="00F64D78" w:rsidRPr="00EE0E57" w:rsidRDefault="005A3EF6" w:rsidP="00DA3439">
      <w:pPr>
        <w:spacing w:after="120" w:line="276" w:lineRule="auto"/>
        <w:rPr>
          <w:rFonts w:ascii="Arial" w:hAnsi="Arial" w:cs="Arial"/>
          <w:sz w:val="22"/>
          <w:szCs w:val="22"/>
        </w:rPr>
      </w:pPr>
      <w:r w:rsidRPr="00EE0E57">
        <w:rPr>
          <w:rFonts w:ascii="Arial" w:hAnsi="Arial" w:cs="Arial"/>
          <w:color w:val="000000" w:themeColor="text1"/>
          <w:sz w:val="22"/>
          <w:szCs w:val="22"/>
        </w:rPr>
        <w:t>Turning to engagement in activities,</w:t>
      </w:r>
      <w:r w:rsidR="00800182" w:rsidRPr="00EE0E57">
        <w:rPr>
          <w:rFonts w:ascii="Arial" w:hAnsi="Arial" w:cs="Arial"/>
          <w:color w:val="000000" w:themeColor="text1"/>
          <w:sz w:val="22"/>
          <w:szCs w:val="22"/>
        </w:rPr>
        <w:t xml:space="preserve"> </w:t>
      </w:r>
      <w:r w:rsidR="00B907AF" w:rsidRPr="00EE0E57">
        <w:rPr>
          <w:rFonts w:ascii="Arial" w:hAnsi="Arial" w:cs="Arial"/>
          <w:color w:val="000000" w:themeColor="text1"/>
          <w:sz w:val="22"/>
          <w:szCs w:val="22"/>
        </w:rPr>
        <w:t>earlier studies (for example Maro</w:t>
      </w:r>
      <w:r w:rsidR="001B44F3">
        <w:rPr>
          <w:rFonts w:ascii="Arial" w:hAnsi="Arial" w:cs="Arial"/>
          <w:color w:val="000000" w:themeColor="text1"/>
          <w:sz w:val="22"/>
          <w:szCs w:val="22"/>
        </w:rPr>
        <w:t>t</w:t>
      </w:r>
      <w:r w:rsidR="00B907AF" w:rsidRPr="00EE0E57">
        <w:rPr>
          <w:rFonts w:ascii="Arial" w:hAnsi="Arial" w:cs="Arial"/>
          <w:color w:val="000000" w:themeColor="text1"/>
          <w:sz w:val="22"/>
          <w:szCs w:val="22"/>
        </w:rPr>
        <w:t>tolli et al</w:t>
      </w:r>
      <w:r w:rsidR="00C9016A" w:rsidRPr="00EE0E57">
        <w:rPr>
          <w:rFonts w:ascii="Arial" w:hAnsi="Arial" w:cs="Arial"/>
          <w:color w:val="000000" w:themeColor="text1"/>
          <w:sz w:val="22"/>
          <w:szCs w:val="22"/>
        </w:rPr>
        <w:t>.,</w:t>
      </w:r>
      <w:r w:rsidR="00B907AF" w:rsidRPr="00EE0E57">
        <w:rPr>
          <w:rFonts w:ascii="Arial" w:hAnsi="Arial" w:cs="Arial"/>
          <w:color w:val="000000" w:themeColor="text1"/>
          <w:sz w:val="22"/>
          <w:szCs w:val="22"/>
        </w:rPr>
        <w:t xml:space="preserve"> 2000</w:t>
      </w:r>
      <w:r w:rsidR="00C9016A" w:rsidRPr="00EE0E57">
        <w:rPr>
          <w:rFonts w:ascii="Arial" w:hAnsi="Arial" w:cs="Arial"/>
          <w:color w:val="000000" w:themeColor="text1"/>
          <w:sz w:val="22"/>
          <w:szCs w:val="22"/>
        </w:rPr>
        <w:t>, Siren &amp; Hakamies-Blomqvist. 2004</w:t>
      </w:r>
      <w:r w:rsidR="00B907AF" w:rsidRPr="00EE0E57">
        <w:rPr>
          <w:rFonts w:ascii="Arial" w:hAnsi="Arial" w:cs="Arial"/>
          <w:color w:val="000000" w:themeColor="text1"/>
          <w:sz w:val="22"/>
          <w:szCs w:val="22"/>
        </w:rPr>
        <w:t>), suggest that without access to a car</w:t>
      </w:r>
      <w:r w:rsidR="0014728C" w:rsidRPr="00EE0E57">
        <w:rPr>
          <w:rFonts w:ascii="Arial" w:hAnsi="Arial" w:cs="Arial"/>
          <w:color w:val="000000" w:themeColor="text1"/>
          <w:sz w:val="22"/>
          <w:szCs w:val="22"/>
        </w:rPr>
        <w:t xml:space="preserve">, </w:t>
      </w:r>
      <w:r w:rsidR="0014728C" w:rsidRPr="00EE0E57">
        <w:rPr>
          <w:rFonts w:ascii="Tahoma" w:hAnsi="Tahoma" w:cs="Tahoma"/>
          <w:color w:val="000000" w:themeColor="text1"/>
          <w:sz w:val="22"/>
          <w:szCs w:val="22"/>
        </w:rPr>
        <w:t>activity</w:t>
      </w:r>
      <w:r w:rsidR="00B907AF" w:rsidRPr="00EE0E57">
        <w:rPr>
          <w:rFonts w:ascii="Arial" w:hAnsi="Arial" w:cs="Arial"/>
          <w:color w:val="000000" w:themeColor="text1"/>
          <w:sz w:val="22"/>
          <w:szCs w:val="22"/>
        </w:rPr>
        <w:t xml:space="preserve"> levels for older individuals </w:t>
      </w:r>
      <w:r w:rsidR="00497725" w:rsidRPr="00EE0E57">
        <w:rPr>
          <w:rFonts w:ascii="Arial" w:hAnsi="Arial" w:cs="Arial"/>
          <w:color w:val="000000" w:themeColor="text1"/>
          <w:sz w:val="22"/>
          <w:szCs w:val="22"/>
        </w:rPr>
        <w:t>will be lower</w:t>
      </w:r>
      <w:r w:rsidR="00B907AF" w:rsidRPr="00EE0E57">
        <w:rPr>
          <w:rFonts w:ascii="Arial" w:hAnsi="Arial" w:cs="Arial"/>
          <w:color w:val="000000" w:themeColor="text1"/>
          <w:sz w:val="22"/>
          <w:szCs w:val="22"/>
        </w:rPr>
        <w:t>. In the data here, there is a clear difference in the ability to undertake formal activity between those with ac</w:t>
      </w:r>
      <w:r w:rsidR="005268F1">
        <w:rPr>
          <w:rFonts w:ascii="Arial" w:hAnsi="Arial" w:cs="Arial"/>
          <w:color w:val="000000" w:themeColor="text1"/>
          <w:sz w:val="22"/>
          <w:szCs w:val="22"/>
        </w:rPr>
        <w:t>cess to a car and those without</w:t>
      </w:r>
      <w:r w:rsidRPr="00EE0E57">
        <w:rPr>
          <w:rFonts w:ascii="Arial" w:hAnsi="Arial" w:cs="Arial"/>
          <w:color w:val="000000" w:themeColor="text1"/>
          <w:sz w:val="22"/>
          <w:szCs w:val="22"/>
        </w:rPr>
        <w:t>. What is interesting though is that formal activity is still often taking place relatively close to home, for all groups,</w:t>
      </w:r>
      <w:r w:rsidR="00C9016A" w:rsidRPr="00EE0E57">
        <w:rPr>
          <w:rFonts w:ascii="Arial" w:hAnsi="Arial" w:cs="Arial"/>
          <w:color w:val="000000" w:themeColor="text1"/>
          <w:sz w:val="22"/>
          <w:szCs w:val="22"/>
        </w:rPr>
        <w:t xml:space="preserve"> thus avoiding </w:t>
      </w:r>
      <w:r w:rsidR="00741946" w:rsidRPr="00EE0E57">
        <w:rPr>
          <w:rFonts w:ascii="Arial" w:hAnsi="Arial" w:cs="Arial"/>
          <w:color w:val="000000" w:themeColor="text1"/>
          <w:sz w:val="22"/>
          <w:szCs w:val="22"/>
        </w:rPr>
        <w:t>the situation where</w:t>
      </w:r>
      <w:r w:rsidR="00C9016A" w:rsidRPr="00EE0E57">
        <w:rPr>
          <w:rFonts w:ascii="Arial" w:hAnsi="Arial" w:cs="Arial"/>
          <w:color w:val="000000" w:themeColor="text1"/>
          <w:sz w:val="22"/>
          <w:szCs w:val="22"/>
        </w:rPr>
        <w:t xml:space="preserve"> those living more distant from communities and with</w:t>
      </w:r>
      <w:r w:rsidR="00741946" w:rsidRPr="00EE0E57">
        <w:rPr>
          <w:rFonts w:ascii="Arial" w:hAnsi="Arial" w:cs="Arial"/>
          <w:color w:val="000000" w:themeColor="text1"/>
          <w:sz w:val="22"/>
          <w:szCs w:val="22"/>
        </w:rPr>
        <w:t>out sufficient</w:t>
      </w:r>
      <w:r w:rsidR="00C9016A" w:rsidRPr="00EE0E57">
        <w:rPr>
          <w:rFonts w:ascii="Arial" w:hAnsi="Arial" w:cs="Arial"/>
          <w:color w:val="000000" w:themeColor="text1"/>
          <w:sz w:val="22"/>
          <w:szCs w:val="22"/>
        </w:rPr>
        <w:t xml:space="preserve"> transport </w:t>
      </w:r>
      <w:r w:rsidR="00A934EB" w:rsidRPr="00EE0E57">
        <w:rPr>
          <w:rFonts w:ascii="Arial" w:hAnsi="Arial" w:cs="Arial"/>
          <w:color w:val="000000" w:themeColor="text1"/>
          <w:sz w:val="22"/>
          <w:szCs w:val="22"/>
        </w:rPr>
        <w:t xml:space="preserve">may </w:t>
      </w:r>
      <w:r w:rsidR="00C9016A" w:rsidRPr="00EE0E57">
        <w:rPr>
          <w:rFonts w:ascii="Arial" w:hAnsi="Arial" w:cs="Arial"/>
          <w:color w:val="000000" w:themeColor="text1"/>
          <w:sz w:val="22"/>
          <w:szCs w:val="22"/>
        </w:rPr>
        <w:t>experienc</w:t>
      </w:r>
      <w:r w:rsidR="00741946" w:rsidRPr="00EE0E57">
        <w:rPr>
          <w:rFonts w:ascii="Arial" w:hAnsi="Arial" w:cs="Arial"/>
          <w:color w:val="000000" w:themeColor="text1"/>
          <w:sz w:val="22"/>
          <w:szCs w:val="22"/>
        </w:rPr>
        <w:t>e</w:t>
      </w:r>
      <w:r w:rsidR="00C9016A" w:rsidRPr="00EE0E57">
        <w:rPr>
          <w:rFonts w:ascii="Arial" w:hAnsi="Arial" w:cs="Arial"/>
          <w:color w:val="000000" w:themeColor="text1"/>
          <w:sz w:val="22"/>
          <w:szCs w:val="22"/>
        </w:rPr>
        <w:t xml:space="preserve"> poorer life satisfaction</w:t>
      </w:r>
      <w:r w:rsidR="00085DC1" w:rsidRPr="00EE0E57">
        <w:rPr>
          <w:rFonts w:ascii="Arial" w:hAnsi="Arial" w:cs="Arial"/>
          <w:color w:val="000000" w:themeColor="text1"/>
          <w:sz w:val="22"/>
          <w:szCs w:val="22"/>
        </w:rPr>
        <w:t xml:space="preserve"> – as noted </w:t>
      </w:r>
      <w:r w:rsidR="002259B8" w:rsidRPr="00EE0E57">
        <w:rPr>
          <w:rFonts w:ascii="Arial" w:hAnsi="Arial" w:cs="Arial"/>
          <w:color w:val="000000" w:themeColor="text1"/>
          <w:sz w:val="22"/>
          <w:szCs w:val="22"/>
        </w:rPr>
        <w:t xml:space="preserve">in much earlier research in the US </w:t>
      </w:r>
      <w:r w:rsidR="00085DC1" w:rsidRPr="00EE0E57">
        <w:rPr>
          <w:rFonts w:ascii="Arial" w:hAnsi="Arial" w:cs="Arial"/>
          <w:color w:val="000000" w:themeColor="text1"/>
          <w:sz w:val="22"/>
          <w:szCs w:val="22"/>
        </w:rPr>
        <w:t>by</w:t>
      </w:r>
      <w:r w:rsidR="008237AF" w:rsidRPr="00EE0E57">
        <w:rPr>
          <w:rFonts w:ascii="Arial" w:hAnsi="Arial" w:cs="Arial"/>
          <w:color w:val="000000" w:themeColor="text1"/>
          <w:sz w:val="22"/>
          <w:szCs w:val="22"/>
        </w:rPr>
        <w:t xml:space="preserve"> </w:t>
      </w:r>
      <w:r w:rsidR="00741946" w:rsidRPr="00EE0E57">
        <w:rPr>
          <w:rFonts w:ascii="Arial" w:hAnsi="Arial" w:cs="Arial"/>
          <w:color w:val="000000" w:themeColor="text1"/>
          <w:sz w:val="22"/>
          <w:szCs w:val="22"/>
        </w:rPr>
        <w:t xml:space="preserve">Cutler </w:t>
      </w:r>
      <w:r w:rsidR="002B59A6" w:rsidRPr="00EE0E57">
        <w:rPr>
          <w:rFonts w:ascii="Arial" w:hAnsi="Arial" w:cs="Arial"/>
          <w:color w:val="000000" w:themeColor="text1"/>
          <w:sz w:val="22"/>
          <w:szCs w:val="22"/>
        </w:rPr>
        <w:t>(</w:t>
      </w:r>
      <w:r w:rsidR="00741946" w:rsidRPr="00EE0E57">
        <w:rPr>
          <w:rFonts w:ascii="Arial" w:hAnsi="Arial" w:cs="Arial"/>
          <w:color w:val="000000" w:themeColor="text1"/>
          <w:sz w:val="22"/>
          <w:szCs w:val="22"/>
        </w:rPr>
        <w:t>1972).</w:t>
      </w:r>
      <w:r w:rsidR="00C9016A" w:rsidRPr="00EE0E57">
        <w:rPr>
          <w:rFonts w:ascii="Arial" w:hAnsi="Arial" w:cs="Arial"/>
          <w:color w:val="000000" w:themeColor="text1"/>
          <w:sz w:val="22"/>
          <w:szCs w:val="22"/>
        </w:rPr>
        <w:t xml:space="preserve"> P</w:t>
      </w:r>
      <w:r w:rsidRPr="00EE0E57">
        <w:rPr>
          <w:rFonts w:ascii="Arial" w:hAnsi="Arial" w:cs="Arial"/>
          <w:color w:val="000000" w:themeColor="text1"/>
          <w:sz w:val="22"/>
          <w:szCs w:val="22"/>
        </w:rPr>
        <w:t xml:space="preserve">otentially it is not the car that is facilitating all journeys for these </w:t>
      </w:r>
      <w:r w:rsidR="00C9016A" w:rsidRPr="00EE0E57">
        <w:rPr>
          <w:rFonts w:ascii="Arial" w:hAnsi="Arial" w:cs="Arial"/>
          <w:color w:val="000000" w:themeColor="text1"/>
          <w:sz w:val="22"/>
          <w:szCs w:val="22"/>
        </w:rPr>
        <w:t xml:space="preserve">formal </w:t>
      </w:r>
      <w:r w:rsidRPr="00EE0E57">
        <w:rPr>
          <w:rFonts w:ascii="Arial" w:hAnsi="Arial" w:cs="Arial"/>
          <w:color w:val="000000" w:themeColor="text1"/>
          <w:sz w:val="22"/>
          <w:szCs w:val="22"/>
        </w:rPr>
        <w:t xml:space="preserve">activities – and thus </w:t>
      </w:r>
      <w:r w:rsidR="00F64D78" w:rsidRPr="00EE0E57">
        <w:rPr>
          <w:rFonts w:ascii="Arial" w:hAnsi="Arial" w:cs="Arial"/>
          <w:color w:val="000000" w:themeColor="text1"/>
          <w:sz w:val="22"/>
          <w:szCs w:val="22"/>
        </w:rPr>
        <w:t xml:space="preserve">maybe </w:t>
      </w:r>
      <w:r w:rsidRPr="00EE0E57">
        <w:rPr>
          <w:rFonts w:ascii="Arial" w:hAnsi="Arial" w:cs="Arial"/>
          <w:color w:val="000000" w:themeColor="text1"/>
          <w:sz w:val="22"/>
          <w:szCs w:val="22"/>
        </w:rPr>
        <w:t>it is less important as an enabler</w:t>
      </w:r>
      <w:r w:rsidR="0028307A" w:rsidRPr="00EE0E57">
        <w:rPr>
          <w:rFonts w:ascii="Arial" w:hAnsi="Arial" w:cs="Arial"/>
          <w:color w:val="000000" w:themeColor="text1"/>
          <w:sz w:val="22"/>
          <w:szCs w:val="22"/>
        </w:rPr>
        <w:t xml:space="preserve">, with other factors such as health </w:t>
      </w:r>
      <w:r w:rsidR="00250A71" w:rsidRPr="00EE0E57">
        <w:rPr>
          <w:rFonts w:ascii="Arial" w:hAnsi="Arial" w:cs="Arial"/>
          <w:color w:val="000000" w:themeColor="text1"/>
          <w:sz w:val="22"/>
          <w:szCs w:val="22"/>
        </w:rPr>
        <w:t>emerging as relevant</w:t>
      </w:r>
      <w:r w:rsidR="00A934EB" w:rsidRPr="00EE0E57">
        <w:rPr>
          <w:rFonts w:ascii="Arial" w:hAnsi="Arial" w:cs="Arial"/>
          <w:color w:val="000000" w:themeColor="text1"/>
          <w:sz w:val="22"/>
          <w:szCs w:val="22"/>
        </w:rPr>
        <w:t xml:space="preserve">. </w:t>
      </w:r>
      <w:r w:rsidRPr="00EE0E57">
        <w:rPr>
          <w:rFonts w:ascii="Arial" w:hAnsi="Arial" w:cs="Arial"/>
          <w:color w:val="000000" w:themeColor="text1"/>
          <w:sz w:val="22"/>
          <w:szCs w:val="22"/>
        </w:rPr>
        <w:t xml:space="preserve">There is a clearer </w:t>
      </w:r>
      <w:r w:rsidR="00705CA2" w:rsidRPr="00EE0E57">
        <w:rPr>
          <w:rFonts w:ascii="Arial" w:hAnsi="Arial" w:cs="Arial"/>
          <w:color w:val="000000" w:themeColor="text1"/>
          <w:sz w:val="22"/>
          <w:szCs w:val="22"/>
        </w:rPr>
        <w:t>pattern in respect of volunteering though, with a gradient of engagement from the younger car drivers to very limited involvement by the non-car group</w:t>
      </w:r>
      <w:r w:rsidR="003E0200" w:rsidRPr="00EE0E57">
        <w:rPr>
          <w:rFonts w:ascii="Arial" w:hAnsi="Arial" w:cs="Arial"/>
          <w:color w:val="000000" w:themeColor="text1"/>
          <w:sz w:val="22"/>
          <w:szCs w:val="22"/>
        </w:rPr>
        <w:t xml:space="preserve">, consistent with declines seen in studies of </w:t>
      </w:r>
      <w:r w:rsidR="00692D40" w:rsidRPr="00EE0E57">
        <w:rPr>
          <w:rFonts w:ascii="Arial" w:hAnsi="Arial" w:cs="Arial"/>
          <w:color w:val="000000" w:themeColor="text1"/>
          <w:sz w:val="22"/>
          <w:szCs w:val="22"/>
        </w:rPr>
        <w:t xml:space="preserve">the effects of </w:t>
      </w:r>
      <w:r w:rsidR="007F565F" w:rsidRPr="00EE0E57">
        <w:rPr>
          <w:rFonts w:ascii="Arial" w:hAnsi="Arial" w:cs="Arial"/>
          <w:color w:val="000000" w:themeColor="text1"/>
          <w:sz w:val="22"/>
          <w:szCs w:val="22"/>
        </w:rPr>
        <w:t>driving cessation (for example, Curl et al., 2013)</w:t>
      </w:r>
      <w:r w:rsidR="00705CA2" w:rsidRPr="00EE0E57">
        <w:rPr>
          <w:rFonts w:ascii="Arial" w:hAnsi="Arial" w:cs="Arial"/>
          <w:color w:val="000000" w:themeColor="text1"/>
          <w:sz w:val="22"/>
          <w:szCs w:val="22"/>
        </w:rPr>
        <w:t xml:space="preserve">. </w:t>
      </w:r>
      <w:r w:rsidR="00705CA2" w:rsidRPr="00EE0E57">
        <w:rPr>
          <w:rFonts w:ascii="Arial" w:hAnsi="Arial" w:cs="Arial"/>
          <w:sz w:val="22"/>
          <w:szCs w:val="22"/>
        </w:rPr>
        <w:t xml:space="preserve">There are perhaps some </w:t>
      </w:r>
      <w:r w:rsidR="00705CA2" w:rsidRPr="00EE0E57">
        <w:rPr>
          <w:rFonts w:ascii="Arial" w:hAnsi="Arial" w:cs="Arial"/>
          <w:sz w:val="22"/>
          <w:szCs w:val="22"/>
        </w:rPr>
        <w:lastRenderedPageBreak/>
        <w:t>important lessons to be learnt from this in respect of providing sufficie</w:t>
      </w:r>
      <w:r w:rsidR="009A18FC" w:rsidRPr="00EE0E57">
        <w:rPr>
          <w:rFonts w:ascii="Arial" w:hAnsi="Arial" w:cs="Arial"/>
          <w:sz w:val="22"/>
          <w:szCs w:val="22"/>
        </w:rPr>
        <w:t xml:space="preserve">nt </w:t>
      </w:r>
      <w:r w:rsidR="007F565F" w:rsidRPr="00EE0E57">
        <w:rPr>
          <w:rFonts w:ascii="Arial" w:hAnsi="Arial" w:cs="Arial"/>
          <w:sz w:val="22"/>
          <w:szCs w:val="22"/>
        </w:rPr>
        <w:t xml:space="preserve">means of </w:t>
      </w:r>
      <w:r w:rsidR="009A18FC" w:rsidRPr="00EE0E57">
        <w:rPr>
          <w:rFonts w:ascii="Arial" w:hAnsi="Arial" w:cs="Arial"/>
          <w:sz w:val="22"/>
          <w:szCs w:val="22"/>
        </w:rPr>
        <w:t xml:space="preserve">mobility to </w:t>
      </w:r>
      <w:r w:rsidR="002221CA" w:rsidRPr="00EE0E57">
        <w:rPr>
          <w:rFonts w:ascii="Arial" w:hAnsi="Arial" w:cs="Arial"/>
          <w:sz w:val="22"/>
          <w:szCs w:val="22"/>
        </w:rPr>
        <w:t xml:space="preserve">allow older people </w:t>
      </w:r>
      <w:r w:rsidR="009A18FC" w:rsidRPr="00EE0E57">
        <w:rPr>
          <w:rFonts w:ascii="Arial" w:hAnsi="Arial" w:cs="Arial"/>
          <w:sz w:val="22"/>
          <w:szCs w:val="22"/>
        </w:rPr>
        <w:t>to ret</w:t>
      </w:r>
      <w:r w:rsidR="00705CA2" w:rsidRPr="00EE0E57">
        <w:rPr>
          <w:rFonts w:ascii="Arial" w:hAnsi="Arial" w:cs="Arial"/>
          <w:sz w:val="22"/>
          <w:szCs w:val="22"/>
        </w:rPr>
        <w:t>ain their involvement</w:t>
      </w:r>
      <w:r w:rsidR="0002351C" w:rsidRPr="00EE0E57">
        <w:rPr>
          <w:rFonts w:ascii="Arial" w:hAnsi="Arial" w:cs="Arial"/>
          <w:sz w:val="22"/>
          <w:szCs w:val="22"/>
        </w:rPr>
        <w:t xml:space="preserve"> in volunteering</w:t>
      </w:r>
      <w:r w:rsidR="007F565F" w:rsidRPr="00EE0E57">
        <w:rPr>
          <w:rFonts w:ascii="Arial" w:hAnsi="Arial" w:cs="Arial"/>
          <w:sz w:val="22"/>
          <w:szCs w:val="22"/>
        </w:rPr>
        <w:t>.</w:t>
      </w:r>
      <w:r w:rsidR="00F64D78" w:rsidRPr="00EE0E57">
        <w:rPr>
          <w:rFonts w:ascii="Arial" w:hAnsi="Arial" w:cs="Arial"/>
          <w:sz w:val="22"/>
          <w:szCs w:val="22"/>
        </w:rPr>
        <w:t xml:space="preserve"> </w:t>
      </w:r>
      <w:r w:rsidR="000F1C20" w:rsidRPr="00EE0E57">
        <w:rPr>
          <w:rFonts w:ascii="Arial" w:hAnsi="Arial" w:cs="Arial"/>
          <w:sz w:val="22"/>
          <w:szCs w:val="22"/>
        </w:rPr>
        <w:t xml:space="preserve">  </w:t>
      </w:r>
    </w:p>
    <w:p w14:paraId="4EA4186A" w14:textId="3AC0A0AA" w:rsidR="00396553" w:rsidRPr="00EE0E57" w:rsidRDefault="00F64D78" w:rsidP="00DA3439">
      <w:pPr>
        <w:spacing w:after="120" w:line="276" w:lineRule="auto"/>
        <w:rPr>
          <w:rFonts w:ascii="Arial" w:hAnsi="Arial" w:cs="Arial"/>
          <w:sz w:val="22"/>
          <w:szCs w:val="22"/>
        </w:rPr>
      </w:pPr>
      <w:r w:rsidRPr="00EE0E57">
        <w:rPr>
          <w:rFonts w:ascii="Arial" w:hAnsi="Arial" w:cs="Arial"/>
          <w:sz w:val="22"/>
          <w:szCs w:val="22"/>
        </w:rPr>
        <w:t>The data in respect of informal activity ha</w:t>
      </w:r>
      <w:r w:rsidR="00C57F9D" w:rsidRPr="00EE0E57">
        <w:rPr>
          <w:rFonts w:ascii="Arial" w:hAnsi="Arial" w:cs="Arial"/>
          <w:sz w:val="22"/>
          <w:szCs w:val="22"/>
        </w:rPr>
        <w:t>ve</w:t>
      </w:r>
      <w:r w:rsidRPr="00EE0E57">
        <w:rPr>
          <w:rFonts w:ascii="Arial" w:hAnsi="Arial" w:cs="Arial"/>
          <w:sz w:val="22"/>
          <w:szCs w:val="22"/>
        </w:rPr>
        <w:t xml:space="preserve"> also proven to be interesting, with contact between those without car access and their family and friends higher than the other groups. This at first seems </w:t>
      </w:r>
      <w:r w:rsidR="009A18FC" w:rsidRPr="00EE0E57">
        <w:rPr>
          <w:rFonts w:ascii="Arial" w:hAnsi="Arial" w:cs="Arial"/>
          <w:sz w:val="22"/>
          <w:szCs w:val="22"/>
        </w:rPr>
        <w:t>counterintuitive but may reflect several factors</w:t>
      </w:r>
      <w:r w:rsidRPr="00EE0E57">
        <w:rPr>
          <w:rFonts w:ascii="Arial" w:hAnsi="Arial" w:cs="Arial"/>
          <w:sz w:val="22"/>
          <w:szCs w:val="22"/>
        </w:rPr>
        <w:t xml:space="preserve">. The first is that those without car access </w:t>
      </w:r>
      <w:r w:rsidR="002B59A6" w:rsidRPr="00EE0E57">
        <w:rPr>
          <w:rFonts w:ascii="Arial" w:hAnsi="Arial" w:cs="Arial"/>
          <w:sz w:val="22"/>
          <w:szCs w:val="22"/>
        </w:rPr>
        <w:t xml:space="preserve">may </w:t>
      </w:r>
      <w:r w:rsidRPr="00EE0E57">
        <w:rPr>
          <w:rFonts w:ascii="Arial" w:hAnsi="Arial" w:cs="Arial"/>
          <w:sz w:val="22"/>
          <w:szCs w:val="22"/>
        </w:rPr>
        <w:t xml:space="preserve">have made a location choice to be near(er) their family, facilitating more regular contacts – whilst the younger group may well have moved to an amenity location in a rural </w:t>
      </w:r>
      <w:r w:rsidR="005268F1">
        <w:rPr>
          <w:rFonts w:ascii="Arial" w:hAnsi="Arial" w:cs="Arial"/>
          <w:sz w:val="22"/>
          <w:szCs w:val="22"/>
        </w:rPr>
        <w:t>area</w:t>
      </w:r>
      <w:r w:rsidRPr="00EE0E57">
        <w:rPr>
          <w:rFonts w:ascii="Arial" w:hAnsi="Arial" w:cs="Arial"/>
          <w:sz w:val="22"/>
          <w:szCs w:val="22"/>
        </w:rPr>
        <w:t xml:space="preserve"> which may be some distance from family. Secondly, that without use of a car people have developed their networks of friends in the immediate locale, reducing the need to travel. </w:t>
      </w:r>
      <w:r w:rsidRPr="00EE0E57">
        <w:rPr>
          <w:rFonts w:ascii="Arial" w:hAnsi="Arial" w:cs="Arial"/>
          <w:color w:val="000000" w:themeColor="text1"/>
          <w:sz w:val="22"/>
          <w:szCs w:val="22"/>
        </w:rPr>
        <w:t>Thirdly, by using modes such as walking</w:t>
      </w:r>
      <w:r w:rsidR="002259B8" w:rsidRPr="00EE0E57">
        <w:rPr>
          <w:rFonts w:ascii="Arial" w:hAnsi="Arial" w:cs="Arial"/>
          <w:color w:val="000000" w:themeColor="text1"/>
          <w:sz w:val="22"/>
          <w:szCs w:val="22"/>
        </w:rPr>
        <w:t xml:space="preserve">, </w:t>
      </w:r>
      <w:r w:rsidRPr="00EE0E57">
        <w:rPr>
          <w:rFonts w:ascii="Arial" w:hAnsi="Arial" w:cs="Arial"/>
          <w:color w:val="000000" w:themeColor="text1"/>
          <w:sz w:val="22"/>
          <w:szCs w:val="22"/>
        </w:rPr>
        <w:t>public transport</w:t>
      </w:r>
      <w:r w:rsidR="002259B8" w:rsidRPr="00EE0E57">
        <w:rPr>
          <w:rFonts w:ascii="Arial" w:hAnsi="Arial" w:cs="Arial"/>
          <w:color w:val="000000" w:themeColor="text1"/>
          <w:sz w:val="22"/>
          <w:szCs w:val="22"/>
        </w:rPr>
        <w:t xml:space="preserve"> and perhaps lifts</w:t>
      </w:r>
      <w:r w:rsidRPr="00EE0E57">
        <w:rPr>
          <w:rFonts w:ascii="Arial" w:hAnsi="Arial" w:cs="Arial"/>
          <w:color w:val="000000" w:themeColor="text1"/>
          <w:sz w:val="22"/>
          <w:szCs w:val="22"/>
        </w:rPr>
        <w:t xml:space="preserve"> they are more likely to engage with others whilst travelling</w:t>
      </w:r>
      <w:r w:rsidR="002259B8" w:rsidRPr="00EE0E57">
        <w:rPr>
          <w:rFonts w:ascii="Arial" w:hAnsi="Arial" w:cs="Arial"/>
          <w:color w:val="000000" w:themeColor="text1"/>
          <w:sz w:val="22"/>
          <w:szCs w:val="22"/>
        </w:rPr>
        <w:t xml:space="preserve">, </w:t>
      </w:r>
      <w:r w:rsidRPr="00EE0E57">
        <w:rPr>
          <w:rFonts w:ascii="Arial" w:hAnsi="Arial" w:cs="Arial"/>
          <w:color w:val="000000" w:themeColor="text1"/>
          <w:sz w:val="22"/>
          <w:szCs w:val="22"/>
        </w:rPr>
        <w:t>and again develop friendships more locally. F</w:t>
      </w:r>
      <w:r w:rsidRPr="00EE0E57">
        <w:rPr>
          <w:rFonts w:ascii="Arial" w:hAnsi="Arial" w:cs="Arial"/>
          <w:sz w:val="22"/>
          <w:szCs w:val="22"/>
        </w:rPr>
        <w:t xml:space="preserve">inally, by </w:t>
      </w:r>
      <w:r w:rsidR="005023B0" w:rsidRPr="00EE0E57">
        <w:rPr>
          <w:rFonts w:ascii="Arial" w:hAnsi="Arial" w:cs="Arial"/>
          <w:sz w:val="22"/>
          <w:szCs w:val="22"/>
        </w:rPr>
        <w:t xml:space="preserve">(transport) </w:t>
      </w:r>
      <w:r w:rsidRPr="00EE0E57">
        <w:rPr>
          <w:rFonts w:ascii="Arial" w:hAnsi="Arial" w:cs="Arial"/>
          <w:sz w:val="22"/>
          <w:szCs w:val="22"/>
        </w:rPr>
        <w:t>necessity</w:t>
      </w:r>
      <w:r w:rsidR="002B59A6" w:rsidRPr="00EE0E57">
        <w:rPr>
          <w:rFonts w:ascii="Arial" w:hAnsi="Arial" w:cs="Arial"/>
          <w:sz w:val="22"/>
          <w:szCs w:val="22"/>
        </w:rPr>
        <w:t>, and as reported in earlier articles based on this data</w:t>
      </w:r>
      <w:r w:rsidR="0014728C">
        <w:rPr>
          <w:rFonts w:ascii="Arial" w:hAnsi="Arial" w:cs="Arial"/>
          <w:sz w:val="22"/>
          <w:szCs w:val="22"/>
        </w:rPr>
        <w:t xml:space="preserve"> set</w:t>
      </w:r>
      <w:r w:rsidR="002B59A6" w:rsidRPr="00EE0E57">
        <w:rPr>
          <w:rFonts w:ascii="Arial" w:hAnsi="Arial" w:cs="Arial"/>
          <w:sz w:val="22"/>
          <w:szCs w:val="22"/>
        </w:rPr>
        <w:t xml:space="preserve"> (</w:t>
      </w:r>
      <w:r w:rsidR="002B59A6" w:rsidRPr="00EE0E57">
        <w:rPr>
          <w:rFonts w:ascii="Arial" w:hAnsi="Arial" w:cs="Arial"/>
          <w:color w:val="000000" w:themeColor="text1"/>
          <w:sz w:val="22"/>
          <w:szCs w:val="22"/>
        </w:rPr>
        <w:t xml:space="preserve">Shergold </w:t>
      </w:r>
      <w:r w:rsidR="00AE3490">
        <w:rPr>
          <w:rFonts w:ascii="Arial" w:hAnsi="Arial" w:cs="Arial"/>
          <w:color w:val="000000" w:themeColor="text1"/>
          <w:sz w:val="22"/>
          <w:szCs w:val="22"/>
        </w:rPr>
        <w:t>and</w:t>
      </w:r>
      <w:r w:rsidR="002B59A6" w:rsidRPr="00EE0E57">
        <w:rPr>
          <w:rFonts w:ascii="Arial" w:hAnsi="Arial" w:cs="Arial"/>
          <w:color w:val="000000" w:themeColor="text1"/>
          <w:sz w:val="22"/>
          <w:szCs w:val="22"/>
        </w:rPr>
        <w:t xml:space="preserve"> Parkhurst., 2012</w:t>
      </w:r>
      <w:r w:rsidR="00DF52A1" w:rsidRPr="00EE0E57">
        <w:rPr>
          <w:rFonts w:ascii="Arial" w:hAnsi="Arial" w:cs="Arial"/>
          <w:color w:val="000000" w:themeColor="text1"/>
          <w:sz w:val="22"/>
          <w:szCs w:val="22"/>
        </w:rPr>
        <w:t>, Shergold et al</w:t>
      </w:r>
      <w:r w:rsidR="00517292" w:rsidRPr="00EE0E57">
        <w:rPr>
          <w:rFonts w:ascii="Arial" w:hAnsi="Arial" w:cs="Arial"/>
          <w:color w:val="000000" w:themeColor="text1"/>
          <w:sz w:val="22"/>
          <w:szCs w:val="22"/>
        </w:rPr>
        <w:t xml:space="preserve">., </w:t>
      </w:r>
      <w:r w:rsidR="00DF52A1" w:rsidRPr="00EE0E57">
        <w:rPr>
          <w:rFonts w:ascii="Arial" w:hAnsi="Arial" w:cs="Arial"/>
          <w:color w:val="000000" w:themeColor="text1"/>
          <w:sz w:val="22"/>
          <w:szCs w:val="22"/>
        </w:rPr>
        <w:t>2012</w:t>
      </w:r>
      <w:r w:rsidR="002B59A6" w:rsidRPr="00EE0E57">
        <w:rPr>
          <w:rFonts w:ascii="Arial" w:hAnsi="Arial" w:cs="Arial"/>
          <w:color w:val="000000" w:themeColor="text1"/>
          <w:sz w:val="22"/>
          <w:szCs w:val="22"/>
        </w:rPr>
        <w:t>)</w:t>
      </w:r>
      <w:r w:rsidRPr="00EE0E57">
        <w:rPr>
          <w:rFonts w:ascii="Arial" w:hAnsi="Arial" w:cs="Arial"/>
          <w:sz w:val="22"/>
          <w:szCs w:val="22"/>
        </w:rPr>
        <w:t xml:space="preserve"> they may be undertaking activities locally, again reinforcing local friendships. </w:t>
      </w:r>
      <w:r w:rsidR="00A934EB" w:rsidRPr="00EE0E57">
        <w:rPr>
          <w:rFonts w:ascii="Arial" w:hAnsi="Arial" w:cs="Arial"/>
          <w:color w:val="000000" w:themeColor="text1"/>
          <w:sz w:val="22"/>
          <w:szCs w:val="22"/>
        </w:rPr>
        <w:t>Litwin &amp; Levinson (2017) also note th</w:t>
      </w:r>
      <w:r w:rsidR="005268F1">
        <w:rPr>
          <w:rFonts w:ascii="Arial" w:hAnsi="Arial" w:cs="Arial"/>
          <w:color w:val="000000" w:themeColor="text1"/>
          <w:sz w:val="22"/>
          <w:szCs w:val="22"/>
        </w:rPr>
        <w:t>at</w:t>
      </w:r>
      <w:r w:rsidR="00A934EB" w:rsidRPr="00EE0E57">
        <w:rPr>
          <w:rFonts w:ascii="Arial" w:hAnsi="Arial" w:cs="Arial"/>
          <w:color w:val="000000" w:themeColor="text1"/>
          <w:sz w:val="22"/>
          <w:szCs w:val="22"/>
        </w:rPr>
        <w:t xml:space="preserve"> social networks </w:t>
      </w:r>
      <w:r w:rsidR="005268F1">
        <w:rPr>
          <w:rFonts w:ascii="Arial" w:hAnsi="Arial" w:cs="Arial"/>
          <w:color w:val="000000" w:themeColor="text1"/>
          <w:sz w:val="22"/>
          <w:szCs w:val="22"/>
        </w:rPr>
        <w:t>may</w:t>
      </w:r>
      <w:r w:rsidR="00A934EB" w:rsidRPr="00EE0E57">
        <w:rPr>
          <w:rFonts w:ascii="Arial" w:hAnsi="Arial" w:cs="Arial"/>
          <w:color w:val="000000" w:themeColor="text1"/>
          <w:sz w:val="22"/>
          <w:szCs w:val="22"/>
        </w:rPr>
        <w:t xml:space="preserve"> play </w:t>
      </w:r>
      <w:r w:rsidR="005268F1">
        <w:rPr>
          <w:rFonts w:ascii="Arial" w:hAnsi="Arial" w:cs="Arial"/>
          <w:color w:val="000000" w:themeColor="text1"/>
          <w:sz w:val="22"/>
          <w:szCs w:val="22"/>
        </w:rPr>
        <w:t xml:space="preserve">a role </w:t>
      </w:r>
      <w:r w:rsidR="00A934EB" w:rsidRPr="00EE0E57">
        <w:rPr>
          <w:rFonts w:ascii="Arial" w:hAnsi="Arial" w:cs="Arial"/>
          <w:color w:val="000000" w:themeColor="text1"/>
          <w:sz w:val="22"/>
          <w:szCs w:val="22"/>
        </w:rPr>
        <w:t xml:space="preserve">for those with personal mobility constraints, </w:t>
      </w:r>
      <w:r w:rsidR="00285687" w:rsidRPr="00EE0E57">
        <w:rPr>
          <w:rFonts w:ascii="Arial" w:hAnsi="Arial" w:cs="Arial"/>
          <w:color w:val="000000" w:themeColor="text1"/>
          <w:sz w:val="22"/>
          <w:szCs w:val="22"/>
        </w:rPr>
        <w:t>mitigating the impact of limitations on their</w:t>
      </w:r>
      <w:r w:rsidR="00A934EB" w:rsidRPr="00EE0E57">
        <w:rPr>
          <w:rFonts w:ascii="Arial" w:hAnsi="Arial" w:cs="Arial"/>
          <w:color w:val="000000" w:themeColor="text1"/>
          <w:sz w:val="22"/>
          <w:szCs w:val="22"/>
        </w:rPr>
        <w:t xml:space="preserve"> engagement in activities</w:t>
      </w:r>
      <w:r w:rsidR="005268F1">
        <w:rPr>
          <w:rFonts w:ascii="Arial" w:hAnsi="Arial" w:cs="Arial"/>
          <w:color w:val="000000" w:themeColor="text1"/>
          <w:sz w:val="22"/>
          <w:szCs w:val="22"/>
        </w:rPr>
        <w:t>. This may be a factor in these results as well, perhaps via support such as lift giving</w:t>
      </w:r>
      <w:r w:rsidR="00285687" w:rsidRPr="00EE0E57">
        <w:rPr>
          <w:rFonts w:ascii="Arial" w:hAnsi="Arial" w:cs="Arial"/>
          <w:sz w:val="22"/>
          <w:szCs w:val="22"/>
        </w:rPr>
        <w:t>.</w:t>
      </w:r>
      <w:r w:rsidR="00396553" w:rsidRPr="00EE0E57">
        <w:rPr>
          <w:rFonts w:ascii="Arial" w:hAnsi="Arial" w:cs="Arial"/>
          <w:sz w:val="22"/>
          <w:szCs w:val="22"/>
        </w:rPr>
        <w:t xml:space="preserve"> </w:t>
      </w:r>
      <w:r w:rsidR="002259B8" w:rsidRPr="00EE0E57">
        <w:rPr>
          <w:rFonts w:ascii="Arial" w:hAnsi="Arial" w:cs="Arial"/>
          <w:sz w:val="22"/>
          <w:szCs w:val="22"/>
        </w:rPr>
        <w:t>Thus, in</w:t>
      </w:r>
      <w:r w:rsidR="005023B0" w:rsidRPr="00EE0E57">
        <w:rPr>
          <w:rFonts w:ascii="Arial" w:hAnsi="Arial" w:cs="Arial"/>
          <w:sz w:val="22"/>
          <w:szCs w:val="22"/>
        </w:rPr>
        <w:t xml:space="preserve"> response to the first </w:t>
      </w:r>
      <w:r w:rsidR="0028307A" w:rsidRPr="00EE0E57">
        <w:rPr>
          <w:rFonts w:ascii="Arial" w:hAnsi="Arial" w:cs="Arial"/>
          <w:sz w:val="22"/>
          <w:szCs w:val="22"/>
        </w:rPr>
        <w:t xml:space="preserve">research </w:t>
      </w:r>
      <w:r w:rsidR="005023B0" w:rsidRPr="00EE0E57">
        <w:rPr>
          <w:rFonts w:ascii="Arial" w:hAnsi="Arial" w:cs="Arial"/>
          <w:sz w:val="22"/>
          <w:szCs w:val="22"/>
        </w:rPr>
        <w:t xml:space="preserve">question </w:t>
      </w:r>
      <w:r w:rsidR="0028307A" w:rsidRPr="00EE0E57">
        <w:rPr>
          <w:rFonts w:ascii="Arial" w:hAnsi="Arial" w:cs="Arial"/>
          <w:sz w:val="22"/>
          <w:szCs w:val="22"/>
        </w:rPr>
        <w:t>posed</w:t>
      </w:r>
      <w:r w:rsidR="005023B0" w:rsidRPr="00EE0E57">
        <w:rPr>
          <w:rFonts w:ascii="Arial" w:hAnsi="Arial" w:cs="Arial"/>
          <w:sz w:val="22"/>
          <w:szCs w:val="22"/>
        </w:rPr>
        <w:t xml:space="preserve"> </w:t>
      </w:r>
      <w:r w:rsidR="002259B8" w:rsidRPr="00EE0E57">
        <w:rPr>
          <w:rFonts w:ascii="Arial" w:hAnsi="Arial" w:cs="Arial"/>
          <w:sz w:val="22"/>
          <w:szCs w:val="22"/>
        </w:rPr>
        <w:t>in this article</w:t>
      </w:r>
      <w:r w:rsidR="005023B0" w:rsidRPr="00EE0E57">
        <w:rPr>
          <w:rFonts w:ascii="Arial" w:hAnsi="Arial" w:cs="Arial"/>
          <w:sz w:val="22"/>
          <w:szCs w:val="22"/>
        </w:rPr>
        <w:t xml:space="preserve">, there do seem to be some clear links between access to mobility and involvement in formal and informal activity. </w:t>
      </w:r>
      <w:r w:rsidR="005268F1">
        <w:rPr>
          <w:rFonts w:ascii="Arial" w:hAnsi="Arial" w:cs="Arial"/>
          <w:sz w:val="22"/>
          <w:szCs w:val="22"/>
        </w:rPr>
        <w:t>Although i</w:t>
      </w:r>
      <w:r w:rsidR="005268F1" w:rsidRPr="00EE0E57">
        <w:rPr>
          <w:rFonts w:ascii="Arial" w:hAnsi="Arial" w:cs="Arial"/>
          <w:sz w:val="22"/>
          <w:szCs w:val="22"/>
        </w:rPr>
        <w:t>t may be the case that the relationship between mobility group and informal activity may be in the opposite direction to that which might be expected, with more mobility leading to less activity</w:t>
      </w:r>
      <w:r w:rsidR="00AE3490">
        <w:rPr>
          <w:rFonts w:ascii="Arial" w:hAnsi="Arial" w:cs="Arial"/>
          <w:sz w:val="22"/>
          <w:szCs w:val="22"/>
        </w:rPr>
        <w:t>.</w:t>
      </w:r>
    </w:p>
    <w:p w14:paraId="726F4243" w14:textId="7815FE0B" w:rsidR="00C13EFB" w:rsidRPr="00EE0E57" w:rsidRDefault="005023B0" w:rsidP="00DA3439">
      <w:pPr>
        <w:spacing w:after="120" w:line="276" w:lineRule="auto"/>
        <w:rPr>
          <w:rFonts w:ascii="Arial" w:hAnsi="Arial" w:cs="Arial"/>
          <w:color w:val="000000" w:themeColor="text1"/>
        </w:rPr>
      </w:pPr>
      <w:r w:rsidRPr="00EE0E57">
        <w:rPr>
          <w:rFonts w:ascii="Arial" w:hAnsi="Arial" w:cs="Arial"/>
          <w:sz w:val="22"/>
          <w:szCs w:val="22"/>
        </w:rPr>
        <w:t xml:space="preserve">It has been more difficult </w:t>
      </w:r>
      <w:r w:rsidR="005268F1">
        <w:rPr>
          <w:rFonts w:ascii="Arial" w:hAnsi="Arial" w:cs="Arial"/>
          <w:sz w:val="22"/>
          <w:szCs w:val="22"/>
        </w:rPr>
        <w:t xml:space="preserve">here </w:t>
      </w:r>
      <w:r w:rsidRPr="00EE0E57">
        <w:rPr>
          <w:rFonts w:ascii="Arial" w:hAnsi="Arial" w:cs="Arial"/>
          <w:sz w:val="22"/>
          <w:szCs w:val="22"/>
        </w:rPr>
        <w:t>to consider the second question</w:t>
      </w:r>
      <w:r w:rsidR="005268F1">
        <w:rPr>
          <w:rFonts w:ascii="Arial" w:hAnsi="Arial" w:cs="Arial"/>
          <w:sz w:val="22"/>
          <w:szCs w:val="22"/>
        </w:rPr>
        <w:t>, o</w:t>
      </w:r>
      <w:r w:rsidR="002259B8" w:rsidRPr="00EE0E57">
        <w:rPr>
          <w:rFonts w:ascii="Arial" w:hAnsi="Arial" w:cs="Arial"/>
          <w:sz w:val="22"/>
          <w:szCs w:val="22"/>
        </w:rPr>
        <w:t>f a relationship between</w:t>
      </w:r>
      <w:r w:rsidRPr="00EE0E57">
        <w:rPr>
          <w:rFonts w:ascii="Arial" w:hAnsi="Arial" w:cs="Arial"/>
          <w:sz w:val="22"/>
          <w:szCs w:val="22"/>
        </w:rPr>
        <w:t xml:space="preserve"> </w:t>
      </w:r>
      <w:r w:rsidR="00384F08" w:rsidRPr="00EE0E57">
        <w:rPr>
          <w:rFonts w:ascii="Arial" w:hAnsi="Arial" w:cs="Arial"/>
          <w:sz w:val="22"/>
          <w:szCs w:val="22"/>
        </w:rPr>
        <w:t xml:space="preserve">activity (informal, formal and solitary) </w:t>
      </w:r>
      <w:r w:rsidR="002259B8" w:rsidRPr="00EE0E57">
        <w:rPr>
          <w:rFonts w:ascii="Arial" w:hAnsi="Arial" w:cs="Arial"/>
          <w:sz w:val="22"/>
          <w:szCs w:val="22"/>
        </w:rPr>
        <w:t xml:space="preserve">and </w:t>
      </w:r>
      <w:r w:rsidR="00396553" w:rsidRPr="00EE0E57">
        <w:rPr>
          <w:rFonts w:ascii="Arial" w:hAnsi="Arial" w:cs="Arial"/>
          <w:sz w:val="22"/>
          <w:szCs w:val="22"/>
        </w:rPr>
        <w:t>SWB</w:t>
      </w:r>
      <w:r w:rsidRPr="00EE0E57">
        <w:rPr>
          <w:rFonts w:ascii="Arial" w:hAnsi="Arial" w:cs="Arial"/>
          <w:sz w:val="22"/>
          <w:szCs w:val="22"/>
        </w:rPr>
        <w:t xml:space="preserve">. </w:t>
      </w:r>
      <w:r w:rsidR="00250A71" w:rsidRPr="00EE0E57">
        <w:rPr>
          <w:rFonts w:ascii="Arial" w:hAnsi="Arial" w:cs="Arial"/>
          <w:sz w:val="22"/>
          <w:szCs w:val="22"/>
        </w:rPr>
        <w:t xml:space="preserve">The literature suggests that generally there will </w:t>
      </w:r>
      <w:r w:rsidR="00250A71" w:rsidRPr="00EE0E57">
        <w:rPr>
          <w:rFonts w:ascii="Arial" w:hAnsi="Arial" w:cs="Arial"/>
          <w:color w:val="000000" w:themeColor="text1"/>
          <w:sz w:val="22"/>
          <w:szCs w:val="22"/>
        </w:rPr>
        <w:t xml:space="preserve">be </w:t>
      </w:r>
      <w:r w:rsidR="000539E1" w:rsidRPr="00EE0E57">
        <w:rPr>
          <w:rFonts w:ascii="Arial" w:hAnsi="Arial" w:cs="Arial"/>
          <w:color w:val="000000" w:themeColor="text1"/>
          <w:sz w:val="22"/>
          <w:szCs w:val="22"/>
        </w:rPr>
        <w:t>positive associations between activity and wellbeing (Adams et al., 2010)</w:t>
      </w:r>
      <w:r w:rsidR="00250A71" w:rsidRPr="00EE0E57">
        <w:rPr>
          <w:rFonts w:ascii="Arial" w:hAnsi="Arial" w:cs="Arial"/>
          <w:color w:val="000000" w:themeColor="text1"/>
          <w:sz w:val="22"/>
          <w:szCs w:val="22"/>
        </w:rPr>
        <w:t xml:space="preserve">, with </w:t>
      </w:r>
      <w:r w:rsidR="007F7525" w:rsidRPr="00EE0E57">
        <w:rPr>
          <w:rFonts w:ascii="Arial" w:hAnsi="Arial" w:cs="Arial"/>
          <w:color w:val="000000" w:themeColor="text1"/>
          <w:sz w:val="22"/>
          <w:szCs w:val="22"/>
        </w:rPr>
        <w:t xml:space="preserve">informal activity having a greater influence than other activities </w:t>
      </w:r>
      <w:r w:rsidR="006F2A24" w:rsidRPr="00EE0E57">
        <w:rPr>
          <w:rFonts w:ascii="Arial" w:hAnsi="Arial" w:cs="Arial"/>
          <w:color w:val="000000" w:themeColor="text1"/>
          <w:sz w:val="22"/>
          <w:szCs w:val="22"/>
        </w:rPr>
        <w:t>(Lemon, Bengtson &amp; Peterson, 1972, Longino &amp; Kart, 1982</w:t>
      </w:r>
      <w:r w:rsidR="007F7525" w:rsidRPr="00EE0E57">
        <w:rPr>
          <w:rFonts w:ascii="Arial" w:hAnsi="Arial" w:cs="Arial"/>
          <w:color w:val="000000" w:themeColor="text1"/>
          <w:sz w:val="22"/>
          <w:szCs w:val="22"/>
        </w:rPr>
        <w:t xml:space="preserve">, Warr, </w:t>
      </w:r>
      <w:r w:rsidR="007F7525" w:rsidRPr="00EE0E57">
        <w:rPr>
          <w:rFonts w:ascii="Arial" w:hAnsi="Arial" w:cs="Arial"/>
          <w:color w:val="000000" w:themeColor="text1"/>
          <w:sz w:val="22"/>
          <w:szCs w:val="22"/>
          <w:lang w:eastAsia="en-GB"/>
        </w:rPr>
        <w:t>Butcher &amp; Robertson,</w:t>
      </w:r>
      <w:r w:rsidR="007F7525" w:rsidRPr="00EE0E57">
        <w:rPr>
          <w:rFonts w:ascii="Arial" w:hAnsi="Arial" w:cs="Arial"/>
          <w:color w:val="000000" w:themeColor="text1"/>
          <w:sz w:val="22"/>
          <w:szCs w:val="22"/>
        </w:rPr>
        <w:t xml:space="preserve"> 2004, Adams et al., 2010</w:t>
      </w:r>
      <w:r w:rsidR="006F2A24" w:rsidRPr="00EE0E57">
        <w:rPr>
          <w:rFonts w:ascii="Arial" w:hAnsi="Arial" w:cs="Arial"/>
          <w:color w:val="000000" w:themeColor="text1"/>
          <w:sz w:val="22"/>
          <w:szCs w:val="22"/>
        </w:rPr>
        <w:t>).</w:t>
      </w:r>
      <w:r w:rsidR="006F2A24" w:rsidRPr="00EE0E57">
        <w:rPr>
          <w:rFonts w:ascii="Arial" w:hAnsi="Arial" w:cs="Arial"/>
          <w:color w:val="000000" w:themeColor="text1"/>
        </w:rPr>
        <w:t xml:space="preserve"> </w:t>
      </w:r>
      <w:r w:rsidRPr="00EE0E57">
        <w:rPr>
          <w:rFonts w:ascii="Arial" w:hAnsi="Arial" w:cs="Arial"/>
          <w:sz w:val="22"/>
          <w:szCs w:val="22"/>
        </w:rPr>
        <w:t xml:space="preserve">Informal activity </w:t>
      </w:r>
      <w:r w:rsidR="00C35884" w:rsidRPr="00EE0E57">
        <w:rPr>
          <w:rFonts w:ascii="Arial" w:hAnsi="Arial" w:cs="Arial"/>
          <w:sz w:val="22"/>
          <w:szCs w:val="22"/>
        </w:rPr>
        <w:t xml:space="preserve">does </w:t>
      </w:r>
      <w:r w:rsidRPr="00EE0E57">
        <w:rPr>
          <w:rFonts w:ascii="Arial" w:hAnsi="Arial" w:cs="Arial"/>
          <w:sz w:val="22"/>
          <w:szCs w:val="22"/>
        </w:rPr>
        <w:t>emerg</w:t>
      </w:r>
      <w:r w:rsidR="00C35884" w:rsidRPr="00EE0E57">
        <w:rPr>
          <w:rFonts w:ascii="Arial" w:hAnsi="Arial" w:cs="Arial"/>
          <w:sz w:val="22"/>
          <w:szCs w:val="22"/>
        </w:rPr>
        <w:t>e</w:t>
      </w:r>
      <w:r w:rsidRPr="00EE0E57">
        <w:rPr>
          <w:rFonts w:ascii="Arial" w:hAnsi="Arial" w:cs="Arial"/>
          <w:sz w:val="22"/>
          <w:szCs w:val="22"/>
        </w:rPr>
        <w:t xml:space="preserve"> as </w:t>
      </w:r>
      <w:r w:rsidR="007F7525" w:rsidRPr="00EE0E57">
        <w:rPr>
          <w:rFonts w:ascii="Arial" w:hAnsi="Arial" w:cs="Arial"/>
          <w:sz w:val="22"/>
          <w:szCs w:val="22"/>
        </w:rPr>
        <w:t xml:space="preserve">being a more important factor than the other two activity types, however health and age appear to be more relevant contributors to the pseudo-wellbeing indicators explored here. A stronger effect in respect of </w:t>
      </w:r>
      <w:r w:rsidR="00B151C6" w:rsidRPr="00EE0E57">
        <w:rPr>
          <w:rFonts w:ascii="Arial" w:hAnsi="Arial" w:cs="Arial"/>
          <w:sz w:val="22"/>
          <w:szCs w:val="22"/>
        </w:rPr>
        <w:t>activity with friends</w:t>
      </w:r>
      <w:r w:rsidR="0002351C" w:rsidRPr="00EE0E57">
        <w:rPr>
          <w:rFonts w:ascii="Arial" w:hAnsi="Arial" w:cs="Arial"/>
          <w:sz w:val="22"/>
          <w:szCs w:val="22"/>
        </w:rPr>
        <w:t xml:space="preserve"> compared to family</w:t>
      </w:r>
      <w:r w:rsidR="00B151C6" w:rsidRPr="00EE0E57">
        <w:rPr>
          <w:rFonts w:ascii="Arial" w:hAnsi="Arial" w:cs="Arial"/>
          <w:sz w:val="22"/>
          <w:szCs w:val="22"/>
        </w:rPr>
        <w:t xml:space="preserve">, </w:t>
      </w:r>
      <w:r w:rsidR="007F7525" w:rsidRPr="00EE0E57">
        <w:rPr>
          <w:rFonts w:ascii="Arial" w:hAnsi="Arial" w:cs="Arial"/>
          <w:sz w:val="22"/>
          <w:szCs w:val="22"/>
        </w:rPr>
        <w:t xml:space="preserve">was noted </w:t>
      </w:r>
      <w:r w:rsidR="007F7525" w:rsidRPr="00EE0E57">
        <w:rPr>
          <w:rFonts w:ascii="Arial" w:hAnsi="Arial" w:cs="Arial"/>
          <w:color w:val="000000" w:themeColor="text1"/>
          <w:sz w:val="22"/>
          <w:szCs w:val="22"/>
        </w:rPr>
        <w:t xml:space="preserve">in </w:t>
      </w:r>
      <w:r w:rsidR="00692D40" w:rsidRPr="00EE0E57">
        <w:rPr>
          <w:rFonts w:ascii="Arial" w:hAnsi="Arial" w:cs="Arial"/>
          <w:color w:val="000000" w:themeColor="text1"/>
          <w:sz w:val="22"/>
          <w:szCs w:val="22"/>
        </w:rPr>
        <w:t xml:space="preserve">the earlier </w:t>
      </w:r>
      <w:r w:rsidR="00B151C6" w:rsidRPr="00EE0E57">
        <w:rPr>
          <w:rFonts w:ascii="Arial" w:hAnsi="Arial" w:cs="Arial"/>
          <w:color w:val="000000" w:themeColor="text1"/>
          <w:sz w:val="22"/>
          <w:szCs w:val="22"/>
        </w:rPr>
        <w:t>findings of Lemon et al (1972)</w:t>
      </w:r>
      <w:r w:rsidR="007F7525" w:rsidRPr="00EE0E57">
        <w:rPr>
          <w:rFonts w:ascii="Arial" w:hAnsi="Arial" w:cs="Arial"/>
          <w:color w:val="000000" w:themeColor="text1"/>
          <w:sz w:val="22"/>
          <w:szCs w:val="22"/>
        </w:rPr>
        <w:t xml:space="preserve">, but that was not replicated here.  </w:t>
      </w:r>
      <w:r w:rsidR="00B151C6" w:rsidRPr="00EE0E57">
        <w:rPr>
          <w:rFonts w:ascii="Arial" w:hAnsi="Arial" w:cs="Arial"/>
          <w:color w:val="000000" w:themeColor="text1"/>
          <w:sz w:val="22"/>
          <w:szCs w:val="22"/>
        </w:rPr>
        <w:t xml:space="preserve"> </w:t>
      </w:r>
    </w:p>
    <w:p w14:paraId="78D813EF" w14:textId="749A75F9" w:rsidR="00110289" w:rsidRPr="00EE0E57" w:rsidRDefault="005268F1" w:rsidP="00BF219D">
      <w:pPr>
        <w:spacing w:after="120" w:line="276" w:lineRule="auto"/>
        <w:rPr>
          <w:rFonts w:ascii="Arial" w:hAnsi="Arial" w:cs="Arial"/>
          <w:color w:val="0070C0"/>
        </w:rPr>
      </w:pPr>
      <w:r>
        <w:rPr>
          <w:rFonts w:ascii="Arial" w:hAnsi="Arial" w:cs="Arial"/>
          <w:color w:val="000000" w:themeColor="text1"/>
          <w:sz w:val="22"/>
          <w:szCs w:val="22"/>
        </w:rPr>
        <w:t>More generally, t</w:t>
      </w:r>
      <w:r w:rsidR="00BF219D" w:rsidRPr="00EE0E57">
        <w:rPr>
          <w:rFonts w:ascii="Arial" w:hAnsi="Arial" w:cs="Arial"/>
          <w:color w:val="000000" w:themeColor="text1"/>
          <w:sz w:val="22"/>
          <w:szCs w:val="22"/>
        </w:rPr>
        <w:t>here is a body of academic work around mobility and wellbeing which acknowledges links between community involvement and wellbeing (</w:t>
      </w:r>
      <w:r w:rsidR="00322029" w:rsidRPr="00EE0E57">
        <w:rPr>
          <w:rFonts w:ascii="Tahoma" w:hAnsi="Tahoma" w:cs="Tahoma"/>
          <w:b/>
          <w:color w:val="000000" w:themeColor="text1"/>
          <w:sz w:val="22"/>
          <w:szCs w:val="22"/>
        </w:rPr>
        <w:t>﻿</w:t>
      </w:r>
      <w:r w:rsidR="00322029" w:rsidRPr="00EE0E57">
        <w:rPr>
          <w:rFonts w:ascii="Arial" w:hAnsi="Arial" w:cs="Arial"/>
          <w:color w:val="000000" w:themeColor="text1"/>
          <w:sz w:val="22"/>
          <w:szCs w:val="22"/>
        </w:rPr>
        <w:t>Stanley and Stanley</w:t>
      </w:r>
      <w:r w:rsidR="00BF219D" w:rsidRPr="00EE0E57">
        <w:rPr>
          <w:rFonts w:ascii="Arial" w:hAnsi="Arial" w:cs="Arial"/>
          <w:color w:val="000000" w:themeColor="text1"/>
          <w:sz w:val="22"/>
          <w:szCs w:val="22"/>
        </w:rPr>
        <w:t xml:space="preserve">., </w:t>
      </w:r>
      <w:r w:rsidR="00322029" w:rsidRPr="00EE0E57">
        <w:rPr>
          <w:rFonts w:ascii="Arial" w:hAnsi="Arial" w:cs="Arial"/>
          <w:color w:val="000000" w:themeColor="text1"/>
          <w:sz w:val="22"/>
          <w:szCs w:val="22"/>
        </w:rPr>
        <w:t>2007</w:t>
      </w:r>
      <w:r w:rsidR="00BF219D" w:rsidRPr="00EE0E57">
        <w:rPr>
          <w:rFonts w:ascii="Arial" w:hAnsi="Arial" w:cs="Arial"/>
          <w:color w:val="000000" w:themeColor="text1"/>
          <w:sz w:val="22"/>
          <w:szCs w:val="22"/>
        </w:rPr>
        <w:t xml:space="preserve">, </w:t>
      </w:r>
      <w:r w:rsidR="00E8159B" w:rsidRPr="00EE0E57">
        <w:rPr>
          <w:rFonts w:ascii="Arial" w:hAnsi="Arial" w:cs="Arial"/>
          <w:color w:val="000000" w:themeColor="text1"/>
          <w:sz w:val="22"/>
          <w:szCs w:val="22"/>
        </w:rPr>
        <w:t>Stanley et al., 2011)</w:t>
      </w:r>
      <w:r w:rsidR="00BF219D" w:rsidRPr="00EE0E57">
        <w:rPr>
          <w:rFonts w:ascii="Arial" w:hAnsi="Arial" w:cs="Arial"/>
          <w:color w:val="000000" w:themeColor="text1"/>
          <w:sz w:val="22"/>
          <w:szCs w:val="22"/>
        </w:rPr>
        <w:t xml:space="preserve"> and that travel </w:t>
      </w:r>
      <w:r w:rsidR="00192FC6" w:rsidRPr="00EE0E57">
        <w:rPr>
          <w:rFonts w:ascii="Arial" w:hAnsi="Arial" w:cs="Arial"/>
          <w:color w:val="000000" w:themeColor="text1"/>
          <w:sz w:val="22"/>
          <w:szCs w:val="22"/>
        </w:rPr>
        <w:t>is related to well-being</w:t>
      </w:r>
      <w:r w:rsidR="00BF219D" w:rsidRPr="00EE0E57">
        <w:rPr>
          <w:rFonts w:ascii="Arial" w:hAnsi="Arial" w:cs="Arial"/>
          <w:color w:val="000000" w:themeColor="text1"/>
          <w:sz w:val="22"/>
          <w:szCs w:val="22"/>
        </w:rPr>
        <w:t xml:space="preserve"> – </w:t>
      </w:r>
      <w:r w:rsidR="00517292" w:rsidRPr="00EE0E57">
        <w:rPr>
          <w:rFonts w:ascii="Arial" w:hAnsi="Arial" w:cs="Arial"/>
          <w:color w:val="000000" w:themeColor="text1"/>
          <w:sz w:val="22"/>
          <w:szCs w:val="22"/>
        </w:rPr>
        <w:t xml:space="preserve">mainly </w:t>
      </w:r>
      <w:r w:rsidR="00192FC6" w:rsidRPr="00EE0E57">
        <w:rPr>
          <w:rFonts w:ascii="Arial" w:hAnsi="Arial" w:cs="Arial"/>
          <w:color w:val="000000" w:themeColor="text1"/>
          <w:sz w:val="22"/>
          <w:szCs w:val="22"/>
        </w:rPr>
        <w:t>through activity participation</w:t>
      </w:r>
      <w:r w:rsidR="00322029" w:rsidRPr="00EE0E57">
        <w:rPr>
          <w:rFonts w:ascii="Arial" w:hAnsi="Arial" w:cs="Arial"/>
          <w:color w:val="000000" w:themeColor="text1"/>
          <w:sz w:val="22"/>
          <w:szCs w:val="22"/>
        </w:rPr>
        <w:t xml:space="preserve"> (Bergstad et al., 2011).</w:t>
      </w:r>
      <w:r w:rsidR="00BF219D" w:rsidRPr="00EE0E57">
        <w:rPr>
          <w:rFonts w:ascii="Arial" w:hAnsi="Arial" w:cs="Arial"/>
          <w:color w:val="000000" w:themeColor="text1"/>
          <w:sz w:val="22"/>
          <w:szCs w:val="22"/>
        </w:rPr>
        <w:t xml:space="preserve"> In particular, being able to drive </w:t>
      </w:r>
      <w:r w:rsidR="0002351C" w:rsidRPr="00EE0E57">
        <w:rPr>
          <w:rFonts w:ascii="Arial" w:hAnsi="Arial" w:cs="Arial"/>
          <w:color w:val="000000" w:themeColor="text1"/>
          <w:sz w:val="22"/>
          <w:szCs w:val="22"/>
        </w:rPr>
        <w:t xml:space="preserve">is seen to </w:t>
      </w:r>
      <w:r w:rsidR="00517292" w:rsidRPr="00EE0E57">
        <w:rPr>
          <w:rFonts w:ascii="Arial" w:hAnsi="Arial" w:cs="Arial"/>
          <w:color w:val="000000" w:themeColor="text1"/>
          <w:sz w:val="22"/>
          <w:szCs w:val="22"/>
        </w:rPr>
        <w:t xml:space="preserve">bring benefits in getting to places, being independent and strengthening decisional autonomy, all </w:t>
      </w:r>
      <w:r w:rsidR="00BF219D" w:rsidRPr="00EE0E57">
        <w:rPr>
          <w:rFonts w:ascii="Arial" w:hAnsi="Arial" w:cs="Arial"/>
          <w:color w:val="000000" w:themeColor="text1"/>
          <w:sz w:val="22"/>
          <w:szCs w:val="22"/>
        </w:rPr>
        <w:t>add</w:t>
      </w:r>
      <w:r w:rsidR="00517292" w:rsidRPr="00EE0E57">
        <w:rPr>
          <w:rFonts w:ascii="Arial" w:hAnsi="Arial" w:cs="Arial"/>
          <w:color w:val="000000" w:themeColor="text1"/>
          <w:sz w:val="22"/>
          <w:szCs w:val="22"/>
        </w:rPr>
        <w:t>ing</w:t>
      </w:r>
      <w:r w:rsidR="00BF219D" w:rsidRPr="00EE0E57">
        <w:rPr>
          <w:rFonts w:ascii="Arial" w:hAnsi="Arial" w:cs="Arial"/>
          <w:color w:val="000000" w:themeColor="text1"/>
          <w:sz w:val="22"/>
          <w:szCs w:val="22"/>
        </w:rPr>
        <w:t xml:space="preserve"> to well-being in later life (De Vos et al., 2013).</w:t>
      </w:r>
      <w:r w:rsidR="00517292" w:rsidRPr="00EE0E57">
        <w:rPr>
          <w:rFonts w:ascii="Arial" w:hAnsi="Arial" w:cs="Arial"/>
          <w:color w:val="000000" w:themeColor="text1"/>
          <w:sz w:val="22"/>
          <w:szCs w:val="22"/>
        </w:rPr>
        <w:t xml:space="preserve"> This analysis has highlighted the connection between access to a car and the ability to be involved in formal activity, and particularly volunteering. What is less clear is </w:t>
      </w:r>
      <w:r w:rsidR="00553992">
        <w:rPr>
          <w:rFonts w:ascii="Arial" w:hAnsi="Arial" w:cs="Arial"/>
          <w:color w:val="000000" w:themeColor="text1"/>
          <w:sz w:val="22"/>
          <w:szCs w:val="22"/>
        </w:rPr>
        <w:t xml:space="preserve">if </w:t>
      </w:r>
      <w:r w:rsidR="00517292" w:rsidRPr="00EE0E57">
        <w:rPr>
          <w:rFonts w:ascii="Arial" w:hAnsi="Arial" w:cs="Arial"/>
          <w:color w:val="000000" w:themeColor="text1"/>
          <w:sz w:val="22"/>
          <w:szCs w:val="22"/>
        </w:rPr>
        <w:t xml:space="preserve">there is a more direct link from mobility to wellbeing as proposed by some </w:t>
      </w:r>
      <w:r w:rsidR="00110289" w:rsidRPr="00EE0E57">
        <w:rPr>
          <w:rFonts w:ascii="Arial" w:hAnsi="Arial" w:cs="Arial"/>
          <w:color w:val="000000" w:themeColor="text1"/>
          <w:sz w:val="22"/>
          <w:szCs w:val="22"/>
        </w:rPr>
        <w:t>(Vella-Brodrick, D. a., &amp; Stanley, J. 2013)</w:t>
      </w:r>
      <w:r w:rsidR="00517292" w:rsidRPr="00EE0E57">
        <w:rPr>
          <w:rFonts w:ascii="Arial" w:hAnsi="Arial" w:cs="Arial"/>
          <w:color w:val="000000" w:themeColor="text1"/>
          <w:sz w:val="22"/>
          <w:szCs w:val="22"/>
        </w:rPr>
        <w:t xml:space="preserve">, particularly in respect of the relative importance of informal activity which as seen here is less dependent on access to a car. </w:t>
      </w:r>
    </w:p>
    <w:p w14:paraId="73A7EFF2" w14:textId="2423F39C" w:rsidR="00322029" w:rsidRPr="00EE0E57" w:rsidRDefault="00322029" w:rsidP="00517292">
      <w:pPr>
        <w:spacing w:after="120"/>
        <w:rPr>
          <w:rFonts w:ascii="Arial" w:hAnsi="Arial" w:cs="Arial"/>
          <w:color w:val="0070C0"/>
        </w:rPr>
      </w:pPr>
    </w:p>
    <w:p w14:paraId="204E110C" w14:textId="35650A1A" w:rsidR="00B67E9F" w:rsidRPr="00EE0E57" w:rsidRDefault="00A31A84" w:rsidP="00DA3439">
      <w:pPr>
        <w:spacing w:before="120" w:after="120" w:line="276" w:lineRule="auto"/>
        <w:rPr>
          <w:rFonts w:ascii="Arial" w:hAnsi="Arial" w:cs="Arial"/>
          <w:b/>
        </w:rPr>
      </w:pPr>
      <w:r w:rsidRPr="00EE0E57">
        <w:rPr>
          <w:rFonts w:ascii="Arial" w:hAnsi="Arial" w:cs="Arial"/>
          <w:b/>
        </w:rPr>
        <w:t xml:space="preserve">6. </w:t>
      </w:r>
      <w:r w:rsidR="00B67E9F" w:rsidRPr="00EE0E57">
        <w:rPr>
          <w:rFonts w:ascii="Arial" w:hAnsi="Arial" w:cs="Arial"/>
          <w:b/>
        </w:rPr>
        <w:t>Conclusions</w:t>
      </w:r>
    </w:p>
    <w:p w14:paraId="1CE659FE" w14:textId="0C483437" w:rsidR="0065459B" w:rsidRPr="00EE0E57" w:rsidRDefault="002A1DC5" w:rsidP="00DA3439">
      <w:pPr>
        <w:spacing w:after="120" w:line="276" w:lineRule="auto"/>
        <w:rPr>
          <w:rFonts w:ascii="Arial" w:hAnsi="Arial" w:cs="Arial"/>
          <w:sz w:val="22"/>
          <w:szCs w:val="22"/>
        </w:rPr>
      </w:pPr>
      <w:r w:rsidRPr="00EE0E57">
        <w:rPr>
          <w:rFonts w:ascii="Arial" w:hAnsi="Arial" w:cs="Arial"/>
          <w:sz w:val="22"/>
          <w:szCs w:val="22"/>
        </w:rPr>
        <w:lastRenderedPageBreak/>
        <w:t xml:space="preserve">It is suggested that shortfalls in respect of discretionary travel may impact negatively on both personal wellbeing and on wider community cohesion through restrictions on individual ‘activity’ and the wider impacts of this on a community. In the case of the latter this may undermine the ‘social sustainability’ of a rural community, locations that growing numbers of older people choose to live in. This study set out </w:t>
      </w:r>
      <w:r w:rsidR="00CA3359" w:rsidRPr="00EE0E57">
        <w:rPr>
          <w:rFonts w:ascii="Arial" w:hAnsi="Arial" w:cs="Arial"/>
          <w:sz w:val="22"/>
          <w:szCs w:val="22"/>
        </w:rPr>
        <w:t xml:space="preserve">then </w:t>
      </w:r>
      <w:r w:rsidRPr="00EE0E57">
        <w:rPr>
          <w:rFonts w:ascii="Arial" w:hAnsi="Arial" w:cs="Arial"/>
          <w:sz w:val="22"/>
          <w:szCs w:val="22"/>
        </w:rPr>
        <w:t xml:space="preserve">to understand </w:t>
      </w:r>
      <w:r w:rsidR="00A834C9" w:rsidRPr="00EE0E57">
        <w:rPr>
          <w:rFonts w:ascii="Arial" w:hAnsi="Arial" w:cs="Arial"/>
          <w:sz w:val="22"/>
          <w:szCs w:val="22"/>
        </w:rPr>
        <w:t xml:space="preserve">more clearly </w:t>
      </w:r>
      <w:r w:rsidRPr="00EE0E57">
        <w:rPr>
          <w:rFonts w:ascii="Arial" w:hAnsi="Arial" w:cs="Arial"/>
          <w:sz w:val="22"/>
          <w:szCs w:val="22"/>
        </w:rPr>
        <w:t xml:space="preserve">the role that discretionary travel might </w:t>
      </w:r>
      <w:r w:rsidR="00F278B6" w:rsidRPr="00EE0E57">
        <w:rPr>
          <w:rFonts w:ascii="Arial" w:hAnsi="Arial" w:cs="Arial"/>
          <w:sz w:val="22"/>
          <w:szCs w:val="22"/>
        </w:rPr>
        <w:t>play and</w:t>
      </w:r>
      <w:r w:rsidR="00CA3359" w:rsidRPr="00EE0E57">
        <w:rPr>
          <w:rFonts w:ascii="Arial" w:hAnsi="Arial" w:cs="Arial"/>
          <w:sz w:val="22"/>
          <w:szCs w:val="22"/>
        </w:rPr>
        <w:t xml:space="preserve"> found </w:t>
      </w:r>
      <w:r w:rsidR="005023B0" w:rsidRPr="00EE0E57">
        <w:rPr>
          <w:rFonts w:ascii="Arial" w:hAnsi="Arial" w:cs="Arial"/>
          <w:sz w:val="22"/>
          <w:szCs w:val="22"/>
        </w:rPr>
        <w:t>links</w:t>
      </w:r>
      <w:r w:rsidRPr="00EE0E57">
        <w:rPr>
          <w:rFonts w:ascii="Arial" w:hAnsi="Arial" w:cs="Arial"/>
          <w:sz w:val="22"/>
          <w:szCs w:val="22"/>
        </w:rPr>
        <w:t xml:space="preserve"> </w:t>
      </w:r>
      <w:r w:rsidR="005023B0" w:rsidRPr="00EE0E57">
        <w:rPr>
          <w:rFonts w:ascii="Arial" w:hAnsi="Arial" w:cs="Arial"/>
          <w:sz w:val="22"/>
          <w:szCs w:val="22"/>
        </w:rPr>
        <w:t>between access to mobility and involvement in formal and informal activity</w:t>
      </w:r>
      <w:r w:rsidR="00326289" w:rsidRPr="00EE0E57">
        <w:rPr>
          <w:rFonts w:ascii="Arial" w:hAnsi="Arial" w:cs="Arial"/>
          <w:sz w:val="22"/>
          <w:szCs w:val="22"/>
        </w:rPr>
        <w:t>.</w:t>
      </w:r>
      <w:r w:rsidR="00A834C9" w:rsidRPr="00EE0E57">
        <w:rPr>
          <w:rFonts w:ascii="Arial" w:hAnsi="Arial" w:cs="Arial"/>
          <w:sz w:val="22"/>
          <w:szCs w:val="22"/>
        </w:rPr>
        <w:t xml:space="preserve"> There appears to be a clear link between access to mobility, in the form of a car, and the ability to be involved in formal activity, including volunteering, with a gradient of engagement from those with access to those without. In respect of informal </w:t>
      </w:r>
      <w:r w:rsidR="0065459B" w:rsidRPr="00EE0E57">
        <w:rPr>
          <w:rFonts w:ascii="Arial" w:hAnsi="Arial" w:cs="Arial"/>
          <w:sz w:val="22"/>
          <w:szCs w:val="22"/>
        </w:rPr>
        <w:t>activity,</w:t>
      </w:r>
      <w:r w:rsidR="00A834C9" w:rsidRPr="00EE0E57">
        <w:rPr>
          <w:rFonts w:ascii="Arial" w:hAnsi="Arial" w:cs="Arial"/>
          <w:sz w:val="22"/>
          <w:szCs w:val="22"/>
        </w:rPr>
        <w:t xml:space="preserve"> the findings are counterintuitive, and those without car access seemingly enjoy more frequent </w:t>
      </w:r>
      <w:r w:rsidR="0065459B" w:rsidRPr="00EE0E57">
        <w:rPr>
          <w:rFonts w:ascii="Arial" w:hAnsi="Arial" w:cs="Arial"/>
          <w:sz w:val="22"/>
          <w:szCs w:val="22"/>
        </w:rPr>
        <w:t>interactions</w:t>
      </w:r>
      <w:r w:rsidR="00A834C9" w:rsidRPr="00EE0E57">
        <w:rPr>
          <w:rFonts w:ascii="Arial" w:hAnsi="Arial" w:cs="Arial"/>
          <w:sz w:val="22"/>
          <w:szCs w:val="22"/>
        </w:rPr>
        <w:t xml:space="preserve"> with friends and family. This may be for a number of reasons, including necessity and adaptation to circumstances. </w:t>
      </w:r>
      <w:r w:rsidR="00326289" w:rsidRPr="00EE0E57">
        <w:rPr>
          <w:rFonts w:ascii="Arial" w:hAnsi="Arial" w:cs="Arial"/>
          <w:sz w:val="22"/>
          <w:szCs w:val="22"/>
        </w:rPr>
        <w:t xml:space="preserve">What </w:t>
      </w:r>
      <w:r w:rsidR="00CA3359" w:rsidRPr="00EE0E57">
        <w:rPr>
          <w:rFonts w:ascii="Arial" w:hAnsi="Arial" w:cs="Arial"/>
          <w:sz w:val="22"/>
          <w:szCs w:val="22"/>
        </w:rPr>
        <w:t>was</w:t>
      </w:r>
      <w:r w:rsidR="00326289" w:rsidRPr="00EE0E57">
        <w:rPr>
          <w:rFonts w:ascii="Arial" w:hAnsi="Arial" w:cs="Arial"/>
          <w:sz w:val="22"/>
          <w:szCs w:val="22"/>
        </w:rPr>
        <w:t xml:space="preserve"> less easy to determine </w:t>
      </w:r>
      <w:r w:rsidRPr="00EE0E57">
        <w:rPr>
          <w:rFonts w:ascii="Arial" w:hAnsi="Arial" w:cs="Arial"/>
          <w:sz w:val="22"/>
          <w:szCs w:val="22"/>
        </w:rPr>
        <w:t>in detail (</w:t>
      </w:r>
      <w:r w:rsidR="00326289" w:rsidRPr="00EE0E57">
        <w:rPr>
          <w:rFonts w:ascii="Arial" w:hAnsi="Arial" w:cs="Arial"/>
          <w:sz w:val="22"/>
          <w:szCs w:val="22"/>
        </w:rPr>
        <w:t>with this sample and this data</w:t>
      </w:r>
      <w:r w:rsidRPr="00EE0E57">
        <w:rPr>
          <w:rFonts w:ascii="Arial" w:hAnsi="Arial" w:cs="Arial"/>
          <w:sz w:val="22"/>
          <w:szCs w:val="22"/>
        </w:rPr>
        <w:t>)</w:t>
      </w:r>
      <w:r w:rsidR="00326289" w:rsidRPr="00EE0E57">
        <w:rPr>
          <w:rFonts w:ascii="Arial" w:hAnsi="Arial" w:cs="Arial"/>
          <w:sz w:val="22"/>
          <w:szCs w:val="22"/>
        </w:rPr>
        <w:t xml:space="preserve"> </w:t>
      </w:r>
      <w:r w:rsidR="00CA3359" w:rsidRPr="00EE0E57">
        <w:rPr>
          <w:rFonts w:ascii="Arial" w:hAnsi="Arial" w:cs="Arial"/>
          <w:sz w:val="22"/>
          <w:szCs w:val="22"/>
        </w:rPr>
        <w:t>was</w:t>
      </w:r>
      <w:r w:rsidR="00326289" w:rsidRPr="00EE0E57">
        <w:rPr>
          <w:rFonts w:ascii="Arial" w:hAnsi="Arial" w:cs="Arial"/>
          <w:sz w:val="22"/>
          <w:szCs w:val="22"/>
        </w:rPr>
        <w:t xml:space="preserve"> the effect of different activity types on </w:t>
      </w:r>
      <w:r w:rsidR="005023B0" w:rsidRPr="00EE0E57">
        <w:rPr>
          <w:rFonts w:ascii="Arial" w:hAnsi="Arial" w:cs="Arial"/>
          <w:sz w:val="22"/>
          <w:szCs w:val="22"/>
        </w:rPr>
        <w:t>self-</w:t>
      </w:r>
      <w:r w:rsidR="00326289" w:rsidRPr="00EE0E57">
        <w:rPr>
          <w:rFonts w:ascii="Arial" w:hAnsi="Arial" w:cs="Arial"/>
          <w:sz w:val="22"/>
          <w:szCs w:val="22"/>
        </w:rPr>
        <w:t>reported</w:t>
      </w:r>
      <w:r w:rsidR="005023B0" w:rsidRPr="00EE0E57">
        <w:rPr>
          <w:rFonts w:ascii="Arial" w:hAnsi="Arial" w:cs="Arial"/>
          <w:sz w:val="22"/>
          <w:szCs w:val="22"/>
        </w:rPr>
        <w:t xml:space="preserve"> wellbeing</w:t>
      </w:r>
      <w:r w:rsidR="0065459B" w:rsidRPr="00EE0E57">
        <w:rPr>
          <w:rFonts w:ascii="Arial" w:hAnsi="Arial" w:cs="Arial"/>
          <w:sz w:val="22"/>
          <w:szCs w:val="22"/>
        </w:rPr>
        <w:t>, although some links were seen from informal activity to both the loneliness and mental wellbeing indicators</w:t>
      </w:r>
      <w:r w:rsidR="005023B0" w:rsidRPr="00EE0E57">
        <w:rPr>
          <w:rFonts w:ascii="Arial" w:hAnsi="Arial" w:cs="Arial"/>
          <w:sz w:val="22"/>
          <w:szCs w:val="22"/>
        </w:rPr>
        <w:t>.</w:t>
      </w:r>
      <w:r w:rsidR="0065459B" w:rsidRPr="00EE0E57">
        <w:rPr>
          <w:rFonts w:ascii="Arial" w:hAnsi="Arial" w:cs="Arial"/>
          <w:sz w:val="22"/>
          <w:szCs w:val="22"/>
        </w:rPr>
        <w:t xml:space="preserve"> In both instances, though stronger effects were seen with factors such as physical health and age. </w:t>
      </w:r>
    </w:p>
    <w:p w14:paraId="61306A62" w14:textId="26F73BB7" w:rsidR="00AC6D9F" w:rsidRPr="00EE0E57" w:rsidRDefault="00326289" w:rsidP="00DA3439">
      <w:pPr>
        <w:spacing w:after="120" w:line="276" w:lineRule="auto"/>
        <w:rPr>
          <w:rFonts w:ascii="Arial" w:hAnsi="Arial" w:cs="Arial"/>
          <w:sz w:val="22"/>
          <w:szCs w:val="22"/>
        </w:rPr>
      </w:pPr>
      <w:r w:rsidRPr="00EE0E57">
        <w:rPr>
          <w:rFonts w:ascii="Arial" w:hAnsi="Arial" w:cs="Arial"/>
          <w:sz w:val="22"/>
          <w:szCs w:val="22"/>
        </w:rPr>
        <w:t>What has</w:t>
      </w:r>
      <w:r w:rsidR="000F3F6B">
        <w:rPr>
          <w:rFonts w:ascii="Arial" w:hAnsi="Arial" w:cs="Arial"/>
          <w:sz w:val="22"/>
          <w:szCs w:val="22"/>
        </w:rPr>
        <w:t xml:space="preserve"> also</w:t>
      </w:r>
      <w:r w:rsidRPr="00EE0E57">
        <w:rPr>
          <w:rFonts w:ascii="Arial" w:hAnsi="Arial" w:cs="Arial"/>
          <w:sz w:val="22"/>
          <w:szCs w:val="22"/>
        </w:rPr>
        <w:t xml:space="preserve"> emerged is that </w:t>
      </w:r>
      <w:r w:rsidR="000F3F6B">
        <w:rPr>
          <w:rFonts w:ascii="Arial" w:hAnsi="Arial" w:cs="Arial"/>
          <w:sz w:val="22"/>
          <w:szCs w:val="22"/>
        </w:rPr>
        <w:t xml:space="preserve">formal and informal </w:t>
      </w:r>
      <w:r w:rsidRPr="00EE0E57">
        <w:rPr>
          <w:rFonts w:ascii="Arial" w:hAnsi="Arial" w:cs="Arial"/>
          <w:sz w:val="22"/>
          <w:szCs w:val="22"/>
        </w:rPr>
        <w:t xml:space="preserve">activity </w:t>
      </w:r>
      <w:r w:rsidR="000F3F6B">
        <w:rPr>
          <w:rFonts w:ascii="Arial" w:hAnsi="Arial" w:cs="Arial"/>
          <w:sz w:val="22"/>
          <w:szCs w:val="22"/>
        </w:rPr>
        <w:t>is</w:t>
      </w:r>
      <w:r w:rsidR="00553992">
        <w:rPr>
          <w:rFonts w:ascii="Arial" w:hAnsi="Arial" w:cs="Arial"/>
          <w:sz w:val="22"/>
          <w:szCs w:val="22"/>
        </w:rPr>
        <w:t xml:space="preserve"> taking </w:t>
      </w:r>
      <w:r w:rsidRPr="00EE0E57">
        <w:rPr>
          <w:rFonts w:ascii="Arial" w:hAnsi="Arial" w:cs="Arial"/>
          <w:sz w:val="22"/>
          <w:szCs w:val="22"/>
        </w:rPr>
        <w:t xml:space="preserve">place relatively locally, and this has implications for those planning and delivering mobility in these communities. It may mean a different emphasis going forward in respect of the focus of attention for allocating resources to optimise benefits for older people and their communities. This might mean greater spending on the </w:t>
      </w:r>
      <w:r w:rsidR="00C71E53" w:rsidRPr="00EE0E57">
        <w:rPr>
          <w:rFonts w:ascii="Arial" w:hAnsi="Arial" w:cs="Arial"/>
          <w:sz w:val="22"/>
          <w:szCs w:val="22"/>
        </w:rPr>
        <w:t xml:space="preserve">local </w:t>
      </w:r>
      <w:r w:rsidRPr="00EE0E57">
        <w:rPr>
          <w:rFonts w:ascii="Arial" w:hAnsi="Arial" w:cs="Arial"/>
          <w:sz w:val="22"/>
          <w:szCs w:val="22"/>
        </w:rPr>
        <w:t xml:space="preserve">walking environment for example than on public transport services to more remote destinations. There are also important messages in respect of potential wellbeing benefits for individuals (not least issues of loneliness as indicated here). Confirming the link from mobility to </w:t>
      </w:r>
      <w:r w:rsidR="0054235A" w:rsidRPr="00EE0E57">
        <w:rPr>
          <w:rFonts w:ascii="Arial" w:hAnsi="Arial" w:cs="Arial"/>
          <w:sz w:val="22"/>
          <w:szCs w:val="22"/>
        </w:rPr>
        <w:t>loneliness and</w:t>
      </w:r>
      <w:r w:rsidRPr="00EE0E57">
        <w:rPr>
          <w:rFonts w:ascii="Arial" w:hAnsi="Arial" w:cs="Arial"/>
          <w:sz w:val="22"/>
          <w:szCs w:val="22"/>
        </w:rPr>
        <w:t xml:space="preserve"> noting the role of informal activity again suggests</w:t>
      </w:r>
      <w:r w:rsidR="00AC6D9F" w:rsidRPr="00EE0E57">
        <w:rPr>
          <w:rFonts w:ascii="Arial" w:hAnsi="Arial" w:cs="Arial"/>
          <w:sz w:val="22"/>
          <w:szCs w:val="22"/>
        </w:rPr>
        <w:t xml:space="preserve"> areas of focus that might help, with an emerging picture of localised informal and formal activity helping individuals (and their community). It is feasible to see how</w:t>
      </w:r>
      <w:r w:rsidR="002A1DC5" w:rsidRPr="00EE0E57">
        <w:rPr>
          <w:rFonts w:ascii="Arial" w:hAnsi="Arial" w:cs="Arial"/>
          <w:sz w:val="22"/>
          <w:szCs w:val="22"/>
        </w:rPr>
        <w:t xml:space="preserve"> encouragement and investment locally</w:t>
      </w:r>
      <w:r w:rsidR="00AC6D9F" w:rsidRPr="00EE0E57">
        <w:rPr>
          <w:rFonts w:ascii="Arial" w:hAnsi="Arial" w:cs="Arial"/>
          <w:sz w:val="22"/>
          <w:szCs w:val="22"/>
        </w:rPr>
        <w:t xml:space="preserve">, and perhaps </w:t>
      </w:r>
      <w:r w:rsidR="002A1DC5" w:rsidRPr="00EE0E57">
        <w:rPr>
          <w:rFonts w:ascii="Arial" w:hAnsi="Arial" w:cs="Arial"/>
          <w:sz w:val="22"/>
          <w:szCs w:val="22"/>
        </w:rPr>
        <w:t xml:space="preserve">the </w:t>
      </w:r>
      <w:r w:rsidR="00AC6D9F" w:rsidRPr="00EE0E57">
        <w:rPr>
          <w:rFonts w:ascii="Arial" w:hAnsi="Arial" w:cs="Arial"/>
          <w:sz w:val="22"/>
          <w:szCs w:val="22"/>
        </w:rPr>
        <w:t xml:space="preserve">community spaces to facilitate it would </w:t>
      </w:r>
      <w:r w:rsidR="00C71E53" w:rsidRPr="00EE0E57">
        <w:rPr>
          <w:rFonts w:ascii="Arial" w:hAnsi="Arial" w:cs="Arial"/>
          <w:sz w:val="22"/>
          <w:szCs w:val="22"/>
        </w:rPr>
        <w:t xml:space="preserve">again </w:t>
      </w:r>
      <w:r w:rsidR="00AC6D9F" w:rsidRPr="00EE0E57">
        <w:rPr>
          <w:rFonts w:ascii="Arial" w:hAnsi="Arial" w:cs="Arial"/>
          <w:sz w:val="22"/>
          <w:szCs w:val="22"/>
        </w:rPr>
        <w:t xml:space="preserve">be beneficial. </w:t>
      </w:r>
    </w:p>
    <w:p w14:paraId="2C1B88B0" w14:textId="62144470" w:rsidR="00EE0E57" w:rsidRPr="00EE0E57" w:rsidRDefault="00AC6D9F" w:rsidP="00EE0E57">
      <w:pPr>
        <w:spacing w:after="120" w:line="276" w:lineRule="auto"/>
        <w:rPr>
          <w:rFonts w:ascii="Arial" w:hAnsi="Arial" w:cs="Arial"/>
          <w:sz w:val="22"/>
          <w:szCs w:val="22"/>
        </w:rPr>
      </w:pPr>
      <w:r w:rsidRPr="00EE0E57">
        <w:rPr>
          <w:rFonts w:ascii="Arial" w:hAnsi="Arial" w:cs="Arial"/>
          <w:sz w:val="22"/>
          <w:szCs w:val="22"/>
        </w:rPr>
        <w:t>T</w:t>
      </w:r>
      <w:r w:rsidR="00162119" w:rsidRPr="00EE0E57">
        <w:rPr>
          <w:rFonts w:ascii="Arial" w:hAnsi="Arial" w:cs="Arial"/>
          <w:sz w:val="22"/>
          <w:szCs w:val="22"/>
        </w:rPr>
        <w:t xml:space="preserve">his study </w:t>
      </w:r>
      <w:r w:rsidRPr="00EE0E57">
        <w:rPr>
          <w:rFonts w:ascii="Arial" w:hAnsi="Arial" w:cs="Arial"/>
          <w:sz w:val="22"/>
          <w:szCs w:val="22"/>
        </w:rPr>
        <w:t xml:space="preserve">has considered older peoples wellbeing </w:t>
      </w:r>
      <w:r w:rsidR="00C71E53" w:rsidRPr="00EE0E57">
        <w:rPr>
          <w:rFonts w:ascii="Arial" w:hAnsi="Arial" w:cs="Arial"/>
          <w:sz w:val="22"/>
          <w:szCs w:val="22"/>
        </w:rPr>
        <w:t xml:space="preserve">through an innovative combination of </w:t>
      </w:r>
      <w:r w:rsidRPr="00EE0E57">
        <w:rPr>
          <w:rFonts w:ascii="Arial" w:hAnsi="Arial" w:cs="Arial"/>
          <w:sz w:val="22"/>
          <w:szCs w:val="22"/>
        </w:rPr>
        <w:t xml:space="preserve">activity </w:t>
      </w:r>
      <w:r w:rsidR="00057AF5" w:rsidRPr="00EE0E57">
        <w:rPr>
          <w:rFonts w:ascii="Arial" w:hAnsi="Arial" w:cs="Arial"/>
          <w:sz w:val="22"/>
          <w:szCs w:val="22"/>
        </w:rPr>
        <w:t>theory and</w:t>
      </w:r>
      <w:r w:rsidRPr="00EE0E57">
        <w:rPr>
          <w:rFonts w:ascii="Arial" w:hAnsi="Arial" w:cs="Arial"/>
          <w:sz w:val="22"/>
          <w:szCs w:val="22"/>
        </w:rPr>
        <w:t xml:space="preserve"> mobility. </w:t>
      </w:r>
      <w:r w:rsidR="0002351C" w:rsidRPr="00EE0E57">
        <w:rPr>
          <w:rFonts w:ascii="Arial" w:hAnsi="Arial" w:cs="Arial"/>
          <w:sz w:val="22"/>
          <w:szCs w:val="22"/>
        </w:rPr>
        <w:t xml:space="preserve">This has proven to be helpful in facilitating a disaggregation of discretionary travel and providing a framework against which to consider mobility need and benefit. </w:t>
      </w:r>
      <w:r w:rsidR="00EE0E57" w:rsidRPr="00EE0E57">
        <w:rPr>
          <w:rFonts w:ascii="Arial" w:hAnsi="Arial" w:cs="Arial"/>
          <w:sz w:val="22"/>
          <w:szCs w:val="22"/>
        </w:rPr>
        <w:t xml:space="preserve">As noted earlier, empirical evidence relating to activity theory can be inconclusive </w:t>
      </w:r>
      <w:r w:rsidR="00EE0E57" w:rsidRPr="00EE0E57">
        <w:rPr>
          <w:rFonts w:ascii="Arial" w:eastAsia="Calibri" w:hAnsi="Arial" w:cs="Arial"/>
          <w:sz w:val="22"/>
          <w:szCs w:val="22"/>
        </w:rPr>
        <w:t>(</w:t>
      </w:r>
      <w:r w:rsidR="00EE0E57" w:rsidRPr="00EE0E57">
        <w:rPr>
          <w:rFonts w:ascii="Arial" w:hAnsi="Arial" w:cs="Arial"/>
          <w:sz w:val="22"/>
          <w:szCs w:val="22"/>
        </w:rPr>
        <w:t xml:space="preserve">Litwin &amp; Shiovitz-Ezra 2006), and that is also born out to an extent here – particularly in respect of informal activity. </w:t>
      </w:r>
    </w:p>
    <w:p w14:paraId="2B1351BC" w14:textId="1B665B4D" w:rsidR="00FC62BD" w:rsidRPr="00EE0E57" w:rsidRDefault="00EE0E57" w:rsidP="00DA3439">
      <w:pPr>
        <w:spacing w:line="276" w:lineRule="auto"/>
        <w:rPr>
          <w:rFonts w:ascii="Arial" w:hAnsi="Arial" w:cs="Arial"/>
          <w:sz w:val="22"/>
          <w:szCs w:val="22"/>
        </w:rPr>
      </w:pPr>
      <w:r w:rsidRPr="00EE0E57">
        <w:rPr>
          <w:rFonts w:ascii="Arial" w:hAnsi="Arial" w:cs="Arial"/>
          <w:sz w:val="22"/>
          <w:szCs w:val="22"/>
        </w:rPr>
        <w:t xml:space="preserve">This study </w:t>
      </w:r>
      <w:r w:rsidR="00AC6D9F" w:rsidRPr="00EE0E57">
        <w:rPr>
          <w:rFonts w:ascii="Arial" w:hAnsi="Arial" w:cs="Arial"/>
          <w:sz w:val="22"/>
          <w:szCs w:val="22"/>
        </w:rPr>
        <w:t xml:space="preserve">has used a sample drawn from a rural context in the UK, but </w:t>
      </w:r>
      <w:r w:rsidR="00162119" w:rsidRPr="00EE0E57">
        <w:rPr>
          <w:rFonts w:ascii="Arial" w:hAnsi="Arial" w:cs="Arial"/>
          <w:sz w:val="22"/>
          <w:szCs w:val="22"/>
        </w:rPr>
        <w:t xml:space="preserve">it is </w:t>
      </w:r>
      <w:r w:rsidR="00C71E53" w:rsidRPr="00EE0E57">
        <w:rPr>
          <w:rFonts w:ascii="Arial" w:hAnsi="Arial" w:cs="Arial"/>
          <w:sz w:val="22"/>
          <w:szCs w:val="22"/>
        </w:rPr>
        <w:t xml:space="preserve">evident that </w:t>
      </w:r>
      <w:r w:rsidR="00162119" w:rsidRPr="00EE0E57">
        <w:rPr>
          <w:rFonts w:ascii="Arial" w:hAnsi="Arial" w:cs="Arial"/>
          <w:sz w:val="22"/>
          <w:szCs w:val="22"/>
        </w:rPr>
        <w:t xml:space="preserve">the issues </w:t>
      </w:r>
      <w:r w:rsidR="002A1DC5" w:rsidRPr="00EE0E57">
        <w:rPr>
          <w:rFonts w:ascii="Arial" w:hAnsi="Arial" w:cs="Arial"/>
          <w:sz w:val="22"/>
          <w:szCs w:val="22"/>
        </w:rPr>
        <w:t xml:space="preserve">explored are pertinent </w:t>
      </w:r>
      <w:r w:rsidR="00162119" w:rsidRPr="00EE0E57">
        <w:rPr>
          <w:rFonts w:ascii="Arial" w:hAnsi="Arial" w:cs="Arial"/>
          <w:sz w:val="22"/>
          <w:szCs w:val="22"/>
        </w:rPr>
        <w:t>to other groups</w:t>
      </w:r>
      <w:r w:rsidR="00AC6D9F" w:rsidRPr="00EE0E57">
        <w:rPr>
          <w:rFonts w:ascii="Arial" w:hAnsi="Arial" w:cs="Arial"/>
          <w:sz w:val="22"/>
          <w:szCs w:val="22"/>
        </w:rPr>
        <w:t xml:space="preserve"> in other contexts (suburban, urban even)</w:t>
      </w:r>
      <w:r w:rsidR="00162119" w:rsidRPr="00EE0E57">
        <w:rPr>
          <w:rFonts w:ascii="Arial" w:hAnsi="Arial" w:cs="Arial"/>
          <w:sz w:val="22"/>
          <w:szCs w:val="22"/>
        </w:rPr>
        <w:t xml:space="preserve"> as a consequence </w:t>
      </w:r>
      <w:r w:rsidR="002A1DC5" w:rsidRPr="00EE0E57">
        <w:rPr>
          <w:rFonts w:ascii="Arial" w:hAnsi="Arial" w:cs="Arial"/>
          <w:sz w:val="22"/>
          <w:szCs w:val="22"/>
        </w:rPr>
        <w:t>o</w:t>
      </w:r>
      <w:r w:rsidR="00162119" w:rsidRPr="00EE0E57">
        <w:rPr>
          <w:rFonts w:ascii="Arial" w:hAnsi="Arial" w:cs="Arial"/>
          <w:sz w:val="22"/>
          <w:szCs w:val="22"/>
        </w:rPr>
        <w:t xml:space="preserve">f economic factors (e.g. the costs of motoring), or </w:t>
      </w:r>
      <w:r w:rsidR="00AC6D9F" w:rsidRPr="00EE0E57">
        <w:rPr>
          <w:rFonts w:ascii="Arial" w:hAnsi="Arial" w:cs="Arial"/>
          <w:sz w:val="22"/>
          <w:szCs w:val="22"/>
        </w:rPr>
        <w:t xml:space="preserve">ongoing reductions in </w:t>
      </w:r>
      <w:r w:rsidR="002A1DC5" w:rsidRPr="00EE0E57">
        <w:rPr>
          <w:rFonts w:ascii="Arial" w:hAnsi="Arial" w:cs="Arial"/>
          <w:sz w:val="22"/>
          <w:szCs w:val="22"/>
        </w:rPr>
        <w:t>travel alternatives</w:t>
      </w:r>
      <w:r w:rsidR="00AC6D9F" w:rsidRPr="00EE0E57">
        <w:rPr>
          <w:rFonts w:ascii="Arial" w:hAnsi="Arial" w:cs="Arial"/>
          <w:sz w:val="22"/>
          <w:szCs w:val="22"/>
        </w:rPr>
        <w:t xml:space="preserve"> (</w:t>
      </w:r>
      <w:r w:rsidR="002A1DC5" w:rsidRPr="00EE0E57">
        <w:rPr>
          <w:rFonts w:ascii="Arial" w:hAnsi="Arial" w:cs="Arial"/>
          <w:sz w:val="22"/>
          <w:szCs w:val="22"/>
        </w:rPr>
        <w:t xml:space="preserve">both </w:t>
      </w:r>
      <w:r w:rsidR="00AC6D9F" w:rsidRPr="00EE0E57">
        <w:rPr>
          <w:rFonts w:ascii="Arial" w:hAnsi="Arial" w:cs="Arial"/>
          <w:sz w:val="22"/>
          <w:szCs w:val="22"/>
        </w:rPr>
        <w:t xml:space="preserve">commercial and state-sponsored). </w:t>
      </w:r>
      <w:r w:rsidR="00162119" w:rsidRPr="00EE0E57">
        <w:rPr>
          <w:rFonts w:ascii="Arial" w:hAnsi="Arial" w:cs="Arial"/>
          <w:sz w:val="22"/>
          <w:szCs w:val="22"/>
        </w:rPr>
        <w:t>Attempting to identify solutions to mobility-deficits for older rural citizens thus provides an opportunity to draw lessons from their experiences, seeing them perhaps as being in a vanguard of reduced mobility which may affect others in the future.</w:t>
      </w:r>
      <w:r w:rsidR="00AC6D9F" w:rsidRPr="00EE0E57">
        <w:rPr>
          <w:rFonts w:ascii="Arial" w:hAnsi="Arial" w:cs="Arial"/>
          <w:sz w:val="22"/>
          <w:szCs w:val="22"/>
        </w:rPr>
        <w:t xml:space="preserve"> </w:t>
      </w:r>
      <w:r w:rsidR="002A1DC5" w:rsidRPr="00EE0E57">
        <w:rPr>
          <w:rFonts w:ascii="Arial" w:hAnsi="Arial" w:cs="Arial"/>
          <w:sz w:val="22"/>
          <w:szCs w:val="22"/>
        </w:rPr>
        <w:t>Fu</w:t>
      </w:r>
      <w:r w:rsidR="00CA3359" w:rsidRPr="00EE0E57">
        <w:rPr>
          <w:rFonts w:ascii="Arial" w:hAnsi="Arial" w:cs="Arial"/>
          <w:sz w:val="22"/>
          <w:szCs w:val="22"/>
        </w:rPr>
        <w:t xml:space="preserve">rther </w:t>
      </w:r>
      <w:r w:rsidR="002A1DC5" w:rsidRPr="00EE0E57">
        <w:rPr>
          <w:rFonts w:ascii="Arial" w:hAnsi="Arial" w:cs="Arial"/>
          <w:sz w:val="22"/>
          <w:szCs w:val="22"/>
        </w:rPr>
        <w:t xml:space="preserve">studies </w:t>
      </w:r>
      <w:r w:rsidR="00CA3359" w:rsidRPr="00EE0E57">
        <w:rPr>
          <w:rFonts w:ascii="Arial" w:hAnsi="Arial" w:cs="Arial"/>
          <w:sz w:val="22"/>
          <w:szCs w:val="22"/>
        </w:rPr>
        <w:t>(rural and otherwise), using acknowledged measures of wellbeing, would be helpful to update our understanding of these issues, particularly in light of continuing developments in technology across mobility, communication and health, all of which could affect ‘activities’</w:t>
      </w:r>
      <w:r w:rsidR="005023B0" w:rsidRPr="00EE0E57">
        <w:rPr>
          <w:rFonts w:ascii="Arial" w:hAnsi="Arial" w:cs="Arial"/>
          <w:sz w:val="22"/>
          <w:szCs w:val="22"/>
        </w:rPr>
        <w:t>.</w:t>
      </w:r>
    </w:p>
    <w:p w14:paraId="41998165" w14:textId="0104AAA6" w:rsidR="00FC62BD" w:rsidRPr="00EE0E57" w:rsidRDefault="005023B0" w:rsidP="00DA3439">
      <w:pPr>
        <w:spacing w:line="276" w:lineRule="auto"/>
        <w:rPr>
          <w:rFonts w:ascii="Arial" w:hAnsi="Arial" w:cs="Arial"/>
          <w:sz w:val="22"/>
          <w:szCs w:val="22"/>
        </w:rPr>
      </w:pPr>
      <w:r w:rsidRPr="00EE0E57">
        <w:rPr>
          <w:rFonts w:ascii="Arial" w:hAnsi="Arial" w:cs="Arial"/>
          <w:sz w:val="22"/>
          <w:szCs w:val="22"/>
        </w:rPr>
        <w:t xml:space="preserve"> </w:t>
      </w:r>
    </w:p>
    <w:p w14:paraId="61AC249F" w14:textId="25E448C8" w:rsidR="00FC62BD" w:rsidRPr="00EE0E57" w:rsidRDefault="00FC62BD" w:rsidP="00FC62BD">
      <w:pPr>
        <w:spacing w:after="120" w:line="276" w:lineRule="auto"/>
        <w:rPr>
          <w:rFonts w:ascii="Arial" w:hAnsi="Arial" w:cs="Arial"/>
          <w:b/>
          <w:sz w:val="22"/>
          <w:szCs w:val="22"/>
        </w:rPr>
      </w:pPr>
      <w:r w:rsidRPr="00EE0E57">
        <w:rPr>
          <w:rFonts w:ascii="Arial" w:hAnsi="Arial" w:cs="Arial"/>
          <w:b/>
          <w:sz w:val="22"/>
          <w:szCs w:val="22"/>
        </w:rPr>
        <w:t>6.1 Limitations and future direction</w:t>
      </w:r>
    </w:p>
    <w:p w14:paraId="6678AD23" w14:textId="3689F4AE" w:rsidR="002D64C9" w:rsidRPr="00EE0E57" w:rsidRDefault="00FC62BD" w:rsidP="00FC62BD">
      <w:pPr>
        <w:spacing w:after="120" w:line="276" w:lineRule="auto"/>
        <w:rPr>
          <w:rFonts w:ascii="Arial" w:hAnsi="Arial" w:cs="Arial"/>
          <w:sz w:val="22"/>
          <w:szCs w:val="22"/>
        </w:rPr>
      </w:pPr>
      <w:r w:rsidRPr="00EE0E57">
        <w:rPr>
          <w:rFonts w:ascii="Arial" w:hAnsi="Arial" w:cs="Arial"/>
          <w:sz w:val="22"/>
          <w:szCs w:val="22"/>
        </w:rPr>
        <w:lastRenderedPageBreak/>
        <w:t>Unlike some of the other attempts to quantify the link, this study did not use an established measure of s</w:t>
      </w:r>
      <w:r w:rsidR="002D64C9" w:rsidRPr="00EE0E57">
        <w:rPr>
          <w:rFonts w:ascii="Arial" w:hAnsi="Arial" w:cs="Arial"/>
          <w:sz w:val="22"/>
          <w:szCs w:val="22"/>
        </w:rPr>
        <w:t>ubjective</w:t>
      </w:r>
      <w:r w:rsidRPr="00EE0E57">
        <w:rPr>
          <w:rFonts w:ascii="Arial" w:hAnsi="Arial" w:cs="Arial"/>
          <w:sz w:val="22"/>
          <w:szCs w:val="22"/>
        </w:rPr>
        <w:t xml:space="preserve"> wellbeing, and thus the two proxies used here may be imprecise, and imperfect indicators to use. </w:t>
      </w:r>
      <w:r w:rsidR="006850A9" w:rsidRPr="00EE0E57">
        <w:rPr>
          <w:rFonts w:ascii="Arial" w:hAnsi="Arial" w:cs="Arial"/>
          <w:sz w:val="22"/>
          <w:szCs w:val="22"/>
        </w:rPr>
        <w:t>Other researchers have used a range of formal measures when looking at this concept</w:t>
      </w:r>
      <w:r w:rsidR="00826394" w:rsidRPr="00EE0E57">
        <w:rPr>
          <w:rFonts w:ascii="Arial" w:hAnsi="Arial" w:cs="Arial"/>
          <w:sz w:val="22"/>
          <w:szCs w:val="22"/>
        </w:rPr>
        <w:t>,</w:t>
      </w:r>
      <w:r w:rsidR="006850A9" w:rsidRPr="00EE0E57">
        <w:rPr>
          <w:rFonts w:ascii="Arial" w:hAnsi="Arial" w:cs="Arial"/>
          <w:sz w:val="22"/>
          <w:szCs w:val="22"/>
        </w:rPr>
        <w:t xml:space="preserve"> </w:t>
      </w:r>
      <w:r w:rsidR="00826394" w:rsidRPr="00EE0E57">
        <w:rPr>
          <w:rFonts w:ascii="Arial" w:hAnsi="Arial" w:cs="Arial"/>
          <w:sz w:val="22"/>
          <w:szCs w:val="22"/>
        </w:rPr>
        <w:t>often</w:t>
      </w:r>
      <w:r w:rsidR="006850A9" w:rsidRPr="00EE0E57">
        <w:rPr>
          <w:rFonts w:ascii="Arial" w:hAnsi="Arial" w:cs="Arial"/>
          <w:sz w:val="22"/>
          <w:szCs w:val="22"/>
        </w:rPr>
        <w:t xml:space="preserve"> </w:t>
      </w:r>
      <w:r w:rsidR="00826394" w:rsidRPr="00EE0E57">
        <w:rPr>
          <w:rFonts w:ascii="Arial" w:hAnsi="Arial" w:cs="Arial"/>
          <w:sz w:val="22"/>
          <w:szCs w:val="22"/>
        </w:rPr>
        <w:t xml:space="preserve">measuring </w:t>
      </w:r>
      <w:r w:rsidR="009448FD" w:rsidRPr="00EE0E57">
        <w:rPr>
          <w:rFonts w:ascii="Arial" w:hAnsi="Arial" w:cs="Arial"/>
          <w:sz w:val="22"/>
          <w:szCs w:val="22"/>
        </w:rPr>
        <w:t>l</w:t>
      </w:r>
      <w:r w:rsidR="006850A9" w:rsidRPr="00EE0E57">
        <w:rPr>
          <w:rFonts w:ascii="Arial" w:hAnsi="Arial" w:cs="Arial"/>
          <w:sz w:val="22"/>
          <w:szCs w:val="22"/>
        </w:rPr>
        <w:t xml:space="preserve">ife </w:t>
      </w:r>
      <w:r w:rsidR="006850A9" w:rsidRPr="00EE0E57">
        <w:rPr>
          <w:rFonts w:ascii="Arial" w:hAnsi="Arial" w:cs="Arial"/>
          <w:color w:val="000000" w:themeColor="text1"/>
          <w:sz w:val="22"/>
          <w:szCs w:val="22"/>
        </w:rPr>
        <w:t>satisfaction (</w:t>
      </w:r>
      <w:r w:rsidR="009448FD" w:rsidRPr="00EE0E57">
        <w:rPr>
          <w:rFonts w:ascii="Arial" w:hAnsi="Arial" w:cs="Arial"/>
          <w:color w:val="000000" w:themeColor="text1"/>
          <w:sz w:val="22"/>
          <w:szCs w:val="22"/>
        </w:rPr>
        <w:t>e.g. se</w:t>
      </w:r>
      <w:r w:rsidR="006850A9" w:rsidRPr="00EE0E57">
        <w:rPr>
          <w:rFonts w:ascii="Arial" w:hAnsi="Arial" w:cs="Arial"/>
          <w:color w:val="000000" w:themeColor="text1"/>
          <w:sz w:val="22"/>
          <w:szCs w:val="22"/>
        </w:rPr>
        <w:t>e Cutler</w:t>
      </w:r>
      <w:r w:rsidR="00826394" w:rsidRPr="00EE0E57">
        <w:rPr>
          <w:rFonts w:ascii="Arial" w:hAnsi="Arial" w:cs="Arial"/>
          <w:color w:val="000000" w:themeColor="text1"/>
          <w:sz w:val="22"/>
          <w:szCs w:val="22"/>
        </w:rPr>
        <w:t xml:space="preserve">., 1972, </w:t>
      </w:r>
      <w:r w:rsidR="006850A9" w:rsidRPr="00EE0E57">
        <w:rPr>
          <w:rFonts w:ascii="Arial" w:hAnsi="Arial" w:cs="Arial"/>
          <w:color w:val="000000" w:themeColor="text1"/>
          <w:sz w:val="22"/>
          <w:szCs w:val="22"/>
        </w:rPr>
        <w:t>Warr et al., 2004</w:t>
      </w:r>
      <w:r w:rsidR="00826394" w:rsidRPr="00EE0E57">
        <w:rPr>
          <w:rFonts w:ascii="Arial" w:hAnsi="Arial" w:cs="Arial"/>
          <w:color w:val="000000" w:themeColor="text1"/>
          <w:sz w:val="22"/>
          <w:szCs w:val="22"/>
        </w:rPr>
        <w:t xml:space="preserve">, </w:t>
      </w:r>
      <w:r w:rsidR="009448FD" w:rsidRPr="00EE0E57">
        <w:rPr>
          <w:rFonts w:ascii="Arial" w:hAnsi="Arial" w:cs="Arial"/>
          <w:color w:val="000000" w:themeColor="text1"/>
          <w:sz w:val="22"/>
          <w:szCs w:val="22"/>
        </w:rPr>
        <w:t xml:space="preserve">Ettema et al., 2010, </w:t>
      </w:r>
      <w:r w:rsidR="00826394" w:rsidRPr="00EE0E57">
        <w:rPr>
          <w:rFonts w:ascii="Arial" w:hAnsi="Arial" w:cs="Arial"/>
          <w:color w:val="000000" w:themeColor="text1"/>
          <w:sz w:val="22"/>
          <w:szCs w:val="22"/>
        </w:rPr>
        <w:t>La Grow et al., 2013</w:t>
      </w:r>
      <w:r w:rsidR="009448FD" w:rsidRPr="00EE0E57">
        <w:rPr>
          <w:rFonts w:ascii="Arial" w:hAnsi="Arial" w:cs="Arial"/>
          <w:color w:val="000000" w:themeColor="text1"/>
          <w:sz w:val="22"/>
          <w:szCs w:val="22"/>
        </w:rPr>
        <w:t xml:space="preserve"> for a selection of approaches</w:t>
      </w:r>
      <w:r w:rsidR="006850A9" w:rsidRPr="00EE0E57">
        <w:rPr>
          <w:rFonts w:ascii="Arial" w:hAnsi="Arial" w:cs="Arial"/>
          <w:color w:val="000000" w:themeColor="text1"/>
          <w:sz w:val="22"/>
          <w:szCs w:val="22"/>
        </w:rPr>
        <w:t>)</w:t>
      </w:r>
      <w:r w:rsidR="009448FD" w:rsidRPr="00EE0E57">
        <w:rPr>
          <w:rFonts w:ascii="Arial" w:hAnsi="Arial" w:cs="Arial"/>
          <w:color w:val="000000" w:themeColor="text1"/>
          <w:sz w:val="22"/>
          <w:szCs w:val="22"/>
        </w:rPr>
        <w:t>.</w:t>
      </w:r>
      <w:r w:rsidR="006850A9" w:rsidRPr="00EE0E57">
        <w:rPr>
          <w:rFonts w:ascii="Arial" w:hAnsi="Arial" w:cs="Arial"/>
          <w:color w:val="000000" w:themeColor="text1"/>
          <w:sz w:val="22"/>
          <w:szCs w:val="22"/>
        </w:rPr>
        <w:t xml:space="preserve"> </w:t>
      </w:r>
      <w:r w:rsidR="00826394" w:rsidRPr="00EE0E57">
        <w:rPr>
          <w:rFonts w:ascii="Arial" w:hAnsi="Arial" w:cs="Arial"/>
          <w:sz w:val="22"/>
          <w:szCs w:val="22"/>
        </w:rPr>
        <w:t xml:space="preserve">Consideration and selection of an appropriate test to use in any future data collection would greatly assist in contributing to knowledge around activity. </w:t>
      </w:r>
      <w:r w:rsidR="00BF219D" w:rsidRPr="00EE0E57">
        <w:rPr>
          <w:rFonts w:ascii="Arial" w:hAnsi="Arial" w:cs="Arial"/>
          <w:sz w:val="22"/>
          <w:szCs w:val="22"/>
        </w:rPr>
        <w:t>Another</w:t>
      </w:r>
      <w:r w:rsidR="002D64C9" w:rsidRPr="00EE0E57">
        <w:rPr>
          <w:rFonts w:ascii="Arial" w:hAnsi="Arial" w:cs="Arial"/>
          <w:sz w:val="22"/>
          <w:szCs w:val="22"/>
        </w:rPr>
        <w:t xml:space="preserve"> potential shortcoming in this study is the age of the data </w:t>
      </w:r>
      <w:r w:rsidR="0014728C">
        <w:rPr>
          <w:rFonts w:ascii="Arial" w:hAnsi="Arial" w:cs="Arial"/>
          <w:sz w:val="22"/>
          <w:szCs w:val="22"/>
        </w:rPr>
        <w:t xml:space="preserve">set </w:t>
      </w:r>
      <w:r w:rsidR="002D64C9" w:rsidRPr="00EE0E57">
        <w:rPr>
          <w:rFonts w:ascii="Arial" w:hAnsi="Arial" w:cs="Arial"/>
          <w:sz w:val="22"/>
          <w:szCs w:val="22"/>
        </w:rPr>
        <w:t xml:space="preserve">used. Collected in 2009, it could be argued that the sample data no longer reflects rural communities of older people in England and Wales. As defended in the method </w:t>
      </w:r>
      <w:r w:rsidR="00BF219D" w:rsidRPr="00EE0E57">
        <w:rPr>
          <w:rFonts w:ascii="Arial" w:hAnsi="Arial" w:cs="Arial"/>
          <w:sz w:val="22"/>
          <w:szCs w:val="22"/>
        </w:rPr>
        <w:t xml:space="preserve">section </w:t>
      </w:r>
      <w:r w:rsidR="002D64C9" w:rsidRPr="00EE0E57">
        <w:rPr>
          <w:rFonts w:ascii="Arial" w:hAnsi="Arial" w:cs="Arial"/>
          <w:sz w:val="22"/>
          <w:szCs w:val="22"/>
        </w:rPr>
        <w:t xml:space="preserve">above though, it is difficult to see that conditions have changed for the better in respect of mobility solutions in rural communities over the intervening years, and if </w:t>
      </w:r>
      <w:r w:rsidR="009448FD" w:rsidRPr="00EE0E57">
        <w:rPr>
          <w:rFonts w:ascii="Arial" w:hAnsi="Arial" w:cs="Arial"/>
          <w:sz w:val="22"/>
          <w:szCs w:val="22"/>
        </w:rPr>
        <w:t>anything,</w:t>
      </w:r>
      <w:r w:rsidR="002D64C9" w:rsidRPr="00EE0E57">
        <w:rPr>
          <w:rFonts w:ascii="Arial" w:hAnsi="Arial" w:cs="Arial"/>
          <w:sz w:val="22"/>
          <w:szCs w:val="22"/>
        </w:rPr>
        <w:t xml:space="preserve"> dependence on the car will have increased. </w:t>
      </w:r>
    </w:p>
    <w:p w14:paraId="337D98C7" w14:textId="6DF3D9F0" w:rsidR="00E97719" w:rsidRPr="00FC62BD" w:rsidRDefault="002D64C9" w:rsidP="00FC62BD">
      <w:pPr>
        <w:spacing w:after="120" w:line="276" w:lineRule="auto"/>
        <w:rPr>
          <w:rFonts w:ascii="Arial" w:hAnsi="Arial" w:cs="Arial"/>
          <w:b/>
          <w:color w:val="FF0000"/>
          <w:sz w:val="22"/>
          <w:szCs w:val="22"/>
        </w:rPr>
      </w:pPr>
      <w:r w:rsidRPr="00EE0E57">
        <w:rPr>
          <w:rFonts w:ascii="Arial" w:hAnsi="Arial" w:cs="Arial"/>
          <w:sz w:val="22"/>
          <w:szCs w:val="22"/>
        </w:rPr>
        <w:t>It would though a</w:t>
      </w:r>
      <w:r w:rsidR="00FC62BD" w:rsidRPr="00EE0E57">
        <w:rPr>
          <w:rFonts w:ascii="Arial" w:hAnsi="Arial" w:cs="Arial"/>
          <w:sz w:val="22"/>
          <w:szCs w:val="22"/>
        </w:rPr>
        <w:t xml:space="preserve">t a time of continuing decline in rural mobility options outside of the car be </w:t>
      </w:r>
      <w:r w:rsidR="0002351C" w:rsidRPr="00EE0E57">
        <w:rPr>
          <w:rFonts w:ascii="Arial" w:hAnsi="Arial" w:cs="Arial"/>
          <w:sz w:val="22"/>
          <w:szCs w:val="22"/>
        </w:rPr>
        <w:t xml:space="preserve">provident and informative </w:t>
      </w:r>
      <w:r w:rsidR="00FC62BD" w:rsidRPr="00EE0E57">
        <w:rPr>
          <w:rFonts w:ascii="Arial" w:hAnsi="Arial" w:cs="Arial"/>
          <w:sz w:val="22"/>
          <w:szCs w:val="22"/>
        </w:rPr>
        <w:t xml:space="preserve">to collect </w:t>
      </w:r>
      <w:r w:rsidRPr="00EE0E57">
        <w:rPr>
          <w:rFonts w:ascii="Arial" w:hAnsi="Arial" w:cs="Arial"/>
          <w:sz w:val="22"/>
          <w:szCs w:val="22"/>
        </w:rPr>
        <w:t>new</w:t>
      </w:r>
      <w:r w:rsidR="00FC62BD" w:rsidRPr="00EE0E57">
        <w:rPr>
          <w:rFonts w:ascii="Arial" w:hAnsi="Arial" w:cs="Arial"/>
          <w:sz w:val="22"/>
          <w:szCs w:val="22"/>
        </w:rPr>
        <w:t xml:space="preserve"> data </w:t>
      </w:r>
      <w:r w:rsidRPr="00EE0E57">
        <w:rPr>
          <w:rFonts w:ascii="Arial" w:hAnsi="Arial" w:cs="Arial"/>
          <w:sz w:val="22"/>
          <w:szCs w:val="22"/>
        </w:rPr>
        <w:t xml:space="preserve">that addressed the issues noted </w:t>
      </w:r>
      <w:r w:rsidR="009448FD" w:rsidRPr="00EE0E57">
        <w:rPr>
          <w:rFonts w:ascii="Arial" w:hAnsi="Arial" w:cs="Arial"/>
          <w:sz w:val="22"/>
          <w:szCs w:val="22"/>
        </w:rPr>
        <w:t>above and</w:t>
      </w:r>
      <w:r w:rsidRPr="00EE0E57">
        <w:rPr>
          <w:rFonts w:ascii="Arial" w:hAnsi="Arial" w:cs="Arial"/>
          <w:sz w:val="22"/>
          <w:szCs w:val="22"/>
        </w:rPr>
        <w:t xml:space="preserve"> facilitated a more effective</w:t>
      </w:r>
      <w:r w:rsidR="00F712E2" w:rsidRPr="00EE0E57">
        <w:rPr>
          <w:rFonts w:ascii="Arial" w:hAnsi="Arial" w:cs="Arial"/>
          <w:sz w:val="22"/>
          <w:szCs w:val="22"/>
        </w:rPr>
        <w:t xml:space="preserve"> examination of the questions raised here. What is apparent is that there are links between these factors, and an opportunity to better contribute to the debate around activity theory. More s</w:t>
      </w:r>
      <w:r w:rsidR="00FC62BD" w:rsidRPr="00EE0E57">
        <w:rPr>
          <w:rFonts w:ascii="Arial" w:hAnsi="Arial" w:cs="Arial"/>
          <w:sz w:val="22"/>
          <w:szCs w:val="22"/>
        </w:rPr>
        <w:t xml:space="preserve">pecifically, </w:t>
      </w:r>
      <w:r w:rsidR="00F712E2" w:rsidRPr="00EE0E57">
        <w:rPr>
          <w:rFonts w:ascii="Arial" w:hAnsi="Arial" w:cs="Arial"/>
          <w:sz w:val="22"/>
          <w:szCs w:val="22"/>
        </w:rPr>
        <w:t xml:space="preserve">it </w:t>
      </w:r>
      <w:r w:rsidR="00FC62BD" w:rsidRPr="00EE0E57">
        <w:rPr>
          <w:rFonts w:ascii="Arial" w:hAnsi="Arial" w:cs="Arial"/>
          <w:sz w:val="22"/>
          <w:szCs w:val="22"/>
        </w:rPr>
        <w:t xml:space="preserve">would be </w:t>
      </w:r>
      <w:r w:rsidR="00F712E2" w:rsidRPr="00EE0E57">
        <w:rPr>
          <w:rFonts w:ascii="Arial" w:hAnsi="Arial" w:cs="Arial"/>
          <w:sz w:val="22"/>
          <w:szCs w:val="22"/>
        </w:rPr>
        <w:t xml:space="preserve">very interesting to explore the role that </w:t>
      </w:r>
      <w:r w:rsidR="00FC62BD" w:rsidRPr="00EE0E57">
        <w:rPr>
          <w:rFonts w:ascii="Arial" w:hAnsi="Arial" w:cs="Arial"/>
          <w:sz w:val="22"/>
          <w:szCs w:val="22"/>
        </w:rPr>
        <w:t xml:space="preserve">volunteering </w:t>
      </w:r>
      <w:r w:rsidR="00F712E2" w:rsidRPr="00EE0E57">
        <w:rPr>
          <w:rFonts w:ascii="Arial" w:hAnsi="Arial" w:cs="Arial"/>
          <w:sz w:val="22"/>
          <w:szCs w:val="22"/>
        </w:rPr>
        <w:t>plays – in a society (the UK) increasingly reliant on this sector to provide services to the wider community</w:t>
      </w:r>
      <w:r w:rsidR="00F712E2" w:rsidRPr="000F3F6B">
        <w:rPr>
          <w:rFonts w:ascii="Arial" w:hAnsi="Arial" w:cs="Arial"/>
          <w:b/>
          <w:sz w:val="22"/>
          <w:szCs w:val="22"/>
        </w:rPr>
        <w:t xml:space="preserve">. </w:t>
      </w:r>
      <w:r w:rsidR="00E97719" w:rsidRPr="00DA3439">
        <w:rPr>
          <w:rFonts w:ascii="Arial" w:hAnsi="Arial" w:cs="Arial"/>
          <w:b/>
          <w:sz w:val="22"/>
          <w:szCs w:val="22"/>
        </w:rPr>
        <w:br w:type="page"/>
      </w:r>
    </w:p>
    <w:p w14:paraId="453CB8CC" w14:textId="0A739E1A" w:rsidR="00DA3439" w:rsidRPr="00DA3439" w:rsidRDefault="00553992" w:rsidP="00DA3439">
      <w:pPr>
        <w:spacing w:after="120" w:line="276" w:lineRule="auto"/>
        <w:rPr>
          <w:rFonts w:ascii="Arial" w:hAnsi="Arial" w:cs="Arial"/>
          <w:b/>
          <w:sz w:val="22"/>
          <w:szCs w:val="22"/>
        </w:rPr>
      </w:pPr>
      <w:r>
        <w:rPr>
          <w:rFonts w:ascii="Arial" w:hAnsi="Arial" w:cs="Arial"/>
          <w:b/>
          <w:sz w:val="22"/>
          <w:szCs w:val="22"/>
        </w:rPr>
        <w:lastRenderedPageBreak/>
        <w:t>References</w:t>
      </w:r>
    </w:p>
    <w:p w14:paraId="458A4140"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ACRE, 2014. </w:t>
      </w:r>
      <w:r w:rsidRPr="00DA3439">
        <w:rPr>
          <w:rFonts w:ascii="Arial" w:hAnsi="Arial" w:cs="Arial"/>
          <w:i/>
          <w:sz w:val="22"/>
          <w:szCs w:val="22"/>
        </w:rPr>
        <w:t>Transport Policy Position Paper 2014</w:t>
      </w:r>
      <w:r w:rsidRPr="00DA3439">
        <w:rPr>
          <w:rFonts w:ascii="Arial" w:hAnsi="Arial" w:cs="Arial"/>
          <w:sz w:val="22"/>
          <w:szCs w:val="22"/>
        </w:rPr>
        <w:t>, Cirencester.</w:t>
      </w:r>
    </w:p>
    <w:p w14:paraId="63F6179A"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Adams, K.B., Leibbrandt, S. &amp; Moon, H., 2010. A critical review of the literature on social and leisure activity and wellbeing in later life. </w:t>
      </w:r>
      <w:r w:rsidRPr="00DA3439">
        <w:rPr>
          <w:rFonts w:ascii="Arial" w:hAnsi="Arial" w:cs="Arial"/>
          <w:i/>
          <w:sz w:val="22"/>
          <w:szCs w:val="22"/>
        </w:rPr>
        <w:t>Ageing and Society</w:t>
      </w:r>
      <w:r w:rsidRPr="00DA3439">
        <w:rPr>
          <w:rFonts w:ascii="Arial" w:hAnsi="Arial" w:cs="Arial"/>
          <w:sz w:val="22"/>
          <w:szCs w:val="22"/>
        </w:rPr>
        <w:t>, 31(04), 683–712.</w:t>
      </w:r>
    </w:p>
    <w:p w14:paraId="72F4699A"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AgeUK. 2013. </w:t>
      </w:r>
      <w:r w:rsidRPr="00DA3439">
        <w:rPr>
          <w:rFonts w:ascii="Arial" w:hAnsi="Arial" w:cs="Arial"/>
          <w:i/>
          <w:sz w:val="22"/>
          <w:szCs w:val="22"/>
        </w:rPr>
        <w:t>Missed opportunities: the impact on older people of cuts to rural bus services.</w:t>
      </w:r>
      <w:r w:rsidRPr="00DA3439">
        <w:rPr>
          <w:rFonts w:ascii="Arial" w:hAnsi="Arial" w:cs="Arial"/>
          <w:sz w:val="22"/>
          <w:szCs w:val="22"/>
        </w:rPr>
        <w:t xml:space="preserve"> AgeUK London.</w:t>
      </w:r>
    </w:p>
    <w:p w14:paraId="0821322A" w14:textId="35A21429" w:rsidR="003766CD" w:rsidRDefault="003766CD" w:rsidP="00DA3439">
      <w:pPr>
        <w:spacing w:after="60" w:line="276" w:lineRule="auto"/>
        <w:rPr>
          <w:rFonts w:ascii="Arial" w:hAnsi="Arial" w:cs="Arial"/>
          <w:sz w:val="22"/>
          <w:szCs w:val="22"/>
        </w:rPr>
      </w:pPr>
      <w:r w:rsidRPr="003766CD">
        <w:rPr>
          <w:rFonts w:ascii="Arial" w:hAnsi="Arial" w:cs="Arial"/>
          <w:sz w:val="22"/>
          <w:szCs w:val="22"/>
        </w:rPr>
        <w:t>Allardt, E. 1975. Att Ha At Älska At Vara – Om välfärd i Norden [Having, Being and Loving– on Welfare in Scandinavia]. Argos förlag AB, Lund, Sweden</w:t>
      </w:r>
      <w:r>
        <w:rPr>
          <w:rFonts w:ascii="Arial" w:hAnsi="Arial" w:cs="Arial"/>
          <w:sz w:val="22"/>
          <w:szCs w:val="22"/>
        </w:rPr>
        <w:t>.</w:t>
      </w:r>
    </w:p>
    <w:p w14:paraId="6B6D2F34" w14:textId="77777777" w:rsidR="00DF5225" w:rsidRPr="00553992" w:rsidRDefault="00DF5225" w:rsidP="00DF5225">
      <w:pPr>
        <w:spacing w:after="120" w:line="276" w:lineRule="auto"/>
        <w:rPr>
          <w:rFonts w:ascii="Arial" w:hAnsi="Arial" w:cs="Arial"/>
          <w:sz w:val="22"/>
          <w:szCs w:val="22"/>
        </w:rPr>
      </w:pPr>
      <w:r w:rsidRPr="00553992">
        <w:rPr>
          <w:rFonts w:ascii="Arial" w:hAnsi="Arial" w:cs="Arial"/>
          <w:sz w:val="22"/>
          <w:szCs w:val="22"/>
        </w:rPr>
        <w:t xml:space="preserve">Alsnih, R. &amp; Hensher, D.A., 2003. The mobility and accessibility expectations of seniors in an aging population. </w:t>
      </w:r>
      <w:r w:rsidRPr="00553992">
        <w:rPr>
          <w:rFonts w:ascii="Arial" w:hAnsi="Arial" w:cs="Arial"/>
          <w:i/>
          <w:sz w:val="22"/>
          <w:szCs w:val="22"/>
        </w:rPr>
        <w:t>Transportation Research Part A: Policy and Practice</w:t>
      </w:r>
      <w:r w:rsidRPr="00553992">
        <w:rPr>
          <w:rFonts w:ascii="Arial" w:hAnsi="Arial" w:cs="Arial"/>
          <w:sz w:val="22"/>
          <w:szCs w:val="22"/>
        </w:rPr>
        <w:t xml:space="preserve">, 37(10), 903–916. </w:t>
      </w:r>
    </w:p>
    <w:p w14:paraId="2584200C" w14:textId="54A2E46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Andrews, G., 2012. </w:t>
      </w:r>
      <w:r w:rsidRPr="00DA3439">
        <w:rPr>
          <w:rFonts w:ascii="Arial" w:hAnsi="Arial" w:cs="Arial"/>
          <w:i/>
          <w:sz w:val="22"/>
          <w:szCs w:val="22"/>
        </w:rPr>
        <w:t>Just the ticket? Understanding the wide-ranging benefits of England’s concessionary fares policy</w:t>
      </w:r>
      <w:r w:rsidRPr="00DA3439">
        <w:rPr>
          <w:rFonts w:ascii="Arial" w:hAnsi="Arial" w:cs="Arial"/>
          <w:sz w:val="22"/>
          <w:szCs w:val="22"/>
        </w:rPr>
        <w:t>. AgeUK, London.</w:t>
      </w:r>
    </w:p>
    <w:p w14:paraId="58CE43CD"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Bergstad, C. J., Gamble, A., Gärling, T., Hagman, O., Polk, M., Ettema, D., Friman, M. &amp; Olsson, L. E. 2010. Subjective well-being related to satisfaction with daily travel. </w:t>
      </w:r>
      <w:r w:rsidRPr="00DA3439">
        <w:rPr>
          <w:rFonts w:ascii="Arial" w:hAnsi="Arial" w:cs="Arial"/>
          <w:i/>
          <w:sz w:val="22"/>
          <w:szCs w:val="22"/>
        </w:rPr>
        <w:t>Transportation</w:t>
      </w:r>
      <w:r w:rsidRPr="00DA3439">
        <w:rPr>
          <w:rFonts w:ascii="Arial" w:hAnsi="Arial" w:cs="Arial"/>
          <w:sz w:val="22"/>
          <w:szCs w:val="22"/>
        </w:rPr>
        <w:t xml:space="preserve">, 38(1), 1–15. </w:t>
      </w:r>
    </w:p>
    <w:p w14:paraId="7C0BE856"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Carmel, S., Rechavi, T. B., &amp; Ben-Moshe, Y. 2013. Antecedents of self-regulation in driving among older drivers. </w:t>
      </w:r>
      <w:r w:rsidRPr="00DA3439">
        <w:rPr>
          <w:rFonts w:ascii="Arial" w:hAnsi="Arial" w:cs="Arial"/>
          <w:i/>
          <w:sz w:val="22"/>
          <w:szCs w:val="22"/>
        </w:rPr>
        <w:t>Ageing and Society</w:t>
      </w:r>
      <w:r w:rsidRPr="00DA3439">
        <w:rPr>
          <w:rFonts w:ascii="Arial" w:hAnsi="Arial" w:cs="Arial"/>
          <w:sz w:val="22"/>
          <w:szCs w:val="22"/>
        </w:rPr>
        <w:t>, 34(7), 1097-1117.</w:t>
      </w:r>
    </w:p>
    <w:p w14:paraId="6FDD156A"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Citizens Advice Rural Issues Group. 2017. </w:t>
      </w:r>
      <w:r w:rsidRPr="00DA3439">
        <w:rPr>
          <w:rFonts w:ascii="Arial" w:hAnsi="Arial" w:cs="Arial"/>
          <w:i/>
          <w:sz w:val="22"/>
          <w:szCs w:val="22"/>
        </w:rPr>
        <w:t>Ticket to ride: Transport as a main problem in Rural Life.</w:t>
      </w:r>
    </w:p>
    <w:p w14:paraId="0F8B6C30"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Commission for Rural Communities (CRC). 2010. </w:t>
      </w:r>
      <w:r w:rsidRPr="00DA3439">
        <w:rPr>
          <w:rFonts w:ascii="Arial" w:hAnsi="Arial" w:cs="Arial"/>
          <w:i/>
          <w:sz w:val="22"/>
          <w:szCs w:val="22"/>
        </w:rPr>
        <w:t>The state of the Countryside - 2010</w:t>
      </w:r>
      <w:r w:rsidRPr="00DA3439">
        <w:rPr>
          <w:rFonts w:ascii="Arial" w:hAnsi="Arial" w:cs="Arial"/>
          <w:sz w:val="22"/>
          <w:szCs w:val="22"/>
        </w:rPr>
        <w:t>. Commission for Rural Communities. Cheltenham, England.</w:t>
      </w:r>
    </w:p>
    <w:p w14:paraId="72C21778"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Commission for Rural Communities (CRC). 2012. </w:t>
      </w:r>
      <w:r w:rsidRPr="00DA3439">
        <w:rPr>
          <w:rFonts w:ascii="Arial" w:hAnsi="Arial" w:cs="Arial"/>
          <w:i/>
          <w:sz w:val="22"/>
          <w:szCs w:val="22"/>
        </w:rPr>
        <w:t>Social isolation experienced by older people in rural communities.</w:t>
      </w:r>
      <w:r w:rsidRPr="00DA3439">
        <w:rPr>
          <w:rFonts w:ascii="Arial" w:hAnsi="Arial" w:cs="Arial"/>
          <w:sz w:val="22"/>
          <w:szCs w:val="22"/>
        </w:rPr>
        <w:t xml:space="preserve"> Commission for Rural Communities. Cheltenham, England</w:t>
      </w:r>
    </w:p>
    <w:p w14:paraId="1B0B52FA"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Curl, A. L., Stowe, J. D., Cooney, T. M. &amp; Proulx. C. M. 2013. Giving Up the Keys: How Driving Cessation Affects Engagement in Later Life. </w:t>
      </w:r>
      <w:r w:rsidRPr="00DA3439">
        <w:rPr>
          <w:rFonts w:ascii="Arial" w:hAnsi="Arial" w:cs="Arial"/>
          <w:i/>
          <w:sz w:val="22"/>
          <w:szCs w:val="22"/>
        </w:rPr>
        <w:t>The Gerontologist</w:t>
      </w:r>
      <w:r w:rsidRPr="00DA3439">
        <w:rPr>
          <w:rFonts w:ascii="Arial" w:hAnsi="Arial" w:cs="Arial"/>
          <w:sz w:val="22"/>
          <w:szCs w:val="22"/>
        </w:rPr>
        <w:t xml:space="preserve">, 54(3), pp.1–11. </w:t>
      </w:r>
    </w:p>
    <w:p w14:paraId="61EACB82" w14:textId="77777777" w:rsidR="00DF5225" w:rsidRPr="00553992" w:rsidRDefault="00DF5225" w:rsidP="00DF5225">
      <w:pPr>
        <w:spacing w:after="120" w:line="276" w:lineRule="auto"/>
        <w:rPr>
          <w:rFonts w:ascii="Arial" w:hAnsi="Arial" w:cs="Arial"/>
          <w:sz w:val="22"/>
          <w:szCs w:val="22"/>
        </w:rPr>
      </w:pPr>
      <w:r w:rsidRPr="00553992">
        <w:rPr>
          <w:rFonts w:ascii="Arial" w:hAnsi="Arial" w:cs="Arial"/>
          <w:sz w:val="22"/>
          <w:szCs w:val="22"/>
        </w:rPr>
        <w:t xml:space="preserve">Curl, A.L. et al., 2015. Productive and Social Engagement Following Driving Cessation. </w:t>
      </w:r>
      <w:r w:rsidRPr="00553992">
        <w:rPr>
          <w:rFonts w:ascii="Arial" w:hAnsi="Arial" w:cs="Arial"/>
          <w:i/>
          <w:sz w:val="22"/>
          <w:szCs w:val="22"/>
        </w:rPr>
        <w:t>Research on Aging</w:t>
      </w:r>
      <w:r w:rsidRPr="00553992">
        <w:rPr>
          <w:rFonts w:ascii="Arial" w:hAnsi="Arial" w:cs="Arial"/>
          <w:sz w:val="22"/>
          <w:szCs w:val="22"/>
        </w:rPr>
        <w:t>, 37(2), 171–199.</w:t>
      </w:r>
    </w:p>
    <w:p w14:paraId="1C7B0861" w14:textId="07BCD8E9"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Cutler, S. J. 1972. The availability of personal transportation, residential location, and life satisfaction among the aged. </w:t>
      </w:r>
      <w:r w:rsidRPr="00DA3439">
        <w:rPr>
          <w:rFonts w:ascii="Arial" w:hAnsi="Arial" w:cs="Arial"/>
          <w:i/>
          <w:sz w:val="22"/>
          <w:szCs w:val="22"/>
        </w:rPr>
        <w:t>Journal of Gerontology</w:t>
      </w:r>
      <w:r w:rsidRPr="00DA3439">
        <w:rPr>
          <w:rFonts w:ascii="Arial" w:hAnsi="Arial" w:cs="Arial"/>
          <w:sz w:val="22"/>
          <w:szCs w:val="22"/>
        </w:rPr>
        <w:t>, 27(3), 383–389.</w:t>
      </w:r>
    </w:p>
    <w:p w14:paraId="36FD369F"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D'Ambrosio, L.A., Donorfio, L.K.M., Coughlin, J.F., Mohyde, M. &amp; Meyer, J. 2008. Gender differences in self-regulation patterns and attitudes toward driving among older adults, </w:t>
      </w:r>
      <w:r w:rsidRPr="00DA3439">
        <w:rPr>
          <w:rFonts w:ascii="Arial" w:hAnsi="Arial" w:cs="Arial"/>
          <w:i/>
          <w:sz w:val="22"/>
          <w:szCs w:val="22"/>
        </w:rPr>
        <w:t>Journal of Women &amp; Ageing</w:t>
      </w:r>
      <w:r w:rsidRPr="00DA3439">
        <w:rPr>
          <w:rFonts w:ascii="Arial" w:hAnsi="Arial" w:cs="Arial"/>
          <w:sz w:val="22"/>
          <w:szCs w:val="22"/>
        </w:rPr>
        <w:t>, 20(3-4), 265-282</w:t>
      </w:r>
    </w:p>
    <w:p w14:paraId="2B25533F"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Davey, J. A., 2007. Older people and transport: coping without a car. </w:t>
      </w:r>
      <w:r w:rsidRPr="00DA3439">
        <w:rPr>
          <w:rFonts w:ascii="Arial" w:hAnsi="Arial" w:cs="Arial"/>
          <w:i/>
          <w:sz w:val="22"/>
          <w:szCs w:val="22"/>
        </w:rPr>
        <w:t>Ageing and Society</w:t>
      </w:r>
      <w:r w:rsidRPr="00DA3439">
        <w:rPr>
          <w:rFonts w:ascii="Arial" w:hAnsi="Arial" w:cs="Arial"/>
          <w:sz w:val="22"/>
          <w:szCs w:val="22"/>
        </w:rPr>
        <w:t>, 27(01), 49-65</w:t>
      </w:r>
    </w:p>
    <w:p w14:paraId="51F7576D" w14:textId="77777777" w:rsidR="00DA3439" w:rsidRPr="00DA3439" w:rsidRDefault="00DA3439" w:rsidP="00DA3439">
      <w:pPr>
        <w:spacing w:before="60" w:after="120" w:line="276" w:lineRule="auto"/>
        <w:rPr>
          <w:rFonts w:ascii="Arial" w:hAnsi="Arial" w:cs="Arial"/>
          <w:sz w:val="22"/>
          <w:szCs w:val="22"/>
        </w:rPr>
      </w:pPr>
      <w:r w:rsidRPr="00DA3439">
        <w:rPr>
          <w:rFonts w:ascii="Arial" w:hAnsi="Arial" w:cs="Arial"/>
          <w:sz w:val="22"/>
          <w:szCs w:val="22"/>
        </w:rPr>
        <w:t xml:space="preserve">Department for the Environment, Food and Rural Affairs (Defra), 2010. </w:t>
      </w:r>
      <w:r w:rsidRPr="00DA3439">
        <w:rPr>
          <w:rFonts w:ascii="Arial" w:hAnsi="Arial" w:cs="Arial"/>
          <w:i/>
          <w:sz w:val="22"/>
          <w:szCs w:val="22"/>
        </w:rPr>
        <w:t>Defra Classification of Local Authorities in England: Updated Technical Guide</w:t>
      </w:r>
      <w:r w:rsidRPr="00DA3439">
        <w:rPr>
          <w:rFonts w:ascii="Arial" w:hAnsi="Arial" w:cs="Arial"/>
          <w:sz w:val="22"/>
          <w:szCs w:val="22"/>
        </w:rPr>
        <w:t>. Defra, London.</w:t>
      </w:r>
    </w:p>
    <w:p w14:paraId="18E1CBA3" w14:textId="77777777" w:rsidR="00DA3439" w:rsidRPr="00DA3439" w:rsidRDefault="00DA3439" w:rsidP="00DA3439">
      <w:pPr>
        <w:spacing w:before="60" w:after="120" w:line="276" w:lineRule="auto"/>
        <w:rPr>
          <w:rFonts w:ascii="Arial" w:hAnsi="Arial" w:cs="Arial"/>
          <w:sz w:val="22"/>
          <w:szCs w:val="22"/>
        </w:rPr>
      </w:pPr>
      <w:r w:rsidRPr="00DA3439">
        <w:rPr>
          <w:rFonts w:ascii="Arial" w:hAnsi="Arial" w:cs="Arial"/>
          <w:sz w:val="22"/>
          <w:szCs w:val="22"/>
        </w:rPr>
        <w:t xml:space="preserve">Department for Environment, Food &amp; Rural Affairs (Defra). 2018a </w:t>
      </w:r>
      <w:r w:rsidRPr="00DA3439">
        <w:rPr>
          <w:rFonts w:ascii="Arial" w:hAnsi="Arial" w:cs="Arial"/>
          <w:i/>
          <w:sz w:val="22"/>
          <w:szCs w:val="22"/>
        </w:rPr>
        <w:t>Rural population and migration</w:t>
      </w:r>
      <w:r w:rsidRPr="00DA3439">
        <w:rPr>
          <w:rFonts w:ascii="Arial" w:hAnsi="Arial" w:cs="Arial"/>
          <w:sz w:val="22"/>
          <w:szCs w:val="22"/>
        </w:rPr>
        <w:t xml:space="preserve"> </w:t>
      </w:r>
      <w:r w:rsidRPr="00DA3439">
        <w:rPr>
          <w:rStyle w:val="Hyperlink"/>
          <w:rFonts w:ascii="Arial" w:hAnsi="Arial" w:cs="Arial"/>
          <w:color w:val="auto"/>
          <w:sz w:val="22"/>
          <w:szCs w:val="22"/>
          <w:u w:val="none"/>
        </w:rPr>
        <w:t>https://assets.publishing.service.gov.uk/government/uploads/system/uploads/attachment_data/file/682975/Rural_population_and_migration_February_2018.pdf</w:t>
      </w:r>
      <w:r w:rsidRPr="00DA3439">
        <w:rPr>
          <w:rFonts w:ascii="Arial" w:hAnsi="Arial" w:cs="Arial"/>
          <w:sz w:val="22"/>
          <w:szCs w:val="22"/>
        </w:rPr>
        <w:t xml:space="preserve"> [Accessed 06/04/2018]</w:t>
      </w:r>
    </w:p>
    <w:p w14:paraId="294DFA4B" w14:textId="3A0D99F1" w:rsidR="00DA3439" w:rsidRPr="00DA3439" w:rsidRDefault="00DA3439" w:rsidP="00DA3439">
      <w:pPr>
        <w:spacing w:before="60" w:after="120" w:line="276" w:lineRule="auto"/>
        <w:rPr>
          <w:rFonts w:ascii="Arial" w:hAnsi="Arial" w:cs="Arial"/>
          <w:sz w:val="22"/>
          <w:szCs w:val="22"/>
        </w:rPr>
      </w:pPr>
      <w:r w:rsidRPr="00DA3439">
        <w:rPr>
          <w:rFonts w:ascii="Arial" w:hAnsi="Arial" w:cs="Arial"/>
          <w:sz w:val="22"/>
          <w:szCs w:val="22"/>
        </w:rPr>
        <w:t xml:space="preserve">Department for Environment, Food &amp; Rural Affairs (Defra). 2018b. </w:t>
      </w:r>
      <w:r w:rsidRPr="00DA3439">
        <w:rPr>
          <w:rFonts w:ascii="Arial" w:hAnsi="Arial" w:cs="Arial"/>
          <w:i/>
          <w:sz w:val="22"/>
          <w:szCs w:val="22"/>
        </w:rPr>
        <w:t>Transport and travel in rural and urban areas.</w:t>
      </w:r>
      <w:r w:rsidRPr="00DA3439">
        <w:rPr>
          <w:rFonts w:ascii="Arial" w:hAnsi="Arial" w:cs="Arial"/>
          <w:sz w:val="22"/>
          <w:szCs w:val="22"/>
        </w:rPr>
        <w:t xml:space="preserve"> [Online] </w:t>
      </w:r>
      <w:r w:rsidRPr="00DA3439">
        <w:rPr>
          <w:rStyle w:val="Hyperlink"/>
          <w:rFonts w:ascii="Arial" w:hAnsi="Arial" w:cs="Arial"/>
          <w:color w:val="auto"/>
          <w:sz w:val="22"/>
          <w:szCs w:val="22"/>
          <w:u w:val="none"/>
        </w:rPr>
        <w:t>https://www.gov.uk/government/statistics/rural-transport-travel-and-accessibility-</w:t>
      </w:r>
      <w:r w:rsidR="00553992" w:rsidRPr="00DA3439">
        <w:rPr>
          <w:rStyle w:val="Hyperlink"/>
          <w:rFonts w:ascii="Arial" w:hAnsi="Arial" w:cs="Arial"/>
          <w:color w:val="auto"/>
          <w:sz w:val="22"/>
          <w:szCs w:val="22"/>
          <w:u w:val="none"/>
        </w:rPr>
        <w:t>statistics</w:t>
      </w:r>
      <w:r w:rsidR="00553992" w:rsidRPr="00DA3439">
        <w:rPr>
          <w:rFonts w:ascii="Arial" w:hAnsi="Arial" w:cs="Arial"/>
          <w:sz w:val="22"/>
          <w:szCs w:val="22"/>
        </w:rPr>
        <w:t xml:space="preserve"> [</w:t>
      </w:r>
      <w:r w:rsidRPr="00DA3439">
        <w:rPr>
          <w:rFonts w:ascii="Arial" w:hAnsi="Arial" w:cs="Arial"/>
          <w:sz w:val="22"/>
          <w:szCs w:val="22"/>
        </w:rPr>
        <w:t>Accessed 06/04/2018]</w:t>
      </w:r>
    </w:p>
    <w:p w14:paraId="29F723A3" w14:textId="65C67630" w:rsidR="00DF5225" w:rsidRPr="00553992" w:rsidRDefault="00DF5225" w:rsidP="00DF5225">
      <w:pPr>
        <w:spacing w:after="120" w:line="276" w:lineRule="auto"/>
        <w:rPr>
          <w:rFonts w:ascii="Arial" w:hAnsi="Arial" w:cs="Arial"/>
          <w:sz w:val="22"/>
          <w:szCs w:val="22"/>
        </w:rPr>
      </w:pPr>
      <w:r w:rsidRPr="00553992">
        <w:rPr>
          <w:rFonts w:ascii="Arial" w:hAnsi="Arial" w:cs="Arial"/>
          <w:sz w:val="22"/>
          <w:szCs w:val="22"/>
        </w:rPr>
        <w:lastRenderedPageBreak/>
        <w:t xml:space="preserve">Eberhard, J.W. &amp; Mitchell, C.G.B., 2009. Recent changes in driver licensing rates, fatality rates, and mobility options for older men and women in the United States and Great Britain. </w:t>
      </w:r>
      <w:r w:rsidRPr="00553992">
        <w:rPr>
          <w:rFonts w:ascii="Arial" w:hAnsi="Arial" w:cs="Arial"/>
          <w:i/>
          <w:sz w:val="22"/>
          <w:szCs w:val="22"/>
        </w:rPr>
        <w:t>Topics in Geriatric Rehabilitation</w:t>
      </w:r>
      <w:r w:rsidRPr="00553992">
        <w:rPr>
          <w:rFonts w:ascii="Arial" w:hAnsi="Arial" w:cs="Arial"/>
          <w:sz w:val="22"/>
          <w:szCs w:val="22"/>
        </w:rPr>
        <w:t>, 25(2), 88–98.</w:t>
      </w:r>
    </w:p>
    <w:p w14:paraId="2F87CD10" w14:textId="312B9D39" w:rsidR="00DA3439" w:rsidRPr="00DA3439" w:rsidRDefault="00DA3439" w:rsidP="00DA3439">
      <w:pPr>
        <w:spacing w:before="60" w:after="120" w:line="276" w:lineRule="auto"/>
        <w:rPr>
          <w:rFonts w:ascii="Arial" w:hAnsi="Arial" w:cs="Arial"/>
          <w:sz w:val="22"/>
          <w:szCs w:val="22"/>
        </w:rPr>
      </w:pPr>
      <w:r w:rsidRPr="00DA3439">
        <w:rPr>
          <w:rFonts w:ascii="Arial" w:hAnsi="Arial" w:cs="Arial"/>
          <w:sz w:val="22"/>
          <w:szCs w:val="22"/>
        </w:rPr>
        <w:t xml:space="preserve">Ettema, D., Gärling, T., Olsson, L. E., &amp; Friman, M. 2010. Out-of-home activities, daily travel, and subjective well-being. </w:t>
      </w:r>
      <w:r w:rsidRPr="00DA3439">
        <w:rPr>
          <w:rFonts w:ascii="Arial" w:hAnsi="Arial" w:cs="Arial"/>
          <w:i/>
          <w:sz w:val="22"/>
          <w:szCs w:val="22"/>
        </w:rPr>
        <w:t>Transportation Research Part A: Policy and Practice</w:t>
      </w:r>
      <w:r w:rsidRPr="00DA3439">
        <w:rPr>
          <w:rFonts w:ascii="Arial" w:hAnsi="Arial" w:cs="Arial"/>
          <w:sz w:val="22"/>
          <w:szCs w:val="22"/>
        </w:rPr>
        <w:t xml:space="preserve">, 44(9), 723–732. </w:t>
      </w:r>
    </w:p>
    <w:p w14:paraId="07D2B309" w14:textId="089AA280" w:rsid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Farquhar, M., 1995. Elderly people’s definitions of quality of life. </w:t>
      </w:r>
      <w:r w:rsidRPr="00DA3439">
        <w:rPr>
          <w:rFonts w:ascii="Arial" w:hAnsi="Arial" w:cs="Arial"/>
          <w:i/>
          <w:sz w:val="22"/>
          <w:szCs w:val="22"/>
        </w:rPr>
        <w:t>Social Science &amp; Medicine</w:t>
      </w:r>
      <w:r w:rsidRPr="00DA3439">
        <w:rPr>
          <w:rFonts w:ascii="Arial" w:hAnsi="Arial" w:cs="Arial"/>
          <w:sz w:val="22"/>
          <w:szCs w:val="22"/>
        </w:rPr>
        <w:t xml:space="preserve">, 41(10), 1439–1446. </w:t>
      </w:r>
    </w:p>
    <w:p w14:paraId="392B1A0A" w14:textId="22F00BC8" w:rsidR="00DA3439" w:rsidRDefault="00DF5225" w:rsidP="00C65D37">
      <w:pPr>
        <w:spacing w:after="120" w:line="276" w:lineRule="auto"/>
        <w:rPr>
          <w:rFonts w:ascii="Arial" w:hAnsi="Arial" w:cs="Arial"/>
          <w:sz w:val="22"/>
          <w:szCs w:val="22"/>
        </w:rPr>
      </w:pPr>
      <w:r w:rsidRPr="00553992">
        <w:rPr>
          <w:rFonts w:ascii="Arial" w:hAnsi="Arial" w:cs="Arial"/>
          <w:sz w:val="22"/>
          <w:szCs w:val="22"/>
        </w:rPr>
        <w:t>Freund</w:t>
      </w:r>
      <w:r w:rsidR="00085DC1" w:rsidRPr="00553992">
        <w:rPr>
          <w:rFonts w:ascii="Arial" w:hAnsi="Arial" w:cs="Arial"/>
          <w:sz w:val="22"/>
          <w:szCs w:val="22"/>
        </w:rPr>
        <w:t>,</w:t>
      </w:r>
      <w:r w:rsidRPr="00553992">
        <w:rPr>
          <w:rFonts w:ascii="Arial" w:hAnsi="Arial" w:cs="Arial"/>
          <w:sz w:val="22"/>
          <w:szCs w:val="22"/>
        </w:rPr>
        <w:t xml:space="preserve"> B, </w:t>
      </w:r>
      <w:r w:rsidR="00085DC1" w:rsidRPr="00553992">
        <w:rPr>
          <w:rFonts w:ascii="Arial" w:hAnsi="Arial" w:cs="Arial"/>
          <w:sz w:val="22"/>
          <w:szCs w:val="22"/>
        </w:rPr>
        <w:t xml:space="preserve">&amp; </w:t>
      </w:r>
      <w:r w:rsidRPr="00553992">
        <w:rPr>
          <w:rFonts w:ascii="Arial" w:hAnsi="Arial" w:cs="Arial"/>
          <w:sz w:val="22"/>
          <w:szCs w:val="22"/>
        </w:rPr>
        <w:t>Szinovacz</w:t>
      </w:r>
      <w:r w:rsidR="00085DC1" w:rsidRPr="00553992">
        <w:rPr>
          <w:rFonts w:ascii="Arial" w:hAnsi="Arial" w:cs="Arial"/>
          <w:sz w:val="22"/>
          <w:szCs w:val="22"/>
        </w:rPr>
        <w:t>,</w:t>
      </w:r>
      <w:r w:rsidRPr="00553992">
        <w:rPr>
          <w:rFonts w:ascii="Arial" w:hAnsi="Arial" w:cs="Arial"/>
          <w:sz w:val="22"/>
          <w:szCs w:val="22"/>
        </w:rPr>
        <w:t xml:space="preserve"> M. 2002. Effects of cognition on driving involvement among the oldest old: variations by gender and alternative transportation opportunities. </w:t>
      </w:r>
      <w:r w:rsidRPr="00553992">
        <w:rPr>
          <w:rFonts w:ascii="Arial" w:hAnsi="Arial" w:cs="Arial"/>
          <w:i/>
          <w:sz w:val="22"/>
          <w:szCs w:val="22"/>
        </w:rPr>
        <w:t>Gerontologist.</w:t>
      </w:r>
      <w:r w:rsidRPr="00553992">
        <w:rPr>
          <w:rFonts w:ascii="Arial" w:hAnsi="Arial" w:cs="Arial"/>
          <w:sz w:val="22"/>
          <w:szCs w:val="22"/>
        </w:rPr>
        <w:t xml:space="preserve"> 42(5), 621–633.</w:t>
      </w:r>
    </w:p>
    <w:p w14:paraId="6E00AEE0" w14:textId="2AD4B112" w:rsidR="00434F2D" w:rsidRPr="00DA3439" w:rsidRDefault="00434F2D" w:rsidP="00C65D37">
      <w:pPr>
        <w:spacing w:after="120" w:line="276" w:lineRule="auto"/>
        <w:rPr>
          <w:rFonts w:ascii="Arial" w:hAnsi="Arial" w:cs="Arial"/>
          <w:sz w:val="22"/>
          <w:szCs w:val="22"/>
        </w:rPr>
      </w:pPr>
      <w:r w:rsidRPr="00434F2D">
        <w:rPr>
          <w:rFonts w:ascii="Arial" w:hAnsi="Arial" w:cs="Arial"/>
          <w:sz w:val="22"/>
          <w:szCs w:val="22"/>
        </w:rPr>
        <w:t xml:space="preserve">Gabriel, Z. &amp; Bowling, A., 2004. Quality of life from the perspectives of older people. </w:t>
      </w:r>
      <w:r w:rsidRPr="00434F2D">
        <w:rPr>
          <w:rFonts w:ascii="Arial" w:hAnsi="Arial" w:cs="Arial"/>
          <w:i/>
          <w:sz w:val="22"/>
          <w:szCs w:val="22"/>
        </w:rPr>
        <w:t>Ageing and Society</w:t>
      </w:r>
      <w:r w:rsidRPr="00434F2D">
        <w:rPr>
          <w:rFonts w:ascii="Arial" w:hAnsi="Arial" w:cs="Arial"/>
          <w:sz w:val="22"/>
          <w:szCs w:val="22"/>
        </w:rPr>
        <w:t>, 24(5), 675–691.</w:t>
      </w:r>
      <w:r>
        <w:rPr>
          <w:rFonts w:ascii="Arial" w:hAnsi="Arial" w:cs="Arial"/>
          <w:sz w:val="22"/>
          <w:szCs w:val="22"/>
        </w:rPr>
        <w:t xml:space="preserve"> </w:t>
      </w:r>
    </w:p>
    <w:p w14:paraId="4592CD32"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Gaffron, P., Hine, J. P. &amp; Mitchell, F. 2001. </w:t>
      </w:r>
      <w:r w:rsidRPr="00DA3439">
        <w:rPr>
          <w:rFonts w:ascii="Arial" w:hAnsi="Arial" w:cs="Arial"/>
          <w:i/>
          <w:sz w:val="22"/>
          <w:szCs w:val="22"/>
        </w:rPr>
        <w:t>The Role of Transport on Social Exclusion in urban Scotland. Literature Review</w:t>
      </w:r>
      <w:r w:rsidRPr="00DA3439">
        <w:rPr>
          <w:rFonts w:ascii="Arial" w:hAnsi="Arial" w:cs="Arial"/>
          <w:sz w:val="22"/>
          <w:szCs w:val="22"/>
        </w:rPr>
        <w:t xml:space="preserve">. Central Research Unit, Scottish Executive. </w:t>
      </w:r>
    </w:p>
    <w:p w14:paraId="2BD6CFA8"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Gray, D. 2004. Rural Transport and Social Exclusion: Developing a Rural Transport Typology. </w:t>
      </w:r>
      <w:r w:rsidRPr="00DA3439">
        <w:rPr>
          <w:rFonts w:ascii="Arial" w:hAnsi="Arial" w:cs="Arial"/>
          <w:i/>
          <w:sz w:val="22"/>
          <w:szCs w:val="22"/>
        </w:rPr>
        <w:t>Built Environment</w:t>
      </w:r>
      <w:r w:rsidRPr="00DA3439">
        <w:rPr>
          <w:rFonts w:ascii="Arial" w:hAnsi="Arial" w:cs="Arial"/>
          <w:sz w:val="22"/>
          <w:szCs w:val="22"/>
        </w:rPr>
        <w:t>, 30(2), 10.</w:t>
      </w:r>
    </w:p>
    <w:p w14:paraId="6AE9275C"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Hakamies-Blomqvist, L. &amp; Wahlström, B. 1998. Why do older drivers give up driving? </w:t>
      </w:r>
      <w:r w:rsidRPr="00DA3439">
        <w:rPr>
          <w:rFonts w:ascii="Arial" w:hAnsi="Arial" w:cs="Arial"/>
          <w:i/>
          <w:sz w:val="22"/>
          <w:szCs w:val="22"/>
        </w:rPr>
        <w:t>Accident Analysis &amp; Prevention</w:t>
      </w:r>
      <w:r w:rsidRPr="00DA3439">
        <w:rPr>
          <w:rFonts w:ascii="Arial" w:hAnsi="Arial" w:cs="Arial"/>
          <w:sz w:val="22"/>
          <w:szCs w:val="22"/>
        </w:rPr>
        <w:t>, 30(3), 305-312.</w:t>
      </w:r>
    </w:p>
    <w:p w14:paraId="0D97F1A1" w14:textId="2F1B3D23" w:rsid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Harper, S., &amp; Walport, M. 2016. </w:t>
      </w:r>
      <w:r w:rsidRPr="00DA3439">
        <w:rPr>
          <w:rFonts w:ascii="Arial" w:hAnsi="Arial" w:cs="Arial"/>
          <w:i/>
          <w:sz w:val="22"/>
          <w:szCs w:val="22"/>
        </w:rPr>
        <w:t>Future of an Ageing Population</w:t>
      </w:r>
      <w:r w:rsidRPr="00DA3439">
        <w:rPr>
          <w:rFonts w:ascii="Arial" w:hAnsi="Arial" w:cs="Arial"/>
          <w:sz w:val="22"/>
          <w:szCs w:val="22"/>
        </w:rPr>
        <w:t xml:space="preserve">. London. </w:t>
      </w:r>
      <w:hyperlink r:id="rId9" w:history="1">
        <w:r w:rsidR="00AA7B61" w:rsidRPr="00F86422">
          <w:rPr>
            <w:rStyle w:val="Hyperlink"/>
            <w:rFonts w:ascii="Arial" w:hAnsi="Arial" w:cs="Arial"/>
            <w:sz w:val="22"/>
            <w:szCs w:val="22"/>
          </w:rPr>
          <w:t>www.gov.uk/go-science</w:t>
        </w:r>
      </w:hyperlink>
    </w:p>
    <w:p w14:paraId="5A7750BC" w14:textId="4FA1A0A1" w:rsidR="00C90EDC" w:rsidRDefault="00C90EDC" w:rsidP="00DA3439">
      <w:pPr>
        <w:spacing w:after="60" w:line="276" w:lineRule="auto"/>
        <w:rPr>
          <w:rFonts w:ascii="Arial" w:hAnsi="Arial" w:cs="Arial"/>
          <w:sz w:val="22"/>
          <w:szCs w:val="22"/>
        </w:rPr>
      </w:pPr>
      <w:r w:rsidRPr="00C90EDC">
        <w:rPr>
          <w:rFonts w:ascii="Arial" w:hAnsi="Arial" w:cs="Arial"/>
          <w:sz w:val="22"/>
          <w:szCs w:val="22"/>
        </w:rPr>
        <w:t xml:space="preserve">Haustein, S., &amp; Siren, A. (2014). Seniors’ unmet mobility needs – how important is a driving licence? </w:t>
      </w:r>
      <w:r w:rsidRPr="00C90EDC">
        <w:rPr>
          <w:rFonts w:ascii="Arial" w:hAnsi="Arial" w:cs="Arial"/>
          <w:i/>
          <w:sz w:val="22"/>
          <w:szCs w:val="22"/>
        </w:rPr>
        <w:t>Journal of Transport Geography</w:t>
      </w:r>
      <w:r w:rsidRPr="00C90EDC">
        <w:rPr>
          <w:rFonts w:ascii="Arial" w:hAnsi="Arial" w:cs="Arial"/>
          <w:sz w:val="22"/>
          <w:szCs w:val="22"/>
        </w:rPr>
        <w:t>, 41(0), 45–52</w:t>
      </w:r>
    </w:p>
    <w:p w14:paraId="410EF5B8" w14:textId="0FD78789" w:rsidR="00AA7B61" w:rsidRDefault="00AA7B61" w:rsidP="00DA3439">
      <w:pPr>
        <w:spacing w:after="60" w:line="276" w:lineRule="auto"/>
        <w:rPr>
          <w:rFonts w:ascii="Arial" w:hAnsi="Arial" w:cs="Arial"/>
          <w:sz w:val="22"/>
          <w:szCs w:val="22"/>
        </w:rPr>
      </w:pPr>
      <w:r w:rsidRPr="00AA7B61">
        <w:rPr>
          <w:rFonts w:ascii="Arial" w:hAnsi="Arial" w:cs="Arial"/>
          <w:sz w:val="22"/>
          <w:szCs w:val="22"/>
        </w:rPr>
        <w:t xml:space="preserve">Haustein, S. &amp; Siren, A., 2015. Older People’s Mobility: Segments, Factors, Trends. </w:t>
      </w:r>
      <w:r w:rsidRPr="00AA7B61">
        <w:rPr>
          <w:rFonts w:ascii="Arial" w:hAnsi="Arial" w:cs="Arial"/>
          <w:i/>
          <w:sz w:val="22"/>
          <w:szCs w:val="22"/>
        </w:rPr>
        <w:t>Transport Reviews</w:t>
      </w:r>
      <w:r w:rsidRPr="00AA7B61">
        <w:rPr>
          <w:rFonts w:ascii="Arial" w:hAnsi="Arial" w:cs="Arial"/>
          <w:sz w:val="22"/>
          <w:szCs w:val="22"/>
        </w:rPr>
        <w:t xml:space="preserve">, 35(4), 466–487. </w:t>
      </w:r>
    </w:p>
    <w:p w14:paraId="191D750C" w14:textId="59FFAFFA"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Hennessey, C., Means, R, &amp; Burholt, V. 2014. </w:t>
      </w:r>
      <w:r w:rsidRPr="00DA3439">
        <w:rPr>
          <w:rFonts w:ascii="Arial" w:hAnsi="Arial" w:cs="Arial"/>
          <w:i/>
          <w:sz w:val="22"/>
          <w:szCs w:val="22"/>
        </w:rPr>
        <w:t>Countryside connections in later life: setting the scene</w:t>
      </w:r>
      <w:r w:rsidRPr="00DA3439">
        <w:rPr>
          <w:rFonts w:ascii="Arial" w:hAnsi="Arial" w:cs="Arial"/>
          <w:sz w:val="22"/>
          <w:szCs w:val="22"/>
        </w:rPr>
        <w:t xml:space="preserve"> In: Hennessey, C., Means, R., Burholt, V. (Eds.), </w:t>
      </w:r>
      <w:r w:rsidRPr="00DA3439">
        <w:rPr>
          <w:rFonts w:ascii="Arial" w:hAnsi="Arial" w:cs="Arial"/>
          <w:i/>
          <w:sz w:val="22"/>
          <w:szCs w:val="22"/>
        </w:rPr>
        <w:t>Countryside Connections: Older People, Community and Place in Rural Britain</w:t>
      </w:r>
      <w:r w:rsidRPr="00DA3439">
        <w:rPr>
          <w:rFonts w:ascii="Arial" w:hAnsi="Arial" w:cs="Arial"/>
          <w:sz w:val="22"/>
          <w:szCs w:val="22"/>
        </w:rPr>
        <w:t>. Policy Press.</w:t>
      </w:r>
    </w:p>
    <w:p w14:paraId="3C15BAD4" w14:textId="52109294" w:rsidR="003766CD" w:rsidRDefault="003766CD" w:rsidP="00DA3439">
      <w:pPr>
        <w:spacing w:after="60" w:line="276" w:lineRule="auto"/>
        <w:rPr>
          <w:rFonts w:ascii="Arial" w:hAnsi="Arial" w:cs="Arial"/>
          <w:sz w:val="22"/>
          <w:szCs w:val="22"/>
        </w:rPr>
      </w:pPr>
      <w:r w:rsidRPr="003766CD">
        <w:rPr>
          <w:rFonts w:ascii="Arial" w:hAnsi="Arial" w:cs="Arial"/>
          <w:sz w:val="22"/>
          <w:szCs w:val="22"/>
        </w:rPr>
        <w:t xml:space="preserve">Hjorthol, R., 2012. Transport resources, mobility and unmet transport needs in old age. </w:t>
      </w:r>
      <w:r w:rsidRPr="00C90EDC">
        <w:rPr>
          <w:rFonts w:ascii="Arial" w:hAnsi="Arial" w:cs="Arial"/>
          <w:i/>
          <w:sz w:val="22"/>
          <w:szCs w:val="22"/>
        </w:rPr>
        <w:t>Ageing and Society</w:t>
      </w:r>
      <w:r w:rsidRPr="003766CD">
        <w:rPr>
          <w:rFonts w:ascii="Arial" w:hAnsi="Arial" w:cs="Arial"/>
          <w:sz w:val="22"/>
          <w:szCs w:val="22"/>
        </w:rPr>
        <w:t xml:space="preserve">, </w:t>
      </w:r>
      <w:r w:rsidR="00147673">
        <w:rPr>
          <w:rFonts w:ascii="Arial" w:hAnsi="Arial" w:cs="Arial"/>
          <w:sz w:val="22"/>
          <w:szCs w:val="22"/>
        </w:rPr>
        <w:t xml:space="preserve">33(7), </w:t>
      </w:r>
      <w:r w:rsidRPr="003766CD">
        <w:rPr>
          <w:rFonts w:ascii="Arial" w:hAnsi="Arial" w:cs="Arial"/>
          <w:sz w:val="22"/>
          <w:szCs w:val="22"/>
        </w:rPr>
        <w:t>1</w:t>
      </w:r>
      <w:r w:rsidR="00147673">
        <w:rPr>
          <w:rFonts w:ascii="Arial" w:hAnsi="Arial" w:cs="Arial"/>
          <w:sz w:val="22"/>
          <w:szCs w:val="22"/>
        </w:rPr>
        <w:t>190</w:t>
      </w:r>
      <w:r w:rsidRPr="003766CD">
        <w:rPr>
          <w:rFonts w:ascii="Arial" w:hAnsi="Arial" w:cs="Arial"/>
          <w:sz w:val="22"/>
          <w:szCs w:val="22"/>
        </w:rPr>
        <w:t>–</w:t>
      </w:r>
      <w:r w:rsidR="00147673">
        <w:rPr>
          <w:rFonts w:ascii="Arial" w:hAnsi="Arial" w:cs="Arial"/>
          <w:sz w:val="22"/>
          <w:szCs w:val="22"/>
        </w:rPr>
        <w:t>1</w:t>
      </w:r>
      <w:r w:rsidRPr="003766CD">
        <w:rPr>
          <w:rFonts w:ascii="Arial" w:hAnsi="Arial" w:cs="Arial"/>
          <w:sz w:val="22"/>
          <w:szCs w:val="22"/>
        </w:rPr>
        <w:t>2</w:t>
      </w:r>
      <w:r w:rsidR="00147673">
        <w:rPr>
          <w:rFonts w:ascii="Arial" w:hAnsi="Arial" w:cs="Arial"/>
          <w:sz w:val="22"/>
          <w:szCs w:val="22"/>
        </w:rPr>
        <w:t>11</w:t>
      </w:r>
      <w:r w:rsidRPr="003766CD">
        <w:rPr>
          <w:rFonts w:ascii="Arial" w:hAnsi="Arial" w:cs="Arial"/>
          <w:sz w:val="22"/>
          <w:szCs w:val="22"/>
        </w:rPr>
        <w:t xml:space="preserve">. </w:t>
      </w:r>
    </w:p>
    <w:p w14:paraId="1A2012BF" w14:textId="3E722582"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Holley-Moore, G. &amp; Creighton, H. 2015. </w:t>
      </w:r>
      <w:r w:rsidRPr="00DA3439">
        <w:rPr>
          <w:rFonts w:ascii="Arial" w:hAnsi="Arial" w:cs="Arial"/>
          <w:i/>
          <w:sz w:val="22"/>
          <w:szCs w:val="22"/>
        </w:rPr>
        <w:t>The future of transport in an ageing society</w:t>
      </w:r>
      <w:r w:rsidRPr="00DA3439">
        <w:rPr>
          <w:rFonts w:ascii="Arial" w:hAnsi="Arial" w:cs="Arial"/>
          <w:sz w:val="22"/>
          <w:szCs w:val="22"/>
        </w:rPr>
        <w:t>. ILC-UK and Age UK</w:t>
      </w:r>
    </w:p>
    <w:p w14:paraId="5B7BE481"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Holt-Lunstad J, Smith T.B. &amp; Layton J.B. 2010. Social Relationships and Mortality Risk: A Meta-analytic Review. </w:t>
      </w:r>
      <w:r w:rsidRPr="00DA3439">
        <w:rPr>
          <w:rFonts w:ascii="Arial" w:hAnsi="Arial" w:cs="Arial"/>
          <w:i/>
          <w:sz w:val="22"/>
          <w:szCs w:val="22"/>
        </w:rPr>
        <w:t>PLoS Med</w:t>
      </w:r>
      <w:r w:rsidRPr="00DA3439">
        <w:rPr>
          <w:rFonts w:ascii="Arial" w:hAnsi="Arial" w:cs="Arial"/>
          <w:sz w:val="22"/>
          <w:szCs w:val="22"/>
        </w:rPr>
        <w:t xml:space="preserve"> 7(7)</w:t>
      </w:r>
    </w:p>
    <w:p w14:paraId="3AFA0EC4" w14:textId="6787164D" w:rsid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Kenyon, S., Rafferty, J. &amp; Lyons, G. 2003. Social Exclusion and Transport in the UK: A Role for Virtual Accessibility in the Alleviation of Mobility-Related Social Exclusion? </w:t>
      </w:r>
      <w:r w:rsidRPr="00DA3439">
        <w:rPr>
          <w:rFonts w:ascii="Arial" w:hAnsi="Arial" w:cs="Arial"/>
          <w:i/>
          <w:sz w:val="22"/>
          <w:szCs w:val="22"/>
        </w:rPr>
        <w:t>Journal of Social Policy,</w:t>
      </w:r>
      <w:r w:rsidRPr="00DA3439">
        <w:rPr>
          <w:rFonts w:ascii="Arial" w:hAnsi="Arial" w:cs="Arial"/>
          <w:sz w:val="22"/>
          <w:szCs w:val="22"/>
        </w:rPr>
        <w:t xml:space="preserve"> 32(3), 317–338. </w:t>
      </w:r>
    </w:p>
    <w:p w14:paraId="446F8434" w14:textId="171DA0EF" w:rsidR="008C52FE" w:rsidRPr="00DA3439" w:rsidRDefault="008C52FE" w:rsidP="00DA3439">
      <w:pPr>
        <w:spacing w:after="60" w:line="276" w:lineRule="auto"/>
        <w:rPr>
          <w:rFonts w:ascii="Arial" w:hAnsi="Arial" w:cs="Arial"/>
          <w:sz w:val="22"/>
          <w:szCs w:val="22"/>
        </w:rPr>
      </w:pPr>
      <w:r w:rsidRPr="008C52FE">
        <w:rPr>
          <w:rFonts w:ascii="Arial" w:hAnsi="Arial" w:cs="Arial"/>
          <w:sz w:val="22"/>
          <w:szCs w:val="22"/>
        </w:rPr>
        <w:t xml:space="preserve">Key, W. &amp; Culliney, M., 2016. The Oldest Old and the Risk of Social Exclusion. </w:t>
      </w:r>
      <w:r w:rsidRPr="008C52FE">
        <w:rPr>
          <w:rFonts w:ascii="Arial" w:hAnsi="Arial" w:cs="Arial"/>
          <w:i/>
          <w:sz w:val="22"/>
          <w:szCs w:val="22"/>
        </w:rPr>
        <w:t>Social Policy and Society</w:t>
      </w:r>
      <w:r w:rsidRPr="008C52FE">
        <w:rPr>
          <w:rFonts w:ascii="Arial" w:hAnsi="Arial" w:cs="Arial"/>
          <w:sz w:val="22"/>
          <w:szCs w:val="22"/>
        </w:rPr>
        <w:t>, 17</w:t>
      </w:r>
      <w:r>
        <w:rPr>
          <w:rFonts w:ascii="Arial" w:hAnsi="Arial" w:cs="Arial"/>
          <w:sz w:val="22"/>
          <w:szCs w:val="22"/>
        </w:rPr>
        <w:t>(</w:t>
      </w:r>
      <w:r w:rsidRPr="008C52FE">
        <w:rPr>
          <w:rFonts w:ascii="Arial" w:hAnsi="Arial" w:cs="Arial"/>
          <w:sz w:val="22"/>
          <w:szCs w:val="22"/>
        </w:rPr>
        <w:t>1</w:t>
      </w:r>
      <w:r>
        <w:rPr>
          <w:rFonts w:ascii="Arial" w:hAnsi="Arial" w:cs="Arial"/>
          <w:sz w:val="22"/>
          <w:szCs w:val="22"/>
        </w:rPr>
        <w:t>)</w:t>
      </w:r>
      <w:r w:rsidRPr="008C52FE">
        <w:rPr>
          <w:rFonts w:ascii="Arial" w:hAnsi="Arial" w:cs="Arial"/>
          <w:sz w:val="22"/>
          <w:szCs w:val="22"/>
        </w:rPr>
        <w:t>, 47–63.</w:t>
      </w:r>
      <w:r>
        <w:rPr>
          <w:rFonts w:ascii="Arial" w:hAnsi="Arial" w:cs="Arial"/>
          <w:sz w:val="22"/>
          <w:szCs w:val="22"/>
        </w:rPr>
        <w:t xml:space="preserve"> </w:t>
      </w:r>
    </w:p>
    <w:p w14:paraId="0E6CAD28" w14:textId="79DB730E" w:rsidR="00192FC6" w:rsidRPr="00192FC6" w:rsidRDefault="00192FC6" w:rsidP="00192FC6">
      <w:pPr>
        <w:spacing w:after="60" w:line="276" w:lineRule="auto"/>
        <w:rPr>
          <w:rFonts w:ascii="Arial" w:hAnsi="Arial" w:cs="Arial"/>
          <w:sz w:val="22"/>
          <w:szCs w:val="22"/>
        </w:rPr>
      </w:pPr>
      <w:r w:rsidRPr="00192FC6">
        <w:rPr>
          <w:rFonts w:ascii="Arial" w:hAnsi="Arial" w:cs="Arial"/>
          <w:sz w:val="22"/>
          <w:szCs w:val="22"/>
        </w:rPr>
        <w:t xml:space="preserve">De Vos, J., Schwanen, T., Van Acker, V., &amp; Witlox, F. (2013). Travel and Subjective Well-Being: A Focus on Findings, Methods and Future Research Needs. </w:t>
      </w:r>
      <w:r w:rsidRPr="00192FC6">
        <w:rPr>
          <w:rFonts w:ascii="Arial" w:hAnsi="Arial" w:cs="Arial"/>
          <w:i/>
          <w:iCs/>
          <w:sz w:val="22"/>
          <w:szCs w:val="22"/>
        </w:rPr>
        <w:t>Transport Reviews</w:t>
      </w:r>
      <w:r w:rsidRPr="00192FC6">
        <w:rPr>
          <w:rFonts w:ascii="Arial" w:hAnsi="Arial" w:cs="Arial"/>
          <w:sz w:val="22"/>
          <w:szCs w:val="22"/>
        </w:rPr>
        <w:t xml:space="preserve">, </w:t>
      </w:r>
      <w:r w:rsidRPr="00192FC6">
        <w:rPr>
          <w:rFonts w:ascii="Arial" w:hAnsi="Arial" w:cs="Arial"/>
          <w:i/>
          <w:iCs/>
          <w:sz w:val="22"/>
          <w:szCs w:val="22"/>
        </w:rPr>
        <w:t>33</w:t>
      </w:r>
      <w:r w:rsidRPr="00192FC6">
        <w:rPr>
          <w:rFonts w:ascii="Arial" w:hAnsi="Arial" w:cs="Arial"/>
          <w:sz w:val="22"/>
          <w:szCs w:val="22"/>
        </w:rPr>
        <w:t>(4), 421–442.</w:t>
      </w:r>
    </w:p>
    <w:p w14:paraId="2615503E" w14:textId="363CE252"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lastRenderedPageBreak/>
        <w:t xml:space="preserve">De Koning, J. L., Stathi, A., &amp; Richards, S. 2016. Predictors of loneliness and different types of social isolation of rural-living older adults in the United Kingdom. </w:t>
      </w:r>
      <w:r w:rsidRPr="00DA3439">
        <w:rPr>
          <w:rFonts w:ascii="Arial" w:hAnsi="Arial" w:cs="Arial"/>
          <w:i/>
          <w:sz w:val="22"/>
          <w:szCs w:val="22"/>
        </w:rPr>
        <w:t>Ageing and Society</w:t>
      </w:r>
      <w:r w:rsidRPr="00DA3439">
        <w:rPr>
          <w:rFonts w:ascii="Arial" w:hAnsi="Arial" w:cs="Arial"/>
          <w:sz w:val="22"/>
          <w:szCs w:val="22"/>
        </w:rPr>
        <w:t xml:space="preserve">, 37(10), 2012-2043. </w:t>
      </w:r>
    </w:p>
    <w:p w14:paraId="1AB4289A"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Lemon, B. W., Bengtson, V. L. &amp; Peterson, J. A. 1972. An exploration of the Activity Theory of Aging: activity types and life satisfaction among in-movers to a retirement community. </w:t>
      </w:r>
      <w:r w:rsidRPr="00DA3439">
        <w:rPr>
          <w:rFonts w:ascii="Arial" w:hAnsi="Arial" w:cs="Arial"/>
          <w:i/>
          <w:sz w:val="22"/>
          <w:szCs w:val="22"/>
        </w:rPr>
        <w:t>Journal of Gerontology</w:t>
      </w:r>
      <w:r w:rsidRPr="00DA3439">
        <w:rPr>
          <w:rFonts w:ascii="Arial" w:hAnsi="Arial" w:cs="Arial"/>
          <w:sz w:val="22"/>
          <w:szCs w:val="22"/>
        </w:rPr>
        <w:t>, 27(4), 511–23</w:t>
      </w:r>
    </w:p>
    <w:p w14:paraId="0C8659C4" w14:textId="0642D9FB" w:rsid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Litwin, H. &amp; Shiovitz-Ezra, S. 2006. The association between activity and wellbeing in later life: what really matters? </w:t>
      </w:r>
      <w:r w:rsidRPr="00DA3439">
        <w:rPr>
          <w:rFonts w:ascii="Arial" w:hAnsi="Arial" w:cs="Arial"/>
          <w:i/>
          <w:sz w:val="22"/>
          <w:szCs w:val="22"/>
        </w:rPr>
        <w:t>Ageing &amp; Society</w:t>
      </w:r>
      <w:r w:rsidRPr="00DA3439">
        <w:rPr>
          <w:rFonts w:ascii="Arial" w:hAnsi="Arial" w:cs="Arial"/>
          <w:sz w:val="22"/>
          <w:szCs w:val="22"/>
        </w:rPr>
        <w:t>, 26(2), 225–242.</w:t>
      </w:r>
    </w:p>
    <w:p w14:paraId="4DB12655" w14:textId="2A078491" w:rsidR="00A934EB" w:rsidRPr="00DA3439" w:rsidRDefault="00A934EB" w:rsidP="00DA3439">
      <w:pPr>
        <w:spacing w:after="60" w:line="276" w:lineRule="auto"/>
        <w:rPr>
          <w:rFonts w:ascii="Arial" w:hAnsi="Arial" w:cs="Arial"/>
          <w:sz w:val="22"/>
          <w:szCs w:val="22"/>
        </w:rPr>
      </w:pPr>
      <w:r w:rsidRPr="00A934EB">
        <w:rPr>
          <w:rFonts w:ascii="Arial" w:hAnsi="Arial" w:cs="Arial"/>
          <w:sz w:val="22"/>
          <w:szCs w:val="22"/>
        </w:rPr>
        <w:t>L</w:t>
      </w:r>
      <w:r>
        <w:rPr>
          <w:rFonts w:ascii="Arial" w:hAnsi="Arial" w:cs="Arial"/>
          <w:sz w:val="22"/>
          <w:szCs w:val="22"/>
        </w:rPr>
        <w:t xml:space="preserve">itwin, </w:t>
      </w:r>
      <w:r w:rsidRPr="00A934EB">
        <w:rPr>
          <w:rFonts w:ascii="Arial" w:hAnsi="Arial" w:cs="Arial"/>
          <w:sz w:val="22"/>
          <w:szCs w:val="22"/>
        </w:rPr>
        <w:t>H. &amp; L</w:t>
      </w:r>
      <w:r>
        <w:rPr>
          <w:rFonts w:ascii="Arial" w:hAnsi="Arial" w:cs="Arial"/>
          <w:sz w:val="22"/>
          <w:szCs w:val="22"/>
        </w:rPr>
        <w:t>evinson</w:t>
      </w:r>
      <w:r w:rsidRPr="00A934EB">
        <w:rPr>
          <w:rFonts w:ascii="Arial" w:hAnsi="Arial" w:cs="Arial"/>
          <w:sz w:val="22"/>
          <w:szCs w:val="22"/>
        </w:rPr>
        <w:t xml:space="preserve">, M. 2017. The association of mobility limitation and social networks in relation to late-life activity. </w:t>
      </w:r>
      <w:r w:rsidRPr="00A934EB">
        <w:rPr>
          <w:rFonts w:ascii="Arial" w:hAnsi="Arial" w:cs="Arial"/>
          <w:i/>
          <w:iCs/>
          <w:sz w:val="22"/>
          <w:szCs w:val="22"/>
        </w:rPr>
        <w:t>Ageing and Society</w:t>
      </w:r>
      <w:r w:rsidRPr="00A934EB">
        <w:rPr>
          <w:rFonts w:ascii="Arial" w:hAnsi="Arial" w:cs="Arial"/>
          <w:sz w:val="22"/>
          <w:szCs w:val="22"/>
        </w:rPr>
        <w:t xml:space="preserve">, </w:t>
      </w:r>
      <w:r w:rsidRPr="001B44F3">
        <w:rPr>
          <w:rFonts w:ascii="Arial" w:hAnsi="Arial" w:cs="Arial"/>
          <w:iCs/>
          <w:sz w:val="22"/>
          <w:szCs w:val="22"/>
        </w:rPr>
        <w:t>38</w:t>
      </w:r>
      <w:r w:rsidR="001B44F3" w:rsidRPr="001B44F3">
        <w:rPr>
          <w:rFonts w:ascii="Arial" w:hAnsi="Arial" w:cs="Arial"/>
          <w:iCs/>
          <w:sz w:val="22"/>
          <w:szCs w:val="22"/>
        </w:rPr>
        <w:t>(9)</w:t>
      </w:r>
      <w:r w:rsidRPr="001B44F3">
        <w:rPr>
          <w:rFonts w:ascii="Arial" w:hAnsi="Arial" w:cs="Arial"/>
          <w:sz w:val="22"/>
          <w:szCs w:val="22"/>
        </w:rPr>
        <w:t>,</w:t>
      </w:r>
      <w:r w:rsidRPr="00A934EB">
        <w:rPr>
          <w:rFonts w:ascii="Arial" w:hAnsi="Arial" w:cs="Arial"/>
          <w:sz w:val="22"/>
          <w:szCs w:val="22"/>
        </w:rPr>
        <w:t xml:space="preserve"> 1771–1790. </w:t>
      </w:r>
    </w:p>
    <w:p w14:paraId="192E6210" w14:textId="00A84F0E" w:rsidR="00DA3439" w:rsidRDefault="00DA3439" w:rsidP="00DA3439">
      <w:pPr>
        <w:spacing w:after="60" w:line="276" w:lineRule="auto"/>
        <w:rPr>
          <w:rFonts w:ascii="Arial" w:eastAsia="Calibri" w:hAnsi="Arial" w:cs="Arial"/>
          <w:color w:val="FF0000"/>
          <w:sz w:val="22"/>
          <w:szCs w:val="22"/>
        </w:rPr>
      </w:pPr>
      <w:r w:rsidRPr="00DA3439">
        <w:rPr>
          <w:rFonts w:ascii="Arial" w:eastAsia="Calibri" w:hAnsi="Arial" w:cs="Arial"/>
          <w:sz w:val="22"/>
          <w:szCs w:val="22"/>
        </w:rPr>
        <w:t xml:space="preserve">Longino, C. F. &amp; Kart, C. S. 1982. Explicating activity theory: a formal replication. </w:t>
      </w:r>
      <w:r w:rsidRPr="00DA3439">
        <w:rPr>
          <w:rFonts w:ascii="Arial" w:eastAsia="Calibri" w:hAnsi="Arial" w:cs="Arial"/>
          <w:i/>
          <w:sz w:val="22"/>
          <w:szCs w:val="22"/>
        </w:rPr>
        <w:t>Journal of Gerontology</w:t>
      </w:r>
      <w:r w:rsidRPr="00DA3439">
        <w:rPr>
          <w:rFonts w:ascii="Arial" w:eastAsia="Calibri" w:hAnsi="Arial" w:cs="Arial"/>
          <w:sz w:val="22"/>
          <w:szCs w:val="22"/>
        </w:rPr>
        <w:t>, 37, 713–22</w:t>
      </w:r>
      <w:r w:rsidRPr="00DA3439">
        <w:rPr>
          <w:rFonts w:ascii="Arial" w:eastAsia="Calibri" w:hAnsi="Arial" w:cs="Arial"/>
          <w:color w:val="FF0000"/>
          <w:sz w:val="22"/>
          <w:szCs w:val="22"/>
        </w:rPr>
        <w:t>.</w:t>
      </w:r>
    </w:p>
    <w:p w14:paraId="53ED7DC3" w14:textId="1586ED1E" w:rsidR="00C06A31" w:rsidRDefault="00C06A31" w:rsidP="00DA3439">
      <w:pPr>
        <w:spacing w:after="60" w:line="276" w:lineRule="auto"/>
        <w:rPr>
          <w:rFonts w:ascii="Arial" w:hAnsi="Arial" w:cs="Arial"/>
          <w:sz w:val="22"/>
          <w:szCs w:val="22"/>
        </w:rPr>
      </w:pPr>
      <w:r w:rsidRPr="00C06A31">
        <w:rPr>
          <w:rFonts w:ascii="Arial" w:hAnsi="Arial" w:cs="Arial"/>
          <w:sz w:val="22"/>
          <w:szCs w:val="22"/>
        </w:rPr>
        <w:t xml:space="preserve">Luiu, C., Tight, M. &amp; Burrow, M., 2017. The unmet travel needs of the older population: a review of the literature. </w:t>
      </w:r>
      <w:r w:rsidRPr="00C90EDC">
        <w:rPr>
          <w:rFonts w:ascii="Arial" w:hAnsi="Arial" w:cs="Arial"/>
          <w:i/>
          <w:sz w:val="22"/>
          <w:szCs w:val="22"/>
        </w:rPr>
        <w:t>Transport Reviews</w:t>
      </w:r>
      <w:r w:rsidRPr="00C06A31">
        <w:rPr>
          <w:rFonts w:ascii="Arial" w:hAnsi="Arial" w:cs="Arial"/>
          <w:sz w:val="22"/>
          <w:szCs w:val="22"/>
        </w:rPr>
        <w:t xml:space="preserve">, 37(4), 488–506. </w:t>
      </w:r>
    </w:p>
    <w:p w14:paraId="744342D4" w14:textId="5788AC39" w:rsidR="00B907AF" w:rsidRPr="00C06A31" w:rsidRDefault="00B907AF" w:rsidP="00DA3439">
      <w:pPr>
        <w:spacing w:after="60" w:line="276" w:lineRule="auto"/>
        <w:rPr>
          <w:rFonts w:ascii="Arial" w:hAnsi="Arial" w:cs="Arial"/>
          <w:sz w:val="22"/>
          <w:szCs w:val="22"/>
        </w:rPr>
      </w:pPr>
      <w:r w:rsidRPr="00B907AF">
        <w:rPr>
          <w:rFonts w:ascii="Arial" w:hAnsi="Arial" w:cs="Arial"/>
          <w:sz w:val="22"/>
          <w:szCs w:val="22"/>
        </w:rPr>
        <w:t xml:space="preserve">Marottoli, R. A., de Leon CFM, Glass, T. A., Williams, C. S., Cooney, L. M., Berkman, L. F., 2000. Consequences of driving cessation: decreased out-of-home activity levels. </w:t>
      </w:r>
      <w:r w:rsidRPr="00B907AF">
        <w:rPr>
          <w:rFonts w:ascii="Arial" w:hAnsi="Arial" w:cs="Arial"/>
          <w:i/>
          <w:iCs/>
          <w:sz w:val="22"/>
          <w:szCs w:val="22"/>
        </w:rPr>
        <w:t>The Journals of Gerontology. Series B, Psychological Sciences and Social Sciences</w:t>
      </w:r>
      <w:r w:rsidRPr="00B907AF">
        <w:rPr>
          <w:rFonts w:ascii="Arial" w:hAnsi="Arial" w:cs="Arial"/>
          <w:sz w:val="22"/>
          <w:szCs w:val="22"/>
        </w:rPr>
        <w:t xml:space="preserve">, </w:t>
      </w:r>
      <w:r w:rsidRPr="00B907AF">
        <w:rPr>
          <w:rFonts w:ascii="Arial" w:hAnsi="Arial" w:cs="Arial"/>
          <w:i/>
          <w:iCs/>
          <w:sz w:val="22"/>
          <w:szCs w:val="22"/>
        </w:rPr>
        <w:t>55</w:t>
      </w:r>
      <w:r w:rsidRPr="00B907AF">
        <w:rPr>
          <w:rFonts w:ascii="Arial" w:hAnsi="Arial" w:cs="Arial"/>
          <w:sz w:val="22"/>
          <w:szCs w:val="22"/>
        </w:rPr>
        <w:t xml:space="preserve">(6), 334-40. </w:t>
      </w:r>
    </w:p>
    <w:p w14:paraId="2374B996"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Meng, A. &amp; Siren, A. 2012. Older Drivers’ Reasons for Reducing the Overall Amount of Their Driving and for Avoiding Selected Driving Situations. </w:t>
      </w:r>
      <w:r w:rsidRPr="00DA3439">
        <w:rPr>
          <w:rFonts w:ascii="Arial" w:hAnsi="Arial" w:cs="Arial"/>
          <w:i/>
          <w:sz w:val="22"/>
          <w:szCs w:val="22"/>
        </w:rPr>
        <w:t>Journal of Applied Gerontology</w:t>
      </w:r>
      <w:r w:rsidRPr="00DA3439">
        <w:rPr>
          <w:rFonts w:ascii="Arial" w:hAnsi="Arial" w:cs="Arial"/>
          <w:sz w:val="22"/>
          <w:szCs w:val="22"/>
        </w:rPr>
        <w:t xml:space="preserve">, 34(3), 62-82. </w:t>
      </w:r>
    </w:p>
    <w:p w14:paraId="500064B1"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Metz, D. H. 2000. Mobility of older people and their quality of life. </w:t>
      </w:r>
      <w:r w:rsidRPr="00DA3439">
        <w:rPr>
          <w:rFonts w:ascii="Arial" w:hAnsi="Arial" w:cs="Arial"/>
          <w:i/>
          <w:sz w:val="22"/>
          <w:szCs w:val="22"/>
        </w:rPr>
        <w:t>Transport Policy</w:t>
      </w:r>
      <w:r w:rsidRPr="00DA3439">
        <w:rPr>
          <w:rFonts w:ascii="Arial" w:hAnsi="Arial" w:cs="Arial"/>
          <w:sz w:val="22"/>
          <w:szCs w:val="22"/>
        </w:rPr>
        <w:t>, 7(2), 149–152.</w:t>
      </w:r>
    </w:p>
    <w:p w14:paraId="3A23B2CB"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Mollenkopf, H., Haber, A. &amp; Wahl, H.-W. 2011. Continuity and change in older adults’ perceptions of out-of-home mobility over ten years: a qualitative– quantitative approach. </w:t>
      </w:r>
      <w:r w:rsidRPr="00DA3439">
        <w:rPr>
          <w:rFonts w:ascii="Arial" w:hAnsi="Arial" w:cs="Arial"/>
          <w:i/>
          <w:sz w:val="22"/>
          <w:szCs w:val="22"/>
        </w:rPr>
        <w:t>Ageing &amp; Society</w:t>
      </w:r>
      <w:r w:rsidRPr="00DA3439">
        <w:rPr>
          <w:rFonts w:ascii="Arial" w:hAnsi="Arial" w:cs="Arial"/>
          <w:sz w:val="22"/>
          <w:szCs w:val="22"/>
        </w:rPr>
        <w:t>, 31(5), 782–802.</w:t>
      </w:r>
    </w:p>
    <w:p w14:paraId="3E0A29B9" w14:textId="1D7F85E5" w:rsidR="00CD3DD4" w:rsidRDefault="00CD3DD4" w:rsidP="00DA3439">
      <w:pPr>
        <w:spacing w:after="60" w:line="276" w:lineRule="auto"/>
        <w:rPr>
          <w:rFonts w:ascii="Arial" w:hAnsi="Arial" w:cs="Arial"/>
          <w:sz w:val="22"/>
          <w:szCs w:val="22"/>
        </w:rPr>
      </w:pPr>
      <w:r w:rsidRPr="00CD3DD4">
        <w:rPr>
          <w:rFonts w:ascii="Arial" w:hAnsi="Arial" w:cs="Arial"/>
          <w:sz w:val="22"/>
          <w:szCs w:val="22"/>
        </w:rPr>
        <w:t xml:space="preserve">Molnar, L.J. et al., 2013. </w:t>
      </w:r>
      <w:r>
        <w:rPr>
          <w:rFonts w:ascii="Arial" w:hAnsi="Arial" w:cs="Arial"/>
          <w:sz w:val="22"/>
          <w:szCs w:val="22"/>
        </w:rPr>
        <w:t>D</w:t>
      </w:r>
      <w:r w:rsidRPr="00CD3DD4">
        <w:rPr>
          <w:rFonts w:ascii="Arial" w:hAnsi="Arial" w:cs="Arial"/>
          <w:sz w:val="22"/>
          <w:szCs w:val="22"/>
        </w:rPr>
        <w:t xml:space="preserve">riving avoidance by older adults: Is it always self-regulation? </w:t>
      </w:r>
      <w:r w:rsidRPr="00CD3DD4">
        <w:rPr>
          <w:rFonts w:ascii="Arial" w:hAnsi="Arial" w:cs="Arial"/>
          <w:i/>
          <w:sz w:val="22"/>
          <w:szCs w:val="22"/>
        </w:rPr>
        <w:t>Accident Analysis and Prevention</w:t>
      </w:r>
      <w:r w:rsidRPr="00CD3DD4">
        <w:rPr>
          <w:rFonts w:ascii="Arial" w:hAnsi="Arial" w:cs="Arial"/>
          <w:sz w:val="22"/>
          <w:szCs w:val="22"/>
        </w:rPr>
        <w:t xml:space="preserve">, </w:t>
      </w:r>
      <w:r>
        <w:rPr>
          <w:rFonts w:ascii="Arial" w:hAnsi="Arial" w:cs="Arial"/>
          <w:sz w:val="22"/>
          <w:szCs w:val="22"/>
        </w:rPr>
        <w:t>57(2013)</w:t>
      </w:r>
      <w:r w:rsidRPr="00CD3DD4">
        <w:rPr>
          <w:rFonts w:ascii="Arial" w:hAnsi="Arial" w:cs="Arial"/>
          <w:sz w:val="22"/>
          <w:szCs w:val="22"/>
        </w:rPr>
        <w:t xml:space="preserve">, </w:t>
      </w:r>
      <w:r>
        <w:rPr>
          <w:rFonts w:ascii="Arial" w:hAnsi="Arial" w:cs="Arial"/>
          <w:sz w:val="22"/>
          <w:szCs w:val="22"/>
        </w:rPr>
        <w:t>96</w:t>
      </w:r>
      <w:r w:rsidRPr="00CD3DD4">
        <w:rPr>
          <w:rFonts w:ascii="Arial" w:hAnsi="Arial" w:cs="Arial"/>
          <w:sz w:val="22"/>
          <w:szCs w:val="22"/>
        </w:rPr>
        <w:t>–</w:t>
      </w:r>
      <w:r>
        <w:rPr>
          <w:rFonts w:ascii="Arial" w:hAnsi="Arial" w:cs="Arial"/>
          <w:sz w:val="22"/>
          <w:szCs w:val="22"/>
        </w:rPr>
        <w:t>104</w:t>
      </w:r>
      <w:r w:rsidRPr="00CD3DD4">
        <w:rPr>
          <w:rFonts w:ascii="Arial" w:hAnsi="Arial" w:cs="Arial"/>
          <w:sz w:val="22"/>
          <w:szCs w:val="22"/>
        </w:rPr>
        <w:t xml:space="preserve">. </w:t>
      </w:r>
    </w:p>
    <w:p w14:paraId="068EDD15" w14:textId="43C37FC9"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Musselwhite, C. &amp; Haddad, H. 2010. Mobility, accessibility and quality of later life. </w:t>
      </w:r>
      <w:r w:rsidRPr="00DA3439">
        <w:rPr>
          <w:rFonts w:ascii="Arial" w:hAnsi="Arial" w:cs="Arial"/>
          <w:i/>
          <w:sz w:val="22"/>
          <w:szCs w:val="22"/>
        </w:rPr>
        <w:t>Quality in Ageing and Older Adults</w:t>
      </w:r>
      <w:r w:rsidRPr="00DA3439">
        <w:rPr>
          <w:rFonts w:ascii="Arial" w:hAnsi="Arial" w:cs="Arial"/>
          <w:sz w:val="22"/>
          <w:szCs w:val="22"/>
        </w:rPr>
        <w:t>, 11(1), 25-37.</w:t>
      </w:r>
    </w:p>
    <w:p w14:paraId="31C41F1C" w14:textId="5ECF23DD" w:rsid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Musselwhite, C. 2017. Exploring the importance of discretionary mobility in later life. </w:t>
      </w:r>
      <w:r w:rsidRPr="00DA3439">
        <w:rPr>
          <w:rFonts w:ascii="Arial" w:hAnsi="Arial" w:cs="Arial"/>
          <w:i/>
          <w:sz w:val="22"/>
          <w:szCs w:val="22"/>
        </w:rPr>
        <w:t>Working with Older People</w:t>
      </w:r>
      <w:r w:rsidRPr="00DA3439">
        <w:rPr>
          <w:rFonts w:ascii="Arial" w:hAnsi="Arial" w:cs="Arial"/>
          <w:sz w:val="22"/>
          <w:szCs w:val="22"/>
        </w:rPr>
        <w:t>, 21(1), 49-58,</w:t>
      </w:r>
    </w:p>
    <w:p w14:paraId="4B9FBB1D" w14:textId="5FE543AB" w:rsidR="00C90EDC" w:rsidRPr="00DA3439" w:rsidRDefault="00C90EDC" w:rsidP="00DA3439">
      <w:pPr>
        <w:spacing w:after="60" w:line="276" w:lineRule="auto"/>
        <w:rPr>
          <w:rFonts w:ascii="Arial" w:hAnsi="Arial" w:cs="Arial"/>
          <w:sz w:val="22"/>
          <w:szCs w:val="22"/>
        </w:rPr>
      </w:pPr>
      <w:r w:rsidRPr="00C90EDC">
        <w:rPr>
          <w:rFonts w:ascii="Arial" w:hAnsi="Arial" w:cs="Arial"/>
          <w:sz w:val="22"/>
          <w:szCs w:val="22"/>
        </w:rPr>
        <w:t xml:space="preserve">Nordbakke, S., &amp; Schwanen, T. 2015. Transport, unmet activity needs and wellbeing in later life: Exploring the links. </w:t>
      </w:r>
      <w:r w:rsidRPr="00C90EDC">
        <w:rPr>
          <w:rFonts w:ascii="Arial" w:hAnsi="Arial" w:cs="Arial"/>
          <w:i/>
          <w:sz w:val="22"/>
          <w:szCs w:val="22"/>
        </w:rPr>
        <w:t>Transportation,</w:t>
      </w:r>
      <w:r w:rsidRPr="00C90EDC">
        <w:rPr>
          <w:rFonts w:ascii="Arial" w:hAnsi="Arial" w:cs="Arial"/>
          <w:sz w:val="22"/>
          <w:szCs w:val="22"/>
        </w:rPr>
        <w:t xml:space="preserve"> 42(5), 1129–1151.</w:t>
      </w:r>
    </w:p>
    <w:p w14:paraId="4BEA3CA7"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Nutley, S. 2003. Indicators of transport and accessibility problems in rural Australia. </w:t>
      </w:r>
      <w:r w:rsidRPr="00DA3439">
        <w:rPr>
          <w:rFonts w:ascii="Arial" w:hAnsi="Arial" w:cs="Arial"/>
          <w:i/>
          <w:sz w:val="22"/>
          <w:szCs w:val="22"/>
        </w:rPr>
        <w:t>Journal of Transport Geography</w:t>
      </w:r>
      <w:r w:rsidRPr="00DA3439">
        <w:rPr>
          <w:rFonts w:ascii="Arial" w:hAnsi="Arial" w:cs="Arial"/>
          <w:sz w:val="22"/>
          <w:szCs w:val="22"/>
        </w:rPr>
        <w:t>, 11(1), 55–71.</w:t>
      </w:r>
    </w:p>
    <w:p w14:paraId="7425B772"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Office for National Statistics (ONS). 2016a. </w:t>
      </w:r>
      <w:r w:rsidRPr="00DA3439">
        <w:rPr>
          <w:rFonts w:ascii="Arial" w:hAnsi="Arial" w:cs="Arial"/>
          <w:i/>
          <w:sz w:val="22"/>
          <w:szCs w:val="22"/>
        </w:rPr>
        <w:t>National Population Projections: 2016-based statistical bulletin.</w:t>
      </w:r>
      <w:r w:rsidRPr="00DA3439">
        <w:rPr>
          <w:rFonts w:ascii="Arial" w:hAnsi="Arial" w:cs="Arial"/>
          <w:sz w:val="22"/>
          <w:szCs w:val="22"/>
        </w:rPr>
        <w:t xml:space="preserve"> </w:t>
      </w:r>
      <w:r w:rsidRPr="00DA3439">
        <w:rPr>
          <w:rStyle w:val="Hyperlink"/>
          <w:rFonts w:ascii="Arial" w:hAnsi="Arial" w:cs="Arial"/>
          <w:color w:val="auto"/>
          <w:sz w:val="22"/>
          <w:szCs w:val="22"/>
          <w:u w:val="none"/>
        </w:rPr>
        <w:t>https://www.ons.gov.uk/peoplepopulationandcommunity/populationandmigration/populationprojections/bulletins/nationalpopulationprojections/2016basedstatisticalbulletin</w:t>
      </w:r>
      <w:r w:rsidRPr="00DA3439">
        <w:rPr>
          <w:rFonts w:ascii="Arial" w:hAnsi="Arial" w:cs="Arial"/>
          <w:sz w:val="22"/>
          <w:szCs w:val="22"/>
        </w:rPr>
        <w:t xml:space="preserve"> [Accessed 06/04/2018].</w:t>
      </w:r>
    </w:p>
    <w:p w14:paraId="65FB7604"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Office for National Statistics (ONS). 2016b. </w:t>
      </w:r>
      <w:r w:rsidRPr="00DA3439">
        <w:rPr>
          <w:rFonts w:ascii="Arial" w:hAnsi="Arial" w:cs="Arial"/>
          <w:i/>
          <w:sz w:val="22"/>
          <w:szCs w:val="22"/>
        </w:rPr>
        <w:t xml:space="preserve">2016-based national population projections – Summary Results. </w:t>
      </w:r>
      <w:r w:rsidRPr="00DA3439">
        <w:rPr>
          <w:rFonts w:ascii="Arial" w:hAnsi="Arial" w:cs="Arial"/>
          <w:sz w:val="22"/>
          <w:szCs w:val="22"/>
        </w:rPr>
        <w:t xml:space="preserve">[Online] </w:t>
      </w:r>
      <w:r w:rsidRPr="00DA3439">
        <w:rPr>
          <w:rStyle w:val="Hyperlink"/>
          <w:rFonts w:ascii="Arial" w:hAnsi="Arial" w:cs="Arial"/>
          <w:color w:val="auto"/>
          <w:sz w:val="22"/>
          <w:szCs w:val="22"/>
          <w:u w:val="none"/>
        </w:rPr>
        <w:t>https://www.ons.gov.uk/peoplepopulationandcommunity/populationandmigration/populationp</w:t>
      </w:r>
      <w:r w:rsidRPr="00DA3439">
        <w:rPr>
          <w:rStyle w:val="Hyperlink"/>
          <w:rFonts w:ascii="Arial" w:hAnsi="Arial" w:cs="Arial"/>
          <w:color w:val="auto"/>
          <w:sz w:val="22"/>
          <w:szCs w:val="22"/>
          <w:u w:val="none"/>
        </w:rPr>
        <w:lastRenderedPageBreak/>
        <w:t>rojections/compendium/nationalpopulationprojections/2016basedprojections/summaryresults</w:t>
      </w:r>
      <w:r w:rsidRPr="00DA3439">
        <w:rPr>
          <w:rFonts w:ascii="Arial" w:hAnsi="Arial" w:cs="Arial"/>
          <w:sz w:val="22"/>
          <w:szCs w:val="22"/>
        </w:rPr>
        <w:t xml:space="preserve">   [Accessed 06/04/2018].</w:t>
      </w:r>
    </w:p>
    <w:p w14:paraId="7AEB5CFA"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Parkhurst, G., Galvin, K., Musselwhite, C., Phillips, J., Shergold, I. &amp; Todres, L. 2014. </w:t>
      </w:r>
      <w:r w:rsidRPr="00DA3439">
        <w:rPr>
          <w:rFonts w:ascii="Arial" w:hAnsi="Arial" w:cs="Arial"/>
          <w:i/>
          <w:sz w:val="22"/>
          <w:szCs w:val="22"/>
        </w:rPr>
        <w:t>Beyond transport: Understanding the role of mobilities in connecting rural elders in civic society</w:t>
      </w:r>
      <w:r w:rsidRPr="00DA3439">
        <w:rPr>
          <w:rFonts w:ascii="Arial" w:hAnsi="Arial" w:cs="Arial"/>
          <w:sz w:val="22"/>
          <w:szCs w:val="22"/>
        </w:rPr>
        <w:t xml:space="preserve">. In: Hennessey, C., Means, R. &amp; Burholt, V., eds. 2014. </w:t>
      </w:r>
      <w:r w:rsidRPr="00DA3439">
        <w:rPr>
          <w:rFonts w:ascii="Arial" w:hAnsi="Arial" w:cs="Arial"/>
          <w:i/>
          <w:sz w:val="22"/>
          <w:szCs w:val="22"/>
        </w:rPr>
        <w:t>Countryside Connections: Older People, Community and Place in Rural Britain</w:t>
      </w:r>
      <w:r w:rsidRPr="00DA3439">
        <w:rPr>
          <w:rFonts w:ascii="Arial" w:hAnsi="Arial" w:cs="Arial"/>
          <w:sz w:val="22"/>
          <w:szCs w:val="22"/>
        </w:rPr>
        <w:t>. Bristol: Policy Press, 125-157.</w:t>
      </w:r>
    </w:p>
    <w:p w14:paraId="325AE7BF"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Persson, D. 1993. The elderly driver: Deciding when to stop. </w:t>
      </w:r>
      <w:r w:rsidRPr="00DA3439">
        <w:rPr>
          <w:rFonts w:ascii="Arial" w:hAnsi="Arial" w:cs="Arial"/>
          <w:i/>
          <w:sz w:val="22"/>
          <w:szCs w:val="22"/>
        </w:rPr>
        <w:t>The Gerontologist</w:t>
      </w:r>
      <w:r w:rsidRPr="00DA3439">
        <w:rPr>
          <w:rFonts w:ascii="Arial" w:hAnsi="Arial" w:cs="Arial"/>
          <w:sz w:val="22"/>
          <w:szCs w:val="22"/>
        </w:rPr>
        <w:t>, 33, 88–91.</w:t>
      </w:r>
    </w:p>
    <w:p w14:paraId="647946DA"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Ritchey, L. H., Ritchey, P. N. &amp; Dietz, B. E. 2001. Clarifying the measurement of activity. </w:t>
      </w:r>
      <w:r w:rsidRPr="00DA3439">
        <w:rPr>
          <w:rFonts w:ascii="Arial" w:hAnsi="Arial" w:cs="Arial"/>
          <w:i/>
          <w:sz w:val="22"/>
          <w:szCs w:val="22"/>
        </w:rPr>
        <w:t>Activities, Adaptation and Aging</w:t>
      </w:r>
      <w:r w:rsidRPr="00DA3439">
        <w:rPr>
          <w:rFonts w:ascii="Arial" w:hAnsi="Arial" w:cs="Arial"/>
          <w:sz w:val="22"/>
          <w:szCs w:val="22"/>
        </w:rPr>
        <w:t>, 26(1), 1–21</w:t>
      </w:r>
    </w:p>
    <w:p w14:paraId="1BA00971"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SEU. 2003. </w:t>
      </w:r>
      <w:r w:rsidRPr="00DA3439">
        <w:rPr>
          <w:rFonts w:ascii="Arial" w:hAnsi="Arial" w:cs="Arial"/>
          <w:i/>
          <w:sz w:val="22"/>
          <w:szCs w:val="22"/>
        </w:rPr>
        <w:t>Transport and Social Exclusion: Making the Connections</w:t>
      </w:r>
      <w:r w:rsidRPr="00DA3439">
        <w:rPr>
          <w:rFonts w:ascii="Arial" w:hAnsi="Arial" w:cs="Arial"/>
          <w:sz w:val="22"/>
          <w:szCs w:val="22"/>
        </w:rPr>
        <w:t>. ODPM Social Exclusion Unit. London.</w:t>
      </w:r>
    </w:p>
    <w:p w14:paraId="6596EB45" w14:textId="77777777" w:rsidR="00DA3439"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Shergold, I., Parkhurst, G. &amp; Musselwhite, C. 2012. Rural car dependence: An emerging barrier to community activity for older people. </w:t>
      </w:r>
      <w:r w:rsidRPr="00DA3439">
        <w:rPr>
          <w:rFonts w:ascii="Arial" w:hAnsi="Arial" w:cs="Arial"/>
          <w:i/>
          <w:sz w:val="22"/>
          <w:szCs w:val="22"/>
        </w:rPr>
        <w:t>Transportation Planning and Technology</w:t>
      </w:r>
      <w:r w:rsidRPr="00DA3439">
        <w:rPr>
          <w:rFonts w:ascii="Arial" w:hAnsi="Arial" w:cs="Arial"/>
          <w:sz w:val="22"/>
          <w:szCs w:val="22"/>
        </w:rPr>
        <w:t>, 35(1), 69-85</w:t>
      </w:r>
    </w:p>
    <w:p w14:paraId="1E76EB6F" w14:textId="6E5759E4" w:rsidR="009607F3" w:rsidRDefault="009607F3" w:rsidP="00DA3439">
      <w:pPr>
        <w:spacing w:after="60" w:line="276" w:lineRule="auto"/>
        <w:rPr>
          <w:rFonts w:ascii="Arial" w:hAnsi="Arial" w:cs="Arial"/>
          <w:sz w:val="22"/>
          <w:szCs w:val="22"/>
        </w:rPr>
      </w:pPr>
      <w:r w:rsidRPr="00497725">
        <w:rPr>
          <w:rFonts w:ascii="Arial" w:hAnsi="Arial" w:cs="Arial"/>
          <w:sz w:val="22"/>
          <w:szCs w:val="22"/>
        </w:rPr>
        <w:t xml:space="preserve">Siren, A., </w:t>
      </w:r>
      <w:r>
        <w:rPr>
          <w:rFonts w:ascii="Arial" w:hAnsi="Arial" w:cs="Arial"/>
          <w:sz w:val="22"/>
          <w:szCs w:val="22"/>
        </w:rPr>
        <w:t>&amp;</w:t>
      </w:r>
      <w:r w:rsidRPr="00497725">
        <w:rPr>
          <w:rFonts w:ascii="Arial" w:hAnsi="Arial" w:cs="Arial"/>
          <w:sz w:val="22"/>
          <w:szCs w:val="22"/>
        </w:rPr>
        <w:t xml:space="preserve"> L. Hakamies-Blomqvist.</w:t>
      </w:r>
      <w:r>
        <w:rPr>
          <w:rFonts w:ascii="Arial" w:hAnsi="Arial" w:cs="Arial"/>
          <w:sz w:val="22"/>
          <w:szCs w:val="22"/>
        </w:rPr>
        <w:t xml:space="preserve"> 2004.</w:t>
      </w:r>
      <w:r w:rsidRPr="00497725">
        <w:rPr>
          <w:rFonts w:ascii="Arial" w:hAnsi="Arial" w:cs="Arial"/>
          <w:sz w:val="22"/>
          <w:szCs w:val="22"/>
        </w:rPr>
        <w:t xml:space="preserve"> Private Car as the Grand Equaliser? Demographic Factors and Mobility in Finnish Men and Women Aged 65+. </w:t>
      </w:r>
      <w:r w:rsidRPr="00DA3439">
        <w:rPr>
          <w:rFonts w:ascii="Arial" w:hAnsi="Arial" w:cs="Arial"/>
          <w:i/>
          <w:sz w:val="22"/>
          <w:szCs w:val="22"/>
        </w:rPr>
        <w:t>Transportation Research, Part F: Traffic Psychology and Behaviour</w:t>
      </w:r>
      <w:r w:rsidRPr="00497725">
        <w:rPr>
          <w:rFonts w:ascii="Arial" w:hAnsi="Arial" w:cs="Arial"/>
          <w:sz w:val="22"/>
          <w:szCs w:val="22"/>
        </w:rPr>
        <w:t>, 7</w:t>
      </w:r>
      <w:r>
        <w:rPr>
          <w:rFonts w:ascii="Arial" w:hAnsi="Arial" w:cs="Arial"/>
          <w:sz w:val="22"/>
          <w:szCs w:val="22"/>
        </w:rPr>
        <w:t>(2),</w:t>
      </w:r>
      <w:r w:rsidRPr="00497725">
        <w:rPr>
          <w:rFonts w:ascii="Arial" w:hAnsi="Arial" w:cs="Arial"/>
          <w:sz w:val="22"/>
          <w:szCs w:val="22"/>
        </w:rPr>
        <w:t xml:space="preserve"> 107–118</w:t>
      </w:r>
      <w:r>
        <w:rPr>
          <w:rFonts w:ascii="Arial" w:hAnsi="Arial" w:cs="Arial"/>
          <w:sz w:val="22"/>
          <w:szCs w:val="22"/>
        </w:rPr>
        <w:t xml:space="preserve"> </w:t>
      </w:r>
    </w:p>
    <w:p w14:paraId="69CCB13F" w14:textId="4718D382" w:rsid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Siren, A. &amp; Hakamies-Blomqvist, L. 2005. Sense and sensibility: a narrative study of older women’s car driving. </w:t>
      </w:r>
      <w:r w:rsidRPr="00DA3439">
        <w:rPr>
          <w:rFonts w:ascii="Arial" w:hAnsi="Arial" w:cs="Arial"/>
          <w:i/>
          <w:sz w:val="22"/>
          <w:szCs w:val="22"/>
        </w:rPr>
        <w:t>Transportation Research, Part F: Traffic Psychology and Behaviour</w:t>
      </w:r>
      <w:r w:rsidRPr="00DA3439">
        <w:rPr>
          <w:rFonts w:ascii="Arial" w:hAnsi="Arial" w:cs="Arial"/>
          <w:sz w:val="22"/>
          <w:szCs w:val="22"/>
        </w:rPr>
        <w:t>, 8, 213–28.</w:t>
      </w:r>
    </w:p>
    <w:p w14:paraId="6CB8AF67" w14:textId="7FB1EBF5" w:rsid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Stanley, J. K., Hensher, D. a., Stanley, J. R., &amp; Vella-Brodrick, D. 2011. Mobility, social exclusion and well-being: Exploring the links. </w:t>
      </w:r>
      <w:r w:rsidRPr="00DA3439">
        <w:rPr>
          <w:rFonts w:ascii="Arial" w:hAnsi="Arial" w:cs="Arial"/>
          <w:i/>
          <w:sz w:val="22"/>
          <w:szCs w:val="22"/>
        </w:rPr>
        <w:t>Transportation Research Part A: Policy and Practice</w:t>
      </w:r>
      <w:r w:rsidRPr="00DA3439">
        <w:rPr>
          <w:rFonts w:ascii="Arial" w:hAnsi="Arial" w:cs="Arial"/>
          <w:sz w:val="22"/>
          <w:szCs w:val="22"/>
        </w:rPr>
        <w:t>, 45(8), 789–801.</w:t>
      </w:r>
    </w:p>
    <w:p w14:paraId="014718C7" w14:textId="06D55344" w:rsidR="00FF1760" w:rsidRPr="00FF1760" w:rsidRDefault="00FF1760" w:rsidP="00FF1760">
      <w:pPr>
        <w:spacing w:after="60" w:line="276" w:lineRule="auto"/>
        <w:rPr>
          <w:rFonts w:ascii="Arial" w:hAnsi="Arial" w:cs="Arial"/>
          <w:sz w:val="22"/>
          <w:szCs w:val="22"/>
        </w:rPr>
      </w:pPr>
      <w:r w:rsidRPr="00FF1760">
        <w:rPr>
          <w:rFonts w:ascii="Arial" w:hAnsi="Arial" w:cs="Arial"/>
          <w:sz w:val="22"/>
          <w:szCs w:val="22"/>
        </w:rPr>
        <w:t xml:space="preserve">Vella-Brodrick, D. &amp; Stanley, J. 2013. The significance of transport mobility in predicting well-being. </w:t>
      </w:r>
      <w:r w:rsidRPr="00FF1760">
        <w:rPr>
          <w:rFonts w:ascii="Arial" w:hAnsi="Arial" w:cs="Arial"/>
          <w:i/>
          <w:iCs/>
          <w:sz w:val="22"/>
          <w:szCs w:val="22"/>
        </w:rPr>
        <w:t>Transport Policy</w:t>
      </w:r>
      <w:r w:rsidRPr="00FF1760">
        <w:rPr>
          <w:rFonts w:ascii="Arial" w:hAnsi="Arial" w:cs="Arial"/>
          <w:sz w:val="22"/>
          <w:szCs w:val="22"/>
        </w:rPr>
        <w:t xml:space="preserve">, </w:t>
      </w:r>
      <w:r w:rsidRPr="00FF1760">
        <w:rPr>
          <w:rFonts w:ascii="Arial" w:hAnsi="Arial" w:cs="Arial"/>
          <w:i/>
          <w:iCs/>
          <w:sz w:val="22"/>
          <w:szCs w:val="22"/>
        </w:rPr>
        <w:t>29</w:t>
      </w:r>
      <w:r w:rsidRPr="00FF1760">
        <w:rPr>
          <w:rFonts w:ascii="Arial" w:hAnsi="Arial" w:cs="Arial"/>
          <w:sz w:val="22"/>
          <w:szCs w:val="22"/>
        </w:rPr>
        <w:t>, 236–242.</w:t>
      </w:r>
    </w:p>
    <w:p w14:paraId="41F888E6" w14:textId="5F28E475" w:rsidR="00B31DF1" w:rsidRPr="00DA3439" w:rsidRDefault="00DA3439" w:rsidP="00DA3439">
      <w:pPr>
        <w:spacing w:after="60" w:line="276" w:lineRule="auto"/>
        <w:rPr>
          <w:rFonts w:ascii="Arial" w:hAnsi="Arial" w:cs="Arial"/>
          <w:sz w:val="22"/>
          <w:szCs w:val="22"/>
        </w:rPr>
      </w:pPr>
      <w:r w:rsidRPr="00DA3439">
        <w:rPr>
          <w:rFonts w:ascii="Arial" w:hAnsi="Arial" w:cs="Arial"/>
          <w:sz w:val="22"/>
          <w:szCs w:val="22"/>
        </w:rPr>
        <w:t xml:space="preserve">Warr, P., Butcher, V. &amp; Robertson, I. 2004. Activity and psychological well-being in older people. </w:t>
      </w:r>
      <w:r w:rsidRPr="00DA3439">
        <w:rPr>
          <w:rFonts w:ascii="Arial" w:hAnsi="Arial" w:cs="Arial"/>
          <w:i/>
          <w:sz w:val="22"/>
          <w:szCs w:val="22"/>
        </w:rPr>
        <w:t>Aging and Mental Health</w:t>
      </w:r>
      <w:r w:rsidRPr="00DA3439">
        <w:rPr>
          <w:rFonts w:ascii="Arial" w:hAnsi="Arial" w:cs="Arial"/>
          <w:sz w:val="22"/>
          <w:szCs w:val="22"/>
        </w:rPr>
        <w:t>, 8(2), 172–83.</w:t>
      </w:r>
    </w:p>
    <w:p w14:paraId="3ED14C13" w14:textId="77777777" w:rsidR="00DA3439" w:rsidRPr="00DA3439" w:rsidRDefault="00DA3439" w:rsidP="00DA3439">
      <w:pPr>
        <w:spacing w:after="60" w:line="276" w:lineRule="auto"/>
        <w:rPr>
          <w:rFonts w:ascii="Arial" w:hAnsi="Arial" w:cs="Arial"/>
          <w:sz w:val="22"/>
          <w:szCs w:val="22"/>
        </w:rPr>
      </w:pPr>
    </w:p>
    <w:sectPr w:rsidR="00DA3439" w:rsidRPr="00DA3439" w:rsidSect="00AE349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D9CB0" w14:textId="77777777" w:rsidR="009269D3" w:rsidRDefault="009269D3" w:rsidP="0069571D">
      <w:r>
        <w:separator/>
      </w:r>
    </w:p>
  </w:endnote>
  <w:endnote w:type="continuationSeparator" w:id="0">
    <w:p w14:paraId="076A0AB6" w14:textId="77777777" w:rsidR="009269D3" w:rsidRDefault="009269D3" w:rsidP="0069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5768"/>
      <w:docPartObj>
        <w:docPartGallery w:val="Page Numbers (Bottom of Page)"/>
        <w:docPartUnique/>
      </w:docPartObj>
    </w:sdtPr>
    <w:sdtEndPr>
      <w:rPr>
        <w:noProof/>
      </w:rPr>
    </w:sdtEndPr>
    <w:sdtContent>
      <w:p w14:paraId="129ACBA4" w14:textId="273AF4EA" w:rsidR="009269D3" w:rsidRDefault="009269D3">
        <w:pPr>
          <w:pStyle w:val="Footer"/>
          <w:jc w:val="right"/>
        </w:pPr>
        <w:r>
          <w:fldChar w:fldCharType="begin"/>
        </w:r>
        <w:r>
          <w:instrText xml:space="preserve"> PAGE   \* MERGEFORMAT </w:instrText>
        </w:r>
        <w:r>
          <w:fldChar w:fldCharType="separate"/>
        </w:r>
        <w:r w:rsidR="00573EBD">
          <w:rPr>
            <w:noProof/>
          </w:rPr>
          <w:t>1</w:t>
        </w:r>
        <w:r>
          <w:rPr>
            <w:noProof/>
          </w:rPr>
          <w:fldChar w:fldCharType="end"/>
        </w:r>
      </w:p>
    </w:sdtContent>
  </w:sdt>
  <w:p w14:paraId="33AE8926" w14:textId="77777777" w:rsidR="009269D3" w:rsidRDefault="00926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9E19F" w14:textId="77777777" w:rsidR="009269D3" w:rsidRDefault="009269D3" w:rsidP="0069571D">
      <w:r>
        <w:separator/>
      </w:r>
    </w:p>
  </w:footnote>
  <w:footnote w:type="continuationSeparator" w:id="0">
    <w:p w14:paraId="143F82B1" w14:textId="77777777" w:rsidR="009269D3" w:rsidRDefault="009269D3" w:rsidP="00695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DA6"/>
    <w:multiLevelType w:val="hybridMultilevel"/>
    <w:tmpl w:val="EFFEA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8237E"/>
    <w:multiLevelType w:val="hybridMultilevel"/>
    <w:tmpl w:val="BAE2F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C24C4"/>
    <w:multiLevelType w:val="hybridMultilevel"/>
    <w:tmpl w:val="4000A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55DC9"/>
    <w:multiLevelType w:val="hybridMultilevel"/>
    <w:tmpl w:val="F62EEECE"/>
    <w:lvl w:ilvl="0" w:tplc="34503A3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67EC1"/>
    <w:multiLevelType w:val="hybridMultilevel"/>
    <w:tmpl w:val="A15E41F4"/>
    <w:lvl w:ilvl="0" w:tplc="19C882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914D1"/>
    <w:multiLevelType w:val="hybridMultilevel"/>
    <w:tmpl w:val="6AB64582"/>
    <w:lvl w:ilvl="0" w:tplc="F202B9B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268D8"/>
    <w:multiLevelType w:val="hybridMultilevel"/>
    <w:tmpl w:val="E91EE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8540E"/>
    <w:multiLevelType w:val="hybridMultilevel"/>
    <w:tmpl w:val="32B47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C5523"/>
    <w:multiLevelType w:val="hybridMultilevel"/>
    <w:tmpl w:val="C316C02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10153B"/>
    <w:multiLevelType w:val="hybridMultilevel"/>
    <w:tmpl w:val="38E62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684096"/>
    <w:multiLevelType w:val="hybridMultilevel"/>
    <w:tmpl w:val="152EC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E842E8"/>
    <w:multiLevelType w:val="hybridMultilevel"/>
    <w:tmpl w:val="BAE2F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350A5"/>
    <w:multiLevelType w:val="hybridMultilevel"/>
    <w:tmpl w:val="339E7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320859"/>
    <w:multiLevelType w:val="hybridMultilevel"/>
    <w:tmpl w:val="9AE255AA"/>
    <w:lvl w:ilvl="0" w:tplc="781AE61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E60C5"/>
    <w:multiLevelType w:val="hybridMultilevel"/>
    <w:tmpl w:val="51D48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E50F57"/>
    <w:multiLevelType w:val="hybridMultilevel"/>
    <w:tmpl w:val="6614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2954E5"/>
    <w:multiLevelType w:val="hybridMultilevel"/>
    <w:tmpl w:val="282C65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0D2ACB"/>
    <w:multiLevelType w:val="hybridMultilevel"/>
    <w:tmpl w:val="158E2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C53C8B"/>
    <w:multiLevelType w:val="hybridMultilevel"/>
    <w:tmpl w:val="3D6CA434"/>
    <w:lvl w:ilvl="0" w:tplc="539E410E">
      <w:start w:val="7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E4AC3"/>
    <w:multiLevelType w:val="hybridMultilevel"/>
    <w:tmpl w:val="3D9E5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8D17B5"/>
    <w:multiLevelType w:val="hybridMultilevel"/>
    <w:tmpl w:val="BAE2F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15A1A"/>
    <w:multiLevelType w:val="hybridMultilevel"/>
    <w:tmpl w:val="5BE25292"/>
    <w:lvl w:ilvl="0" w:tplc="9692E79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C7212"/>
    <w:multiLevelType w:val="hybridMultilevel"/>
    <w:tmpl w:val="BD8AEC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F43433"/>
    <w:multiLevelType w:val="hybridMultilevel"/>
    <w:tmpl w:val="AFC4941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F2166A"/>
    <w:multiLevelType w:val="hybridMultilevel"/>
    <w:tmpl w:val="8284707A"/>
    <w:lvl w:ilvl="0" w:tplc="D53C0992">
      <w:start w:val="70"/>
      <w:numFmt w:val="bullet"/>
      <w:lvlText w:val=""/>
      <w:lvlJc w:val="left"/>
      <w:pPr>
        <w:ind w:left="720" w:hanging="36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162F8"/>
    <w:multiLevelType w:val="hybridMultilevel"/>
    <w:tmpl w:val="0EC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8597E"/>
    <w:multiLevelType w:val="hybridMultilevel"/>
    <w:tmpl w:val="5ADC14B0"/>
    <w:lvl w:ilvl="0" w:tplc="2AEADE30">
      <w:start w:val="1"/>
      <w:numFmt w:val="decimal"/>
      <w:lvlText w:val="%1."/>
      <w:lvlJc w:val="left"/>
      <w:pPr>
        <w:ind w:left="400" w:hanging="40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0337A7"/>
    <w:multiLevelType w:val="hybridMultilevel"/>
    <w:tmpl w:val="BAE2F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8519B0"/>
    <w:multiLevelType w:val="hybridMultilevel"/>
    <w:tmpl w:val="5ABC3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504DAA"/>
    <w:multiLevelType w:val="hybridMultilevel"/>
    <w:tmpl w:val="8C284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EE300D"/>
    <w:multiLevelType w:val="hybridMultilevel"/>
    <w:tmpl w:val="C5004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3F1EB5"/>
    <w:multiLevelType w:val="hybridMultilevel"/>
    <w:tmpl w:val="15EC8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5621A"/>
    <w:multiLevelType w:val="hybridMultilevel"/>
    <w:tmpl w:val="CEC051EE"/>
    <w:lvl w:ilvl="0" w:tplc="2D54608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2C39C7"/>
    <w:multiLevelType w:val="hybridMultilevel"/>
    <w:tmpl w:val="970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356F9"/>
    <w:multiLevelType w:val="hybridMultilevel"/>
    <w:tmpl w:val="1B002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3B3747"/>
    <w:multiLevelType w:val="hybridMultilevel"/>
    <w:tmpl w:val="E9C8577C"/>
    <w:lvl w:ilvl="0" w:tplc="2F868294">
      <w:start w:val="5"/>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04A2D"/>
    <w:multiLevelType w:val="hybridMultilevel"/>
    <w:tmpl w:val="CA2E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804D97"/>
    <w:multiLevelType w:val="hybridMultilevel"/>
    <w:tmpl w:val="43767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9D2466"/>
    <w:multiLevelType w:val="hybridMultilevel"/>
    <w:tmpl w:val="D468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33"/>
  </w:num>
  <w:num w:numId="4">
    <w:abstractNumId w:val="38"/>
  </w:num>
  <w:num w:numId="5">
    <w:abstractNumId w:val="29"/>
  </w:num>
  <w:num w:numId="6">
    <w:abstractNumId w:val="9"/>
  </w:num>
  <w:num w:numId="7">
    <w:abstractNumId w:val="0"/>
  </w:num>
  <w:num w:numId="8">
    <w:abstractNumId w:val="36"/>
  </w:num>
  <w:num w:numId="9">
    <w:abstractNumId w:val="12"/>
  </w:num>
  <w:num w:numId="10">
    <w:abstractNumId w:val="2"/>
  </w:num>
  <w:num w:numId="11">
    <w:abstractNumId w:val="19"/>
  </w:num>
  <w:num w:numId="12">
    <w:abstractNumId w:val="15"/>
  </w:num>
  <w:num w:numId="13">
    <w:abstractNumId w:val="6"/>
  </w:num>
  <w:num w:numId="14">
    <w:abstractNumId w:val="28"/>
  </w:num>
  <w:num w:numId="15">
    <w:abstractNumId w:val="1"/>
  </w:num>
  <w:num w:numId="16">
    <w:abstractNumId w:val="37"/>
  </w:num>
  <w:num w:numId="17">
    <w:abstractNumId w:val="27"/>
  </w:num>
  <w:num w:numId="18">
    <w:abstractNumId w:val="11"/>
  </w:num>
  <w:num w:numId="19">
    <w:abstractNumId w:val="20"/>
  </w:num>
  <w:num w:numId="20">
    <w:abstractNumId w:val="32"/>
  </w:num>
  <w:num w:numId="21">
    <w:abstractNumId w:val="34"/>
  </w:num>
  <w:num w:numId="22">
    <w:abstractNumId w:val="23"/>
  </w:num>
  <w:num w:numId="23">
    <w:abstractNumId w:val="8"/>
  </w:num>
  <w:num w:numId="24">
    <w:abstractNumId w:val="22"/>
  </w:num>
  <w:num w:numId="25">
    <w:abstractNumId w:val="16"/>
  </w:num>
  <w:num w:numId="26">
    <w:abstractNumId w:val="31"/>
  </w:num>
  <w:num w:numId="27">
    <w:abstractNumId w:val="35"/>
  </w:num>
  <w:num w:numId="28">
    <w:abstractNumId w:val="13"/>
  </w:num>
  <w:num w:numId="29">
    <w:abstractNumId w:val="4"/>
  </w:num>
  <w:num w:numId="30">
    <w:abstractNumId w:val="14"/>
  </w:num>
  <w:num w:numId="31">
    <w:abstractNumId w:val="5"/>
  </w:num>
  <w:num w:numId="32">
    <w:abstractNumId w:val="25"/>
  </w:num>
  <w:num w:numId="33">
    <w:abstractNumId w:val="17"/>
  </w:num>
  <w:num w:numId="34">
    <w:abstractNumId w:val="7"/>
  </w:num>
  <w:num w:numId="35">
    <w:abstractNumId w:val="30"/>
  </w:num>
  <w:num w:numId="36">
    <w:abstractNumId w:val="26"/>
  </w:num>
  <w:num w:numId="37">
    <w:abstractNumId w:val="18"/>
  </w:num>
  <w:num w:numId="38">
    <w:abstractNumId w:val="2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9F"/>
    <w:rsid w:val="00011874"/>
    <w:rsid w:val="00011C42"/>
    <w:rsid w:val="00012D4D"/>
    <w:rsid w:val="00015846"/>
    <w:rsid w:val="0002351C"/>
    <w:rsid w:val="000318E9"/>
    <w:rsid w:val="0003378C"/>
    <w:rsid w:val="00034FF9"/>
    <w:rsid w:val="00036A04"/>
    <w:rsid w:val="00037ABE"/>
    <w:rsid w:val="00041373"/>
    <w:rsid w:val="000421F8"/>
    <w:rsid w:val="00047F2B"/>
    <w:rsid w:val="000508E6"/>
    <w:rsid w:val="0005139B"/>
    <w:rsid w:val="000539E1"/>
    <w:rsid w:val="00054830"/>
    <w:rsid w:val="00057AF5"/>
    <w:rsid w:val="00062A0C"/>
    <w:rsid w:val="00062DD7"/>
    <w:rsid w:val="00066ECC"/>
    <w:rsid w:val="00076C4C"/>
    <w:rsid w:val="00080FAA"/>
    <w:rsid w:val="00082E47"/>
    <w:rsid w:val="00085801"/>
    <w:rsid w:val="00085A68"/>
    <w:rsid w:val="00085DC1"/>
    <w:rsid w:val="000930ED"/>
    <w:rsid w:val="00093E4D"/>
    <w:rsid w:val="00095B15"/>
    <w:rsid w:val="00095C64"/>
    <w:rsid w:val="00096911"/>
    <w:rsid w:val="000973E1"/>
    <w:rsid w:val="000A2F36"/>
    <w:rsid w:val="000A3F5F"/>
    <w:rsid w:val="000A42B6"/>
    <w:rsid w:val="000A63F3"/>
    <w:rsid w:val="000B04CB"/>
    <w:rsid w:val="000B255A"/>
    <w:rsid w:val="000B334B"/>
    <w:rsid w:val="000B50C7"/>
    <w:rsid w:val="000C05CA"/>
    <w:rsid w:val="000C2C5D"/>
    <w:rsid w:val="000C5705"/>
    <w:rsid w:val="000C6171"/>
    <w:rsid w:val="000C7846"/>
    <w:rsid w:val="000D06F6"/>
    <w:rsid w:val="000D09C3"/>
    <w:rsid w:val="000D2F1F"/>
    <w:rsid w:val="000D6A47"/>
    <w:rsid w:val="000D6F34"/>
    <w:rsid w:val="000E1DBB"/>
    <w:rsid w:val="000E1E85"/>
    <w:rsid w:val="000E3EDF"/>
    <w:rsid w:val="000E51D3"/>
    <w:rsid w:val="000E7FEF"/>
    <w:rsid w:val="000F1C20"/>
    <w:rsid w:val="000F1F75"/>
    <w:rsid w:val="000F3F6B"/>
    <w:rsid w:val="001012F3"/>
    <w:rsid w:val="00102581"/>
    <w:rsid w:val="00110289"/>
    <w:rsid w:val="0012388B"/>
    <w:rsid w:val="001303B6"/>
    <w:rsid w:val="00132848"/>
    <w:rsid w:val="001341BB"/>
    <w:rsid w:val="001458C5"/>
    <w:rsid w:val="0014728C"/>
    <w:rsid w:val="00147673"/>
    <w:rsid w:val="00154D3A"/>
    <w:rsid w:val="00156AC1"/>
    <w:rsid w:val="00156FBB"/>
    <w:rsid w:val="00160690"/>
    <w:rsid w:val="0016136B"/>
    <w:rsid w:val="00162119"/>
    <w:rsid w:val="001658D7"/>
    <w:rsid w:val="00170CB6"/>
    <w:rsid w:val="0017152C"/>
    <w:rsid w:val="00171932"/>
    <w:rsid w:val="00171AA9"/>
    <w:rsid w:val="00177972"/>
    <w:rsid w:val="0018020E"/>
    <w:rsid w:val="0018257E"/>
    <w:rsid w:val="0019120C"/>
    <w:rsid w:val="00192FC6"/>
    <w:rsid w:val="00197A24"/>
    <w:rsid w:val="001A0313"/>
    <w:rsid w:val="001A3061"/>
    <w:rsid w:val="001A3AB5"/>
    <w:rsid w:val="001A3F62"/>
    <w:rsid w:val="001B44F3"/>
    <w:rsid w:val="001B610B"/>
    <w:rsid w:val="001B7664"/>
    <w:rsid w:val="001C03F4"/>
    <w:rsid w:val="001C1F28"/>
    <w:rsid w:val="001C2304"/>
    <w:rsid w:val="001C5290"/>
    <w:rsid w:val="001D288D"/>
    <w:rsid w:val="001D565D"/>
    <w:rsid w:val="001D6D17"/>
    <w:rsid w:val="001E0D6E"/>
    <w:rsid w:val="001E13BD"/>
    <w:rsid w:val="001E3764"/>
    <w:rsid w:val="001E596A"/>
    <w:rsid w:val="001E7883"/>
    <w:rsid w:val="001F0B8D"/>
    <w:rsid w:val="001F38FB"/>
    <w:rsid w:val="001F4FB2"/>
    <w:rsid w:val="001F654C"/>
    <w:rsid w:val="001F708F"/>
    <w:rsid w:val="002020F8"/>
    <w:rsid w:val="00203076"/>
    <w:rsid w:val="002035C4"/>
    <w:rsid w:val="00205B4D"/>
    <w:rsid w:val="00206C21"/>
    <w:rsid w:val="00210B98"/>
    <w:rsid w:val="00212E94"/>
    <w:rsid w:val="002139D8"/>
    <w:rsid w:val="00221CF7"/>
    <w:rsid w:val="002221CA"/>
    <w:rsid w:val="00222D3E"/>
    <w:rsid w:val="00222D8A"/>
    <w:rsid w:val="002259B8"/>
    <w:rsid w:val="00225F8B"/>
    <w:rsid w:val="0022644D"/>
    <w:rsid w:val="00227656"/>
    <w:rsid w:val="00240781"/>
    <w:rsid w:val="00244544"/>
    <w:rsid w:val="00245226"/>
    <w:rsid w:val="00250A71"/>
    <w:rsid w:val="00254BF9"/>
    <w:rsid w:val="00254E75"/>
    <w:rsid w:val="00255ABD"/>
    <w:rsid w:val="00257B5E"/>
    <w:rsid w:val="0026099C"/>
    <w:rsid w:val="00267976"/>
    <w:rsid w:val="00271B0F"/>
    <w:rsid w:val="00277CEB"/>
    <w:rsid w:val="0028307A"/>
    <w:rsid w:val="00285687"/>
    <w:rsid w:val="00294438"/>
    <w:rsid w:val="002A1DC5"/>
    <w:rsid w:val="002A420A"/>
    <w:rsid w:val="002B2034"/>
    <w:rsid w:val="002B4B47"/>
    <w:rsid w:val="002B59A6"/>
    <w:rsid w:val="002B5BF1"/>
    <w:rsid w:val="002B7049"/>
    <w:rsid w:val="002B74DC"/>
    <w:rsid w:val="002C04F6"/>
    <w:rsid w:val="002C1CA1"/>
    <w:rsid w:val="002C3946"/>
    <w:rsid w:val="002D11E2"/>
    <w:rsid w:val="002D2679"/>
    <w:rsid w:val="002D48A1"/>
    <w:rsid w:val="002D64C9"/>
    <w:rsid w:val="002D7F2D"/>
    <w:rsid w:val="002E0A70"/>
    <w:rsid w:val="002E5716"/>
    <w:rsid w:val="002E5ABA"/>
    <w:rsid w:val="002F0773"/>
    <w:rsid w:val="002F2234"/>
    <w:rsid w:val="002F72C9"/>
    <w:rsid w:val="003007B3"/>
    <w:rsid w:val="003103CC"/>
    <w:rsid w:val="00310873"/>
    <w:rsid w:val="00311373"/>
    <w:rsid w:val="00312190"/>
    <w:rsid w:val="00314BBF"/>
    <w:rsid w:val="0031503F"/>
    <w:rsid w:val="003170F1"/>
    <w:rsid w:val="00317729"/>
    <w:rsid w:val="00320EF0"/>
    <w:rsid w:val="0032132B"/>
    <w:rsid w:val="003214EC"/>
    <w:rsid w:val="00322029"/>
    <w:rsid w:val="00322136"/>
    <w:rsid w:val="00322E9A"/>
    <w:rsid w:val="003239B0"/>
    <w:rsid w:val="00326289"/>
    <w:rsid w:val="003266B0"/>
    <w:rsid w:val="00330D7F"/>
    <w:rsid w:val="003326FD"/>
    <w:rsid w:val="0033341E"/>
    <w:rsid w:val="0033653D"/>
    <w:rsid w:val="00337BFC"/>
    <w:rsid w:val="0034627A"/>
    <w:rsid w:val="00354F24"/>
    <w:rsid w:val="00362E34"/>
    <w:rsid w:val="00364221"/>
    <w:rsid w:val="00364B6B"/>
    <w:rsid w:val="00370D92"/>
    <w:rsid w:val="003727B2"/>
    <w:rsid w:val="003740DA"/>
    <w:rsid w:val="00375CEB"/>
    <w:rsid w:val="00375EEF"/>
    <w:rsid w:val="003760D0"/>
    <w:rsid w:val="003766CD"/>
    <w:rsid w:val="00381FD1"/>
    <w:rsid w:val="0038341D"/>
    <w:rsid w:val="00384F08"/>
    <w:rsid w:val="00387DE2"/>
    <w:rsid w:val="00393CC9"/>
    <w:rsid w:val="00394153"/>
    <w:rsid w:val="00394EEE"/>
    <w:rsid w:val="00396553"/>
    <w:rsid w:val="003A00B9"/>
    <w:rsid w:val="003A2162"/>
    <w:rsid w:val="003B10CA"/>
    <w:rsid w:val="003B1A22"/>
    <w:rsid w:val="003B37A6"/>
    <w:rsid w:val="003B671F"/>
    <w:rsid w:val="003B772D"/>
    <w:rsid w:val="003C1752"/>
    <w:rsid w:val="003C4C18"/>
    <w:rsid w:val="003C4FC9"/>
    <w:rsid w:val="003C5A0D"/>
    <w:rsid w:val="003C6A51"/>
    <w:rsid w:val="003D5E1A"/>
    <w:rsid w:val="003D7026"/>
    <w:rsid w:val="003E0200"/>
    <w:rsid w:val="003E1970"/>
    <w:rsid w:val="003F1CAC"/>
    <w:rsid w:val="003F2A8C"/>
    <w:rsid w:val="003F6997"/>
    <w:rsid w:val="004013B8"/>
    <w:rsid w:val="004105FD"/>
    <w:rsid w:val="00416297"/>
    <w:rsid w:val="004214B2"/>
    <w:rsid w:val="00422EE6"/>
    <w:rsid w:val="00423D57"/>
    <w:rsid w:val="00431DAB"/>
    <w:rsid w:val="00434F2D"/>
    <w:rsid w:val="0044056D"/>
    <w:rsid w:val="00442101"/>
    <w:rsid w:val="00444EA6"/>
    <w:rsid w:val="00445CC5"/>
    <w:rsid w:val="00447E09"/>
    <w:rsid w:val="004500E5"/>
    <w:rsid w:val="00450EF5"/>
    <w:rsid w:val="004536B8"/>
    <w:rsid w:val="00453C5C"/>
    <w:rsid w:val="00455ADA"/>
    <w:rsid w:val="00460655"/>
    <w:rsid w:val="0046703C"/>
    <w:rsid w:val="0047269A"/>
    <w:rsid w:val="00473566"/>
    <w:rsid w:val="00477862"/>
    <w:rsid w:val="00483695"/>
    <w:rsid w:val="00483EF2"/>
    <w:rsid w:val="00485790"/>
    <w:rsid w:val="004866F4"/>
    <w:rsid w:val="004868E5"/>
    <w:rsid w:val="004916C3"/>
    <w:rsid w:val="00497725"/>
    <w:rsid w:val="004A0A5A"/>
    <w:rsid w:val="004A0ADF"/>
    <w:rsid w:val="004A17A6"/>
    <w:rsid w:val="004A554F"/>
    <w:rsid w:val="004A58A6"/>
    <w:rsid w:val="004B38ED"/>
    <w:rsid w:val="004C1A87"/>
    <w:rsid w:val="004C3203"/>
    <w:rsid w:val="004C5445"/>
    <w:rsid w:val="004C56DA"/>
    <w:rsid w:val="004C5A82"/>
    <w:rsid w:val="004D1369"/>
    <w:rsid w:val="004D1D41"/>
    <w:rsid w:val="004D439C"/>
    <w:rsid w:val="004D4991"/>
    <w:rsid w:val="004E0068"/>
    <w:rsid w:val="004E1100"/>
    <w:rsid w:val="004E33DB"/>
    <w:rsid w:val="004E5608"/>
    <w:rsid w:val="004F298C"/>
    <w:rsid w:val="004F34D9"/>
    <w:rsid w:val="004F3BBA"/>
    <w:rsid w:val="004F669A"/>
    <w:rsid w:val="004F74B1"/>
    <w:rsid w:val="005023B0"/>
    <w:rsid w:val="00507CE9"/>
    <w:rsid w:val="0051326B"/>
    <w:rsid w:val="00515113"/>
    <w:rsid w:val="00515A07"/>
    <w:rsid w:val="005169AB"/>
    <w:rsid w:val="00517292"/>
    <w:rsid w:val="00521CFA"/>
    <w:rsid w:val="00523371"/>
    <w:rsid w:val="005263D8"/>
    <w:rsid w:val="005268F1"/>
    <w:rsid w:val="00526C5E"/>
    <w:rsid w:val="005310D4"/>
    <w:rsid w:val="0053526F"/>
    <w:rsid w:val="00535F59"/>
    <w:rsid w:val="0053641B"/>
    <w:rsid w:val="00536E60"/>
    <w:rsid w:val="005370A9"/>
    <w:rsid w:val="00537439"/>
    <w:rsid w:val="005417CA"/>
    <w:rsid w:val="0054235A"/>
    <w:rsid w:val="00544ADD"/>
    <w:rsid w:val="00553992"/>
    <w:rsid w:val="00554058"/>
    <w:rsid w:val="005541AF"/>
    <w:rsid w:val="005563AE"/>
    <w:rsid w:val="00563E43"/>
    <w:rsid w:val="00564268"/>
    <w:rsid w:val="00566EA4"/>
    <w:rsid w:val="005703D3"/>
    <w:rsid w:val="0057244E"/>
    <w:rsid w:val="00573EBD"/>
    <w:rsid w:val="00574A91"/>
    <w:rsid w:val="0057529A"/>
    <w:rsid w:val="00575E42"/>
    <w:rsid w:val="00583991"/>
    <w:rsid w:val="00583B9B"/>
    <w:rsid w:val="00583F2A"/>
    <w:rsid w:val="00585F5D"/>
    <w:rsid w:val="005911F6"/>
    <w:rsid w:val="005969B3"/>
    <w:rsid w:val="005A276C"/>
    <w:rsid w:val="005A3EF6"/>
    <w:rsid w:val="005A66C0"/>
    <w:rsid w:val="005A6C60"/>
    <w:rsid w:val="005B2F0F"/>
    <w:rsid w:val="005B69CE"/>
    <w:rsid w:val="005C3F1F"/>
    <w:rsid w:val="005D4707"/>
    <w:rsid w:val="005D6158"/>
    <w:rsid w:val="005E145C"/>
    <w:rsid w:val="005E2AE1"/>
    <w:rsid w:val="005E4A27"/>
    <w:rsid w:val="005E5639"/>
    <w:rsid w:val="005E61E5"/>
    <w:rsid w:val="005E63AA"/>
    <w:rsid w:val="005E68B8"/>
    <w:rsid w:val="005E7E61"/>
    <w:rsid w:val="005F06A1"/>
    <w:rsid w:val="006019E0"/>
    <w:rsid w:val="00601A5D"/>
    <w:rsid w:val="00602046"/>
    <w:rsid w:val="00604383"/>
    <w:rsid w:val="0060479B"/>
    <w:rsid w:val="00620599"/>
    <w:rsid w:val="00620DF5"/>
    <w:rsid w:val="00621650"/>
    <w:rsid w:val="006225E4"/>
    <w:rsid w:val="00624C23"/>
    <w:rsid w:val="00626AC9"/>
    <w:rsid w:val="0063429A"/>
    <w:rsid w:val="006362C6"/>
    <w:rsid w:val="0063709E"/>
    <w:rsid w:val="00640544"/>
    <w:rsid w:val="00643468"/>
    <w:rsid w:val="00653362"/>
    <w:rsid w:val="0065459B"/>
    <w:rsid w:val="00661AE1"/>
    <w:rsid w:val="00670080"/>
    <w:rsid w:val="0067010C"/>
    <w:rsid w:val="00670CA1"/>
    <w:rsid w:val="00672400"/>
    <w:rsid w:val="00682B79"/>
    <w:rsid w:val="006850A9"/>
    <w:rsid w:val="00692D40"/>
    <w:rsid w:val="006951AC"/>
    <w:rsid w:val="0069571D"/>
    <w:rsid w:val="006964AB"/>
    <w:rsid w:val="006A1F99"/>
    <w:rsid w:val="006A3D3B"/>
    <w:rsid w:val="006A7901"/>
    <w:rsid w:val="006B5876"/>
    <w:rsid w:val="006C291D"/>
    <w:rsid w:val="006C3A16"/>
    <w:rsid w:val="006C4078"/>
    <w:rsid w:val="006C6B61"/>
    <w:rsid w:val="006D240E"/>
    <w:rsid w:val="006D2539"/>
    <w:rsid w:val="006D2718"/>
    <w:rsid w:val="006E1137"/>
    <w:rsid w:val="006E2814"/>
    <w:rsid w:val="006E3013"/>
    <w:rsid w:val="006E6447"/>
    <w:rsid w:val="006E71AE"/>
    <w:rsid w:val="006F128B"/>
    <w:rsid w:val="006F1295"/>
    <w:rsid w:val="006F2771"/>
    <w:rsid w:val="006F2A24"/>
    <w:rsid w:val="006F6FD6"/>
    <w:rsid w:val="00700031"/>
    <w:rsid w:val="00700217"/>
    <w:rsid w:val="00700AF0"/>
    <w:rsid w:val="007051A6"/>
    <w:rsid w:val="00705CA2"/>
    <w:rsid w:val="00706B48"/>
    <w:rsid w:val="00707A70"/>
    <w:rsid w:val="00710036"/>
    <w:rsid w:val="00717D81"/>
    <w:rsid w:val="00726C49"/>
    <w:rsid w:val="007277B7"/>
    <w:rsid w:val="00727C05"/>
    <w:rsid w:val="007303E1"/>
    <w:rsid w:val="007376FE"/>
    <w:rsid w:val="00737C36"/>
    <w:rsid w:val="007405A0"/>
    <w:rsid w:val="00740D3E"/>
    <w:rsid w:val="0074153F"/>
    <w:rsid w:val="00741946"/>
    <w:rsid w:val="007419E6"/>
    <w:rsid w:val="00741B5E"/>
    <w:rsid w:val="007422B9"/>
    <w:rsid w:val="00742342"/>
    <w:rsid w:val="007453F6"/>
    <w:rsid w:val="00746F22"/>
    <w:rsid w:val="00747ED7"/>
    <w:rsid w:val="00754453"/>
    <w:rsid w:val="00754F5C"/>
    <w:rsid w:val="007679BD"/>
    <w:rsid w:val="00767E70"/>
    <w:rsid w:val="00771F1D"/>
    <w:rsid w:val="00772F57"/>
    <w:rsid w:val="007735D8"/>
    <w:rsid w:val="00784CB4"/>
    <w:rsid w:val="00786566"/>
    <w:rsid w:val="007A0344"/>
    <w:rsid w:val="007A4465"/>
    <w:rsid w:val="007A51B0"/>
    <w:rsid w:val="007B1C3E"/>
    <w:rsid w:val="007B4A5C"/>
    <w:rsid w:val="007B5F2E"/>
    <w:rsid w:val="007C1B07"/>
    <w:rsid w:val="007C4DAD"/>
    <w:rsid w:val="007D25BC"/>
    <w:rsid w:val="007E02CE"/>
    <w:rsid w:val="007E0AFC"/>
    <w:rsid w:val="007E11C6"/>
    <w:rsid w:val="007E15A6"/>
    <w:rsid w:val="007E1EEC"/>
    <w:rsid w:val="007E3D6B"/>
    <w:rsid w:val="007E424B"/>
    <w:rsid w:val="007E4C6D"/>
    <w:rsid w:val="007E57D8"/>
    <w:rsid w:val="007F565F"/>
    <w:rsid w:val="007F6F08"/>
    <w:rsid w:val="007F7525"/>
    <w:rsid w:val="00800182"/>
    <w:rsid w:val="008033CF"/>
    <w:rsid w:val="00804283"/>
    <w:rsid w:val="00810BAE"/>
    <w:rsid w:val="00810CAC"/>
    <w:rsid w:val="00812D80"/>
    <w:rsid w:val="00813F2A"/>
    <w:rsid w:val="008207D3"/>
    <w:rsid w:val="0082263D"/>
    <w:rsid w:val="008237AF"/>
    <w:rsid w:val="008256E4"/>
    <w:rsid w:val="00826394"/>
    <w:rsid w:val="00832930"/>
    <w:rsid w:val="00840254"/>
    <w:rsid w:val="0084098E"/>
    <w:rsid w:val="00841464"/>
    <w:rsid w:val="008421AD"/>
    <w:rsid w:val="00847223"/>
    <w:rsid w:val="00851598"/>
    <w:rsid w:val="00853DCF"/>
    <w:rsid w:val="00860D5E"/>
    <w:rsid w:val="00861B7F"/>
    <w:rsid w:val="00861E57"/>
    <w:rsid w:val="00865791"/>
    <w:rsid w:val="00870AA9"/>
    <w:rsid w:val="0087189D"/>
    <w:rsid w:val="00873E15"/>
    <w:rsid w:val="00874BFA"/>
    <w:rsid w:val="008824F8"/>
    <w:rsid w:val="0088799B"/>
    <w:rsid w:val="008916E2"/>
    <w:rsid w:val="00893F69"/>
    <w:rsid w:val="008947F6"/>
    <w:rsid w:val="008A0461"/>
    <w:rsid w:val="008A0621"/>
    <w:rsid w:val="008A285D"/>
    <w:rsid w:val="008A40AE"/>
    <w:rsid w:val="008A58B0"/>
    <w:rsid w:val="008B126E"/>
    <w:rsid w:val="008B190F"/>
    <w:rsid w:val="008B1A49"/>
    <w:rsid w:val="008B6780"/>
    <w:rsid w:val="008C00DF"/>
    <w:rsid w:val="008C44B0"/>
    <w:rsid w:val="008C52FE"/>
    <w:rsid w:val="008C7376"/>
    <w:rsid w:val="008D2898"/>
    <w:rsid w:val="008D46CA"/>
    <w:rsid w:val="008D6BA4"/>
    <w:rsid w:val="008D6BF9"/>
    <w:rsid w:val="008D7FDF"/>
    <w:rsid w:val="008E24B0"/>
    <w:rsid w:val="008E2862"/>
    <w:rsid w:val="008E6CA6"/>
    <w:rsid w:val="008E76F7"/>
    <w:rsid w:val="008F0570"/>
    <w:rsid w:val="008F12EE"/>
    <w:rsid w:val="008F19DB"/>
    <w:rsid w:val="008F3A43"/>
    <w:rsid w:val="008F6D42"/>
    <w:rsid w:val="00900290"/>
    <w:rsid w:val="00904817"/>
    <w:rsid w:val="00904865"/>
    <w:rsid w:val="00905473"/>
    <w:rsid w:val="00906114"/>
    <w:rsid w:val="00910AD3"/>
    <w:rsid w:val="009120FA"/>
    <w:rsid w:val="00915FE8"/>
    <w:rsid w:val="00916376"/>
    <w:rsid w:val="00922D13"/>
    <w:rsid w:val="009269D3"/>
    <w:rsid w:val="009274FB"/>
    <w:rsid w:val="00930430"/>
    <w:rsid w:val="00942501"/>
    <w:rsid w:val="009448FD"/>
    <w:rsid w:val="00950152"/>
    <w:rsid w:val="009607F3"/>
    <w:rsid w:val="009654F6"/>
    <w:rsid w:val="00966DD3"/>
    <w:rsid w:val="009726A3"/>
    <w:rsid w:val="00980DA8"/>
    <w:rsid w:val="00981773"/>
    <w:rsid w:val="009844AC"/>
    <w:rsid w:val="009860CE"/>
    <w:rsid w:val="009870D3"/>
    <w:rsid w:val="00994632"/>
    <w:rsid w:val="009A18FC"/>
    <w:rsid w:val="009A324B"/>
    <w:rsid w:val="009A5493"/>
    <w:rsid w:val="009B7B0E"/>
    <w:rsid w:val="009C39A5"/>
    <w:rsid w:val="009C3F6F"/>
    <w:rsid w:val="009C44ED"/>
    <w:rsid w:val="009C5469"/>
    <w:rsid w:val="009D7F5C"/>
    <w:rsid w:val="009E311B"/>
    <w:rsid w:val="009E3B8C"/>
    <w:rsid w:val="009F0EC9"/>
    <w:rsid w:val="009F4713"/>
    <w:rsid w:val="009F78D2"/>
    <w:rsid w:val="00A00BBC"/>
    <w:rsid w:val="00A00E2C"/>
    <w:rsid w:val="00A01718"/>
    <w:rsid w:val="00A051BD"/>
    <w:rsid w:val="00A074E2"/>
    <w:rsid w:val="00A14148"/>
    <w:rsid w:val="00A202E7"/>
    <w:rsid w:val="00A21A05"/>
    <w:rsid w:val="00A24A28"/>
    <w:rsid w:val="00A2762D"/>
    <w:rsid w:val="00A31A84"/>
    <w:rsid w:val="00A31C77"/>
    <w:rsid w:val="00A348D8"/>
    <w:rsid w:val="00A34FD4"/>
    <w:rsid w:val="00A36CFC"/>
    <w:rsid w:val="00A37AA8"/>
    <w:rsid w:val="00A416BA"/>
    <w:rsid w:val="00A429E3"/>
    <w:rsid w:val="00A46297"/>
    <w:rsid w:val="00A506FE"/>
    <w:rsid w:val="00A5295E"/>
    <w:rsid w:val="00A5347B"/>
    <w:rsid w:val="00A57305"/>
    <w:rsid w:val="00A57BB2"/>
    <w:rsid w:val="00A648D3"/>
    <w:rsid w:val="00A66B2E"/>
    <w:rsid w:val="00A6757A"/>
    <w:rsid w:val="00A71BCF"/>
    <w:rsid w:val="00A73DB7"/>
    <w:rsid w:val="00A74FC5"/>
    <w:rsid w:val="00A821FF"/>
    <w:rsid w:val="00A82CFB"/>
    <w:rsid w:val="00A834C9"/>
    <w:rsid w:val="00A86864"/>
    <w:rsid w:val="00A875C9"/>
    <w:rsid w:val="00A87818"/>
    <w:rsid w:val="00A87E36"/>
    <w:rsid w:val="00A934EB"/>
    <w:rsid w:val="00A94B79"/>
    <w:rsid w:val="00A9711F"/>
    <w:rsid w:val="00AA073B"/>
    <w:rsid w:val="00AA2A6D"/>
    <w:rsid w:val="00AA63D9"/>
    <w:rsid w:val="00AA7B61"/>
    <w:rsid w:val="00AB255B"/>
    <w:rsid w:val="00AC0486"/>
    <w:rsid w:val="00AC2CDE"/>
    <w:rsid w:val="00AC4C0A"/>
    <w:rsid w:val="00AC65F8"/>
    <w:rsid w:val="00AC6D9F"/>
    <w:rsid w:val="00AD021E"/>
    <w:rsid w:val="00AD08B8"/>
    <w:rsid w:val="00AD316C"/>
    <w:rsid w:val="00AD5A7D"/>
    <w:rsid w:val="00AE1ADA"/>
    <w:rsid w:val="00AE2EB9"/>
    <w:rsid w:val="00AE3490"/>
    <w:rsid w:val="00AE56C3"/>
    <w:rsid w:val="00AE57FC"/>
    <w:rsid w:val="00AF10B9"/>
    <w:rsid w:val="00AF123D"/>
    <w:rsid w:val="00AF3879"/>
    <w:rsid w:val="00AF7D44"/>
    <w:rsid w:val="00B0044F"/>
    <w:rsid w:val="00B00C4F"/>
    <w:rsid w:val="00B07472"/>
    <w:rsid w:val="00B13EB0"/>
    <w:rsid w:val="00B14178"/>
    <w:rsid w:val="00B145EF"/>
    <w:rsid w:val="00B151C6"/>
    <w:rsid w:val="00B1715D"/>
    <w:rsid w:val="00B26535"/>
    <w:rsid w:val="00B31DF1"/>
    <w:rsid w:val="00B348B7"/>
    <w:rsid w:val="00B34CFB"/>
    <w:rsid w:val="00B352E4"/>
    <w:rsid w:val="00B353BE"/>
    <w:rsid w:val="00B361C4"/>
    <w:rsid w:val="00B40396"/>
    <w:rsid w:val="00B41EDA"/>
    <w:rsid w:val="00B463D0"/>
    <w:rsid w:val="00B46489"/>
    <w:rsid w:val="00B47B5D"/>
    <w:rsid w:val="00B52300"/>
    <w:rsid w:val="00B52D31"/>
    <w:rsid w:val="00B62EBD"/>
    <w:rsid w:val="00B6729E"/>
    <w:rsid w:val="00B678F6"/>
    <w:rsid w:val="00B67E9F"/>
    <w:rsid w:val="00B7023F"/>
    <w:rsid w:val="00B70DE0"/>
    <w:rsid w:val="00B77178"/>
    <w:rsid w:val="00B77DEC"/>
    <w:rsid w:val="00B815CA"/>
    <w:rsid w:val="00B84F33"/>
    <w:rsid w:val="00B907AF"/>
    <w:rsid w:val="00B9099B"/>
    <w:rsid w:val="00B9267C"/>
    <w:rsid w:val="00B9400E"/>
    <w:rsid w:val="00B9463D"/>
    <w:rsid w:val="00BA005E"/>
    <w:rsid w:val="00BB4A07"/>
    <w:rsid w:val="00BC20A5"/>
    <w:rsid w:val="00BC232A"/>
    <w:rsid w:val="00BD5DCA"/>
    <w:rsid w:val="00BE2229"/>
    <w:rsid w:val="00BF219D"/>
    <w:rsid w:val="00BF2F79"/>
    <w:rsid w:val="00BF4E51"/>
    <w:rsid w:val="00C001B5"/>
    <w:rsid w:val="00C057E0"/>
    <w:rsid w:val="00C06A31"/>
    <w:rsid w:val="00C10A7C"/>
    <w:rsid w:val="00C11E40"/>
    <w:rsid w:val="00C12ACB"/>
    <w:rsid w:val="00C13EFB"/>
    <w:rsid w:val="00C25A9D"/>
    <w:rsid w:val="00C318A0"/>
    <w:rsid w:val="00C34F31"/>
    <w:rsid w:val="00C35884"/>
    <w:rsid w:val="00C415C4"/>
    <w:rsid w:val="00C52DEF"/>
    <w:rsid w:val="00C5480A"/>
    <w:rsid w:val="00C564C2"/>
    <w:rsid w:val="00C57F9D"/>
    <w:rsid w:val="00C624D4"/>
    <w:rsid w:val="00C65D37"/>
    <w:rsid w:val="00C66ED1"/>
    <w:rsid w:val="00C71E53"/>
    <w:rsid w:val="00C72584"/>
    <w:rsid w:val="00C75267"/>
    <w:rsid w:val="00C7682C"/>
    <w:rsid w:val="00C9016A"/>
    <w:rsid w:val="00C90EDC"/>
    <w:rsid w:val="00C93457"/>
    <w:rsid w:val="00CA0262"/>
    <w:rsid w:val="00CA3359"/>
    <w:rsid w:val="00CA4E3D"/>
    <w:rsid w:val="00CB08A2"/>
    <w:rsid w:val="00CB3865"/>
    <w:rsid w:val="00CB4F85"/>
    <w:rsid w:val="00CC3573"/>
    <w:rsid w:val="00CC40B2"/>
    <w:rsid w:val="00CD1E17"/>
    <w:rsid w:val="00CD3DD4"/>
    <w:rsid w:val="00CD6E87"/>
    <w:rsid w:val="00CE11D7"/>
    <w:rsid w:val="00CE29F9"/>
    <w:rsid w:val="00CE6ABB"/>
    <w:rsid w:val="00CF748F"/>
    <w:rsid w:val="00CF76F7"/>
    <w:rsid w:val="00D03D0D"/>
    <w:rsid w:val="00D040C5"/>
    <w:rsid w:val="00D04E86"/>
    <w:rsid w:val="00D1546E"/>
    <w:rsid w:val="00D274CA"/>
    <w:rsid w:val="00D32BB5"/>
    <w:rsid w:val="00D333F7"/>
    <w:rsid w:val="00D34863"/>
    <w:rsid w:val="00D36768"/>
    <w:rsid w:val="00D40221"/>
    <w:rsid w:val="00D40558"/>
    <w:rsid w:val="00D4478F"/>
    <w:rsid w:val="00D51A23"/>
    <w:rsid w:val="00D54BB3"/>
    <w:rsid w:val="00D60E0E"/>
    <w:rsid w:val="00D64293"/>
    <w:rsid w:val="00D65021"/>
    <w:rsid w:val="00D656C7"/>
    <w:rsid w:val="00D66C69"/>
    <w:rsid w:val="00D72986"/>
    <w:rsid w:val="00D75882"/>
    <w:rsid w:val="00D76311"/>
    <w:rsid w:val="00D84429"/>
    <w:rsid w:val="00D9021E"/>
    <w:rsid w:val="00D939BE"/>
    <w:rsid w:val="00D96300"/>
    <w:rsid w:val="00DA0E0D"/>
    <w:rsid w:val="00DA30B8"/>
    <w:rsid w:val="00DA3439"/>
    <w:rsid w:val="00DA700E"/>
    <w:rsid w:val="00DA7ADA"/>
    <w:rsid w:val="00DB1C5B"/>
    <w:rsid w:val="00DB2822"/>
    <w:rsid w:val="00DB4F24"/>
    <w:rsid w:val="00DC18DB"/>
    <w:rsid w:val="00DC2E0E"/>
    <w:rsid w:val="00DC4223"/>
    <w:rsid w:val="00DC5263"/>
    <w:rsid w:val="00DC6E02"/>
    <w:rsid w:val="00DD0341"/>
    <w:rsid w:val="00DD604C"/>
    <w:rsid w:val="00DE05C5"/>
    <w:rsid w:val="00DE30A9"/>
    <w:rsid w:val="00DE399E"/>
    <w:rsid w:val="00DE519B"/>
    <w:rsid w:val="00DE554D"/>
    <w:rsid w:val="00DE6792"/>
    <w:rsid w:val="00DE7C2F"/>
    <w:rsid w:val="00DF0E49"/>
    <w:rsid w:val="00DF50D7"/>
    <w:rsid w:val="00DF5225"/>
    <w:rsid w:val="00DF52A1"/>
    <w:rsid w:val="00DF55D2"/>
    <w:rsid w:val="00DF587C"/>
    <w:rsid w:val="00E25053"/>
    <w:rsid w:val="00E27DA1"/>
    <w:rsid w:val="00E3545A"/>
    <w:rsid w:val="00E36F57"/>
    <w:rsid w:val="00E37CB5"/>
    <w:rsid w:val="00E401FB"/>
    <w:rsid w:val="00E428B3"/>
    <w:rsid w:val="00E46B13"/>
    <w:rsid w:val="00E46BEF"/>
    <w:rsid w:val="00E50ED1"/>
    <w:rsid w:val="00E53E1B"/>
    <w:rsid w:val="00E54F56"/>
    <w:rsid w:val="00E5668E"/>
    <w:rsid w:val="00E56B7C"/>
    <w:rsid w:val="00E56C8B"/>
    <w:rsid w:val="00E627E4"/>
    <w:rsid w:val="00E63D43"/>
    <w:rsid w:val="00E65545"/>
    <w:rsid w:val="00E66B93"/>
    <w:rsid w:val="00E717D9"/>
    <w:rsid w:val="00E757FB"/>
    <w:rsid w:val="00E76A5A"/>
    <w:rsid w:val="00E77E0C"/>
    <w:rsid w:val="00E8010E"/>
    <w:rsid w:val="00E8159B"/>
    <w:rsid w:val="00E848BC"/>
    <w:rsid w:val="00E85DEE"/>
    <w:rsid w:val="00E907DD"/>
    <w:rsid w:val="00E94667"/>
    <w:rsid w:val="00E97719"/>
    <w:rsid w:val="00EA2AC3"/>
    <w:rsid w:val="00EA5117"/>
    <w:rsid w:val="00EB2667"/>
    <w:rsid w:val="00EC2438"/>
    <w:rsid w:val="00ED185C"/>
    <w:rsid w:val="00ED3D28"/>
    <w:rsid w:val="00ED5387"/>
    <w:rsid w:val="00ED754B"/>
    <w:rsid w:val="00EE0E57"/>
    <w:rsid w:val="00EE2236"/>
    <w:rsid w:val="00EE7498"/>
    <w:rsid w:val="00EF0333"/>
    <w:rsid w:val="00F02A69"/>
    <w:rsid w:val="00F049B2"/>
    <w:rsid w:val="00F05498"/>
    <w:rsid w:val="00F07BA3"/>
    <w:rsid w:val="00F15E00"/>
    <w:rsid w:val="00F21323"/>
    <w:rsid w:val="00F2141A"/>
    <w:rsid w:val="00F2447D"/>
    <w:rsid w:val="00F24629"/>
    <w:rsid w:val="00F278B6"/>
    <w:rsid w:val="00F308EE"/>
    <w:rsid w:val="00F317B3"/>
    <w:rsid w:val="00F341C0"/>
    <w:rsid w:val="00F35192"/>
    <w:rsid w:val="00F35441"/>
    <w:rsid w:val="00F36F21"/>
    <w:rsid w:val="00F41AB4"/>
    <w:rsid w:val="00F41B1D"/>
    <w:rsid w:val="00F549C7"/>
    <w:rsid w:val="00F603CF"/>
    <w:rsid w:val="00F614B0"/>
    <w:rsid w:val="00F629E8"/>
    <w:rsid w:val="00F63083"/>
    <w:rsid w:val="00F64D78"/>
    <w:rsid w:val="00F65732"/>
    <w:rsid w:val="00F712E2"/>
    <w:rsid w:val="00F71A95"/>
    <w:rsid w:val="00F71EAD"/>
    <w:rsid w:val="00F71EFC"/>
    <w:rsid w:val="00F743A6"/>
    <w:rsid w:val="00F74C49"/>
    <w:rsid w:val="00F7772A"/>
    <w:rsid w:val="00F82D21"/>
    <w:rsid w:val="00F85746"/>
    <w:rsid w:val="00F90A44"/>
    <w:rsid w:val="00F90ACA"/>
    <w:rsid w:val="00F92EEF"/>
    <w:rsid w:val="00F937E9"/>
    <w:rsid w:val="00F93C40"/>
    <w:rsid w:val="00F94A38"/>
    <w:rsid w:val="00FA00BE"/>
    <w:rsid w:val="00FA3229"/>
    <w:rsid w:val="00FA6F1D"/>
    <w:rsid w:val="00FB0798"/>
    <w:rsid w:val="00FB12E6"/>
    <w:rsid w:val="00FB1D4C"/>
    <w:rsid w:val="00FB40EA"/>
    <w:rsid w:val="00FB5CB7"/>
    <w:rsid w:val="00FB63D7"/>
    <w:rsid w:val="00FB767C"/>
    <w:rsid w:val="00FC0959"/>
    <w:rsid w:val="00FC28A0"/>
    <w:rsid w:val="00FC43B4"/>
    <w:rsid w:val="00FC62BD"/>
    <w:rsid w:val="00FD29C8"/>
    <w:rsid w:val="00FD2C78"/>
    <w:rsid w:val="00FD4E15"/>
    <w:rsid w:val="00FD7330"/>
    <w:rsid w:val="00FE1FEA"/>
    <w:rsid w:val="00FE25AD"/>
    <w:rsid w:val="00FE6AB3"/>
    <w:rsid w:val="00FF1760"/>
    <w:rsid w:val="00FF2486"/>
    <w:rsid w:val="00FF3985"/>
    <w:rsid w:val="00FF4711"/>
    <w:rsid w:val="00FF4C1F"/>
    <w:rsid w:val="00FF5146"/>
    <w:rsid w:val="00FF5881"/>
    <w:rsid w:val="00FF6753"/>
    <w:rsid w:val="00FF719C"/>
    <w:rsid w:val="00FF7230"/>
    <w:rsid w:val="00FF7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44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9A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67E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7E9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175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E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7E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175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C1752"/>
    <w:rPr>
      <w:color w:val="0000FF" w:themeColor="hyperlink"/>
      <w:u w:val="single"/>
    </w:rPr>
  </w:style>
  <w:style w:type="table" w:styleId="TableGrid">
    <w:name w:val="Table Grid"/>
    <w:basedOn w:val="TableNormal"/>
    <w:uiPriority w:val="59"/>
    <w:rsid w:val="006F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F75"/>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102581"/>
    <w:rPr>
      <w:rFonts w:ascii="Tahoma" w:hAnsi="Tahoma" w:cs="Tahoma"/>
      <w:sz w:val="16"/>
      <w:szCs w:val="16"/>
    </w:rPr>
  </w:style>
  <w:style w:type="character" w:customStyle="1" w:styleId="BalloonTextChar">
    <w:name w:val="Balloon Text Char"/>
    <w:basedOn w:val="DefaultParagraphFont"/>
    <w:link w:val="BalloonText"/>
    <w:uiPriority w:val="99"/>
    <w:semiHidden/>
    <w:rsid w:val="00102581"/>
    <w:rPr>
      <w:rFonts w:ascii="Tahoma" w:hAnsi="Tahoma" w:cs="Tahoma"/>
      <w:sz w:val="16"/>
      <w:szCs w:val="16"/>
    </w:rPr>
  </w:style>
  <w:style w:type="character" w:styleId="CommentReference">
    <w:name w:val="annotation reference"/>
    <w:basedOn w:val="DefaultParagraphFont"/>
    <w:uiPriority w:val="99"/>
    <w:semiHidden/>
    <w:unhideWhenUsed/>
    <w:rsid w:val="00AC2CDE"/>
    <w:rPr>
      <w:sz w:val="16"/>
      <w:szCs w:val="16"/>
    </w:rPr>
  </w:style>
  <w:style w:type="paragraph" w:styleId="CommentText">
    <w:name w:val="annotation text"/>
    <w:basedOn w:val="Normal"/>
    <w:link w:val="CommentTextChar"/>
    <w:uiPriority w:val="99"/>
    <w:semiHidden/>
    <w:unhideWhenUsed/>
    <w:rsid w:val="00AC2C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2CDE"/>
    <w:rPr>
      <w:sz w:val="20"/>
      <w:szCs w:val="20"/>
    </w:rPr>
  </w:style>
  <w:style w:type="paragraph" w:styleId="CommentSubject">
    <w:name w:val="annotation subject"/>
    <w:basedOn w:val="CommentText"/>
    <w:next w:val="CommentText"/>
    <w:link w:val="CommentSubjectChar"/>
    <w:uiPriority w:val="99"/>
    <w:semiHidden/>
    <w:unhideWhenUsed/>
    <w:rsid w:val="00AC2CDE"/>
    <w:rPr>
      <w:b/>
      <w:bCs/>
    </w:rPr>
  </w:style>
  <w:style w:type="character" w:customStyle="1" w:styleId="CommentSubjectChar">
    <w:name w:val="Comment Subject Char"/>
    <w:basedOn w:val="CommentTextChar"/>
    <w:link w:val="CommentSubject"/>
    <w:uiPriority w:val="99"/>
    <w:semiHidden/>
    <w:rsid w:val="00AC2CDE"/>
    <w:rPr>
      <w:b/>
      <w:bCs/>
      <w:sz w:val="20"/>
      <w:szCs w:val="20"/>
    </w:rPr>
  </w:style>
  <w:style w:type="character" w:customStyle="1" w:styleId="WW-DefaultParagraphFont">
    <w:name w:val="WW-Default Paragraph Font"/>
    <w:rsid w:val="006C291D"/>
  </w:style>
  <w:style w:type="paragraph" w:customStyle="1" w:styleId="Body">
    <w:name w:val="Body"/>
    <w:rsid w:val="006C291D"/>
    <w:pPr>
      <w:suppressAutoHyphens/>
      <w:spacing w:after="0" w:line="240" w:lineRule="auto"/>
      <w:textAlignment w:val="baseline"/>
    </w:pPr>
    <w:rPr>
      <w:rFonts w:ascii="Helvetica" w:eastAsia="ヒラギノ角ゴ Pro W3" w:hAnsi="Helvetica" w:cs="Helvetica"/>
      <w:color w:val="000000"/>
      <w:kern w:val="1"/>
      <w:sz w:val="24"/>
      <w:szCs w:val="20"/>
      <w:lang w:val="en-US" w:eastAsia="zh-CN"/>
    </w:rPr>
  </w:style>
  <w:style w:type="paragraph" w:customStyle="1" w:styleId="FreeForm">
    <w:name w:val="Free Form"/>
    <w:rsid w:val="006C291D"/>
    <w:pPr>
      <w:suppressAutoHyphens/>
      <w:spacing w:after="0" w:line="240" w:lineRule="auto"/>
      <w:textAlignment w:val="baseline"/>
    </w:pPr>
    <w:rPr>
      <w:rFonts w:ascii="Helvetica" w:eastAsia="ヒラギノ角ゴ Pro W3" w:hAnsi="Helvetica" w:cs="Helvetica"/>
      <w:color w:val="000000"/>
      <w:kern w:val="1"/>
      <w:sz w:val="24"/>
      <w:szCs w:val="20"/>
      <w:lang w:val="en-US" w:eastAsia="zh-CN"/>
    </w:rPr>
  </w:style>
  <w:style w:type="paragraph" w:styleId="Quote">
    <w:name w:val="Quote"/>
    <w:basedOn w:val="Normal"/>
    <w:next w:val="Normal"/>
    <w:link w:val="QuoteChar"/>
    <w:uiPriority w:val="29"/>
    <w:qFormat/>
    <w:rsid w:val="00A66B2E"/>
    <w:pPr>
      <w:spacing w:before="200" w:after="160" w:line="276" w:lineRule="auto"/>
      <w:ind w:left="864" w:right="864"/>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A66B2E"/>
    <w:rPr>
      <w:i/>
      <w:iCs/>
      <w:color w:val="404040" w:themeColor="text1" w:themeTint="BF"/>
    </w:rPr>
  </w:style>
  <w:style w:type="paragraph" w:styleId="Caption">
    <w:name w:val="caption"/>
    <w:basedOn w:val="Normal"/>
    <w:next w:val="Normal"/>
    <w:uiPriority w:val="35"/>
    <w:unhideWhenUsed/>
    <w:qFormat/>
    <w:rsid w:val="00445CC5"/>
    <w:pPr>
      <w:spacing w:after="200"/>
    </w:pPr>
    <w:rPr>
      <w:rFonts w:asciiTheme="minorHAnsi" w:hAnsiTheme="minorHAnsi" w:cstheme="minorBidi"/>
      <w:i/>
      <w:iCs/>
      <w:color w:val="1F497D" w:themeColor="text2"/>
      <w:sz w:val="18"/>
      <w:szCs w:val="18"/>
    </w:rPr>
  </w:style>
  <w:style w:type="character" w:styleId="Emphasis">
    <w:name w:val="Emphasis"/>
    <w:basedOn w:val="DefaultParagraphFont"/>
    <w:uiPriority w:val="20"/>
    <w:qFormat/>
    <w:rsid w:val="00FA6F1D"/>
    <w:rPr>
      <w:i/>
      <w:iCs/>
    </w:rPr>
  </w:style>
  <w:style w:type="paragraph" w:customStyle="1" w:styleId="p1">
    <w:name w:val="p1"/>
    <w:basedOn w:val="Normal"/>
    <w:rsid w:val="009C39A5"/>
    <w:rPr>
      <w:rFonts w:ascii="Helvetica" w:hAnsi="Helvetica"/>
      <w:sz w:val="18"/>
      <w:szCs w:val="18"/>
    </w:rPr>
  </w:style>
  <w:style w:type="paragraph" w:customStyle="1" w:styleId="p2">
    <w:name w:val="p2"/>
    <w:basedOn w:val="Normal"/>
    <w:rsid w:val="009C39A5"/>
    <w:pPr>
      <w:spacing w:line="240" w:lineRule="atLeast"/>
      <w:ind w:left="45"/>
      <w:jc w:val="center"/>
    </w:pPr>
    <w:rPr>
      <w:rFonts w:ascii="Arial" w:hAnsi="Arial" w:cs="Arial"/>
      <w:color w:val="010204"/>
      <w:sz w:val="23"/>
      <w:szCs w:val="23"/>
    </w:rPr>
  </w:style>
  <w:style w:type="paragraph" w:customStyle="1" w:styleId="p3">
    <w:name w:val="p3"/>
    <w:basedOn w:val="Normal"/>
    <w:rsid w:val="009C39A5"/>
    <w:rPr>
      <w:sz w:val="18"/>
      <w:szCs w:val="18"/>
    </w:rPr>
  </w:style>
  <w:style w:type="paragraph" w:customStyle="1" w:styleId="p4">
    <w:name w:val="p4"/>
    <w:basedOn w:val="Normal"/>
    <w:rsid w:val="009C39A5"/>
    <w:pPr>
      <w:spacing w:line="240" w:lineRule="atLeast"/>
      <w:ind w:left="45"/>
      <w:jc w:val="center"/>
    </w:pPr>
    <w:rPr>
      <w:rFonts w:ascii="Arial" w:hAnsi="Arial" w:cs="Arial"/>
      <w:color w:val="315D73"/>
      <w:sz w:val="18"/>
      <w:szCs w:val="18"/>
    </w:rPr>
  </w:style>
  <w:style w:type="paragraph" w:customStyle="1" w:styleId="p5">
    <w:name w:val="p5"/>
    <w:basedOn w:val="Normal"/>
    <w:rsid w:val="009C39A5"/>
    <w:pPr>
      <w:spacing w:line="240" w:lineRule="atLeast"/>
      <w:ind w:left="45"/>
    </w:pPr>
    <w:rPr>
      <w:rFonts w:ascii="Arial" w:hAnsi="Arial" w:cs="Arial"/>
      <w:color w:val="315D73"/>
      <w:sz w:val="18"/>
      <w:szCs w:val="18"/>
    </w:rPr>
  </w:style>
  <w:style w:type="paragraph" w:customStyle="1" w:styleId="p6">
    <w:name w:val="p6"/>
    <w:basedOn w:val="Normal"/>
    <w:rsid w:val="009C39A5"/>
    <w:pPr>
      <w:spacing w:line="240" w:lineRule="atLeast"/>
      <w:ind w:left="45"/>
      <w:jc w:val="right"/>
    </w:pPr>
    <w:rPr>
      <w:rFonts w:ascii="Arial" w:hAnsi="Arial" w:cs="Arial"/>
      <w:color w:val="010204"/>
      <w:sz w:val="18"/>
      <w:szCs w:val="18"/>
    </w:rPr>
  </w:style>
  <w:style w:type="paragraph" w:customStyle="1" w:styleId="p7">
    <w:name w:val="p7"/>
    <w:basedOn w:val="Normal"/>
    <w:rsid w:val="009C39A5"/>
    <w:pPr>
      <w:spacing w:line="300" w:lineRule="atLeast"/>
    </w:pPr>
    <w:rPr>
      <w:sz w:val="18"/>
      <w:szCs w:val="18"/>
    </w:rPr>
  </w:style>
  <w:style w:type="paragraph" w:customStyle="1" w:styleId="p8">
    <w:name w:val="p8"/>
    <w:basedOn w:val="Normal"/>
    <w:rsid w:val="009C39A5"/>
    <w:pPr>
      <w:spacing w:line="300" w:lineRule="atLeast"/>
    </w:pPr>
    <w:rPr>
      <w:sz w:val="18"/>
      <w:szCs w:val="18"/>
    </w:rPr>
  </w:style>
  <w:style w:type="paragraph" w:styleId="NormalWeb">
    <w:name w:val="Normal (Web)"/>
    <w:basedOn w:val="Normal"/>
    <w:uiPriority w:val="99"/>
    <w:semiHidden/>
    <w:unhideWhenUsed/>
    <w:rsid w:val="005E63AA"/>
    <w:pPr>
      <w:spacing w:before="100" w:beforeAutospacing="1" w:after="100" w:afterAutospacing="1"/>
    </w:pPr>
    <w:rPr>
      <w:rFonts w:eastAsia="Times New Roman"/>
      <w:lang w:eastAsia="en-GB"/>
    </w:rPr>
  </w:style>
  <w:style w:type="paragraph" w:styleId="EndnoteText">
    <w:name w:val="endnote text"/>
    <w:basedOn w:val="Normal"/>
    <w:link w:val="EndnoteTextChar"/>
    <w:uiPriority w:val="99"/>
    <w:semiHidden/>
    <w:unhideWhenUsed/>
    <w:rsid w:val="0069571D"/>
    <w:rPr>
      <w:sz w:val="20"/>
      <w:szCs w:val="20"/>
    </w:rPr>
  </w:style>
  <w:style w:type="character" w:customStyle="1" w:styleId="EndnoteTextChar">
    <w:name w:val="Endnote Text Char"/>
    <w:basedOn w:val="DefaultParagraphFont"/>
    <w:link w:val="EndnoteText"/>
    <w:uiPriority w:val="99"/>
    <w:semiHidden/>
    <w:rsid w:val="0069571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9571D"/>
    <w:rPr>
      <w:vertAlign w:val="superscript"/>
    </w:rPr>
  </w:style>
  <w:style w:type="character" w:styleId="FollowedHyperlink">
    <w:name w:val="FollowedHyperlink"/>
    <w:basedOn w:val="DefaultParagraphFont"/>
    <w:uiPriority w:val="99"/>
    <w:semiHidden/>
    <w:unhideWhenUsed/>
    <w:rsid w:val="008947F6"/>
    <w:rPr>
      <w:color w:val="800080" w:themeColor="followedHyperlink"/>
      <w:u w:val="single"/>
    </w:rPr>
  </w:style>
  <w:style w:type="character" w:styleId="LineNumber">
    <w:name w:val="line number"/>
    <w:basedOn w:val="DefaultParagraphFont"/>
    <w:uiPriority w:val="99"/>
    <w:semiHidden/>
    <w:unhideWhenUsed/>
    <w:rsid w:val="00267976"/>
  </w:style>
  <w:style w:type="paragraph" w:styleId="Header">
    <w:name w:val="header"/>
    <w:basedOn w:val="Normal"/>
    <w:link w:val="HeaderChar"/>
    <w:uiPriority w:val="99"/>
    <w:unhideWhenUsed/>
    <w:rsid w:val="002F0773"/>
    <w:pPr>
      <w:tabs>
        <w:tab w:val="center" w:pos="4513"/>
        <w:tab w:val="right" w:pos="9026"/>
      </w:tabs>
    </w:pPr>
  </w:style>
  <w:style w:type="character" w:customStyle="1" w:styleId="HeaderChar">
    <w:name w:val="Header Char"/>
    <w:basedOn w:val="DefaultParagraphFont"/>
    <w:link w:val="Header"/>
    <w:uiPriority w:val="99"/>
    <w:rsid w:val="002F0773"/>
    <w:rPr>
      <w:rFonts w:ascii="Times New Roman" w:hAnsi="Times New Roman" w:cs="Times New Roman"/>
      <w:sz w:val="24"/>
      <w:szCs w:val="24"/>
    </w:rPr>
  </w:style>
  <w:style w:type="paragraph" w:styleId="Footer">
    <w:name w:val="footer"/>
    <w:basedOn w:val="Normal"/>
    <w:link w:val="FooterChar"/>
    <w:uiPriority w:val="99"/>
    <w:unhideWhenUsed/>
    <w:rsid w:val="002F0773"/>
    <w:pPr>
      <w:tabs>
        <w:tab w:val="center" w:pos="4513"/>
        <w:tab w:val="right" w:pos="9026"/>
      </w:tabs>
    </w:pPr>
  </w:style>
  <w:style w:type="character" w:customStyle="1" w:styleId="FooterChar">
    <w:name w:val="Footer Char"/>
    <w:basedOn w:val="DefaultParagraphFont"/>
    <w:link w:val="Footer"/>
    <w:uiPriority w:val="99"/>
    <w:rsid w:val="002F07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740">
      <w:bodyDiv w:val="1"/>
      <w:marLeft w:val="0"/>
      <w:marRight w:val="0"/>
      <w:marTop w:val="0"/>
      <w:marBottom w:val="0"/>
      <w:divBdr>
        <w:top w:val="none" w:sz="0" w:space="0" w:color="auto"/>
        <w:left w:val="none" w:sz="0" w:space="0" w:color="auto"/>
        <w:bottom w:val="none" w:sz="0" w:space="0" w:color="auto"/>
        <w:right w:val="none" w:sz="0" w:space="0" w:color="auto"/>
      </w:divBdr>
    </w:div>
    <w:div w:id="57831127">
      <w:bodyDiv w:val="1"/>
      <w:marLeft w:val="0"/>
      <w:marRight w:val="0"/>
      <w:marTop w:val="0"/>
      <w:marBottom w:val="0"/>
      <w:divBdr>
        <w:top w:val="none" w:sz="0" w:space="0" w:color="auto"/>
        <w:left w:val="none" w:sz="0" w:space="0" w:color="auto"/>
        <w:bottom w:val="none" w:sz="0" w:space="0" w:color="auto"/>
        <w:right w:val="none" w:sz="0" w:space="0" w:color="auto"/>
      </w:divBdr>
    </w:div>
    <w:div w:id="76489721">
      <w:bodyDiv w:val="1"/>
      <w:marLeft w:val="0"/>
      <w:marRight w:val="0"/>
      <w:marTop w:val="0"/>
      <w:marBottom w:val="0"/>
      <w:divBdr>
        <w:top w:val="none" w:sz="0" w:space="0" w:color="auto"/>
        <w:left w:val="none" w:sz="0" w:space="0" w:color="auto"/>
        <w:bottom w:val="none" w:sz="0" w:space="0" w:color="auto"/>
        <w:right w:val="none" w:sz="0" w:space="0" w:color="auto"/>
      </w:divBdr>
    </w:div>
    <w:div w:id="127207808">
      <w:bodyDiv w:val="1"/>
      <w:marLeft w:val="0"/>
      <w:marRight w:val="0"/>
      <w:marTop w:val="0"/>
      <w:marBottom w:val="0"/>
      <w:divBdr>
        <w:top w:val="none" w:sz="0" w:space="0" w:color="auto"/>
        <w:left w:val="none" w:sz="0" w:space="0" w:color="auto"/>
        <w:bottom w:val="none" w:sz="0" w:space="0" w:color="auto"/>
        <w:right w:val="none" w:sz="0" w:space="0" w:color="auto"/>
      </w:divBdr>
    </w:div>
    <w:div w:id="162549206">
      <w:bodyDiv w:val="1"/>
      <w:marLeft w:val="0"/>
      <w:marRight w:val="0"/>
      <w:marTop w:val="0"/>
      <w:marBottom w:val="0"/>
      <w:divBdr>
        <w:top w:val="none" w:sz="0" w:space="0" w:color="auto"/>
        <w:left w:val="none" w:sz="0" w:space="0" w:color="auto"/>
        <w:bottom w:val="none" w:sz="0" w:space="0" w:color="auto"/>
        <w:right w:val="none" w:sz="0" w:space="0" w:color="auto"/>
      </w:divBdr>
    </w:div>
    <w:div w:id="205332699">
      <w:bodyDiv w:val="1"/>
      <w:marLeft w:val="0"/>
      <w:marRight w:val="0"/>
      <w:marTop w:val="0"/>
      <w:marBottom w:val="0"/>
      <w:divBdr>
        <w:top w:val="none" w:sz="0" w:space="0" w:color="auto"/>
        <w:left w:val="none" w:sz="0" w:space="0" w:color="auto"/>
        <w:bottom w:val="none" w:sz="0" w:space="0" w:color="auto"/>
        <w:right w:val="none" w:sz="0" w:space="0" w:color="auto"/>
      </w:divBdr>
    </w:div>
    <w:div w:id="213280224">
      <w:bodyDiv w:val="1"/>
      <w:marLeft w:val="0"/>
      <w:marRight w:val="0"/>
      <w:marTop w:val="0"/>
      <w:marBottom w:val="0"/>
      <w:divBdr>
        <w:top w:val="none" w:sz="0" w:space="0" w:color="auto"/>
        <w:left w:val="none" w:sz="0" w:space="0" w:color="auto"/>
        <w:bottom w:val="none" w:sz="0" w:space="0" w:color="auto"/>
        <w:right w:val="none" w:sz="0" w:space="0" w:color="auto"/>
      </w:divBdr>
    </w:div>
    <w:div w:id="277181331">
      <w:bodyDiv w:val="1"/>
      <w:marLeft w:val="0"/>
      <w:marRight w:val="0"/>
      <w:marTop w:val="0"/>
      <w:marBottom w:val="0"/>
      <w:divBdr>
        <w:top w:val="none" w:sz="0" w:space="0" w:color="auto"/>
        <w:left w:val="none" w:sz="0" w:space="0" w:color="auto"/>
        <w:bottom w:val="none" w:sz="0" w:space="0" w:color="auto"/>
        <w:right w:val="none" w:sz="0" w:space="0" w:color="auto"/>
      </w:divBdr>
    </w:div>
    <w:div w:id="310404020">
      <w:bodyDiv w:val="1"/>
      <w:marLeft w:val="0"/>
      <w:marRight w:val="0"/>
      <w:marTop w:val="0"/>
      <w:marBottom w:val="0"/>
      <w:divBdr>
        <w:top w:val="none" w:sz="0" w:space="0" w:color="auto"/>
        <w:left w:val="none" w:sz="0" w:space="0" w:color="auto"/>
        <w:bottom w:val="none" w:sz="0" w:space="0" w:color="auto"/>
        <w:right w:val="none" w:sz="0" w:space="0" w:color="auto"/>
      </w:divBdr>
    </w:div>
    <w:div w:id="349642346">
      <w:bodyDiv w:val="1"/>
      <w:marLeft w:val="0"/>
      <w:marRight w:val="0"/>
      <w:marTop w:val="0"/>
      <w:marBottom w:val="0"/>
      <w:divBdr>
        <w:top w:val="none" w:sz="0" w:space="0" w:color="auto"/>
        <w:left w:val="none" w:sz="0" w:space="0" w:color="auto"/>
        <w:bottom w:val="none" w:sz="0" w:space="0" w:color="auto"/>
        <w:right w:val="none" w:sz="0" w:space="0" w:color="auto"/>
      </w:divBdr>
    </w:div>
    <w:div w:id="352343339">
      <w:bodyDiv w:val="1"/>
      <w:marLeft w:val="0"/>
      <w:marRight w:val="0"/>
      <w:marTop w:val="0"/>
      <w:marBottom w:val="0"/>
      <w:divBdr>
        <w:top w:val="none" w:sz="0" w:space="0" w:color="auto"/>
        <w:left w:val="none" w:sz="0" w:space="0" w:color="auto"/>
        <w:bottom w:val="none" w:sz="0" w:space="0" w:color="auto"/>
        <w:right w:val="none" w:sz="0" w:space="0" w:color="auto"/>
      </w:divBdr>
    </w:div>
    <w:div w:id="360210011">
      <w:bodyDiv w:val="1"/>
      <w:marLeft w:val="0"/>
      <w:marRight w:val="0"/>
      <w:marTop w:val="0"/>
      <w:marBottom w:val="0"/>
      <w:divBdr>
        <w:top w:val="none" w:sz="0" w:space="0" w:color="auto"/>
        <w:left w:val="none" w:sz="0" w:space="0" w:color="auto"/>
        <w:bottom w:val="none" w:sz="0" w:space="0" w:color="auto"/>
        <w:right w:val="none" w:sz="0" w:space="0" w:color="auto"/>
      </w:divBdr>
    </w:div>
    <w:div w:id="371031565">
      <w:bodyDiv w:val="1"/>
      <w:marLeft w:val="0"/>
      <w:marRight w:val="0"/>
      <w:marTop w:val="0"/>
      <w:marBottom w:val="0"/>
      <w:divBdr>
        <w:top w:val="none" w:sz="0" w:space="0" w:color="auto"/>
        <w:left w:val="none" w:sz="0" w:space="0" w:color="auto"/>
        <w:bottom w:val="none" w:sz="0" w:space="0" w:color="auto"/>
        <w:right w:val="none" w:sz="0" w:space="0" w:color="auto"/>
      </w:divBdr>
    </w:div>
    <w:div w:id="500124914">
      <w:bodyDiv w:val="1"/>
      <w:marLeft w:val="0"/>
      <w:marRight w:val="0"/>
      <w:marTop w:val="0"/>
      <w:marBottom w:val="0"/>
      <w:divBdr>
        <w:top w:val="none" w:sz="0" w:space="0" w:color="auto"/>
        <w:left w:val="none" w:sz="0" w:space="0" w:color="auto"/>
        <w:bottom w:val="none" w:sz="0" w:space="0" w:color="auto"/>
        <w:right w:val="none" w:sz="0" w:space="0" w:color="auto"/>
      </w:divBdr>
    </w:div>
    <w:div w:id="557788558">
      <w:bodyDiv w:val="1"/>
      <w:marLeft w:val="0"/>
      <w:marRight w:val="0"/>
      <w:marTop w:val="0"/>
      <w:marBottom w:val="0"/>
      <w:divBdr>
        <w:top w:val="none" w:sz="0" w:space="0" w:color="auto"/>
        <w:left w:val="none" w:sz="0" w:space="0" w:color="auto"/>
        <w:bottom w:val="none" w:sz="0" w:space="0" w:color="auto"/>
        <w:right w:val="none" w:sz="0" w:space="0" w:color="auto"/>
      </w:divBdr>
    </w:div>
    <w:div w:id="603416883">
      <w:bodyDiv w:val="1"/>
      <w:marLeft w:val="0"/>
      <w:marRight w:val="0"/>
      <w:marTop w:val="0"/>
      <w:marBottom w:val="0"/>
      <w:divBdr>
        <w:top w:val="none" w:sz="0" w:space="0" w:color="auto"/>
        <w:left w:val="none" w:sz="0" w:space="0" w:color="auto"/>
        <w:bottom w:val="none" w:sz="0" w:space="0" w:color="auto"/>
        <w:right w:val="none" w:sz="0" w:space="0" w:color="auto"/>
      </w:divBdr>
    </w:div>
    <w:div w:id="768936904">
      <w:bodyDiv w:val="1"/>
      <w:marLeft w:val="0"/>
      <w:marRight w:val="0"/>
      <w:marTop w:val="0"/>
      <w:marBottom w:val="0"/>
      <w:divBdr>
        <w:top w:val="none" w:sz="0" w:space="0" w:color="auto"/>
        <w:left w:val="none" w:sz="0" w:space="0" w:color="auto"/>
        <w:bottom w:val="none" w:sz="0" w:space="0" w:color="auto"/>
        <w:right w:val="none" w:sz="0" w:space="0" w:color="auto"/>
      </w:divBdr>
    </w:div>
    <w:div w:id="770319081">
      <w:bodyDiv w:val="1"/>
      <w:marLeft w:val="0"/>
      <w:marRight w:val="0"/>
      <w:marTop w:val="0"/>
      <w:marBottom w:val="0"/>
      <w:divBdr>
        <w:top w:val="none" w:sz="0" w:space="0" w:color="auto"/>
        <w:left w:val="none" w:sz="0" w:space="0" w:color="auto"/>
        <w:bottom w:val="none" w:sz="0" w:space="0" w:color="auto"/>
        <w:right w:val="none" w:sz="0" w:space="0" w:color="auto"/>
      </w:divBdr>
    </w:div>
    <w:div w:id="855118248">
      <w:bodyDiv w:val="1"/>
      <w:marLeft w:val="0"/>
      <w:marRight w:val="0"/>
      <w:marTop w:val="0"/>
      <w:marBottom w:val="0"/>
      <w:divBdr>
        <w:top w:val="none" w:sz="0" w:space="0" w:color="auto"/>
        <w:left w:val="none" w:sz="0" w:space="0" w:color="auto"/>
        <w:bottom w:val="none" w:sz="0" w:space="0" w:color="auto"/>
        <w:right w:val="none" w:sz="0" w:space="0" w:color="auto"/>
      </w:divBdr>
    </w:div>
    <w:div w:id="891618658">
      <w:bodyDiv w:val="1"/>
      <w:marLeft w:val="0"/>
      <w:marRight w:val="0"/>
      <w:marTop w:val="0"/>
      <w:marBottom w:val="0"/>
      <w:divBdr>
        <w:top w:val="none" w:sz="0" w:space="0" w:color="auto"/>
        <w:left w:val="none" w:sz="0" w:space="0" w:color="auto"/>
        <w:bottom w:val="none" w:sz="0" w:space="0" w:color="auto"/>
        <w:right w:val="none" w:sz="0" w:space="0" w:color="auto"/>
      </w:divBdr>
    </w:div>
    <w:div w:id="940646006">
      <w:bodyDiv w:val="1"/>
      <w:marLeft w:val="0"/>
      <w:marRight w:val="0"/>
      <w:marTop w:val="0"/>
      <w:marBottom w:val="0"/>
      <w:divBdr>
        <w:top w:val="none" w:sz="0" w:space="0" w:color="auto"/>
        <w:left w:val="none" w:sz="0" w:space="0" w:color="auto"/>
        <w:bottom w:val="none" w:sz="0" w:space="0" w:color="auto"/>
        <w:right w:val="none" w:sz="0" w:space="0" w:color="auto"/>
      </w:divBdr>
    </w:div>
    <w:div w:id="957881715">
      <w:bodyDiv w:val="1"/>
      <w:marLeft w:val="0"/>
      <w:marRight w:val="0"/>
      <w:marTop w:val="0"/>
      <w:marBottom w:val="0"/>
      <w:divBdr>
        <w:top w:val="none" w:sz="0" w:space="0" w:color="auto"/>
        <w:left w:val="none" w:sz="0" w:space="0" w:color="auto"/>
        <w:bottom w:val="none" w:sz="0" w:space="0" w:color="auto"/>
        <w:right w:val="none" w:sz="0" w:space="0" w:color="auto"/>
      </w:divBdr>
    </w:div>
    <w:div w:id="1112095532">
      <w:bodyDiv w:val="1"/>
      <w:marLeft w:val="0"/>
      <w:marRight w:val="0"/>
      <w:marTop w:val="0"/>
      <w:marBottom w:val="0"/>
      <w:divBdr>
        <w:top w:val="none" w:sz="0" w:space="0" w:color="auto"/>
        <w:left w:val="none" w:sz="0" w:space="0" w:color="auto"/>
        <w:bottom w:val="none" w:sz="0" w:space="0" w:color="auto"/>
        <w:right w:val="none" w:sz="0" w:space="0" w:color="auto"/>
      </w:divBdr>
    </w:div>
    <w:div w:id="1416630625">
      <w:bodyDiv w:val="1"/>
      <w:marLeft w:val="0"/>
      <w:marRight w:val="0"/>
      <w:marTop w:val="0"/>
      <w:marBottom w:val="0"/>
      <w:divBdr>
        <w:top w:val="none" w:sz="0" w:space="0" w:color="auto"/>
        <w:left w:val="none" w:sz="0" w:space="0" w:color="auto"/>
        <w:bottom w:val="none" w:sz="0" w:space="0" w:color="auto"/>
        <w:right w:val="none" w:sz="0" w:space="0" w:color="auto"/>
      </w:divBdr>
    </w:div>
    <w:div w:id="1430009582">
      <w:bodyDiv w:val="1"/>
      <w:marLeft w:val="0"/>
      <w:marRight w:val="0"/>
      <w:marTop w:val="0"/>
      <w:marBottom w:val="0"/>
      <w:divBdr>
        <w:top w:val="none" w:sz="0" w:space="0" w:color="auto"/>
        <w:left w:val="none" w:sz="0" w:space="0" w:color="auto"/>
        <w:bottom w:val="none" w:sz="0" w:space="0" w:color="auto"/>
        <w:right w:val="none" w:sz="0" w:space="0" w:color="auto"/>
      </w:divBdr>
    </w:div>
    <w:div w:id="1446995422">
      <w:bodyDiv w:val="1"/>
      <w:marLeft w:val="0"/>
      <w:marRight w:val="0"/>
      <w:marTop w:val="0"/>
      <w:marBottom w:val="0"/>
      <w:divBdr>
        <w:top w:val="none" w:sz="0" w:space="0" w:color="auto"/>
        <w:left w:val="none" w:sz="0" w:space="0" w:color="auto"/>
        <w:bottom w:val="none" w:sz="0" w:space="0" w:color="auto"/>
        <w:right w:val="none" w:sz="0" w:space="0" w:color="auto"/>
      </w:divBdr>
    </w:div>
    <w:div w:id="1469590045">
      <w:bodyDiv w:val="1"/>
      <w:marLeft w:val="0"/>
      <w:marRight w:val="0"/>
      <w:marTop w:val="0"/>
      <w:marBottom w:val="0"/>
      <w:divBdr>
        <w:top w:val="none" w:sz="0" w:space="0" w:color="auto"/>
        <w:left w:val="none" w:sz="0" w:space="0" w:color="auto"/>
        <w:bottom w:val="none" w:sz="0" w:space="0" w:color="auto"/>
        <w:right w:val="none" w:sz="0" w:space="0" w:color="auto"/>
      </w:divBdr>
    </w:div>
    <w:div w:id="1483888511">
      <w:bodyDiv w:val="1"/>
      <w:marLeft w:val="0"/>
      <w:marRight w:val="0"/>
      <w:marTop w:val="0"/>
      <w:marBottom w:val="0"/>
      <w:divBdr>
        <w:top w:val="none" w:sz="0" w:space="0" w:color="auto"/>
        <w:left w:val="none" w:sz="0" w:space="0" w:color="auto"/>
        <w:bottom w:val="none" w:sz="0" w:space="0" w:color="auto"/>
        <w:right w:val="none" w:sz="0" w:space="0" w:color="auto"/>
      </w:divBdr>
    </w:div>
    <w:div w:id="1585601766">
      <w:bodyDiv w:val="1"/>
      <w:marLeft w:val="0"/>
      <w:marRight w:val="0"/>
      <w:marTop w:val="0"/>
      <w:marBottom w:val="0"/>
      <w:divBdr>
        <w:top w:val="none" w:sz="0" w:space="0" w:color="auto"/>
        <w:left w:val="none" w:sz="0" w:space="0" w:color="auto"/>
        <w:bottom w:val="none" w:sz="0" w:space="0" w:color="auto"/>
        <w:right w:val="none" w:sz="0" w:space="0" w:color="auto"/>
      </w:divBdr>
    </w:div>
    <w:div w:id="1644699859">
      <w:bodyDiv w:val="1"/>
      <w:marLeft w:val="0"/>
      <w:marRight w:val="0"/>
      <w:marTop w:val="0"/>
      <w:marBottom w:val="0"/>
      <w:divBdr>
        <w:top w:val="none" w:sz="0" w:space="0" w:color="auto"/>
        <w:left w:val="none" w:sz="0" w:space="0" w:color="auto"/>
        <w:bottom w:val="none" w:sz="0" w:space="0" w:color="auto"/>
        <w:right w:val="none" w:sz="0" w:space="0" w:color="auto"/>
      </w:divBdr>
    </w:div>
    <w:div w:id="1680233877">
      <w:bodyDiv w:val="1"/>
      <w:marLeft w:val="0"/>
      <w:marRight w:val="0"/>
      <w:marTop w:val="0"/>
      <w:marBottom w:val="0"/>
      <w:divBdr>
        <w:top w:val="none" w:sz="0" w:space="0" w:color="auto"/>
        <w:left w:val="none" w:sz="0" w:space="0" w:color="auto"/>
        <w:bottom w:val="none" w:sz="0" w:space="0" w:color="auto"/>
        <w:right w:val="none" w:sz="0" w:space="0" w:color="auto"/>
      </w:divBdr>
    </w:div>
    <w:div w:id="1732266036">
      <w:bodyDiv w:val="1"/>
      <w:marLeft w:val="0"/>
      <w:marRight w:val="0"/>
      <w:marTop w:val="0"/>
      <w:marBottom w:val="0"/>
      <w:divBdr>
        <w:top w:val="none" w:sz="0" w:space="0" w:color="auto"/>
        <w:left w:val="none" w:sz="0" w:space="0" w:color="auto"/>
        <w:bottom w:val="none" w:sz="0" w:space="0" w:color="auto"/>
        <w:right w:val="none" w:sz="0" w:space="0" w:color="auto"/>
      </w:divBdr>
    </w:div>
    <w:div w:id="1741097247">
      <w:bodyDiv w:val="1"/>
      <w:marLeft w:val="0"/>
      <w:marRight w:val="0"/>
      <w:marTop w:val="0"/>
      <w:marBottom w:val="0"/>
      <w:divBdr>
        <w:top w:val="none" w:sz="0" w:space="0" w:color="auto"/>
        <w:left w:val="none" w:sz="0" w:space="0" w:color="auto"/>
        <w:bottom w:val="none" w:sz="0" w:space="0" w:color="auto"/>
        <w:right w:val="none" w:sz="0" w:space="0" w:color="auto"/>
      </w:divBdr>
      <w:divsChild>
        <w:div w:id="2092461150">
          <w:marLeft w:val="0"/>
          <w:marRight w:val="0"/>
          <w:marTop w:val="0"/>
          <w:marBottom w:val="0"/>
          <w:divBdr>
            <w:top w:val="none" w:sz="0" w:space="0" w:color="auto"/>
            <w:left w:val="single" w:sz="6" w:space="0" w:color="999999"/>
            <w:bottom w:val="none" w:sz="0" w:space="0" w:color="auto"/>
            <w:right w:val="none" w:sz="0" w:space="0" w:color="auto"/>
          </w:divBdr>
          <w:divsChild>
            <w:div w:id="1455367077">
              <w:marLeft w:val="0"/>
              <w:marRight w:val="240"/>
              <w:marTop w:val="0"/>
              <w:marBottom w:val="0"/>
              <w:divBdr>
                <w:top w:val="none" w:sz="0" w:space="0" w:color="auto"/>
                <w:left w:val="none" w:sz="0" w:space="0" w:color="auto"/>
                <w:bottom w:val="none" w:sz="0" w:space="0" w:color="auto"/>
                <w:right w:val="none" w:sz="0" w:space="0" w:color="auto"/>
              </w:divBdr>
              <w:divsChild>
                <w:div w:id="390887027">
                  <w:marLeft w:val="0"/>
                  <w:marRight w:val="0"/>
                  <w:marTop w:val="0"/>
                  <w:marBottom w:val="0"/>
                  <w:divBdr>
                    <w:top w:val="none" w:sz="0" w:space="0" w:color="auto"/>
                    <w:left w:val="none" w:sz="0" w:space="0" w:color="auto"/>
                    <w:bottom w:val="none" w:sz="0" w:space="0" w:color="auto"/>
                    <w:right w:val="none" w:sz="0" w:space="0" w:color="auto"/>
                  </w:divBdr>
                  <w:divsChild>
                    <w:div w:id="1243027221">
                      <w:marLeft w:val="0"/>
                      <w:marRight w:val="0"/>
                      <w:marTop w:val="0"/>
                      <w:marBottom w:val="0"/>
                      <w:divBdr>
                        <w:top w:val="none" w:sz="0" w:space="0" w:color="auto"/>
                        <w:left w:val="none" w:sz="0" w:space="0" w:color="auto"/>
                        <w:bottom w:val="none" w:sz="0" w:space="0" w:color="auto"/>
                        <w:right w:val="none" w:sz="0" w:space="0" w:color="auto"/>
                      </w:divBdr>
                      <w:divsChild>
                        <w:div w:id="1277524032">
                          <w:marLeft w:val="0"/>
                          <w:marRight w:val="0"/>
                          <w:marTop w:val="0"/>
                          <w:marBottom w:val="0"/>
                          <w:divBdr>
                            <w:top w:val="none" w:sz="0" w:space="0" w:color="auto"/>
                            <w:left w:val="none" w:sz="0" w:space="0" w:color="auto"/>
                            <w:bottom w:val="none" w:sz="0" w:space="0" w:color="auto"/>
                            <w:right w:val="none" w:sz="0" w:space="0" w:color="auto"/>
                          </w:divBdr>
                        </w:div>
                        <w:div w:id="1632789060">
                          <w:marLeft w:val="0"/>
                          <w:marRight w:val="0"/>
                          <w:marTop w:val="0"/>
                          <w:marBottom w:val="0"/>
                          <w:divBdr>
                            <w:top w:val="none" w:sz="0" w:space="0" w:color="auto"/>
                            <w:left w:val="none" w:sz="0" w:space="0" w:color="auto"/>
                            <w:bottom w:val="none" w:sz="0" w:space="0" w:color="auto"/>
                            <w:right w:val="none" w:sz="0" w:space="0" w:color="auto"/>
                          </w:divBdr>
                        </w:div>
                        <w:div w:id="18994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103551">
      <w:bodyDiv w:val="1"/>
      <w:marLeft w:val="0"/>
      <w:marRight w:val="0"/>
      <w:marTop w:val="0"/>
      <w:marBottom w:val="0"/>
      <w:divBdr>
        <w:top w:val="none" w:sz="0" w:space="0" w:color="auto"/>
        <w:left w:val="none" w:sz="0" w:space="0" w:color="auto"/>
        <w:bottom w:val="none" w:sz="0" w:space="0" w:color="auto"/>
        <w:right w:val="none" w:sz="0" w:space="0" w:color="auto"/>
      </w:divBdr>
    </w:div>
    <w:div w:id="1782186468">
      <w:bodyDiv w:val="1"/>
      <w:marLeft w:val="0"/>
      <w:marRight w:val="0"/>
      <w:marTop w:val="0"/>
      <w:marBottom w:val="0"/>
      <w:divBdr>
        <w:top w:val="none" w:sz="0" w:space="0" w:color="auto"/>
        <w:left w:val="none" w:sz="0" w:space="0" w:color="auto"/>
        <w:bottom w:val="none" w:sz="0" w:space="0" w:color="auto"/>
        <w:right w:val="none" w:sz="0" w:space="0" w:color="auto"/>
      </w:divBdr>
    </w:div>
    <w:div w:id="1946964175">
      <w:bodyDiv w:val="1"/>
      <w:marLeft w:val="0"/>
      <w:marRight w:val="0"/>
      <w:marTop w:val="0"/>
      <w:marBottom w:val="0"/>
      <w:divBdr>
        <w:top w:val="none" w:sz="0" w:space="0" w:color="auto"/>
        <w:left w:val="none" w:sz="0" w:space="0" w:color="auto"/>
        <w:bottom w:val="none" w:sz="0" w:space="0" w:color="auto"/>
        <w:right w:val="none" w:sz="0" w:space="0" w:color="auto"/>
      </w:divBdr>
    </w:div>
    <w:div w:id="2060661108">
      <w:bodyDiv w:val="1"/>
      <w:marLeft w:val="0"/>
      <w:marRight w:val="0"/>
      <w:marTop w:val="0"/>
      <w:marBottom w:val="0"/>
      <w:divBdr>
        <w:top w:val="none" w:sz="0" w:space="0" w:color="auto"/>
        <w:left w:val="none" w:sz="0" w:space="0" w:color="auto"/>
        <w:bottom w:val="none" w:sz="0" w:space="0" w:color="auto"/>
        <w:right w:val="none" w:sz="0" w:space="0" w:color="auto"/>
      </w:divBdr>
    </w:div>
    <w:div w:id="21121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2.shergold@uw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8481-24CC-4AB6-93CA-30F4AB13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9028</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2019-01-09T16:33:00Z</dcterms:created>
  <dcterms:modified xsi:type="dcterms:W3CDTF">2019-01-31T14:18:00Z</dcterms:modified>
</cp:coreProperties>
</file>