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0BC74" w14:textId="2C775974" w:rsidR="00E96981" w:rsidRPr="00084878" w:rsidRDefault="00E96981" w:rsidP="00E96981">
      <w:pPr>
        <w:rPr>
          <w:rFonts w:ascii="Calibri" w:hAnsi="Calibri" w:cs="Arial"/>
          <w:b/>
          <w:sz w:val="32"/>
          <w:szCs w:val="32"/>
          <w:lang w:eastAsia="en-GB"/>
        </w:rPr>
      </w:pPr>
      <w:bookmarkStart w:id="0" w:name="_GoBack"/>
      <w:bookmarkEnd w:id="0"/>
      <w:r w:rsidRPr="00084878">
        <w:rPr>
          <w:rFonts w:ascii="Calibri" w:hAnsi="Calibri" w:cs="Arial"/>
          <w:b/>
          <w:sz w:val="32"/>
          <w:szCs w:val="32"/>
          <w:lang w:eastAsia="en-GB"/>
        </w:rPr>
        <w:t>Presence and Personality: A Factoral Exploration of the Relationship Between Facets of Dispositional Mindfulness and Personality.</w:t>
      </w:r>
    </w:p>
    <w:p w14:paraId="2E078E3D" w14:textId="77777777" w:rsidR="00084878" w:rsidRDefault="00084878" w:rsidP="00E96981">
      <w:pPr>
        <w:rPr>
          <w:rFonts w:ascii="Calibri" w:hAnsi="Calibri" w:cs="Arial"/>
          <w:b/>
          <w:lang w:eastAsia="en-GB"/>
        </w:rPr>
      </w:pPr>
    </w:p>
    <w:p w14:paraId="3918BEBA" w14:textId="5E1CF1C6" w:rsidR="00FC4839" w:rsidRDefault="00084878" w:rsidP="00E96981">
      <w:pPr>
        <w:rPr>
          <w:rFonts w:ascii="Calibri" w:hAnsi="Calibri" w:cs="Arial"/>
          <w:b/>
          <w:lang w:eastAsia="en-GB"/>
        </w:rPr>
      </w:pPr>
      <w:r>
        <w:rPr>
          <w:rFonts w:ascii="Calibri" w:hAnsi="Calibri" w:cs="Arial"/>
          <w:b/>
          <w:lang w:eastAsia="en-GB"/>
        </w:rPr>
        <w:t>Phillip Mather, Tony Ward, Richard Cheston.</w:t>
      </w:r>
    </w:p>
    <w:p w14:paraId="17741AB7" w14:textId="4A7DCEFF" w:rsidR="00084878" w:rsidRPr="00084878" w:rsidRDefault="00084878" w:rsidP="00E96981">
      <w:pPr>
        <w:rPr>
          <w:rFonts w:ascii="Calibri" w:hAnsi="Calibri" w:cs="Arial"/>
          <w:b/>
          <w:i/>
          <w:lang w:eastAsia="en-GB"/>
        </w:rPr>
      </w:pPr>
      <w:r w:rsidRPr="00084878">
        <w:rPr>
          <w:rFonts w:ascii="Calibri" w:hAnsi="Calibri" w:cs="Arial"/>
          <w:b/>
          <w:i/>
          <w:lang w:eastAsia="en-GB"/>
        </w:rPr>
        <w:t>University of the West of England.</w:t>
      </w:r>
    </w:p>
    <w:p w14:paraId="577AFC81" w14:textId="77777777" w:rsidR="00084878" w:rsidRPr="0077392C" w:rsidRDefault="00084878" w:rsidP="00E96981">
      <w:pPr>
        <w:rPr>
          <w:rFonts w:ascii="Calibri" w:hAnsi="Calibri" w:cs="Arial"/>
          <w:b/>
          <w:lang w:eastAsia="en-GB"/>
        </w:rPr>
      </w:pPr>
    </w:p>
    <w:p w14:paraId="5EDA89C7" w14:textId="78A3810D" w:rsidR="00E96981" w:rsidRPr="00FC4839" w:rsidRDefault="00E96981" w:rsidP="00FC4839">
      <w:pPr>
        <w:rPr>
          <w:rFonts w:ascii="Calibri" w:hAnsi="Calibri" w:cs="Arial"/>
          <w:b/>
          <w:lang w:eastAsia="en-GB"/>
        </w:rPr>
      </w:pPr>
      <w:bookmarkStart w:id="1" w:name="_Toc370830090"/>
      <w:r w:rsidRPr="00FC4839">
        <w:rPr>
          <w:rFonts w:ascii="Calibri" w:hAnsi="Calibri" w:cs="Arial"/>
          <w:b/>
          <w:lang w:eastAsia="en-GB"/>
        </w:rPr>
        <w:t>Abstract</w:t>
      </w:r>
      <w:bookmarkEnd w:id="1"/>
    </w:p>
    <w:p w14:paraId="346F22A5" w14:textId="77777777" w:rsidR="00FC4839" w:rsidRDefault="00FC4839" w:rsidP="00FC4839">
      <w:pPr>
        <w:rPr>
          <w:b/>
          <w:i/>
        </w:rPr>
      </w:pPr>
    </w:p>
    <w:p w14:paraId="00E476C1" w14:textId="7D68B184" w:rsidR="00E96981" w:rsidRPr="00FC4839" w:rsidRDefault="00E96981" w:rsidP="00FC4839">
      <w:pPr>
        <w:rPr>
          <w:b/>
          <w:i/>
        </w:rPr>
      </w:pPr>
      <w:r w:rsidRPr="00FC4839">
        <w:rPr>
          <w:b/>
          <w:i/>
        </w:rPr>
        <w:t>Background / Aims / Objectives</w:t>
      </w:r>
    </w:p>
    <w:p w14:paraId="11B68060" w14:textId="168BDF19" w:rsidR="00E96981" w:rsidRDefault="00E96981" w:rsidP="00E96981">
      <w:r>
        <w:t>The purpose of this study is to explore the relationship between the discrete facets of personality and dispositional, or trait-like, Mindfulness.</w:t>
      </w:r>
    </w:p>
    <w:p w14:paraId="45EB6AFA" w14:textId="77777777" w:rsidR="00FC4839" w:rsidRDefault="00FC4839" w:rsidP="00FC4839">
      <w:pPr>
        <w:rPr>
          <w:b/>
          <w:i/>
        </w:rPr>
      </w:pPr>
    </w:p>
    <w:p w14:paraId="21678BF0" w14:textId="34C6B3C5" w:rsidR="00E96981" w:rsidRPr="00FC4839" w:rsidRDefault="00E96981" w:rsidP="00FC4839">
      <w:pPr>
        <w:rPr>
          <w:b/>
          <w:i/>
        </w:rPr>
      </w:pPr>
      <w:r w:rsidRPr="00FC4839">
        <w:rPr>
          <w:b/>
          <w:i/>
        </w:rPr>
        <w:t>Methodology / Methods</w:t>
      </w:r>
    </w:p>
    <w:p w14:paraId="19148CBD" w14:textId="7816A182" w:rsidR="00E96981" w:rsidRDefault="00E96981" w:rsidP="00E96981">
      <w:r>
        <w:t>The study employed a factoral quantitative design and 229 participants completed two online measures, the Five Factor Mindfulness Questionnaire (FFMQ) and the NEO-PI-R Personality Questionnaire.  The latter measured the ‘Big Five’ factors of personality (Neuroticism, Extraversion, Openness, Agreeableness and Conscientiousness) and their 30 associated facets.  Participant data was analysed via Principal Components Analysis with Varimax rotation utilising scores across all 35 variables, that is, the 5 dispositional Mindfulness domains plus the 30 personality facets.</w:t>
      </w:r>
    </w:p>
    <w:p w14:paraId="410FD2DB" w14:textId="77777777" w:rsidR="00FC4839" w:rsidRDefault="00FC4839" w:rsidP="00FC4839">
      <w:pPr>
        <w:rPr>
          <w:b/>
          <w:i/>
        </w:rPr>
      </w:pPr>
    </w:p>
    <w:p w14:paraId="4467EF2C" w14:textId="2CAE9827" w:rsidR="00E96981" w:rsidRPr="00FC4839" w:rsidRDefault="00E96981" w:rsidP="00FC4839">
      <w:pPr>
        <w:rPr>
          <w:b/>
          <w:i/>
        </w:rPr>
      </w:pPr>
      <w:r w:rsidRPr="00FC4839">
        <w:rPr>
          <w:b/>
          <w:i/>
        </w:rPr>
        <w:t>Results / Findings</w:t>
      </w:r>
    </w:p>
    <w:p w14:paraId="624F53E2" w14:textId="77777777" w:rsidR="00E96981" w:rsidRDefault="00E96981" w:rsidP="00E96981">
      <w:r>
        <w:t xml:space="preserve">Analysis resulted in the emergence of a 5-factor model.  These 5 ‘new’ factors aligned closely with the ‘Big Five’ personality factors.  Hence, dispositional Mindfulness domains were statistically indistinct from established factors of personality.  Notably, 3 out of the 5 FFMQ dispositional Mindfulness domains (namely, Non-Judging of Inner Experience, Non-Reactivity to Inner Experience, and Acting with Awareness) loaded inversely on to the ‘Neuroticism’ factor.  Additionally, 2 FFMQ domains (Acting with Awareness and Describing) loaded positively on to ‘Conscientiousness’, while 1 FFMQ domain (Observe) loaded </w:t>
      </w:r>
      <w:r>
        <w:lastRenderedPageBreak/>
        <w:t>positively on to ‘Openness’.  These results align with previous studies conducted at factor level while deepening understanding of facet-level relationships.</w:t>
      </w:r>
    </w:p>
    <w:p w14:paraId="1851EA55" w14:textId="2762F84C" w:rsidR="00E96981" w:rsidRDefault="00E96981" w:rsidP="00E96981"/>
    <w:p w14:paraId="0F8092B8" w14:textId="77777777" w:rsidR="00FC4839" w:rsidRDefault="00FC4839" w:rsidP="00FC4839">
      <w:pPr>
        <w:rPr>
          <w:b/>
          <w:i/>
        </w:rPr>
      </w:pPr>
    </w:p>
    <w:p w14:paraId="27C7776E" w14:textId="74DE4EC3" w:rsidR="00E96981" w:rsidRPr="00FC4839" w:rsidRDefault="00E96981" w:rsidP="00FC4839">
      <w:pPr>
        <w:rPr>
          <w:b/>
          <w:i/>
        </w:rPr>
      </w:pPr>
      <w:r w:rsidRPr="00FC4839">
        <w:rPr>
          <w:b/>
          <w:i/>
        </w:rPr>
        <w:t>Discussion / Conclusions</w:t>
      </w:r>
    </w:p>
    <w:p w14:paraId="6452647A" w14:textId="6E5B2431" w:rsidR="00E96981" w:rsidRPr="00241016" w:rsidRDefault="00E96981" w:rsidP="00E96981">
      <w:r>
        <w:t>Mindfulness training as a clinical intervention</w:t>
      </w:r>
      <w:r w:rsidRPr="00121CAA">
        <w:t xml:space="preserve"> </w:t>
      </w:r>
      <w:r>
        <w:t>is now utilised extensively, often within the context of a broader therapeutic approach.  The results of this study suggest that tailoring such interventions more to the client’s particular personality may maximise benefit and negate the possibility of harmful consequences.  For example, accentuating self-compassion, perhaps by setting the work in the context of a richer compassion-based approach, could be beneficial for a self-critical client scoring highly on trait Neuroticism.</w:t>
      </w:r>
      <w:r w:rsidRPr="00241016">
        <w:rPr>
          <w:lang w:eastAsia="en-GB"/>
        </w:rPr>
        <w:br w:type="page"/>
      </w:r>
    </w:p>
    <w:p w14:paraId="47E57D21" w14:textId="77777777" w:rsidR="00E96981" w:rsidRPr="00FC4839" w:rsidRDefault="00E96981" w:rsidP="00FC4839">
      <w:pPr>
        <w:rPr>
          <w:b/>
        </w:rPr>
      </w:pPr>
      <w:r w:rsidRPr="00FC4839">
        <w:rPr>
          <w:b/>
        </w:rPr>
        <w:lastRenderedPageBreak/>
        <w:t>Introduction</w:t>
      </w:r>
    </w:p>
    <w:p w14:paraId="49FE288A" w14:textId="77777777" w:rsidR="00E96981" w:rsidRPr="00CA5890" w:rsidRDefault="00E96981" w:rsidP="00E96981">
      <w:pPr>
        <w:jc w:val="center"/>
        <w:rPr>
          <w:rFonts w:ascii="Calibri" w:hAnsi="Calibri" w:cs="Arial"/>
          <w:i/>
          <w:lang w:eastAsia="en-GB"/>
        </w:rPr>
      </w:pPr>
      <w:r w:rsidRPr="002E1184">
        <w:rPr>
          <w:rFonts w:ascii="Calibri" w:hAnsi="Calibri" w:cs="Arial"/>
          <w:i/>
          <w:lang w:eastAsia="en-GB"/>
        </w:rPr>
        <w:t>What is Mindfulness?</w:t>
      </w:r>
    </w:p>
    <w:p w14:paraId="6EA7CBBC" w14:textId="77777777" w:rsidR="005116EA" w:rsidRDefault="005116EA" w:rsidP="00E96981">
      <w:pPr>
        <w:rPr>
          <w:rFonts w:ascii="Calibri" w:hAnsi="Calibri" w:cs="Arial"/>
          <w:lang w:eastAsia="en-GB"/>
        </w:rPr>
      </w:pPr>
    </w:p>
    <w:p w14:paraId="1856578F" w14:textId="77777777" w:rsidR="005116EA" w:rsidRDefault="005116EA" w:rsidP="005116EA">
      <w:pPr>
        <w:rPr>
          <w:rFonts w:ascii="Calibri" w:hAnsi="Calibri" w:cs="Arial"/>
          <w:lang w:eastAsia="en-GB"/>
        </w:rPr>
      </w:pPr>
      <w:r w:rsidRPr="00543A4D">
        <w:rPr>
          <w:rFonts w:ascii="Calibri" w:hAnsi="Calibri" w:cs="Arial"/>
          <w:lang w:eastAsia="en-GB"/>
        </w:rPr>
        <w:t>Mindfulness has its origins in Buddhist contemplative practice</w:t>
      </w:r>
      <w:r>
        <w:rPr>
          <w:rFonts w:ascii="Calibri" w:hAnsi="Calibri" w:cs="Arial"/>
          <w:lang w:eastAsia="en-GB"/>
        </w:rPr>
        <w:t xml:space="preserve"> (Kabat-Zinn, 2010; 2011)</w:t>
      </w:r>
      <w:r w:rsidRPr="00543A4D">
        <w:rPr>
          <w:rFonts w:ascii="Calibri" w:hAnsi="Calibri" w:cs="Arial"/>
          <w:lang w:eastAsia="en-GB"/>
        </w:rPr>
        <w:t>.</w:t>
      </w:r>
      <w:r>
        <w:rPr>
          <w:rFonts w:ascii="Calibri" w:hAnsi="Calibri" w:cs="Arial"/>
          <w:lang w:eastAsia="en-GB"/>
        </w:rPr>
        <w:t xml:space="preserve"> </w:t>
      </w:r>
      <w:r w:rsidRPr="00543A4D">
        <w:rPr>
          <w:rFonts w:ascii="Calibri" w:hAnsi="Calibri" w:cs="Arial"/>
          <w:lang w:eastAsia="en-GB"/>
        </w:rPr>
        <w:t xml:space="preserve"> </w:t>
      </w:r>
      <w:r>
        <w:rPr>
          <w:rFonts w:ascii="Calibri" w:hAnsi="Calibri" w:cs="Arial"/>
          <w:lang w:eastAsia="en-GB"/>
        </w:rPr>
        <w:t xml:space="preserve">Shonin, Van Gordon &amp; Griffiths (2015, p.28) highlight that Buddhist teaching indicates that: </w:t>
      </w:r>
    </w:p>
    <w:p w14:paraId="4369BDA0" w14:textId="77777777" w:rsidR="005116EA" w:rsidRDefault="005116EA" w:rsidP="005116EA">
      <w:pPr>
        <w:rPr>
          <w:rFonts w:ascii="Calibri" w:hAnsi="Calibri" w:cs="Arial"/>
          <w:lang w:eastAsia="en-GB"/>
        </w:rPr>
      </w:pPr>
    </w:p>
    <w:p w14:paraId="047CB543" w14:textId="610F14F9" w:rsidR="00E96981" w:rsidRDefault="005116EA" w:rsidP="005116EA">
      <w:pPr>
        <w:ind w:left="720"/>
        <w:rPr>
          <w:rFonts w:ascii="Calibri" w:hAnsi="Calibri" w:cs="Arial"/>
          <w:i/>
          <w:lang w:eastAsia="en-GB"/>
        </w:rPr>
      </w:pPr>
      <w:r w:rsidRPr="00802167">
        <w:rPr>
          <w:rFonts w:ascii="Calibri" w:hAnsi="Calibri" w:cs="Arial"/>
          <w:i/>
          <w:lang w:eastAsia="en-GB"/>
        </w:rPr>
        <w:t xml:space="preserve">“Individuals have a tendency to ruminate about the past and/or rush towards </w:t>
      </w:r>
      <w:r>
        <w:rPr>
          <w:rFonts w:ascii="Calibri" w:hAnsi="Calibri" w:cs="Arial"/>
          <w:i/>
          <w:lang w:eastAsia="en-GB"/>
        </w:rPr>
        <w:t>the</w:t>
      </w:r>
      <w:r w:rsidRPr="00802167">
        <w:rPr>
          <w:rFonts w:ascii="Calibri" w:hAnsi="Calibri" w:cs="Arial"/>
          <w:i/>
          <w:lang w:eastAsia="en-GB"/>
        </w:rPr>
        <w:t xml:space="preserve"> </w:t>
      </w:r>
      <w:r>
        <w:rPr>
          <w:rFonts w:ascii="Calibri" w:hAnsi="Calibri" w:cs="Arial"/>
          <w:i/>
          <w:lang w:eastAsia="en-GB"/>
        </w:rPr>
        <w:t>‘</w:t>
      </w:r>
      <w:r w:rsidRPr="00802167">
        <w:rPr>
          <w:rFonts w:ascii="Calibri" w:hAnsi="Calibri" w:cs="Arial"/>
          <w:i/>
          <w:lang w:eastAsia="en-GB"/>
        </w:rPr>
        <w:t>ungraspable</w:t>
      </w:r>
      <w:r>
        <w:rPr>
          <w:rFonts w:ascii="Calibri" w:hAnsi="Calibri" w:cs="Arial"/>
          <w:i/>
          <w:lang w:eastAsia="en-GB"/>
        </w:rPr>
        <w:t>’</w:t>
      </w:r>
      <w:r w:rsidRPr="00802167">
        <w:rPr>
          <w:rFonts w:ascii="Calibri" w:hAnsi="Calibri" w:cs="Arial"/>
          <w:i/>
          <w:lang w:eastAsia="en-GB"/>
        </w:rPr>
        <w:t xml:space="preserve"> future</w:t>
      </w:r>
      <w:r>
        <w:rPr>
          <w:rFonts w:ascii="Calibri" w:hAnsi="Calibri" w:cs="Arial"/>
          <w:i/>
          <w:lang w:eastAsia="en-GB"/>
        </w:rPr>
        <w:t xml:space="preserve">, which never materialises - </w:t>
      </w:r>
      <w:r w:rsidRPr="00802167">
        <w:rPr>
          <w:rFonts w:ascii="Calibri" w:hAnsi="Calibri" w:cs="Arial"/>
          <w:i/>
          <w:lang w:eastAsia="en-GB"/>
        </w:rPr>
        <w:t>it is always the present.</w:t>
      </w:r>
      <w:r>
        <w:rPr>
          <w:rFonts w:ascii="Calibri" w:hAnsi="Calibri" w:cs="Arial"/>
          <w:i/>
          <w:lang w:eastAsia="en-GB"/>
        </w:rPr>
        <w:t xml:space="preserve"> </w:t>
      </w:r>
      <w:r w:rsidRPr="00802167">
        <w:rPr>
          <w:rFonts w:ascii="Calibri" w:hAnsi="Calibri" w:cs="Arial"/>
          <w:i/>
          <w:lang w:eastAsia="en-GB"/>
        </w:rPr>
        <w:t xml:space="preserve">This </w:t>
      </w:r>
      <w:r>
        <w:rPr>
          <w:rFonts w:ascii="Calibri" w:hAnsi="Calibri" w:cs="Arial"/>
          <w:i/>
          <w:lang w:eastAsia="en-GB"/>
        </w:rPr>
        <w:t xml:space="preserve">behavioural </w:t>
      </w:r>
      <w:r w:rsidRPr="00802167">
        <w:rPr>
          <w:rFonts w:ascii="Calibri" w:hAnsi="Calibri" w:cs="Arial"/>
          <w:i/>
          <w:lang w:eastAsia="en-GB"/>
        </w:rPr>
        <w:t xml:space="preserve">tendency </w:t>
      </w:r>
      <w:r>
        <w:rPr>
          <w:rFonts w:ascii="Calibri" w:hAnsi="Calibri" w:cs="Arial"/>
          <w:i/>
          <w:lang w:eastAsia="en-GB"/>
        </w:rPr>
        <w:t>of ‘</w:t>
      </w:r>
      <w:r w:rsidRPr="00802167">
        <w:rPr>
          <w:rFonts w:ascii="Calibri" w:hAnsi="Calibri" w:cs="Arial"/>
          <w:i/>
          <w:lang w:eastAsia="en-GB"/>
        </w:rPr>
        <w:t>not be</w:t>
      </w:r>
      <w:r>
        <w:rPr>
          <w:rFonts w:ascii="Calibri" w:hAnsi="Calibri" w:cs="Arial"/>
          <w:i/>
          <w:lang w:eastAsia="en-GB"/>
        </w:rPr>
        <w:t>ing</w:t>
      </w:r>
      <w:r w:rsidRPr="00802167">
        <w:rPr>
          <w:rFonts w:ascii="Calibri" w:hAnsi="Calibri" w:cs="Arial"/>
          <w:i/>
          <w:lang w:eastAsia="en-GB"/>
        </w:rPr>
        <w:t xml:space="preserve"> fully present</w:t>
      </w:r>
      <w:r>
        <w:rPr>
          <w:rFonts w:ascii="Calibri" w:hAnsi="Calibri" w:cs="Arial"/>
          <w:i/>
          <w:lang w:eastAsia="en-GB"/>
        </w:rPr>
        <w:t>’</w:t>
      </w:r>
      <w:r w:rsidRPr="00802167">
        <w:rPr>
          <w:rFonts w:ascii="Calibri" w:hAnsi="Calibri" w:cs="Arial"/>
          <w:i/>
          <w:lang w:eastAsia="en-GB"/>
        </w:rPr>
        <w:t xml:space="preserve"> </w:t>
      </w:r>
      <w:r>
        <w:rPr>
          <w:rFonts w:ascii="Calibri" w:hAnsi="Calibri" w:cs="Arial"/>
          <w:i/>
          <w:lang w:eastAsia="en-GB"/>
        </w:rPr>
        <w:t xml:space="preserve">can </w:t>
      </w:r>
      <w:r w:rsidRPr="00802167">
        <w:rPr>
          <w:rFonts w:ascii="Calibri" w:hAnsi="Calibri" w:cs="Arial"/>
          <w:i/>
          <w:lang w:eastAsia="en-GB"/>
        </w:rPr>
        <w:t xml:space="preserve">distort </w:t>
      </w:r>
      <w:r>
        <w:rPr>
          <w:rFonts w:ascii="Calibri" w:hAnsi="Calibri" w:cs="Arial"/>
          <w:i/>
          <w:lang w:eastAsia="en-GB"/>
        </w:rPr>
        <w:t xml:space="preserve">an individual’s </w:t>
      </w:r>
      <w:r w:rsidRPr="00802167">
        <w:rPr>
          <w:rFonts w:ascii="Calibri" w:hAnsi="Calibri" w:cs="Arial"/>
          <w:i/>
          <w:lang w:eastAsia="en-GB"/>
        </w:rPr>
        <w:t>perception of reality and</w:t>
      </w:r>
      <w:r>
        <w:rPr>
          <w:rFonts w:ascii="Calibri" w:hAnsi="Calibri" w:cs="Arial"/>
          <w:i/>
          <w:lang w:eastAsia="en-GB"/>
        </w:rPr>
        <w:t xml:space="preserve"> lessen their ability to consciously participate in the </w:t>
      </w:r>
      <w:r w:rsidRPr="00802167">
        <w:rPr>
          <w:rFonts w:ascii="Calibri" w:hAnsi="Calibri" w:cs="Arial"/>
          <w:i/>
          <w:lang w:eastAsia="en-GB"/>
        </w:rPr>
        <w:t>present moment</w:t>
      </w:r>
      <w:r>
        <w:rPr>
          <w:rFonts w:ascii="Calibri" w:hAnsi="Calibri" w:cs="Arial"/>
          <w:i/>
          <w:lang w:eastAsia="en-GB"/>
        </w:rPr>
        <w:t xml:space="preserve">. The non-Mindfulness </w:t>
      </w:r>
      <w:r w:rsidRPr="00802167">
        <w:rPr>
          <w:rFonts w:ascii="Calibri" w:hAnsi="Calibri" w:cs="Arial"/>
          <w:i/>
          <w:lang w:eastAsia="en-GB"/>
        </w:rPr>
        <w:t>practitioner</w:t>
      </w:r>
      <w:r>
        <w:rPr>
          <w:rFonts w:ascii="Calibri" w:hAnsi="Calibri" w:cs="Arial"/>
          <w:i/>
          <w:lang w:eastAsia="en-GB"/>
        </w:rPr>
        <w:t xml:space="preserve"> is often likened in the Buddhist teachings </w:t>
      </w:r>
      <w:r w:rsidRPr="00802167">
        <w:rPr>
          <w:rFonts w:ascii="Calibri" w:hAnsi="Calibri" w:cs="Arial"/>
          <w:i/>
          <w:lang w:eastAsia="en-GB"/>
        </w:rPr>
        <w:t>to a ‘walking corpse’</w:t>
      </w:r>
      <w:r>
        <w:rPr>
          <w:rFonts w:ascii="Calibri" w:hAnsi="Calibri" w:cs="Arial"/>
          <w:i/>
          <w:lang w:eastAsia="en-GB"/>
        </w:rPr>
        <w:t>,</w:t>
      </w:r>
      <w:r w:rsidRPr="00802167">
        <w:rPr>
          <w:rFonts w:ascii="Calibri" w:hAnsi="Calibri" w:cs="Arial"/>
          <w:i/>
          <w:lang w:eastAsia="en-GB"/>
        </w:rPr>
        <w:t xml:space="preserve"> or to </w:t>
      </w:r>
      <w:r>
        <w:rPr>
          <w:rFonts w:ascii="Calibri" w:hAnsi="Calibri" w:cs="Arial"/>
          <w:i/>
          <w:lang w:eastAsia="en-GB"/>
        </w:rPr>
        <w:t xml:space="preserve">one who goes through life on </w:t>
      </w:r>
      <w:r w:rsidRPr="00802167">
        <w:rPr>
          <w:rFonts w:ascii="Calibri" w:hAnsi="Calibri" w:cs="Arial"/>
          <w:i/>
          <w:lang w:eastAsia="en-GB"/>
        </w:rPr>
        <w:t>‘autopilot</w:t>
      </w:r>
      <w:r>
        <w:rPr>
          <w:rFonts w:ascii="Calibri" w:hAnsi="Calibri" w:cs="Arial"/>
          <w:i/>
          <w:lang w:eastAsia="en-GB"/>
        </w:rPr>
        <w:t>’.”</w:t>
      </w:r>
    </w:p>
    <w:p w14:paraId="1AA47498" w14:textId="77777777" w:rsidR="005116EA" w:rsidRPr="005116EA" w:rsidRDefault="005116EA" w:rsidP="005116EA">
      <w:pPr>
        <w:ind w:left="720"/>
        <w:rPr>
          <w:rFonts w:ascii="Calibri" w:hAnsi="Calibri" w:cs="Arial"/>
          <w:lang w:eastAsia="en-GB"/>
        </w:rPr>
      </w:pPr>
    </w:p>
    <w:p w14:paraId="3F42827D" w14:textId="77777777" w:rsidR="00E96981" w:rsidRDefault="00E96981" w:rsidP="00E96981">
      <w:pPr>
        <w:rPr>
          <w:rFonts w:ascii="Calibri" w:hAnsi="Calibri" w:cs="Arial"/>
          <w:lang w:eastAsia="en-GB"/>
        </w:rPr>
      </w:pPr>
      <w:r>
        <w:rPr>
          <w:rFonts w:ascii="Calibri" w:hAnsi="Calibri" w:cs="Arial"/>
          <w:lang w:eastAsia="en-GB"/>
        </w:rPr>
        <w:t xml:space="preserve">Mindfulness may be conceptualised as </w:t>
      </w:r>
      <w:r w:rsidRPr="00543A4D">
        <w:rPr>
          <w:rFonts w:ascii="Calibri" w:hAnsi="Calibri" w:cs="Arial"/>
          <w:lang w:eastAsia="en-GB"/>
        </w:rPr>
        <w:t>fundamentally a state of consciousness typically defined as being attentive to and aware of what is taking place in the present moment (Brown &amp; Ryan, 2003)</w:t>
      </w:r>
      <w:r>
        <w:rPr>
          <w:rFonts w:ascii="Calibri" w:hAnsi="Calibri" w:cs="Arial"/>
          <w:lang w:eastAsia="en-GB"/>
        </w:rPr>
        <w:t xml:space="preserve">, accompanied by </w:t>
      </w:r>
      <w:r w:rsidRPr="00543A4D">
        <w:rPr>
          <w:rFonts w:ascii="Calibri" w:hAnsi="Calibri" w:cs="Arial"/>
          <w:lang w:eastAsia="en-GB"/>
        </w:rPr>
        <w:t>a non-judgmental a</w:t>
      </w:r>
      <w:r>
        <w:rPr>
          <w:rFonts w:ascii="Calibri" w:hAnsi="Calibri" w:cs="Arial"/>
          <w:lang w:eastAsia="en-GB"/>
        </w:rPr>
        <w:t>nd accepting outlook</w:t>
      </w:r>
      <w:r w:rsidRPr="00543A4D">
        <w:rPr>
          <w:rFonts w:ascii="Calibri" w:hAnsi="Calibri" w:cs="Arial"/>
          <w:lang w:eastAsia="en-GB"/>
        </w:rPr>
        <w:t xml:space="preserve">. </w:t>
      </w:r>
      <w:r>
        <w:rPr>
          <w:rFonts w:ascii="Calibri" w:hAnsi="Calibri" w:cs="Arial"/>
          <w:lang w:eastAsia="en-GB"/>
        </w:rPr>
        <w:t xml:space="preserve"> </w:t>
      </w:r>
      <w:r w:rsidRPr="00543A4D">
        <w:rPr>
          <w:rFonts w:ascii="Calibri" w:hAnsi="Calibri" w:cs="Arial"/>
          <w:lang w:eastAsia="en-GB"/>
        </w:rPr>
        <w:t>Jon Kabat-Zinn (2010</w:t>
      </w:r>
      <w:r>
        <w:rPr>
          <w:rFonts w:ascii="Calibri" w:hAnsi="Calibri" w:cs="Arial"/>
          <w:lang w:eastAsia="en-GB"/>
        </w:rPr>
        <w:t>,</w:t>
      </w:r>
      <w:r w:rsidRPr="00543A4D">
        <w:rPr>
          <w:rFonts w:ascii="Calibri" w:hAnsi="Calibri" w:cs="Arial"/>
          <w:lang w:eastAsia="en-GB"/>
        </w:rPr>
        <w:t xml:space="preserve"> 20</w:t>
      </w:r>
      <w:r>
        <w:rPr>
          <w:rFonts w:ascii="Calibri" w:hAnsi="Calibri" w:cs="Arial"/>
          <w:lang w:eastAsia="en-GB"/>
        </w:rPr>
        <w:t xml:space="preserve">11) </w:t>
      </w:r>
      <w:r w:rsidRPr="00543A4D">
        <w:rPr>
          <w:rFonts w:ascii="Calibri" w:hAnsi="Calibri" w:cs="Arial"/>
          <w:lang w:eastAsia="en-GB"/>
        </w:rPr>
        <w:t>emphasises this</w:t>
      </w:r>
      <w:r>
        <w:rPr>
          <w:rFonts w:ascii="Calibri" w:hAnsi="Calibri" w:cs="Arial"/>
          <w:lang w:eastAsia="en-GB"/>
        </w:rPr>
        <w:t xml:space="preserve"> </w:t>
      </w:r>
      <w:r w:rsidRPr="00543A4D">
        <w:rPr>
          <w:rFonts w:ascii="Calibri" w:hAnsi="Calibri" w:cs="Arial"/>
          <w:lang w:eastAsia="en-GB"/>
        </w:rPr>
        <w:t>when he describes the practice as paying attention in a particular way</w:t>
      </w:r>
      <w:r>
        <w:rPr>
          <w:rFonts w:ascii="Calibri" w:hAnsi="Calibri" w:cs="Arial"/>
          <w:lang w:eastAsia="en-GB"/>
        </w:rPr>
        <w:t>;</w:t>
      </w:r>
      <w:r w:rsidRPr="00543A4D">
        <w:rPr>
          <w:rFonts w:ascii="Calibri" w:hAnsi="Calibri" w:cs="Arial"/>
          <w:lang w:eastAsia="en-GB"/>
        </w:rPr>
        <w:t xml:space="preserve"> on purpose, in the present</w:t>
      </w:r>
      <w:r>
        <w:rPr>
          <w:rFonts w:ascii="Calibri" w:hAnsi="Calibri" w:cs="Arial"/>
          <w:lang w:eastAsia="en-GB"/>
        </w:rPr>
        <w:t xml:space="preserve"> moment, and non-judgmentally.</w:t>
      </w:r>
    </w:p>
    <w:p w14:paraId="7594C342" w14:textId="77777777" w:rsidR="00E96981" w:rsidRDefault="00E96981" w:rsidP="00E96981">
      <w:pPr>
        <w:rPr>
          <w:rFonts w:ascii="Calibri" w:hAnsi="Calibri" w:cs="Arial"/>
          <w:lang w:eastAsia="en-GB"/>
        </w:rPr>
      </w:pPr>
    </w:p>
    <w:p w14:paraId="6713B09D" w14:textId="20074A7F" w:rsidR="00E96981" w:rsidRPr="007616E7" w:rsidRDefault="00E96981" w:rsidP="00E96981">
      <w:pPr>
        <w:rPr>
          <w:rFonts w:ascii="Calibri" w:hAnsi="Calibri" w:cs="Arial"/>
          <w:lang w:eastAsia="en-GB"/>
        </w:rPr>
      </w:pPr>
      <w:r>
        <w:rPr>
          <w:rFonts w:ascii="Calibri" w:hAnsi="Calibri" w:cs="Arial"/>
          <w:lang w:eastAsia="en-GB"/>
        </w:rPr>
        <w:t>The key mechanism for the beneficial impact of Mindfulness is a perceptual shift in how one relates and responds to cognitive, affective and emotional stimuli (Baer, 2003).  Mindfulness practitioners “objectify their thoughts and feelings and apprehend them as passing phenomena” (Shonin</w:t>
      </w:r>
      <w:r w:rsidR="00201910">
        <w:rPr>
          <w:rFonts w:ascii="Calibri" w:hAnsi="Calibri" w:cs="Arial"/>
          <w:lang w:eastAsia="en-GB"/>
        </w:rPr>
        <w:t xml:space="preserve"> et al</w:t>
      </w:r>
      <w:r>
        <w:rPr>
          <w:rFonts w:ascii="Calibri" w:hAnsi="Calibri" w:cs="Arial"/>
          <w:lang w:eastAsia="en-GB"/>
        </w:rPr>
        <w:t xml:space="preserve">, 2015, p. 30).  </w:t>
      </w:r>
      <w:r w:rsidRPr="00543A4D">
        <w:rPr>
          <w:rFonts w:ascii="Calibri" w:hAnsi="Calibri" w:cs="Arial"/>
          <w:lang w:eastAsia="en-GB"/>
        </w:rPr>
        <w:t>This contrasts sharply with rumination over past events or imagining what may</w:t>
      </w:r>
      <w:r>
        <w:rPr>
          <w:rFonts w:ascii="Calibri" w:hAnsi="Calibri" w:cs="Arial"/>
          <w:lang w:eastAsia="en-GB"/>
        </w:rPr>
        <w:t xml:space="preserve"> happen in the future, while a</w:t>
      </w:r>
      <w:r w:rsidRPr="00543A4D">
        <w:rPr>
          <w:rFonts w:ascii="Calibri" w:hAnsi="Calibri" w:cs="Arial"/>
          <w:lang w:eastAsia="en-GB"/>
        </w:rPr>
        <w:t xml:space="preserve">ccepting whatever exists in </w:t>
      </w:r>
      <w:r>
        <w:rPr>
          <w:rFonts w:ascii="Calibri" w:hAnsi="Calibri" w:cs="Arial"/>
          <w:lang w:eastAsia="en-GB"/>
        </w:rPr>
        <w:t>one’s present moment awareness non-judgementally</w:t>
      </w:r>
      <w:r w:rsidRPr="00543A4D">
        <w:rPr>
          <w:rFonts w:ascii="Calibri" w:hAnsi="Calibri" w:cs="Arial"/>
          <w:lang w:eastAsia="en-GB"/>
        </w:rPr>
        <w:t xml:space="preserve"> requires s</w:t>
      </w:r>
      <w:r>
        <w:rPr>
          <w:rFonts w:ascii="Calibri" w:hAnsi="Calibri" w:cs="Arial"/>
          <w:lang w:eastAsia="en-GB"/>
        </w:rPr>
        <w:t>elf-compassion (Gilbert, 2010a).</w:t>
      </w:r>
    </w:p>
    <w:p w14:paraId="796B57C4" w14:textId="77777777" w:rsidR="00E96981" w:rsidRDefault="00E96981" w:rsidP="00E96981">
      <w:pPr>
        <w:rPr>
          <w:rFonts w:ascii="Calibri" w:hAnsi="Calibri" w:cs="Arial"/>
          <w:lang w:eastAsia="en-GB"/>
        </w:rPr>
      </w:pPr>
    </w:p>
    <w:p w14:paraId="2612E727" w14:textId="77777777" w:rsidR="00E96981" w:rsidRPr="00CA5890" w:rsidRDefault="00E96981" w:rsidP="00E96981">
      <w:pPr>
        <w:jc w:val="center"/>
        <w:rPr>
          <w:rFonts w:ascii="Calibri" w:hAnsi="Calibri" w:cs="Arial"/>
          <w:i/>
          <w:lang w:eastAsia="en-GB"/>
        </w:rPr>
      </w:pPr>
      <w:r w:rsidRPr="00902009">
        <w:rPr>
          <w:rFonts w:ascii="Calibri" w:hAnsi="Calibri" w:cs="Arial"/>
          <w:i/>
          <w:lang w:eastAsia="en-GB"/>
        </w:rPr>
        <w:t xml:space="preserve">Dispositional </w:t>
      </w:r>
      <w:r>
        <w:rPr>
          <w:rFonts w:ascii="Calibri" w:hAnsi="Calibri" w:cs="Arial"/>
          <w:i/>
          <w:lang w:eastAsia="en-GB"/>
        </w:rPr>
        <w:t>Mindfulness and Its Benefits</w:t>
      </w:r>
    </w:p>
    <w:p w14:paraId="3E3A7AD7" w14:textId="77777777" w:rsidR="00E96981" w:rsidRPr="00543A4D" w:rsidRDefault="00E96981" w:rsidP="00E96981">
      <w:pPr>
        <w:rPr>
          <w:rFonts w:ascii="Calibri" w:hAnsi="Calibri" w:cs="Arial"/>
          <w:lang w:eastAsia="en-GB"/>
        </w:rPr>
      </w:pPr>
      <w:r w:rsidRPr="00543A4D">
        <w:rPr>
          <w:rFonts w:ascii="Calibri" w:hAnsi="Calibri" w:cs="Arial"/>
          <w:lang w:eastAsia="en-GB"/>
        </w:rPr>
        <w:t xml:space="preserve">Dispositional Mindfulness has been described as a naturally occurring characteristic that shows meaningful variation in non-clinical and non-meditating samples (Brown &amp; Ryan, 2003) and relates to one’s habitual thinking patterns and tendency to be fully present, attentive to oneself and one’s environment, and non-judging in any current moment. </w:t>
      </w:r>
      <w:r w:rsidRPr="00543A4D">
        <w:rPr>
          <w:rFonts w:ascii="Calibri" w:hAnsi="Calibri" w:cs="Arial"/>
          <w:lang w:eastAsia="en-GB"/>
        </w:rPr>
        <w:lastRenderedPageBreak/>
        <w:t>Dispositional Mindfulness is hence trait-like and distinct from the ‘mindful state’ one may enter when engaged in Mindfulness practice, typica</w:t>
      </w:r>
      <w:r>
        <w:rPr>
          <w:rFonts w:ascii="Calibri" w:hAnsi="Calibri" w:cs="Arial"/>
          <w:lang w:eastAsia="en-GB"/>
        </w:rPr>
        <w:t>lly in the form of meditation.  D</w:t>
      </w:r>
      <w:r w:rsidRPr="00543A4D">
        <w:rPr>
          <w:rFonts w:ascii="Calibri" w:hAnsi="Calibri" w:cs="Arial"/>
          <w:lang w:eastAsia="en-GB"/>
        </w:rPr>
        <w:t>isciplined meditative p</w:t>
      </w:r>
      <w:r>
        <w:rPr>
          <w:rFonts w:ascii="Calibri" w:hAnsi="Calibri" w:cs="Arial"/>
          <w:lang w:eastAsia="en-GB"/>
        </w:rPr>
        <w:t>ractice has been shown</w:t>
      </w:r>
      <w:r w:rsidRPr="00543A4D">
        <w:rPr>
          <w:rFonts w:ascii="Calibri" w:hAnsi="Calibri" w:cs="Arial"/>
          <w:lang w:eastAsia="en-GB"/>
        </w:rPr>
        <w:t xml:space="preserve"> to produce enduring increases in levels of dispositional Mindfulness (Begley, 2007; Carmody &amp; Baer, 2008; Toneatto &amp; Nguyen, 2007), enabling individuals to become consistently more aware of present moment thoughts, emotions and feelings, and to be able to direct their attention where they would like it placed (Jha</w:t>
      </w:r>
      <w:r>
        <w:rPr>
          <w:rFonts w:ascii="Calibri" w:hAnsi="Calibri" w:cs="Arial"/>
          <w:lang w:eastAsia="en-GB"/>
        </w:rPr>
        <w:t xml:space="preserve"> &amp; Stanley</w:t>
      </w:r>
      <w:r w:rsidRPr="00543A4D">
        <w:rPr>
          <w:rFonts w:ascii="Calibri" w:hAnsi="Calibri" w:cs="Arial"/>
          <w:lang w:eastAsia="en-GB"/>
        </w:rPr>
        <w:t xml:space="preserve">, 2010). </w:t>
      </w:r>
    </w:p>
    <w:p w14:paraId="6487625E" w14:textId="77777777" w:rsidR="00E96981" w:rsidRPr="00543A4D" w:rsidRDefault="00E96981" w:rsidP="00E96981">
      <w:pPr>
        <w:rPr>
          <w:rFonts w:ascii="Calibri" w:hAnsi="Calibri" w:cs="Arial"/>
          <w:lang w:eastAsia="en-GB"/>
        </w:rPr>
      </w:pPr>
    </w:p>
    <w:p w14:paraId="38D5AF4D" w14:textId="76AF70A7" w:rsidR="00E96981" w:rsidRPr="00AD62A4" w:rsidRDefault="00E96981" w:rsidP="00E96981">
      <w:pPr>
        <w:rPr>
          <w:rFonts w:ascii="Calibri" w:hAnsi="Calibri" w:cs="Arial"/>
          <w:lang w:eastAsia="en-GB"/>
        </w:rPr>
      </w:pPr>
      <w:r w:rsidRPr="00AD62A4">
        <w:rPr>
          <w:rFonts w:ascii="Calibri" w:hAnsi="Calibri" w:cs="Arial"/>
          <w:lang w:eastAsia="en-GB"/>
        </w:rPr>
        <w:t>Increased dispositional Mindfulness is widely recognised as producing a variety of positive outcomes, most notably</w:t>
      </w:r>
      <w:r>
        <w:rPr>
          <w:rFonts w:ascii="Calibri" w:hAnsi="Calibri" w:cs="Arial"/>
          <w:lang w:eastAsia="en-GB"/>
        </w:rPr>
        <w:t xml:space="preserve">, </w:t>
      </w:r>
      <w:r w:rsidRPr="00AD62A4">
        <w:rPr>
          <w:rFonts w:ascii="Calibri" w:hAnsi="Calibri" w:cs="Arial"/>
          <w:lang w:eastAsia="en-GB"/>
        </w:rPr>
        <w:t>reduced feelings of stress, anxiety and depression (Baer, 2003; Gilbert, 2009a; Grossman</w:t>
      </w:r>
      <w:r w:rsidR="00201910">
        <w:rPr>
          <w:rFonts w:ascii="Calibri" w:hAnsi="Calibri" w:cs="Arial"/>
          <w:lang w:eastAsia="en-GB"/>
        </w:rPr>
        <w:t xml:space="preserve">,  Niemann, Schmidt &amp; Walach, </w:t>
      </w:r>
      <w:r w:rsidRPr="00AD62A4">
        <w:rPr>
          <w:rFonts w:ascii="Calibri" w:hAnsi="Calibri" w:cs="Arial"/>
          <w:lang w:eastAsia="en-GB"/>
        </w:rPr>
        <w:t>2004; Kabat-</w:t>
      </w:r>
      <w:r>
        <w:rPr>
          <w:rFonts w:ascii="Calibri" w:hAnsi="Calibri" w:cs="Arial"/>
          <w:lang w:eastAsia="en-GB"/>
        </w:rPr>
        <w:t>Zinn, 2010; Krasner et al, 2009</w:t>
      </w:r>
      <w:r w:rsidRPr="00AD62A4">
        <w:rPr>
          <w:rFonts w:ascii="Calibri" w:hAnsi="Calibri" w:cs="Arial"/>
          <w:lang w:eastAsia="en-GB"/>
        </w:rPr>
        <w:t>)</w:t>
      </w:r>
      <w:r>
        <w:rPr>
          <w:rFonts w:ascii="Calibri" w:hAnsi="Calibri" w:cs="Arial"/>
          <w:lang w:eastAsia="en-GB"/>
        </w:rPr>
        <w:t>,</w:t>
      </w:r>
      <w:r w:rsidRPr="00AD62A4">
        <w:rPr>
          <w:rFonts w:ascii="Calibri" w:hAnsi="Calibri" w:cs="Arial"/>
          <w:lang w:eastAsia="en-GB"/>
        </w:rPr>
        <w:t xml:space="preserve"> and increased feelings of wellbeing and happiness (Gilbert, 2010a; Haidt, 2006; Seligman, 2008).</w:t>
      </w:r>
      <w:r>
        <w:rPr>
          <w:rFonts w:ascii="Calibri" w:hAnsi="Calibri" w:cs="Arial"/>
          <w:lang w:eastAsia="en-GB"/>
        </w:rPr>
        <w:t xml:space="preserve">  </w:t>
      </w:r>
      <w:r w:rsidRPr="00AD62A4">
        <w:rPr>
          <w:rFonts w:ascii="Calibri" w:hAnsi="Calibri" w:cs="Arial"/>
          <w:lang w:eastAsia="en-GB"/>
        </w:rPr>
        <w:t>Two important mediating paths for these positive effects are suggested</w:t>
      </w:r>
      <w:r>
        <w:rPr>
          <w:rFonts w:ascii="Calibri" w:hAnsi="Calibri" w:cs="Arial"/>
          <w:lang w:eastAsia="en-GB"/>
        </w:rPr>
        <w:t>.  F</w:t>
      </w:r>
      <w:r w:rsidRPr="00AD62A4">
        <w:rPr>
          <w:rFonts w:ascii="Calibri" w:hAnsi="Calibri" w:cs="Arial"/>
          <w:lang w:eastAsia="en-GB"/>
        </w:rPr>
        <w:t>irstly, one’s tendency to negatively appraise the stressors faced in daily life is reduced and</w:t>
      </w:r>
      <w:r>
        <w:rPr>
          <w:rFonts w:ascii="Calibri" w:hAnsi="Calibri" w:cs="Arial"/>
          <w:lang w:eastAsia="en-GB"/>
        </w:rPr>
        <w:t>,</w:t>
      </w:r>
      <w:r w:rsidRPr="00AD62A4">
        <w:rPr>
          <w:rFonts w:ascii="Calibri" w:hAnsi="Calibri" w:cs="Arial"/>
          <w:lang w:eastAsia="en-GB"/>
        </w:rPr>
        <w:t xml:space="preserve"> secondly, one’s ability to adapt and cope with difficult, stressful situations as they are encountered is increased (Weinstein, Brown &amp; Ryan, 2009). </w:t>
      </w:r>
    </w:p>
    <w:p w14:paraId="78B3002D" w14:textId="77777777" w:rsidR="00E96981" w:rsidRPr="005F34D7" w:rsidRDefault="00E96981" w:rsidP="00E96981">
      <w:pPr>
        <w:rPr>
          <w:rFonts w:ascii="Calibri" w:hAnsi="Calibri" w:cs="Arial"/>
          <w:highlight w:val="yellow"/>
          <w:lang w:eastAsia="en-GB"/>
        </w:rPr>
      </w:pPr>
    </w:p>
    <w:p w14:paraId="061AAB13" w14:textId="77777777" w:rsidR="00E96981" w:rsidRPr="00AD62A4" w:rsidRDefault="00E96981" w:rsidP="00E96981">
      <w:pPr>
        <w:rPr>
          <w:rFonts w:ascii="Calibri" w:hAnsi="Calibri" w:cs="Arial"/>
          <w:lang w:eastAsia="en-GB"/>
        </w:rPr>
      </w:pPr>
      <w:r w:rsidRPr="00AD62A4">
        <w:rPr>
          <w:rFonts w:ascii="Calibri" w:hAnsi="Calibri" w:cs="Arial"/>
          <w:lang w:eastAsia="en-GB"/>
        </w:rPr>
        <w:t xml:space="preserve">Studies have indicated that as little as eight weeks Mindfulness practice may lead to significant increases in grey matter concentration in regions of the brain associated with emotion regulation, perspective taking, empathy, learning and memory, and attention (Holzel et al, 2011; Lazar et al, 2005; Siegel, 2007). </w:t>
      </w:r>
      <w:r>
        <w:rPr>
          <w:rFonts w:ascii="Calibri" w:hAnsi="Calibri" w:cs="Arial"/>
          <w:lang w:eastAsia="en-GB"/>
        </w:rPr>
        <w:t xml:space="preserve"> </w:t>
      </w:r>
      <w:r w:rsidRPr="00AD62A4">
        <w:rPr>
          <w:rFonts w:ascii="Calibri" w:hAnsi="Calibri" w:cs="Arial"/>
          <w:lang w:eastAsia="en-GB"/>
        </w:rPr>
        <w:t>Greater dispositional Mindfulness has also been associated with both left and right hemisphere activation in the brain, resulting in fewer cognitive failures, improved efficacy of executive resources, enhanced memory and access to declarative knowledge, increased cognitive flexibility, greater creativity, more effective problem-solving skills, and sharper attentional focus (Heeren, Van Broeck &amp; Philipoot, 2009; Herndon, 2008; Shao &amp; Skarlicki, 2009).</w:t>
      </w:r>
    </w:p>
    <w:p w14:paraId="48219A98" w14:textId="77777777" w:rsidR="00E96981" w:rsidRPr="005F34D7" w:rsidRDefault="00E96981" w:rsidP="00E96981">
      <w:pPr>
        <w:rPr>
          <w:rFonts w:ascii="Calibri" w:hAnsi="Calibri" w:cs="Arial"/>
          <w:highlight w:val="yellow"/>
          <w:lang w:eastAsia="en-GB"/>
        </w:rPr>
      </w:pPr>
    </w:p>
    <w:p w14:paraId="4C3496E1" w14:textId="6D2957BF" w:rsidR="00E96981" w:rsidRDefault="00E96981" w:rsidP="00E96981">
      <w:pPr>
        <w:rPr>
          <w:rFonts w:ascii="Calibri" w:hAnsi="Calibri" w:cs="Arial"/>
          <w:lang w:eastAsia="en-GB"/>
        </w:rPr>
      </w:pPr>
      <w:r w:rsidRPr="00AD62A4">
        <w:rPr>
          <w:rFonts w:ascii="Calibri" w:hAnsi="Calibri" w:cs="Arial"/>
          <w:lang w:eastAsia="en-GB"/>
        </w:rPr>
        <w:t xml:space="preserve">Consequently, </w:t>
      </w:r>
      <w:r>
        <w:t>Mindfulness training as a clinical intervention</w:t>
      </w:r>
      <w:r w:rsidRPr="00121CAA">
        <w:t xml:space="preserve"> </w:t>
      </w:r>
      <w:r>
        <w:t>is now utilised extensively, often within the context of a broader therapeutic approach (</w:t>
      </w:r>
      <w:r w:rsidR="006466DA">
        <w:t>Shonin, Van Gordon &amp; Griffiths, 2013</w:t>
      </w:r>
      <w:r>
        <w:t xml:space="preserve">).  </w:t>
      </w:r>
      <w:r>
        <w:rPr>
          <w:rFonts w:ascii="Calibri" w:hAnsi="Calibri" w:cs="Arial"/>
          <w:lang w:eastAsia="en-GB"/>
        </w:rPr>
        <w:t>M</w:t>
      </w:r>
      <w:r w:rsidRPr="00AD62A4">
        <w:rPr>
          <w:rFonts w:ascii="Calibri" w:hAnsi="Calibri" w:cs="Arial"/>
          <w:lang w:eastAsia="en-GB"/>
        </w:rPr>
        <w:t>indfulness has</w:t>
      </w:r>
      <w:r>
        <w:rPr>
          <w:rFonts w:ascii="Calibri" w:hAnsi="Calibri" w:cs="Arial"/>
          <w:lang w:eastAsia="en-GB"/>
        </w:rPr>
        <w:t xml:space="preserve"> also</w:t>
      </w:r>
      <w:r w:rsidRPr="00AD62A4">
        <w:rPr>
          <w:rFonts w:ascii="Calibri" w:hAnsi="Calibri" w:cs="Arial"/>
          <w:lang w:eastAsia="en-GB"/>
        </w:rPr>
        <w:t xml:space="preserve"> been adopted across a range of settings including within the NH</w:t>
      </w:r>
      <w:r>
        <w:rPr>
          <w:rFonts w:ascii="Calibri" w:hAnsi="Calibri" w:cs="Arial"/>
          <w:lang w:eastAsia="en-GB"/>
        </w:rPr>
        <w:t>S, since 2004 (Derbyshire, 2014),</w:t>
      </w:r>
      <w:r w:rsidRPr="00AD62A4">
        <w:rPr>
          <w:rFonts w:ascii="Calibri" w:hAnsi="Calibri" w:cs="Arial"/>
          <w:lang w:eastAsia="en-GB"/>
        </w:rPr>
        <w:t xml:space="preserve"> </w:t>
      </w:r>
      <w:r>
        <w:rPr>
          <w:rFonts w:ascii="Calibri" w:hAnsi="Calibri" w:cs="Arial"/>
          <w:lang w:eastAsia="en-GB"/>
        </w:rPr>
        <w:t xml:space="preserve">in the shape of </w:t>
      </w:r>
      <w:r w:rsidRPr="00AD62A4">
        <w:rPr>
          <w:rFonts w:ascii="Calibri" w:hAnsi="Calibri" w:cs="Arial"/>
          <w:lang w:eastAsia="en-GB"/>
        </w:rPr>
        <w:t xml:space="preserve">‘Mindfulness Based Cognitive Therapy’ (MBCT), </w:t>
      </w:r>
      <w:r>
        <w:rPr>
          <w:rFonts w:ascii="Calibri" w:hAnsi="Calibri" w:cs="Arial"/>
          <w:lang w:eastAsia="en-GB"/>
        </w:rPr>
        <w:t xml:space="preserve">which is </w:t>
      </w:r>
      <w:r w:rsidRPr="00AD62A4">
        <w:rPr>
          <w:rFonts w:ascii="Calibri" w:hAnsi="Calibri" w:cs="Arial"/>
          <w:lang w:eastAsia="en-GB"/>
        </w:rPr>
        <w:t xml:space="preserve">used particularly in </w:t>
      </w:r>
      <w:r>
        <w:rPr>
          <w:rFonts w:ascii="Calibri" w:hAnsi="Calibri" w:cs="Arial"/>
          <w:lang w:eastAsia="en-GB"/>
        </w:rPr>
        <w:t xml:space="preserve">the case of people with </w:t>
      </w:r>
      <w:r w:rsidRPr="00AD62A4">
        <w:rPr>
          <w:rFonts w:ascii="Calibri" w:hAnsi="Calibri" w:cs="Arial"/>
          <w:lang w:eastAsia="en-GB"/>
        </w:rPr>
        <w:t xml:space="preserve">chronic depression where it is </w:t>
      </w:r>
      <w:r w:rsidRPr="00AD62A4">
        <w:rPr>
          <w:rFonts w:ascii="Calibri" w:hAnsi="Calibri" w:cs="Arial"/>
          <w:lang w:eastAsia="en-GB"/>
        </w:rPr>
        <w:lastRenderedPageBreak/>
        <w:t>claimed to have halved relapse rates (</w:t>
      </w:r>
      <w:r w:rsidR="00201910" w:rsidRPr="00AD62A4">
        <w:rPr>
          <w:rFonts w:ascii="Calibri" w:hAnsi="Calibri" w:cs="Arial"/>
          <w:lang w:eastAsia="en-GB"/>
        </w:rPr>
        <w:t>Crane &amp; Segal, 2016</w:t>
      </w:r>
      <w:r w:rsidR="00201910">
        <w:rPr>
          <w:rFonts w:ascii="Calibri" w:hAnsi="Calibri" w:cs="Arial"/>
          <w:lang w:eastAsia="en-GB"/>
        </w:rPr>
        <w:t xml:space="preserve">; </w:t>
      </w:r>
      <w:r w:rsidRPr="00AD62A4">
        <w:rPr>
          <w:rFonts w:ascii="Calibri" w:hAnsi="Calibri" w:cs="Arial"/>
          <w:lang w:eastAsia="en-GB"/>
        </w:rPr>
        <w:t>Gilbert, 2009a; National Institute for Clinical Excellence (NICE)</w:t>
      </w:r>
      <w:r>
        <w:rPr>
          <w:rFonts w:ascii="Calibri" w:hAnsi="Calibri" w:cs="Arial"/>
          <w:lang w:eastAsia="en-GB"/>
        </w:rPr>
        <w:t xml:space="preserve">, 2016).  </w:t>
      </w:r>
      <w:r w:rsidRPr="00AD62A4">
        <w:rPr>
          <w:rFonts w:ascii="Calibri" w:hAnsi="Calibri" w:cs="Arial"/>
          <w:lang w:eastAsia="en-GB"/>
        </w:rPr>
        <w:t xml:space="preserve">Mindfulness programmes also exist outside of </w:t>
      </w:r>
      <w:r w:rsidR="0034112C">
        <w:rPr>
          <w:rFonts w:ascii="Calibri" w:hAnsi="Calibri" w:cs="Arial"/>
          <w:lang w:eastAsia="en-GB"/>
        </w:rPr>
        <w:t>clinical</w:t>
      </w:r>
      <w:r w:rsidRPr="00AD62A4">
        <w:rPr>
          <w:rFonts w:ascii="Calibri" w:hAnsi="Calibri" w:cs="Arial"/>
          <w:lang w:eastAsia="en-GB"/>
        </w:rPr>
        <w:t xml:space="preserve"> psychological therapy programme settings, including</w:t>
      </w:r>
      <w:r>
        <w:rPr>
          <w:rFonts w:ascii="Calibri" w:hAnsi="Calibri" w:cs="Arial"/>
          <w:lang w:eastAsia="en-GB"/>
        </w:rPr>
        <w:t xml:space="preserve"> </w:t>
      </w:r>
      <w:r w:rsidRPr="00AD62A4">
        <w:rPr>
          <w:rFonts w:ascii="Calibri" w:hAnsi="Calibri" w:cs="Arial"/>
          <w:lang w:eastAsia="en-GB"/>
        </w:rPr>
        <w:t xml:space="preserve">within </w:t>
      </w:r>
      <w:r>
        <w:rPr>
          <w:rFonts w:ascii="Calibri" w:hAnsi="Calibri" w:cs="Arial"/>
          <w:lang w:eastAsia="en-GB"/>
        </w:rPr>
        <w:t xml:space="preserve">families </w:t>
      </w:r>
      <w:r w:rsidRPr="00AD62A4">
        <w:rPr>
          <w:rFonts w:ascii="Calibri" w:hAnsi="Calibri" w:cs="Arial"/>
          <w:lang w:eastAsia="en-GB"/>
        </w:rPr>
        <w:t>(Bogels &amp; Restifo, 2015)</w:t>
      </w:r>
      <w:r>
        <w:rPr>
          <w:rFonts w:ascii="Calibri" w:hAnsi="Calibri" w:cs="Arial"/>
          <w:lang w:eastAsia="en-GB"/>
        </w:rPr>
        <w:t xml:space="preserve">, schools </w:t>
      </w:r>
      <w:r w:rsidRPr="00AD62A4">
        <w:rPr>
          <w:rFonts w:ascii="Calibri" w:hAnsi="Calibri" w:cs="Arial"/>
          <w:lang w:eastAsia="en-GB"/>
        </w:rPr>
        <w:t>(Woods, 2014)</w:t>
      </w:r>
      <w:r>
        <w:rPr>
          <w:rFonts w:ascii="Calibri" w:hAnsi="Calibri" w:cs="Arial"/>
          <w:lang w:eastAsia="en-GB"/>
        </w:rPr>
        <w:t xml:space="preserve">, sport </w:t>
      </w:r>
      <w:r w:rsidRPr="00AD62A4">
        <w:rPr>
          <w:rFonts w:ascii="Calibri" w:hAnsi="Calibri" w:cs="Arial"/>
          <w:lang w:eastAsia="en-GB"/>
        </w:rPr>
        <w:t>(Kaufman, Glass &amp; Arnkoff, 2009)</w:t>
      </w:r>
      <w:r>
        <w:rPr>
          <w:rFonts w:ascii="Calibri" w:hAnsi="Calibri" w:cs="Arial"/>
          <w:lang w:eastAsia="en-GB"/>
        </w:rPr>
        <w:t xml:space="preserve">, forensic psychology </w:t>
      </w:r>
      <w:r w:rsidRPr="00AD62A4">
        <w:rPr>
          <w:rFonts w:ascii="Calibri" w:hAnsi="Calibri" w:cs="Arial"/>
          <w:lang w:eastAsia="en-GB"/>
        </w:rPr>
        <w:t>(Shonin</w:t>
      </w:r>
      <w:r w:rsidR="0060333B">
        <w:rPr>
          <w:rFonts w:ascii="Calibri" w:hAnsi="Calibri" w:cs="Arial"/>
          <w:lang w:eastAsia="en-GB"/>
        </w:rPr>
        <w:t>, Van Gordon, Slade &amp; Griffiths</w:t>
      </w:r>
      <w:r w:rsidRPr="00AD62A4">
        <w:rPr>
          <w:rFonts w:ascii="Calibri" w:hAnsi="Calibri" w:cs="Arial"/>
          <w:lang w:eastAsia="en-GB"/>
        </w:rPr>
        <w:t>, 2013)</w:t>
      </w:r>
      <w:r>
        <w:rPr>
          <w:rFonts w:ascii="Calibri" w:hAnsi="Calibri" w:cs="Arial"/>
          <w:lang w:eastAsia="en-GB"/>
        </w:rPr>
        <w:t xml:space="preserve">, positive psychology </w:t>
      </w:r>
      <w:r w:rsidRPr="00AD62A4">
        <w:rPr>
          <w:rFonts w:ascii="Calibri" w:hAnsi="Calibri" w:cs="Arial"/>
          <w:lang w:eastAsia="en-GB"/>
        </w:rPr>
        <w:t>(Ivtzan &amp; Lomas, 2016)</w:t>
      </w:r>
      <w:r>
        <w:rPr>
          <w:rFonts w:ascii="Calibri" w:hAnsi="Calibri" w:cs="Arial"/>
          <w:lang w:eastAsia="en-GB"/>
        </w:rPr>
        <w:t xml:space="preserve"> and organisations </w:t>
      </w:r>
      <w:r w:rsidRPr="00AD62A4">
        <w:rPr>
          <w:rFonts w:ascii="Calibri" w:hAnsi="Calibri" w:cs="Arial"/>
          <w:lang w:eastAsia="en-GB"/>
        </w:rPr>
        <w:t xml:space="preserve">(Dane, 2010; Personnel Today, 2013). </w:t>
      </w:r>
    </w:p>
    <w:p w14:paraId="188D1187" w14:textId="77777777" w:rsidR="00E96981" w:rsidRDefault="00E96981" w:rsidP="00E96981"/>
    <w:p w14:paraId="76E62F12" w14:textId="77777777" w:rsidR="00E96981" w:rsidRPr="00CA5890" w:rsidRDefault="00E96981" w:rsidP="00E96981">
      <w:pPr>
        <w:jc w:val="center"/>
        <w:rPr>
          <w:i/>
        </w:rPr>
      </w:pPr>
      <w:r w:rsidRPr="00484AB5">
        <w:rPr>
          <w:i/>
        </w:rPr>
        <w:t>Personality Traits and Dispositional Mindfulness</w:t>
      </w:r>
    </w:p>
    <w:p w14:paraId="77A8CD3B" w14:textId="5E2995A7" w:rsidR="00E96981" w:rsidRDefault="00E96981" w:rsidP="00E96981">
      <w:r w:rsidRPr="002200ED">
        <w:t>While studies have been conducted into the relationship between personality and Mindfulness previously, these have been</w:t>
      </w:r>
      <w:r>
        <w:t xml:space="preserve"> mainly</w:t>
      </w:r>
      <w:r w:rsidRPr="002200ED">
        <w:t xml:space="preserve"> l</w:t>
      </w:r>
      <w:r>
        <w:t>imited to consideration of the ‘Big Five’</w:t>
      </w:r>
      <w:r w:rsidRPr="002200ED">
        <w:t xml:space="preserve"> factors of personality and, typically, a unitary, global Mindfulness </w:t>
      </w:r>
      <w:r>
        <w:t>measure</w:t>
      </w:r>
      <w:r w:rsidRPr="002200ED">
        <w:t>. There is a need, therefore, to provide a more granular understanding of the relationship between these two areas by considering facet-level constructs</w:t>
      </w:r>
      <w:r>
        <w:t xml:space="preserve"> (Giluk, 2009), because there are important implications for the discipline of Counselling Psychology given the increasing adoption of Mindfulness-based </w:t>
      </w:r>
      <w:r w:rsidR="00201910">
        <w:t xml:space="preserve">clinical </w:t>
      </w:r>
      <w:r>
        <w:t xml:space="preserve">interventions to treat human distress and, critically, the emerging narrative that such interventions, rather than being entirely benign and suitable for anyone, can in fact result in harmful consequences for some practitioners (Baer &amp; Kuyken, 2016).  Exploring dispositional Mindfulness in greater detail by understanding its relationship with individual differences in personality at a facet-level, may offer the possibility of targeting Mindfulness-based </w:t>
      </w:r>
      <w:r w:rsidR="00201910">
        <w:t xml:space="preserve">clinical </w:t>
      </w:r>
      <w:r>
        <w:t>interventions more appropriately, or perhaps ruling out their use entirely.  As a minimum, it will increase our understanding of the relationship between these two areas.</w:t>
      </w:r>
    </w:p>
    <w:p w14:paraId="21D64ED7" w14:textId="77777777" w:rsidR="00E96981" w:rsidRDefault="00E96981" w:rsidP="00E96981"/>
    <w:p w14:paraId="359B5211" w14:textId="4FD1F868" w:rsidR="00E96981" w:rsidRDefault="00E96981" w:rsidP="00E96981">
      <w:r>
        <w:t>The five-factor model of personality is pervasive within the field of individual differences in personality traits.  Costa and McCrae (1992) measure the ‘Big Five’ factors via their NEO-PI-R personality questionnaire. The personality trait</w:t>
      </w:r>
      <w:r w:rsidRPr="002200ED">
        <w:t xml:space="preserve"> Neuroticism </w:t>
      </w:r>
      <w:r>
        <w:t>is</w:t>
      </w:r>
      <w:r w:rsidRPr="002200ED">
        <w:t xml:space="preserve"> considered to be of particular </w:t>
      </w:r>
      <w:r>
        <w:t xml:space="preserve">interest in the present study </w:t>
      </w:r>
      <w:r w:rsidRPr="008A4611">
        <w:t xml:space="preserve">given one of its components is </w:t>
      </w:r>
      <w:r>
        <w:t>a</w:t>
      </w:r>
      <w:r w:rsidRPr="008A4611">
        <w:t xml:space="preserve"> tendency to worry.</w:t>
      </w:r>
      <w:r>
        <w:t xml:space="preserve">  T</w:t>
      </w:r>
      <w:r w:rsidRPr="002200ED">
        <w:t>hose scoring highly on the Neuroticism scale tend to be anxious, self-conscious, moody, insecure (</w:t>
      </w:r>
      <w:r>
        <w:rPr>
          <w:rFonts w:ascii="Calibri" w:hAnsi="Calibri"/>
          <w:noProof/>
        </w:rPr>
        <w:t>B</w:t>
      </w:r>
      <w:r w:rsidRPr="00351771">
        <w:rPr>
          <w:rFonts w:ascii="Calibri" w:hAnsi="Calibri"/>
          <w:noProof/>
        </w:rPr>
        <w:t>arrick, Mount</w:t>
      </w:r>
      <w:r>
        <w:rPr>
          <w:rFonts w:ascii="Calibri" w:hAnsi="Calibri"/>
          <w:noProof/>
        </w:rPr>
        <w:t xml:space="preserve"> </w:t>
      </w:r>
      <w:r w:rsidRPr="00351771">
        <w:rPr>
          <w:rFonts w:ascii="Calibri" w:hAnsi="Calibri"/>
          <w:noProof/>
        </w:rPr>
        <w:t>&amp; Judge</w:t>
      </w:r>
      <w:r w:rsidRPr="002200ED">
        <w:t xml:space="preserve">, 2001) and more susceptible to stress and psychological distress (Costa &amp; McCrae, 1992). </w:t>
      </w:r>
      <w:r>
        <w:t xml:space="preserve"> </w:t>
      </w:r>
      <w:r w:rsidRPr="002200ED">
        <w:t>Greater dispositional Mindfulness has been associated with emotional stability</w:t>
      </w:r>
      <w:r>
        <w:t xml:space="preserve"> while Neuroticism has</w:t>
      </w:r>
      <w:r w:rsidRPr="002200ED">
        <w:t xml:space="preserve"> already been found to correlate significantly </w:t>
      </w:r>
      <w:r>
        <w:t xml:space="preserve">and inversely </w:t>
      </w:r>
      <w:r w:rsidRPr="002200ED">
        <w:t xml:space="preserve">with dispositional Mindfulness </w:t>
      </w:r>
      <w:r>
        <w:t xml:space="preserve">at factor level </w:t>
      </w:r>
      <w:r w:rsidRPr="002200ED">
        <w:t>(Giluk, 2009; Walsh</w:t>
      </w:r>
      <w:r w:rsidR="00201910">
        <w:t xml:space="preserve">, Balint, Smolira, </w:t>
      </w:r>
      <w:r w:rsidR="00201910">
        <w:lastRenderedPageBreak/>
        <w:t>Frederickson &amp; Madsen</w:t>
      </w:r>
      <w:r w:rsidRPr="002200ED">
        <w:t xml:space="preserve"> 20</w:t>
      </w:r>
      <w:r>
        <w:t xml:space="preserve">09).  The same pattern is </w:t>
      </w:r>
      <w:r w:rsidRPr="002200ED">
        <w:t>predicted to emerge in the present study.</w:t>
      </w:r>
      <w:r>
        <w:t xml:space="preserve"> </w:t>
      </w:r>
    </w:p>
    <w:p w14:paraId="22A8265A" w14:textId="77777777" w:rsidR="00E96981" w:rsidRDefault="00E96981" w:rsidP="00E96981"/>
    <w:p w14:paraId="27D40BCF" w14:textId="5D5A98BD" w:rsidR="00E96981" w:rsidRDefault="00E96981" w:rsidP="00E96981">
      <w:r>
        <w:t>In terms of the other personality traits, i</w:t>
      </w:r>
      <w:r w:rsidRPr="002200ED">
        <w:t>ndividuals scoring highly on the Conscientiousness scale are characterised as being achievement orientated (Barrick</w:t>
      </w:r>
      <w:r w:rsidR="00201910">
        <w:t xml:space="preserve"> et al</w:t>
      </w:r>
      <w:r w:rsidRPr="002200ED">
        <w:t>, 2001) and self-disciplined (Costa &amp; McCrae, 1992)</w:t>
      </w:r>
      <w:r>
        <w:t xml:space="preserve">, and Conscientiousness has also been found to correlate positively with dispositional Mindfulness (Giluk, 2009).  </w:t>
      </w:r>
      <w:r w:rsidRPr="002200ED">
        <w:t xml:space="preserve">The findings of previous research exploring the relationship between </w:t>
      </w:r>
      <w:r>
        <w:t xml:space="preserve">the </w:t>
      </w:r>
      <w:r w:rsidRPr="002200ED">
        <w:t xml:space="preserve">global personality factors </w:t>
      </w:r>
      <w:r>
        <w:t xml:space="preserve">of </w:t>
      </w:r>
      <w:r w:rsidRPr="002200ED">
        <w:t>Extraversion, Openness and Agreeableness an</w:t>
      </w:r>
      <w:r>
        <w:t xml:space="preserve">d dispositional Mindfulness have been </w:t>
      </w:r>
      <w:r w:rsidRPr="002200ED">
        <w:t>more equivocal</w:t>
      </w:r>
      <w:r>
        <w:t>.  H</w:t>
      </w:r>
      <w:r w:rsidRPr="002200ED">
        <w:t>owever, an individual possessing greater dispositional Mindfulness could be expected to score more highly on each of these three traits (Baer, Smith &amp; Allen, 2004; Giluk, 2009).</w:t>
      </w:r>
      <w:r>
        <w:t xml:space="preserve">  </w:t>
      </w:r>
      <w:r w:rsidRPr="002200ED">
        <w:t xml:space="preserve">It is predicted, therefore, that Extraversion, Openness and Agreeableness may </w:t>
      </w:r>
      <w:r>
        <w:t xml:space="preserve">also </w:t>
      </w:r>
      <w:r w:rsidRPr="002200ED">
        <w:t>positively correlate with dispositional Mindfulness.</w:t>
      </w:r>
      <w:r>
        <w:t xml:space="preserve">  </w:t>
      </w:r>
    </w:p>
    <w:p w14:paraId="0CD5D81F" w14:textId="77777777" w:rsidR="00E96981" w:rsidRDefault="00E96981" w:rsidP="00E96981"/>
    <w:p w14:paraId="02D0E187" w14:textId="77777777" w:rsidR="00E96981" w:rsidRDefault="00E96981" w:rsidP="00E96981">
      <w:r>
        <w:t xml:space="preserve">Assuming these hypotheses are correct, it is anticipated that factor analysis, utilising personality facet and Mindfulness domain data, will result in the identification of five factors or ‘components’ that align with the ‘Big Five’ factor model of personality.  In other words, it is predicted that dispositional Mindfulness and personality are entwined and do not represent orthogonal constructs. </w:t>
      </w:r>
    </w:p>
    <w:p w14:paraId="2268975D" w14:textId="77777777" w:rsidR="00E96981" w:rsidRDefault="00E96981" w:rsidP="00E96981"/>
    <w:p w14:paraId="2183A1C8" w14:textId="77777777" w:rsidR="00E96981" w:rsidRPr="00481EC1" w:rsidRDefault="00E96981" w:rsidP="00E96981">
      <w:r>
        <w:t>In summary, exploring the relationship between personality and dispositional Mindfulness in greater depth, by unpacking the relationship of the facets, particularly those of Neuroticism, will significantly add to the body of knowledge on this topic and will help inform how Mindfulness-based clinical interventions may be better tailored by Counselling Psychologists.</w:t>
      </w:r>
    </w:p>
    <w:p w14:paraId="51E23BB7" w14:textId="77777777" w:rsidR="00E96981" w:rsidRPr="00A31FC3" w:rsidRDefault="00E96981" w:rsidP="00E96981">
      <w:pPr>
        <w:spacing w:after="200" w:line="276" w:lineRule="auto"/>
        <w:rPr>
          <w:rFonts w:eastAsia="Times New Roman" w:cs="Times New Roman"/>
          <w:bCs/>
          <w:kern w:val="36"/>
          <w:szCs w:val="48"/>
          <w:lang w:eastAsia="en-GB"/>
        </w:rPr>
      </w:pPr>
      <w:r w:rsidRPr="00A31FC3">
        <w:br w:type="page"/>
      </w:r>
    </w:p>
    <w:p w14:paraId="6F19AEF3" w14:textId="77777777" w:rsidR="00E96981" w:rsidRPr="00FC4839" w:rsidRDefault="00E96981" w:rsidP="00FC4839">
      <w:pPr>
        <w:rPr>
          <w:b/>
        </w:rPr>
      </w:pPr>
      <w:bookmarkStart w:id="2" w:name="_Toc370830092"/>
      <w:r w:rsidRPr="00FC4839">
        <w:rPr>
          <w:b/>
        </w:rPr>
        <w:lastRenderedPageBreak/>
        <w:t>Methodology</w:t>
      </w:r>
      <w:bookmarkEnd w:id="2"/>
    </w:p>
    <w:p w14:paraId="47598774" w14:textId="77777777" w:rsidR="00E96981" w:rsidRPr="00FC4839" w:rsidRDefault="00E96981" w:rsidP="00FC4839">
      <w:pPr>
        <w:jc w:val="center"/>
        <w:rPr>
          <w:b/>
          <w:i/>
        </w:rPr>
      </w:pPr>
      <w:bookmarkStart w:id="3" w:name="_Toc370830093"/>
      <w:r w:rsidRPr="00FC4839">
        <w:rPr>
          <w:i/>
        </w:rPr>
        <w:t>Design</w:t>
      </w:r>
      <w:bookmarkEnd w:id="3"/>
    </w:p>
    <w:p w14:paraId="50AE4BA0" w14:textId="77777777" w:rsidR="00E96981" w:rsidRDefault="00E96981" w:rsidP="00E96981">
      <w:pPr>
        <w:rPr>
          <w:rFonts w:ascii="Calibri" w:hAnsi="Calibri" w:cs="Arial"/>
          <w:lang w:eastAsia="en-GB"/>
        </w:rPr>
      </w:pPr>
      <w:r w:rsidRPr="00DB3E1E">
        <w:rPr>
          <w:rFonts w:ascii="Calibri" w:hAnsi="Calibri" w:cs="Arial"/>
          <w:lang w:eastAsia="en-GB"/>
        </w:rPr>
        <w:t xml:space="preserve">The </w:t>
      </w:r>
      <w:r>
        <w:rPr>
          <w:rFonts w:ascii="Calibri" w:hAnsi="Calibri" w:cs="Arial"/>
          <w:lang w:eastAsia="en-GB"/>
        </w:rPr>
        <w:t xml:space="preserve">research methodology utilised was </w:t>
      </w:r>
      <w:r w:rsidRPr="00DB3E1E">
        <w:rPr>
          <w:rFonts w:ascii="Calibri" w:hAnsi="Calibri" w:cs="Arial"/>
          <w:lang w:eastAsia="en-GB"/>
        </w:rPr>
        <w:t xml:space="preserve">a </w:t>
      </w:r>
      <w:r>
        <w:rPr>
          <w:rFonts w:ascii="Calibri" w:hAnsi="Calibri" w:cs="Arial"/>
          <w:lang w:eastAsia="en-GB"/>
        </w:rPr>
        <w:t>quantitative</w:t>
      </w:r>
      <w:r w:rsidRPr="002427CE">
        <w:rPr>
          <w:rFonts w:ascii="Calibri" w:hAnsi="Calibri" w:cs="Arial"/>
          <w:lang w:eastAsia="en-GB"/>
        </w:rPr>
        <w:t xml:space="preserve">, </w:t>
      </w:r>
      <w:r>
        <w:rPr>
          <w:rFonts w:ascii="Calibri" w:hAnsi="Calibri" w:cs="Arial"/>
          <w:lang w:eastAsia="en-GB"/>
        </w:rPr>
        <w:t xml:space="preserve">factor-analytic </w:t>
      </w:r>
      <w:r w:rsidRPr="00DB3E1E">
        <w:rPr>
          <w:rFonts w:ascii="Calibri" w:hAnsi="Calibri" w:cs="Arial"/>
          <w:lang w:eastAsia="en-GB"/>
        </w:rPr>
        <w:t>design.</w:t>
      </w:r>
    </w:p>
    <w:p w14:paraId="499814D6" w14:textId="77777777" w:rsidR="00E96981" w:rsidRDefault="00E96981" w:rsidP="00E96981">
      <w:pPr>
        <w:rPr>
          <w:lang w:eastAsia="en-GB"/>
        </w:rPr>
      </w:pPr>
    </w:p>
    <w:p w14:paraId="6A643C2B" w14:textId="77777777" w:rsidR="00E96981" w:rsidRPr="00FC4839" w:rsidRDefault="00E96981" w:rsidP="00FC4839">
      <w:pPr>
        <w:jc w:val="center"/>
        <w:rPr>
          <w:b/>
          <w:bCs/>
          <w:i/>
        </w:rPr>
      </w:pPr>
      <w:bookmarkStart w:id="4" w:name="_Toc370830094"/>
      <w:r w:rsidRPr="00FC4839">
        <w:rPr>
          <w:i/>
        </w:rPr>
        <w:t>Measures</w:t>
      </w:r>
      <w:bookmarkEnd w:id="4"/>
    </w:p>
    <w:p w14:paraId="22652313" w14:textId="77777777" w:rsidR="00E96981" w:rsidRDefault="00E96981" w:rsidP="00E96981">
      <w:r w:rsidRPr="009F5E46">
        <w:t xml:space="preserve">Dispositional Mindfulness </w:t>
      </w:r>
      <w:r>
        <w:t>was</w:t>
      </w:r>
      <w:r w:rsidRPr="009F5E46">
        <w:t xml:space="preserve"> assessed using </w:t>
      </w:r>
      <w:r>
        <w:t>a</w:t>
      </w:r>
      <w:r w:rsidRPr="009F5E46">
        <w:t xml:space="preserve"> self</w:t>
      </w:r>
      <w:r>
        <w:t xml:space="preserve">-report psychometric instrument, the </w:t>
      </w:r>
      <w:r w:rsidRPr="00BC1B82">
        <w:t>Five Facet Mindfulness Questionnaire</w:t>
      </w:r>
      <w:r w:rsidRPr="009F5E46">
        <w:t xml:space="preserve"> (FFMQ).</w:t>
      </w:r>
      <w:r>
        <w:t xml:space="preserve">  </w:t>
      </w:r>
      <w:r w:rsidRPr="009F5E46">
        <w:t>The FFMQ is a 39-item questionnaire</w:t>
      </w:r>
      <w:r>
        <w:t xml:space="preserve"> </w:t>
      </w:r>
      <w:r w:rsidRPr="009F5E46">
        <w:t xml:space="preserve">that </w:t>
      </w:r>
      <w:r>
        <w:t xml:space="preserve">was derived from exploratory factor analysis that combined five separate Mindfulness questionnaires, namely, the </w:t>
      </w:r>
      <w:r w:rsidRPr="00770C5B">
        <w:t>Mindfulness Attention Awareness Scale, Kentucky Inventory of Mindfulness Skills, Freiburg Mindfulness Inventory, Cognitive and Affective Mindfulness Scale-Revised, and Southampton Mindfulness Questionnaire</w:t>
      </w:r>
      <w:r>
        <w:t>, each with internal consistency alpha coefficients of between .81 to .87 (</w:t>
      </w:r>
      <w:r w:rsidRPr="00BC1B82">
        <w:t>Baer, Smith, Hopkins, Krietemeyer &amp; Toney, 2006</w:t>
      </w:r>
      <w:r>
        <w:t>).</w:t>
      </w:r>
    </w:p>
    <w:p w14:paraId="1CFF677F" w14:textId="77777777" w:rsidR="00E96981" w:rsidRDefault="00E96981" w:rsidP="00E96981"/>
    <w:p w14:paraId="0D323394" w14:textId="77777777" w:rsidR="00E96981" w:rsidRDefault="00E96981" w:rsidP="00E96981">
      <w:pPr>
        <w:rPr>
          <w:lang w:eastAsia="en-GB"/>
        </w:rPr>
      </w:pPr>
      <w:r>
        <w:rPr>
          <w:lang w:eastAsia="en-GB"/>
        </w:rPr>
        <w:t xml:space="preserve">The FFMQ </w:t>
      </w:r>
      <w:r w:rsidRPr="009F5E46">
        <w:rPr>
          <w:lang w:eastAsia="en-GB"/>
        </w:rPr>
        <w:t xml:space="preserve">measures five </w:t>
      </w:r>
      <w:r>
        <w:rPr>
          <w:lang w:eastAsia="en-GB"/>
        </w:rPr>
        <w:t>domains</w:t>
      </w:r>
      <w:r w:rsidRPr="009F5E46">
        <w:rPr>
          <w:lang w:eastAsia="en-GB"/>
        </w:rPr>
        <w:t xml:space="preserve"> of dispositional Mindfulness:</w:t>
      </w:r>
    </w:p>
    <w:p w14:paraId="59F17055" w14:textId="77777777" w:rsidR="00E96981" w:rsidRDefault="00E96981" w:rsidP="00E96981">
      <w:pPr>
        <w:rPr>
          <w:lang w:eastAsia="en-GB"/>
        </w:rPr>
      </w:pPr>
    </w:p>
    <w:p w14:paraId="1E6F563B" w14:textId="77777777" w:rsidR="00E96981" w:rsidRDefault="00E96981" w:rsidP="00E96981">
      <w:pPr>
        <w:pStyle w:val="ListParagraph"/>
        <w:numPr>
          <w:ilvl w:val="0"/>
          <w:numId w:val="32"/>
        </w:numPr>
        <w:rPr>
          <w:lang w:eastAsia="en-GB"/>
        </w:rPr>
      </w:pPr>
      <w:r w:rsidRPr="006D2671">
        <w:rPr>
          <w:i/>
          <w:lang w:eastAsia="en-GB"/>
        </w:rPr>
        <w:t>Observing</w:t>
      </w:r>
      <w:r>
        <w:rPr>
          <w:lang w:eastAsia="en-GB"/>
        </w:rPr>
        <w:t xml:space="preserve"> – </w:t>
      </w:r>
      <w:r w:rsidRPr="009F5E46">
        <w:rPr>
          <w:lang w:eastAsia="en-GB"/>
        </w:rPr>
        <w:t>attending to or noticing internal and external stimuli, such as thoughts, feelings, emotion</w:t>
      </w:r>
      <w:r>
        <w:rPr>
          <w:lang w:eastAsia="en-GB"/>
        </w:rPr>
        <w:t>s, sights, sounds, and smells;</w:t>
      </w:r>
    </w:p>
    <w:p w14:paraId="304BD7BF" w14:textId="77777777" w:rsidR="00E96981" w:rsidRDefault="00E96981" w:rsidP="00E96981">
      <w:pPr>
        <w:pStyle w:val="ListParagraph"/>
        <w:numPr>
          <w:ilvl w:val="0"/>
          <w:numId w:val="32"/>
        </w:numPr>
        <w:rPr>
          <w:lang w:eastAsia="en-GB"/>
        </w:rPr>
      </w:pPr>
      <w:r w:rsidRPr="006D2671">
        <w:rPr>
          <w:i/>
          <w:lang w:eastAsia="en-GB"/>
        </w:rPr>
        <w:t>Describing</w:t>
      </w:r>
      <w:r>
        <w:rPr>
          <w:lang w:eastAsia="en-GB"/>
        </w:rPr>
        <w:t xml:space="preserve"> – </w:t>
      </w:r>
      <w:r w:rsidRPr="009F5E46">
        <w:rPr>
          <w:lang w:eastAsia="en-GB"/>
        </w:rPr>
        <w:t>mentally label</w:t>
      </w:r>
      <w:r>
        <w:rPr>
          <w:lang w:eastAsia="en-GB"/>
        </w:rPr>
        <w:t>ling these stimuli with words;</w:t>
      </w:r>
    </w:p>
    <w:p w14:paraId="68A08AB5" w14:textId="77777777" w:rsidR="00E96981" w:rsidRDefault="00E96981" w:rsidP="00E96981">
      <w:pPr>
        <w:pStyle w:val="ListParagraph"/>
        <w:numPr>
          <w:ilvl w:val="0"/>
          <w:numId w:val="32"/>
        </w:numPr>
        <w:rPr>
          <w:lang w:eastAsia="en-GB"/>
        </w:rPr>
      </w:pPr>
      <w:r w:rsidRPr="006D2671">
        <w:rPr>
          <w:i/>
          <w:lang w:eastAsia="en-GB"/>
        </w:rPr>
        <w:t>Acting with Awareness</w:t>
      </w:r>
      <w:r>
        <w:rPr>
          <w:lang w:eastAsia="en-GB"/>
        </w:rPr>
        <w:t xml:space="preserve"> – </w:t>
      </w:r>
      <w:r w:rsidRPr="009F5E46">
        <w:rPr>
          <w:lang w:eastAsia="en-GB"/>
        </w:rPr>
        <w:t>paying attention to one’s current actions, rather than acting wit</w:t>
      </w:r>
      <w:r>
        <w:rPr>
          <w:lang w:eastAsia="en-GB"/>
        </w:rPr>
        <w:t>hout attention or automatically;</w:t>
      </w:r>
    </w:p>
    <w:p w14:paraId="71F6372A" w14:textId="77777777" w:rsidR="00E96981" w:rsidRDefault="00E96981" w:rsidP="00E96981">
      <w:pPr>
        <w:pStyle w:val="ListParagraph"/>
        <w:numPr>
          <w:ilvl w:val="0"/>
          <w:numId w:val="32"/>
        </w:numPr>
        <w:rPr>
          <w:lang w:eastAsia="en-GB"/>
        </w:rPr>
      </w:pPr>
      <w:r w:rsidRPr="006D2671">
        <w:rPr>
          <w:i/>
          <w:lang w:eastAsia="en-GB"/>
        </w:rPr>
        <w:t>Non-Judging of Inner Experience</w:t>
      </w:r>
      <w:r>
        <w:rPr>
          <w:lang w:eastAsia="en-GB"/>
        </w:rPr>
        <w:t xml:space="preserve"> – </w:t>
      </w:r>
      <w:r w:rsidRPr="009F5E46">
        <w:rPr>
          <w:lang w:eastAsia="en-GB"/>
        </w:rPr>
        <w:t>refraining from evaluation of one’s th</w:t>
      </w:r>
      <w:r>
        <w:rPr>
          <w:lang w:eastAsia="en-GB"/>
        </w:rPr>
        <w:t>oughts, feelings and emotions;</w:t>
      </w:r>
    </w:p>
    <w:p w14:paraId="0DAF384D" w14:textId="77777777" w:rsidR="00E96981" w:rsidRDefault="00E96981" w:rsidP="00E96981">
      <w:pPr>
        <w:pStyle w:val="ListParagraph"/>
        <w:numPr>
          <w:ilvl w:val="0"/>
          <w:numId w:val="32"/>
        </w:numPr>
        <w:rPr>
          <w:lang w:eastAsia="en-GB"/>
        </w:rPr>
      </w:pPr>
      <w:r w:rsidRPr="006D2671">
        <w:rPr>
          <w:i/>
          <w:lang w:eastAsia="en-GB"/>
        </w:rPr>
        <w:t>Non-Reactivity to Inner Experience</w:t>
      </w:r>
      <w:r>
        <w:rPr>
          <w:lang w:eastAsia="en-GB"/>
        </w:rPr>
        <w:t xml:space="preserve"> – </w:t>
      </w:r>
      <w:r w:rsidRPr="009F5E46">
        <w:rPr>
          <w:lang w:eastAsia="en-GB"/>
        </w:rPr>
        <w:t>allowing thoughts, feelings and emotions to come and go, wi</w:t>
      </w:r>
      <w:r>
        <w:rPr>
          <w:lang w:eastAsia="en-GB"/>
        </w:rPr>
        <w:t>thout becoming immersed in them</w:t>
      </w:r>
      <w:r w:rsidRPr="009F5E46">
        <w:rPr>
          <w:lang w:eastAsia="en-GB"/>
        </w:rPr>
        <w:t xml:space="preserve">. </w:t>
      </w:r>
    </w:p>
    <w:p w14:paraId="160FA722" w14:textId="77777777" w:rsidR="00E96981" w:rsidRDefault="00E96981" w:rsidP="00E96981">
      <w:pPr>
        <w:rPr>
          <w:lang w:eastAsia="en-GB"/>
        </w:rPr>
      </w:pPr>
    </w:p>
    <w:p w14:paraId="718B8FED" w14:textId="77777777" w:rsidR="00E96981" w:rsidRDefault="00E96981" w:rsidP="00E96981">
      <w:pPr>
        <w:rPr>
          <w:lang w:eastAsia="en-GB"/>
        </w:rPr>
      </w:pPr>
      <w:r w:rsidRPr="009F5E46">
        <w:rPr>
          <w:lang w:eastAsia="en-GB"/>
        </w:rPr>
        <w:t>Participants respond via a 5-point Likert-type scale (‘never or very rarely true’ t</w:t>
      </w:r>
      <w:r>
        <w:rPr>
          <w:lang w:eastAsia="en-GB"/>
        </w:rPr>
        <w:t>o ‘very often or always true’).</w:t>
      </w:r>
    </w:p>
    <w:p w14:paraId="121D695E" w14:textId="77777777" w:rsidR="00E96981" w:rsidRDefault="00E96981" w:rsidP="00E96981">
      <w:pPr>
        <w:rPr>
          <w:lang w:eastAsia="en-GB"/>
        </w:rPr>
      </w:pPr>
    </w:p>
    <w:p w14:paraId="0D5FEEC7" w14:textId="77777777" w:rsidR="00E96981" w:rsidRPr="00BC1B82" w:rsidRDefault="00E96981" w:rsidP="00E96981">
      <w:pPr>
        <w:rPr>
          <w:rFonts w:cs="Times New Roman (Body CS)"/>
          <w:lang w:eastAsia="en-GB"/>
        </w:rPr>
      </w:pPr>
      <w:r w:rsidRPr="00BC1B82">
        <w:rPr>
          <w:rFonts w:cs="Times New Roman (Body CS)"/>
          <w:lang w:eastAsia="en-GB"/>
        </w:rPr>
        <w:t xml:space="preserve">The five Mindfulness domains have shown construct validity (the scales represent related but distinct constructs), with significant intercorrelations of between .32 to .56 and internal consistency ranging from .75 to .91 (Baer et al, 2008). </w:t>
      </w:r>
    </w:p>
    <w:p w14:paraId="3458018A" w14:textId="77777777" w:rsidR="00E96981" w:rsidRDefault="00E96981" w:rsidP="00E96981">
      <w:pPr>
        <w:rPr>
          <w:lang w:eastAsia="en-GB"/>
        </w:rPr>
      </w:pPr>
    </w:p>
    <w:p w14:paraId="2F3FDC48" w14:textId="77777777" w:rsidR="00E96981" w:rsidRDefault="00E96981" w:rsidP="00E96981">
      <w:pPr>
        <w:rPr>
          <w:lang w:eastAsia="en-GB"/>
        </w:rPr>
      </w:pPr>
      <w:r w:rsidRPr="00E23F00">
        <w:rPr>
          <w:lang w:eastAsia="en-GB"/>
        </w:rPr>
        <w:t>Indivi</w:t>
      </w:r>
      <w:r>
        <w:rPr>
          <w:lang w:eastAsia="en-GB"/>
        </w:rPr>
        <w:t>dual differences in personality were</w:t>
      </w:r>
      <w:r w:rsidRPr="00E23F00">
        <w:rPr>
          <w:lang w:eastAsia="en-GB"/>
        </w:rPr>
        <w:t xml:space="preserve"> assessed using the NEO-</w:t>
      </w:r>
      <w:r>
        <w:rPr>
          <w:lang w:eastAsia="en-GB"/>
        </w:rPr>
        <w:t xml:space="preserve">PI-R </w:t>
      </w:r>
      <w:r w:rsidRPr="00E23F00">
        <w:rPr>
          <w:lang w:eastAsia="en-GB"/>
        </w:rPr>
        <w:t xml:space="preserve">personality questionnaire. </w:t>
      </w:r>
      <w:r>
        <w:rPr>
          <w:lang w:eastAsia="en-GB"/>
        </w:rPr>
        <w:t xml:space="preserve"> </w:t>
      </w:r>
      <w:r w:rsidRPr="00E23F00">
        <w:rPr>
          <w:lang w:eastAsia="en-GB"/>
        </w:rPr>
        <w:t xml:space="preserve">This is a </w:t>
      </w:r>
      <w:r>
        <w:rPr>
          <w:lang w:eastAsia="en-GB"/>
        </w:rPr>
        <w:t>240</w:t>
      </w:r>
      <w:r w:rsidRPr="00E23F00">
        <w:rPr>
          <w:lang w:eastAsia="en-GB"/>
        </w:rPr>
        <w:t xml:space="preserve"> item, self-report questionnaire measuring the domains of the five-factor (‘Big Five’) model of personality, </w:t>
      </w:r>
      <w:r>
        <w:rPr>
          <w:lang w:eastAsia="en-GB"/>
        </w:rPr>
        <w:t>with 48</w:t>
      </w:r>
      <w:r w:rsidRPr="00E23F00">
        <w:rPr>
          <w:lang w:eastAsia="en-GB"/>
        </w:rPr>
        <w:t xml:space="preserve"> items loading discretely on to each factor of Neuroticism, Extraversion, Openness, Agreeableness and Conscienti</w:t>
      </w:r>
      <w:r>
        <w:rPr>
          <w:lang w:eastAsia="en-GB"/>
        </w:rPr>
        <w:t>ousness (Costa &amp; McCrae, 1992).</w:t>
      </w:r>
    </w:p>
    <w:p w14:paraId="3FF28522" w14:textId="77777777" w:rsidR="00E96981" w:rsidRDefault="00E96981" w:rsidP="00E96981">
      <w:pPr>
        <w:rPr>
          <w:lang w:eastAsia="en-GB"/>
        </w:rPr>
      </w:pPr>
    </w:p>
    <w:p w14:paraId="55EA2E0F" w14:textId="77777777" w:rsidR="00E96981" w:rsidRDefault="00E96981" w:rsidP="00E96981">
      <w:pPr>
        <w:rPr>
          <w:lang w:eastAsia="en-GB"/>
        </w:rPr>
      </w:pPr>
      <w:r>
        <w:rPr>
          <w:lang w:eastAsia="en-GB"/>
        </w:rPr>
        <w:t xml:space="preserve">The 6 facets measured in respect of each of the 5 higher-order personality factors are as follows (with 8 questionnaire items loading on to each facet): </w:t>
      </w:r>
    </w:p>
    <w:p w14:paraId="13F5E4F2" w14:textId="77777777" w:rsidR="00E96981" w:rsidRDefault="00E96981" w:rsidP="00E96981">
      <w:pPr>
        <w:rPr>
          <w:lang w:eastAsia="en-GB"/>
        </w:rPr>
      </w:pPr>
    </w:p>
    <w:p w14:paraId="5B5CD62E" w14:textId="77777777" w:rsidR="00E96981" w:rsidRDefault="00E96981" w:rsidP="00E96981">
      <w:pPr>
        <w:pStyle w:val="ListParagraph"/>
        <w:numPr>
          <w:ilvl w:val="0"/>
          <w:numId w:val="33"/>
        </w:numPr>
        <w:rPr>
          <w:lang w:eastAsia="en-GB"/>
        </w:rPr>
      </w:pPr>
      <w:r w:rsidRPr="004B5A34">
        <w:rPr>
          <w:i/>
          <w:lang w:eastAsia="en-GB"/>
        </w:rPr>
        <w:t>Neuroticism</w:t>
      </w:r>
      <w:r>
        <w:rPr>
          <w:lang w:eastAsia="en-GB"/>
        </w:rPr>
        <w:t xml:space="preserve"> – Anxiety, Angry Hostility, Depression, Self-Consciousness, Impulsiveness, Vulnerability;</w:t>
      </w:r>
    </w:p>
    <w:p w14:paraId="13917A61" w14:textId="77777777" w:rsidR="00E96981" w:rsidRDefault="00E96981" w:rsidP="00E96981">
      <w:pPr>
        <w:pStyle w:val="ListParagraph"/>
        <w:numPr>
          <w:ilvl w:val="0"/>
          <w:numId w:val="33"/>
        </w:numPr>
        <w:rPr>
          <w:lang w:eastAsia="en-GB"/>
        </w:rPr>
      </w:pPr>
      <w:r w:rsidRPr="004B5A34">
        <w:rPr>
          <w:i/>
          <w:lang w:eastAsia="en-GB"/>
        </w:rPr>
        <w:t>Extraversion</w:t>
      </w:r>
      <w:r>
        <w:rPr>
          <w:lang w:eastAsia="en-GB"/>
        </w:rPr>
        <w:t xml:space="preserve"> – Warmth, Gregariousness, Assertiveness, Activity, Excitement-Seeking, Positive Emotions;</w:t>
      </w:r>
    </w:p>
    <w:p w14:paraId="4F10A2A5" w14:textId="77777777" w:rsidR="00E96981" w:rsidRDefault="00E96981" w:rsidP="00E96981">
      <w:pPr>
        <w:pStyle w:val="ListParagraph"/>
        <w:numPr>
          <w:ilvl w:val="0"/>
          <w:numId w:val="33"/>
        </w:numPr>
        <w:rPr>
          <w:lang w:eastAsia="en-GB"/>
        </w:rPr>
      </w:pPr>
      <w:r w:rsidRPr="004B5A34">
        <w:rPr>
          <w:i/>
          <w:lang w:eastAsia="en-GB"/>
        </w:rPr>
        <w:t>Openness</w:t>
      </w:r>
      <w:r>
        <w:rPr>
          <w:lang w:eastAsia="en-GB"/>
        </w:rPr>
        <w:t xml:space="preserve"> – Fantasy, Aesthetics, Feelings, Actions, Ideas, Values;</w:t>
      </w:r>
    </w:p>
    <w:p w14:paraId="4C3C71C0" w14:textId="77777777" w:rsidR="00E96981" w:rsidRDefault="00E96981" w:rsidP="00E96981">
      <w:pPr>
        <w:pStyle w:val="ListParagraph"/>
        <w:numPr>
          <w:ilvl w:val="0"/>
          <w:numId w:val="33"/>
        </w:numPr>
        <w:rPr>
          <w:lang w:eastAsia="en-GB"/>
        </w:rPr>
      </w:pPr>
      <w:r w:rsidRPr="004B5A34">
        <w:rPr>
          <w:i/>
          <w:lang w:eastAsia="en-GB"/>
        </w:rPr>
        <w:t>Agreeableness</w:t>
      </w:r>
      <w:r>
        <w:rPr>
          <w:lang w:eastAsia="en-GB"/>
        </w:rPr>
        <w:t xml:space="preserve"> – Trust, Straightforwardness, Altruism, Compliance, Modesty, Tender-Mindedness; and</w:t>
      </w:r>
    </w:p>
    <w:p w14:paraId="45E4BC79" w14:textId="77777777" w:rsidR="00E96981" w:rsidRDefault="00E96981" w:rsidP="00E96981">
      <w:pPr>
        <w:pStyle w:val="ListParagraph"/>
        <w:numPr>
          <w:ilvl w:val="0"/>
          <w:numId w:val="33"/>
        </w:numPr>
        <w:rPr>
          <w:lang w:eastAsia="en-GB"/>
        </w:rPr>
      </w:pPr>
      <w:r w:rsidRPr="004B5A34">
        <w:rPr>
          <w:i/>
          <w:lang w:eastAsia="en-GB"/>
        </w:rPr>
        <w:t>Conscientiousness</w:t>
      </w:r>
      <w:r>
        <w:rPr>
          <w:lang w:eastAsia="en-GB"/>
        </w:rPr>
        <w:t xml:space="preserve"> – Competence, Order, Dutifulness, Achievement Striving, Self-Discipline, Deliberation.</w:t>
      </w:r>
    </w:p>
    <w:p w14:paraId="731F531C" w14:textId="77777777" w:rsidR="00E96981" w:rsidRDefault="00E96981" w:rsidP="00E96981">
      <w:pPr>
        <w:rPr>
          <w:lang w:eastAsia="en-GB"/>
        </w:rPr>
      </w:pPr>
    </w:p>
    <w:p w14:paraId="13C43B42" w14:textId="77777777" w:rsidR="00E96981" w:rsidRDefault="00E96981" w:rsidP="00E96981">
      <w:pPr>
        <w:rPr>
          <w:rFonts w:cs="Helvetica"/>
          <w:color w:val="1C1C1C"/>
          <w:lang w:val="en-US"/>
        </w:rPr>
      </w:pPr>
      <w:r w:rsidRPr="002427CE">
        <w:rPr>
          <w:rFonts w:cs="Helvetica"/>
          <w:lang w:val="en-US"/>
        </w:rPr>
        <w:t>The internal consistency</w:t>
      </w:r>
      <w:r w:rsidRPr="002427CE">
        <w:rPr>
          <w:rFonts w:cs="Helvetica"/>
          <w:color w:val="1C1C1C"/>
          <w:lang w:val="en-US"/>
        </w:rPr>
        <w:t xml:space="preserve"> information of the NEO</w:t>
      </w:r>
      <w:r>
        <w:rPr>
          <w:rFonts w:cs="Helvetica"/>
          <w:color w:val="1C1C1C"/>
          <w:lang w:val="en-US"/>
        </w:rPr>
        <w:t xml:space="preserve"> i</w:t>
      </w:r>
      <w:r w:rsidRPr="002427CE">
        <w:rPr>
          <w:rFonts w:cs="Helvetica"/>
          <w:color w:val="1C1C1C"/>
          <w:lang w:val="en-US"/>
        </w:rPr>
        <w:t>s high</w:t>
      </w:r>
      <w:r>
        <w:rPr>
          <w:rFonts w:cs="Helvetica"/>
          <w:color w:val="1C1C1C"/>
          <w:lang w:val="en-US"/>
        </w:rPr>
        <w:t xml:space="preserve"> while t</w:t>
      </w:r>
      <w:r w:rsidRPr="002427CE">
        <w:rPr>
          <w:rFonts w:cs="Helvetica"/>
          <w:color w:val="1C1C1C"/>
          <w:lang w:val="en-US"/>
        </w:rPr>
        <w:t xml:space="preserve">he test retest reliability </w:t>
      </w:r>
      <w:r>
        <w:rPr>
          <w:rFonts w:cs="Helvetica"/>
          <w:color w:val="1C1C1C"/>
          <w:lang w:val="en-US"/>
        </w:rPr>
        <w:t xml:space="preserve">is similarly strong (Kurtz &amp; Parrish, 2001; </w:t>
      </w:r>
      <w:r>
        <w:rPr>
          <w:rFonts w:ascii="Calibri" w:hAnsi="Calibri"/>
          <w:noProof/>
        </w:rPr>
        <w:t>Terracciano, Costa &amp; McCrae</w:t>
      </w:r>
      <w:r>
        <w:rPr>
          <w:rFonts w:cs="Helvetica"/>
          <w:color w:val="1C1C1C"/>
          <w:lang w:val="en-US"/>
        </w:rPr>
        <w:t>, 2006).</w:t>
      </w:r>
    </w:p>
    <w:p w14:paraId="6A21FD9C" w14:textId="77777777" w:rsidR="00E96981" w:rsidRDefault="00E96981" w:rsidP="00E96981">
      <w:pPr>
        <w:rPr>
          <w:rFonts w:cs="Helvetica"/>
          <w:color w:val="1C1C1C"/>
          <w:lang w:val="en-US"/>
        </w:rPr>
      </w:pPr>
    </w:p>
    <w:p w14:paraId="350B3113" w14:textId="77777777" w:rsidR="00E96981" w:rsidRDefault="00E96981" w:rsidP="00E96981">
      <w:pPr>
        <w:rPr>
          <w:rFonts w:ascii="Calibri" w:hAnsi="Calibri" w:cs="Arial"/>
          <w:lang w:eastAsia="en-GB"/>
        </w:rPr>
      </w:pPr>
      <w:r>
        <w:rPr>
          <w:rFonts w:ascii="Calibri" w:hAnsi="Calibri" w:cs="Arial"/>
          <w:lang w:eastAsia="en-GB"/>
        </w:rPr>
        <w:t>Thus, the variables under consideration were arguably operationalized via the most appropriate (in terms of construct validity) and well-proven (in terms of validity and reliability) psychometric instruments available.</w:t>
      </w:r>
    </w:p>
    <w:p w14:paraId="096672DB" w14:textId="77777777" w:rsidR="00E96981" w:rsidRDefault="00E96981" w:rsidP="00E96981">
      <w:pPr>
        <w:rPr>
          <w:rFonts w:ascii="Calibri" w:hAnsi="Calibri" w:cs="Arial"/>
          <w:lang w:eastAsia="en-GB"/>
        </w:rPr>
      </w:pPr>
    </w:p>
    <w:p w14:paraId="3A5103F1" w14:textId="77777777" w:rsidR="00E96981" w:rsidRPr="00FC4839" w:rsidRDefault="00E96981" w:rsidP="00FC4839">
      <w:pPr>
        <w:jc w:val="center"/>
        <w:rPr>
          <w:b/>
          <w:i/>
          <w:lang w:eastAsia="en-GB"/>
        </w:rPr>
      </w:pPr>
      <w:bookmarkStart w:id="5" w:name="_Toc370830095"/>
      <w:r w:rsidRPr="00FC4839">
        <w:rPr>
          <w:i/>
          <w:lang w:eastAsia="en-GB"/>
        </w:rPr>
        <w:t>Participants</w:t>
      </w:r>
      <w:bookmarkEnd w:id="5"/>
    </w:p>
    <w:p w14:paraId="5110F9DC" w14:textId="5C10DA2E" w:rsidR="00E96981" w:rsidRPr="00E64195" w:rsidRDefault="00E96981" w:rsidP="00E96981">
      <w:pPr>
        <w:rPr>
          <w:rFonts w:ascii="Calibri" w:hAnsi="Calibri"/>
        </w:rPr>
      </w:pPr>
      <w:r>
        <w:rPr>
          <w:rFonts w:ascii="Calibri" w:hAnsi="Calibri" w:cs="Arial"/>
          <w:lang w:eastAsia="en-GB"/>
        </w:rPr>
        <w:t>A total of 243 participants took part in the study but data from 14 respondents was discounted due to being incomplete.  Hence, 229 participant responses were included in the analysis, g</w:t>
      </w:r>
      <w:r w:rsidRPr="002427CE">
        <w:rPr>
          <w:rFonts w:ascii="Calibri" w:hAnsi="Calibri"/>
        </w:rPr>
        <w:t xml:space="preserve">iving an acceptable ratio in excess of 6 participants per variable. </w:t>
      </w:r>
      <w:r>
        <w:rPr>
          <w:rFonts w:ascii="Calibri" w:hAnsi="Calibri"/>
        </w:rPr>
        <w:t xml:space="preserve"> The</w:t>
      </w:r>
      <w:r w:rsidRPr="002427CE">
        <w:rPr>
          <w:rFonts w:ascii="Calibri" w:hAnsi="Calibri" w:cs="Arial"/>
          <w:lang w:eastAsia="en-GB"/>
        </w:rPr>
        <w:t xml:space="preserve"> magnitude </w:t>
      </w:r>
      <w:r w:rsidRPr="002427CE">
        <w:rPr>
          <w:rFonts w:ascii="Calibri" w:hAnsi="Calibri" w:cs="Arial"/>
          <w:lang w:eastAsia="en-GB"/>
        </w:rPr>
        <w:lastRenderedPageBreak/>
        <w:t xml:space="preserve">of factor loadings and </w:t>
      </w:r>
      <w:r>
        <w:rPr>
          <w:rFonts w:ascii="Calibri" w:hAnsi="Calibri" w:cs="Arial"/>
          <w:lang w:eastAsia="en-GB"/>
        </w:rPr>
        <w:t xml:space="preserve">the fact that </w:t>
      </w:r>
      <w:r w:rsidRPr="002427CE">
        <w:rPr>
          <w:rFonts w:ascii="Calibri" w:hAnsi="Calibri" w:cs="Arial"/>
          <w:lang w:eastAsia="en-GB"/>
        </w:rPr>
        <w:t xml:space="preserve">more </w:t>
      </w:r>
      <w:r>
        <w:rPr>
          <w:rFonts w:ascii="Calibri" w:hAnsi="Calibri" w:cs="Arial"/>
          <w:lang w:eastAsia="en-GB"/>
        </w:rPr>
        <w:t xml:space="preserve">than </w:t>
      </w:r>
      <w:r w:rsidRPr="002427CE">
        <w:rPr>
          <w:rFonts w:ascii="Calibri" w:hAnsi="Calibri" w:cs="Arial"/>
          <w:lang w:eastAsia="en-GB"/>
        </w:rPr>
        <w:t xml:space="preserve">4 loadings </w:t>
      </w:r>
      <w:r>
        <w:rPr>
          <w:rFonts w:ascii="Calibri" w:hAnsi="Calibri" w:cs="Arial"/>
          <w:lang w:eastAsia="en-GB"/>
        </w:rPr>
        <w:t xml:space="preserve">were </w:t>
      </w:r>
      <w:r w:rsidRPr="002427CE">
        <w:rPr>
          <w:rFonts w:ascii="Calibri" w:hAnsi="Calibri" w:cs="Arial"/>
          <w:lang w:eastAsia="en-GB"/>
        </w:rPr>
        <w:t>greater than 0.6 per factor</w:t>
      </w:r>
      <w:r>
        <w:rPr>
          <w:rFonts w:ascii="Calibri" w:hAnsi="Calibri" w:cs="Arial"/>
          <w:lang w:eastAsia="en-GB"/>
        </w:rPr>
        <w:t xml:space="preserve"> was also noted positively (</w:t>
      </w:r>
      <w:r>
        <w:rPr>
          <w:rFonts w:ascii="Calibri" w:hAnsi="Calibri"/>
        </w:rPr>
        <w:t xml:space="preserve">Guadagnoli &amp; Velicer, </w:t>
      </w:r>
      <w:r w:rsidRPr="002427CE">
        <w:rPr>
          <w:rFonts w:ascii="Calibri" w:hAnsi="Calibri"/>
        </w:rPr>
        <w:t>1988)</w:t>
      </w:r>
      <w:r>
        <w:rPr>
          <w:rFonts w:ascii="Calibri" w:hAnsi="Calibri"/>
        </w:rPr>
        <w:t>.  A</w:t>
      </w:r>
      <w:r w:rsidRPr="002427CE">
        <w:rPr>
          <w:rFonts w:ascii="Calibri" w:hAnsi="Calibri" w:cs="Arial"/>
          <w:lang w:eastAsia="en-GB"/>
        </w:rPr>
        <w:t xml:space="preserve">ll communalities were </w:t>
      </w:r>
      <w:r>
        <w:rPr>
          <w:rFonts w:ascii="Calibri" w:hAnsi="Calibri" w:cs="Arial"/>
          <w:lang w:eastAsia="en-GB"/>
        </w:rPr>
        <w:t xml:space="preserve">also </w:t>
      </w:r>
      <w:r w:rsidRPr="002427CE">
        <w:rPr>
          <w:rFonts w:ascii="Calibri" w:hAnsi="Calibri" w:cs="Arial"/>
          <w:lang w:eastAsia="en-GB"/>
        </w:rPr>
        <w:t>above 0.5 except for 2 of the 35 variables, providing further comfort that the sample size of 229 was adequate (</w:t>
      </w:r>
      <w:r>
        <w:rPr>
          <w:rFonts w:ascii="Calibri" w:hAnsi="Calibri"/>
          <w:noProof/>
        </w:rPr>
        <w:t>MacCallum</w:t>
      </w:r>
      <w:r w:rsidRPr="002427CE">
        <w:rPr>
          <w:rFonts w:ascii="Calibri" w:hAnsi="Calibri" w:cs="Arial"/>
          <w:lang w:eastAsia="en-GB"/>
        </w:rPr>
        <w:t>,</w:t>
      </w:r>
      <w:r w:rsidR="00201910">
        <w:rPr>
          <w:rFonts w:ascii="Calibri" w:hAnsi="Calibri" w:cs="Arial"/>
          <w:lang w:eastAsia="en-GB"/>
        </w:rPr>
        <w:t xml:space="preserve"> Widaman, Zhang &amp; Hong,</w:t>
      </w:r>
      <w:r w:rsidRPr="002427CE">
        <w:rPr>
          <w:rFonts w:ascii="Calibri" w:hAnsi="Calibri" w:cs="Arial"/>
          <w:lang w:eastAsia="en-GB"/>
        </w:rPr>
        <w:t xml:space="preserve"> 1999).</w:t>
      </w:r>
      <w:r>
        <w:rPr>
          <w:rFonts w:ascii="Calibri" w:hAnsi="Calibri"/>
        </w:rPr>
        <w:t xml:space="preserve">  </w:t>
      </w:r>
      <w:r>
        <w:rPr>
          <w:rFonts w:ascii="Calibri" w:hAnsi="Calibri" w:cs="Arial"/>
          <w:lang w:eastAsia="en-GB"/>
        </w:rPr>
        <w:t>The mean age of participants was 21 years (SD: 6.7 years) and ages ranged</w:t>
      </w:r>
      <w:r w:rsidRPr="002427CE">
        <w:rPr>
          <w:rFonts w:ascii="Calibri" w:hAnsi="Calibri" w:cs="Arial"/>
          <w:lang w:eastAsia="en-GB"/>
        </w:rPr>
        <w:t xml:space="preserve"> from 18 to 74 years. </w:t>
      </w:r>
      <w:r>
        <w:rPr>
          <w:rFonts w:ascii="Calibri" w:hAnsi="Calibri" w:cs="Arial"/>
          <w:lang w:eastAsia="en-GB"/>
        </w:rPr>
        <w:t xml:space="preserve"> </w:t>
      </w:r>
      <w:r w:rsidRPr="002427CE">
        <w:rPr>
          <w:rFonts w:ascii="Calibri" w:hAnsi="Calibri" w:cs="Arial"/>
          <w:lang w:eastAsia="en-GB"/>
        </w:rPr>
        <w:t xml:space="preserve">Participants were predominantly drawn from the University of the West of England’s participant pool, complemented by limited snowball sampling activity. </w:t>
      </w:r>
      <w:r>
        <w:rPr>
          <w:rFonts w:ascii="Calibri" w:hAnsi="Calibri" w:cs="Arial"/>
          <w:lang w:eastAsia="en-GB"/>
        </w:rPr>
        <w:t xml:space="preserve"> </w:t>
      </w:r>
      <w:r w:rsidRPr="002427CE">
        <w:rPr>
          <w:rFonts w:ascii="Calibri" w:hAnsi="Calibri" w:cs="Arial"/>
          <w:lang w:eastAsia="en-GB"/>
        </w:rPr>
        <w:t xml:space="preserve">Participants were required to have a good understanding of English in order to take part but </w:t>
      </w:r>
      <w:r w:rsidRPr="002427CE">
        <w:t xml:space="preserve">were not selected based </w:t>
      </w:r>
      <w:r>
        <w:t>upon any</w:t>
      </w:r>
      <w:r w:rsidRPr="002427CE">
        <w:t xml:space="preserve"> demographic dimension</w:t>
      </w:r>
      <w:r>
        <w:t>s.</w:t>
      </w:r>
    </w:p>
    <w:p w14:paraId="134E4770" w14:textId="77777777" w:rsidR="00E96981" w:rsidRPr="002427CE" w:rsidRDefault="00E96981" w:rsidP="00E96981">
      <w:pPr>
        <w:rPr>
          <w:rFonts w:ascii="Calibri" w:hAnsi="Calibri"/>
        </w:rPr>
      </w:pPr>
    </w:p>
    <w:p w14:paraId="3D175759" w14:textId="77777777" w:rsidR="00E96981" w:rsidRPr="00FC4839" w:rsidRDefault="00E96981" w:rsidP="00FC4839">
      <w:pPr>
        <w:jc w:val="center"/>
        <w:rPr>
          <w:b/>
          <w:i/>
          <w:lang w:eastAsia="en-GB"/>
        </w:rPr>
      </w:pPr>
      <w:bookmarkStart w:id="6" w:name="_Toc370830096"/>
      <w:r w:rsidRPr="00FC4839">
        <w:rPr>
          <w:i/>
          <w:lang w:eastAsia="en-GB"/>
        </w:rPr>
        <w:t>Procedure</w:t>
      </w:r>
      <w:bookmarkEnd w:id="6"/>
    </w:p>
    <w:p w14:paraId="437ECBFF" w14:textId="77777777" w:rsidR="00E96981" w:rsidRPr="002427CE" w:rsidRDefault="00E96981" w:rsidP="00E96981">
      <w:pPr>
        <w:rPr>
          <w:rFonts w:ascii="Calibri" w:hAnsi="Calibri"/>
        </w:rPr>
      </w:pPr>
      <w:r>
        <w:rPr>
          <w:rFonts w:ascii="Calibri" w:hAnsi="Calibri" w:cs="Arial"/>
          <w:lang w:eastAsia="en-GB"/>
        </w:rPr>
        <w:t xml:space="preserve">Both psychometric instruments were administered to participants sequentially, remotely and online via the Qualtrics tool.  </w:t>
      </w:r>
      <w:r w:rsidRPr="002427CE">
        <w:rPr>
          <w:rFonts w:ascii="Calibri" w:hAnsi="Calibri"/>
        </w:rPr>
        <w:t>Data collected was analysed utilising SPSS.</w:t>
      </w:r>
    </w:p>
    <w:p w14:paraId="4278EA68" w14:textId="77777777" w:rsidR="00FC4839" w:rsidRDefault="00FC4839" w:rsidP="00FC4839">
      <w:pPr>
        <w:rPr>
          <w:b/>
        </w:rPr>
      </w:pPr>
      <w:bookmarkStart w:id="7" w:name="_Toc370830098"/>
    </w:p>
    <w:p w14:paraId="7264C73B" w14:textId="76B6160D" w:rsidR="00E96981" w:rsidRPr="00FC4839" w:rsidRDefault="00E96981" w:rsidP="00FC4839">
      <w:pPr>
        <w:rPr>
          <w:b/>
        </w:rPr>
      </w:pPr>
      <w:r w:rsidRPr="00FC4839">
        <w:rPr>
          <w:b/>
        </w:rPr>
        <w:t>Results</w:t>
      </w:r>
      <w:bookmarkEnd w:id="7"/>
    </w:p>
    <w:p w14:paraId="1F3C1B38" w14:textId="77777777" w:rsidR="00E96981" w:rsidRPr="00FC4839" w:rsidRDefault="00E96981" w:rsidP="00FC4839">
      <w:pPr>
        <w:jc w:val="center"/>
        <w:rPr>
          <w:b/>
          <w:i/>
        </w:rPr>
      </w:pPr>
      <w:bookmarkStart w:id="8" w:name="_Toc370830100"/>
      <w:r w:rsidRPr="00FC4839">
        <w:rPr>
          <w:i/>
        </w:rPr>
        <w:t>Tests of Adequacy</w:t>
      </w:r>
      <w:bookmarkEnd w:id="8"/>
    </w:p>
    <w:p w14:paraId="5FED05B0" w14:textId="77777777" w:rsidR="00E96981" w:rsidRDefault="00E96981" w:rsidP="00E96981">
      <w:r>
        <w:t>The Kaiser-Meyer-Olkin measure (Kaiser, 1970) verified the sampling adequacy for the analysis, KMO=.83 (which is ‘great’ according to Field, 2009), and all KMO values for individual items were &gt;.69, which is well above the acceptable limit of .5 (Field, 2009).  Bartlett’s test of sphericity X</w:t>
      </w:r>
      <w:r w:rsidRPr="0047706F">
        <w:rPr>
          <w:szCs w:val="24"/>
          <w:vertAlign w:val="superscript"/>
        </w:rPr>
        <w:t>2</w:t>
      </w:r>
      <w:r>
        <w:t>(595) = 4121.46, p&lt;.001, indicated that correlations between items were sufficiently large for Principal Components Analysis.</w:t>
      </w:r>
    </w:p>
    <w:p w14:paraId="230022AE" w14:textId="77777777" w:rsidR="00E96981" w:rsidRDefault="00E96981" w:rsidP="00E96981">
      <w:pPr>
        <w:pStyle w:val="Heading2"/>
      </w:pPr>
      <w:bookmarkStart w:id="9" w:name="_Toc370830101"/>
    </w:p>
    <w:p w14:paraId="573F3CB5" w14:textId="77777777" w:rsidR="00E96981" w:rsidRPr="00FC4839" w:rsidRDefault="00E96981" w:rsidP="00FC4839">
      <w:pPr>
        <w:jc w:val="center"/>
        <w:rPr>
          <w:b/>
          <w:i/>
        </w:rPr>
      </w:pPr>
      <w:r w:rsidRPr="00FC4839">
        <w:rPr>
          <w:i/>
        </w:rPr>
        <w:t>Principal Components Analysis</w:t>
      </w:r>
      <w:bookmarkEnd w:id="9"/>
    </w:p>
    <w:p w14:paraId="3008E13E" w14:textId="77777777" w:rsidR="00E96981" w:rsidRDefault="00E96981" w:rsidP="00E96981">
      <w:r>
        <w:t xml:space="preserve">Principal Components Analysis with Varimax rotation provided eigenvalues for each component in the data.  Seven components had eigenvalues over Kaiser’s (1960) criterion of 1 and in combination explained 63.79% of the variance.  Kaiser’s criterion can be accurate when the number of variables is less than 30 and when the sample size exceeds 250.  However, given the number of variables exceeded 30 (actually 35) and the sample size was smaller than 250 (actually 229), the scree plot was examined and given deference (Figure.1). </w:t>
      </w:r>
    </w:p>
    <w:p w14:paraId="5FB5DA2B" w14:textId="77777777" w:rsidR="00E96981" w:rsidRDefault="00E96981" w:rsidP="00E96981"/>
    <w:p w14:paraId="5E7F8ADF" w14:textId="77777777" w:rsidR="00E96981" w:rsidRPr="00E64195" w:rsidRDefault="00E96981" w:rsidP="00E96981">
      <w:pPr>
        <w:rPr>
          <w:b/>
          <w:i/>
        </w:rPr>
      </w:pPr>
      <w:r w:rsidRPr="00E64195">
        <w:rPr>
          <w:b/>
          <w:i/>
        </w:rPr>
        <w:t>INSERT FIG.1 ABOUT HERE</w:t>
      </w:r>
    </w:p>
    <w:p w14:paraId="5DFF7263" w14:textId="77777777" w:rsidR="00E96981" w:rsidRDefault="00E96981" w:rsidP="00E96981">
      <w:pPr>
        <w:widowControl w:val="0"/>
        <w:autoSpaceDE w:val="0"/>
        <w:autoSpaceDN w:val="0"/>
        <w:adjustRightInd w:val="0"/>
        <w:spacing w:line="400" w:lineRule="atLeast"/>
      </w:pPr>
    </w:p>
    <w:p w14:paraId="2BD436F4" w14:textId="77777777" w:rsidR="00E96981" w:rsidRDefault="00E96981" w:rsidP="00E96981">
      <w:pPr>
        <w:widowControl w:val="0"/>
        <w:autoSpaceDE w:val="0"/>
        <w:autoSpaceDN w:val="0"/>
        <w:adjustRightInd w:val="0"/>
        <w:spacing w:line="400" w:lineRule="atLeast"/>
      </w:pPr>
      <w:r>
        <w:t>A sample of more than 200, as in the case of the present study, means the scree plot provides a fairly reliable criterion for factor selection (Stevens, 2002).  Cattell (1966) instructs that the point of inflexion of the curve represents cut-off for selecting the number of components, and that the component at the point of inflection itself should not be included.  The inflexion point (and ‘levelling off’ of eigenvalues) was apparent at the sixth component and, hence, the decision made to re-run the analysis specifying 5 components.  This decision was further supported by the fact that, when examined, initial components six and seven did not lend themselves readily to explanation, while the 5 components clearly aligned with the very well-established ‘Big Five’ factor theoretical model of personality, which was deemed logical given the data under consideration.  In combination, once the analysis was re-run, the 5 specified components explained 57.3% of the variance.</w:t>
      </w:r>
      <w:bookmarkStart w:id="10" w:name="_Toc370830102"/>
      <w:r>
        <w:t xml:space="preserve"> </w:t>
      </w:r>
    </w:p>
    <w:p w14:paraId="074CF334" w14:textId="77777777" w:rsidR="00E96981" w:rsidRDefault="00E96981" w:rsidP="00E96981">
      <w:pPr>
        <w:widowControl w:val="0"/>
        <w:autoSpaceDE w:val="0"/>
        <w:autoSpaceDN w:val="0"/>
        <w:adjustRightInd w:val="0"/>
        <w:spacing w:line="400" w:lineRule="atLeast"/>
      </w:pPr>
    </w:p>
    <w:p w14:paraId="2E1ACD16" w14:textId="33C57106" w:rsidR="00E96981" w:rsidRPr="00FC4839" w:rsidRDefault="00E96981" w:rsidP="00FC4839">
      <w:pPr>
        <w:jc w:val="center"/>
        <w:rPr>
          <w:i/>
        </w:rPr>
      </w:pPr>
      <w:r w:rsidRPr="00FC4839">
        <w:rPr>
          <w:i/>
        </w:rPr>
        <w:t>Identified Components</w:t>
      </w:r>
      <w:bookmarkEnd w:id="10"/>
    </w:p>
    <w:p w14:paraId="553A8B80" w14:textId="77777777" w:rsidR="00E96981" w:rsidRDefault="00E96981" w:rsidP="00E96981">
      <w:r>
        <w:t>The relevant six facet scores loaded as expected on to each of the components, thus giving five factors of Neuroticism, Conscientiousness, Agreeableness, Extraversion and Openness.  In terms of Mindfulness, 3 domains loaded negatively on to Neuroticism: Non-Judging of Inner Experience (that is, refraining from evaluation of one’s thoughts, feelings and emotions); Non-Reactivity to Inner Experience (that is, allowing thoughts, feelings and emotions to come and go, without becoming immersed in them); and Acting with Awareness (that is, paying attention to one’s current actions, rather than acting without attention or automatically).  Additionally, the FFMQ Mindfulness domains of Acting with Awareness and Describing (that is, mentally labelling stimuli with words) positively loaded on to Conscientiousness, while Observing (that is, attending to or noticing internal and external stimuli, such as thoughts, feelings, emotions, sights, sounds, and smells) loaded on to Openness.  No Mindfulness domains loaded on to the Agreeableness or Extraversion factors.</w:t>
      </w:r>
    </w:p>
    <w:p w14:paraId="4206846B" w14:textId="77777777" w:rsidR="00E96981" w:rsidRDefault="00E96981" w:rsidP="00E96981"/>
    <w:p w14:paraId="0F12CB53" w14:textId="77777777" w:rsidR="00E96981" w:rsidRDefault="00E96981" w:rsidP="00E96981">
      <w:r>
        <w:t xml:space="preserve"> A summary of the components identified is included below (Table 1). </w:t>
      </w:r>
    </w:p>
    <w:p w14:paraId="5F0EE972" w14:textId="77777777" w:rsidR="00E96981" w:rsidRDefault="00E96981" w:rsidP="00E96981"/>
    <w:p w14:paraId="5A1EA064" w14:textId="77777777" w:rsidR="00E96981" w:rsidRDefault="00E96981" w:rsidP="00E96981">
      <w:pPr>
        <w:rPr>
          <w:b/>
          <w:i/>
        </w:rPr>
      </w:pPr>
      <w:r>
        <w:rPr>
          <w:b/>
          <w:i/>
        </w:rPr>
        <w:t>INSERT TABLE 1 ABOUT HERE</w:t>
      </w:r>
    </w:p>
    <w:p w14:paraId="63FBFE55" w14:textId="77777777" w:rsidR="00E96981" w:rsidRPr="008F4AB2" w:rsidRDefault="00E96981" w:rsidP="00E96981">
      <w:pPr>
        <w:rPr>
          <w:b/>
          <w:i/>
        </w:rPr>
      </w:pPr>
    </w:p>
    <w:p w14:paraId="5558F332" w14:textId="77777777" w:rsidR="00E96981" w:rsidRDefault="00E96981" w:rsidP="00E96981"/>
    <w:p w14:paraId="5076A9B8" w14:textId="77777777" w:rsidR="00E96981" w:rsidRPr="00F95D45" w:rsidRDefault="00E96981" w:rsidP="00E96981">
      <w:pPr>
        <w:rPr>
          <w:b/>
          <w:i/>
        </w:rPr>
        <w:sectPr w:rsidR="00E96981" w:rsidRPr="00F95D45" w:rsidSect="00E96981">
          <w:footerReference w:type="even" r:id="rId8"/>
          <w:footerReference w:type="default" r:id="rId9"/>
          <w:footerReference w:type="first" r:id="rId10"/>
          <w:pgSz w:w="11901" w:h="16800"/>
          <w:pgMar w:top="1440" w:right="1440" w:bottom="1440" w:left="1440" w:header="708" w:footer="708" w:gutter="0"/>
          <w:cols w:space="708"/>
          <w:titlePg/>
          <w:docGrid w:linePitch="360"/>
        </w:sectPr>
      </w:pPr>
    </w:p>
    <w:p w14:paraId="7359C88A" w14:textId="77777777" w:rsidR="00E96981" w:rsidRPr="00FC4839" w:rsidRDefault="00E96981" w:rsidP="00FC4839">
      <w:pPr>
        <w:jc w:val="center"/>
        <w:rPr>
          <w:b/>
          <w:i/>
        </w:rPr>
      </w:pPr>
      <w:r w:rsidRPr="00FC4839">
        <w:rPr>
          <w:i/>
        </w:rPr>
        <w:lastRenderedPageBreak/>
        <w:t>Correlations</w:t>
      </w:r>
    </w:p>
    <w:p w14:paraId="566F4806" w14:textId="77777777" w:rsidR="00E96981" w:rsidRDefault="00E96981" w:rsidP="00E96981">
      <w:pPr>
        <w:rPr>
          <w:rFonts w:ascii="Calibri" w:eastAsia="Times New Roman" w:hAnsi="Calibri" w:cs="Times New Roman"/>
          <w:color w:val="000000"/>
          <w:szCs w:val="24"/>
        </w:rPr>
      </w:pPr>
      <w:r>
        <w:t>For completeness, facet-level correlations are included below in respect of the identified components Neuroticism (Table 2), Conscientiousness (Table 3) and Openness (Table 4).  To minimise the risk of Type 1 errors, given the number of correlations under consideration, a p-value of 0.01 was applied.  Overall, the correlations reinforce the view that d</w:t>
      </w:r>
      <w:r>
        <w:rPr>
          <w:rFonts w:ascii="Calibri" w:eastAsia="Times New Roman" w:hAnsi="Calibri" w:cs="Times New Roman"/>
          <w:color w:val="000000"/>
          <w:szCs w:val="24"/>
        </w:rPr>
        <w:t>ispositional Mindfulness is comprised of low Neuroticism, high Conscientiousness and high Openness.</w:t>
      </w:r>
    </w:p>
    <w:p w14:paraId="062AEB9E" w14:textId="77777777" w:rsidR="00E96981" w:rsidRDefault="00E96981" w:rsidP="00E96981">
      <w:pPr>
        <w:rPr>
          <w:rFonts w:ascii="Calibri" w:eastAsia="Times New Roman" w:hAnsi="Calibri" w:cs="Times New Roman"/>
          <w:color w:val="000000"/>
          <w:szCs w:val="24"/>
        </w:rPr>
      </w:pPr>
    </w:p>
    <w:p w14:paraId="379DD348" w14:textId="77777777" w:rsidR="00E96981" w:rsidRPr="008F4AB2" w:rsidRDefault="00E96981" w:rsidP="00E96981">
      <w:pPr>
        <w:rPr>
          <w:rFonts w:ascii="Calibri" w:eastAsia="Times New Roman" w:hAnsi="Calibri" w:cs="Times New Roman"/>
          <w:b/>
          <w:i/>
          <w:color w:val="000000"/>
          <w:szCs w:val="24"/>
        </w:rPr>
      </w:pPr>
      <w:r w:rsidRPr="008F4AB2">
        <w:rPr>
          <w:rFonts w:ascii="Calibri" w:eastAsia="Times New Roman" w:hAnsi="Calibri" w:cs="Times New Roman"/>
          <w:b/>
          <w:i/>
          <w:color w:val="000000"/>
          <w:szCs w:val="24"/>
        </w:rPr>
        <w:t>INSERT TABLES 2, 3 &amp; 4 ABOUT HERE</w:t>
      </w:r>
    </w:p>
    <w:p w14:paraId="19772A16" w14:textId="77777777" w:rsidR="00FC4839" w:rsidRDefault="00FC4839" w:rsidP="00FC4839">
      <w:pPr>
        <w:rPr>
          <w:b/>
        </w:rPr>
      </w:pPr>
      <w:bookmarkStart w:id="11" w:name="_Toc370830104"/>
    </w:p>
    <w:p w14:paraId="3CBF448D" w14:textId="2F2AD697" w:rsidR="00E96981" w:rsidRPr="00FC4839" w:rsidRDefault="00E96981" w:rsidP="00FC4839">
      <w:pPr>
        <w:rPr>
          <w:b/>
        </w:rPr>
      </w:pPr>
      <w:r w:rsidRPr="00FC4839">
        <w:rPr>
          <w:b/>
        </w:rPr>
        <w:t>Discussion</w:t>
      </w:r>
      <w:bookmarkEnd w:id="11"/>
    </w:p>
    <w:p w14:paraId="10B5B56F" w14:textId="77777777" w:rsidR="00E96981" w:rsidRPr="00BC1B82" w:rsidRDefault="00E96981" w:rsidP="00E96981">
      <w:pPr>
        <w:rPr>
          <w:rFonts w:ascii="Calibri" w:hAnsi="Calibri" w:cs="Arial"/>
          <w:lang w:eastAsia="en-GB"/>
        </w:rPr>
      </w:pPr>
      <w:r>
        <w:rPr>
          <w:rFonts w:ascii="Calibri" w:hAnsi="Calibri" w:cs="Arial"/>
          <w:lang w:eastAsia="en-GB"/>
        </w:rPr>
        <w:t xml:space="preserve">The present study sought to examine the relationship between facets of personality and dispositional Mindfulness.  A five-factor structure was identified following Principal Components Analysis with Varimax rotation.  All of the expected ‘Big Five’ factors were evident and the corresponding 6 NEO-PI-R facets loaded perfectly on to each.  Additionally, </w:t>
      </w:r>
      <w:r w:rsidRPr="00C151B4">
        <w:rPr>
          <w:rFonts w:ascii="Calibri" w:hAnsi="Calibri" w:cs="Arial"/>
          <w:lang w:eastAsia="en-GB"/>
        </w:rPr>
        <w:t>‘Neuroticism’ inversely included 3 domains of the FFMQ dispositional Mindfulness questionnaire, namely, Non-Judging of Inner Experience, Non-Reactivity to Inner Experience and Acting with Awareness</w:t>
      </w:r>
      <w:r>
        <w:rPr>
          <w:rFonts w:ascii="Calibri" w:hAnsi="Calibri" w:cs="Arial"/>
          <w:lang w:eastAsia="en-GB"/>
        </w:rPr>
        <w:t xml:space="preserve">, while </w:t>
      </w:r>
      <w:r w:rsidRPr="00C151B4">
        <w:rPr>
          <w:rFonts w:ascii="Calibri" w:hAnsi="Calibri" w:cs="Arial"/>
          <w:lang w:eastAsia="en-GB"/>
        </w:rPr>
        <w:t>‘Conscientiousness’ incorporated FFMQ domains of Acting with Awareness and Describing</w:t>
      </w:r>
      <w:r>
        <w:rPr>
          <w:rFonts w:ascii="Calibri" w:hAnsi="Calibri" w:cs="Arial"/>
          <w:lang w:eastAsia="en-GB"/>
        </w:rPr>
        <w:t>,</w:t>
      </w:r>
      <w:r w:rsidRPr="00C151B4">
        <w:rPr>
          <w:rFonts w:ascii="Calibri" w:hAnsi="Calibri" w:cs="Arial"/>
          <w:lang w:eastAsia="en-GB"/>
        </w:rPr>
        <w:t xml:space="preserve"> and ‘Openness’ included the FFMQ domain, Observing.</w:t>
      </w:r>
      <w:r>
        <w:rPr>
          <w:rFonts w:ascii="Calibri" w:hAnsi="Calibri" w:cs="Arial"/>
          <w:lang w:eastAsia="en-GB"/>
        </w:rPr>
        <w:t xml:space="preserve">  Overall, the results were in line with the predicted outcomes in that they demonstrated a significant relationship between, in particular, the personality traits of Neuroticism (inversely), Conscientiousness, and Openness, and domains of dispositional Mindfulness.</w:t>
      </w:r>
    </w:p>
    <w:p w14:paraId="25FE1F7E" w14:textId="77777777" w:rsidR="00E96981" w:rsidRDefault="00E96981" w:rsidP="00E96981">
      <w:pPr>
        <w:rPr>
          <w:rFonts w:ascii="Calibri" w:hAnsi="Calibri" w:cs="Arial"/>
          <w:lang w:eastAsia="en-GB"/>
        </w:rPr>
      </w:pPr>
    </w:p>
    <w:p w14:paraId="210AF925" w14:textId="77777777" w:rsidR="00E96981" w:rsidRDefault="00E96981" w:rsidP="00E96981">
      <w:pPr>
        <w:rPr>
          <w:rFonts w:ascii="Calibri" w:hAnsi="Calibri" w:cs="Arial"/>
          <w:lang w:eastAsia="en-GB"/>
        </w:rPr>
      </w:pPr>
      <w:r>
        <w:rPr>
          <w:rFonts w:ascii="Calibri" w:hAnsi="Calibri" w:cs="Arial"/>
          <w:lang w:eastAsia="en-GB"/>
        </w:rPr>
        <w:t xml:space="preserve">Previous research findings have already indicated that specific domains of Mindfulness have particular effects.  For example, individuals with a higher degree of the non-judgemental aspect of dispositional Mindfulness (i.e. FFMQ Non-Judging of Inner Experience, which refers to the ability to refrain from judging one’s own cognitions, emotions, and bodily sensations) have been shown to be less prone to depression, anxiety and stress-related symptomatology (which are all features of trait Neuroticism).  Similarly, a higher degree of the Act with Awareness FFMQ domain (which is the ability to maintain awareness of daily activities) has been found to predict lower depressive symptomatology (again, a trait Neuroticism tendency; Cash &amp; Whittingham, 2010).  Separately, the Non-Judging of Inner </w:t>
      </w:r>
      <w:r>
        <w:rPr>
          <w:rFonts w:ascii="Calibri" w:hAnsi="Calibri" w:cs="Arial"/>
          <w:lang w:eastAsia="en-GB"/>
        </w:rPr>
        <w:lastRenderedPageBreak/>
        <w:t>Experience domain has been indicated to have the highest correlation with psychological symptoms, neuroticism, thought suppression, difficulty regulating emotion, and experiential avoidance.  Hence, Non-Judging of Inner Experience and Acting with Awareness may be the most important Mindfulness domains in predicting psychological symptoms (with Acting with Awareness being particularly relevant in terms of depression).  Accordingly, findings from previous research combined with those from the present study suggest that the relationship between domains of dispositional Mindfulness and trait Neuroticism may be critical from a clinical outcome perspective.</w:t>
      </w:r>
    </w:p>
    <w:p w14:paraId="3D04C826" w14:textId="77777777" w:rsidR="00E96981" w:rsidRDefault="00E96981" w:rsidP="00E96981">
      <w:pPr>
        <w:rPr>
          <w:rFonts w:ascii="Calibri" w:hAnsi="Calibri" w:cs="Arial"/>
          <w:lang w:eastAsia="en-GB"/>
        </w:rPr>
      </w:pPr>
    </w:p>
    <w:p w14:paraId="7B7F2D1F" w14:textId="40AC1784" w:rsidR="00E96981" w:rsidRPr="007616E7" w:rsidRDefault="00E96981" w:rsidP="00E96981">
      <w:pPr>
        <w:rPr>
          <w:rFonts w:ascii="Calibri" w:hAnsi="Calibri" w:cs="Arial"/>
          <w:lang w:eastAsia="en-GB"/>
        </w:rPr>
      </w:pPr>
      <w:r>
        <w:t>Mindfulness training as a clinical intervention</w:t>
      </w:r>
      <w:r w:rsidRPr="00121CAA">
        <w:t xml:space="preserve"> </w:t>
      </w:r>
      <w:r>
        <w:t xml:space="preserve">is now utilised extensively, often within the context of a broader therapeutic approach </w:t>
      </w:r>
      <w:r w:rsidR="006466DA">
        <w:t>(Shonin, Van Gordon &amp; Griffiths, 2013)</w:t>
      </w:r>
      <w:r>
        <w:t>.  A</w:t>
      </w:r>
      <w:r>
        <w:rPr>
          <w:rFonts w:ascii="Calibri" w:hAnsi="Calibri" w:cs="Arial"/>
          <w:lang w:eastAsia="en-GB"/>
        </w:rPr>
        <w:t xml:space="preserve"> key mechanism for the beneficial clinical impact of Mindfulness is a perceptual shift in how one relates and responds to cognitive, affective and emotional stimuli (Baer, 2003).  Fundamentally, this entails a</w:t>
      </w:r>
      <w:r w:rsidRPr="00543A4D">
        <w:rPr>
          <w:rFonts w:ascii="Calibri" w:hAnsi="Calibri" w:cs="Arial"/>
          <w:lang w:eastAsia="en-GB"/>
        </w:rPr>
        <w:t xml:space="preserve">ccepting whatever exists in </w:t>
      </w:r>
      <w:r>
        <w:rPr>
          <w:rFonts w:ascii="Calibri" w:hAnsi="Calibri" w:cs="Arial"/>
          <w:lang w:eastAsia="en-GB"/>
        </w:rPr>
        <w:t xml:space="preserve">one’s present moment awareness </w:t>
      </w:r>
      <w:r w:rsidRPr="00A556B9">
        <w:rPr>
          <w:rFonts w:ascii="Calibri" w:hAnsi="Calibri" w:cs="Arial"/>
          <w:i/>
          <w:lang w:eastAsia="en-GB"/>
        </w:rPr>
        <w:t>non-judgementally</w:t>
      </w:r>
      <w:r>
        <w:rPr>
          <w:rFonts w:ascii="Calibri" w:hAnsi="Calibri" w:cs="Arial"/>
          <w:lang w:eastAsia="en-GB"/>
        </w:rPr>
        <w:t xml:space="preserve">, and such a perspective </w:t>
      </w:r>
      <w:r w:rsidRPr="00543A4D">
        <w:rPr>
          <w:rFonts w:ascii="Calibri" w:hAnsi="Calibri" w:cs="Arial"/>
          <w:lang w:eastAsia="en-GB"/>
        </w:rPr>
        <w:t>requires s</w:t>
      </w:r>
      <w:r>
        <w:rPr>
          <w:rFonts w:ascii="Calibri" w:hAnsi="Calibri" w:cs="Arial"/>
          <w:lang w:eastAsia="en-GB"/>
        </w:rPr>
        <w:t>elf-compassion (Gilbert, 2010a).  In the absence of self-compassion, for example, such as when a high</w:t>
      </w:r>
      <w:r w:rsidR="00201910">
        <w:rPr>
          <w:rFonts w:ascii="Calibri" w:hAnsi="Calibri" w:cs="Arial"/>
          <w:lang w:eastAsia="en-GB"/>
        </w:rPr>
        <w:t xml:space="preserve"> </w:t>
      </w:r>
      <w:r>
        <w:rPr>
          <w:rFonts w:ascii="Calibri" w:hAnsi="Calibri" w:cs="Arial"/>
          <w:lang w:eastAsia="en-GB"/>
        </w:rPr>
        <w:t xml:space="preserve">trait Neuroticism individual engages in Mindfulness training, then this mechanism will likely fail to deliver the associated positive benefits.  Rather, in such circumstances, engagement with Mindfulness can cause or increase distress.    </w:t>
      </w:r>
    </w:p>
    <w:p w14:paraId="58F2FDDD" w14:textId="77777777" w:rsidR="00E96981" w:rsidRDefault="00E96981" w:rsidP="00E96981">
      <w:pPr>
        <w:rPr>
          <w:rFonts w:ascii="Calibri" w:hAnsi="Calibri" w:cs="Arial"/>
          <w:lang w:eastAsia="en-GB"/>
        </w:rPr>
      </w:pPr>
    </w:p>
    <w:p w14:paraId="7D01EE02" w14:textId="77777777" w:rsidR="00E96981" w:rsidRPr="00FC4839" w:rsidRDefault="00E96981" w:rsidP="00FC4839">
      <w:pPr>
        <w:jc w:val="center"/>
        <w:rPr>
          <w:i/>
          <w:lang w:eastAsia="en-GB"/>
        </w:rPr>
      </w:pPr>
      <w:r w:rsidRPr="00FC4839">
        <w:rPr>
          <w:i/>
          <w:lang w:eastAsia="en-GB"/>
        </w:rPr>
        <w:t>Neuroticism, Self-Compassion and Acceptance</w:t>
      </w:r>
    </w:p>
    <w:p w14:paraId="4E14C40D" w14:textId="4C6CE080" w:rsidR="00E96981" w:rsidRDefault="00E96981" w:rsidP="00E96981">
      <w:r>
        <w:t>Improving the efficacy and negating the potential risk of a Mindfulness-based</w:t>
      </w:r>
      <w:r w:rsidR="00201910">
        <w:t xml:space="preserve"> clinical</w:t>
      </w:r>
      <w:r>
        <w:t xml:space="preserve"> intervention, by tailoring it more closely to a client’s particular personality, is an important potential consideration.  Of particular significance in the present study was the inverse relationship between the personality trait of Neuroticism and the FFMQ domains of Non-Judging of Inner Experience, Non-Reactivity to Inner Experience and Acting with Awareness.  Taken together, it could be argued that these dispositional Mindfulness domains constitute </w:t>
      </w:r>
      <w:r w:rsidR="00201910">
        <w:t xml:space="preserve">conscious awareness, </w:t>
      </w:r>
      <w:r>
        <w:t>self-compassion and acceptance, key tenets of Mindfulness in the Buddhist tradition.  Moreover, their inverse relationship with the personality trait of Neuroticism is indicative of high</w:t>
      </w:r>
      <w:r w:rsidR="00201910">
        <w:t xml:space="preserve"> </w:t>
      </w:r>
      <w:r>
        <w:t xml:space="preserve">trait Neuroticism individuals’ tendency towards harsh self-judgment and reactivity, such as in the form of self-critical negative rumination.  In this context, one hypothesis for the psychological difficulty experienced by some meditators is </w:t>
      </w:r>
      <w:r>
        <w:lastRenderedPageBreak/>
        <w:t xml:space="preserve">that, in the absence of self-compassion and acceptance, bringing greater attention to one’s difficult thoughts and feelings merely fuels negative rumination and increases distress. </w:t>
      </w:r>
    </w:p>
    <w:p w14:paraId="0DB21459" w14:textId="77777777" w:rsidR="00E96981" w:rsidRDefault="00E96981" w:rsidP="00E96981"/>
    <w:p w14:paraId="03C343D9" w14:textId="77777777" w:rsidR="00E96981" w:rsidRDefault="00E96981" w:rsidP="00E96981">
      <w:pPr>
        <w:rPr>
          <w:lang w:eastAsia="en-GB"/>
        </w:rPr>
      </w:pPr>
      <w:r>
        <w:rPr>
          <w:lang w:eastAsia="en-GB"/>
        </w:rPr>
        <w:t xml:space="preserve">Baer et al (2008) investigated the mediating role of the FFMQ Mindfulness domains in the relationship between meditation experience (i.e. months of regular practice) and wellbeing.  Non-Reactivity to Inner Experience and Non-Judging of Inner Experience (together with Observing and Describing) were significantly positively correlated with meditation experience, while these dimensions also completely mediated the relationship between greater meditation experience and improved wellbeing.  Developing self-compassion and greater acceptance </w:t>
      </w:r>
      <w:r w:rsidRPr="00110B65">
        <w:rPr>
          <w:i/>
          <w:lang w:eastAsia="en-GB"/>
        </w:rPr>
        <w:t>first</w:t>
      </w:r>
      <w:r>
        <w:rPr>
          <w:lang w:eastAsia="en-GB"/>
        </w:rPr>
        <w:t xml:space="preserve"> in highly self-critical individuals may, therefore, allow potential difficulties arising from meditation (caused by bringing greater attention to one’s difficult material) to be overcome and enable well-being benefits to emerge.</w:t>
      </w:r>
    </w:p>
    <w:p w14:paraId="750E8112" w14:textId="77777777" w:rsidR="00E96981" w:rsidRDefault="00E96981" w:rsidP="00E96981">
      <w:pPr>
        <w:rPr>
          <w:lang w:eastAsia="en-GB"/>
        </w:rPr>
      </w:pPr>
    </w:p>
    <w:p w14:paraId="487A73F1" w14:textId="3A865ABE" w:rsidR="00E96981" w:rsidRDefault="00E96981" w:rsidP="00E96981">
      <w:pPr>
        <w:rPr>
          <w:rFonts w:ascii="Calibri" w:hAnsi="Calibri" w:cs="Arial"/>
          <w:lang w:eastAsia="en-GB"/>
        </w:rPr>
      </w:pPr>
      <w:r w:rsidRPr="004E3E84">
        <w:rPr>
          <w:lang w:eastAsia="en-GB"/>
        </w:rPr>
        <w:t>Bringing attention to difficult, previously avoided material may result in distress, particularly when accompanied by a tendency to judge such negative thoughts, feelings and emotions (the inverse of Non-Judging of Inner Experience), and to become completely and overwhelmingly immersed in them (the inverse of Non-</w:t>
      </w:r>
      <w:r>
        <w:rPr>
          <w:lang w:eastAsia="en-GB"/>
        </w:rPr>
        <w:t xml:space="preserve">Reactivity to Inner Experience).  </w:t>
      </w:r>
      <w:r w:rsidRPr="00A84AD6">
        <w:rPr>
          <w:rFonts w:ascii="Calibri" w:hAnsi="Calibri" w:cs="Arial"/>
          <w:lang w:eastAsia="en-GB"/>
        </w:rPr>
        <w:t>Gilbert (2009b</w:t>
      </w:r>
      <w:r>
        <w:rPr>
          <w:rFonts w:ascii="Calibri" w:hAnsi="Calibri" w:cs="Arial"/>
          <w:lang w:eastAsia="en-GB"/>
        </w:rPr>
        <w:t xml:space="preserve">, </w:t>
      </w:r>
      <w:r w:rsidRPr="00A84AD6">
        <w:rPr>
          <w:rFonts w:ascii="Calibri" w:hAnsi="Calibri" w:cs="Arial"/>
          <w:lang w:eastAsia="en-GB"/>
        </w:rPr>
        <w:t xml:space="preserve">2010b), in his description of a </w:t>
      </w:r>
      <w:r>
        <w:rPr>
          <w:rFonts w:ascii="Calibri" w:hAnsi="Calibri" w:cs="Arial"/>
          <w:lang w:eastAsia="en-GB"/>
        </w:rPr>
        <w:t>compassion-based</w:t>
      </w:r>
      <w:r w:rsidRPr="00A84AD6">
        <w:rPr>
          <w:rFonts w:ascii="Calibri" w:hAnsi="Calibri" w:cs="Arial"/>
          <w:lang w:eastAsia="en-GB"/>
        </w:rPr>
        <w:t xml:space="preserve"> approach to </w:t>
      </w:r>
      <w:r>
        <w:rPr>
          <w:rFonts w:ascii="Calibri" w:hAnsi="Calibri" w:cs="Arial"/>
          <w:lang w:eastAsia="en-GB"/>
        </w:rPr>
        <w:t>treatment</w:t>
      </w:r>
      <w:r w:rsidRPr="00A84AD6">
        <w:rPr>
          <w:rFonts w:ascii="Calibri" w:hAnsi="Calibri" w:cs="Arial"/>
          <w:lang w:eastAsia="en-GB"/>
        </w:rPr>
        <w:t xml:space="preserve">, suggests that developing self-compassion might represent a critical first stage </w:t>
      </w:r>
      <w:r w:rsidRPr="00A84AD6">
        <w:rPr>
          <w:rFonts w:ascii="Calibri" w:hAnsi="Calibri" w:cs="Arial"/>
          <w:i/>
          <w:lang w:eastAsia="en-GB"/>
        </w:rPr>
        <w:t>prior to</w:t>
      </w:r>
      <w:r w:rsidRPr="00A84AD6">
        <w:rPr>
          <w:rFonts w:ascii="Calibri" w:hAnsi="Calibri" w:cs="Arial"/>
          <w:lang w:eastAsia="en-GB"/>
        </w:rPr>
        <w:t xml:space="preserve"> clients giving consideration to the actual content of their difficult material</w:t>
      </w:r>
      <w:r>
        <w:rPr>
          <w:rFonts w:ascii="Calibri" w:hAnsi="Calibri" w:cs="Arial"/>
          <w:lang w:eastAsia="en-GB"/>
        </w:rPr>
        <w:t>,</w:t>
      </w:r>
      <w:r w:rsidRPr="00A84AD6">
        <w:rPr>
          <w:rFonts w:ascii="Calibri" w:hAnsi="Calibri" w:cs="Arial"/>
          <w:lang w:eastAsia="en-GB"/>
        </w:rPr>
        <w:t xml:space="preserve"> and this seems directly relevant to paying attention to </w:t>
      </w:r>
      <w:r>
        <w:rPr>
          <w:rFonts w:ascii="Calibri" w:hAnsi="Calibri" w:cs="Arial"/>
          <w:lang w:eastAsia="en-GB"/>
        </w:rPr>
        <w:t xml:space="preserve">one’s </w:t>
      </w:r>
      <w:r w:rsidRPr="00A84AD6">
        <w:rPr>
          <w:rFonts w:ascii="Calibri" w:hAnsi="Calibri" w:cs="Arial"/>
          <w:lang w:eastAsia="en-GB"/>
        </w:rPr>
        <w:t xml:space="preserve">thoughts </w:t>
      </w:r>
      <w:r>
        <w:rPr>
          <w:rFonts w:ascii="Calibri" w:hAnsi="Calibri" w:cs="Arial"/>
          <w:lang w:eastAsia="en-GB"/>
        </w:rPr>
        <w:t xml:space="preserve">and feelings </w:t>
      </w:r>
      <w:r w:rsidRPr="00A84AD6">
        <w:rPr>
          <w:rFonts w:ascii="Calibri" w:hAnsi="Calibri" w:cs="Arial"/>
          <w:lang w:eastAsia="en-GB"/>
        </w:rPr>
        <w:t xml:space="preserve">via Mindfulness meditation. </w:t>
      </w:r>
      <w:r>
        <w:rPr>
          <w:rFonts w:ascii="Calibri" w:hAnsi="Calibri" w:cs="Arial"/>
          <w:lang w:eastAsia="en-GB"/>
        </w:rPr>
        <w:t xml:space="preserve"> </w:t>
      </w:r>
      <w:r w:rsidRPr="00A84AD6">
        <w:rPr>
          <w:rFonts w:ascii="Calibri" w:hAnsi="Calibri" w:cs="Arial"/>
          <w:lang w:eastAsia="en-GB"/>
        </w:rPr>
        <w:t>The rationale for this pos</w:t>
      </w:r>
      <w:r>
        <w:rPr>
          <w:rFonts w:ascii="Calibri" w:hAnsi="Calibri" w:cs="Arial"/>
          <w:lang w:eastAsia="en-GB"/>
        </w:rPr>
        <w:t>ition is essentially two-fold.  F</w:t>
      </w:r>
      <w:r w:rsidRPr="00A84AD6">
        <w:rPr>
          <w:rFonts w:ascii="Calibri" w:hAnsi="Calibri" w:cs="Arial"/>
          <w:lang w:eastAsia="en-GB"/>
        </w:rPr>
        <w:t>irstly, self-compassion activates one’s soothing emotion-regulation system and helps foster a sense of psychological safety</w:t>
      </w:r>
      <w:r>
        <w:rPr>
          <w:rFonts w:ascii="Calibri" w:hAnsi="Calibri" w:cs="Arial"/>
          <w:lang w:eastAsia="en-GB"/>
        </w:rPr>
        <w:t xml:space="preserve"> </w:t>
      </w:r>
      <w:r w:rsidRPr="00A84AD6">
        <w:rPr>
          <w:rFonts w:ascii="Calibri" w:hAnsi="Calibri" w:cs="Arial"/>
          <w:lang w:eastAsia="en-GB"/>
        </w:rPr>
        <w:t>and, secondly, it is this soothing emotion-regulation system that counters the psychological difficulties associated with one’s threat-focused emotion-regulation system, and this threat-focus system can be activated by bringing attention to difficult material that can be interprete</w:t>
      </w:r>
      <w:r>
        <w:rPr>
          <w:rFonts w:ascii="Calibri" w:hAnsi="Calibri" w:cs="Arial"/>
          <w:lang w:eastAsia="en-GB"/>
        </w:rPr>
        <w:t xml:space="preserve">d as dangerous and threatening.  </w:t>
      </w:r>
      <w:r w:rsidRPr="00A84AD6">
        <w:rPr>
          <w:rFonts w:ascii="Calibri" w:hAnsi="Calibri" w:cs="Arial"/>
          <w:lang w:eastAsia="en-GB"/>
        </w:rPr>
        <w:t>High</w:t>
      </w:r>
      <w:r w:rsidR="00201910">
        <w:rPr>
          <w:rFonts w:ascii="Calibri" w:hAnsi="Calibri" w:cs="Arial"/>
          <w:lang w:eastAsia="en-GB"/>
        </w:rPr>
        <w:t xml:space="preserve"> </w:t>
      </w:r>
      <w:r w:rsidRPr="00A84AD6">
        <w:rPr>
          <w:rFonts w:ascii="Calibri" w:hAnsi="Calibri" w:cs="Arial"/>
          <w:lang w:eastAsia="en-GB"/>
        </w:rPr>
        <w:t>trait Neuroticism Mindfulness practitioners are likely to be more prone to having their threat-focused emotion-regulation system activated in the first place because harsh self-criticism is a known characteristic of the Neuroticism personality trait</w:t>
      </w:r>
      <w:r>
        <w:rPr>
          <w:rFonts w:ascii="Calibri" w:hAnsi="Calibri" w:cs="Arial"/>
          <w:lang w:eastAsia="en-GB"/>
        </w:rPr>
        <w:t>.</w:t>
      </w:r>
      <w:r w:rsidRPr="00A84AD6">
        <w:rPr>
          <w:rFonts w:ascii="Calibri" w:hAnsi="Calibri" w:cs="Arial"/>
          <w:lang w:eastAsia="en-GB"/>
        </w:rPr>
        <w:t xml:space="preserve"> </w:t>
      </w:r>
      <w:r>
        <w:rPr>
          <w:rFonts w:ascii="Calibri" w:hAnsi="Calibri" w:cs="Arial"/>
          <w:lang w:eastAsia="en-GB"/>
        </w:rPr>
        <w:t xml:space="preserve"> </w:t>
      </w:r>
      <w:r w:rsidRPr="00A84AD6">
        <w:rPr>
          <w:rFonts w:ascii="Calibri" w:hAnsi="Calibri" w:cs="Arial"/>
          <w:lang w:eastAsia="en-GB"/>
        </w:rPr>
        <w:t xml:space="preserve">It is also the antithesis of the Non-Judging of Inner Experience domain of the FFMQ. </w:t>
      </w:r>
      <w:r>
        <w:rPr>
          <w:rFonts w:ascii="Calibri" w:hAnsi="Calibri" w:cs="Arial"/>
          <w:lang w:eastAsia="en-GB"/>
        </w:rPr>
        <w:t xml:space="preserve"> </w:t>
      </w:r>
      <w:r w:rsidRPr="00A84AD6">
        <w:rPr>
          <w:rFonts w:ascii="Calibri" w:hAnsi="Calibri" w:cs="Arial"/>
          <w:lang w:eastAsia="en-GB"/>
        </w:rPr>
        <w:t xml:space="preserve">The present study validated this inverse relationship between dispositional Mindfulness and Neuroticism, and the </w:t>
      </w:r>
      <w:r w:rsidRPr="00A84AD6">
        <w:rPr>
          <w:rFonts w:ascii="Calibri" w:hAnsi="Calibri" w:cs="Arial"/>
          <w:lang w:eastAsia="en-GB"/>
        </w:rPr>
        <w:lastRenderedPageBreak/>
        <w:t>relationship with the FFMQ domain Non-Judging of Inner Experience more specifically suggests that fostering self-compassion may protect against negative meditation outcomes.</w:t>
      </w:r>
    </w:p>
    <w:p w14:paraId="1CBECDAD" w14:textId="77777777" w:rsidR="00E96981" w:rsidRDefault="00E96981" w:rsidP="00E96981">
      <w:pPr>
        <w:rPr>
          <w:rFonts w:ascii="Calibri" w:hAnsi="Calibri" w:cs="Arial"/>
          <w:lang w:eastAsia="en-GB"/>
        </w:rPr>
      </w:pPr>
    </w:p>
    <w:p w14:paraId="5EE5399E" w14:textId="055699CC" w:rsidR="00E96981" w:rsidRPr="004E3E84" w:rsidRDefault="00E96981" w:rsidP="00E96981">
      <w:pPr>
        <w:rPr>
          <w:lang w:eastAsia="en-GB"/>
        </w:rPr>
      </w:pPr>
      <w:r>
        <w:rPr>
          <w:lang w:eastAsia="en-GB"/>
        </w:rPr>
        <w:t>Counselling Psychologists may want to consider, therefore, utilising a specific self-compassion development intervention with high</w:t>
      </w:r>
      <w:r w:rsidR="00201910">
        <w:rPr>
          <w:lang w:eastAsia="en-GB"/>
        </w:rPr>
        <w:t xml:space="preserve"> </w:t>
      </w:r>
      <w:r>
        <w:rPr>
          <w:lang w:eastAsia="en-GB"/>
        </w:rPr>
        <w:t xml:space="preserve">trait Neuroticism clients prior to facilitating their engagement with the content of difficult material.  For example, Kristin Neff’s (2019) ‘Self-Compassion / Loving-Kindness’ meditation together with Paul Gilbert’s (2009b, 2010a, 2010b) ‘Compassionate Other’ exercise might form the basis of early therapeutic work.  Only when the client consistently conveys a gentler, kinder way of being with themselves would the therapy then progress to more content-related Mindfulness work.  Additionally, utilising the Mindfulness guidelines championed recently by Willoughby Brittan (2019) and David Treleaven (2018), to ensure that all Mindfulness practices are conducted within the client’s ‘window of tolerance’, in the same way Counselling Psychologists already often work with trauma, will ensure that Mindfulness-based </w:t>
      </w:r>
      <w:r w:rsidR="00201910">
        <w:rPr>
          <w:lang w:eastAsia="en-GB"/>
        </w:rPr>
        <w:t xml:space="preserve">clinical </w:t>
      </w:r>
      <w:r>
        <w:rPr>
          <w:lang w:eastAsia="en-GB"/>
        </w:rPr>
        <w:t>interventions remain safe, risk is negated and the potential for positive benefits to emerge is optimised.</w:t>
      </w:r>
    </w:p>
    <w:p w14:paraId="1AE03F16" w14:textId="77777777" w:rsidR="00E96981" w:rsidRDefault="00E96981" w:rsidP="00E96981">
      <w:pPr>
        <w:rPr>
          <w:lang w:eastAsia="en-GB"/>
        </w:rPr>
      </w:pPr>
    </w:p>
    <w:p w14:paraId="27E0FCEB" w14:textId="77777777" w:rsidR="00E96981" w:rsidRPr="004C644D" w:rsidRDefault="00E96981" w:rsidP="00E96981">
      <w:pPr>
        <w:jc w:val="center"/>
        <w:rPr>
          <w:i/>
          <w:lang w:eastAsia="en-GB"/>
        </w:rPr>
      </w:pPr>
      <w:r w:rsidRPr="009769B8">
        <w:rPr>
          <w:i/>
          <w:lang w:eastAsia="en-GB"/>
        </w:rPr>
        <w:t>Study Limitations</w:t>
      </w:r>
    </w:p>
    <w:p w14:paraId="7D53999C" w14:textId="77777777" w:rsidR="00E96981" w:rsidRDefault="00E96981" w:rsidP="00E96981">
      <w:pPr>
        <w:rPr>
          <w:rFonts w:ascii="Calibri" w:hAnsi="Calibri" w:cs="Arial"/>
          <w:lang w:eastAsia="en-GB"/>
        </w:rPr>
      </w:pPr>
      <w:r>
        <w:rPr>
          <w:rFonts w:ascii="Calibri" w:hAnsi="Calibri" w:cs="Arial"/>
          <w:lang w:eastAsia="en-GB"/>
        </w:rPr>
        <w:t>The</w:t>
      </w:r>
      <w:r w:rsidRPr="00A84AD6">
        <w:rPr>
          <w:rFonts w:ascii="Calibri" w:hAnsi="Calibri" w:cs="Arial"/>
          <w:lang w:eastAsia="en-GB"/>
        </w:rPr>
        <w:t xml:space="preserve"> homogeneity of the participant group</w:t>
      </w:r>
      <w:r>
        <w:rPr>
          <w:rFonts w:ascii="Calibri" w:hAnsi="Calibri" w:cs="Arial"/>
          <w:lang w:eastAsia="en-GB"/>
        </w:rPr>
        <w:t xml:space="preserve"> means </w:t>
      </w:r>
      <w:r w:rsidRPr="00A84AD6">
        <w:rPr>
          <w:rFonts w:ascii="Calibri" w:hAnsi="Calibri" w:cs="Arial"/>
          <w:lang w:eastAsia="en-GB"/>
        </w:rPr>
        <w:t xml:space="preserve">generalizability </w:t>
      </w:r>
      <w:r>
        <w:rPr>
          <w:rFonts w:ascii="Calibri" w:hAnsi="Calibri" w:cs="Arial"/>
          <w:lang w:eastAsia="en-GB"/>
        </w:rPr>
        <w:t xml:space="preserve">of the results </w:t>
      </w:r>
      <w:r w:rsidRPr="00A84AD6">
        <w:rPr>
          <w:rFonts w:ascii="Calibri" w:hAnsi="Calibri" w:cs="Arial"/>
          <w:lang w:eastAsia="en-GB"/>
        </w:rPr>
        <w:t xml:space="preserve">may be limited. </w:t>
      </w:r>
      <w:r>
        <w:rPr>
          <w:rFonts w:ascii="Calibri" w:hAnsi="Calibri" w:cs="Arial"/>
          <w:lang w:eastAsia="en-GB"/>
        </w:rPr>
        <w:t>For example, r</w:t>
      </w:r>
      <w:r w:rsidRPr="00A84AD6">
        <w:rPr>
          <w:rFonts w:ascii="Calibri" w:hAnsi="Calibri" w:cs="Arial"/>
          <w:lang w:eastAsia="en-GB"/>
        </w:rPr>
        <w:t xml:space="preserve">esearch suggests that three of the </w:t>
      </w:r>
      <w:r>
        <w:rPr>
          <w:rFonts w:ascii="Calibri" w:hAnsi="Calibri" w:cs="Arial"/>
          <w:lang w:eastAsia="en-GB"/>
        </w:rPr>
        <w:t>‘</w:t>
      </w:r>
      <w:r w:rsidRPr="00A84AD6">
        <w:rPr>
          <w:rFonts w:ascii="Calibri" w:hAnsi="Calibri" w:cs="Arial"/>
          <w:lang w:eastAsia="en-GB"/>
        </w:rPr>
        <w:t>Big Five</w:t>
      </w:r>
      <w:r>
        <w:rPr>
          <w:rFonts w:ascii="Calibri" w:hAnsi="Calibri" w:cs="Arial"/>
          <w:lang w:eastAsia="en-GB"/>
        </w:rPr>
        <w:t>’</w:t>
      </w:r>
      <w:r w:rsidRPr="00A84AD6">
        <w:rPr>
          <w:rFonts w:ascii="Calibri" w:hAnsi="Calibri" w:cs="Arial"/>
          <w:lang w:eastAsia="en-GB"/>
        </w:rPr>
        <w:t xml:space="preserve"> factors of personality decrease with age, namely Neuroticism, Extraversion and Openness, while the remaining two, Agreeableness and Conscientiousness, increase (McCrae et al, 1999). While there could, therefore, be an age-related effect, it was not considered consequential, as any associated impact on personality would likely be reflected also in facets of Mindfulness, given the predicted relationships between the variables. </w:t>
      </w:r>
    </w:p>
    <w:p w14:paraId="0B38F880" w14:textId="77777777" w:rsidR="00E96981" w:rsidRDefault="00E96981" w:rsidP="00E96981">
      <w:pPr>
        <w:rPr>
          <w:rFonts w:ascii="Calibri" w:hAnsi="Calibri" w:cs="Arial"/>
          <w:lang w:eastAsia="en-GB"/>
        </w:rPr>
      </w:pPr>
    </w:p>
    <w:p w14:paraId="23A1FFAC" w14:textId="77777777" w:rsidR="00E96981" w:rsidRPr="00881ECA" w:rsidRDefault="00E96981" w:rsidP="00E96981">
      <w:pPr>
        <w:jc w:val="center"/>
        <w:rPr>
          <w:i/>
          <w:lang w:eastAsia="en-GB"/>
        </w:rPr>
      </w:pPr>
      <w:r w:rsidRPr="009769B8">
        <w:rPr>
          <w:i/>
          <w:lang w:eastAsia="en-GB"/>
        </w:rPr>
        <w:t>Future Research</w:t>
      </w:r>
    </w:p>
    <w:p w14:paraId="18DA33AB" w14:textId="635E51D7" w:rsidR="00E96981" w:rsidRDefault="00E96981" w:rsidP="00E96981">
      <w:r w:rsidRPr="00A84AD6">
        <w:rPr>
          <w:rFonts w:ascii="Calibri" w:hAnsi="Calibri" w:cs="Arial"/>
          <w:lang w:eastAsia="en-GB"/>
        </w:rPr>
        <w:t xml:space="preserve">A </w:t>
      </w:r>
      <w:r>
        <w:rPr>
          <w:rFonts w:ascii="Calibri" w:hAnsi="Calibri" w:cs="Arial"/>
          <w:lang w:eastAsia="en-GB"/>
        </w:rPr>
        <w:t>potentially</w:t>
      </w:r>
      <w:r w:rsidRPr="00A84AD6">
        <w:rPr>
          <w:rFonts w:ascii="Calibri" w:hAnsi="Calibri" w:cs="Arial"/>
          <w:lang w:eastAsia="en-GB"/>
        </w:rPr>
        <w:t xml:space="preserve"> fertile area for future research </w:t>
      </w:r>
      <w:r>
        <w:rPr>
          <w:rFonts w:ascii="Calibri" w:hAnsi="Calibri" w:cs="Arial"/>
          <w:lang w:eastAsia="en-GB"/>
        </w:rPr>
        <w:t>would be</w:t>
      </w:r>
      <w:r w:rsidRPr="00A84AD6">
        <w:rPr>
          <w:rFonts w:ascii="Calibri" w:hAnsi="Calibri" w:cs="Arial"/>
          <w:lang w:eastAsia="en-GB"/>
        </w:rPr>
        <w:t xml:space="preserve"> investigation into specific Mindfulness-based</w:t>
      </w:r>
      <w:r w:rsidR="00201910">
        <w:rPr>
          <w:rFonts w:ascii="Calibri" w:hAnsi="Calibri" w:cs="Arial"/>
          <w:lang w:eastAsia="en-GB"/>
        </w:rPr>
        <w:t xml:space="preserve"> clinical intervention</w:t>
      </w:r>
      <w:r w:rsidRPr="00A84AD6">
        <w:rPr>
          <w:rFonts w:ascii="Calibri" w:hAnsi="Calibri" w:cs="Arial"/>
          <w:lang w:eastAsia="en-GB"/>
        </w:rPr>
        <w:t xml:space="preserve"> treatment protocols that take into account individual differences in</w:t>
      </w:r>
      <w:r>
        <w:rPr>
          <w:rFonts w:ascii="Calibri" w:hAnsi="Calibri" w:cs="Arial"/>
          <w:lang w:eastAsia="en-GB"/>
        </w:rPr>
        <w:t xml:space="preserve"> </w:t>
      </w:r>
      <w:r w:rsidRPr="00A84AD6">
        <w:rPr>
          <w:rFonts w:ascii="Calibri" w:hAnsi="Calibri" w:cs="Arial"/>
          <w:lang w:eastAsia="en-GB"/>
        </w:rPr>
        <w:t xml:space="preserve">personality. </w:t>
      </w:r>
      <w:r>
        <w:rPr>
          <w:rFonts w:ascii="Calibri" w:hAnsi="Calibri" w:cs="Arial"/>
          <w:lang w:eastAsia="en-GB"/>
        </w:rPr>
        <w:t xml:space="preserve"> </w:t>
      </w:r>
      <w:r w:rsidRPr="00A84AD6">
        <w:rPr>
          <w:rFonts w:ascii="Calibri" w:hAnsi="Calibri" w:cs="Arial"/>
          <w:lang w:eastAsia="en-GB"/>
        </w:rPr>
        <w:t>Particularly, much needs to be explored in terms of identifying the causal factors that underlie successful outcomes or difficulties encountered when meditating.</w:t>
      </w:r>
      <w:r>
        <w:rPr>
          <w:rFonts w:ascii="Calibri" w:hAnsi="Calibri" w:cs="Arial"/>
          <w:lang w:eastAsia="en-GB"/>
        </w:rPr>
        <w:t xml:space="preserve">  </w:t>
      </w:r>
      <w:r w:rsidRPr="00A84AD6">
        <w:rPr>
          <w:rFonts w:ascii="Calibri" w:hAnsi="Calibri" w:cs="Arial"/>
          <w:lang w:eastAsia="en-GB"/>
        </w:rPr>
        <w:t xml:space="preserve">Research in controlled conditions should evaluate whether the ‘influencing factors’ identified </w:t>
      </w:r>
      <w:r>
        <w:rPr>
          <w:rFonts w:ascii="Calibri" w:hAnsi="Calibri" w:cs="Arial"/>
          <w:lang w:eastAsia="en-GB"/>
        </w:rPr>
        <w:t xml:space="preserve">in a study </w:t>
      </w:r>
      <w:r w:rsidRPr="00A84AD6">
        <w:rPr>
          <w:rFonts w:ascii="Calibri" w:hAnsi="Calibri" w:cs="Arial"/>
          <w:lang w:eastAsia="en-GB"/>
        </w:rPr>
        <w:t xml:space="preserve">by </w:t>
      </w:r>
      <w:r>
        <w:rPr>
          <w:rFonts w:ascii="Calibri" w:hAnsi="Calibri"/>
          <w:noProof/>
        </w:rPr>
        <w:t>Lindahl</w:t>
      </w:r>
      <w:r w:rsidR="00201910">
        <w:rPr>
          <w:rFonts w:ascii="Calibri" w:hAnsi="Calibri"/>
          <w:noProof/>
        </w:rPr>
        <w:t xml:space="preserve">, Fisher, Cooper, Rosen &amp; Britton </w:t>
      </w:r>
      <w:r w:rsidRPr="00A84AD6">
        <w:rPr>
          <w:rFonts w:ascii="Calibri" w:hAnsi="Calibri" w:cs="Arial"/>
          <w:lang w:eastAsia="en-GB"/>
        </w:rPr>
        <w:t xml:space="preserve">(2017) </w:t>
      </w:r>
      <w:r w:rsidRPr="00A84AD6">
        <w:rPr>
          <w:rFonts w:ascii="Calibri" w:hAnsi="Calibri" w:cs="Arial"/>
          <w:lang w:eastAsia="en-GB"/>
        </w:rPr>
        <w:lastRenderedPageBreak/>
        <w:t xml:space="preserve">are correlated with a category of experience. </w:t>
      </w:r>
      <w:r>
        <w:rPr>
          <w:rFonts w:ascii="Calibri" w:hAnsi="Calibri" w:cs="Arial"/>
          <w:lang w:eastAsia="en-GB"/>
        </w:rPr>
        <w:t xml:space="preserve"> </w:t>
      </w:r>
      <w:r w:rsidRPr="00A84AD6">
        <w:rPr>
          <w:rFonts w:ascii="Calibri" w:hAnsi="Calibri" w:cs="Arial"/>
          <w:lang w:eastAsia="en-GB"/>
        </w:rPr>
        <w:t xml:space="preserve">In the context of the present study, measuring the </w:t>
      </w:r>
      <w:r w:rsidR="00201910">
        <w:rPr>
          <w:rFonts w:ascii="Calibri" w:hAnsi="Calibri" w:cs="Arial"/>
          <w:lang w:eastAsia="en-GB"/>
        </w:rPr>
        <w:t xml:space="preserve">facet-level </w:t>
      </w:r>
      <w:r w:rsidRPr="00A84AD6">
        <w:rPr>
          <w:rFonts w:ascii="Calibri" w:hAnsi="Calibri" w:cs="Arial"/>
          <w:lang w:eastAsia="en-GB"/>
        </w:rPr>
        <w:t>personality traits (one of the ‘practitioner-level influencing factors’ identified</w:t>
      </w:r>
      <w:r>
        <w:rPr>
          <w:rFonts w:ascii="Calibri" w:hAnsi="Calibri" w:cs="Arial"/>
          <w:lang w:eastAsia="en-GB"/>
        </w:rPr>
        <w:t xml:space="preserve"> by</w:t>
      </w:r>
      <w:r w:rsidRPr="00A84AD6">
        <w:rPr>
          <w:rFonts w:ascii="Calibri" w:hAnsi="Calibri" w:cs="Arial"/>
          <w:lang w:eastAsia="en-GB"/>
        </w:rPr>
        <w:t xml:space="preserve"> Lindahl et al, 2017) of would-be practitioners before they embark upon a programme of meditation, and exploring the relationship between those traits (particularly Neuroticism) and the experience of practitioners, positive or otherwise, might be worthwhile</w:t>
      </w:r>
      <w:r>
        <w:rPr>
          <w:rFonts w:ascii="Calibri" w:hAnsi="Calibri" w:cs="Arial"/>
          <w:lang w:eastAsia="en-GB"/>
        </w:rPr>
        <w:t xml:space="preserve">.  </w:t>
      </w:r>
      <w:r w:rsidRPr="00A84AD6">
        <w:rPr>
          <w:rFonts w:ascii="Calibri" w:hAnsi="Calibri" w:cs="Arial"/>
          <w:lang w:eastAsia="en-GB"/>
        </w:rPr>
        <w:t>A further study could then seek to enhance any initial findings by controlling the meditation variable itself, by utilising different types of meditative practice (</w:t>
      </w:r>
      <w:r>
        <w:rPr>
          <w:rFonts w:ascii="Calibri" w:hAnsi="Calibri" w:cs="Arial"/>
          <w:lang w:eastAsia="en-GB"/>
        </w:rPr>
        <w:t>‘Open Monitoring’</w:t>
      </w:r>
      <w:r w:rsidRPr="00A84AD6">
        <w:rPr>
          <w:rFonts w:ascii="Calibri" w:hAnsi="Calibri" w:cs="Arial"/>
          <w:lang w:eastAsia="en-GB"/>
        </w:rPr>
        <w:t xml:space="preserve"> versus </w:t>
      </w:r>
      <w:r>
        <w:rPr>
          <w:rFonts w:ascii="Calibri" w:hAnsi="Calibri" w:cs="Arial"/>
          <w:lang w:eastAsia="en-GB"/>
        </w:rPr>
        <w:t>‘Self-Compassion / Loving-K</w:t>
      </w:r>
      <w:r w:rsidRPr="00A84AD6">
        <w:rPr>
          <w:rFonts w:ascii="Calibri" w:hAnsi="Calibri" w:cs="Arial"/>
          <w:lang w:eastAsia="en-GB"/>
        </w:rPr>
        <w:t>indness</w:t>
      </w:r>
      <w:r>
        <w:rPr>
          <w:rFonts w:ascii="Calibri" w:hAnsi="Calibri" w:cs="Arial"/>
          <w:lang w:eastAsia="en-GB"/>
        </w:rPr>
        <w:t>’ meditations</w:t>
      </w:r>
      <w:r w:rsidRPr="00A84AD6">
        <w:rPr>
          <w:rFonts w:ascii="Calibri" w:hAnsi="Calibri" w:cs="Arial"/>
          <w:lang w:eastAsia="en-GB"/>
        </w:rPr>
        <w:t>, for example)</w:t>
      </w:r>
      <w:r>
        <w:rPr>
          <w:rFonts w:ascii="Calibri" w:hAnsi="Calibri" w:cs="Arial"/>
          <w:lang w:eastAsia="en-GB"/>
        </w:rPr>
        <w:t>,</w:t>
      </w:r>
      <w:r w:rsidRPr="00A84AD6">
        <w:rPr>
          <w:rFonts w:ascii="Calibri" w:hAnsi="Calibri" w:cs="Arial"/>
          <w:lang w:eastAsia="en-GB"/>
        </w:rPr>
        <w:t xml:space="preserve"> </w:t>
      </w:r>
      <w:r>
        <w:rPr>
          <w:rFonts w:ascii="Calibri" w:hAnsi="Calibri" w:cs="Arial"/>
          <w:lang w:eastAsia="en-GB"/>
        </w:rPr>
        <w:t xml:space="preserve">in combination with </w:t>
      </w:r>
      <w:r w:rsidRPr="00A84AD6">
        <w:rPr>
          <w:rFonts w:ascii="Calibri" w:hAnsi="Calibri" w:cs="Arial"/>
          <w:lang w:eastAsia="en-GB"/>
        </w:rPr>
        <w:t>participants reporting low, medium</w:t>
      </w:r>
      <w:r>
        <w:rPr>
          <w:rFonts w:ascii="Calibri" w:hAnsi="Calibri" w:cs="Arial"/>
          <w:lang w:eastAsia="en-GB"/>
        </w:rPr>
        <w:t xml:space="preserve"> and</w:t>
      </w:r>
      <w:r w:rsidRPr="00A84AD6">
        <w:rPr>
          <w:rFonts w:ascii="Calibri" w:hAnsi="Calibri" w:cs="Arial"/>
          <w:lang w:eastAsia="en-GB"/>
        </w:rPr>
        <w:t xml:space="preserve"> high</w:t>
      </w:r>
      <w:r>
        <w:rPr>
          <w:rFonts w:ascii="Calibri" w:hAnsi="Calibri" w:cs="Arial"/>
          <w:lang w:eastAsia="en-GB"/>
        </w:rPr>
        <w:t>-</w:t>
      </w:r>
      <w:r w:rsidRPr="00A84AD6">
        <w:rPr>
          <w:rFonts w:ascii="Calibri" w:hAnsi="Calibri" w:cs="Arial"/>
          <w:lang w:eastAsia="en-GB"/>
        </w:rPr>
        <w:t xml:space="preserve">trait Neuroticism. </w:t>
      </w:r>
      <w:r>
        <w:rPr>
          <w:rFonts w:ascii="Calibri" w:hAnsi="Calibri" w:cs="Arial"/>
          <w:lang w:eastAsia="en-GB"/>
        </w:rPr>
        <w:t xml:space="preserve"> S</w:t>
      </w:r>
      <w:r w:rsidRPr="00A84AD6">
        <w:rPr>
          <w:rFonts w:ascii="Calibri" w:hAnsi="Calibri" w:cs="Arial"/>
          <w:lang w:eastAsia="en-GB"/>
        </w:rPr>
        <w:t xml:space="preserve">uch research could eventually lead to the tailoring of </w:t>
      </w:r>
      <w:r>
        <w:rPr>
          <w:rFonts w:ascii="Calibri" w:hAnsi="Calibri" w:cs="Arial"/>
          <w:lang w:eastAsia="en-GB"/>
        </w:rPr>
        <w:t xml:space="preserve">Mindfulness-based </w:t>
      </w:r>
      <w:r w:rsidR="00201910">
        <w:rPr>
          <w:rFonts w:ascii="Calibri" w:hAnsi="Calibri" w:cs="Arial"/>
          <w:lang w:eastAsia="en-GB"/>
        </w:rPr>
        <w:t xml:space="preserve">clinical </w:t>
      </w:r>
      <w:r w:rsidRPr="00A84AD6">
        <w:rPr>
          <w:rFonts w:ascii="Calibri" w:hAnsi="Calibri" w:cs="Arial"/>
          <w:lang w:eastAsia="en-GB"/>
        </w:rPr>
        <w:t xml:space="preserve">interventions based upon facet-level consideration of </w:t>
      </w:r>
      <w:r>
        <w:rPr>
          <w:rFonts w:ascii="Calibri" w:hAnsi="Calibri" w:cs="Arial"/>
          <w:lang w:eastAsia="en-GB"/>
        </w:rPr>
        <w:t xml:space="preserve">trait </w:t>
      </w:r>
      <w:r w:rsidRPr="00A84AD6">
        <w:rPr>
          <w:rFonts w:ascii="Calibri" w:hAnsi="Calibri" w:cs="Arial"/>
          <w:lang w:eastAsia="en-GB"/>
        </w:rPr>
        <w:t>Neuroticism.</w:t>
      </w:r>
      <w:bookmarkStart w:id="12" w:name="_Toc370830105"/>
    </w:p>
    <w:p w14:paraId="2076D1F4" w14:textId="77777777" w:rsidR="00FC4839" w:rsidRDefault="00FC4839" w:rsidP="00FC4839"/>
    <w:p w14:paraId="05FCD3DB" w14:textId="0B964F8F" w:rsidR="00E96981" w:rsidRPr="00FC4839" w:rsidRDefault="00E96981" w:rsidP="00FC4839">
      <w:pPr>
        <w:rPr>
          <w:b/>
        </w:rPr>
      </w:pPr>
      <w:r w:rsidRPr="00FC4839">
        <w:rPr>
          <w:b/>
        </w:rPr>
        <w:t>Conclusion</w:t>
      </w:r>
      <w:bookmarkEnd w:id="12"/>
    </w:p>
    <w:p w14:paraId="4F583CE5" w14:textId="34769E6A" w:rsidR="00E96981" w:rsidRDefault="00E96981" w:rsidP="00E96981">
      <w:r>
        <w:t xml:space="preserve">It is hoped that the results of the present study deepen the understanding of the relationship between dispositional Mindfulness and individual differences in facet-level </w:t>
      </w:r>
      <w:r w:rsidR="00EC4155">
        <w:t>personality and</w:t>
      </w:r>
      <w:r>
        <w:t xml:space="preserve"> begin to support greater tailoring of Mindfulness-based clinical interventions to a client’s particular personality.  In particular, it is anticipated that further research may prove fruitful into the potential for Neuroticism to be measured as a key part of an individual’s pre-Mindfulness programme screening and for the selection of appropriate complimentary clinical interventions (e.g. initial self-compassion training).</w:t>
      </w:r>
    </w:p>
    <w:p w14:paraId="0724E9D9" w14:textId="77777777" w:rsidR="00E96981" w:rsidRDefault="00E96981" w:rsidP="00E96981"/>
    <w:p w14:paraId="2E2BD657" w14:textId="77777777" w:rsidR="00E96981" w:rsidRPr="0084659E" w:rsidRDefault="00E96981" w:rsidP="00E96981">
      <w:pPr>
        <w:rPr>
          <w:rFonts w:ascii="Calibri" w:hAnsi="Calibri" w:cs="Arial"/>
          <w:lang w:eastAsia="en-GB"/>
        </w:rPr>
      </w:pPr>
      <w:r>
        <w:rPr>
          <w:rFonts w:ascii="Calibri" w:hAnsi="Calibri" w:cs="Arial"/>
          <w:lang w:eastAsia="en-GB"/>
        </w:rPr>
        <w:t>The constructs of Mindfulness and clinical symptomatology, and Mindfulness and personality, are intertwined.  Unravelling causality, in terms of practitioner-level factors such as personality, will help inform individually tailored Mindfulness interventions which are ultimately targeted at particular symptoms, thereby maximising positive clinical outcomes and, crucially, negating the potential for harm.</w:t>
      </w:r>
    </w:p>
    <w:p w14:paraId="62CA9D66" w14:textId="77777777" w:rsidR="00E96981" w:rsidRDefault="00E96981" w:rsidP="00E96981"/>
    <w:p w14:paraId="12052B13" w14:textId="77777777" w:rsidR="00E96981" w:rsidRDefault="00E96981" w:rsidP="00E96981">
      <w:pPr>
        <w:autoSpaceDE w:val="0"/>
        <w:autoSpaceDN w:val="0"/>
        <w:adjustRightInd w:val="0"/>
        <w:rPr>
          <w:rFonts w:ascii="Calibri" w:hAnsi="Calibri" w:cs="GillSans-Light"/>
          <w:color w:val="231F20"/>
        </w:rPr>
      </w:pPr>
    </w:p>
    <w:p w14:paraId="6B522349" w14:textId="77777777" w:rsidR="00E96981" w:rsidRDefault="00E96981" w:rsidP="00E96981">
      <w:pPr>
        <w:spacing w:after="200" w:line="276" w:lineRule="auto"/>
        <w:rPr>
          <w:rFonts w:ascii="Calibri" w:hAnsi="Calibri" w:cs="GillSans-Light"/>
          <w:color w:val="231F20"/>
        </w:rPr>
      </w:pPr>
      <w:r>
        <w:rPr>
          <w:rFonts w:ascii="Calibri" w:hAnsi="Calibri" w:cs="GillSans-Light"/>
          <w:b/>
          <w:bCs/>
          <w:color w:val="231F20"/>
        </w:rPr>
        <w:br w:type="page"/>
      </w:r>
    </w:p>
    <w:p w14:paraId="492087E1" w14:textId="77777777" w:rsidR="00E96981" w:rsidRPr="00FC4839" w:rsidRDefault="00E96981" w:rsidP="00FC4839">
      <w:pPr>
        <w:rPr>
          <w:b/>
        </w:rPr>
      </w:pPr>
      <w:bookmarkStart w:id="13" w:name="_Toc370830106"/>
      <w:r w:rsidRPr="00FC4839">
        <w:rPr>
          <w:b/>
        </w:rPr>
        <w:lastRenderedPageBreak/>
        <w:t>References</w:t>
      </w:r>
      <w:bookmarkEnd w:id="13"/>
    </w:p>
    <w:p w14:paraId="00098CFF" w14:textId="77777777" w:rsidR="00E96981" w:rsidRDefault="00E96981" w:rsidP="00E96981">
      <w:pPr>
        <w:rPr>
          <w:rFonts w:ascii="Calibri" w:hAnsi="Calibri"/>
          <w:noProof/>
        </w:rPr>
      </w:pPr>
      <w:r w:rsidRPr="00351771">
        <w:rPr>
          <w:rFonts w:ascii="Calibri" w:hAnsi="Calibri"/>
          <w:noProof/>
        </w:rPr>
        <w:t xml:space="preserve">Baer, R. A. (2003). Mindfulness training as a clinical intervention: A conceptual &amp; empirical </w:t>
      </w:r>
    </w:p>
    <w:p w14:paraId="0972C657" w14:textId="77777777" w:rsidR="00E96981" w:rsidRPr="00351771" w:rsidRDefault="00E96981" w:rsidP="00E96981">
      <w:pPr>
        <w:ind w:firstLine="720"/>
        <w:rPr>
          <w:rFonts w:ascii="Calibri" w:hAnsi="Calibri"/>
          <w:noProof/>
        </w:rPr>
      </w:pPr>
      <w:r w:rsidRPr="00351771">
        <w:rPr>
          <w:rFonts w:ascii="Calibri" w:hAnsi="Calibri"/>
          <w:noProof/>
        </w:rPr>
        <w:t xml:space="preserve">review. </w:t>
      </w:r>
      <w:r w:rsidRPr="00351771">
        <w:rPr>
          <w:rFonts w:ascii="Calibri" w:hAnsi="Calibri"/>
          <w:i/>
          <w:noProof/>
        </w:rPr>
        <w:t>Clinical Psychology: Science &amp; Practice, 10</w:t>
      </w:r>
      <w:r>
        <w:rPr>
          <w:rFonts w:ascii="Calibri" w:hAnsi="Calibri"/>
          <w:i/>
          <w:noProof/>
        </w:rPr>
        <w:t>(2)</w:t>
      </w:r>
      <w:r w:rsidRPr="00351771">
        <w:rPr>
          <w:rFonts w:ascii="Calibri" w:hAnsi="Calibri"/>
          <w:noProof/>
        </w:rPr>
        <w:t>, 125-143.</w:t>
      </w:r>
    </w:p>
    <w:p w14:paraId="132FB7D3" w14:textId="77777777" w:rsidR="00E96981" w:rsidRPr="00351771" w:rsidRDefault="00E96981" w:rsidP="00E96981">
      <w:pPr>
        <w:rPr>
          <w:rFonts w:ascii="Calibri" w:hAnsi="Calibri"/>
          <w:noProof/>
        </w:rPr>
      </w:pPr>
    </w:p>
    <w:p w14:paraId="28ABCDF9" w14:textId="77777777" w:rsidR="00E96981" w:rsidRDefault="00E96981" w:rsidP="00E96981">
      <w:pPr>
        <w:rPr>
          <w:rFonts w:ascii="Calibri" w:hAnsi="Calibri"/>
          <w:noProof/>
        </w:rPr>
      </w:pPr>
      <w:r w:rsidRPr="00351771">
        <w:rPr>
          <w:rFonts w:ascii="Calibri" w:hAnsi="Calibri"/>
          <w:noProof/>
        </w:rPr>
        <w:t xml:space="preserve">Baer, R. A., Smith, G. T. &amp; Allen, K. B. (2004). Assessment of mindfulness by self-report: The </w:t>
      </w:r>
    </w:p>
    <w:p w14:paraId="62099334" w14:textId="77777777" w:rsidR="00E96981" w:rsidRPr="00351771" w:rsidRDefault="00E96981" w:rsidP="00E96981">
      <w:pPr>
        <w:ind w:firstLine="720"/>
        <w:rPr>
          <w:rFonts w:ascii="Calibri" w:hAnsi="Calibri"/>
          <w:noProof/>
        </w:rPr>
      </w:pPr>
      <w:r w:rsidRPr="00351771">
        <w:rPr>
          <w:rFonts w:ascii="Calibri" w:hAnsi="Calibri"/>
          <w:noProof/>
        </w:rPr>
        <w:t xml:space="preserve">Kentucky inventory of mindfulness skills. </w:t>
      </w:r>
      <w:r w:rsidRPr="00351771">
        <w:rPr>
          <w:rFonts w:ascii="Calibri" w:hAnsi="Calibri"/>
          <w:i/>
          <w:noProof/>
        </w:rPr>
        <w:t>Assessment, 11</w:t>
      </w:r>
      <w:r>
        <w:rPr>
          <w:rFonts w:ascii="Calibri" w:hAnsi="Calibri"/>
          <w:i/>
          <w:noProof/>
        </w:rPr>
        <w:t>(3)</w:t>
      </w:r>
      <w:r w:rsidRPr="00351771">
        <w:rPr>
          <w:rFonts w:ascii="Calibri" w:hAnsi="Calibri"/>
          <w:noProof/>
        </w:rPr>
        <w:t xml:space="preserve">, 191-206. </w:t>
      </w:r>
    </w:p>
    <w:p w14:paraId="2461200A" w14:textId="77777777" w:rsidR="00E96981" w:rsidRPr="00351771" w:rsidRDefault="00E96981" w:rsidP="00E96981">
      <w:pPr>
        <w:rPr>
          <w:rFonts w:ascii="Calibri" w:hAnsi="Calibri"/>
          <w:noProof/>
        </w:rPr>
      </w:pPr>
    </w:p>
    <w:p w14:paraId="3D16D38F" w14:textId="77777777" w:rsidR="00E96981" w:rsidRDefault="00E96981" w:rsidP="00E96981">
      <w:pPr>
        <w:rPr>
          <w:rFonts w:ascii="Calibri" w:hAnsi="Calibri"/>
          <w:noProof/>
        </w:rPr>
      </w:pPr>
      <w:r w:rsidRPr="00351771">
        <w:rPr>
          <w:rFonts w:ascii="Calibri" w:hAnsi="Calibri"/>
          <w:noProof/>
        </w:rPr>
        <w:t xml:space="preserve">Baer, R. A., Smith, G. T., Hopkins, J., Krietemeyer, J., &amp; Toney, L. (2006). Using self-report </w:t>
      </w:r>
    </w:p>
    <w:p w14:paraId="2FBEEA12" w14:textId="77777777" w:rsidR="00E96981" w:rsidRPr="00351771" w:rsidRDefault="00E96981" w:rsidP="00E96981">
      <w:pPr>
        <w:ind w:firstLine="720"/>
        <w:rPr>
          <w:rFonts w:ascii="Calibri" w:hAnsi="Calibri"/>
          <w:noProof/>
        </w:rPr>
      </w:pPr>
      <w:r w:rsidRPr="00351771">
        <w:rPr>
          <w:rFonts w:ascii="Calibri" w:hAnsi="Calibri"/>
          <w:noProof/>
        </w:rPr>
        <w:t xml:space="preserve">assessment methods to explore facets of mindfulness. </w:t>
      </w:r>
      <w:r w:rsidRPr="00351771">
        <w:rPr>
          <w:rFonts w:ascii="Calibri" w:hAnsi="Calibri"/>
          <w:i/>
          <w:noProof/>
        </w:rPr>
        <w:t>Assessment, 13</w:t>
      </w:r>
      <w:r>
        <w:rPr>
          <w:rFonts w:ascii="Calibri" w:hAnsi="Calibri"/>
          <w:i/>
          <w:noProof/>
        </w:rPr>
        <w:t>(1)</w:t>
      </w:r>
      <w:r w:rsidRPr="00351771">
        <w:rPr>
          <w:rFonts w:ascii="Calibri" w:hAnsi="Calibri"/>
          <w:noProof/>
        </w:rPr>
        <w:t>, 27-45.</w:t>
      </w:r>
    </w:p>
    <w:p w14:paraId="4A267534" w14:textId="77777777" w:rsidR="00E96981" w:rsidRPr="00351771" w:rsidRDefault="00E96981" w:rsidP="00E96981">
      <w:pPr>
        <w:rPr>
          <w:rFonts w:ascii="Calibri" w:hAnsi="Calibri"/>
          <w:noProof/>
        </w:rPr>
      </w:pPr>
    </w:p>
    <w:p w14:paraId="075A99D5" w14:textId="77777777" w:rsidR="00201910" w:rsidRDefault="00E96981" w:rsidP="00201910">
      <w:pPr>
        <w:rPr>
          <w:rFonts w:ascii="Calibri" w:hAnsi="Calibri"/>
          <w:noProof/>
        </w:rPr>
      </w:pPr>
      <w:r w:rsidRPr="00351771">
        <w:rPr>
          <w:rFonts w:ascii="Calibri" w:hAnsi="Calibri"/>
          <w:noProof/>
        </w:rPr>
        <w:t>Baer, R. A., Smith, G. T., Lykins, E., Button, D., Krietemeyer, J., Saver, S.</w:t>
      </w:r>
      <w:r w:rsidR="00201910">
        <w:rPr>
          <w:rFonts w:ascii="Calibri" w:hAnsi="Calibri"/>
          <w:noProof/>
        </w:rPr>
        <w:t xml:space="preserve"> … </w:t>
      </w:r>
      <w:r w:rsidRPr="00351771">
        <w:rPr>
          <w:rFonts w:ascii="Calibri" w:hAnsi="Calibri"/>
          <w:noProof/>
        </w:rPr>
        <w:t xml:space="preserve">&amp; Williams, J. M. </w:t>
      </w:r>
    </w:p>
    <w:p w14:paraId="682BF8C5" w14:textId="70339EA9" w:rsidR="00E96981" w:rsidRDefault="00E96981" w:rsidP="00201910">
      <w:pPr>
        <w:ind w:left="720"/>
        <w:rPr>
          <w:rFonts w:ascii="Calibri" w:hAnsi="Calibri"/>
          <w:noProof/>
        </w:rPr>
      </w:pPr>
      <w:r w:rsidRPr="00351771">
        <w:rPr>
          <w:rFonts w:ascii="Calibri" w:hAnsi="Calibri"/>
          <w:noProof/>
        </w:rPr>
        <w:t xml:space="preserve">G. (2008). Construct validity of the five facet mindfulness questionnaire in meditating &amp; non-meditating samples. </w:t>
      </w:r>
      <w:r w:rsidRPr="00351771">
        <w:rPr>
          <w:rFonts w:ascii="Calibri" w:hAnsi="Calibri"/>
          <w:i/>
          <w:noProof/>
        </w:rPr>
        <w:t>Assessment, 15</w:t>
      </w:r>
      <w:r>
        <w:rPr>
          <w:rFonts w:ascii="Calibri" w:hAnsi="Calibri"/>
          <w:i/>
          <w:noProof/>
        </w:rPr>
        <w:t>(3)</w:t>
      </w:r>
      <w:r w:rsidRPr="00351771">
        <w:rPr>
          <w:rFonts w:ascii="Calibri" w:hAnsi="Calibri"/>
          <w:noProof/>
        </w:rPr>
        <w:t>, 329-342.</w:t>
      </w:r>
    </w:p>
    <w:p w14:paraId="79F3875D" w14:textId="77777777" w:rsidR="00E96981" w:rsidRDefault="00E96981" w:rsidP="00E96981">
      <w:pPr>
        <w:rPr>
          <w:rFonts w:ascii="Calibri" w:hAnsi="Calibri"/>
          <w:noProof/>
        </w:rPr>
      </w:pPr>
    </w:p>
    <w:p w14:paraId="0E9CE6E9" w14:textId="77777777" w:rsidR="00E96981" w:rsidRDefault="00E96981" w:rsidP="00E96981">
      <w:pPr>
        <w:rPr>
          <w:rFonts w:ascii="Calibri" w:hAnsi="Calibri"/>
          <w:noProof/>
        </w:rPr>
      </w:pPr>
      <w:r>
        <w:rPr>
          <w:rFonts w:ascii="Calibri" w:hAnsi="Calibri"/>
          <w:noProof/>
        </w:rPr>
        <w:t>Baer, R. &amp; W. Kuyken. (2016). Retrieved from</w:t>
      </w:r>
    </w:p>
    <w:p w14:paraId="34533051" w14:textId="77777777" w:rsidR="00E96981" w:rsidRDefault="001E0815" w:rsidP="00E96981">
      <w:pPr>
        <w:ind w:left="720" w:firstLine="60"/>
        <w:rPr>
          <w:rFonts w:ascii="Calibri" w:hAnsi="Calibri"/>
          <w:noProof/>
        </w:rPr>
      </w:pPr>
      <w:hyperlink r:id="rId11" w:history="1">
        <w:r w:rsidR="00E96981" w:rsidRPr="006974FB">
          <w:rPr>
            <w:rStyle w:val="Hyperlink"/>
            <w:rFonts w:ascii="Calibri" w:hAnsi="Calibri"/>
            <w:noProof/>
          </w:rPr>
          <w:t>http://www.mindful.org/is-mindfulnes</w:t>
        </w:r>
        <w:r w:rsidR="00E96981" w:rsidRPr="002A42DE">
          <w:rPr>
            <w:rStyle w:val="Hyperlink"/>
            <w:rFonts w:ascii="Calibri" w:hAnsi="Calibri"/>
            <w:noProof/>
          </w:rPr>
          <w:t>s-safe/?utm_source=Mindful+Newsletter&amp;utm_campaign=632353b225-MF_Weekly_may_24_20164_24_2016&amp;utm_medium=email&amp;utm_term=0_6d03e8c02c-632353b225-21080645</w:t>
        </w:r>
      </w:hyperlink>
    </w:p>
    <w:p w14:paraId="76716BB0" w14:textId="77777777" w:rsidR="00E96981" w:rsidRDefault="00E96981" w:rsidP="00E96981">
      <w:pPr>
        <w:rPr>
          <w:rFonts w:ascii="Calibri" w:hAnsi="Calibri"/>
          <w:noProof/>
        </w:rPr>
      </w:pPr>
    </w:p>
    <w:p w14:paraId="783D3E16" w14:textId="77777777" w:rsidR="00E96981" w:rsidRDefault="00E96981" w:rsidP="00E96981">
      <w:pPr>
        <w:rPr>
          <w:rFonts w:ascii="Calibri" w:hAnsi="Calibri"/>
          <w:noProof/>
        </w:rPr>
      </w:pPr>
      <w:r>
        <w:rPr>
          <w:rFonts w:ascii="Calibri" w:hAnsi="Calibri"/>
          <w:noProof/>
        </w:rPr>
        <w:t>B</w:t>
      </w:r>
      <w:r w:rsidRPr="00351771">
        <w:rPr>
          <w:rFonts w:ascii="Calibri" w:hAnsi="Calibri"/>
          <w:noProof/>
        </w:rPr>
        <w:t xml:space="preserve">arrick, M. R., Mount, M. K. &amp; Judge, T. A. (2001). Personality &amp; performance at the </w:t>
      </w:r>
    </w:p>
    <w:p w14:paraId="6083DBA2" w14:textId="77777777" w:rsidR="00E96981" w:rsidRPr="00351771" w:rsidRDefault="00E96981" w:rsidP="00E96981">
      <w:pPr>
        <w:ind w:left="720"/>
        <w:rPr>
          <w:rFonts w:ascii="Calibri" w:hAnsi="Calibri"/>
          <w:noProof/>
        </w:rPr>
      </w:pPr>
      <w:r w:rsidRPr="00351771">
        <w:rPr>
          <w:rFonts w:ascii="Calibri" w:hAnsi="Calibri"/>
          <w:noProof/>
        </w:rPr>
        <w:t xml:space="preserve">beginning of the new millennium: What do we know now and where do we go next? </w:t>
      </w:r>
      <w:r w:rsidRPr="00351771">
        <w:rPr>
          <w:rFonts w:ascii="Calibri" w:hAnsi="Calibri"/>
          <w:i/>
          <w:noProof/>
        </w:rPr>
        <w:t>International Journal of Selection &amp; Assessment, 9</w:t>
      </w:r>
      <w:r>
        <w:rPr>
          <w:rFonts w:ascii="Calibri" w:hAnsi="Calibri"/>
          <w:i/>
          <w:noProof/>
        </w:rPr>
        <w:t>(1-2)</w:t>
      </w:r>
      <w:r w:rsidRPr="00351771">
        <w:rPr>
          <w:rFonts w:ascii="Calibri" w:hAnsi="Calibri"/>
          <w:noProof/>
        </w:rPr>
        <w:t>, 9-30.</w:t>
      </w:r>
    </w:p>
    <w:p w14:paraId="3D8DC99E" w14:textId="77777777" w:rsidR="00E96981" w:rsidRPr="00351771" w:rsidRDefault="00E96981" w:rsidP="00E96981">
      <w:pPr>
        <w:rPr>
          <w:rFonts w:ascii="Calibri" w:hAnsi="Calibri"/>
          <w:noProof/>
        </w:rPr>
      </w:pPr>
    </w:p>
    <w:p w14:paraId="037C7E3B" w14:textId="77777777" w:rsidR="00E96981" w:rsidRDefault="00E96981" w:rsidP="00E96981">
      <w:pPr>
        <w:rPr>
          <w:rFonts w:ascii="Calibri" w:hAnsi="Calibri"/>
          <w:i/>
          <w:noProof/>
        </w:rPr>
      </w:pPr>
      <w:r w:rsidRPr="00351771">
        <w:rPr>
          <w:rFonts w:ascii="Calibri" w:hAnsi="Calibri"/>
          <w:noProof/>
        </w:rPr>
        <w:t xml:space="preserve">Begley, S. (2007). </w:t>
      </w:r>
      <w:r w:rsidRPr="00351771">
        <w:rPr>
          <w:rFonts w:ascii="Calibri" w:hAnsi="Calibri"/>
          <w:i/>
          <w:noProof/>
        </w:rPr>
        <w:t xml:space="preserve">Train Your Mind Change Your Brain: How a New Science Reveals Our </w:t>
      </w:r>
    </w:p>
    <w:p w14:paraId="5A034A04" w14:textId="77777777" w:rsidR="00E96981" w:rsidRDefault="00E96981" w:rsidP="00E96981">
      <w:pPr>
        <w:ind w:firstLine="720"/>
        <w:rPr>
          <w:rFonts w:ascii="Calibri" w:hAnsi="Calibri"/>
          <w:noProof/>
        </w:rPr>
      </w:pPr>
      <w:r w:rsidRPr="00351771">
        <w:rPr>
          <w:rFonts w:ascii="Calibri" w:hAnsi="Calibri"/>
          <w:i/>
          <w:noProof/>
        </w:rPr>
        <w:t>Extraordinary Potential to Transform Ourselves.</w:t>
      </w:r>
      <w:r w:rsidRPr="00351771">
        <w:rPr>
          <w:rFonts w:ascii="Calibri" w:hAnsi="Calibri"/>
          <w:noProof/>
        </w:rPr>
        <w:t xml:space="preserve"> New York: Ballantine Books.</w:t>
      </w:r>
    </w:p>
    <w:p w14:paraId="4B3B5837" w14:textId="77777777" w:rsidR="00E96981" w:rsidRDefault="00E96981" w:rsidP="00E96981">
      <w:pPr>
        <w:rPr>
          <w:rFonts w:ascii="Calibri" w:hAnsi="Calibri"/>
          <w:noProof/>
        </w:rPr>
      </w:pPr>
    </w:p>
    <w:p w14:paraId="3EB40AE0" w14:textId="77777777" w:rsidR="00E96981" w:rsidRDefault="00E96981" w:rsidP="00E96981">
      <w:pPr>
        <w:rPr>
          <w:rFonts w:ascii="Calibri" w:hAnsi="Calibri"/>
          <w:noProof/>
        </w:rPr>
      </w:pPr>
      <w:r>
        <w:rPr>
          <w:rFonts w:ascii="Calibri" w:hAnsi="Calibri"/>
          <w:noProof/>
        </w:rPr>
        <w:t xml:space="preserve">Bogels, S. &amp; Restifo, K. (2015). </w:t>
      </w:r>
      <w:r w:rsidRPr="00F3560F">
        <w:rPr>
          <w:rFonts w:ascii="Calibri" w:hAnsi="Calibri"/>
          <w:i/>
          <w:noProof/>
        </w:rPr>
        <w:t>Mindful Parenting: A Guide for Mental Health Practitioners.</w:t>
      </w:r>
      <w:r>
        <w:rPr>
          <w:rFonts w:ascii="Calibri" w:hAnsi="Calibri"/>
          <w:noProof/>
        </w:rPr>
        <w:t xml:space="preserve"> </w:t>
      </w:r>
    </w:p>
    <w:p w14:paraId="1C120580" w14:textId="77777777" w:rsidR="00E96981" w:rsidRDefault="00E96981" w:rsidP="00E96981">
      <w:pPr>
        <w:ind w:firstLine="720"/>
        <w:rPr>
          <w:rFonts w:ascii="Calibri" w:hAnsi="Calibri"/>
          <w:noProof/>
        </w:rPr>
      </w:pPr>
      <w:r>
        <w:rPr>
          <w:rFonts w:ascii="Calibri" w:hAnsi="Calibri"/>
          <w:noProof/>
        </w:rPr>
        <w:t>London: Norton.</w:t>
      </w:r>
    </w:p>
    <w:p w14:paraId="7A69B5F8" w14:textId="77777777" w:rsidR="00E96981" w:rsidRDefault="00E96981" w:rsidP="00E96981">
      <w:pPr>
        <w:rPr>
          <w:rFonts w:ascii="Calibri" w:hAnsi="Calibri"/>
          <w:noProof/>
        </w:rPr>
      </w:pPr>
    </w:p>
    <w:p w14:paraId="4476ED52" w14:textId="77777777" w:rsidR="00E96981" w:rsidRDefault="00E96981" w:rsidP="00E96981">
      <w:pPr>
        <w:rPr>
          <w:rFonts w:ascii="Calibri" w:hAnsi="Calibri"/>
          <w:noProof/>
        </w:rPr>
      </w:pPr>
      <w:r>
        <w:rPr>
          <w:rFonts w:ascii="Calibri" w:hAnsi="Calibri"/>
          <w:noProof/>
        </w:rPr>
        <w:t xml:space="preserve">Brittan, W. (2019). Retrieved from </w:t>
      </w:r>
    </w:p>
    <w:p w14:paraId="217B30F1" w14:textId="77777777" w:rsidR="00E96981" w:rsidRDefault="001E0815" w:rsidP="00E96981">
      <w:pPr>
        <w:ind w:firstLine="720"/>
        <w:rPr>
          <w:rFonts w:ascii="Calibri" w:hAnsi="Calibri"/>
          <w:noProof/>
        </w:rPr>
      </w:pPr>
      <w:hyperlink r:id="rId12" w:history="1">
        <w:r w:rsidR="00E96981" w:rsidRPr="00BD1CCD">
          <w:rPr>
            <w:rStyle w:val="Hyperlink"/>
            <w:rFonts w:ascii="Calibri" w:hAnsi="Calibri"/>
            <w:noProof/>
          </w:rPr>
          <w:t>https://www.brown.edu/research/labs/britton/resources/meditation-safety-toolbox</w:t>
        </w:r>
      </w:hyperlink>
    </w:p>
    <w:p w14:paraId="0E115257" w14:textId="77777777" w:rsidR="00E96981" w:rsidRPr="00FF4A5F" w:rsidRDefault="00E96981" w:rsidP="00E96981">
      <w:pPr>
        <w:rPr>
          <w:rFonts w:ascii="Calibri" w:hAnsi="Calibri"/>
          <w:noProof/>
        </w:rPr>
      </w:pPr>
    </w:p>
    <w:p w14:paraId="49907D57" w14:textId="77777777" w:rsidR="00E96981" w:rsidRDefault="00E96981" w:rsidP="00E96981">
      <w:pPr>
        <w:rPr>
          <w:rFonts w:ascii="Calibri" w:hAnsi="Calibri"/>
          <w:noProof/>
        </w:rPr>
      </w:pPr>
      <w:r w:rsidRPr="00351771">
        <w:rPr>
          <w:rFonts w:ascii="Calibri" w:hAnsi="Calibri"/>
          <w:noProof/>
        </w:rPr>
        <w:t xml:space="preserve">Brown, K. W., &amp; Ryan, R. M. (2003). The benefits of being present: Mindfulness and its role </w:t>
      </w:r>
    </w:p>
    <w:p w14:paraId="4725531D" w14:textId="77777777" w:rsidR="00E96981" w:rsidRPr="00351771" w:rsidRDefault="00E96981" w:rsidP="00E96981">
      <w:pPr>
        <w:ind w:left="720"/>
        <w:rPr>
          <w:rFonts w:ascii="Calibri" w:hAnsi="Calibri"/>
          <w:noProof/>
        </w:rPr>
      </w:pPr>
      <w:r w:rsidRPr="00351771">
        <w:rPr>
          <w:rFonts w:ascii="Calibri" w:hAnsi="Calibri"/>
          <w:noProof/>
        </w:rPr>
        <w:t xml:space="preserve">in psychological well-being. </w:t>
      </w:r>
      <w:r w:rsidRPr="00351771">
        <w:rPr>
          <w:rFonts w:ascii="Calibri" w:hAnsi="Calibri"/>
          <w:i/>
          <w:noProof/>
        </w:rPr>
        <w:t>Journal of Personality &amp; Social Psychology, 84</w:t>
      </w:r>
      <w:r>
        <w:rPr>
          <w:rFonts w:ascii="Calibri" w:hAnsi="Calibri"/>
          <w:i/>
          <w:noProof/>
        </w:rPr>
        <w:t>(4)</w:t>
      </w:r>
      <w:r w:rsidRPr="00351771">
        <w:rPr>
          <w:rFonts w:ascii="Calibri" w:hAnsi="Calibri"/>
          <w:noProof/>
        </w:rPr>
        <w:t xml:space="preserve">, 822-848. </w:t>
      </w:r>
    </w:p>
    <w:p w14:paraId="7DF25793" w14:textId="77777777" w:rsidR="00E96981" w:rsidRPr="00351771" w:rsidRDefault="00E96981" w:rsidP="00E96981">
      <w:pPr>
        <w:rPr>
          <w:rFonts w:ascii="Calibri" w:hAnsi="Calibri"/>
          <w:noProof/>
        </w:rPr>
      </w:pPr>
    </w:p>
    <w:p w14:paraId="55168CA6" w14:textId="77777777" w:rsidR="00E96981" w:rsidRDefault="00E96981" w:rsidP="00E96981">
      <w:pPr>
        <w:rPr>
          <w:rFonts w:ascii="Calibri" w:hAnsi="Calibri"/>
          <w:noProof/>
        </w:rPr>
      </w:pPr>
      <w:r w:rsidRPr="00351771">
        <w:rPr>
          <w:rFonts w:ascii="Calibri" w:hAnsi="Calibri"/>
          <w:noProof/>
        </w:rPr>
        <w:t xml:space="preserve">Carmody, J. &amp; Baer, R. A. (2008). Relationships between mindfulness practice &amp; levels of </w:t>
      </w:r>
    </w:p>
    <w:p w14:paraId="5D1EAC05" w14:textId="77777777" w:rsidR="00E96981" w:rsidRDefault="00E96981" w:rsidP="00E96981">
      <w:pPr>
        <w:ind w:firstLine="720"/>
        <w:rPr>
          <w:rFonts w:ascii="Calibri" w:hAnsi="Calibri"/>
          <w:noProof/>
        </w:rPr>
      </w:pPr>
      <w:r w:rsidRPr="00351771">
        <w:rPr>
          <w:rFonts w:ascii="Calibri" w:hAnsi="Calibri"/>
          <w:noProof/>
        </w:rPr>
        <w:t xml:space="preserve">mindfulness, medical &amp; psychological symptoms &amp; well-being in a mindfulness-based </w:t>
      </w:r>
    </w:p>
    <w:p w14:paraId="7CBA3559" w14:textId="77777777" w:rsidR="00E96981" w:rsidRDefault="00E96981" w:rsidP="00E96981">
      <w:pPr>
        <w:ind w:firstLine="720"/>
        <w:rPr>
          <w:rFonts w:ascii="Calibri" w:hAnsi="Calibri"/>
          <w:noProof/>
        </w:rPr>
      </w:pPr>
      <w:r w:rsidRPr="00351771">
        <w:rPr>
          <w:rFonts w:ascii="Calibri" w:hAnsi="Calibri"/>
          <w:noProof/>
        </w:rPr>
        <w:t xml:space="preserve">stress reduction program. </w:t>
      </w:r>
      <w:r w:rsidRPr="00351771">
        <w:rPr>
          <w:rFonts w:ascii="Calibri" w:hAnsi="Calibri"/>
          <w:i/>
          <w:noProof/>
        </w:rPr>
        <w:t>Journal of Behavioural Medicine, 31</w:t>
      </w:r>
      <w:r>
        <w:rPr>
          <w:rFonts w:ascii="Calibri" w:hAnsi="Calibri"/>
          <w:i/>
          <w:noProof/>
        </w:rPr>
        <w:t>(1)</w:t>
      </w:r>
      <w:r w:rsidRPr="00351771">
        <w:rPr>
          <w:rFonts w:ascii="Calibri" w:hAnsi="Calibri"/>
          <w:noProof/>
        </w:rPr>
        <w:t>, 23-33.</w:t>
      </w:r>
    </w:p>
    <w:p w14:paraId="0E9D8900" w14:textId="77777777" w:rsidR="00E96981" w:rsidRDefault="00E96981" w:rsidP="00E96981">
      <w:pPr>
        <w:rPr>
          <w:rFonts w:ascii="Calibri" w:hAnsi="Calibri"/>
          <w:noProof/>
        </w:rPr>
      </w:pPr>
    </w:p>
    <w:p w14:paraId="4C9D8D9B" w14:textId="77777777" w:rsidR="00E96981" w:rsidRDefault="00E96981" w:rsidP="00E96981">
      <w:pPr>
        <w:rPr>
          <w:rFonts w:ascii="Calibri" w:hAnsi="Calibri"/>
          <w:noProof/>
        </w:rPr>
      </w:pPr>
      <w:r>
        <w:rPr>
          <w:rFonts w:ascii="Calibri" w:hAnsi="Calibri"/>
          <w:noProof/>
        </w:rPr>
        <w:t xml:space="preserve">Cash, M. &amp; Whittingham, K. (2010). What Facets of Mindfulness Contribute to Psychological </w:t>
      </w:r>
    </w:p>
    <w:p w14:paraId="534E4D85" w14:textId="77777777" w:rsidR="00E96981" w:rsidRDefault="00E96981" w:rsidP="00E96981">
      <w:pPr>
        <w:ind w:left="720"/>
        <w:rPr>
          <w:rFonts w:ascii="Calibri" w:hAnsi="Calibri"/>
          <w:noProof/>
        </w:rPr>
      </w:pPr>
      <w:r>
        <w:rPr>
          <w:rFonts w:ascii="Calibri" w:hAnsi="Calibri"/>
          <w:noProof/>
        </w:rPr>
        <w:t xml:space="preserve">Well-Being and Depressive, Anxious, and Stress-Related Symptomatology? </w:t>
      </w:r>
      <w:r w:rsidRPr="003E27B9">
        <w:rPr>
          <w:rFonts w:ascii="Calibri" w:hAnsi="Calibri"/>
          <w:i/>
          <w:noProof/>
        </w:rPr>
        <w:t>Mindfulness, 1</w:t>
      </w:r>
      <w:r>
        <w:rPr>
          <w:rFonts w:ascii="Calibri" w:hAnsi="Calibri"/>
          <w:i/>
          <w:noProof/>
        </w:rPr>
        <w:t>(3)</w:t>
      </w:r>
      <w:r w:rsidRPr="003E27B9">
        <w:rPr>
          <w:rFonts w:ascii="Calibri" w:hAnsi="Calibri"/>
          <w:i/>
          <w:noProof/>
        </w:rPr>
        <w:t>, 177-182.</w:t>
      </w:r>
    </w:p>
    <w:p w14:paraId="7E00DBD4" w14:textId="77777777" w:rsidR="00E96981" w:rsidRDefault="00E96981" w:rsidP="00E96981">
      <w:pPr>
        <w:rPr>
          <w:rFonts w:ascii="Calibri" w:hAnsi="Calibri"/>
          <w:noProof/>
        </w:rPr>
      </w:pPr>
    </w:p>
    <w:p w14:paraId="01FE3F2B" w14:textId="77777777" w:rsidR="00E96981" w:rsidRDefault="00E96981" w:rsidP="00E96981">
      <w:pPr>
        <w:rPr>
          <w:rFonts w:ascii="Calibri" w:hAnsi="Calibri"/>
          <w:i/>
          <w:noProof/>
        </w:rPr>
      </w:pPr>
      <w:r>
        <w:rPr>
          <w:rFonts w:ascii="Calibri" w:hAnsi="Calibri"/>
          <w:noProof/>
        </w:rPr>
        <w:t xml:space="preserve">Cattell, R. B. (1966). The Scree Test for the Number of Factors. </w:t>
      </w:r>
      <w:r>
        <w:rPr>
          <w:rFonts w:ascii="Calibri" w:hAnsi="Calibri"/>
          <w:i/>
          <w:noProof/>
        </w:rPr>
        <w:t xml:space="preserve">Multivariate Behavioural </w:t>
      </w:r>
    </w:p>
    <w:p w14:paraId="11C9FE82" w14:textId="77777777" w:rsidR="00E96981" w:rsidRDefault="00E96981" w:rsidP="00E96981">
      <w:pPr>
        <w:ind w:firstLine="720"/>
        <w:rPr>
          <w:rFonts w:ascii="Calibri" w:hAnsi="Calibri"/>
          <w:i/>
          <w:noProof/>
        </w:rPr>
      </w:pPr>
      <w:r>
        <w:rPr>
          <w:rFonts w:ascii="Calibri" w:hAnsi="Calibri"/>
          <w:i/>
          <w:noProof/>
        </w:rPr>
        <w:t>Research, 1(2), 245-276.</w:t>
      </w:r>
    </w:p>
    <w:p w14:paraId="0D358950" w14:textId="77777777" w:rsidR="00E96981" w:rsidRPr="00351771" w:rsidRDefault="00E96981" w:rsidP="00E96981">
      <w:pPr>
        <w:rPr>
          <w:rFonts w:ascii="Calibri" w:hAnsi="Calibri"/>
          <w:noProof/>
        </w:rPr>
      </w:pPr>
    </w:p>
    <w:p w14:paraId="59E18280" w14:textId="77777777" w:rsidR="00E96981" w:rsidRDefault="00E96981" w:rsidP="00E96981">
      <w:pPr>
        <w:rPr>
          <w:rFonts w:ascii="Calibri" w:hAnsi="Calibri"/>
          <w:i/>
          <w:noProof/>
        </w:rPr>
      </w:pPr>
      <w:r w:rsidRPr="00351771">
        <w:rPr>
          <w:rFonts w:ascii="Calibri" w:hAnsi="Calibri"/>
          <w:noProof/>
        </w:rPr>
        <w:t xml:space="preserve">Costa, P. T. &amp; McCrae, R. R. (1992). </w:t>
      </w:r>
      <w:r w:rsidRPr="00351771">
        <w:rPr>
          <w:rFonts w:ascii="Calibri" w:hAnsi="Calibri"/>
          <w:i/>
          <w:noProof/>
        </w:rPr>
        <w:t xml:space="preserve">Revised NEO Personality Inventory (NEO PI-R) &amp; NEO </w:t>
      </w:r>
    </w:p>
    <w:p w14:paraId="3B584A6F" w14:textId="77777777" w:rsidR="00E96981" w:rsidRDefault="00E96981" w:rsidP="00E96981">
      <w:pPr>
        <w:ind w:left="720"/>
        <w:rPr>
          <w:rFonts w:ascii="Calibri" w:hAnsi="Calibri"/>
          <w:noProof/>
        </w:rPr>
      </w:pPr>
      <w:r w:rsidRPr="00351771">
        <w:rPr>
          <w:rFonts w:ascii="Calibri" w:hAnsi="Calibri"/>
          <w:i/>
          <w:noProof/>
        </w:rPr>
        <w:t>Five-Factor Inventory (NEO-FFI): Professional Manual.</w:t>
      </w:r>
      <w:r w:rsidRPr="00351771">
        <w:rPr>
          <w:rFonts w:ascii="Calibri" w:hAnsi="Calibri"/>
          <w:noProof/>
        </w:rPr>
        <w:t xml:space="preserve"> Florida, US: Psyc</w:t>
      </w:r>
      <w:r>
        <w:rPr>
          <w:rFonts w:ascii="Calibri" w:hAnsi="Calibri"/>
          <w:noProof/>
        </w:rPr>
        <w:t>hological Assessment Resources.</w:t>
      </w:r>
    </w:p>
    <w:p w14:paraId="452C474F" w14:textId="77777777" w:rsidR="00E96981" w:rsidRDefault="00E96981" w:rsidP="00E96981">
      <w:pPr>
        <w:rPr>
          <w:rFonts w:ascii="Calibri" w:hAnsi="Calibri"/>
          <w:noProof/>
        </w:rPr>
      </w:pPr>
    </w:p>
    <w:p w14:paraId="4EB88A60" w14:textId="77777777" w:rsidR="00E96981" w:rsidRDefault="00E96981" w:rsidP="00E96981">
      <w:pPr>
        <w:rPr>
          <w:rFonts w:ascii="Calibri" w:hAnsi="Calibri" w:cs="Arial"/>
          <w:lang w:eastAsia="en-GB"/>
        </w:rPr>
      </w:pPr>
      <w:r>
        <w:rPr>
          <w:rFonts w:ascii="Calibri" w:hAnsi="Calibri" w:cs="Arial"/>
          <w:lang w:eastAsia="en-GB"/>
        </w:rPr>
        <w:t>Crane, C. &amp; Segal, Z. (20016). Retrieved from</w:t>
      </w:r>
    </w:p>
    <w:p w14:paraId="18A15533" w14:textId="77777777" w:rsidR="00E96981" w:rsidRDefault="001E0815" w:rsidP="00E96981">
      <w:pPr>
        <w:ind w:left="720"/>
        <w:rPr>
          <w:rFonts w:ascii="Calibri" w:hAnsi="Calibri" w:cs="Arial"/>
          <w:lang w:eastAsia="en-GB"/>
        </w:rPr>
      </w:pPr>
      <w:hyperlink r:id="rId13" w:history="1">
        <w:r w:rsidR="00E96981" w:rsidRPr="00EE0A10">
          <w:rPr>
            <w:rStyle w:val="Hyperlink"/>
            <w:rFonts w:ascii="Calibri" w:hAnsi="Calibri" w:cs="Arial"/>
            <w:lang w:eastAsia="en-GB"/>
          </w:rPr>
          <w:t xml:space="preserve">http://www.mindful.org/mindfulness-based-cognitive-therapy-recurrent </w:t>
        </w:r>
        <w:r w:rsidR="00E96981" w:rsidRPr="002A42DE">
          <w:rPr>
            <w:rStyle w:val="Hyperlink"/>
            <w:rFonts w:ascii="Calibri" w:hAnsi="Calibri" w:cs="Arial"/>
            <w:lang w:eastAsia="en-GB"/>
          </w:rPr>
          <w:t>depression/?utm_source=Mindful+Newsletter&amp;utm_campaign=cb40936938-MF_Weekly_may_31_20164_31_2016&amp;utm_medium=email&amp;utm_term=0_6d03e8c02c-cb40936938-21080645</w:t>
        </w:r>
      </w:hyperlink>
    </w:p>
    <w:p w14:paraId="004E5495" w14:textId="77777777" w:rsidR="00E96981" w:rsidRDefault="00E96981" w:rsidP="00E96981">
      <w:pPr>
        <w:rPr>
          <w:rFonts w:ascii="Calibri" w:hAnsi="Calibri"/>
          <w:noProof/>
        </w:rPr>
      </w:pPr>
    </w:p>
    <w:p w14:paraId="580F7D71" w14:textId="77777777" w:rsidR="00E96981" w:rsidRDefault="00E96981" w:rsidP="00E96981">
      <w:pPr>
        <w:rPr>
          <w:rFonts w:ascii="Calibri" w:hAnsi="Calibri"/>
          <w:noProof/>
        </w:rPr>
      </w:pPr>
      <w:r>
        <w:rPr>
          <w:rFonts w:ascii="Calibri" w:hAnsi="Calibri"/>
          <w:noProof/>
        </w:rPr>
        <w:t xml:space="preserve">Dane, E. (2010). Paying Attention to Mindfulness and its Effects on Task Performance in the </w:t>
      </w:r>
    </w:p>
    <w:p w14:paraId="654C436C" w14:textId="77777777" w:rsidR="00E96981" w:rsidRPr="00CD67B1" w:rsidRDefault="00E96981" w:rsidP="00E96981">
      <w:pPr>
        <w:ind w:firstLine="720"/>
        <w:rPr>
          <w:rFonts w:ascii="Calibri" w:hAnsi="Calibri"/>
          <w:i/>
          <w:noProof/>
        </w:rPr>
      </w:pPr>
      <w:r>
        <w:rPr>
          <w:rFonts w:ascii="Calibri" w:hAnsi="Calibri"/>
          <w:noProof/>
        </w:rPr>
        <w:t xml:space="preserve">Workplace. </w:t>
      </w:r>
      <w:r w:rsidRPr="00CD67B1">
        <w:rPr>
          <w:rFonts w:ascii="Calibri" w:hAnsi="Calibri"/>
          <w:i/>
          <w:noProof/>
        </w:rPr>
        <w:t>Journal of Management, 37</w:t>
      </w:r>
      <w:r>
        <w:rPr>
          <w:rFonts w:ascii="Calibri" w:hAnsi="Calibri"/>
          <w:i/>
          <w:noProof/>
        </w:rPr>
        <w:t>(4)</w:t>
      </w:r>
      <w:r w:rsidRPr="00CD67B1">
        <w:rPr>
          <w:rFonts w:ascii="Calibri" w:hAnsi="Calibri"/>
          <w:i/>
          <w:noProof/>
        </w:rPr>
        <w:t>, 997-1018.</w:t>
      </w:r>
    </w:p>
    <w:p w14:paraId="39C379A0" w14:textId="77777777" w:rsidR="00E96981" w:rsidRDefault="00E96981" w:rsidP="00E96981">
      <w:pPr>
        <w:rPr>
          <w:rFonts w:ascii="Calibri" w:hAnsi="Calibri"/>
          <w:noProof/>
        </w:rPr>
      </w:pPr>
    </w:p>
    <w:p w14:paraId="1B1DBE7A" w14:textId="77777777" w:rsidR="00E96981" w:rsidRDefault="00E96981" w:rsidP="00E96981">
      <w:pPr>
        <w:rPr>
          <w:rFonts w:ascii="Calibri" w:hAnsi="Calibri"/>
          <w:noProof/>
        </w:rPr>
      </w:pPr>
      <w:r>
        <w:rPr>
          <w:rFonts w:ascii="Calibri" w:hAnsi="Calibri"/>
          <w:noProof/>
        </w:rPr>
        <w:t>Derbyshire, D. (2014). Retrieved from</w:t>
      </w:r>
    </w:p>
    <w:p w14:paraId="5F210F82" w14:textId="77777777" w:rsidR="00E96981" w:rsidRDefault="001E0815" w:rsidP="00E96981">
      <w:pPr>
        <w:ind w:left="720"/>
        <w:rPr>
          <w:rFonts w:ascii="Calibri" w:hAnsi="Calibri"/>
          <w:noProof/>
        </w:rPr>
      </w:pPr>
      <w:hyperlink r:id="rId14" w:history="1">
        <w:r w:rsidR="00E96981" w:rsidRPr="006974FB">
          <w:rPr>
            <w:rStyle w:val="Hyperlink"/>
            <w:rFonts w:ascii="Calibri" w:hAnsi="Calibri"/>
            <w:noProof/>
          </w:rPr>
          <w:t>http://www.theguardian.com/society/2014/feb/23/should-we-be-mindful-of-</w:t>
        </w:r>
        <w:r w:rsidR="00E96981" w:rsidRPr="0066706B">
          <w:rPr>
            <w:rStyle w:val="Hyperlink"/>
            <w:rFonts w:ascii="Calibri" w:hAnsi="Calibri"/>
            <w:noProof/>
          </w:rPr>
          <w:t>mindfulness-nhs-depression</w:t>
        </w:r>
      </w:hyperlink>
    </w:p>
    <w:p w14:paraId="125CC91E" w14:textId="77777777" w:rsidR="00E96981" w:rsidRDefault="00E96981" w:rsidP="00E96981">
      <w:pPr>
        <w:rPr>
          <w:rFonts w:ascii="Calibri" w:hAnsi="Calibri"/>
          <w:noProof/>
        </w:rPr>
      </w:pPr>
    </w:p>
    <w:p w14:paraId="0C9C440A" w14:textId="77777777" w:rsidR="00E96981" w:rsidRPr="00591DC0" w:rsidRDefault="00E96981" w:rsidP="00E96981">
      <w:pPr>
        <w:rPr>
          <w:rFonts w:ascii="Calibri" w:hAnsi="Calibri" w:cs="Arial"/>
          <w:lang w:eastAsia="en-GB"/>
        </w:rPr>
      </w:pPr>
      <w:r>
        <w:rPr>
          <w:rFonts w:ascii="Calibri" w:hAnsi="Calibri" w:cs="Arial"/>
          <w:lang w:eastAsia="en-GB"/>
        </w:rPr>
        <w:t xml:space="preserve">Field, A. (2009). </w:t>
      </w:r>
      <w:r w:rsidRPr="00DF23B1">
        <w:rPr>
          <w:rFonts w:ascii="Calibri" w:hAnsi="Calibri" w:cs="Arial"/>
          <w:i/>
          <w:lang w:eastAsia="en-GB"/>
        </w:rPr>
        <w:t>Discovering Statistics Using SPSS</w:t>
      </w:r>
      <w:r>
        <w:rPr>
          <w:rFonts w:ascii="Calibri" w:hAnsi="Calibri" w:cs="Arial"/>
          <w:lang w:eastAsia="en-GB"/>
        </w:rPr>
        <w:t>. London: Sage Publications Limited.</w:t>
      </w:r>
    </w:p>
    <w:p w14:paraId="61EAF9B0" w14:textId="77777777" w:rsidR="00E96981" w:rsidRPr="00351771" w:rsidRDefault="00E96981" w:rsidP="00E96981">
      <w:pPr>
        <w:rPr>
          <w:rFonts w:ascii="Calibri" w:hAnsi="Calibri"/>
          <w:noProof/>
        </w:rPr>
      </w:pPr>
    </w:p>
    <w:p w14:paraId="0E79CEC6" w14:textId="77777777" w:rsidR="00E96981" w:rsidRDefault="00E96981" w:rsidP="00E96981">
      <w:pPr>
        <w:rPr>
          <w:rFonts w:ascii="Calibri" w:hAnsi="Calibri"/>
          <w:noProof/>
        </w:rPr>
      </w:pPr>
      <w:r w:rsidRPr="00351771">
        <w:rPr>
          <w:rFonts w:ascii="Calibri" w:hAnsi="Calibri"/>
          <w:noProof/>
        </w:rPr>
        <w:t>Gilbert, P. (2009</w:t>
      </w:r>
      <w:r>
        <w:rPr>
          <w:rFonts w:ascii="Calibri" w:hAnsi="Calibri"/>
          <w:noProof/>
        </w:rPr>
        <w:t>a</w:t>
      </w:r>
      <w:r w:rsidRPr="00351771">
        <w:rPr>
          <w:rFonts w:ascii="Calibri" w:hAnsi="Calibri"/>
          <w:noProof/>
        </w:rPr>
        <w:t xml:space="preserve">). </w:t>
      </w:r>
      <w:r w:rsidRPr="00351771">
        <w:rPr>
          <w:rFonts w:ascii="Calibri" w:hAnsi="Calibri"/>
          <w:i/>
          <w:noProof/>
        </w:rPr>
        <w:t>Overcoming Depression.</w:t>
      </w:r>
      <w:r w:rsidRPr="00351771">
        <w:rPr>
          <w:rFonts w:ascii="Calibri" w:hAnsi="Calibri"/>
          <w:noProof/>
        </w:rPr>
        <w:t xml:space="preserve"> London: Constable &amp; Robinson Limited.</w:t>
      </w:r>
    </w:p>
    <w:p w14:paraId="71FE42BD" w14:textId="77777777" w:rsidR="00E96981" w:rsidRDefault="00E96981" w:rsidP="00E96981">
      <w:pPr>
        <w:rPr>
          <w:rFonts w:ascii="Calibri" w:hAnsi="Calibri"/>
          <w:noProof/>
        </w:rPr>
      </w:pPr>
    </w:p>
    <w:p w14:paraId="4253516F" w14:textId="77777777" w:rsidR="00E96981" w:rsidRDefault="00E96981" w:rsidP="00E96981">
      <w:pPr>
        <w:rPr>
          <w:rFonts w:ascii="Calibri" w:hAnsi="Calibri"/>
          <w:i/>
          <w:noProof/>
        </w:rPr>
      </w:pPr>
      <w:r>
        <w:rPr>
          <w:rFonts w:ascii="Calibri" w:hAnsi="Calibri"/>
          <w:noProof/>
        </w:rPr>
        <w:t xml:space="preserve">Gilbert, P. (2009b). Introducing Compassion-Focused Therapy. </w:t>
      </w:r>
      <w:r w:rsidRPr="00AA553C">
        <w:rPr>
          <w:rFonts w:ascii="Calibri" w:hAnsi="Calibri"/>
          <w:i/>
          <w:noProof/>
        </w:rPr>
        <w:t xml:space="preserve">Advances in Psychiatric </w:t>
      </w:r>
    </w:p>
    <w:p w14:paraId="1167E412" w14:textId="77777777" w:rsidR="00E96981" w:rsidRPr="00351771" w:rsidRDefault="00E96981" w:rsidP="00E96981">
      <w:pPr>
        <w:ind w:firstLine="720"/>
        <w:rPr>
          <w:rFonts w:ascii="Calibri" w:hAnsi="Calibri"/>
          <w:noProof/>
        </w:rPr>
      </w:pPr>
      <w:r w:rsidRPr="00AA553C">
        <w:rPr>
          <w:rFonts w:ascii="Calibri" w:hAnsi="Calibri"/>
          <w:i/>
          <w:noProof/>
        </w:rPr>
        <w:t>Treatment, 15</w:t>
      </w:r>
      <w:r>
        <w:rPr>
          <w:rFonts w:ascii="Calibri" w:hAnsi="Calibri"/>
          <w:i/>
          <w:noProof/>
        </w:rPr>
        <w:t>(3)</w:t>
      </w:r>
      <w:r w:rsidRPr="00AA553C">
        <w:rPr>
          <w:rFonts w:ascii="Calibri" w:hAnsi="Calibri"/>
          <w:i/>
          <w:noProof/>
        </w:rPr>
        <w:t>, 199-208.</w:t>
      </w:r>
      <w:r>
        <w:rPr>
          <w:rFonts w:ascii="Calibri" w:hAnsi="Calibri"/>
          <w:noProof/>
        </w:rPr>
        <w:t xml:space="preserve"> </w:t>
      </w:r>
    </w:p>
    <w:p w14:paraId="59A54AB9" w14:textId="77777777" w:rsidR="00E96981" w:rsidRPr="00351771" w:rsidRDefault="00E96981" w:rsidP="00E96981">
      <w:pPr>
        <w:rPr>
          <w:rFonts w:ascii="Calibri" w:hAnsi="Calibri"/>
          <w:noProof/>
        </w:rPr>
      </w:pPr>
    </w:p>
    <w:p w14:paraId="35308049" w14:textId="77777777" w:rsidR="00E96981" w:rsidRDefault="00E96981" w:rsidP="00E96981">
      <w:pPr>
        <w:rPr>
          <w:rFonts w:ascii="Calibri" w:hAnsi="Calibri"/>
          <w:noProof/>
        </w:rPr>
      </w:pPr>
      <w:r w:rsidRPr="00351771">
        <w:rPr>
          <w:rFonts w:ascii="Calibri" w:hAnsi="Calibri"/>
          <w:noProof/>
        </w:rPr>
        <w:t>Gilbert, P. (2010</w:t>
      </w:r>
      <w:r>
        <w:rPr>
          <w:rFonts w:ascii="Calibri" w:hAnsi="Calibri"/>
          <w:noProof/>
        </w:rPr>
        <w:t>a</w:t>
      </w:r>
      <w:r w:rsidRPr="00351771">
        <w:rPr>
          <w:rFonts w:ascii="Calibri" w:hAnsi="Calibri"/>
          <w:noProof/>
        </w:rPr>
        <w:t xml:space="preserve">). </w:t>
      </w:r>
      <w:r w:rsidRPr="00351771">
        <w:rPr>
          <w:rFonts w:ascii="Calibri" w:hAnsi="Calibri"/>
          <w:i/>
          <w:noProof/>
        </w:rPr>
        <w:t>The Compassionate Mind.</w:t>
      </w:r>
      <w:r w:rsidRPr="00351771">
        <w:rPr>
          <w:rFonts w:ascii="Calibri" w:hAnsi="Calibri"/>
          <w:noProof/>
        </w:rPr>
        <w:t xml:space="preserve"> London: Constable &amp; Robinson Limited.</w:t>
      </w:r>
    </w:p>
    <w:p w14:paraId="20B64BA2" w14:textId="77777777" w:rsidR="00E96981" w:rsidRDefault="00E96981" w:rsidP="00E96981">
      <w:pPr>
        <w:rPr>
          <w:rFonts w:ascii="Calibri" w:hAnsi="Calibri"/>
          <w:noProof/>
        </w:rPr>
      </w:pPr>
    </w:p>
    <w:p w14:paraId="0C805AE6" w14:textId="77777777" w:rsidR="00E96981" w:rsidRPr="00351771" w:rsidRDefault="00E96981" w:rsidP="00E96981">
      <w:pPr>
        <w:rPr>
          <w:rFonts w:ascii="Calibri" w:hAnsi="Calibri"/>
          <w:noProof/>
        </w:rPr>
      </w:pPr>
      <w:r>
        <w:rPr>
          <w:rFonts w:ascii="Calibri" w:hAnsi="Calibri"/>
          <w:noProof/>
        </w:rPr>
        <w:t xml:space="preserve">Gilbert, P. (2010b). </w:t>
      </w:r>
      <w:r w:rsidRPr="00641CA9">
        <w:rPr>
          <w:rFonts w:ascii="Calibri" w:hAnsi="Calibri"/>
          <w:i/>
          <w:noProof/>
        </w:rPr>
        <w:t>Compassion Focused Therapy.</w:t>
      </w:r>
      <w:r>
        <w:rPr>
          <w:rFonts w:ascii="Calibri" w:hAnsi="Calibri"/>
          <w:noProof/>
        </w:rPr>
        <w:t xml:space="preserve"> London: Routledge.</w:t>
      </w:r>
    </w:p>
    <w:p w14:paraId="332BE340" w14:textId="77777777" w:rsidR="00E96981" w:rsidRPr="00351771" w:rsidRDefault="00E96981" w:rsidP="00E96981">
      <w:pPr>
        <w:rPr>
          <w:rFonts w:ascii="Calibri" w:hAnsi="Calibri"/>
          <w:noProof/>
        </w:rPr>
      </w:pPr>
    </w:p>
    <w:p w14:paraId="35B9E2D8" w14:textId="77777777" w:rsidR="00E96981" w:rsidRDefault="00E96981" w:rsidP="00E96981">
      <w:pPr>
        <w:rPr>
          <w:rFonts w:ascii="Calibri" w:hAnsi="Calibri"/>
          <w:i/>
          <w:noProof/>
        </w:rPr>
      </w:pPr>
      <w:r w:rsidRPr="00351771">
        <w:rPr>
          <w:rFonts w:ascii="Calibri" w:hAnsi="Calibri"/>
          <w:noProof/>
        </w:rPr>
        <w:t xml:space="preserve">Giluk, T.L. (2009). Mindfulness, big five personality &amp; affect: A meta-analysis. </w:t>
      </w:r>
      <w:r w:rsidRPr="00351771">
        <w:rPr>
          <w:rFonts w:ascii="Calibri" w:hAnsi="Calibri"/>
          <w:i/>
          <w:noProof/>
        </w:rPr>
        <w:t xml:space="preserve">Personality &amp; </w:t>
      </w:r>
    </w:p>
    <w:p w14:paraId="37405515" w14:textId="77777777" w:rsidR="00E96981" w:rsidRDefault="00E96981" w:rsidP="00E96981">
      <w:pPr>
        <w:ind w:firstLine="720"/>
        <w:rPr>
          <w:rFonts w:ascii="Calibri" w:hAnsi="Calibri"/>
          <w:noProof/>
        </w:rPr>
      </w:pPr>
      <w:r w:rsidRPr="00351771">
        <w:rPr>
          <w:rFonts w:ascii="Calibri" w:hAnsi="Calibri"/>
          <w:i/>
          <w:noProof/>
        </w:rPr>
        <w:t>Individual Differences, 47</w:t>
      </w:r>
      <w:r>
        <w:rPr>
          <w:rFonts w:ascii="Calibri" w:hAnsi="Calibri"/>
          <w:i/>
          <w:noProof/>
        </w:rPr>
        <w:t>(8)</w:t>
      </w:r>
      <w:r w:rsidRPr="00351771">
        <w:rPr>
          <w:rFonts w:ascii="Calibri" w:hAnsi="Calibri"/>
          <w:noProof/>
        </w:rPr>
        <w:t>, 805-811.</w:t>
      </w:r>
    </w:p>
    <w:p w14:paraId="3A0CCD96" w14:textId="77777777" w:rsidR="00E96981" w:rsidRPr="00351771" w:rsidRDefault="00E96981" w:rsidP="00E96981">
      <w:pPr>
        <w:rPr>
          <w:rFonts w:ascii="Calibri" w:hAnsi="Calibri"/>
          <w:noProof/>
        </w:rPr>
      </w:pPr>
    </w:p>
    <w:p w14:paraId="1837CDDC" w14:textId="77777777" w:rsidR="00E96981" w:rsidRDefault="00E96981" w:rsidP="00E96981">
      <w:pPr>
        <w:rPr>
          <w:rFonts w:ascii="Calibri" w:hAnsi="Calibri"/>
          <w:noProof/>
        </w:rPr>
      </w:pPr>
      <w:r w:rsidRPr="00351771">
        <w:rPr>
          <w:rFonts w:ascii="Calibri" w:hAnsi="Calibri"/>
          <w:noProof/>
        </w:rPr>
        <w:t xml:space="preserve">Grossman, P., Niemann, L., Schmidt, S. &amp; Walach, H. (2004). Mindfulness-based stress </w:t>
      </w:r>
    </w:p>
    <w:p w14:paraId="2FE126A6" w14:textId="77777777" w:rsidR="00E96981" w:rsidRPr="00351771" w:rsidRDefault="00E96981" w:rsidP="00E96981">
      <w:pPr>
        <w:ind w:left="720"/>
        <w:rPr>
          <w:rFonts w:ascii="Calibri" w:hAnsi="Calibri"/>
          <w:noProof/>
        </w:rPr>
      </w:pPr>
      <w:r w:rsidRPr="00351771">
        <w:rPr>
          <w:rFonts w:ascii="Calibri" w:hAnsi="Calibri"/>
          <w:noProof/>
        </w:rPr>
        <w:t xml:space="preserve">reduction &amp; health benefits: A meta-analysis. </w:t>
      </w:r>
      <w:r w:rsidRPr="00351771">
        <w:rPr>
          <w:rFonts w:ascii="Calibri" w:hAnsi="Calibri"/>
          <w:i/>
          <w:noProof/>
        </w:rPr>
        <w:t>Journal of Psychosomatic Research, 57</w:t>
      </w:r>
      <w:r>
        <w:rPr>
          <w:rFonts w:ascii="Calibri" w:hAnsi="Calibri"/>
          <w:i/>
          <w:noProof/>
        </w:rPr>
        <w:t>(1)</w:t>
      </w:r>
      <w:r w:rsidRPr="00351771">
        <w:rPr>
          <w:rFonts w:ascii="Calibri" w:hAnsi="Calibri"/>
          <w:noProof/>
        </w:rPr>
        <w:t>, 35-43.</w:t>
      </w:r>
    </w:p>
    <w:p w14:paraId="6B946AD8" w14:textId="77777777" w:rsidR="00E96981" w:rsidRDefault="00E96981" w:rsidP="00E96981">
      <w:pPr>
        <w:rPr>
          <w:rFonts w:ascii="Calibri" w:hAnsi="Calibri"/>
          <w:noProof/>
        </w:rPr>
      </w:pPr>
    </w:p>
    <w:p w14:paraId="37D3D7AE" w14:textId="77777777" w:rsidR="00E96981" w:rsidRDefault="00E96981" w:rsidP="00E96981">
      <w:pPr>
        <w:rPr>
          <w:rFonts w:ascii="Calibri" w:hAnsi="Calibri"/>
          <w:noProof/>
        </w:rPr>
      </w:pPr>
      <w:r>
        <w:rPr>
          <w:rFonts w:ascii="Calibri" w:hAnsi="Calibri"/>
          <w:noProof/>
        </w:rPr>
        <w:t xml:space="preserve">Guadagnoli, E. &amp; Velicer, W.F. (1988). Relation of Sample Size to the Stability of Component </w:t>
      </w:r>
    </w:p>
    <w:p w14:paraId="550607C0" w14:textId="77777777" w:rsidR="00E96981" w:rsidRDefault="00E96981" w:rsidP="00E96981">
      <w:pPr>
        <w:ind w:firstLine="720"/>
        <w:rPr>
          <w:rFonts w:ascii="Calibri" w:hAnsi="Calibri"/>
          <w:noProof/>
        </w:rPr>
      </w:pPr>
      <w:r>
        <w:rPr>
          <w:rFonts w:ascii="Calibri" w:hAnsi="Calibri"/>
          <w:noProof/>
        </w:rPr>
        <w:t xml:space="preserve">Patterns. </w:t>
      </w:r>
      <w:r w:rsidRPr="00AE327E">
        <w:rPr>
          <w:rFonts w:ascii="Calibri" w:hAnsi="Calibri"/>
          <w:i/>
          <w:noProof/>
        </w:rPr>
        <w:t>Psychological Bul</w:t>
      </w:r>
      <w:r>
        <w:rPr>
          <w:rFonts w:ascii="Calibri" w:hAnsi="Calibri"/>
          <w:i/>
          <w:noProof/>
        </w:rPr>
        <w:t>letin</w:t>
      </w:r>
      <w:r w:rsidRPr="00AE327E">
        <w:rPr>
          <w:rFonts w:ascii="Calibri" w:hAnsi="Calibri"/>
          <w:i/>
          <w:noProof/>
        </w:rPr>
        <w:t>, 103(2), 265-275.</w:t>
      </w:r>
    </w:p>
    <w:p w14:paraId="63642CE9" w14:textId="77777777" w:rsidR="00E96981" w:rsidRPr="00351771" w:rsidRDefault="00E96981" w:rsidP="00E96981">
      <w:pPr>
        <w:rPr>
          <w:rFonts w:ascii="Calibri" w:hAnsi="Calibri"/>
          <w:noProof/>
        </w:rPr>
      </w:pPr>
    </w:p>
    <w:p w14:paraId="151BD085" w14:textId="77777777" w:rsidR="00E96981" w:rsidRPr="00351771" w:rsidRDefault="00E96981" w:rsidP="00E96981">
      <w:pPr>
        <w:rPr>
          <w:rFonts w:ascii="Calibri" w:hAnsi="Calibri"/>
          <w:noProof/>
        </w:rPr>
      </w:pPr>
      <w:r w:rsidRPr="00351771">
        <w:rPr>
          <w:rFonts w:ascii="Calibri" w:hAnsi="Calibri"/>
          <w:noProof/>
        </w:rPr>
        <w:t xml:space="preserve">Haidt, J. (2006). </w:t>
      </w:r>
      <w:r w:rsidRPr="00351771">
        <w:rPr>
          <w:rFonts w:ascii="Calibri" w:hAnsi="Calibri"/>
          <w:i/>
          <w:noProof/>
        </w:rPr>
        <w:t>The Happiness Hypothesis.</w:t>
      </w:r>
      <w:r w:rsidRPr="00351771">
        <w:rPr>
          <w:rFonts w:ascii="Calibri" w:hAnsi="Calibri"/>
          <w:noProof/>
        </w:rPr>
        <w:t xml:space="preserve"> London: Arrow Books.</w:t>
      </w:r>
    </w:p>
    <w:p w14:paraId="671B4B0A" w14:textId="77777777" w:rsidR="00E96981" w:rsidRPr="00351771" w:rsidRDefault="00E96981" w:rsidP="00E96981">
      <w:pPr>
        <w:rPr>
          <w:rFonts w:ascii="Calibri" w:hAnsi="Calibri"/>
          <w:noProof/>
        </w:rPr>
      </w:pPr>
    </w:p>
    <w:p w14:paraId="1D1ABED6" w14:textId="77777777" w:rsidR="00E96981" w:rsidRDefault="00E96981" w:rsidP="00E96981">
      <w:pPr>
        <w:rPr>
          <w:rFonts w:ascii="Calibri" w:hAnsi="Calibri"/>
          <w:noProof/>
        </w:rPr>
      </w:pPr>
      <w:r w:rsidRPr="00351771">
        <w:rPr>
          <w:rFonts w:ascii="Calibri" w:hAnsi="Calibri"/>
          <w:noProof/>
        </w:rPr>
        <w:t xml:space="preserve">Heeren, A., Van Broeck, N. &amp; Philipoot, P. (2009). The effects of mindfulness on executive </w:t>
      </w:r>
    </w:p>
    <w:p w14:paraId="2617E96A" w14:textId="77777777" w:rsidR="00E96981" w:rsidRDefault="00E96981" w:rsidP="00E96981">
      <w:pPr>
        <w:ind w:left="720"/>
        <w:rPr>
          <w:rFonts w:ascii="Calibri" w:hAnsi="Calibri"/>
          <w:noProof/>
        </w:rPr>
      </w:pPr>
      <w:r w:rsidRPr="00351771">
        <w:rPr>
          <w:rFonts w:ascii="Calibri" w:hAnsi="Calibri"/>
          <w:noProof/>
        </w:rPr>
        <w:t xml:space="preserve">processes &amp; autobiographical memory specificity. </w:t>
      </w:r>
      <w:r w:rsidRPr="00351771">
        <w:rPr>
          <w:rFonts w:ascii="Calibri" w:hAnsi="Calibri"/>
          <w:i/>
          <w:noProof/>
        </w:rPr>
        <w:t>Behaviour Research &amp; Therapy, 47</w:t>
      </w:r>
      <w:r>
        <w:rPr>
          <w:rFonts w:ascii="Calibri" w:hAnsi="Calibri"/>
          <w:i/>
          <w:noProof/>
        </w:rPr>
        <w:t>(5)</w:t>
      </w:r>
      <w:r w:rsidRPr="00351771">
        <w:rPr>
          <w:rFonts w:ascii="Calibri" w:hAnsi="Calibri"/>
          <w:noProof/>
        </w:rPr>
        <w:t xml:space="preserve">, 403-409. </w:t>
      </w:r>
    </w:p>
    <w:p w14:paraId="7E6260E5" w14:textId="77777777" w:rsidR="00E96981" w:rsidRPr="00351771" w:rsidRDefault="00E96981" w:rsidP="00E96981">
      <w:pPr>
        <w:rPr>
          <w:rFonts w:ascii="Calibri" w:hAnsi="Calibri"/>
          <w:noProof/>
        </w:rPr>
      </w:pPr>
    </w:p>
    <w:p w14:paraId="1F2C25C8" w14:textId="77777777" w:rsidR="00E96981" w:rsidRDefault="00E96981" w:rsidP="00E96981">
      <w:pPr>
        <w:rPr>
          <w:rFonts w:ascii="Calibri" w:hAnsi="Calibri"/>
          <w:noProof/>
        </w:rPr>
      </w:pPr>
      <w:r w:rsidRPr="00351771">
        <w:rPr>
          <w:rFonts w:ascii="Calibri" w:hAnsi="Calibri"/>
          <w:noProof/>
        </w:rPr>
        <w:t xml:space="preserve">Herndon, F. (2008). Testing mindfulness with perceptual &amp; cognitive factors: External vs. </w:t>
      </w:r>
    </w:p>
    <w:p w14:paraId="7BB23568" w14:textId="77777777" w:rsidR="00E96981" w:rsidRPr="00351771" w:rsidRDefault="00E96981" w:rsidP="00E96981">
      <w:pPr>
        <w:ind w:left="720"/>
        <w:rPr>
          <w:rFonts w:ascii="Calibri" w:hAnsi="Calibri"/>
          <w:noProof/>
        </w:rPr>
      </w:pPr>
      <w:r w:rsidRPr="00351771">
        <w:rPr>
          <w:rFonts w:ascii="Calibri" w:hAnsi="Calibri"/>
          <w:noProof/>
        </w:rPr>
        <w:t xml:space="preserve">internal encoding, &amp; the cognitive failures questionnaire. </w:t>
      </w:r>
      <w:r w:rsidRPr="00351771">
        <w:rPr>
          <w:rFonts w:ascii="Calibri" w:hAnsi="Calibri"/>
          <w:i/>
          <w:noProof/>
        </w:rPr>
        <w:t>Personality &amp; Individual Differences, 44</w:t>
      </w:r>
      <w:r>
        <w:rPr>
          <w:rFonts w:ascii="Calibri" w:hAnsi="Calibri"/>
          <w:i/>
          <w:noProof/>
        </w:rPr>
        <w:t>(1)</w:t>
      </w:r>
      <w:r w:rsidRPr="00351771">
        <w:rPr>
          <w:rFonts w:ascii="Calibri" w:hAnsi="Calibri"/>
          <w:noProof/>
        </w:rPr>
        <w:t>, 32-41.</w:t>
      </w:r>
    </w:p>
    <w:p w14:paraId="7EB7C91E" w14:textId="77777777" w:rsidR="00E96981" w:rsidRPr="00351771" w:rsidRDefault="00E96981" w:rsidP="00E96981">
      <w:pPr>
        <w:rPr>
          <w:rFonts w:ascii="Calibri" w:hAnsi="Calibri"/>
          <w:noProof/>
        </w:rPr>
      </w:pPr>
    </w:p>
    <w:p w14:paraId="6BAB8B4B" w14:textId="77777777" w:rsidR="00E96981" w:rsidRDefault="00E96981" w:rsidP="00E96981">
      <w:pPr>
        <w:rPr>
          <w:rFonts w:ascii="Calibri" w:hAnsi="Calibri"/>
          <w:noProof/>
        </w:rPr>
      </w:pPr>
      <w:r w:rsidRPr="00351771">
        <w:rPr>
          <w:rFonts w:ascii="Calibri" w:hAnsi="Calibri"/>
          <w:noProof/>
        </w:rPr>
        <w:lastRenderedPageBreak/>
        <w:t xml:space="preserve">Holzel, B. K., Carmody, J., Vangel, M., Congleton, C., Yerramsetti, S. M., Gard, T. &amp; Lazar, S. </w:t>
      </w:r>
    </w:p>
    <w:p w14:paraId="2F0B9EC7" w14:textId="77777777" w:rsidR="00E96981" w:rsidRPr="00351771" w:rsidRDefault="00E96981" w:rsidP="00E96981">
      <w:pPr>
        <w:ind w:left="720"/>
        <w:rPr>
          <w:rFonts w:ascii="Calibri" w:hAnsi="Calibri"/>
          <w:noProof/>
        </w:rPr>
      </w:pPr>
      <w:r w:rsidRPr="00351771">
        <w:rPr>
          <w:rFonts w:ascii="Calibri" w:hAnsi="Calibri"/>
          <w:noProof/>
        </w:rPr>
        <w:t xml:space="preserve">W. (2011). Mindfulness practice leads to increases in regional brain grey matter density. </w:t>
      </w:r>
      <w:r w:rsidRPr="00351771">
        <w:rPr>
          <w:rFonts w:ascii="Calibri" w:hAnsi="Calibri"/>
          <w:i/>
          <w:noProof/>
        </w:rPr>
        <w:t>Psychiatry Research: Neuroimaging, 191</w:t>
      </w:r>
      <w:r>
        <w:rPr>
          <w:rFonts w:ascii="Calibri" w:hAnsi="Calibri"/>
          <w:i/>
          <w:noProof/>
        </w:rPr>
        <w:t>(1)</w:t>
      </w:r>
      <w:r w:rsidRPr="00351771">
        <w:rPr>
          <w:rFonts w:ascii="Calibri" w:hAnsi="Calibri"/>
          <w:noProof/>
        </w:rPr>
        <w:t>, 36-43.</w:t>
      </w:r>
    </w:p>
    <w:p w14:paraId="6BD70CBC" w14:textId="77777777" w:rsidR="00E96981" w:rsidRDefault="00E96981" w:rsidP="00E96981">
      <w:pPr>
        <w:rPr>
          <w:rFonts w:ascii="Calibri" w:hAnsi="Calibri"/>
          <w:noProof/>
        </w:rPr>
      </w:pPr>
    </w:p>
    <w:p w14:paraId="34107D56" w14:textId="77777777" w:rsidR="00E96981" w:rsidRDefault="00E96981" w:rsidP="00E96981">
      <w:pPr>
        <w:rPr>
          <w:rFonts w:ascii="Calibri" w:hAnsi="Calibri"/>
          <w:i/>
          <w:noProof/>
        </w:rPr>
      </w:pPr>
      <w:r>
        <w:rPr>
          <w:rFonts w:ascii="Calibri" w:hAnsi="Calibri"/>
          <w:noProof/>
        </w:rPr>
        <w:t xml:space="preserve">Ivtzan, I. &amp; Lomas, T. (2016). </w:t>
      </w:r>
      <w:r w:rsidRPr="00B554B7">
        <w:rPr>
          <w:rFonts w:ascii="Calibri" w:hAnsi="Calibri"/>
          <w:i/>
          <w:noProof/>
        </w:rPr>
        <w:t xml:space="preserve">Mindfulness in Positive Psychology: The Science of Meditation </w:t>
      </w:r>
    </w:p>
    <w:p w14:paraId="77A51B97" w14:textId="77777777" w:rsidR="00E96981" w:rsidRDefault="00E96981" w:rsidP="00E96981">
      <w:pPr>
        <w:ind w:firstLine="720"/>
        <w:rPr>
          <w:rFonts w:ascii="Calibri" w:hAnsi="Calibri"/>
          <w:noProof/>
        </w:rPr>
      </w:pPr>
      <w:r w:rsidRPr="00B554B7">
        <w:rPr>
          <w:rFonts w:ascii="Calibri" w:hAnsi="Calibri"/>
          <w:i/>
          <w:noProof/>
        </w:rPr>
        <w:t>and Wellbeing.</w:t>
      </w:r>
      <w:r>
        <w:rPr>
          <w:rFonts w:ascii="Calibri" w:hAnsi="Calibri"/>
          <w:noProof/>
        </w:rPr>
        <w:t xml:space="preserve"> London: Routledge.</w:t>
      </w:r>
    </w:p>
    <w:p w14:paraId="14205769" w14:textId="77777777" w:rsidR="00E96981" w:rsidRPr="00351771" w:rsidRDefault="00E96981" w:rsidP="00E96981">
      <w:pPr>
        <w:rPr>
          <w:rFonts w:ascii="Calibri" w:hAnsi="Calibri"/>
          <w:noProof/>
        </w:rPr>
      </w:pPr>
    </w:p>
    <w:p w14:paraId="37C60BD2" w14:textId="77777777" w:rsidR="00E96981" w:rsidRDefault="00E96981" w:rsidP="00E96981">
      <w:pPr>
        <w:rPr>
          <w:rFonts w:ascii="Calibri" w:hAnsi="Calibri"/>
          <w:noProof/>
        </w:rPr>
      </w:pPr>
      <w:r w:rsidRPr="00351771">
        <w:rPr>
          <w:rFonts w:ascii="Calibri" w:hAnsi="Calibri"/>
          <w:noProof/>
        </w:rPr>
        <w:t xml:space="preserve">Jha, A. P. &amp; Stanley, E. A. (2010). Examining the protective effects of mindfulness training on </w:t>
      </w:r>
    </w:p>
    <w:p w14:paraId="43C0455D" w14:textId="77777777" w:rsidR="00E96981" w:rsidRPr="00351771" w:rsidRDefault="00E96981" w:rsidP="00E96981">
      <w:pPr>
        <w:ind w:firstLine="720"/>
        <w:rPr>
          <w:rFonts w:ascii="Calibri" w:hAnsi="Calibri"/>
          <w:noProof/>
        </w:rPr>
      </w:pPr>
      <w:r w:rsidRPr="00351771">
        <w:rPr>
          <w:rFonts w:ascii="Calibri" w:hAnsi="Calibri"/>
          <w:noProof/>
        </w:rPr>
        <w:t xml:space="preserve">working memory capacity &amp; affective experience. </w:t>
      </w:r>
      <w:r w:rsidRPr="00351771">
        <w:rPr>
          <w:rFonts w:ascii="Calibri" w:hAnsi="Calibri"/>
          <w:i/>
          <w:noProof/>
        </w:rPr>
        <w:t>Emotion, 10</w:t>
      </w:r>
      <w:r>
        <w:rPr>
          <w:rFonts w:ascii="Calibri" w:hAnsi="Calibri"/>
          <w:i/>
          <w:noProof/>
        </w:rPr>
        <w:t>(1)</w:t>
      </w:r>
      <w:r w:rsidRPr="00351771">
        <w:rPr>
          <w:rFonts w:ascii="Calibri" w:hAnsi="Calibri"/>
          <w:noProof/>
        </w:rPr>
        <w:t>, 54-64.</w:t>
      </w:r>
    </w:p>
    <w:p w14:paraId="4231E4F7" w14:textId="77777777" w:rsidR="00E96981" w:rsidRPr="00351771" w:rsidRDefault="00E96981" w:rsidP="00E96981">
      <w:pPr>
        <w:rPr>
          <w:rFonts w:ascii="Calibri" w:hAnsi="Calibri"/>
          <w:noProof/>
        </w:rPr>
      </w:pPr>
    </w:p>
    <w:p w14:paraId="0F29ABF4" w14:textId="77777777" w:rsidR="00E96981" w:rsidRDefault="00E96981" w:rsidP="00E96981">
      <w:pPr>
        <w:rPr>
          <w:rFonts w:ascii="Calibri" w:hAnsi="Calibri"/>
          <w:i/>
          <w:noProof/>
        </w:rPr>
      </w:pPr>
      <w:r w:rsidRPr="00351771">
        <w:rPr>
          <w:rFonts w:ascii="Calibri" w:hAnsi="Calibri"/>
          <w:noProof/>
        </w:rPr>
        <w:t xml:space="preserve">Kabat-Zinn, J. (2010). </w:t>
      </w:r>
      <w:r w:rsidRPr="00351771">
        <w:rPr>
          <w:rFonts w:ascii="Calibri" w:hAnsi="Calibri"/>
          <w:i/>
          <w:noProof/>
        </w:rPr>
        <w:t xml:space="preserve">Full Catastrophe Living: How to Cope with Stress, Pain &amp; Illness Using </w:t>
      </w:r>
    </w:p>
    <w:p w14:paraId="4CB66969" w14:textId="77777777" w:rsidR="00E96981" w:rsidRPr="00351771" w:rsidRDefault="00E96981" w:rsidP="00E96981">
      <w:pPr>
        <w:ind w:firstLine="720"/>
        <w:rPr>
          <w:rFonts w:ascii="Calibri" w:hAnsi="Calibri"/>
          <w:i/>
          <w:noProof/>
        </w:rPr>
      </w:pPr>
      <w:r w:rsidRPr="00351771">
        <w:rPr>
          <w:rFonts w:ascii="Calibri" w:hAnsi="Calibri"/>
          <w:i/>
          <w:noProof/>
        </w:rPr>
        <w:t>Mindfulness Meditation</w:t>
      </w:r>
      <w:r w:rsidRPr="00351771">
        <w:rPr>
          <w:rFonts w:ascii="Calibri" w:hAnsi="Calibri"/>
          <w:noProof/>
        </w:rPr>
        <w:t>. London: Piatkus.</w:t>
      </w:r>
    </w:p>
    <w:p w14:paraId="0CF6BCB6" w14:textId="77777777" w:rsidR="00E96981" w:rsidRPr="00351771" w:rsidRDefault="00E96981" w:rsidP="00E96981">
      <w:pPr>
        <w:rPr>
          <w:rFonts w:ascii="Calibri" w:hAnsi="Calibri"/>
          <w:noProof/>
        </w:rPr>
      </w:pPr>
    </w:p>
    <w:p w14:paraId="70B2443E" w14:textId="77777777" w:rsidR="00E96981" w:rsidRDefault="00E96981" w:rsidP="00E96981">
      <w:pPr>
        <w:rPr>
          <w:rFonts w:ascii="Calibri" w:hAnsi="Calibri"/>
          <w:noProof/>
        </w:rPr>
      </w:pPr>
      <w:r w:rsidRPr="00351771">
        <w:rPr>
          <w:rFonts w:ascii="Calibri" w:hAnsi="Calibri"/>
          <w:noProof/>
        </w:rPr>
        <w:t xml:space="preserve">Kabat-Zinn, J. (2011). </w:t>
      </w:r>
      <w:r w:rsidRPr="00351771">
        <w:rPr>
          <w:rFonts w:ascii="Calibri" w:hAnsi="Calibri"/>
          <w:i/>
          <w:noProof/>
        </w:rPr>
        <w:t>Wherever You Go, There You Are.</w:t>
      </w:r>
      <w:r w:rsidRPr="00351771">
        <w:rPr>
          <w:rFonts w:ascii="Calibri" w:hAnsi="Calibri"/>
          <w:noProof/>
        </w:rPr>
        <w:t xml:space="preserve"> London: Piatkus.</w:t>
      </w:r>
    </w:p>
    <w:p w14:paraId="01F0EC39" w14:textId="77777777" w:rsidR="00E96981" w:rsidRDefault="00E96981" w:rsidP="00E96981">
      <w:pPr>
        <w:rPr>
          <w:rFonts w:ascii="Calibri" w:hAnsi="Calibri"/>
          <w:noProof/>
        </w:rPr>
      </w:pPr>
    </w:p>
    <w:p w14:paraId="12A2F730" w14:textId="77777777" w:rsidR="00E96981" w:rsidRDefault="00E96981" w:rsidP="00E96981">
      <w:pPr>
        <w:rPr>
          <w:rFonts w:ascii="Calibri" w:hAnsi="Calibri"/>
          <w:i/>
          <w:noProof/>
        </w:rPr>
      </w:pPr>
      <w:r>
        <w:rPr>
          <w:rFonts w:ascii="Calibri" w:hAnsi="Calibri"/>
          <w:noProof/>
        </w:rPr>
        <w:t xml:space="preserve">Kaiser, H.F. (1960). The Application of Electronic Computers to Factor Analysis. </w:t>
      </w:r>
      <w:r>
        <w:rPr>
          <w:rFonts w:ascii="Calibri" w:hAnsi="Calibri"/>
          <w:i/>
          <w:noProof/>
        </w:rPr>
        <w:t xml:space="preserve">Educational </w:t>
      </w:r>
    </w:p>
    <w:p w14:paraId="10F1B3ED" w14:textId="77777777" w:rsidR="00E96981" w:rsidRPr="00CC0157" w:rsidRDefault="00E96981" w:rsidP="00E96981">
      <w:pPr>
        <w:ind w:firstLine="720"/>
        <w:rPr>
          <w:rFonts w:ascii="Calibri" w:hAnsi="Calibri"/>
          <w:i/>
          <w:noProof/>
        </w:rPr>
      </w:pPr>
      <w:r>
        <w:rPr>
          <w:rFonts w:ascii="Calibri" w:hAnsi="Calibri"/>
          <w:i/>
          <w:noProof/>
        </w:rPr>
        <w:t>and Pscyhological Measurement, 20(1), 141-151.</w:t>
      </w:r>
    </w:p>
    <w:p w14:paraId="23903A28" w14:textId="77777777" w:rsidR="00E96981" w:rsidRDefault="00E96981" w:rsidP="00E96981">
      <w:pPr>
        <w:rPr>
          <w:rFonts w:ascii="Calibri" w:hAnsi="Calibri"/>
          <w:noProof/>
        </w:rPr>
      </w:pPr>
    </w:p>
    <w:p w14:paraId="6F13C6B4" w14:textId="77777777" w:rsidR="00E96981" w:rsidRPr="00AE327E" w:rsidRDefault="00E96981" w:rsidP="00E96981">
      <w:pPr>
        <w:rPr>
          <w:rFonts w:ascii="Calibri" w:hAnsi="Calibri"/>
          <w:i/>
          <w:noProof/>
        </w:rPr>
      </w:pPr>
      <w:r>
        <w:rPr>
          <w:rFonts w:ascii="Calibri" w:hAnsi="Calibri"/>
          <w:noProof/>
        </w:rPr>
        <w:t xml:space="preserve">Kaiser, H.F. (1970). A Second-Generation Little Jiffy. </w:t>
      </w:r>
      <w:r w:rsidRPr="00AE327E">
        <w:rPr>
          <w:rFonts w:ascii="Calibri" w:hAnsi="Calibri"/>
          <w:i/>
          <w:noProof/>
        </w:rPr>
        <w:t>Psychometrika, 35</w:t>
      </w:r>
      <w:r>
        <w:rPr>
          <w:rFonts w:ascii="Calibri" w:hAnsi="Calibri"/>
          <w:i/>
          <w:noProof/>
        </w:rPr>
        <w:t>(4)</w:t>
      </w:r>
      <w:r w:rsidRPr="00AE327E">
        <w:rPr>
          <w:rFonts w:ascii="Calibri" w:hAnsi="Calibri"/>
          <w:i/>
          <w:noProof/>
        </w:rPr>
        <w:t>, 401-415.</w:t>
      </w:r>
    </w:p>
    <w:p w14:paraId="64BACDBE" w14:textId="77777777" w:rsidR="00E96981" w:rsidRDefault="00E96981" w:rsidP="00E96981">
      <w:pPr>
        <w:rPr>
          <w:rFonts w:ascii="Calibri" w:hAnsi="Calibri"/>
          <w:noProof/>
        </w:rPr>
      </w:pPr>
    </w:p>
    <w:p w14:paraId="6D73D0A8" w14:textId="77777777" w:rsidR="00E96981" w:rsidRDefault="00E96981" w:rsidP="00E96981">
      <w:pPr>
        <w:rPr>
          <w:rFonts w:ascii="Calibri" w:hAnsi="Calibri"/>
          <w:noProof/>
        </w:rPr>
      </w:pPr>
      <w:r>
        <w:rPr>
          <w:rFonts w:ascii="Calibri" w:hAnsi="Calibri"/>
          <w:noProof/>
        </w:rPr>
        <w:t xml:space="preserve">Kaufman, K.A., Glass, C.R. &amp; Arnkoff, D.B. (2009). Evaluation of Mindful Sport Performance </w:t>
      </w:r>
    </w:p>
    <w:p w14:paraId="0F18A6AF" w14:textId="77777777" w:rsidR="00E96981" w:rsidRPr="004C3686" w:rsidRDefault="00E96981" w:rsidP="00E96981">
      <w:pPr>
        <w:ind w:left="720"/>
        <w:rPr>
          <w:rFonts w:ascii="Calibri" w:hAnsi="Calibri"/>
          <w:i/>
          <w:noProof/>
        </w:rPr>
      </w:pPr>
      <w:r>
        <w:rPr>
          <w:rFonts w:ascii="Calibri" w:hAnsi="Calibri"/>
          <w:noProof/>
        </w:rPr>
        <w:t xml:space="preserve">Enhancement (MSPE): A New Approach to Promote Flow in Athletes. </w:t>
      </w:r>
      <w:r w:rsidRPr="004C3686">
        <w:rPr>
          <w:rFonts w:ascii="Calibri" w:hAnsi="Calibri"/>
          <w:i/>
          <w:noProof/>
        </w:rPr>
        <w:t>Journal of Clinical Sports Psychology, 2009(4), 334-356.</w:t>
      </w:r>
    </w:p>
    <w:p w14:paraId="3FBF3F8C" w14:textId="77777777" w:rsidR="00E96981" w:rsidRPr="00351771" w:rsidRDefault="00E96981" w:rsidP="00E96981">
      <w:pPr>
        <w:rPr>
          <w:rFonts w:ascii="Calibri" w:hAnsi="Calibri"/>
          <w:noProof/>
        </w:rPr>
      </w:pPr>
    </w:p>
    <w:p w14:paraId="26F5ABA3" w14:textId="77777777" w:rsidR="00E96981" w:rsidRDefault="00E96981" w:rsidP="00E96981">
      <w:pPr>
        <w:rPr>
          <w:rFonts w:ascii="Calibri" w:hAnsi="Calibri"/>
          <w:noProof/>
        </w:rPr>
      </w:pPr>
      <w:r w:rsidRPr="00351771">
        <w:rPr>
          <w:rFonts w:ascii="Calibri" w:hAnsi="Calibri"/>
          <w:noProof/>
        </w:rPr>
        <w:t xml:space="preserve">Krasner, M. S., Epstein, R. M., Beckman, H., Suchman, A. L., Chapman, B., Mooney, C. J. &amp; </w:t>
      </w:r>
    </w:p>
    <w:p w14:paraId="39C65485" w14:textId="77777777" w:rsidR="00E96981" w:rsidRDefault="00E96981" w:rsidP="00E96981">
      <w:pPr>
        <w:ind w:left="720"/>
        <w:rPr>
          <w:rFonts w:ascii="Calibri" w:hAnsi="Calibri"/>
          <w:noProof/>
        </w:rPr>
      </w:pPr>
      <w:r w:rsidRPr="00351771">
        <w:rPr>
          <w:rFonts w:ascii="Calibri" w:hAnsi="Calibri"/>
          <w:noProof/>
        </w:rPr>
        <w:t xml:space="preserve">Quill, T. E. (2009). Association of an educational program in mindful communication with burnout, empathy, &amp; attitudes among primary care physicians. </w:t>
      </w:r>
      <w:r w:rsidRPr="00351771">
        <w:rPr>
          <w:rFonts w:ascii="Calibri" w:hAnsi="Calibri"/>
          <w:i/>
          <w:noProof/>
        </w:rPr>
        <w:t>Journal of the American Medical Association, 302</w:t>
      </w:r>
      <w:r>
        <w:rPr>
          <w:rFonts w:ascii="Calibri" w:hAnsi="Calibri"/>
          <w:i/>
          <w:noProof/>
        </w:rPr>
        <w:t>(12)</w:t>
      </w:r>
      <w:r w:rsidRPr="00351771">
        <w:rPr>
          <w:rFonts w:ascii="Calibri" w:hAnsi="Calibri"/>
          <w:noProof/>
        </w:rPr>
        <w:t>, 1284-1293.</w:t>
      </w:r>
    </w:p>
    <w:p w14:paraId="08A55706" w14:textId="77777777" w:rsidR="00E96981" w:rsidRDefault="00E96981" w:rsidP="00E96981">
      <w:pPr>
        <w:rPr>
          <w:rFonts w:ascii="Calibri" w:hAnsi="Calibri"/>
          <w:noProof/>
        </w:rPr>
      </w:pPr>
    </w:p>
    <w:p w14:paraId="4A083973" w14:textId="77777777" w:rsidR="00E96981" w:rsidRDefault="00E96981" w:rsidP="00E96981">
      <w:pPr>
        <w:rPr>
          <w:rFonts w:ascii="Calibri" w:hAnsi="Calibri"/>
          <w:noProof/>
        </w:rPr>
      </w:pPr>
      <w:r>
        <w:rPr>
          <w:rFonts w:ascii="Calibri" w:hAnsi="Calibri"/>
          <w:noProof/>
        </w:rPr>
        <w:t xml:space="preserve">Kurtz, J.E. &amp; Parrish, C.L. (2001). Semantic Response Consistency and Protocol Validity in </w:t>
      </w:r>
    </w:p>
    <w:p w14:paraId="3890DA6D" w14:textId="77777777" w:rsidR="00E96981" w:rsidRDefault="00E96981" w:rsidP="00E96981">
      <w:pPr>
        <w:ind w:firstLine="720"/>
        <w:rPr>
          <w:rFonts w:ascii="Calibri" w:hAnsi="Calibri"/>
          <w:i/>
          <w:noProof/>
        </w:rPr>
      </w:pPr>
      <w:r>
        <w:rPr>
          <w:rFonts w:ascii="Calibri" w:hAnsi="Calibri"/>
          <w:noProof/>
        </w:rPr>
        <w:t xml:space="preserve">Structured Personality Assessment: The Case of the NEO-PI-R. </w:t>
      </w:r>
      <w:r w:rsidRPr="00482724">
        <w:rPr>
          <w:rFonts w:ascii="Calibri" w:hAnsi="Calibri"/>
          <w:i/>
          <w:noProof/>
        </w:rPr>
        <w:t xml:space="preserve">Journal of Personality </w:t>
      </w:r>
    </w:p>
    <w:p w14:paraId="281865C9" w14:textId="77777777" w:rsidR="00E96981" w:rsidRPr="00482724" w:rsidRDefault="00E96981" w:rsidP="00E96981">
      <w:pPr>
        <w:ind w:firstLine="720"/>
        <w:rPr>
          <w:rFonts w:ascii="Calibri" w:hAnsi="Calibri"/>
          <w:i/>
          <w:noProof/>
        </w:rPr>
      </w:pPr>
      <w:r w:rsidRPr="00482724">
        <w:rPr>
          <w:rFonts w:ascii="Calibri" w:hAnsi="Calibri"/>
          <w:i/>
          <w:noProof/>
        </w:rPr>
        <w:t>Assessment, 76(2).</w:t>
      </w:r>
    </w:p>
    <w:p w14:paraId="4B058FDC" w14:textId="77777777" w:rsidR="00E96981" w:rsidRPr="00351771" w:rsidRDefault="00E96981" w:rsidP="00E96981">
      <w:pPr>
        <w:rPr>
          <w:rFonts w:ascii="Calibri" w:hAnsi="Calibri"/>
          <w:noProof/>
        </w:rPr>
      </w:pPr>
    </w:p>
    <w:p w14:paraId="50C89674" w14:textId="77777777" w:rsidR="00201910" w:rsidRDefault="00E96981" w:rsidP="00201910">
      <w:pPr>
        <w:rPr>
          <w:rFonts w:ascii="Calibri" w:hAnsi="Calibri"/>
          <w:noProof/>
        </w:rPr>
      </w:pPr>
      <w:r w:rsidRPr="00351771">
        <w:rPr>
          <w:rFonts w:ascii="Calibri" w:hAnsi="Calibri"/>
          <w:noProof/>
        </w:rPr>
        <w:t>Lazar, S. W., Kerr, C. E., Wasserman, R. H., Gray, J. R., Greve, D. N., Treadway, M. T.</w:t>
      </w:r>
      <w:r w:rsidR="00201910">
        <w:rPr>
          <w:rFonts w:ascii="Calibri" w:hAnsi="Calibri"/>
          <w:noProof/>
        </w:rPr>
        <w:t xml:space="preserve"> … </w:t>
      </w:r>
      <w:r w:rsidRPr="00351771">
        <w:rPr>
          <w:rFonts w:ascii="Calibri" w:hAnsi="Calibri"/>
          <w:noProof/>
        </w:rPr>
        <w:t xml:space="preserve">&amp; </w:t>
      </w:r>
    </w:p>
    <w:p w14:paraId="7960CE8B" w14:textId="4D1C467A" w:rsidR="00E96981" w:rsidRDefault="00E96981" w:rsidP="00201910">
      <w:pPr>
        <w:ind w:left="720"/>
        <w:rPr>
          <w:rFonts w:ascii="Calibri" w:hAnsi="Calibri"/>
          <w:noProof/>
        </w:rPr>
      </w:pPr>
      <w:r w:rsidRPr="00351771">
        <w:rPr>
          <w:rFonts w:ascii="Calibri" w:hAnsi="Calibri"/>
          <w:noProof/>
        </w:rPr>
        <w:t xml:space="preserve">Fischl, B. (2005). Meditation experience is associated with increased cortical thickness. </w:t>
      </w:r>
      <w:r w:rsidRPr="00351771">
        <w:rPr>
          <w:rFonts w:ascii="Calibri" w:hAnsi="Calibri"/>
          <w:i/>
          <w:noProof/>
        </w:rPr>
        <w:t>Neuroreport, 16</w:t>
      </w:r>
      <w:r>
        <w:rPr>
          <w:rFonts w:ascii="Calibri" w:hAnsi="Calibri"/>
          <w:i/>
          <w:noProof/>
        </w:rPr>
        <w:t>(17)</w:t>
      </w:r>
      <w:r w:rsidRPr="00351771">
        <w:rPr>
          <w:rFonts w:ascii="Calibri" w:hAnsi="Calibri"/>
          <w:noProof/>
        </w:rPr>
        <w:t>, 1893-1897.</w:t>
      </w:r>
    </w:p>
    <w:p w14:paraId="11E0B68A" w14:textId="77777777" w:rsidR="00E96981" w:rsidRDefault="00E96981" w:rsidP="00E96981">
      <w:pPr>
        <w:rPr>
          <w:rFonts w:ascii="Calibri" w:hAnsi="Calibri"/>
          <w:noProof/>
        </w:rPr>
      </w:pPr>
    </w:p>
    <w:p w14:paraId="74C79256" w14:textId="77777777" w:rsidR="00E96981" w:rsidRDefault="00E96981" w:rsidP="00E96981">
      <w:pPr>
        <w:rPr>
          <w:rFonts w:ascii="Calibri" w:hAnsi="Calibri"/>
          <w:noProof/>
        </w:rPr>
      </w:pPr>
      <w:r>
        <w:rPr>
          <w:rFonts w:ascii="Calibri" w:hAnsi="Calibri"/>
          <w:noProof/>
        </w:rPr>
        <w:t xml:space="preserve">Lindahl, J.R., Fisher, N.E., Cooper, D.J., Rosen, R.K. &amp; Britton, W.B. (2017). The Varieties of </w:t>
      </w:r>
    </w:p>
    <w:p w14:paraId="2745F504" w14:textId="77777777" w:rsidR="00E96981" w:rsidRDefault="00E96981" w:rsidP="00E96981">
      <w:pPr>
        <w:ind w:left="720"/>
        <w:rPr>
          <w:rFonts w:ascii="Calibri" w:hAnsi="Calibri"/>
          <w:noProof/>
        </w:rPr>
      </w:pPr>
      <w:r>
        <w:rPr>
          <w:rFonts w:ascii="Calibri" w:hAnsi="Calibri"/>
          <w:noProof/>
        </w:rPr>
        <w:t>Contemplative Experience: A Mixed-Methods Study of Meditation-Related Challenges in Western Buddhists.</w:t>
      </w:r>
      <w:r>
        <w:rPr>
          <w:rFonts w:ascii="Calibri" w:hAnsi="Calibri"/>
          <w:i/>
          <w:noProof/>
        </w:rPr>
        <w:t xml:space="preserve"> </w:t>
      </w:r>
      <w:r w:rsidRPr="00C20AD3">
        <w:rPr>
          <w:rFonts w:ascii="Calibri" w:hAnsi="Calibri"/>
          <w:noProof/>
        </w:rPr>
        <w:t xml:space="preserve">Retrieved from </w:t>
      </w:r>
      <w:hyperlink r:id="rId15" w:history="1">
        <w:r w:rsidRPr="006006FB">
          <w:rPr>
            <w:rStyle w:val="Hyperlink"/>
            <w:rFonts w:ascii="Calibri" w:hAnsi="Calibri"/>
            <w:noProof/>
          </w:rPr>
          <w:t>https://doi.org/10.1371/journal.pone.0176239</w:t>
        </w:r>
      </w:hyperlink>
    </w:p>
    <w:p w14:paraId="41D55306" w14:textId="77777777" w:rsidR="00E96981" w:rsidRDefault="00E96981" w:rsidP="00E96981">
      <w:pPr>
        <w:rPr>
          <w:rFonts w:ascii="Calibri" w:hAnsi="Calibri"/>
          <w:noProof/>
        </w:rPr>
      </w:pPr>
    </w:p>
    <w:p w14:paraId="2FDEEC57" w14:textId="77777777" w:rsidR="00E96981" w:rsidRDefault="00E96981" w:rsidP="00E96981">
      <w:pPr>
        <w:rPr>
          <w:rFonts w:ascii="Calibri" w:hAnsi="Calibri"/>
          <w:noProof/>
        </w:rPr>
      </w:pPr>
      <w:r>
        <w:rPr>
          <w:rFonts w:ascii="Calibri" w:hAnsi="Calibri"/>
          <w:noProof/>
        </w:rPr>
        <w:t xml:space="preserve">MacCallum, R.C., Widaman, K.F., Zhang, S. &amp; Hong, S. (1999). Sample Size in Factor Analysis. </w:t>
      </w:r>
    </w:p>
    <w:p w14:paraId="161D934F" w14:textId="77777777" w:rsidR="00E96981" w:rsidRDefault="00E96981" w:rsidP="00E96981">
      <w:pPr>
        <w:ind w:firstLine="720"/>
        <w:rPr>
          <w:rFonts w:ascii="Calibri" w:hAnsi="Calibri"/>
          <w:noProof/>
        </w:rPr>
      </w:pPr>
      <w:r w:rsidRPr="00AE327E">
        <w:rPr>
          <w:rFonts w:ascii="Calibri" w:hAnsi="Calibri"/>
          <w:i/>
          <w:noProof/>
        </w:rPr>
        <w:t>Psychological Methods, 4(1), 84-99.</w:t>
      </w:r>
    </w:p>
    <w:p w14:paraId="07A8FF0A" w14:textId="77777777" w:rsidR="00E96981" w:rsidRDefault="00E96981" w:rsidP="00E96981">
      <w:pPr>
        <w:rPr>
          <w:rFonts w:ascii="Calibri" w:hAnsi="Calibri"/>
          <w:noProof/>
        </w:rPr>
      </w:pPr>
    </w:p>
    <w:p w14:paraId="794CE517" w14:textId="77777777" w:rsidR="00E96981" w:rsidRDefault="00E96981" w:rsidP="00E96981">
      <w:pPr>
        <w:rPr>
          <w:rFonts w:ascii="Calibri" w:hAnsi="Calibri" w:cs="Arial"/>
          <w:lang w:eastAsia="en-GB"/>
        </w:rPr>
      </w:pPr>
      <w:r>
        <w:rPr>
          <w:rFonts w:ascii="Calibri" w:hAnsi="Calibri" w:cs="Arial"/>
          <w:lang w:eastAsia="en-GB"/>
        </w:rPr>
        <w:t>McCrae, R.</w:t>
      </w:r>
      <w:r w:rsidRPr="00C133F5">
        <w:rPr>
          <w:rFonts w:ascii="Calibri" w:hAnsi="Calibri" w:cs="Arial"/>
          <w:lang w:eastAsia="en-GB"/>
        </w:rPr>
        <w:t>R., Costa</w:t>
      </w:r>
      <w:r>
        <w:rPr>
          <w:rFonts w:ascii="Calibri" w:hAnsi="Calibri" w:cs="Arial"/>
          <w:lang w:eastAsia="en-GB"/>
        </w:rPr>
        <w:t xml:space="preserve">, P.T., </w:t>
      </w:r>
      <w:r w:rsidRPr="00C133F5">
        <w:rPr>
          <w:rFonts w:ascii="Calibri" w:hAnsi="Calibri" w:cs="Arial"/>
          <w:lang w:eastAsia="en-GB"/>
        </w:rPr>
        <w:t xml:space="preserve">Pedroso de Lima, </w:t>
      </w:r>
      <w:r>
        <w:rPr>
          <w:rFonts w:ascii="Calibri" w:hAnsi="Calibri" w:cs="Arial"/>
          <w:lang w:eastAsia="en-GB"/>
        </w:rPr>
        <w:t xml:space="preserve">M., </w:t>
      </w:r>
      <w:r w:rsidRPr="00C133F5">
        <w:rPr>
          <w:rFonts w:ascii="Calibri" w:hAnsi="Calibri" w:cs="Arial"/>
          <w:lang w:eastAsia="en-GB"/>
        </w:rPr>
        <w:t>Simões,</w:t>
      </w:r>
      <w:r>
        <w:rPr>
          <w:rFonts w:ascii="Calibri" w:hAnsi="Calibri" w:cs="Arial"/>
          <w:lang w:eastAsia="en-GB"/>
        </w:rPr>
        <w:t xml:space="preserve"> A.,</w:t>
      </w:r>
      <w:r w:rsidRPr="00C133F5">
        <w:rPr>
          <w:rFonts w:ascii="Calibri" w:hAnsi="Calibri" w:cs="Arial"/>
          <w:lang w:eastAsia="en-GB"/>
        </w:rPr>
        <w:t xml:space="preserve"> Ostendorf,</w:t>
      </w:r>
      <w:r>
        <w:rPr>
          <w:rFonts w:ascii="Calibri" w:hAnsi="Calibri" w:cs="Arial"/>
          <w:lang w:eastAsia="en-GB"/>
        </w:rPr>
        <w:t xml:space="preserve"> F., </w:t>
      </w:r>
      <w:r w:rsidRPr="00C133F5">
        <w:rPr>
          <w:rFonts w:ascii="Calibri" w:hAnsi="Calibri" w:cs="Arial"/>
          <w:lang w:eastAsia="en-GB"/>
        </w:rPr>
        <w:t>Angleitner,</w:t>
      </w:r>
      <w:r>
        <w:rPr>
          <w:rFonts w:ascii="Calibri" w:hAnsi="Calibri" w:cs="Arial"/>
          <w:lang w:eastAsia="en-GB"/>
        </w:rPr>
        <w:t xml:space="preserve"> A.,</w:t>
      </w:r>
      <w:r w:rsidRPr="00C133F5">
        <w:rPr>
          <w:rFonts w:ascii="Calibri" w:hAnsi="Calibri" w:cs="Arial"/>
          <w:lang w:eastAsia="en-GB"/>
        </w:rPr>
        <w:t xml:space="preserve"> </w:t>
      </w:r>
    </w:p>
    <w:p w14:paraId="15FDA7FB" w14:textId="77777777" w:rsidR="00E96981" w:rsidRDefault="00E96981" w:rsidP="00E96981">
      <w:pPr>
        <w:ind w:left="720"/>
        <w:rPr>
          <w:rFonts w:ascii="Calibri" w:hAnsi="Calibri" w:cs="Arial"/>
          <w:lang w:eastAsia="en-GB"/>
        </w:rPr>
      </w:pPr>
      <w:r w:rsidRPr="00C133F5">
        <w:rPr>
          <w:rFonts w:ascii="Calibri" w:hAnsi="Calibri" w:cs="Arial"/>
          <w:lang w:eastAsia="en-GB"/>
        </w:rPr>
        <w:t>Marušić</w:t>
      </w:r>
      <w:r>
        <w:rPr>
          <w:rFonts w:ascii="Calibri" w:hAnsi="Calibri" w:cs="Arial"/>
          <w:lang w:eastAsia="en-GB"/>
        </w:rPr>
        <w:t>, I., et al. (1999). Age Differences in Personality Across the Adult Life Span: Parallels in Five Cultures.</w:t>
      </w:r>
      <w:r w:rsidRPr="00C133F5">
        <w:rPr>
          <w:rFonts w:ascii="Calibri" w:hAnsi="Calibri" w:cs="Arial"/>
          <w:lang w:eastAsia="en-GB"/>
        </w:rPr>
        <w:t xml:space="preserve"> </w:t>
      </w:r>
      <w:r>
        <w:rPr>
          <w:rFonts w:ascii="Calibri" w:hAnsi="Calibri" w:cs="Arial"/>
          <w:i/>
          <w:lang w:eastAsia="en-GB"/>
        </w:rPr>
        <w:t>Developmental P</w:t>
      </w:r>
      <w:r w:rsidRPr="00C133F5">
        <w:rPr>
          <w:rFonts w:ascii="Calibri" w:hAnsi="Calibri" w:cs="Arial"/>
          <w:i/>
          <w:lang w:eastAsia="en-GB"/>
        </w:rPr>
        <w:t>sychology</w:t>
      </w:r>
      <w:r>
        <w:rPr>
          <w:rFonts w:ascii="Calibri" w:hAnsi="Calibri" w:cs="Arial"/>
          <w:i/>
          <w:lang w:eastAsia="en-GB"/>
        </w:rPr>
        <w:t xml:space="preserve"> 35(</w:t>
      </w:r>
      <w:r w:rsidRPr="00C133F5">
        <w:rPr>
          <w:rFonts w:ascii="Calibri" w:hAnsi="Calibri" w:cs="Arial"/>
          <w:i/>
          <w:lang w:eastAsia="en-GB"/>
        </w:rPr>
        <w:t>2</w:t>
      </w:r>
      <w:r>
        <w:rPr>
          <w:rFonts w:ascii="Calibri" w:hAnsi="Calibri" w:cs="Arial"/>
          <w:i/>
          <w:lang w:eastAsia="en-GB"/>
        </w:rPr>
        <w:t xml:space="preserve">), </w:t>
      </w:r>
      <w:r w:rsidRPr="00C133F5">
        <w:rPr>
          <w:rFonts w:ascii="Calibri" w:hAnsi="Calibri" w:cs="Arial"/>
          <w:i/>
          <w:lang w:eastAsia="en-GB"/>
        </w:rPr>
        <w:t>466</w:t>
      </w:r>
      <w:r>
        <w:rPr>
          <w:rFonts w:ascii="Calibri" w:hAnsi="Calibri" w:cs="Arial"/>
          <w:i/>
          <w:lang w:eastAsia="en-GB"/>
        </w:rPr>
        <w:t>-477</w:t>
      </w:r>
      <w:r w:rsidRPr="00C133F5">
        <w:rPr>
          <w:rFonts w:ascii="Calibri" w:hAnsi="Calibri" w:cs="Arial"/>
          <w:lang w:eastAsia="en-GB"/>
        </w:rPr>
        <w:t>.</w:t>
      </w:r>
    </w:p>
    <w:p w14:paraId="3F220F24" w14:textId="77777777" w:rsidR="00E96981" w:rsidRDefault="00E96981" w:rsidP="00E96981">
      <w:pPr>
        <w:rPr>
          <w:rFonts w:ascii="Calibri" w:hAnsi="Calibri"/>
          <w:i/>
          <w:noProof/>
        </w:rPr>
      </w:pPr>
    </w:p>
    <w:p w14:paraId="18ABB272" w14:textId="77777777" w:rsidR="00E96981" w:rsidRDefault="00E96981" w:rsidP="00E96981">
      <w:pPr>
        <w:rPr>
          <w:rFonts w:ascii="Calibri" w:hAnsi="Calibri"/>
          <w:noProof/>
        </w:rPr>
      </w:pPr>
      <w:r w:rsidRPr="00F002D2">
        <w:rPr>
          <w:rFonts w:ascii="Calibri" w:hAnsi="Calibri" w:cs="Arial"/>
          <w:lang w:eastAsia="en-GB"/>
        </w:rPr>
        <w:t>National Institu</w:t>
      </w:r>
      <w:r>
        <w:rPr>
          <w:rFonts w:ascii="Calibri" w:hAnsi="Calibri" w:cs="Arial"/>
          <w:lang w:eastAsia="en-GB"/>
        </w:rPr>
        <w:t>te for Clinical Excellence (</w:t>
      </w:r>
      <w:r>
        <w:rPr>
          <w:rFonts w:ascii="Calibri" w:hAnsi="Calibri"/>
          <w:noProof/>
        </w:rPr>
        <w:t>NICE). (2016). Retrieved June 3, 2018 from</w:t>
      </w:r>
    </w:p>
    <w:p w14:paraId="0DE97524" w14:textId="77777777" w:rsidR="00E96981" w:rsidRDefault="001E0815" w:rsidP="00E96981">
      <w:pPr>
        <w:ind w:left="720"/>
        <w:rPr>
          <w:rFonts w:ascii="Calibri" w:hAnsi="Calibri" w:cs="Arial"/>
          <w:lang w:eastAsia="en-GB"/>
        </w:rPr>
      </w:pPr>
      <w:hyperlink r:id="rId16" w:history="1">
        <w:r w:rsidR="00E96981" w:rsidRPr="00EE0A10">
          <w:rPr>
            <w:rStyle w:val="Hyperlink"/>
            <w:rFonts w:ascii="Calibri" w:hAnsi="Calibri" w:cs="Arial"/>
            <w:lang w:eastAsia="en-GB"/>
          </w:rPr>
          <w:t>https://www.nice.org.uk/treatment-choice-based-on-depression-subtypes-and-personal-characteristics</w:t>
        </w:r>
      </w:hyperlink>
    </w:p>
    <w:p w14:paraId="503FA29F" w14:textId="77777777" w:rsidR="00E96981" w:rsidRDefault="00E96981" w:rsidP="00E96981">
      <w:pPr>
        <w:rPr>
          <w:rFonts w:ascii="Calibri" w:hAnsi="Calibri"/>
          <w:noProof/>
        </w:rPr>
      </w:pPr>
    </w:p>
    <w:p w14:paraId="344E7E9C" w14:textId="77777777" w:rsidR="00E96981" w:rsidRDefault="00E96981" w:rsidP="00E96981">
      <w:pPr>
        <w:rPr>
          <w:rFonts w:ascii="Calibri" w:hAnsi="Calibri"/>
          <w:noProof/>
        </w:rPr>
      </w:pPr>
      <w:r>
        <w:rPr>
          <w:rFonts w:ascii="Calibri" w:hAnsi="Calibri"/>
          <w:noProof/>
        </w:rPr>
        <w:t xml:space="preserve">Neff, K. (2019).  Retrieved from </w:t>
      </w:r>
      <w:r w:rsidRPr="00FF761F">
        <w:rPr>
          <w:rFonts w:ascii="Calibri" w:hAnsi="Calibri"/>
          <w:noProof/>
        </w:rPr>
        <w:t>https://self-compassion.org/category/exercises/</w:t>
      </w:r>
    </w:p>
    <w:p w14:paraId="425C0023" w14:textId="77777777" w:rsidR="00E96981" w:rsidRDefault="00E96981" w:rsidP="00E96981">
      <w:pPr>
        <w:rPr>
          <w:rFonts w:ascii="Calibri" w:hAnsi="Calibri"/>
          <w:noProof/>
        </w:rPr>
      </w:pPr>
    </w:p>
    <w:p w14:paraId="5E7E13E8" w14:textId="77777777" w:rsidR="00E96981" w:rsidRDefault="00E96981" w:rsidP="00E96981">
      <w:r w:rsidRPr="008D7AF5">
        <w:t>Personnel Today. (2013).</w:t>
      </w:r>
      <w:r>
        <w:t xml:space="preserve"> Retrieved June 3, 2018 from</w:t>
      </w:r>
    </w:p>
    <w:p w14:paraId="25CE9947" w14:textId="77777777" w:rsidR="00E96981" w:rsidRPr="008D7AF5" w:rsidRDefault="001E0815" w:rsidP="00E96981">
      <w:pPr>
        <w:ind w:left="720"/>
        <w:rPr>
          <w:rFonts w:ascii="Calibri" w:hAnsi="Calibri"/>
          <w:noProof/>
        </w:rPr>
      </w:pPr>
      <w:hyperlink r:id="rId17" w:history="1">
        <w:r w:rsidR="00E96981" w:rsidRPr="00EE0A10">
          <w:rPr>
            <w:rStyle w:val="Hyperlink"/>
          </w:rPr>
          <w:t>http://www.personneltoday.com/hr/how-practising-mindfulness-in-the-workplace-can-boost-productivity/</w:t>
        </w:r>
      </w:hyperlink>
    </w:p>
    <w:p w14:paraId="01DB0526" w14:textId="77777777" w:rsidR="00E96981" w:rsidRPr="00C10C02" w:rsidRDefault="00E96981" w:rsidP="00E96981">
      <w:pPr>
        <w:rPr>
          <w:rFonts w:ascii="Calibri" w:hAnsi="Calibri"/>
          <w:noProof/>
        </w:rPr>
      </w:pPr>
    </w:p>
    <w:p w14:paraId="4A6139CD" w14:textId="77777777" w:rsidR="00E96981" w:rsidRPr="00351771" w:rsidRDefault="00E96981" w:rsidP="00E96981">
      <w:pPr>
        <w:rPr>
          <w:rFonts w:ascii="Calibri" w:hAnsi="Calibri"/>
          <w:noProof/>
        </w:rPr>
      </w:pPr>
      <w:r w:rsidRPr="00351771">
        <w:rPr>
          <w:rFonts w:ascii="Calibri" w:hAnsi="Calibri"/>
          <w:noProof/>
        </w:rPr>
        <w:t xml:space="preserve">Seligman, M. E. P. (2008). </w:t>
      </w:r>
      <w:r w:rsidRPr="00351771">
        <w:rPr>
          <w:rFonts w:ascii="Calibri" w:hAnsi="Calibri"/>
          <w:i/>
          <w:noProof/>
        </w:rPr>
        <w:t>Authentic Happiness.</w:t>
      </w:r>
      <w:r w:rsidRPr="00351771">
        <w:rPr>
          <w:rFonts w:ascii="Calibri" w:hAnsi="Calibri"/>
          <w:noProof/>
        </w:rPr>
        <w:t xml:space="preserve"> London: Nicholas Brealey Publishing.</w:t>
      </w:r>
    </w:p>
    <w:p w14:paraId="0EF353C1" w14:textId="77777777" w:rsidR="00E96981" w:rsidRPr="00351771" w:rsidRDefault="00E96981" w:rsidP="00E96981">
      <w:pPr>
        <w:rPr>
          <w:rFonts w:ascii="Calibri" w:hAnsi="Calibri"/>
          <w:noProof/>
        </w:rPr>
      </w:pPr>
    </w:p>
    <w:p w14:paraId="27E0DB45" w14:textId="77777777" w:rsidR="00E96981" w:rsidRDefault="00E96981" w:rsidP="00E96981">
      <w:pPr>
        <w:rPr>
          <w:rFonts w:ascii="Calibri" w:hAnsi="Calibri"/>
          <w:noProof/>
        </w:rPr>
      </w:pPr>
      <w:r w:rsidRPr="00351771">
        <w:rPr>
          <w:rFonts w:ascii="Calibri" w:hAnsi="Calibri"/>
          <w:noProof/>
        </w:rPr>
        <w:t xml:space="preserve">Shao, R. &amp; Skarlicki, D. P. (2009). The role of mindfulness in predicting individual </w:t>
      </w:r>
    </w:p>
    <w:p w14:paraId="7848BCD5" w14:textId="3A40BBB4" w:rsidR="00E96981" w:rsidRDefault="00E96981" w:rsidP="00E96981">
      <w:pPr>
        <w:ind w:firstLine="720"/>
        <w:rPr>
          <w:rFonts w:ascii="Calibri" w:hAnsi="Calibri"/>
          <w:noProof/>
        </w:rPr>
      </w:pPr>
      <w:r w:rsidRPr="00351771">
        <w:rPr>
          <w:rFonts w:ascii="Calibri" w:hAnsi="Calibri"/>
          <w:noProof/>
        </w:rPr>
        <w:t xml:space="preserve">performance. </w:t>
      </w:r>
      <w:r w:rsidRPr="00351771">
        <w:rPr>
          <w:rFonts w:ascii="Calibri" w:hAnsi="Calibri"/>
          <w:i/>
          <w:noProof/>
        </w:rPr>
        <w:t>Canadian Journal of Behavioural Science, 41</w:t>
      </w:r>
      <w:r>
        <w:rPr>
          <w:rFonts w:ascii="Calibri" w:hAnsi="Calibri"/>
          <w:i/>
          <w:noProof/>
        </w:rPr>
        <w:t>(4)</w:t>
      </w:r>
      <w:r w:rsidRPr="00351771">
        <w:rPr>
          <w:rFonts w:ascii="Calibri" w:hAnsi="Calibri"/>
          <w:noProof/>
        </w:rPr>
        <w:t>, 195-201.</w:t>
      </w:r>
    </w:p>
    <w:p w14:paraId="606DC0E1" w14:textId="6D8D656E" w:rsidR="00201910" w:rsidRDefault="00201910" w:rsidP="00201910">
      <w:pPr>
        <w:rPr>
          <w:rFonts w:ascii="Calibri" w:hAnsi="Calibri"/>
          <w:noProof/>
        </w:rPr>
      </w:pPr>
    </w:p>
    <w:p w14:paraId="719F6328" w14:textId="77777777" w:rsidR="0053071D" w:rsidRDefault="00201910" w:rsidP="00201910">
      <w:pPr>
        <w:rPr>
          <w:rFonts w:ascii="Calibri" w:hAnsi="Calibri"/>
          <w:noProof/>
        </w:rPr>
      </w:pPr>
      <w:r>
        <w:rPr>
          <w:rFonts w:ascii="Calibri" w:hAnsi="Calibri"/>
          <w:noProof/>
        </w:rPr>
        <w:lastRenderedPageBreak/>
        <w:t>Shonin,</w:t>
      </w:r>
      <w:r w:rsidR="0053071D">
        <w:rPr>
          <w:rFonts w:ascii="Calibri" w:hAnsi="Calibri"/>
          <w:noProof/>
        </w:rPr>
        <w:t xml:space="preserve"> E.,</w:t>
      </w:r>
      <w:r>
        <w:rPr>
          <w:rFonts w:ascii="Calibri" w:hAnsi="Calibri"/>
          <w:noProof/>
        </w:rPr>
        <w:t xml:space="preserve"> Van Gordon</w:t>
      </w:r>
      <w:r w:rsidR="0053071D">
        <w:rPr>
          <w:rFonts w:ascii="Calibri" w:hAnsi="Calibri"/>
          <w:noProof/>
        </w:rPr>
        <w:t>, W.</w:t>
      </w:r>
      <w:r>
        <w:rPr>
          <w:rFonts w:ascii="Calibri" w:hAnsi="Calibri"/>
          <w:noProof/>
        </w:rPr>
        <w:t xml:space="preserve"> &amp; Griffiths</w:t>
      </w:r>
      <w:r w:rsidR="0053071D">
        <w:rPr>
          <w:rFonts w:ascii="Calibri" w:hAnsi="Calibri"/>
          <w:noProof/>
        </w:rPr>
        <w:t>, M. D.</w:t>
      </w:r>
      <w:r>
        <w:rPr>
          <w:rFonts w:ascii="Calibri" w:hAnsi="Calibri"/>
          <w:noProof/>
        </w:rPr>
        <w:t xml:space="preserve"> (2013).</w:t>
      </w:r>
      <w:r w:rsidR="0053071D">
        <w:rPr>
          <w:rFonts w:ascii="Calibri" w:hAnsi="Calibri"/>
          <w:noProof/>
        </w:rPr>
        <w:t xml:space="preserve"> Meditation as medication: Are </w:t>
      </w:r>
    </w:p>
    <w:p w14:paraId="64792A2A" w14:textId="04635423" w:rsidR="00201910" w:rsidRPr="0053071D" w:rsidRDefault="0053071D" w:rsidP="0053071D">
      <w:pPr>
        <w:ind w:firstLine="720"/>
        <w:rPr>
          <w:rFonts w:ascii="Calibri" w:hAnsi="Calibri"/>
          <w:i/>
          <w:noProof/>
        </w:rPr>
      </w:pPr>
      <w:r>
        <w:rPr>
          <w:rFonts w:ascii="Calibri" w:hAnsi="Calibri"/>
          <w:noProof/>
        </w:rPr>
        <w:t xml:space="preserve">attitudes changing? </w:t>
      </w:r>
      <w:r>
        <w:rPr>
          <w:rFonts w:ascii="Calibri" w:hAnsi="Calibri"/>
          <w:i/>
          <w:noProof/>
        </w:rPr>
        <w:t>British Journal of General Practice, 63(617), 654.</w:t>
      </w:r>
    </w:p>
    <w:p w14:paraId="19811E42" w14:textId="77777777" w:rsidR="00E96981" w:rsidRDefault="00E96981" w:rsidP="00E96981">
      <w:pPr>
        <w:rPr>
          <w:rFonts w:ascii="Calibri" w:hAnsi="Calibri"/>
          <w:noProof/>
        </w:rPr>
      </w:pPr>
    </w:p>
    <w:p w14:paraId="09728C97" w14:textId="77777777" w:rsidR="00E96981" w:rsidRDefault="00E96981" w:rsidP="00E96981">
      <w:pPr>
        <w:rPr>
          <w:rFonts w:ascii="Calibri" w:hAnsi="Calibri"/>
          <w:noProof/>
        </w:rPr>
      </w:pPr>
      <w:r>
        <w:rPr>
          <w:rFonts w:ascii="Calibri" w:hAnsi="Calibri"/>
          <w:noProof/>
        </w:rPr>
        <w:t xml:space="preserve">Shonin, E., Van Gordon, W., Slade, K. &amp; Griffiths, M.D. (2013). Mindfulness and Other </w:t>
      </w:r>
    </w:p>
    <w:p w14:paraId="0A8842B1" w14:textId="77777777" w:rsidR="00E96981" w:rsidRDefault="00E96981" w:rsidP="00E96981">
      <w:pPr>
        <w:ind w:left="720"/>
        <w:rPr>
          <w:rFonts w:ascii="Calibri" w:hAnsi="Calibri"/>
          <w:noProof/>
        </w:rPr>
      </w:pPr>
      <w:r>
        <w:rPr>
          <w:rFonts w:ascii="Calibri" w:hAnsi="Calibri"/>
          <w:noProof/>
        </w:rPr>
        <w:t xml:space="preserve">Buddhist-Derived Interventions in Correctional Settings: A Systematic Review. </w:t>
      </w:r>
      <w:r w:rsidRPr="002F18AA">
        <w:rPr>
          <w:rFonts w:ascii="Calibri" w:hAnsi="Calibri"/>
          <w:i/>
          <w:noProof/>
        </w:rPr>
        <w:t>Aggression and Violent Behaviour, 18</w:t>
      </w:r>
      <w:r>
        <w:rPr>
          <w:rFonts w:ascii="Calibri" w:hAnsi="Calibri"/>
          <w:i/>
          <w:noProof/>
        </w:rPr>
        <w:t>(3)</w:t>
      </w:r>
      <w:r w:rsidRPr="002F18AA">
        <w:rPr>
          <w:rFonts w:ascii="Calibri" w:hAnsi="Calibri"/>
          <w:i/>
          <w:noProof/>
        </w:rPr>
        <w:t>, 365-372.</w:t>
      </w:r>
      <w:r>
        <w:rPr>
          <w:rFonts w:ascii="Calibri" w:hAnsi="Calibri"/>
          <w:noProof/>
        </w:rPr>
        <w:t xml:space="preserve"> </w:t>
      </w:r>
    </w:p>
    <w:p w14:paraId="28733EDE" w14:textId="77777777" w:rsidR="00E96981" w:rsidRDefault="00E96981" w:rsidP="00E96981">
      <w:pPr>
        <w:rPr>
          <w:rFonts w:ascii="Calibri" w:hAnsi="Calibri"/>
          <w:noProof/>
        </w:rPr>
      </w:pPr>
    </w:p>
    <w:p w14:paraId="683F97D3" w14:textId="77777777" w:rsidR="00E96981" w:rsidRDefault="00E96981" w:rsidP="00E96981">
      <w:pPr>
        <w:rPr>
          <w:rFonts w:ascii="Calibri" w:hAnsi="Calibri"/>
          <w:noProof/>
        </w:rPr>
      </w:pPr>
      <w:r>
        <w:rPr>
          <w:rFonts w:ascii="Calibri" w:hAnsi="Calibri"/>
          <w:noProof/>
        </w:rPr>
        <w:t xml:space="preserve">Shonin, E., Van Gordon, W. &amp; Griffiths, M.D. (2015). Mindfulness in Psychology – A Breath of </w:t>
      </w:r>
    </w:p>
    <w:p w14:paraId="6AB056F0" w14:textId="77777777" w:rsidR="00E96981" w:rsidRDefault="00E96981" w:rsidP="00E96981">
      <w:pPr>
        <w:ind w:firstLine="720"/>
        <w:rPr>
          <w:rFonts w:ascii="Calibri" w:hAnsi="Calibri"/>
          <w:noProof/>
        </w:rPr>
      </w:pPr>
      <w:r>
        <w:rPr>
          <w:rFonts w:ascii="Calibri" w:hAnsi="Calibri"/>
          <w:noProof/>
        </w:rPr>
        <w:t xml:space="preserve">Fresh Air? </w:t>
      </w:r>
      <w:r w:rsidRPr="0078281F">
        <w:rPr>
          <w:rFonts w:ascii="Calibri" w:hAnsi="Calibri"/>
          <w:i/>
          <w:noProof/>
        </w:rPr>
        <w:t>The Psychologist, 28(1), 28-31.</w:t>
      </w:r>
    </w:p>
    <w:p w14:paraId="0A041480" w14:textId="77777777" w:rsidR="00E96981" w:rsidRPr="00351771" w:rsidRDefault="00E96981" w:rsidP="00E96981">
      <w:pPr>
        <w:rPr>
          <w:rFonts w:ascii="Calibri" w:hAnsi="Calibri"/>
          <w:noProof/>
        </w:rPr>
      </w:pPr>
    </w:p>
    <w:p w14:paraId="599327C6" w14:textId="77777777" w:rsidR="00E96981" w:rsidRDefault="00E96981" w:rsidP="00E96981">
      <w:pPr>
        <w:rPr>
          <w:rFonts w:ascii="Calibri" w:hAnsi="Calibri"/>
          <w:i/>
          <w:noProof/>
        </w:rPr>
      </w:pPr>
      <w:r w:rsidRPr="00351771">
        <w:rPr>
          <w:rFonts w:ascii="Calibri" w:hAnsi="Calibri"/>
          <w:noProof/>
        </w:rPr>
        <w:t xml:space="preserve">Siegel, D. J. (2007). </w:t>
      </w:r>
      <w:r w:rsidRPr="00351771">
        <w:rPr>
          <w:rFonts w:ascii="Calibri" w:hAnsi="Calibri"/>
          <w:i/>
          <w:noProof/>
        </w:rPr>
        <w:t>The Mindful Brain: Refelection &amp; Attunement in the Cultivation of Well-</w:t>
      </w:r>
    </w:p>
    <w:p w14:paraId="7D69B663" w14:textId="77777777" w:rsidR="00E96981" w:rsidRPr="00351771" w:rsidRDefault="00E96981" w:rsidP="00E96981">
      <w:pPr>
        <w:ind w:firstLine="720"/>
        <w:rPr>
          <w:rFonts w:ascii="Calibri" w:hAnsi="Calibri"/>
          <w:i/>
          <w:noProof/>
        </w:rPr>
      </w:pPr>
      <w:r w:rsidRPr="00351771">
        <w:rPr>
          <w:rFonts w:ascii="Calibri" w:hAnsi="Calibri"/>
          <w:i/>
          <w:noProof/>
        </w:rPr>
        <w:t>Being.</w:t>
      </w:r>
      <w:r w:rsidRPr="00351771">
        <w:rPr>
          <w:rFonts w:ascii="Calibri" w:hAnsi="Calibri"/>
          <w:noProof/>
        </w:rPr>
        <w:t xml:space="preserve"> New York: Norton.</w:t>
      </w:r>
    </w:p>
    <w:p w14:paraId="5B86DD8A" w14:textId="77777777" w:rsidR="00E96981" w:rsidRPr="00351771" w:rsidRDefault="00E96981" w:rsidP="00E96981">
      <w:pPr>
        <w:rPr>
          <w:rFonts w:ascii="Calibri" w:hAnsi="Calibri"/>
          <w:noProof/>
        </w:rPr>
      </w:pPr>
    </w:p>
    <w:p w14:paraId="5FEDCE6C" w14:textId="77777777" w:rsidR="00E96981" w:rsidRDefault="00E96981" w:rsidP="00E96981">
      <w:pPr>
        <w:rPr>
          <w:rFonts w:ascii="Calibri" w:hAnsi="Calibri"/>
          <w:noProof/>
        </w:rPr>
      </w:pPr>
      <w:r>
        <w:rPr>
          <w:rFonts w:ascii="Calibri" w:hAnsi="Calibri"/>
          <w:noProof/>
        </w:rPr>
        <w:t xml:space="preserve">Stevens, J.P. (2002). </w:t>
      </w:r>
      <w:r w:rsidRPr="003243E7">
        <w:rPr>
          <w:rFonts w:ascii="Calibri" w:hAnsi="Calibri"/>
          <w:i/>
          <w:noProof/>
        </w:rPr>
        <w:t>Applied Multivariate Statistics for the Social Sciences.</w:t>
      </w:r>
      <w:r>
        <w:rPr>
          <w:rFonts w:ascii="Calibri" w:hAnsi="Calibri"/>
          <w:noProof/>
        </w:rPr>
        <w:t xml:space="preserve"> Hillsdale, New </w:t>
      </w:r>
    </w:p>
    <w:p w14:paraId="4114F687" w14:textId="77777777" w:rsidR="00E96981" w:rsidRDefault="00E96981" w:rsidP="00E96981">
      <w:pPr>
        <w:ind w:firstLine="720"/>
        <w:rPr>
          <w:rFonts w:ascii="Calibri" w:hAnsi="Calibri"/>
          <w:noProof/>
        </w:rPr>
      </w:pPr>
      <w:r>
        <w:rPr>
          <w:rFonts w:ascii="Calibri" w:hAnsi="Calibri"/>
          <w:noProof/>
        </w:rPr>
        <w:t>Jersey: Erlbaum.</w:t>
      </w:r>
    </w:p>
    <w:p w14:paraId="5C426518" w14:textId="77777777" w:rsidR="00E96981" w:rsidRDefault="00E96981" w:rsidP="00E96981">
      <w:pPr>
        <w:rPr>
          <w:rFonts w:ascii="Calibri" w:hAnsi="Calibri"/>
          <w:noProof/>
        </w:rPr>
      </w:pPr>
    </w:p>
    <w:p w14:paraId="7A2D3191" w14:textId="77777777" w:rsidR="00E96981" w:rsidRDefault="00E96981" w:rsidP="00E96981">
      <w:pPr>
        <w:rPr>
          <w:rFonts w:ascii="Calibri" w:hAnsi="Calibri"/>
          <w:noProof/>
        </w:rPr>
      </w:pPr>
      <w:r>
        <w:rPr>
          <w:rFonts w:ascii="Calibri" w:hAnsi="Calibri"/>
          <w:noProof/>
        </w:rPr>
        <w:t xml:space="preserve">Terracciano, A., Costa, P.T. &amp; McCrae, R.R. (2006). Personality Plasticity After Age 30. </w:t>
      </w:r>
    </w:p>
    <w:p w14:paraId="32D37E70" w14:textId="77777777" w:rsidR="00E96981" w:rsidRDefault="00E96981" w:rsidP="00E96981">
      <w:pPr>
        <w:ind w:firstLine="720"/>
        <w:rPr>
          <w:rFonts w:ascii="Calibri" w:hAnsi="Calibri"/>
          <w:noProof/>
        </w:rPr>
      </w:pPr>
      <w:r w:rsidRPr="00094513">
        <w:rPr>
          <w:rFonts w:ascii="Calibri" w:hAnsi="Calibri"/>
          <w:i/>
          <w:noProof/>
        </w:rPr>
        <w:t>Personality and Social Psychology Bulletin, 32(8), 999-1009</w:t>
      </w:r>
      <w:r>
        <w:rPr>
          <w:rFonts w:ascii="Calibri" w:hAnsi="Calibri"/>
          <w:i/>
          <w:noProof/>
        </w:rPr>
        <w:t>.</w:t>
      </w:r>
    </w:p>
    <w:p w14:paraId="76A664C7" w14:textId="77777777" w:rsidR="00E96981" w:rsidRPr="00351771" w:rsidRDefault="00E96981" w:rsidP="00E96981">
      <w:pPr>
        <w:rPr>
          <w:rFonts w:ascii="Calibri" w:hAnsi="Calibri"/>
          <w:noProof/>
        </w:rPr>
      </w:pPr>
    </w:p>
    <w:p w14:paraId="68751B2E" w14:textId="77777777" w:rsidR="00E96981" w:rsidRDefault="00E96981" w:rsidP="00E96981">
      <w:pPr>
        <w:rPr>
          <w:rFonts w:ascii="Calibri" w:hAnsi="Calibri"/>
          <w:noProof/>
        </w:rPr>
      </w:pPr>
      <w:r w:rsidRPr="00351771">
        <w:rPr>
          <w:rFonts w:ascii="Calibri" w:hAnsi="Calibri"/>
          <w:noProof/>
        </w:rPr>
        <w:t xml:space="preserve">Toneatto, T. &amp; Nguyen, L. (2007). Does mindfulness meditation improve anxiety &amp; mood </w:t>
      </w:r>
    </w:p>
    <w:p w14:paraId="6FA09B56" w14:textId="77777777" w:rsidR="00E96981" w:rsidRPr="00351771" w:rsidRDefault="00E96981" w:rsidP="00E96981">
      <w:pPr>
        <w:ind w:left="720"/>
        <w:rPr>
          <w:rFonts w:ascii="Calibri" w:hAnsi="Calibri"/>
          <w:noProof/>
        </w:rPr>
      </w:pPr>
      <w:r w:rsidRPr="00351771">
        <w:rPr>
          <w:rFonts w:ascii="Calibri" w:hAnsi="Calibri"/>
          <w:noProof/>
        </w:rPr>
        <w:t xml:space="preserve">symptoms? A review of the controlled research. </w:t>
      </w:r>
      <w:r w:rsidRPr="00351771">
        <w:rPr>
          <w:rFonts w:ascii="Calibri" w:hAnsi="Calibri"/>
          <w:i/>
          <w:noProof/>
        </w:rPr>
        <w:t>Canadian Journal of Psychiatry, 52</w:t>
      </w:r>
      <w:r>
        <w:rPr>
          <w:rFonts w:ascii="Calibri" w:hAnsi="Calibri"/>
          <w:i/>
          <w:noProof/>
        </w:rPr>
        <w:t>(4)</w:t>
      </w:r>
      <w:r w:rsidRPr="00351771">
        <w:rPr>
          <w:rFonts w:ascii="Calibri" w:hAnsi="Calibri"/>
          <w:noProof/>
        </w:rPr>
        <w:t xml:space="preserve">, 260-266. </w:t>
      </w:r>
    </w:p>
    <w:p w14:paraId="7F741418" w14:textId="77777777" w:rsidR="00E96981" w:rsidRDefault="00E96981" w:rsidP="00E96981">
      <w:pPr>
        <w:rPr>
          <w:rFonts w:ascii="Calibri" w:hAnsi="Calibri"/>
          <w:noProof/>
        </w:rPr>
      </w:pPr>
    </w:p>
    <w:p w14:paraId="2333E59D" w14:textId="77777777" w:rsidR="00E96981" w:rsidRDefault="00E96981" w:rsidP="00E96981">
      <w:pPr>
        <w:rPr>
          <w:rFonts w:ascii="Calibri" w:hAnsi="Calibri"/>
          <w:noProof/>
        </w:rPr>
      </w:pPr>
      <w:r>
        <w:rPr>
          <w:rFonts w:ascii="Calibri" w:hAnsi="Calibri"/>
          <w:noProof/>
        </w:rPr>
        <w:t>Treleaven, D. (2018). Trauma-Sensitive Mindfulness. London: Norton.</w:t>
      </w:r>
    </w:p>
    <w:p w14:paraId="18FC8C7B" w14:textId="77777777" w:rsidR="00E96981" w:rsidRPr="00351771" w:rsidRDefault="00E96981" w:rsidP="00E96981">
      <w:pPr>
        <w:rPr>
          <w:rFonts w:ascii="Calibri" w:hAnsi="Calibri"/>
          <w:noProof/>
        </w:rPr>
      </w:pPr>
    </w:p>
    <w:p w14:paraId="2BA6195C" w14:textId="77777777" w:rsidR="00E96981" w:rsidRDefault="00E96981" w:rsidP="00E96981">
      <w:pPr>
        <w:rPr>
          <w:rFonts w:ascii="Calibri" w:hAnsi="Calibri"/>
          <w:noProof/>
        </w:rPr>
      </w:pPr>
      <w:r w:rsidRPr="00351771">
        <w:rPr>
          <w:rFonts w:ascii="Calibri" w:hAnsi="Calibri"/>
          <w:noProof/>
        </w:rPr>
        <w:t xml:space="preserve">Walsh, J. J., Balint, M. G., Smolira, D. R., Frederickson, L. K. &amp; Madsen, S. (2009). Predicting </w:t>
      </w:r>
    </w:p>
    <w:p w14:paraId="1E27ADA0" w14:textId="77777777" w:rsidR="00E96981" w:rsidRPr="00351771" w:rsidRDefault="00E96981" w:rsidP="00E96981">
      <w:pPr>
        <w:ind w:left="720"/>
        <w:rPr>
          <w:rFonts w:ascii="Calibri" w:hAnsi="Calibri"/>
          <w:noProof/>
        </w:rPr>
      </w:pPr>
      <w:r w:rsidRPr="00351771">
        <w:rPr>
          <w:rFonts w:ascii="Calibri" w:hAnsi="Calibri"/>
          <w:noProof/>
        </w:rPr>
        <w:t xml:space="preserve">individual differences in mindfulness: The role of trait anxiety, attachment anxiety &amp; attentional control. </w:t>
      </w:r>
      <w:r w:rsidRPr="00351771">
        <w:rPr>
          <w:rFonts w:ascii="Calibri" w:hAnsi="Calibri"/>
          <w:i/>
          <w:noProof/>
        </w:rPr>
        <w:t>Personality &amp; Individual Differences, 46</w:t>
      </w:r>
      <w:r>
        <w:rPr>
          <w:rFonts w:ascii="Calibri" w:hAnsi="Calibri"/>
          <w:i/>
          <w:noProof/>
        </w:rPr>
        <w:t>(2)</w:t>
      </w:r>
      <w:r w:rsidRPr="00351771">
        <w:rPr>
          <w:rFonts w:ascii="Calibri" w:hAnsi="Calibri"/>
          <w:noProof/>
        </w:rPr>
        <w:t>, 94-99.</w:t>
      </w:r>
    </w:p>
    <w:p w14:paraId="733C8660" w14:textId="77777777" w:rsidR="00E96981" w:rsidRPr="00351771" w:rsidRDefault="00E96981" w:rsidP="00E96981">
      <w:pPr>
        <w:rPr>
          <w:rFonts w:ascii="Calibri" w:hAnsi="Calibri"/>
          <w:noProof/>
        </w:rPr>
      </w:pPr>
    </w:p>
    <w:p w14:paraId="73FBF401" w14:textId="77777777" w:rsidR="00E96981" w:rsidRDefault="00E96981" w:rsidP="00E96981">
      <w:pPr>
        <w:rPr>
          <w:rFonts w:ascii="Calibri" w:hAnsi="Calibri"/>
          <w:noProof/>
        </w:rPr>
      </w:pPr>
      <w:r w:rsidRPr="00351771">
        <w:rPr>
          <w:rFonts w:ascii="Calibri" w:hAnsi="Calibri"/>
          <w:noProof/>
        </w:rPr>
        <w:t>Weinstein, N., Brown, K. W. &amp; Ryan, R. M. (2009). A multi-method examination of the</w:t>
      </w:r>
      <w:r>
        <w:rPr>
          <w:rFonts w:ascii="Calibri" w:hAnsi="Calibri"/>
          <w:noProof/>
        </w:rPr>
        <w:t xml:space="preserve"> </w:t>
      </w:r>
    </w:p>
    <w:p w14:paraId="23CCB031" w14:textId="77777777" w:rsidR="00E96981" w:rsidRDefault="00E96981" w:rsidP="00E96981">
      <w:pPr>
        <w:ind w:left="720"/>
        <w:rPr>
          <w:rFonts w:ascii="Calibri" w:hAnsi="Calibri"/>
          <w:noProof/>
        </w:rPr>
      </w:pPr>
      <w:r w:rsidRPr="00351771">
        <w:rPr>
          <w:rFonts w:ascii="Calibri" w:hAnsi="Calibri"/>
          <w:noProof/>
        </w:rPr>
        <w:t xml:space="preserve">effects of mindfulness on stress attribution, coping &amp; emotional well-being. </w:t>
      </w:r>
      <w:r w:rsidRPr="00351771">
        <w:rPr>
          <w:rFonts w:ascii="Calibri" w:hAnsi="Calibri"/>
          <w:i/>
          <w:noProof/>
        </w:rPr>
        <w:t>Journal of Research in Personality, 43</w:t>
      </w:r>
      <w:r>
        <w:rPr>
          <w:rFonts w:ascii="Calibri" w:hAnsi="Calibri"/>
          <w:i/>
          <w:noProof/>
        </w:rPr>
        <w:t>(3)</w:t>
      </w:r>
      <w:r w:rsidRPr="00351771">
        <w:rPr>
          <w:rFonts w:ascii="Calibri" w:hAnsi="Calibri"/>
          <w:noProof/>
        </w:rPr>
        <w:t>, 374-385.</w:t>
      </w:r>
    </w:p>
    <w:p w14:paraId="7E901BF1" w14:textId="77777777" w:rsidR="00E96981" w:rsidRDefault="00E96981" w:rsidP="00E96981">
      <w:pPr>
        <w:tabs>
          <w:tab w:val="left" w:pos="514"/>
          <w:tab w:val="center" w:pos="2641"/>
        </w:tabs>
        <w:spacing w:line="240" w:lineRule="auto"/>
        <w:rPr>
          <w:rFonts w:ascii="Calibri" w:hAnsi="Calibri"/>
          <w:noProof/>
        </w:rPr>
      </w:pPr>
    </w:p>
    <w:p w14:paraId="798CEC13" w14:textId="77777777" w:rsidR="00E96981" w:rsidRDefault="00E96981" w:rsidP="00E96981">
      <w:pPr>
        <w:tabs>
          <w:tab w:val="left" w:pos="514"/>
          <w:tab w:val="center" w:pos="2641"/>
        </w:tabs>
        <w:spacing w:line="240" w:lineRule="auto"/>
        <w:rPr>
          <w:rFonts w:ascii="Calibri" w:hAnsi="Calibri"/>
          <w:noProof/>
        </w:rPr>
      </w:pPr>
    </w:p>
    <w:p w14:paraId="2E499B1A" w14:textId="77777777" w:rsidR="00E96981" w:rsidRDefault="00E96981" w:rsidP="00E96981">
      <w:pPr>
        <w:rPr>
          <w:rFonts w:ascii="Calibri" w:hAnsi="Calibri"/>
          <w:noProof/>
        </w:rPr>
      </w:pPr>
      <w:r>
        <w:rPr>
          <w:rFonts w:ascii="Calibri" w:hAnsi="Calibri"/>
          <w:noProof/>
        </w:rPr>
        <w:t>Woods, J. (2014). Retrieved from</w:t>
      </w:r>
    </w:p>
    <w:p w14:paraId="58CFF435" w14:textId="77777777" w:rsidR="00E96981" w:rsidRDefault="001E0815" w:rsidP="00E96981">
      <w:pPr>
        <w:ind w:left="720"/>
        <w:rPr>
          <w:rStyle w:val="Hyperlink"/>
          <w:rFonts w:ascii="Calibri" w:hAnsi="Calibri"/>
          <w:noProof/>
        </w:rPr>
      </w:pPr>
      <w:hyperlink r:id="rId18" w:history="1">
        <w:r w:rsidR="00E96981" w:rsidRPr="006974FB">
          <w:rPr>
            <w:rStyle w:val="Hyperlink"/>
            <w:rFonts w:ascii="Calibri" w:hAnsi="Calibri"/>
            <w:noProof/>
          </w:rPr>
          <w:t>http://www.telegraph.co.uk/lifestyle/wellbeing/10694775/Why-does-the-Government-want-to-teach-mindfulness-in-schools.html</w:t>
        </w:r>
      </w:hyperlink>
    </w:p>
    <w:p w14:paraId="3CD88533" w14:textId="77777777" w:rsidR="00E96981" w:rsidRDefault="00E96981" w:rsidP="00E96981">
      <w:pPr>
        <w:spacing w:after="200" w:line="276" w:lineRule="auto"/>
        <w:rPr>
          <w:rStyle w:val="Hyperlink"/>
          <w:rFonts w:ascii="Calibri" w:hAnsi="Calibri"/>
          <w:noProof/>
        </w:rPr>
      </w:pPr>
      <w:r>
        <w:rPr>
          <w:rStyle w:val="Hyperlink"/>
          <w:rFonts w:ascii="Calibri" w:hAnsi="Calibri"/>
          <w:noProof/>
        </w:rPr>
        <w:br w:type="page"/>
      </w:r>
    </w:p>
    <w:p w14:paraId="7FFC761D" w14:textId="3EE6CDCE" w:rsidR="0053071D" w:rsidRDefault="0053071D" w:rsidP="00E96981">
      <w:pPr>
        <w:rPr>
          <w:highlight w:val="magenta"/>
        </w:rPr>
      </w:pPr>
      <w:r>
        <w:rPr>
          <w:rFonts w:ascii="Times New Roman" w:hAnsi="Times New Roman" w:cs="Times New Roman"/>
          <w:noProof/>
          <w:szCs w:val="24"/>
          <w:lang w:eastAsia="en-GB"/>
        </w:rPr>
        <w:lastRenderedPageBreak/>
        <w:drawing>
          <wp:inline distT="0" distB="0" distL="0" distR="0" wp14:anchorId="37723C2A" wp14:editId="347AF96A">
            <wp:extent cx="3911600" cy="280832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11600" cy="2808328"/>
                    </a:xfrm>
                    <a:prstGeom prst="rect">
                      <a:avLst/>
                    </a:prstGeom>
                    <a:noFill/>
                    <a:ln>
                      <a:noFill/>
                    </a:ln>
                  </pic:spPr>
                </pic:pic>
              </a:graphicData>
            </a:graphic>
          </wp:inline>
        </w:drawing>
      </w:r>
    </w:p>
    <w:p w14:paraId="2A189276" w14:textId="77777777" w:rsidR="0053071D" w:rsidRPr="00CB217C" w:rsidRDefault="0053071D" w:rsidP="00E96981">
      <w:pPr>
        <w:rPr>
          <w:highlight w:val="magenta"/>
        </w:rPr>
      </w:pPr>
    </w:p>
    <w:p w14:paraId="53D48476" w14:textId="77777777" w:rsidR="00E96981" w:rsidRDefault="00E96981" w:rsidP="00E96981">
      <w:pPr>
        <w:widowControl w:val="0"/>
        <w:autoSpaceDE w:val="0"/>
        <w:autoSpaceDN w:val="0"/>
        <w:adjustRightInd w:val="0"/>
        <w:spacing w:line="400" w:lineRule="atLeast"/>
        <w:rPr>
          <w:b/>
        </w:rPr>
      </w:pPr>
      <w:r>
        <w:rPr>
          <w:b/>
        </w:rPr>
        <w:t>Figure 1. Scree Plot.</w:t>
      </w:r>
    </w:p>
    <w:p w14:paraId="23EEF2BC" w14:textId="77777777" w:rsidR="005D7B2B" w:rsidRDefault="005D7B2B" w:rsidP="00E96981">
      <w:pPr>
        <w:spacing w:after="200" w:line="276" w:lineRule="auto"/>
        <w:rPr>
          <w:b/>
        </w:rPr>
      </w:pPr>
    </w:p>
    <w:p w14:paraId="30C56F16" w14:textId="77777777" w:rsidR="005D7B2B" w:rsidRDefault="005D7B2B">
      <w:pPr>
        <w:spacing w:after="200" w:line="276" w:lineRule="auto"/>
        <w:rPr>
          <w:b/>
          <w:szCs w:val="24"/>
        </w:rPr>
      </w:pPr>
      <w:r>
        <w:rPr>
          <w:b/>
          <w:szCs w:val="24"/>
        </w:rPr>
        <w:br w:type="page"/>
      </w:r>
    </w:p>
    <w:p w14:paraId="20E2E02E" w14:textId="7E94B114" w:rsidR="005D7B2B" w:rsidRDefault="005D7B2B" w:rsidP="005D7B2B">
      <w:pPr>
        <w:rPr>
          <w:b/>
          <w:szCs w:val="24"/>
        </w:rPr>
      </w:pPr>
      <w:r w:rsidRPr="00A05B68">
        <w:rPr>
          <w:b/>
          <w:szCs w:val="24"/>
        </w:rPr>
        <w:lastRenderedPageBreak/>
        <w:t>Table 1. Summary of Components Identified by Factor Analysis</w:t>
      </w:r>
    </w:p>
    <w:p w14:paraId="295A4CB2" w14:textId="77777777" w:rsidR="005D7B2B" w:rsidRPr="00A05B68" w:rsidRDefault="005D7B2B" w:rsidP="005D7B2B">
      <w:pPr>
        <w:rPr>
          <w:b/>
          <w:szCs w:val="24"/>
        </w:rPr>
      </w:pPr>
    </w:p>
    <w:tbl>
      <w:tblPr>
        <w:tblStyle w:val="TableGrid"/>
        <w:tblW w:w="0" w:type="auto"/>
        <w:tblLook w:val="04A0" w:firstRow="1" w:lastRow="0" w:firstColumn="1" w:lastColumn="0" w:noHBand="0" w:noVBand="1"/>
      </w:tblPr>
      <w:tblGrid>
        <w:gridCol w:w="1807"/>
        <w:gridCol w:w="1386"/>
        <w:gridCol w:w="1749"/>
        <w:gridCol w:w="1528"/>
        <w:gridCol w:w="1405"/>
        <w:gridCol w:w="1361"/>
      </w:tblGrid>
      <w:tr w:rsidR="005D7B2B" w:rsidRPr="00A05B68" w14:paraId="4D850544" w14:textId="77777777" w:rsidTr="00A75C4A">
        <w:tc>
          <w:tcPr>
            <w:tcW w:w="2359" w:type="dxa"/>
          </w:tcPr>
          <w:p w14:paraId="3ABEFBEF" w14:textId="77777777" w:rsidR="005D7B2B" w:rsidRPr="00A05B68" w:rsidRDefault="005D7B2B" w:rsidP="00A75C4A">
            <w:pPr>
              <w:rPr>
                <w:b/>
                <w:sz w:val="18"/>
                <w:szCs w:val="18"/>
              </w:rPr>
            </w:pPr>
            <w:r w:rsidRPr="00A05B68">
              <w:rPr>
                <w:b/>
                <w:sz w:val="18"/>
                <w:szCs w:val="18"/>
              </w:rPr>
              <w:t>Variable</w:t>
            </w:r>
          </w:p>
        </w:tc>
        <w:tc>
          <w:tcPr>
            <w:tcW w:w="2359" w:type="dxa"/>
          </w:tcPr>
          <w:p w14:paraId="4BD3D4A5" w14:textId="77777777" w:rsidR="005D7B2B" w:rsidRPr="00A05B68" w:rsidRDefault="005D7B2B" w:rsidP="00A75C4A">
            <w:pPr>
              <w:jc w:val="center"/>
              <w:rPr>
                <w:b/>
                <w:sz w:val="18"/>
                <w:szCs w:val="18"/>
              </w:rPr>
            </w:pPr>
            <w:r w:rsidRPr="00A05B68">
              <w:rPr>
                <w:b/>
                <w:sz w:val="18"/>
                <w:szCs w:val="18"/>
              </w:rPr>
              <w:t xml:space="preserve">Component 1 </w:t>
            </w:r>
          </w:p>
          <w:p w14:paraId="18918919" w14:textId="77777777" w:rsidR="005D7B2B" w:rsidRPr="00A05B68" w:rsidRDefault="005D7B2B" w:rsidP="00A75C4A">
            <w:pPr>
              <w:jc w:val="center"/>
              <w:rPr>
                <w:b/>
                <w:sz w:val="18"/>
                <w:szCs w:val="18"/>
              </w:rPr>
            </w:pPr>
            <w:r w:rsidRPr="00A05B68">
              <w:rPr>
                <w:b/>
                <w:sz w:val="18"/>
                <w:szCs w:val="18"/>
              </w:rPr>
              <w:t>Neuroticism</w:t>
            </w:r>
          </w:p>
        </w:tc>
        <w:tc>
          <w:tcPr>
            <w:tcW w:w="2359" w:type="dxa"/>
          </w:tcPr>
          <w:p w14:paraId="22453EAE" w14:textId="77777777" w:rsidR="005D7B2B" w:rsidRPr="00A05B68" w:rsidRDefault="005D7B2B" w:rsidP="00A75C4A">
            <w:pPr>
              <w:jc w:val="center"/>
              <w:rPr>
                <w:b/>
                <w:sz w:val="18"/>
                <w:szCs w:val="18"/>
              </w:rPr>
            </w:pPr>
            <w:r w:rsidRPr="00A05B68">
              <w:rPr>
                <w:b/>
                <w:sz w:val="18"/>
                <w:szCs w:val="18"/>
              </w:rPr>
              <w:t>Component 2 Conscientiousness</w:t>
            </w:r>
          </w:p>
        </w:tc>
        <w:tc>
          <w:tcPr>
            <w:tcW w:w="2359" w:type="dxa"/>
          </w:tcPr>
          <w:p w14:paraId="55824E56" w14:textId="77777777" w:rsidR="005D7B2B" w:rsidRPr="00A05B68" w:rsidRDefault="005D7B2B" w:rsidP="00A75C4A">
            <w:pPr>
              <w:jc w:val="center"/>
              <w:rPr>
                <w:b/>
                <w:sz w:val="18"/>
                <w:szCs w:val="18"/>
              </w:rPr>
            </w:pPr>
            <w:r w:rsidRPr="00A05B68">
              <w:rPr>
                <w:b/>
                <w:sz w:val="18"/>
                <w:szCs w:val="18"/>
              </w:rPr>
              <w:t>Component 3</w:t>
            </w:r>
          </w:p>
          <w:p w14:paraId="03040AC5" w14:textId="77777777" w:rsidR="005D7B2B" w:rsidRPr="00A05B68" w:rsidRDefault="005D7B2B" w:rsidP="00A75C4A">
            <w:pPr>
              <w:jc w:val="center"/>
              <w:rPr>
                <w:b/>
                <w:sz w:val="18"/>
                <w:szCs w:val="18"/>
              </w:rPr>
            </w:pPr>
            <w:r w:rsidRPr="00A05B68">
              <w:rPr>
                <w:b/>
                <w:sz w:val="18"/>
                <w:szCs w:val="18"/>
              </w:rPr>
              <w:t>Agreeableness</w:t>
            </w:r>
          </w:p>
        </w:tc>
        <w:tc>
          <w:tcPr>
            <w:tcW w:w="2360" w:type="dxa"/>
          </w:tcPr>
          <w:p w14:paraId="4D1DCCA8" w14:textId="77777777" w:rsidR="005D7B2B" w:rsidRPr="00A05B68" w:rsidRDefault="005D7B2B" w:rsidP="00A75C4A">
            <w:pPr>
              <w:jc w:val="center"/>
              <w:rPr>
                <w:b/>
                <w:sz w:val="18"/>
                <w:szCs w:val="18"/>
              </w:rPr>
            </w:pPr>
            <w:r w:rsidRPr="00A05B68">
              <w:rPr>
                <w:b/>
                <w:sz w:val="18"/>
                <w:szCs w:val="18"/>
              </w:rPr>
              <w:t>Component 4</w:t>
            </w:r>
          </w:p>
          <w:p w14:paraId="0B411F81" w14:textId="77777777" w:rsidR="005D7B2B" w:rsidRPr="00A05B68" w:rsidRDefault="005D7B2B" w:rsidP="00A75C4A">
            <w:pPr>
              <w:jc w:val="center"/>
              <w:rPr>
                <w:b/>
                <w:sz w:val="18"/>
                <w:szCs w:val="18"/>
              </w:rPr>
            </w:pPr>
            <w:r w:rsidRPr="00A05B68">
              <w:rPr>
                <w:b/>
                <w:sz w:val="18"/>
                <w:szCs w:val="18"/>
              </w:rPr>
              <w:t>Extraversion</w:t>
            </w:r>
          </w:p>
        </w:tc>
        <w:tc>
          <w:tcPr>
            <w:tcW w:w="2360" w:type="dxa"/>
          </w:tcPr>
          <w:p w14:paraId="5C625381" w14:textId="77777777" w:rsidR="005D7B2B" w:rsidRPr="00A05B68" w:rsidRDefault="005D7B2B" w:rsidP="00A75C4A">
            <w:pPr>
              <w:jc w:val="center"/>
              <w:rPr>
                <w:b/>
                <w:sz w:val="18"/>
                <w:szCs w:val="18"/>
              </w:rPr>
            </w:pPr>
            <w:r w:rsidRPr="00A05B68">
              <w:rPr>
                <w:b/>
                <w:sz w:val="18"/>
                <w:szCs w:val="18"/>
              </w:rPr>
              <w:t>Component 5</w:t>
            </w:r>
          </w:p>
          <w:p w14:paraId="432A6C2E" w14:textId="77777777" w:rsidR="005D7B2B" w:rsidRPr="00A05B68" w:rsidRDefault="005D7B2B" w:rsidP="00A75C4A">
            <w:pPr>
              <w:jc w:val="center"/>
              <w:rPr>
                <w:b/>
                <w:sz w:val="18"/>
                <w:szCs w:val="18"/>
              </w:rPr>
            </w:pPr>
            <w:r w:rsidRPr="00A05B68">
              <w:rPr>
                <w:b/>
                <w:sz w:val="18"/>
                <w:szCs w:val="18"/>
              </w:rPr>
              <w:t>Openness</w:t>
            </w:r>
          </w:p>
        </w:tc>
      </w:tr>
      <w:tr w:rsidR="005D7B2B" w:rsidRPr="00A05B68" w14:paraId="7CF00439" w14:textId="77777777" w:rsidTr="00A75C4A">
        <w:tc>
          <w:tcPr>
            <w:tcW w:w="2359" w:type="dxa"/>
          </w:tcPr>
          <w:p w14:paraId="0327D268" w14:textId="77777777" w:rsidR="005D7B2B" w:rsidRPr="00A05B68" w:rsidRDefault="005D7B2B" w:rsidP="00A75C4A">
            <w:pPr>
              <w:rPr>
                <w:sz w:val="18"/>
                <w:szCs w:val="18"/>
              </w:rPr>
            </w:pPr>
            <w:r w:rsidRPr="00A05B68">
              <w:rPr>
                <w:sz w:val="18"/>
                <w:szCs w:val="18"/>
              </w:rPr>
              <w:t>N1_Anxiety</w:t>
            </w:r>
          </w:p>
        </w:tc>
        <w:tc>
          <w:tcPr>
            <w:tcW w:w="2359" w:type="dxa"/>
          </w:tcPr>
          <w:p w14:paraId="29BF84F3" w14:textId="77777777" w:rsidR="005D7B2B" w:rsidRPr="00A05B68" w:rsidRDefault="005D7B2B" w:rsidP="00A75C4A">
            <w:pPr>
              <w:jc w:val="center"/>
              <w:rPr>
                <w:sz w:val="18"/>
                <w:szCs w:val="18"/>
              </w:rPr>
            </w:pPr>
            <w:r w:rsidRPr="00A05B68">
              <w:rPr>
                <w:sz w:val="18"/>
                <w:szCs w:val="18"/>
              </w:rPr>
              <w:t>.806</w:t>
            </w:r>
          </w:p>
        </w:tc>
        <w:tc>
          <w:tcPr>
            <w:tcW w:w="2359" w:type="dxa"/>
          </w:tcPr>
          <w:p w14:paraId="335C155A" w14:textId="77777777" w:rsidR="005D7B2B" w:rsidRPr="00A05B68" w:rsidRDefault="005D7B2B" w:rsidP="00A75C4A">
            <w:pPr>
              <w:jc w:val="center"/>
              <w:rPr>
                <w:sz w:val="18"/>
                <w:szCs w:val="18"/>
              </w:rPr>
            </w:pPr>
          </w:p>
        </w:tc>
        <w:tc>
          <w:tcPr>
            <w:tcW w:w="2359" w:type="dxa"/>
          </w:tcPr>
          <w:p w14:paraId="6EABFB94" w14:textId="77777777" w:rsidR="005D7B2B" w:rsidRPr="00A05B68" w:rsidRDefault="005D7B2B" w:rsidP="00A75C4A">
            <w:pPr>
              <w:jc w:val="center"/>
              <w:rPr>
                <w:sz w:val="18"/>
                <w:szCs w:val="18"/>
              </w:rPr>
            </w:pPr>
          </w:p>
        </w:tc>
        <w:tc>
          <w:tcPr>
            <w:tcW w:w="2360" w:type="dxa"/>
          </w:tcPr>
          <w:p w14:paraId="56DF4D75" w14:textId="77777777" w:rsidR="005D7B2B" w:rsidRPr="00A05B68" w:rsidRDefault="005D7B2B" w:rsidP="00A75C4A">
            <w:pPr>
              <w:jc w:val="center"/>
              <w:rPr>
                <w:sz w:val="18"/>
                <w:szCs w:val="18"/>
              </w:rPr>
            </w:pPr>
          </w:p>
        </w:tc>
        <w:tc>
          <w:tcPr>
            <w:tcW w:w="2360" w:type="dxa"/>
          </w:tcPr>
          <w:p w14:paraId="4FAB6289" w14:textId="77777777" w:rsidR="005D7B2B" w:rsidRPr="00A05B68" w:rsidRDefault="005D7B2B" w:rsidP="00A75C4A">
            <w:pPr>
              <w:jc w:val="center"/>
              <w:rPr>
                <w:sz w:val="18"/>
                <w:szCs w:val="18"/>
              </w:rPr>
            </w:pPr>
          </w:p>
        </w:tc>
      </w:tr>
      <w:tr w:rsidR="005D7B2B" w:rsidRPr="00A05B68" w14:paraId="60FF301A" w14:textId="77777777" w:rsidTr="00A75C4A">
        <w:tc>
          <w:tcPr>
            <w:tcW w:w="2359" w:type="dxa"/>
          </w:tcPr>
          <w:p w14:paraId="1EDEF279" w14:textId="77777777" w:rsidR="005D7B2B" w:rsidRPr="00A05B68" w:rsidRDefault="005D7B2B" w:rsidP="00A75C4A">
            <w:pPr>
              <w:rPr>
                <w:sz w:val="18"/>
                <w:szCs w:val="18"/>
              </w:rPr>
            </w:pPr>
            <w:r w:rsidRPr="00A05B68">
              <w:rPr>
                <w:sz w:val="18"/>
                <w:szCs w:val="18"/>
              </w:rPr>
              <w:t>N2_Angry</w:t>
            </w:r>
          </w:p>
        </w:tc>
        <w:tc>
          <w:tcPr>
            <w:tcW w:w="2359" w:type="dxa"/>
          </w:tcPr>
          <w:p w14:paraId="6A08D7DB" w14:textId="77777777" w:rsidR="005D7B2B" w:rsidRPr="00A05B68" w:rsidRDefault="005D7B2B" w:rsidP="00A75C4A">
            <w:pPr>
              <w:jc w:val="center"/>
              <w:rPr>
                <w:sz w:val="18"/>
                <w:szCs w:val="18"/>
              </w:rPr>
            </w:pPr>
            <w:r w:rsidRPr="00A05B68">
              <w:rPr>
                <w:sz w:val="18"/>
                <w:szCs w:val="18"/>
              </w:rPr>
              <w:t>.607</w:t>
            </w:r>
          </w:p>
        </w:tc>
        <w:tc>
          <w:tcPr>
            <w:tcW w:w="2359" w:type="dxa"/>
          </w:tcPr>
          <w:p w14:paraId="704DECD5" w14:textId="77777777" w:rsidR="005D7B2B" w:rsidRPr="00A05B68" w:rsidRDefault="005D7B2B" w:rsidP="00A75C4A">
            <w:pPr>
              <w:jc w:val="center"/>
              <w:rPr>
                <w:sz w:val="18"/>
                <w:szCs w:val="18"/>
              </w:rPr>
            </w:pPr>
          </w:p>
        </w:tc>
        <w:tc>
          <w:tcPr>
            <w:tcW w:w="2359" w:type="dxa"/>
          </w:tcPr>
          <w:p w14:paraId="7883A661" w14:textId="77777777" w:rsidR="005D7B2B" w:rsidRPr="00A05B68" w:rsidRDefault="005D7B2B" w:rsidP="00A75C4A">
            <w:pPr>
              <w:jc w:val="center"/>
              <w:rPr>
                <w:sz w:val="18"/>
                <w:szCs w:val="18"/>
              </w:rPr>
            </w:pPr>
            <w:r w:rsidRPr="00A05B68">
              <w:rPr>
                <w:sz w:val="18"/>
                <w:szCs w:val="18"/>
              </w:rPr>
              <w:t>-.526</w:t>
            </w:r>
          </w:p>
        </w:tc>
        <w:tc>
          <w:tcPr>
            <w:tcW w:w="2360" w:type="dxa"/>
          </w:tcPr>
          <w:p w14:paraId="6D92D2F1" w14:textId="77777777" w:rsidR="005D7B2B" w:rsidRPr="00A05B68" w:rsidRDefault="005D7B2B" w:rsidP="00A75C4A">
            <w:pPr>
              <w:jc w:val="center"/>
              <w:rPr>
                <w:sz w:val="18"/>
                <w:szCs w:val="18"/>
              </w:rPr>
            </w:pPr>
          </w:p>
        </w:tc>
        <w:tc>
          <w:tcPr>
            <w:tcW w:w="2360" w:type="dxa"/>
          </w:tcPr>
          <w:p w14:paraId="34B3638F" w14:textId="77777777" w:rsidR="005D7B2B" w:rsidRPr="00A05B68" w:rsidRDefault="005D7B2B" w:rsidP="00A75C4A">
            <w:pPr>
              <w:jc w:val="center"/>
              <w:rPr>
                <w:sz w:val="18"/>
                <w:szCs w:val="18"/>
              </w:rPr>
            </w:pPr>
          </w:p>
        </w:tc>
      </w:tr>
      <w:tr w:rsidR="005D7B2B" w:rsidRPr="00A05B68" w14:paraId="5A40450C" w14:textId="77777777" w:rsidTr="00A75C4A">
        <w:tc>
          <w:tcPr>
            <w:tcW w:w="2359" w:type="dxa"/>
          </w:tcPr>
          <w:p w14:paraId="38E53667" w14:textId="77777777" w:rsidR="005D7B2B" w:rsidRPr="00A05B68" w:rsidRDefault="005D7B2B" w:rsidP="00A75C4A">
            <w:pPr>
              <w:rPr>
                <w:sz w:val="18"/>
                <w:szCs w:val="18"/>
              </w:rPr>
            </w:pPr>
            <w:r w:rsidRPr="00A05B68">
              <w:rPr>
                <w:sz w:val="18"/>
                <w:szCs w:val="18"/>
              </w:rPr>
              <w:t>N3_Depression</w:t>
            </w:r>
          </w:p>
        </w:tc>
        <w:tc>
          <w:tcPr>
            <w:tcW w:w="2359" w:type="dxa"/>
          </w:tcPr>
          <w:p w14:paraId="4C64E8E8" w14:textId="77777777" w:rsidR="005D7B2B" w:rsidRPr="00A05B68" w:rsidRDefault="005D7B2B" w:rsidP="00A75C4A">
            <w:pPr>
              <w:jc w:val="center"/>
              <w:rPr>
                <w:sz w:val="18"/>
                <w:szCs w:val="18"/>
              </w:rPr>
            </w:pPr>
            <w:r w:rsidRPr="00A05B68">
              <w:rPr>
                <w:sz w:val="18"/>
                <w:szCs w:val="18"/>
              </w:rPr>
              <w:t>.816</w:t>
            </w:r>
          </w:p>
        </w:tc>
        <w:tc>
          <w:tcPr>
            <w:tcW w:w="2359" w:type="dxa"/>
          </w:tcPr>
          <w:p w14:paraId="5647DDCD" w14:textId="77777777" w:rsidR="005D7B2B" w:rsidRPr="00A05B68" w:rsidRDefault="005D7B2B" w:rsidP="00A75C4A">
            <w:pPr>
              <w:jc w:val="center"/>
              <w:rPr>
                <w:sz w:val="18"/>
                <w:szCs w:val="18"/>
              </w:rPr>
            </w:pPr>
          </w:p>
        </w:tc>
        <w:tc>
          <w:tcPr>
            <w:tcW w:w="2359" w:type="dxa"/>
          </w:tcPr>
          <w:p w14:paraId="1E14F34B" w14:textId="77777777" w:rsidR="005D7B2B" w:rsidRPr="00A05B68" w:rsidRDefault="005D7B2B" w:rsidP="00A75C4A">
            <w:pPr>
              <w:jc w:val="center"/>
              <w:rPr>
                <w:sz w:val="18"/>
                <w:szCs w:val="18"/>
              </w:rPr>
            </w:pPr>
          </w:p>
        </w:tc>
        <w:tc>
          <w:tcPr>
            <w:tcW w:w="2360" w:type="dxa"/>
          </w:tcPr>
          <w:p w14:paraId="24C6345A" w14:textId="77777777" w:rsidR="005D7B2B" w:rsidRPr="00A05B68" w:rsidRDefault="005D7B2B" w:rsidP="00A75C4A">
            <w:pPr>
              <w:jc w:val="center"/>
              <w:rPr>
                <w:sz w:val="18"/>
                <w:szCs w:val="18"/>
              </w:rPr>
            </w:pPr>
          </w:p>
        </w:tc>
        <w:tc>
          <w:tcPr>
            <w:tcW w:w="2360" w:type="dxa"/>
          </w:tcPr>
          <w:p w14:paraId="62D32BB2" w14:textId="77777777" w:rsidR="005D7B2B" w:rsidRPr="00A05B68" w:rsidRDefault="005D7B2B" w:rsidP="00A75C4A">
            <w:pPr>
              <w:jc w:val="center"/>
              <w:rPr>
                <w:sz w:val="18"/>
                <w:szCs w:val="18"/>
              </w:rPr>
            </w:pPr>
          </w:p>
        </w:tc>
      </w:tr>
      <w:tr w:rsidR="005D7B2B" w:rsidRPr="00A05B68" w14:paraId="744F1F59" w14:textId="77777777" w:rsidTr="00A75C4A">
        <w:tc>
          <w:tcPr>
            <w:tcW w:w="2359" w:type="dxa"/>
          </w:tcPr>
          <w:p w14:paraId="6EA5C116" w14:textId="77777777" w:rsidR="005D7B2B" w:rsidRPr="00A05B68" w:rsidRDefault="005D7B2B" w:rsidP="00A75C4A">
            <w:pPr>
              <w:rPr>
                <w:sz w:val="18"/>
                <w:szCs w:val="18"/>
              </w:rPr>
            </w:pPr>
            <w:r w:rsidRPr="00A05B68">
              <w:rPr>
                <w:sz w:val="18"/>
                <w:szCs w:val="18"/>
              </w:rPr>
              <w:t>N4_Self-Consciousness</w:t>
            </w:r>
          </w:p>
        </w:tc>
        <w:tc>
          <w:tcPr>
            <w:tcW w:w="2359" w:type="dxa"/>
          </w:tcPr>
          <w:p w14:paraId="67ED6020" w14:textId="77777777" w:rsidR="005D7B2B" w:rsidRPr="00A05B68" w:rsidRDefault="005D7B2B" w:rsidP="00A75C4A">
            <w:pPr>
              <w:jc w:val="center"/>
              <w:rPr>
                <w:sz w:val="18"/>
                <w:szCs w:val="18"/>
              </w:rPr>
            </w:pPr>
            <w:r w:rsidRPr="00A05B68">
              <w:rPr>
                <w:sz w:val="18"/>
                <w:szCs w:val="18"/>
              </w:rPr>
              <w:t>.628</w:t>
            </w:r>
          </w:p>
        </w:tc>
        <w:tc>
          <w:tcPr>
            <w:tcW w:w="2359" w:type="dxa"/>
          </w:tcPr>
          <w:p w14:paraId="188DA4A3" w14:textId="77777777" w:rsidR="005D7B2B" w:rsidRPr="00A05B68" w:rsidRDefault="005D7B2B" w:rsidP="00A75C4A">
            <w:pPr>
              <w:jc w:val="center"/>
              <w:rPr>
                <w:sz w:val="18"/>
                <w:szCs w:val="18"/>
              </w:rPr>
            </w:pPr>
          </w:p>
        </w:tc>
        <w:tc>
          <w:tcPr>
            <w:tcW w:w="2359" w:type="dxa"/>
          </w:tcPr>
          <w:p w14:paraId="0CF1C21B" w14:textId="77777777" w:rsidR="005D7B2B" w:rsidRPr="00A05B68" w:rsidRDefault="005D7B2B" w:rsidP="00A75C4A">
            <w:pPr>
              <w:jc w:val="center"/>
              <w:rPr>
                <w:sz w:val="18"/>
                <w:szCs w:val="18"/>
              </w:rPr>
            </w:pPr>
          </w:p>
        </w:tc>
        <w:tc>
          <w:tcPr>
            <w:tcW w:w="2360" w:type="dxa"/>
          </w:tcPr>
          <w:p w14:paraId="31B044D3" w14:textId="77777777" w:rsidR="005D7B2B" w:rsidRPr="00A05B68" w:rsidRDefault="005D7B2B" w:rsidP="00A75C4A">
            <w:pPr>
              <w:jc w:val="center"/>
              <w:rPr>
                <w:sz w:val="18"/>
                <w:szCs w:val="18"/>
              </w:rPr>
            </w:pPr>
          </w:p>
        </w:tc>
        <w:tc>
          <w:tcPr>
            <w:tcW w:w="2360" w:type="dxa"/>
          </w:tcPr>
          <w:p w14:paraId="524D2346" w14:textId="77777777" w:rsidR="005D7B2B" w:rsidRPr="00A05B68" w:rsidRDefault="005D7B2B" w:rsidP="00A75C4A">
            <w:pPr>
              <w:jc w:val="center"/>
              <w:rPr>
                <w:sz w:val="18"/>
                <w:szCs w:val="18"/>
              </w:rPr>
            </w:pPr>
          </w:p>
        </w:tc>
      </w:tr>
      <w:tr w:rsidR="005D7B2B" w:rsidRPr="00A05B68" w14:paraId="64162C58" w14:textId="77777777" w:rsidTr="00A75C4A">
        <w:tc>
          <w:tcPr>
            <w:tcW w:w="2359" w:type="dxa"/>
          </w:tcPr>
          <w:p w14:paraId="1A72A141" w14:textId="77777777" w:rsidR="005D7B2B" w:rsidRPr="00A05B68" w:rsidRDefault="005D7B2B" w:rsidP="00A75C4A">
            <w:pPr>
              <w:rPr>
                <w:sz w:val="18"/>
                <w:szCs w:val="18"/>
              </w:rPr>
            </w:pPr>
            <w:r w:rsidRPr="00A05B68">
              <w:rPr>
                <w:sz w:val="18"/>
                <w:szCs w:val="18"/>
              </w:rPr>
              <w:t>N5_Impulsiveness</w:t>
            </w:r>
          </w:p>
        </w:tc>
        <w:tc>
          <w:tcPr>
            <w:tcW w:w="2359" w:type="dxa"/>
          </w:tcPr>
          <w:p w14:paraId="3AA10145" w14:textId="77777777" w:rsidR="005D7B2B" w:rsidRPr="00A05B68" w:rsidRDefault="005D7B2B" w:rsidP="00A75C4A">
            <w:pPr>
              <w:jc w:val="center"/>
              <w:rPr>
                <w:sz w:val="18"/>
                <w:szCs w:val="18"/>
              </w:rPr>
            </w:pPr>
            <w:r w:rsidRPr="00A05B68">
              <w:rPr>
                <w:sz w:val="18"/>
                <w:szCs w:val="18"/>
              </w:rPr>
              <w:t>.554</w:t>
            </w:r>
          </w:p>
        </w:tc>
        <w:tc>
          <w:tcPr>
            <w:tcW w:w="2359" w:type="dxa"/>
          </w:tcPr>
          <w:p w14:paraId="4DBA98EB" w14:textId="77777777" w:rsidR="005D7B2B" w:rsidRPr="00A05B68" w:rsidRDefault="005D7B2B" w:rsidP="00A75C4A">
            <w:pPr>
              <w:jc w:val="center"/>
              <w:rPr>
                <w:sz w:val="18"/>
                <w:szCs w:val="18"/>
              </w:rPr>
            </w:pPr>
          </w:p>
        </w:tc>
        <w:tc>
          <w:tcPr>
            <w:tcW w:w="2359" w:type="dxa"/>
          </w:tcPr>
          <w:p w14:paraId="0A895BF2" w14:textId="77777777" w:rsidR="005D7B2B" w:rsidRPr="00A05B68" w:rsidRDefault="005D7B2B" w:rsidP="00A75C4A">
            <w:pPr>
              <w:jc w:val="center"/>
              <w:rPr>
                <w:sz w:val="18"/>
                <w:szCs w:val="18"/>
              </w:rPr>
            </w:pPr>
          </w:p>
        </w:tc>
        <w:tc>
          <w:tcPr>
            <w:tcW w:w="2360" w:type="dxa"/>
          </w:tcPr>
          <w:p w14:paraId="52990DF5" w14:textId="77777777" w:rsidR="005D7B2B" w:rsidRPr="00A05B68" w:rsidRDefault="005D7B2B" w:rsidP="00A75C4A">
            <w:pPr>
              <w:jc w:val="center"/>
              <w:rPr>
                <w:sz w:val="18"/>
                <w:szCs w:val="18"/>
              </w:rPr>
            </w:pPr>
          </w:p>
        </w:tc>
        <w:tc>
          <w:tcPr>
            <w:tcW w:w="2360" w:type="dxa"/>
          </w:tcPr>
          <w:p w14:paraId="54B94EF0" w14:textId="77777777" w:rsidR="005D7B2B" w:rsidRPr="00A05B68" w:rsidRDefault="005D7B2B" w:rsidP="00A75C4A">
            <w:pPr>
              <w:jc w:val="center"/>
              <w:rPr>
                <w:sz w:val="18"/>
                <w:szCs w:val="18"/>
              </w:rPr>
            </w:pPr>
          </w:p>
        </w:tc>
      </w:tr>
      <w:tr w:rsidR="005D7B2B" w:rsidRPr="00A05B68" w14:paraId="5D17F7D1" w14:textId="77777777" w:rsidTr="00A75C4A">
        <w:tc>
          <w:tcPr>
            <w:tcW w:w="2359" w:type="dxa"/>
          </w:tcPr>
          <w:p w14:paraId="41B02008" w14:textId="77777777" w:rsidR="005D7B2B" w:rsidRPr="00A05B68" w:rsidRDefault="005D7B2B" w:rsidP="00A75C4A">
            <w:pPr>
              <w:rPr>
                <w:sz w:val="18"/>
                <w:szCs w:val="18"/>
              </w:rPr>
            </w:pPr>
            <w:r w:rsidRPr="00A05B68">
              <w:rPr>
                <w:sz w:val="18"/>
                <w:szCs w:val="18"/>
              </w:rPr>
              <w:t>N6_Vulnerable</w:t>
            </w:r>
          </w:p>
        </w:tc>
        <w:tc>
          <w:tcPr>
            <w:tcW w:w="2359" w:type="dxa"/>
          </w:tcPr>
          <w:p w14:paraId="1CC9BA9C" w14:textId="77777777" w:rsidR="005D7B2B" w:rsidRPr="00A05B68" w:rsidRDefault="005D7B2B" w:rsidP="00A75C4A">
            <w:pPr>
              <w:jc w:val="center"/>
              <w:rPr>
                <w:sz w:val="18"/>
                <w:szCs w:val="18"/>
              </w:rPr>
            </w:pPr>
            <w:r w:rsidRPr="00A05B68">
              <w:rPr>
                <w:sz w:val="18"/>
                <w:szCs w:val="18"/>
              </w:rPr>
              <w:t>.750</w:t>
            </w:r>
          </w:p>
        </w:tc>
        <w:tc>
          <w:tcPr>
            <w:tcW w:w="2359" w:type="dxa"/>
          </w:tcPr>
          <w:p w14:paraId="0208B523" w14:textId="77777777" w:rsidR="005D7B2B" w:rsidRPr="00A05B68" w:rsidRDefault="005D7B2B" w:rsidP="00A75C4A">
            <w:pPr>
              <w:jc w:val="center"/>
              <w:rPr>
                <w:sz w:val="18"/>
                <w:szCs w:val="18"/>
              </w:rPr>
            </w:pPr>
          </w:p>
        </w:tc>
        <w:tc>
          <w:tcPr>
            <w:tcW w:w="2359" w:type="dxa"/>
          </w:tcPr>
          <w:p w14:paraId="2319B79D" w14:textId="77777777" w:rsidR="005D7B2B" w:rsidRPr="00A05B68" w:rsidRDefault="005D7B2B" w:rsidP="00A75C4A">
            <w:pPr>
              <w:jc w:val="center"/>
              <w:rPr>
                <w:sz w:val="18"/>
                <w:szCs w:val="18"/>
              </w:rPr>
            </w:pPr>
          </w:p>
        </w:tc>
        <w:tc>
          <w:tcPr>
            <w:tcW w:w="2360" w:type="dxa"/>
          </w:tcPr>
          <w:p w14:paraId="2CA5C8D9" w14:textId="77777777" w:rsidR="005D7B2B" w:rsidRPr="00A05B68" w:rsidRDefault="005D7B2B" w:rsidP="00A75C4A">
            <w:pPr>
              <w:jc w:val="center"/>
              <w:rPr>
                <w:sz w:val="18"/>
                <w:szCs w:val="18"/>
              </w:rPr>
            </w:pPr>
          </w:p>
        </w:tc>
        <w:tc>
          <w:tcPr>
            <w:tcW w:w="2360" w:type="dxa"/>
          </w:tcPr>
          <w:p w14:paraId="6F16E9E5" w14:textId="77777777" w:rsidR="005D7B2B" w:rsidRPr="00A05B68" w:rsidRDefault="005D7B2B" w:rsidP="00A75C4A">
            <w:pPr>
              <w:jc w:val="center"/>
              <w:rPr>
                <w:sz w:val="18"/>
                <w:szCs w:val="18"/>
              </w:rPr>
            </w:pPr>
          </w:p>
        </w:tc>
      </w:tr>
      <w:tr w:rsidR="005D7B2B" w:rsidRPr="00A05B68" w14:paraId="57059347" w14:textId="77777777" w:rsidTr="00A75C4A">
        <w:tc>
          <w:tcPr>
            <w:tcW w:w="2359" w:type="dxa"/>
          </w:tcPr>
          <w:p w14:paraId="7B8AF00D" w14:textId="77777777" w:rsidR="005D7B2B" w:rsidRPr="00A05B68" w:rsidRDefault="005D7B2B" w:rsidP="00A75C4A">
            <w:pPr>
              <w:rPr>
                <w:sz w:val="18"/>
                <w:szCs w:val="18"/>
              </w:rPr>
            </w:pPr>
            <w:r w:rsidRPr="00A05B68">
              <w:rPr>
                <w:sz w:val="18"/>
                <w:szCs w:val="18"/>
              </w:rPr>
              <w:t>C1_Competent</w:t>
            </w:r>
          </w:p>
        </w:tc>
        <w:tc>
          <w:tcPr>
            <w:tcW w:w="2359" w:type="dxa"/>
          </w:tcPr>
          <w:p w14:paraId="1C282ED7" w14:textId="77777777" w:rsidR="005D7B2B" w:rsidRPr="00A05B68" w:rsidRDefault="005D7B2B" w:rsidP="00A75C4A">
            <w:pPr>
              <w:jc w:val="center"/>
              <w:rPr>
                <w:sz w:val="18"/>
                <w:szCs w:val="18"/>
              </w:rPr>
            </w:pPr>
          </w:p>
        </w:tc>
        <w:tc>
          <w:tcPr>
            <w:tcW w:w="2359" w:type="dxa"/>
          </w:tcPr>
          <w:p w14:paraId="4C99BB5B" w14:textId="77777777" w:rsidR="005D7B2B" w:rsidRPr="00A05B68" w:rsidRDefault="005D7B2B" w:rsidP="00A75C4A">
            <w:pPr>
              <w:jc w:val="center"/>
              <w:rPr>
                <w:sz w:val="18"/>
                <w:szCs w:val="18"/>
              </w:rPr>
            </w:pPr>
            <w:r w:rsidRPr="00A05B68">
              <w:rPr>
                <w:sz w:val="18"/>
                <w:szCs w:val="18"/>
              </w:rPr>
              <w:t>.734</w:t>
            </w:r>
          </w:p>
        </w:tc>
        <w:tc>
          <w:tcPr>
            <w:tcW w:w="2359" w:type="dxa"/>
          </w:tcPr>
          <w:p w14:paraId="40B57650" w14:textId="77777777" w:rsidR="005D7B2B" w:rsidRPr="00A05B68" w:rsidRDefault="005D7B2B" w:rsidP="00A75C4A">
            <w:pPr>
              <w:jc w:val="center"/>
              <w:rPr>
                <w:sz w:val="18"/>
                <w:szCs w:val="18"/>
              </w:rPr>
            </w:pPr>
          </w:p>
        </w:tc>
        <w:tc>
          <w:tcPr>
            <w:tcW w:w="2360" w:type="dxa"/>
          </w:tcPr>
          <w:p w14:paraId="0C88B641" w14:textId="77777777" w:rsidR="005D7B2B" w:rsidRPr="00A05B68" w:rsidRDefault="005D7B2B" w:rsidP="00A75C4A">
            <w:pPr>
              <w:jc w:val="center"/>
              <w:rPr>
                <w:sz w:val="18"/>
                <w:szCs w:val="18"/>
              </w:rPr>
            </w:pPr>
          </w:p>
        </w:tc>
        <w:tc>
          <w:tcPr>
            <w:tcW w:w="2360" w:type="dxa"/>
          </w:tcPr>
          <w:p w14:paraId="73C49142" w14:textId="77777777" w:rsidR="005D7B2B" w:rsidRPr="00A05B68" w:rsidRDefault="005D7B2B" w:rsidP="00A75C4A">
            <w:pPr>
              <w:jc w:val="center"/>
              <w:rPr>
                <w:sz w:val="18"/>
                <w:szCs w:val="18"/>
              </w:rPr>
            </w:pPr>
          </w:p>
        </w:tc>
      </w:tr>
      <w:tr w:rsidR="005D7B2B" w:rsidRPr="00A05B68" w14:paraId="5AFDF22E" w14:textId="77777777" w:rsidTr="00A75C4A">
        <w:tc>
          <w:tcPr>
            <w:tcW w:w="2359" w:type="dxa"/>
          </w:tcPr>
          <w:p w14:paraId="0BEFDFD7" w14:textId="77777777" w:rsidR="005D7B2B" w:rsidRPr="00A05B68" w:rsidRDefault="005D7B2B" w:rsidP="00A75C4A">
            <w:pPr>
              <w:rPr>
                <w:sz w:val="18"/>
                <w:szCs w:val="18"/>
              </w:rPr>
            </w:pPr>
            <w:r w:rsidRPr="00A05B68">
              <w:rPr>
                <w:sz w:val="18"/>
                <w:szCs w:val="18"/>
              </w:rPr>
              <w:t>C2_Order</w:t>
            </w:r>
          </w:p>
        </w:tc>
        <w:tc>
          <w:tcPr>
            <w:tcW w:w="2359" w:type="dxa"/>
          </w:tcPr>
          <w:p w14:paraId="0C6AF4CE" w14:textId="77777777" w:rsidR="005D7B2B" w:rsidRPr="00A05B68" w:rsidRDefault="005D7B2B" w:rsidP="00A75C4A">
            <w:pPr>
              <w:jc w:val="center"/>
              <w:rPr>
                <w:sz w:val="18"/>
                <w:szCs w:val="18"/>
              </w:rPr>
            </w:pPr>
          </w:p>
        </w:tc>
        <w:tc>
          <w:tcPr>
            <w:tcW w:w="2359" w:type="dxa"/>
          </w:tcPr>
          <w:p w14:paraId="7E3E3110" w14:textId="77777777" w:rsidR="005D7B2B" w:rsidRPr="00A05B68" w:rsidRDefault="005D7B2B" w:rsidP="00A75C4A">
            <w:pPr>
              <w:jc w:val="center"/>
              <w:rPr>
                <w:sz w:val="18"/>
                <w:szCs w:val="18"/>
              </w:rPr>
            </w:pPr>
            <w:r w:rsidRPr="00A05B68">
              <w:rPr>
                <w:sz w:val="18"/>
                <w:szCs w:val="18"/>
              </w:rPr>
              <w:t>.677</w:t>
            </w:r>
          </w:p>
        </w:tc>
        <w:tc>
          <w:tcPr>
            <w:tcW w:w="2359" w:type="dxa"/>
          </w:tcPr>
          <w:p w14:paraId="32ED35CA" w14:textId="77777777" w:rsidR="005D7B2B" w:rsidRPr="00A05B68" w:rsidRDefault="005D7B2B" w:rsidP="00A75C4A">
            <w:pPr>
              <w:jc w:val="center"/>
              <w:rPr>
                <w:sz w:val="18"/>
                <w:szCs w:val="18"/>
              </w:rPr>
            </w:pPr>
          </w:p>
        </w:tc>
        <w:tc>
          <w:tcPr>
            <w:tcW w:w="2360" w:type="dxa"/>
          </w:tcPr>
          <w:p w14:paraId="51354D57" w14:textId="77777777" w:rsidR="005D7B2B" w:rsidRPr="00A05B68" w:rsidRDefault="005D7B2B" w:rsidP="00A75C4A">
            <w:pPr>
              <w:jc w:val="center"/>
              <w:rPr>
                <w:sz w:val="18"/>
                <w:szCs w:val="18"/>
              </w:rPr>
            </w:pPr>
          </w:p>
        </w:tc>
        <w:tc>
          <w:tcPr>
            <w:tcW w:w="2360" w:type="dxa"/>
          </w:tcPr>
          <w:p w14:paraId="04E4DCF9" w14:textId="77777777" w:rsidR="005D7B2B" w:rsidRPr="00A05B68" w:rsidRDefault="005D7B2B" w:rsidP="00A75C4A">
            <w:pPr>
              <w:jc w:val="center"/>
              <w:rPr>
                <w:sz w:val="18"/>
                <w:szCs w:val="18"/>
              </w:rPr>
            </w:pPr>
          </w:p>
        </w:tc>
      </w:tr>
      <w:tr w:rsidR="005D7B2B" w:rsidRPr="00A05B68" w14:paraId="3825E0B5" w14:textId="77777777" w:rsidTr="00A75C4A">
        <w:tc>
          <w:tcPr>
            <w:tcW w:w="2359" w:type="dxa"/>
          </w:tcPr>
          <w:p w14:paraId="5B40B19D" w14:textId="77777777" w:rsidR="005D7B2B" w:rsidRPr="00A05B68" w:rsidRDefault="005D7B2B" w:rsidP="00A75C4A">
            <w:pPr>
              <w:rPr>
                <w:sz w:val="18"/>
                <w:szCs w:val="18"/>
              </w:rPr>
            </w:pPr>
            <w:r w:rsidRPr="00A05B68">
              <w:rPr>
                <w:sz w:val="18"/>
                <w:szCs w:val="18"/>
              </w:rPr>
              <w:t>C3_Dutifulness</w:t>
            </w:r>
          </w:p>
        </w:tc>
        <w:tc>
          <w:tcPr>
            <w:tcW w:w="2359" w:type="dxa"/>
          </w:tcPr>
          <w:p w14:paraId="5BEACB3F" w14:textId="77777777" w:rsidR="005D7B2B" w:rsidRPr="00A05B68" w:rsidRDefault="005D7B2B" w:rsidP="00A75C4A">
            <w:pPr>
              <w:jc w:val="center"/>
              <w:rPr>
                <w:sz w:val="18"/>
                <w:szCs w:val="18"/>
              </w:rPr>
            </w:pPr>
          </w:p>
        </w:tc>
        <w:tc>
          <w:tcPr>
            <w:tcW w:w="2359" w:type="dxa"/>
          </w:tcPr>
          <w:p w14:paraId="5984095A" w14:textId="77777777" w:rsidR="005D7B2B" w:rsidRPr="00A05B68" w:rsidRDefault="005D7B2B" w:rsidP="00A75C4A">
            <w:pPr>
              <w:jc w:val="center"/>
              <w:rPr>
                <w:sz w:val="18"/>
                <w:szCs w:val="18"/>
              </w:rPr>
            </w:pPr>
            <w:r w:rsidRPr="00A05B68">
              <w:rPr>
                <w:sz w:val="18"/>
                <w:szCs w:val="18"/>
              </w:rPr>
              <w:t>.742</w:t>
            </w:r>
          </w:p>
        </w:tc>
        <w:tc>
          <w:tcPr>
            <w:tcW w:w="2359" w:type="dxa"/>
          </w:tcPr>
          <w:p w14:paraId="396796E4" w14:textId="77777777" w:rsidR="005D7B2B" w:rsidRPr="00A05B68" w:rsidRDefault="005D7B2B" w:rsidP="00A75C4A">
            <w:pPr>
              <w:jc w:val="center"/>
              <w:rPr>
                <w:sz w:val="18"/>
                <w:szCs w:val="18"/>
              </w:rPr>
            </w:pPr>
          </w:p>
        </w:tc>
        <w:tc>
          <w:tcPr>
            <w:tcW w:w="2360" w:type="dxa"/>
          </w:tcPr>
          <w:p w14:paraId="56147075" w14:textId="77777777" w:rsidR="005D7B2B" w:rsidRPr="00A05B68" w:rsidRDefault="005D7B2B" w:rsidP="00A75C4A">
            <w:pPr>
              <w:jc w:val="center"/>
              <w:rPr>
                <w:sz w:val="18"/>
                <w:szCs w:val="18"/>
              </w:rPr>
            </w:pPr>
          </w:p>
        </w:tc>
        <w:tc>
          <w:tcPr>
            <w:tcW w:w="2360" w:type="dxa"/>
          </w:tcPr>
          <w:p w14:paraId="692B2B38" w14:textId="77777777" w:rsidR="005D7B2B" w:rsidRPr="00A05B68" w:rsidRDefault="005D7B2B" w:rsidP="00A75C4A">
            <w:pPr>
              <w:jc w:val="center"/>
              <w:rPr>
                <w:sz w:val="18"/>
                <w:szCs w:val="18"/>
              </w:rPr>
            </w:pPr>
          </w:p>
        </w:tc>
      </w:tr>
      <w:tr w:rsidR="005D7B2B" w:rsidRPr="00A05B68" w14:paraId="0AAD92A7" w14:textId="77777777" w:rsidTr="00A75C4A">
        <w:tc>
          <w:tcPr>
            <w:tcW w:w="2359" w:type="dxa"/>
          </w:tcPr>
          <w:p w14:paraId="202A3FAC" w14:textId="77777777" w:rsidR="005D7B2B" w:rsidRPr="00A05B68" w:rsidRDefault="005D7B2B" w:rsidP="00A75C4A">
            <w:pPr>
              <w:rPr>
                <w:sz w:val="18"/>
                <w:szCs w:val="18"/>
              </w:rPr>
            </w:pPr>
            <w:r w:rsidRPr="00A05B68">
              <w:rPr>
                <w:sz w:val="18"/>
                <w:szCs w:val="18"/>
              </w:rPr>
              <w:t>C4_Achievement</w:t>
            </w:r>
          </w:p>
        </w:tc>
        <w:tc>
          <w:tcPr>
            <w:tcW w:w="2359" w:type="dxa"/>
          </w:tcPr>
          <w:p w14:paraId="0FD95AA4" w14:textId="77777777" w:rsidR="005D7B2B" w:rsidRPr="00A05B68" w:rsidRDefault="005D7B2B" w:rsidP="00A75C4A">
            <w:pPr>
              <w:jc w:val="center"/>
              <w:rPr>
                <w:sz w:val="18"/>
                <w:szCs w:val="18"/>
              </w:rPr>
            </w:pPr>
          </w:p>
        </w:tc>
        <w:tc>
          <w:tcPr>
            <w:tcW w:w="2359" w:type="dxa"/>
          </w:tcPr>
          <w:p w14:paraId="2076FF0D" w14:textId="77777777" w:rsidR="005D7B2B" w:rsidRPr="00A05B68" w:rsidRDefault="005D7B2B" w:rsidP="00A75C4A">
            <w:pPr>
              <w:jc w:val="center"/>
              <w:rPr>
                <w:sz w:val="18"/>
                <w:szCs w:val="18"/>
              </w:rPr>
            </w:pPr>
            <w:r w:rsidRPr="00A05B68">
              <w:rPr>
                <w:sz w:val="18"/>
                <w:szCs w:val="18"/>
              </w:rPr>
              <w:t>.826</w:t>
            </w:r>
          </w:p>
        </w:tc>
        <w:tc>
          <w:tcPr>
            <w:tcW w:w="2359" w:type="dxa"/>
          </w:tcPr>
          <w:p w14:paraId="1023556A" w14:textId="77777777" w:rsidR="005D7B2B" w:rsidRPr="00A05B68" w:rsidRDefault="005D7B2B" w:rsidP="00A75C4A">
            <w:pPr>
              <w:jc w:val="center"/>
              <w:rPr>
                <w:sz w:val="18"/>
                <w:szCs w:val="18"/>
              </w:rPr>
            </w:pPr>
          </w:p>
        </w:tc>
        <w:tc>
          <w:tcPr>
            <w:tcW w:w="2360" w:type="dxa"/>
          </w:tcPr>
          <w:p w14:paraId="3690861F" w14:textId="77777777" w:rsidR="005D7B2B" w:rsidRPr="00A05B68" w:rsidRDefault="005D7B2B" w:rsidP="00A75C4A">
            <w:pPr>
              <w:jc w:val="center"/>
              <w:rPr>
                <w:sz w:val="18"/>
                <w:szCs w:val="18"/>
              </w:rPr>
            </w:pPr>
          </w:p>
        </w:tc>
        <w:tc>
          <w:tcPr>
            <w:tcW w:w="2360" w:type="dxa"/>
          </w:tcPr>
          <w:p w14:paraId="61761918" w14:textId="77777777" w:rsidR="005D7B2B" w:rsidRPr="00A05B68" w:rsidRDefault="005D7B2B" w:rsidP="00A75C4A">
            <w:pPr>
              <w:jc w:val="center"/>
              <w:rPr>
                <w:sz w:val="18"/>
                <w:szCs w:val="18"/>
              </w:rPr>
            </w:pPr>
          </w:p>
        </w:tc>
      </w:tr>
      <w:tr w:rsidR="005D7B2B" w:rsidRPr="00A05B68" w14:paraId="48D7CFCC" w14:textId="77777777" w:rsidTr="00A75C4A">
        <w:tc>
          <w:tcPr>
            <w:tcW w:w="2359" w:type="dxa"/>
          </w:tcPr>
          <w:p w14:paraId="3FDFB77B" w14:textId="77777777" w:rsidR="005D7B2B" w:rsidRPr="00A05B68" w:rsidRDefault="005D7B2B" w:rsidP="00A75C4A">
            <w:pPr>
              <w:rPr>
                <w:sz w:val="18"/>
                <w:szCs w:val="18"/>
              </w:rPr>
            </w:pPr>
            <w:r w:rsidRPr="00A05B68">
              <w:rPr>
                <w:sz w:val="18"/>
                <w:szCs w:val="18"/>
              </w:rPr>
              <w:t>C5_Self-Disciplined</w:t>
            </w:r>
          </w:p>
        </w:tc>
        <w:tc>
          <w:tcPr>
            <w:tcW w:w="2359" w:type="dxa"/>
          </w:tcPr>
          <w:p w14:paraId="048EC6F9" w14:textId="77777777" w:rsidR="005D7B2B" w:rsidRPr="00A05B68" w:rsidRDefault="005D7B2B" w:rsidP="00A75C4A">
            <w:pPr>
              <w:jc w:val="center"/>
              <w:rPr>
                <w:sz w:val="18"/>
                <w:szCs w:val="18"/>
              </w:rPr>
            </w:pPr>
          </w:p>
        </w:tc>
        <w:tc>
          <w:tcPr>
            <w:tcW w:w="2359" w:type="dxa"/>
          </w:tcPr>
          <w:p w14:paraId="7473F766" w14:textId="77777777" w:rsidR="005D7B2B" w:rsidRPr="00A05B68" w:rsidRDefault="005D7B2B" w:rsidP="00A75C4A">
            <w:pPr>
              <w:jc w:val="center"/>
              <w:rPr>
                <w:sz w:val="18"/>
                <w:szCs w:val="18"/>
              </w:rPr>
            </w:pPr>
            <w:r w:rsidRPr="00A05B68">
              <w:rPr>
                <w:sz w:val="18"/>
                <w:szCs w:val="18"/>
              </w:rPr>
              <w:t>.818</w:t>
            </w:r>
          </w:p>
        </w:tc>
        <w:tc>
          <w:tcPr>
            <w:tcW w:w="2359" w:type="dxa"/>
          </w:tcPr>
          <w:p w14:paraId="1FE7060F" w14:textId="77777777" w:rsidR="005D7B2B" w:rsidRPr="00A05B68" w:rsidRDefault="005D7B2B" w:rsidP="00A75C4A">
            <w:pPr>
              <w:jc w:val="center"/>
              <w:rPr>
                <w:sz w:val="18"/>
                <w:szCs w:val="18"/>
              </w:rPr>
            </w:pPr>
          </w:p>
        </w:tc>
        <w:tc>
          <w:tcPr>
            <w:tcW w:w="2360" w:type="dxa"/>
          </w:tcPr>
          <w:p w14:paraId="7CE0269E" w14:textId="77777777" w:rsidR="005D7B2B" w:rsidRPr="00A05B68" w:rsidRDefault="005D7B2B" w:rsidP="00A75C4A">
            <w:pPr>
              <w:jc w:val="center"/>
              <w:rPr>
                <w:sz w:val="18"/>
                <w:szCs w:val="18"/>
              </w:rPr>
            </w:pPr>
          </w:p>
        </w:tc>
        <w:tc>
          <w:tcPr>
            <w:tcW w:w="2360" w:type="dxa"/>
          </w:tcPr>
          <w:p w14:paraId="3E366BF1" w14:textId="77777777" w:rsidR="005D7B2B" w:rsidRPr="00A05B68" w:rsidRDefault="005D7B2B" w:rsidP="00A75C4A">
            <w:pPr>
              <w:jc w:val="center"/>
              <w:rPr>
                <w:sz w:val="18"/>
                <w:szCs w:val="18"/>
              </w:rPr>
            </w:pPr>
          </w:p>
        </w:tc>
      </w:tr>
      <w:tr w:rsidR="005D7B2B" w:rsidRPr="00A05B68" w14:paraId="576A2E60" w14:textId="77777777" w:rsidTr="00A75C4A">
        <w:tc>
          <w:tcPr>
            <w:tcW w:w="2359" w:type="dxa"/>
          </w:tcPr>
          <w:p w14:paraId="1A4B9762" w14:textId="77777777" w:rsidR="005D7B2B" w:rsidRPr="00A05B68" w:rsidRDefault="005D7B2B" w:rsidP="00A75C4A">
            <w:pPr>
              <w:rPr>
                <w:sz w:val="18"/>
                <w:szCs w:val="18"/>
              </w:rPr>
            </w:pPr>
            <w:r w:rsidRPr="00A05B68">
              <w:rPr>
                <w:sz w:val="18"/>
                <w:szCs w:val="18"/>
              </w:rPr>
              <w:t>C6_Deliberation</w:t>
            </w:r>
          </w:p>
        </w:tc>
        <w:tc>
          <w:tcPr>
            <w:tcW w:w="2359" w:type="dxa"/>
          </w:tcPr>
          <w:p w14:paraId="60FB4F02" w14:textId="77777777" w:rsidR="005D7B2B" w:rsidRPr="00A05B68" w:rsidRDefault="005D7B2B" w:rsidP="00A75C4A">
            <w:pPr>
              <w:jc w:val="center"/>
              <w:rPr>
                <w:sz w:val="18"/>
                <w:szCs w:val="18"/>
              </w:rPr>
            </w:pPr>
          </w:p>
        </w:tc>
        <w:tc>
          <w:tcPr>
            <w:tcW w:w="2359" w:type="dxa"/>
          </w:tcPr>
          <w:p w14:paraId="2412F9B6" w14:textId="77777777" w:rsidR="005D7B2B" w:rsidRPr="00A05B68" w:rsidRDefault="005D7B2B" w:rsidP="00A75C4A">
            <w:pPr>
              <w:jc w:val="center"/>
              <w:rPr>
                <w:sz w:val="18"/>
                <w:szCs w:val="18"/>
              </w:rPr>
            </w:pPr>
            <w:r w:rsidRPr="00A05B68">
              <w:rPr>
                <w:sz w:val="18"/>
                <w:szCs w:val="18"/>
              </w:rPr>
              <w:t>.490</w:t>
            </w:r>
          </w:p>
        </w:tc>
        <w:tc>
          <w:tcPr>
            <w:tcW w:w="2359" w:type="dxa"/>
          </w:tcPr>
          <w:p w14:paraId="070289DF" w14:textId="77777777" w:rsidR="005D7B2B" w:rsidRPr="00A05B68" w:rsidRDefault="005D7B2B" w:rsidP="00A75C4A">
            <w:pPr>
              <w:jc w:val="center"/>
              <w:rPr>
                <w:sz w:val="18"/>
                <w:szCs w:val="18"/>
              </w:rPr>
            </w:pPr>
          </w:p>
        </w:tc>
        <w:tc>
          <w:tcPr>
            <w:tcW w:w="2360" w:type="dxa"/>
          </w:tcPr>
          <w:p w14:paraId="076FDFD2" w14:textId="77777777" w:rsidR="005D7B2B" w:rsidRPr="00A05B68" w:rsidRDefault="005D7B2B" w:rsidP="00A75C4A">
            <w:pPr>
              <w:jc w:val="center"/>
              <w:rPr>
                <w:sz w:val="18"/>
                <w:szCs w:val="18"/>
              </w:rPr>
            </w:pPr>
            <w:r w:rsidRPr="00A05B68">
              <w:rPr>
                <w:sz w:val="18"/>
                <w:szCs w:val="18"/>
              </w:rPr>
              <w:t>-.527</w:t>
            </w:r>
          </w:p>
        </w:tc>
        <w:tc>
          <w:tcPr>
            <w:tcW w:w="2360" w:type="dxa"/>
          </w:tcPr>
          <w:p w14:paraId="69EA2A6B" w14:textId="77777777" w:rsidR="005D7B2B" w:rsidRPr="00A05B68" w:rsidRDefault="005D7B2B" w:rsidP="00A75C4A">
            <w:pPr>
              <w:jc w:val="center"/>
              <w:rPr>
                <w:sz w:val="18"/>
                <w:szCs w:val="18"/>
              </w:rPr>
            </w:pPr>
          </w:p>
        </w:tc>
      </w:tr>
      <w:tr w:rsidR="005D7B2B" w:rsidRPr="00A05B68" w14:paraId="1ADF7D6B" w14:textId="77777777" w:rsidTr="00A75C4A">
        <w:tc>
          <w:tcPr>
            <w:tcW w:w="2359" w:type="dxa"/>
          </w:tcPr>
          <w:p w14:paraId="1F81FB1C" w14:textId="77777777" w:rsidR="005D7B2B" w:rsidRPr="00A05B68" w:rsidRDefault="005D7B2B" w:rsidP="00A75C4A">
            <w:pPr>
              <w:rPr>
                <w:sz w:val="18"/>
                <w:szCs w:val="18"/>
              </w:rPr>
            </w:pPr>
            <w:r w:rsidRPr="00A05B68">
              <w:rPr>
                <w:sz w:val="18"/>
                <w:szCs w:val="18"/>
              </w:rPr>
              <w:t>A1_Trust</w:t>
            </w:r>
          </w:p>
        </w:tc>
        <w:tc>
          <w:tcPr>
            <w:tcW w:w="2359" w:type="dxa"/>
          </w:tcPr>
          <w:p w14:paraId="588B19AB" w14:textId="77777777" w:rsidR="005D7B2B" w:rsidRPr="00A05B68" w:rsidRDefault="005D7B2B" w:rsidP="00A75C4A">
            <w:pPr>
              <w:jc w:val="center"/>
              <w:rPr>
                <w:sz w:val="18"/>
                <w:szCs w:val="18"/>
              </w:rPr>
            </w:pPr>
          </w:p>
        </w:tc>
        <w:tc>
          <w:tcPr>
            <w:tcW w:w="2359" w:type="dxa"/>
          </w:tcPr>
          <w:p w14:paraId="6B648D4F" w14:textId="77777777" w:rsidR="005D7B2B" w:rsidRPr="00A05B68" w:rsidRDefault="005D7B2B" w:rsidP="00A75C4A">
            <w:pPr>
              <w:jc w:val="center"/>
              <w:rPr>
                <w:sz w:val="18"/>
                <w:szCs w:val="18"/>
              </w:rPr>
            </w:pPr>
          </w:p>
        </w:tc>
        <w:tc>
          <w:tcPr>
            <w:tcW w:w="2359" w:type="dxa"/>
          </w:tcPr>
          <w:p w14:paraId="0B8E07E3" w14:textId="77777777" w:rsidR="005D7B2B" w:rsidRPr="00A05B68" w:rsidRDefault="005D7B2B" w:rsidP="00A75C4A">
            <w:pPr>
              <w:jc w:val="center"/>
              <w:rPr>
                <w:sz w:val="18"/>
                <w:szCs w:val="18"/>
              </w:rPr>
            </w:pPr>
            <w:r w:rsidRPr="00A05B68">
              <w:rPr>
                <w:sz w:val="18"/>
                <w:szCs w:val="18"/>
              </w:rPr>
              <w:t>.588</w:t>
            </w:r>
          </w:p>
        </w:tc>
        <w:tc>
          <w:tcPr>
            <w:tcW w:w="2360" w:type="dxa"/>
          </w:tcPr>
          <w:p w14:paraId="62D1506D" w14:textId="77777777" w:rsidR="005D7B2B" w:rsidRPr="00A05B68" w:rsidRDefault="005D7B2B" w:rsidP="00A75C4A">
            <w:pPr>
              <w:jc w:val="center"/>
              <w:rPr>
                <w:sz w:val="18"/>
                <w:szCs w:val="18"/>
              </w:rPr>
            </w:pPr>
          </w:p>
        </w:tc>
        <w:tc>
          <w:tcPr>
            <w:tcW w:w="2360" w:type="dxa"/>
          </w:tcPr>
          <w:p w14:paraId="130751F2" w14:textId="77777777" w:rsidR="005D7B2B" w:rsidRPr="00A05B68" w:rsidRDefault="005D7B2B" w:rsidP="00A75C4A">
            <w:pPr>
              <w:jc w:val="center"/>
              <w:rPr>
                <w:sz w:val="18"/>
                <w:szCs w:val="18"/>
              </w:rPr>
            </w:pPr>
          </w:p>
        </w:tc>
      </w:tr>
      <w:tr w:rsidR="005D7B2B" w:rsidRPr="00A05B68" w14:paraId="22B1E1ED" w14:textId="77777777" w:rsidTr="00A75C4A">
        <w:tc>
          <w:tcPr>
            <w:tcW w:w="2359" w:type="dxa"/>
          </w:tcPr>
          <w:p w14:paraId="0ADB36CF" w14:textId="77777777" w:rsidR="005D7B2B" w:rsidRPr="00A05B68" w:rsidRDefault="005D7B2B" w:rsidP="00A75C4A">
            <w:pPr>
              <w:rPr>
                <w:sz w:val="18"/>
                <w:szCs w:val="18"/>
              </w:rPr>
            </w:pPr>
            <w:r w:rsidRPr="00A05B68">
              <w:rPr>
                <w:sz w:val="18"/>
                <w:szCs w:val="18"/>
              </w:rPr>
              <w:t>A2_Straightforward</w:t>
            </w:r>
          </w:p>
        </w:tc>
        <w:tc>
          <w:tcPr>
            <w:tcW w:w="2359" w:type="dxa"/>
          </w:tcPr>
          <w:p w14:paraId="16D25AE0" w14:textId="77777777" w:rsidR="005D7B2B" w:rsidRPr="00A05B68" w:rsidRDefault="005D7B2B" w:rsidP="00A75C4A">
            <w:pPr>
              <w:jc w:val="center"/>
              <w:rPr>
                <w:sz w:val="18"/>
                <w:szCs w:val="18"/>
              </w:rPr>
            </w:pPr>
          </w:p>
        </w:tc>
        <w:tc>
          <w:tcPr>
            <w:tcW w:w="2359" w:type="dxa"/>
          </w:tcPr>
          <w:p w14:paraId="1EF4F548" w14:textId="77777777" w:rsidR="005D7B2B" w:rsidRPr="00A05B68" w:rsidRDefault="005D7B2B" w:rsidP="00A75C4A">
            <w:pPr>
              <w:jc w:val="center"/>
              <w:rPr>
                <w:sz w:val="18"/>
                <w:szCs w:val="18"/>
              </w:rPr>
            </w:pPr>
          </w:p>
        </w:tc>
        <w:tc>
          <w:tcPr>
            <w:tcW w:w="2359" w:type="dxa"/>
          </w:tcPr>
          <w:p w14:paraId="36727D95" w14:textId="77777777" w:rsidR="005D7B2B" w:rsidRPr="00A05B68" w:rsidRDefault="005D7B2B" w:rsidP="00A75C4A">
            <w:pPr>
              <w:jc w:val="center"/>
              <w:rPr>
                <w:sz w:val="18"/>
                <w:szCs w:val="18"/>
              </w:rPr>
            </w:pPr>
            <w:r w:rsidRPr="00A05B68">
              <w:rPr>
                <w:sz w:val="18"/>
                <w:szCs w:val="18"/>
              </w:rPr>
              <w:t>.732</w:t>
            </w:r>
          </w:p>
        </w:tc>
        <w:tc>
          <w:tcPr>
            <w:tcW w:w="2360" w:type="dxa"/>
          </w:tcPr>
          <w:p w14:paraId="6148A055" w14:textId="77777777" w:rsidR="005D7B2B" w:rsidRPr="00A05B68" w:rsidRDefault="005D7B2B" w:rsidP="00A75C4A">
            <w:pPr>
              <w:jc w:val="center"/>
              <w:rPr>
                <w:sz w:val="18"/>
                <w:szCs w:val="18"/>
              </w:rPr>
            </w:pPr>
          </w:p>
        </w:tc>
        <w:tc>
          <w:tcPr>
            <w:tcW w:w="2360" w:type="dxa"/>
          </w:tcPr>
          <w:p w14:paraId="3A3BC99A" w14:textId="77777777" w:rsidR="005D7B2B" w:rsidRPr="00A05B68" w:rsidRDefault="005D7B2B" w:rsidP="00A75C4A">
            <w:pPr>
              <w:jc w:val="center"/>
              <w:rPr>
                <w:sz w:val="18"/>
                <w:szCs w:val="18"/>
              </w:rPr>
            </w:pPr>
          </w:p>
        </w:tc>
      </w:tr>
      <w:tr w:rsidR="005D7B2B" w:rsidRPr="00A05B68" w14:paraId="392E2332" w14:textId="77777777" w:rsidTr="00A75C4A">
        <w:tc>
          <w:tcPr>
            <w:tcW w:w="2359" w:type="dxa"/>
          </w:tcPr>
          <w:p w14:paraId="1D3517CB" w14:textId="77777777" w:rsidR="005D7B2B" w:rsidRPr="00A05B68" w:rsidRDefault="005D7B2B" w:rsidP="00A75C4A">
            <w:pPr>
              <w:rPr>
                <w:sz w:val="18"/>
                <w:szCs w:val="18"/>
              </w:rPr>
            </w:pPr>
            <w:r w:rsidRPr="00A05B68">
              <w:rPr>
                <w:sz w:val="18"/>
                <w:szCs w:val="18"/>
              </w:rPr>
              <w:t>A3_Altruism</w:t>
            </w:r>
          </w:p>
        </w:tc>
        <w:tc>
          <w:tcPr>
            <w:tcW w:w="2359" w:type="dxa"/>
          </w:tcPr>
          <w:p w14:paraId="18DE804B" w14:textId="77777777" w:rsidR="005D7B2B" w:rsidRPr="00A05B68" w:rsidRDefault="005D7B2B" w:rsidP="00A75C4A">
            <w:pPr>
              <w:jc w:val="center"/>
              <w:rPr>
                <w:sz w:val="18"/>
                <w:szCs w:val="18"/>
              </w:rPr>
            </w:pPr>
          </w:p>
        </w:tc>
        <w:tc>
          <w:tcPr>
            <w:tcW w:w="2359" w:type="dxa"/>
          </w:tcPr>
          <w:p w14:paraId="2AEC83E8" w14:textId="77777777" w:rsidR="005D7B2B" w:rsidRPr="00A05B68" w:rsidRDefault="005D7B2B" w:rsidP="00A75C4A">
            <w:pPr>
              <w:jc w:val="center"/>
              <w:rPr>
                <w:sz w:val="18"/>
                <w:szCs w:val="18"/>
              </w:rPr>
            </w:pPr>
          </w:p>
        </w:tc>
        <w:tc>
          <w:tcPr>
            <w:tcW w:w="2359" w:type="dxa"/>
          </w:tcPr>
          <w:p w14:paraId="4E8D19C5" w14:textId="77777777" w:rsidR="005D7B2B" w:rsidRPr="00A05B68" w:rsidRDefault="005D7B2B" w:rsidP="00A75C4A">
            <w:pPr>
              <w:jc w:val="center"/>
              <w:rPr>
                <w:sz w:val="18"/>
                <w:szCs w:val="18"/>
              </w:rPr>
            </w:pPr>
            <w:r w:rsidRPr="00A05B68">
              <w:rPr>
                <w:sz w:val="18"/>
                <w:szCs w:val="18"/>
              </w:rPr>
              <w:t>.688</w:t>
            </w:r>
          </w:p>
        </w:tc>
        <w:tc>
          <w:tcPr>
            <w:tcW w:w="2360" w:type="dxa"/>
          </w:tcPr>
          <w:p w14:paraId="16228724" w14:textId="77777777" w:rsidR="005D7B2B" w:rsidRPr="00A05B68" w:rsidRDefault="005D7B2B" w:rsidP="00A75C4A">
            <w:pPr>
              <w:jc w:val="center"/>
              <w:rPr>
                <w:sz w:val="18"/>
                <w:szCs w:val="18"/>
              </w:rPr>
            </w:pPr>
          </w:p>
        </w:tc>
        <w:tc>
          <w:tcPr>
            <w:tcW w:w="2360" w:type="dxa"/>
          </w:tcPr>
          <w:p w14:paraId="45A72B1F" w14:textId="77777777" w:rsidR="005D7B2B" w:rsidRPr="00A05B68" w:rsidRDefault="005D7B2B" w:rsidP="00A75C4A">
            <w:pPr>
              <w:jc w:val="center"/>
              <w:rPr>
                <w:sz w:val="18"/>
                <w:szCs w:val="18"/>
              </w:rPr>
            </w:pPr>
          </w:p>
        </w:tc>
      </w:tr>
      <w:tr w:rsidR="005D7B2B" w:rsidRPr="00A05B68" w14:paraId="6D2C9A62" w14:textId="77777777" w:rsidTr="00A75C4A">
        <w:tc>
          <w:tcPr>
            <w:tcW w:w="2359" w:type="dxa"/>
          </w:tcPr>
          <w:p w14:paraId="3A091453" w14:textId="77777777" w:rsidR="005D7B2B" w:rsidRPr="00A05B68" w:rsidRDefault="005D7B2B" w:rsidP="00A75C4A">
            <w:pPr>
              <w:rPr>
                <w:sz w:val="18"/>
                <w:szCs w:val="18"/>
              </w:rPr>
            </w:pPr>
            <w:r w:rsidRPr="00A05B68">
              <w:rPr>
                <w:sz w:val="18"/>
                <w:szCs w:val="18"/>
              </w:rPr>
              <w:t>A4_Compliance</w:t>
            </w:r>
          </w:p>
        </w:tc>
        <w:tc>
          <w:tcPr>
            <w:tcW w:w="2359" w:type="dxa"/>
          </w:tcPr>
          <w:p w14:paraId="095D81DB" w14:textId="77777777" w:rsidR="005D7B2B" w:rsidRPr="00A05B68" w:rsidRDefault="005D7B2B" w:rsidP="00A75C4A">
            <w:pPr>
              <w:jc w:val="center"/>
              <w:rPr>
                <w:sz w:val="18"/>
                <w:szCs w:val="18"/>
              </w:rPr>
            </w:pPr>
          </w:p>
        </w:tc>
        <w:tc>
          <w:tcPr>
            <w:tcW w:w="2359" w:type="dxa"/>
          </w:tcPr>
          <w:p w14:paraId="634B6FE5" w14:textId="77777777" w:rsidR="005D7B2B" w:rsidRPr="00A05B68" w:rsidRDefault="005D7B2B" w:rsidP="00A75C4A">
            <w:pPr>
              <w:jc w:val="center"/>
              <w:rPr>
                <w:sz w:val="18"/>
                <w:szCs w:val="18"/>
              </w:rPr>
            </w:pPr>
          </w:p>
        </w:tc>
        <w:tc>
          <w:tcPr>
            <w:tcW w:w="2359" w:type="dxa"/>
          </w:tcPr>
          <w:p w14:paraId="60108D04" w14:textId="77777777" w:rsidR="005D7B2B" w:rsidRPr="00A05B68" w:rsidRDefault="005D7B2B" w:rsidP="00A75C4A">
            <w:pPr>
              <w:jc w:val="center"/>
              <w:rPr>
                <w:sz w:val="18"/>
                <w:szCs w:val="18"/>
              </w:rPr>
            </w:pPr>
            <w:r w:rsidRPr="00A05B68">
              <w:rPr>
                <w:sz w:val="18"/>
                <w:szCs w:val="18"/>
              </w:rPr>
              <w:t>.703</w:t>
            </w:r>
          </w:p>
        </w:tc>
        <w:tc>
          <w:tcPr>
            <w:tcW w:w="2360" w:type="dxa"/>
          </w:tcPr>
          <w:p w14:paraId="75FEB0B6" w14:textId="77777777" w:rsidR="005D7B2B" w:rsidRPr="00A05B68" w:rsidRDefault="005D7B2B" w:rsidP="00A75C4A">
            <w:pPr>
              <w:jc w:val="center"/>
              <w:rPr>
                <w:sz w:val="18"/>
                <w:szCs w:val="18"/>
              </w:rPr>
            </w:pPr>
          </w:p>
        </w:tc>
        <w:tc>
          <w:tcPr>
            <w:tcW w:w="2360" w:type="dxa"/>
          </w:tcPr>
          <w:p w14:paraId="46CE234A" w14:textId="77777777" w:rsidR="005D7B2B" w:rsidRPr="00A05B68" w:rsidRDefault="005D7B2B" w:rsidP="00A75C4A">
            <w:pPr>
              <w:jc w:val="center"/>
              <w:rPr>
                <w:sz w:val="18"/>
                <w:szCs w:val="18"/>
              </w:rPr>
            </w:pPr>
          </w:p>
        </w:tc>
      </w:tr>
      <w:tr w:rsidR="005D7B2B" w:rsidRPr="00A05B68" w14:paraId="513C3429" w14:textId="77777777" w:rsidTr="00A75C4A">
        <w:tc>
          <w:tcPr>
            <w:tcW w:w="2359" w:type="dxa"/>
          </w:tcPr>
          <w:p w14:paraId="632B8CE6" w14:textId="77777777" w:rsidR="005D7B2B" w:rsidRPr="00A05B68" w:rsidRDefault="005D7B2B" w:rsidP="00A75C4A">
            <w:pPr>
              <w:rPr>
                <w:sz w:val="18"/>
                <w:szCs w:val="18"/>
              </w:rPr>
            </w:pPr>
            <w:r w:rsidRPr="00A05B68">
              <w:rPr>
                <w:sz w:val="18"/>
                <w:szCs w:val="18"/>
              </w:rPr>
              <w:t>A5_Modesty</w:t>
            </w:r>
          </w:p>
        </w:tc>
        <w:tc>
          <w:tcPr>
            <w:tcW w:w="2359" w:type="dxa"/>
          </w:tcPr>
          <w:p w14:paraId="18C93198" w14:textId="77777777" w:rsidR="005D7B2B" w:rsidRPr="00A05B68" w:rsidRDefault="005D7B2B" w:rsidP="00A75C4A">
            <w:pPr>
              <w:jc w:val="center"/>
              <w:rPr>
                <w:sz w:val="18"/>
                <w:szCs w:val="18"/>
              </w:rPr>
            </w:pPr>
          </w:p>
        </w:tc>
        <w:tc>
          <w:tcPr>
            <w:tcW w:w="2359" w:type="dxa"/>
          </w:tcPr>
          <w:p w14:paraId="7980461E" w14:textId="77777777" w:rsidR="005D7B2B" w:rsidRPr="00A05B68" w:rsidRDefault="005D7B2B" w:rsidP="00A75C4A">
            <w:pPr>
              <w:jc w:val="center"/>
              <w:rPr>
                <w:sz w:val="18"/>
                <w:szCs w:val="18"/>
              </w:rPr>
            </w:pPr>
          </w:p>
        </w:tc>
        <w:tc>
          <w:tcPr>
            <w:tcW w:w="2359" w:type="dxa"/>
          </w:tcPr>
          <w:p w14:paraId="490EEC0D" w14:textId="77777777" w:rsidR="005D7B2B" w:rsidRPr="00A05B68" w:rsidRDefault="005D7B2B" w:rsidP="00A75C4A">
            <w:pPr>
              <w:jc w:val="center"/>
              <w:rPr>
                <w:sz w:val="18"/>
                <w:szCs w:val="18"/>
              </w:rPr>
            </w:pPr>
            <w:r w:rsidRPr="00A05B68">
              <w:rPr>
                <w:sz w:val="18"/>
                <w:szCs w:val="18"/>
              </w:rPr>
              <w:t>.648</w:t>
            </w:r>
          </w:p>
        </w:tc>
        <w:tc>
          <w:tcPr>
            <w:tcW w:w="2360" w:type="dxa"/>
          </w:tcPr>
          <w:p w14:paraId="5C829200" w14:textId="77777777" w:rsidR="005D7B2B" w:rsidRPr="00A05B68" w:rsidRDefault="005D7B2B" w:rsidP="00A75C4A">
            <w:pPr>
              <w:jc w:val="center"/>
              <w:rPr>
                <w:sz w:val="18"/>
                <w:szCs w:val="18"/>
              </w:rPr>
            </w:pPr>
          </w:p>
        </w:tc>
        <w:tc>
          <w:tcPr>
            <w:tcW w:w="2360" w:type="dxa"/>
          </w:tcPr>
          <w:p w14:paraId="1827FDB1" w14:textId="77777777" w:rsidR="005D7B2B" w:rsidRPr="00A05B68" w:rsidRDefault="005D7B2B" w:rsidP="00A75C4A">
            <w:pPr>
              <w:jc w:val="center"/>
              <w:rPr>
                <w:sz w:val="18"/>
                <w:szCs w:val="18"/>
              </w:rPr>
            </w:pPr>
          </w:p>
        </w:tc>
      </w:tr>
      <w:tr w:rsidR="005D7B2B" w:rsidRPr="00A05B68" w14:paraId="5B4F26E4" w14:textId="77777777" w:rsidTr="00A75C4A">
        <w:tc>
          <w:tcPr>
            <w:tcW w:w="2359" w:type="dxa"/>
          </w:tcPr>
          <w:p w14:paraId="0DA9DFF7" w14:textId="77777777" w:rsidR="005D7B2B" w:rsidRPr="00A05B68" w:rsidRDefault="005D7B2B" w:rsidP="00A75C4A">
            <w:pPr>
              <w:rPr>
                <w:sz w:val="18"/>
                <w:szCs w:val="18"/>
              </w:rPr>
            </w:pPr>
            <w:r w:rsidRPr="00A05B68">
              <w:rPr>
                <w:sz w:val="18"/>
                <w:szCs w:val="18"/>
              </w:rPr>
              <w:t>A6_Tender-Minded</w:t>
            </w:r>
          </w:p>
        </w:tc>
        <w:tc>
          <w:tcPr>
            <w:tcW w:w="2359" w:type="dxa"/>
          </w:tcPr>
          <w:p w14:paraId="4901BCC1" w14:textId="77777777" w:rsidR="005D7B2B" w:rsidRPr="00A05B68" w:rsidRDefault="005D7B2B" w:rsidP="00A75C4A">
            <w:pPr>
              <w:jc w:val="center"/>
              <w:rPr>
                <w:sz w:val="18"/>
                <w:szCs w:val="18"/>
              </w:rPr>
            </w:pPr>
          </w:p>
        </w:tc>
        <w:tc>
          <w:tcPr>
            <w:tcW w:w="2359" w:type="dxa"/>
          </w:tcPr>
          <w:p w14:paraId="62B31087" w14:textId="77777777" w:rsidR="005D7B2B" w:rsidRPr="00A05B68" w:rsidRDefault="005D7B2B" w:rsidP="00A75C4A">
            <w:pPr>
              <w:jc w:val="center"/>
              <w:rPr>
                <w:sz w:val="18"/>
                <w:szCs w:val="18"/>
              </w:rPr>
            </w:pPr>
          </w:p>
        </w:tc>
        <w:tc>
          <w:tcPr>
            <w:tcW w:w="2359" w:type="dxa"/>
          </w:tcPr>
          <w:p w14:paraId="0A8DF1C6" w14:textId="77777777" w:rsidR="005D7B2B" w:rsidRPr="00A05B68" w:rsidRDefault="005D7B2B" w:rsidP="00A75C4A">
            <w:pPr>
              <w:jc w:val="center"/>
              <w:rPr>
                <w:sz w:val="18"/>
                <w:szCs w:val="18"/>
              </w:rPr>
            </w:pPr>
            <w:r w:rsidRPr="00A05B68">
              <w:rPr>
                <w:sz w:val="18"/>
                <w:szCs w:val="18"/>
              </w:rPr>
              <w:t>.681</w:t>
            </w:r>
          </w:p>
        </w:tc>
        <w:tc>
          <w:tcPr>
            <w:tcW w:w="2360" w:type="dxa"/>
          </w:tcPr>
          <w:p w14:paraId="0280ED89" w14:textId="77777777" w:rsidR="005D7B2B" w:rsidRPr="00A05B68" w:rsidRDefault="005D7B2B" w:rsidP="00A75C4A">
            <w:pPr>
              <w:jc w:val="center"/>
              <w:rPr>
                <w:sz w:val="18"/>
                <w:szCs w:val="18"/>
              </w:rPr>
            </w:pPr>
          </w:p>
        </w:tc>
        <w:tc>
          <w:tcPr>
            <w:tcW w:w="2360" w:type="dxa"/>
          </w:tcPr>
          <w:p w14:paraId="27254184" w14:textId="77777777" w:rsidR="005D7B2B" w:rsidRPr="00A05B68" w:rsidRDefault="005D7B2B" w:rsidP="00A75C4A">
            <w:pPr>
              <w:jc w:val="center"/>
              <w:rPr>
                <w:sz w:val="18"/>
                <w:szCs w:val="18"/>
              </w:rPr>
            </w:pPr>
          </w:p>
        </w:tc>
      </w:tr>
      <w:tr w:rsidR="005D7B2B" w:rsidRPr="00A05B68" w14:paraId="33F157E6" w14:textId="77777777" w:rsidTr="00A75C4A">
        <w:tc>
          <w:tcPr>
            <w:tcW w:w="2359" w:type="dxa"/>
          </w:tcPr>
          <w:p w14:paraId="0693E3AE" w14:textId="77777777" w:rsidR="005D7B2B" w:rsidRPr="00A05B68" w:rsidRDefault="005D7B2B" w:rsidP="00A75C4A">
            <w:pPr>
              <w:rPr>
                <w:sz w:val="18"/>
                <w:szCs w:val="18"/>
              </w:rPr>
            </w:pPr>
            <w:r w:rsidRPr="00A05B68">
              <w:rPr>
                <w:sz w:val="18"/>
                <w:szCs w:val="18"/>
              </w:rPr>
              <w:t>E1_Warmth</w:t>
            </w:r>
          </w:p>
        </w:tc>
        <w:tc>
          <w:tcPr>
            <w:tcW w:w="2359" w:type="dxa"/>
          </w:tcPr>
          <w:p w14:paraId="72923E6F" w14:textId="77777777" w:rsidR="005D7B2B" w:rsidRPr="00A05B68" w:rsidRDefault="005D7B2B" w:rsidP="00A75C4A">
            <w:pPr>
              <w:jc w:val="center"/>
              <w:rPr>
                <w:sz w:val="18"/>
                <w:szCs w:val="18"/>
              </w:rPr>
            </w:pPr>
          </w:p>
        </w:tc>
        <w:tc>
          <w:tcPr>
            <w:tcW w:w="2359" w:type="dxa"/>
          </w:tcPr>
          <w:p w14:paraId="6F721950" w14:textId="77777777" w:rsidR="005D7B2B" w:rsidRPr="00A05B68" w:rsidRDefault="005D7B2B" w:rsidP="00A75C4A">
            <w:pPr>
              <w:jc w:val="center"/>
              <w:rPr>
                <w:sz w:val="18"/>
                <w:szCs w:val="18"/>
              </w:rPr>
            </w:pPr>
          </w:p>
        </w:tc>
        <w:tc>
          <w:tcPr>
            <w:tcW w:w="2359" w:type="dxa"/>
          </w:tcPr>
          <w:p w14:paraId="07420EF9" w14:textId="77777777" w:rsidR="005D7B2B" w:rsidRPr="00A05B68" w:rsidRDefault="005D7B2B" w:rsidP="00A75C4A">
            <w:pPr>
              <w:jc w:val="center"/>
              <w:rPr>
                <w:sz w:val="18"/>
                <w:szCs w:val="18"/>
              </w:rPr>
            </w:pPr>
            <w:r w:rsidRPr="00A05B68">
              <w:rPr>
                <w:sz w:val="18"/>
                <w:szCs w:val="18"/>
              </w:rPr>
              <w:t>.460</w:t>
            </w:r>
          </w:p>
        </w:tc>
        <w:tc>
          <w:tcPr>
            <w:tcW w:w="2360" w:type="dxa"/>
          </w:tcPr>
          <w:p w14:paraId="0C451225" w14:textId="77777777" w:rsidR="005D7B2B" w:rsidRPr="00A05B68" w:rsidRDefault="005D7B2B" w:rsidP="00A75C4A">
            <w:pPr>
              <w:jc w:val="center"/>
              <w:rPr>
                <w:sz w:val="18"/>
                <w:szCs w:val="18"/>
              </w:rPr>
            </w:pPr>
            <w:r w:rsidRPr="00A05B68">
              <w:rPr>
                <w:sz w:val="18"/>
                <w:szCs w:val="18"/>
              </w:rPr>
              <w:t>.645</w:t>
            </w:r>
          </w:p>
        </w:tc>
        <w:tc>
          <w:tcPr>
            <w:tcW w:w="2360" w:type="dxa"/>
          </w:tcPr>
          <w:p w14:paraId="50D5C4F2" w14:textId="77777777" w:rsidR="005D7B2B" w:rsidRPr="00A05B68" w:rsidRDefault="005D7B2B" w:rsidP="00A75C4A">
            <w:pPr>
              <w:jc w:val="center"/>
              <w:rPr>
                <w:sz w:val="18"/>
                <w:szCs w:val="18"/>
              </w:rPr>
            </w:pPr>
          </w:p>
        </w:tc>
      </w:tr>
      <w:tr w:rsidR="005D7B2B" w:rsidRPr="00A05B68" w14:paraId="697BD501" w14:textId="77777777" w:rsidTr="00A75C4A">
        <w:tc>
          <w:tcPr>
            <w:tcW w:w="2359" w:type="dxa"/>
          </w:tcPr>
          <w:p w14:paraId="4CC5E02E" w14:textId="77777777" w:rsidR="005D7B2B" w:rsidRPr="00A05B68" w:rsidRDefault="005D7B2B" w:rsidP="00A75C4A">
            <w:pPr>
              <w:rPr>
                <w:sz w:val="18"/>
                <w:szCs w:val="18"/>
              </w:rPr>
            </w:pPr>
            <w:r w:rsidRPr="00A05B68">
              <w:rPr>
                <w:sz w:val="18"/>
                <w:szCs w:val="18"/>
              </w:rPr>
              <w:t>E2_Gregariousness</w:t>
            </w:r>
          </w:p>
        </w:tc>
        <w:tc>
          <w:tcPr>
            <w:tcW w:w="2359" w:type="dxa"/>
          </w:tcPr>
          <w:p w14:paraId="5E362571" w14:textId="77777777" w:rsidR="005D7B2B" w:rsidRPr="00A05B68" w:rsidRDefault="005D7B2B" w:rsidP="00A75C4A">
            <w:pPr>
              <w:jc w:val="center"/>
              <w:rPr>
                <w:sz w:val="18"/>
                <w:szCs w:val="18"/>
              </w:rPr>
            </w:pPr>
          </w:p>
        </w:tc>
        <w:tc>
          <w:tcPr>
            <w:tcW w:w="2359" w:type="dxa"/>
          </w:tcPr>
          <w:p w14:paraId="5E474CFF" w14:textId="77777777" w:rsidR="005D7B2B" w:rsidRPr="00A05B68" w:rsidRDefault="005D7B2B" w:rsidP="00A75C4A">
            <w:pPr>
              <w:jc w:val="center"/>
              <w:rPr>
                <w:sz w:val="18"/>
                <w:szCs w:val="18"/>
              </w:rPr>
            </w:pPr>
          </w:p>
        </w:tc>
        <w:tc>
          <w:tcPr>
            <w:tcW w:w="2359" w:type="dxa"/>
          </w:tcPr>
          <w:p w14:paraId="7061B085" w14:textId="77777777" w:rsidR="005D7B2B" w:rsidRPr="00A05B68" w:rsidRDefault="005D7B2B" w:rsidP="00A75C4A">
            <w:pPr>
              <w:jc w:val="center"/>
              <w:rPr>
                <w:sz w:val="18"/>
                <w:szCs w:val="18"/>
              </w:rPr>
            </w:pPr>
          </w:p>
        </w:tc>
        <w:tc>
          <w:tcPr>
            <w:tcW w:w="2360" w:type="dxa"/>
          </w:tcPr>
          <w:p w14:paraId="6EBDCF02" w14:textId="77777777" w:rsidR="005D7B2B" w:rsidRPr="00A05B68" w:rsidRDefault="005D7B2B" w:rsidP="00A75C4A">
            <w:pPr>
              <w:jc w:val="center"/>
              <w:rPr>
                <w:sz w:val="18"/>
                <w:szCs w:val="18"/>
              </w:rPr>
            </w:pPr>
            <w:r w:rsidRPr="00A05B68">
              <w:rPr>
                <w:sz w:val="18"/>
                <w:szCs w:val="18"/>
              </w:rPr>
              <w:t>.759</w:t>
            </w:r>
          </w:p>
        </w:tc>
        <w:tc>
          <w:tcPr>
            <w:tcW w:w="2360" w:type="dxa"/>
          </w:tcPr>
          <w:p w14:paraId="02BB60C3" w14:textId="77777777" w:rsidR="005D7B2B" w:rsidRPr="00A05B68" w:rsidRDefault="005D7B2B" w:rsidP="00A75C4A">
            <w:pPr>
              <w:jc w:val="center"/>
              <w:rPr>
                <w:sz w:val="18"/>
                <w:szCs w:val="18"/>
              </w:rPr>
            </w:pPr>
          </w:p>
        </w:tc>
      </w:tr>
      <w:tr w:rsidR="005D7B2B" w:rsidRPr="00A05B68" w14:paraId="2C618669" w14:textId="77777777" w:rsidTr="00A75C4A">
        <w:tc>
          <w:tcPr>
            <w:tcW w:w="2359" w:type="dxa"/>
          </w:tcPr>
          <w:p w14:paraId="4EA78219" w14:textId="77777777" w:rsidR="005D7B2B" w:rsidRPr="00A05B68" w:rsidRDefault="005D7B2B" w:rsidP="00A75C4A">
            <w:pPr>
              <w:rPr>
                <w:sz w:val="18"/>
                <w:szCs w:val="18"/>
              </w:rPr>
            </w:pPr>
            <w:r w:rsidRPr="00A05B68">
              <w:rPr>
                <w:sz w:val="18"/>
                <w:szCs w:val="18"/>
              </w:rPr>
              <w:t>E3_Assertiveness</w:t>
            </w:r>
          </w:p>
        </w:tc>
        <w:tc>
          <w:tcPr>
            <w:tcW w:w="2359" w:type="dxa"/>
          </w:tcPr>
          <w:p w14:paraId="0B36D7CC" w14:textId="77777777" w:rsidR="005D7B2B" w:rsidRPr="00A05B68" w:rsidRDefault="005D7B2B" w:rsidP="00A75C4A">
            <w:pPr>
              <w:jc w:val="center"/>
              <w:rPr>
                <w:sz w:val="18"/>
                <w:szCs w:val="18"/>
              </w:rPr>
            </w:pPr>
          </w:p>
        </w:tc>
        <w:tc>
          <w:tcPr>
            <w:tcW w:w="2359" w:type="dxa"/>
          </w:tcPr>
          <w:p w14:paraId="52015100" w14:textId="77777777" w:rsidR="005D7B2B" w:rsidRPr="00A05B68" w:rsidRDefault="005D7B2B" w:rsidP="00A75C4A">
            <w:pPr>
              <w:jc w:val="center"/>
              <w:rPr>
                <w:sz w:val="18"/>
                <w:szCs w:val="18"/>
              </w:rPr>
            </w:pPr>
          </w:p>
        </w:tc>
        <w:tc>
          <w:tcPr>
            <w:tcW w:w="2359" w:type="dxa"/>
          </w:tcPr>
          <w:p w14:paraId="178D4711" w14:textId="77777777" w:rsidR="005D7B2B" w:rsidRPr="00A05B68" w:rsidRDefault="005D7B2B" w:rsidP="00A75C4A">
            <w:pPr>
              <w:jc w:val="center"/>
              <w:rPr>
                <w:sz w:val="18"/>
                <w:szCs w:val="18"/>
              </w:rPr>
            </w:pPr>
            <w:r w:rsidRPr="00A05B68">
              <w:rPr>
                <w:sz w:val="18"/>
                <w:szCs w:val="18"/>
              </w:rPr>
              <w:t>-.410</w:t>
            </w:r>
          </w:p>
        </w:tc>
        <w:tc>
          <w:tcPr>
            <w:tcW w:w="2360" w:type="dxa"/>
          </w:tcPr>
          <w:p w14:paraId="21EC1764" w14:textId="77777777" w:rsidR="005D7B2B" w:rsidRPr="00A05B68" w:rsidRDefault="005D7B2B" w:rsidP="00A75C4A">
            <w:pPr>
              <w:jc w:val="center"/>
              <w:rPr>
                <w:sz w:val="18"/>
                <w:szCs w:val="18"/>
              </w:rPr>
            </w:pPr>
            <w:r w:rsidRPr="00A05B68">
              <w:rPr>
                <w:sz w:val="18"/>
                <w:szCs w:val="18"/>
              </w:rPr>
              <w:t>.583</w:t>
            </w:r>
          </w:p>
        </w:tc>
        <w:tc>
          <w:tcPr>
            <w:tcW w:w="2360" w:type="dxa"/>
          </w:tcPr>
          <w:p w14:paraId="794A245A" w14:textId="77777777" w:rsidR="005D7B2B" w:rsidRPr="00A05B68" w:rsidRDefault="005D7B2B" w:rsidP="00A75C4A">
            <w:pPr>
              <w:jc w:val="center"/>
              <w:rPr>
                <w:sz w:val="18"/>
                <w:szCs w:val="18"/>
              </w:rPr>
            </w:pPr>
          </w:p>
        </w:tc>
      </w:tr>
      <w:tr w:rsidR="005D7B2B" w:rsidRPr="00A05B68" w14:paraId="393F828A" w14:textId="77777777" w:rsidTr="00A75C4A">
        <w:tc>
          <w:tcPr>
            <w:tcW w:w="2359" w:type="dxa"/>
          </w:tcPr>
          <w:p w14:paraId="346E2B68" w14:textId="77777777" w:rsidR="005D7B2B" w:rsidRPr="00A05B68" w:rsidRDefault="005D7B2B" w:rsidP="00A75C4A">
            <w:pPr>
              <w:rPr>
                <w:sz w:val="18"/>
                <w:szCs w:val="18"/>
              </w:rPr>
            </w:pPr>
            <w:r w:rsidRPr="00A05B68">
              <w:rPr>
                <w:sz w:val="18"/>
                <w:szCs w:val="18"/>
              </w:rPr>
              <w:t>E4_Activity</w:t>
            </w:r>
          </w:p>
        </w:tc>
        <w:tc>
          <w:tcPr>
            <w:tcW w:w="2359" w:type="dxa"/>
          </w:tcPr>
          <w:p w14:paraId="018416A4" w14:textId="77777777" w:rsidR="005D7B2B" w:rsidRPr="00A05B68" w:rsidRDefault="005D7B2B" w:rsidP="00A75C4A">
            <w:pPr>
              <w:jc w:val="center"/>
              <w:rPr>
                <w:sz w:val="18"/>
                <w:szCs w:val="18"/>
              </w:rPr>
            </w:pPr>
          </w:p>
        </w:tc>
        <w:tc>
          <w:tcPr>
            <w:tcW w:w="2359" w:type="dxa"/>
          </w:tcPr>
          <w:p w14:paraId="43654D99" w14:textId="77777777" w:rsidR="005D7B2B" w:rsidRPr="00A05B68" w:rsidRDefault="005D7B2B" w:rsidP="00A75C4A">
            <w:pPr>
              <w:jc w:val="center"/>
              <w:rPr>
                <w:sz w:val="18"/>
                <w:szCs w:val="18"/>
              </w:rPr>
            </w:pPr>
            <w:r w:rsidRPr="00A05B68">
              <w:rPr>
                <w:sz w:val="18"/>
                <w:szCs w:val="18"/>
              </w:rPr>
              <w:t>.416</w:t>
            </w:r>
          </w:p>
        </w:tc>
        <w:tc>
          <w:tcPr>
            <w:tcW w:w="2359" w:type="dxa"/>
          </w:tcPr>
          <w:p w14:paraId="205EAD05" w14:textId="77777777" w:rsidR="005D7B2B" w:rsidRPr="00A05B68" w:rsidRDefault="005D7B2B" w:rsidP="00A75C4A">
            <w:pPr>
              <w:jc w:val="center"/>
              <w:rPr>
                <w:sz w:val="18"/>
                <w:szCs w:val="18"/>
              </w:rPr>
            </w:pPr>
          </w:p>
        </w:tc>
        <w:tc>
          <w:tcPr>
            <w:tcW w:w="2360" w:type="dxa"/>
          </w:tcPr>
          <w:p w14:paraId="6B204DDD" w14:textId="77777777" w:rsidR="005D7B2B" w:rsidRPr="00A05B68" w:rsidRDefault="005D7B2B" w:rsidP="00A75C4A">
            <w:pPr>
              <w:jc w:val="center"/>
              <w:rPr>
                <w:sz w:val="18"/>
                <w:szCs w:val="18"/>
              </w:rPr>
            </w:pPr>
            <w:r w:rsidRPr="00A05B68">
              <w:rPr>
                <w:sz w:val="18"/>
                <w:szCs w:val="18"/>
              </w:rPr>
              <w:t>.584</w:t>
            </w:r>
          </w:p>
        </w:tc>
        <w:tc>
          <w:tcPr>
            <w:tcW w:w="2360" w:type="dxa"/>
          </w:tcPr>
          <w:p w14:paraId="51580834" w14:textId="77777777" w:rsidR="005D7B2B" w:rsidRPr="00A05B68" w:rsidRDefault="005D7B2B" w:rsidP="00A75C4A">
            <w:pPr>
              <w:jc w:val="center"/>
              <w:rPr>
                <w:sz w:val="18"/>
                <w:szCs w:val="18"/>
              </w:rPr>
            </w:pPr>
          </w:p>
        </w:tc>
      </w:tr>
      <w:tr w:rsidR="005D7B2B" w:rsidRPr="00A05B68" w14:paraId="18C09035" w14:textId="77777777" w:rsidTr="00A75C4A">
        <w:tc>
          <w:tcPr>
            <w:tcW w:w="2359" w:type="dxa"/>
          </w:tcPr>
          <w:p w14:paraId="547FC531" w14:textId="77777777" w:rsidR="005D7B2B" w:rsidRPr="00A05B68" w:rsidRDefault="005D7B2B" w:rsidP="00A75C4A">
            <w:pPr>
              <w:rPr>
                <w:sz w:val="18"/>
                <w:szCs w:val="18"/>
              </w:rPr>
            </w:pPr>
            <w:r w:rsidRPr="00A05B68">
              <w:rPr>
                <w:sz w:val="18"/>
                <w:szCs w:val="18"/>
              </w:rPr>
              <w:t>E5_Excitement</w:t>
            </w:r>
          </w:p>
        </w:tc>
        <w:tc>
          <w:tcPr>
            <w:tcW w:w="2359" w:type="dxa"/>
          </w:tcPr>
          <w:p w14:paraId="44BCD991" w14:textId="77777777" w:rsidR="005D7B2B" w:rsidRPr="00A05B68" w:rsidRDefault="005D7B2B" w:rsidP="00A75C4A">
            <w:pPr>
              <w:jc w:val="center"/>
              <w:rPr>
                <w:sz w:val="18"/>
                <w:szCs w:val="18"/>
              </w:rPr>
            </w:pPr>
          </w:p>
        </w:tc>
        <w:tc>
          <w:tcPr>
            <w:tcW w:w="2359" w:type="dxa"/>
          </w:tcPr>
          <w:p w14:paraId="1BF377AE" w14:textId="77777777" w:rsidR="005D7B2B" w:rsidRPr="00A05B68" w:rsidRDefault="005D7B2B" w:rsidP="00A75C4A">
            <w:pPr>
              <w:jc w:val="center"/>
              <w:rPr>
                <w:sz w:val="18"/>
                <w:szCs w:val="18"/>
              </w:rPr>
            </w:pPr>
          </w:p>
        </w:tc>
        <w:tc>
          <w:tcPr>
            <w:tcW w:w="2359" w:type="dxa"/>
          </w:tcPr>
          <w:p w14:paraId="6643062E" w14:textId="77777777" w:rsidR="005D7B2B" w:rsidRPr="00A05B68" w:rsidRDefault="005D7B2B" w:rsidP="00A75C4A">
            <w:pPr>
              <w:jc w:val="center"/>
              <w:rPr>
                <w:sz w:val="18"/>
                <w:szCs w:val="18"/>
              </w:rPr>
            </w:pPr>
          </w:p>
        </w:tc>
        <w:tc>
          <w:tcPr>
            <w:tcW w:w="2360" w:type="dxa"/>
          </w:tcPr>
          <w:p w14:paraId="345106DA" w14:textId="77777777" w:rsidR="005D7B2B" w:rsidRPr="00A05B68" w:rsidRDefault="005D7B2B" w:rsidP="00A75C4A">
            <w:pPr>
              <w:jc w:val="center"/>
              <w:rPr>
                <w:sz w:val="18"/>
                <w:szCs w:val="18"/>
              </w:rPr>
            </w:pPr>
            <w:r w:rsidRPr="00A05B68">
              <w:rPr>
                <w:sz w:val="18"/>
                <w:szCs w:val="18"/>
              </w:rPr>
              <w:t>.677</w:t>
            </w:r>
          </w:p>
        </w:tc>
        <w:tc>
          <w:tcPr>
            <w:tcW w:w="2360" w:type="dxa"/>
          </w:tcPr>
          <w:p w14:paraId="2380A181" w14:textId="77777777" w:rsidR="005D7B2B" w:rsidRPr="00A05B68" w:rsidRDefault="005D7B2B" w:rsidP="00A75C4A">
            <w:pPr>
              <w:jc w:val="center"/>
              <w:rPr>
                <w:sz w:val="18"/>
                <w:szCs w:val="18"/>
              </w:rPr>
            </w:pPr>
          </w:p>
        </w:tc>
      </w:tr>
      <w:tr w:rsidR="005D7B2B" w:rsidRPr="00A05B68" w14:paraId="6941E864" w14:textId="77777777" w:rsidTr="00A75C4A">
        <w:tc>
          <w:tcPr>
            <w:tcW w:w="2359" w:type="dxa"/>
          </w:tcPr>
          <w:p w14:paraId="2E68F987" w14:textId="77777777" w:rsidR="005D7B2B" w:rsidRPr="00A05B68" w:rsidRDefault="005D7B2B" w:rsidP="00A75C4A">
            <w:pPr>
              <w:rPr>
                <w:sz w:val="18"/>
                <w:szCs w:val="18"/>
              </w:rPr>
            </w:pPr>
            <w:r w:rsidRPr="00A05B68">
              <w:rPr>
                <w:sz w:val="18"/>
                <w:szCs w:val="18"/>
              </w:rPr>
              <w:t>E6_Positive-Emotion</w:t>
            </w:r>
          </w:p>
        </w:tc>
        <w:tc>
          <w:tcPr>
            <w:tcW w:w="2359" w:type="dxa"/>
          </w:tcPr>
          <w:p w14:paraId="0C397355" w14:textId="77777777" w:rsidR="005D7B2B" w:rsidRPr="00A05B68" w:rsidRDefault="005D7B2B" w:rsidP="00A75C4A">
            <w:pPr>
              <w:jc w:val="center"/>
              <w:rPr>
                <w:sz w:val="18"/>
                <w:szCs w:val="18"/>
              </w:rPr>
            </w:pPr>
          </w:p>
        </w:tc>
        <w:tc>
          <w:tcPr>
            <w:tcW w:w="2359" w:type="dxa"/>
          </w:tcPr>
          <w:p w14:paraId="130A3BB4" w14:textId="77777777" w:rsidR="005D7B2B" w:rsidRPr="00A05B68" w:rsidRDefault="005D7B2B" w:rsidP="00A75C4A">
            <w:pPr>
              <w:jc w:val="center"/>
              <w:rPr>
                <w:sz w:val="18"/>
                <w:szCs w:val="18"/>
              </w:rPr>
            </w:pPr>
          </w:p>
        </w:tc>
        <w:tc>
          <w:tcPr>
            <w:tcW w:w="2359" w:type="dxa"/>
          </w:tcPr>
          <w:p w14:paraId="0AA1283C" w14:textId="77777777" w:rsidR="005D7B2B" w:rsidRPr="00A05B68" w:rsidRDefault="005D7B2B" w:rsidP="00A75C4A">
            <w:pPr>
              <w:jc w:val="center"/>
              <w:rPr>
                <w:sz w:val="18"/>
                <w:szCs w:val="18"/>
              </w:rPr>
            </w:pPr>
          </w:p>
        </w:tc>
        <w:tc>
          <w:tcPr>
            <w:tcW w:w="2360" w:type="dxa"/>
          </w:tcPr>
          <w:p w14:paraId="63912FFB" w14:textId="77777777" w:rsidR="005D7B2B" w:rsidRPr="00A05B68" w:rsidRDefault="005D7B2B" w:rsidP="00A75C4A">
            <w:pPr>
              <w:jc w:val="center"/>
              <w:rPr>
                <w:sz w:val="18"/>
                <w:szCs w:val="18"/>
              </w:rPr>
            </w:pPr>
            <w:r w:rsidRPr="00A05B68">
              <w:rPr>
                <w:sz w:val="18"/>
                <w:szCs w:val="18"/>
              </w:rPr>
              <w:t>.646</w:t>
            </w:r>
          </w:p>
        </w:tc>
        <w:tc>
          <w:tcPr>
            <w:tcW w:w="2360" w:type="dxa"/>
          </w:tcPr>
          <w:p w14:paraId="53EA9423" w14:textId="77777777" w:rsidR="005D7B2B" w:rsidRPr="00A05B68" w:rsidRDefault="005D7B2B" w:rsidP="00A75C4A">
            <w:pPr>
              <w:jc w:val="center"/>
              <w:rPr>
                <w:sz w:val="18"/>
                <w:szCs w:val="18"/>
              </w:rPr>
            </w:pPr>
          </w:p>
        </w:tc>
      </w:tr>
      <w:tr w:rsidR="005D7B2B" w:rsidRPr="00A05B68" w14:paraId="2EAC7150" w14:textId="77777777" w:rsidTr="00A75C4A">
        <w:tc>
          <w:tcPr>
            <w:tcW w:w="2359" w:type="dxa"/>
          </w:tcPr>
          <w:p w14:paraId="207D30D4" w14:textId="77777777" w:rsidR="005D7B2B" w:rsidRPr="00A05B68" w:rsidRDefault="005D7B2B" w:rsidP="00A75C4A">
            <w:pPr>
              <w:rPr>
                <w:sz w:val="18"/>
                <w:szCs w:val="18"/>
              </w:rPr>
            </w:pPr>
            <w:r w:rsidRPr="00A05B68">
              <w:rPr>
                <w:sz w:val="18"/>
                <w:szCs w:val="18"/>
              </w:rPr>
              <w:t>O1_Fantasy</w:t>
            </w:r>
          </w:p>
        </w:tc>
        <w:tc>
          <w:tcPr>
            <w:tcW w:w="2359" w:type="dxa"/>
          </w:tcPr>
          <w:p w14:paraId="7DC6E916" w14:textId="77777777" w:rsidR="005D7B2B" w:rsidRPr="00A05B68" w:rsidRDefault="005D7B2B" w:rsidP="00A75C4A">
            <w:pPr>
              <w:jc w:val="center"/>
              <w:rPr>
                <w:sz w:val="18"/>
                <w:szCs w:val="18"/>
              </w:rPr>
            </w:pPr>
          </w:p>
        </w:tc>
        <w:tc>
          <w:tcPr>
            <w:tcW w:w="2359" w:type="dxa"/>
          </w:tcPr>
          <w:p w14:paraId="52E8FA69" w14:textId="77777777" w:rsidR="005D7B2B" w:rsidRPr="00A05B68" w:rsidRDefault="005D7B2B" w:rsidP="00A75C4A">
            <w:pPr>
              <w:jc w:val="center"/>
              <w:rPr>
                <w:sz w:val="18"/>
                <w:szCs w:val="18"/>
              </w:rPr>
            </w:pPr>
          </w:p>
        </w:tc>
        <w:tc>
          <w:tcPr>
            <w:tcW w:w="2359" w:type="dxa"/>
          </w:tcPr>
          <w:p w14:paraId="4EDB6D14" w14:textId="77777777" w:rsidR="005D7B2B" w:rsidRPr="00A05B68" w:rsidRDefault="005D7B2B" w:rsidP="00A75C4A">
            <w:pPr>
              <w:jc w:val="center"/>
              <w:rPr>
                <w:sz w:val="18"/>
                <w:szCs w:val="18"/>
              </w:rPr>
            </w:pPr>
          </w:p>
        </w:tc>
        <w:tc>
          <w:tcPr>
            <w:tcW w:w="2360" w:type="dxa"/>
          </w:tcPr>
          <w:p w14:paraId="52F4776C" w14:textId="77777777" w:rsidR="005D7B2B" w:rsidRPr="00A05B68" w:rsidRDefault="005D7B2B" w:rsidP="00A75C4A">
            <w:pPr>
              <w:jc w:val="center"/>
              <w:rPr>
                <w:sz w:val="18"/>
                <w:szCs w:val="18"/>
              </w:rPr>
            </w:pPr>
          </w:p>
        </w:tc>
        <w:tc>
          <w:tcPr>
            <w:tcW w:w="2360" w:type="dxa"/>
          </w:tcPr>
          <w:p w14:paraId="07965E4D" w14:textId="77777777" w:rsidR="005D7B2B" w:rsidRPr="00A05B68" w:rsidRDefault="005D7B2B" w:rsidP="00A75C4A">
            <w:pPr>
              <w:jc w:val="center"/>
              <w:rPr>
                <w:sz w:val="18"/>
                <w:szCs w:val="18"/>
              </w:rPr>
            </w:pPr>
            <w:r w:rsidRPr="00A05B68">
              <w:rPr>
                <w:sz w:val="18"/>
                <w:szCs w:val="18"/>
              </w:rPr>
              <w:t>.715</w:t>
            </w:r>
          </w:p>
        </w:tc>
      </w:tr>
      <w:tr w:rsidR="005D7B2B" w:rsidRPr="00A05B68" w14:paraId="4398C99D" w14:textId="77777777" w:rsidTr="00A75C4A">
        <w:tc>
          <w:tcPr>
            <w:tcW w:w="2359" w:type="dxa"/>
          </w:tcPr>
          <w:p w14:paraId="2883CC87" w14:textId="77777777" w:rsidR="005D7B2B" w:rsidRPr="00A05B68" w:rsidRDefault="005D7B2B" w:rsidP="00A75C4A">
            <w:pPr>
              <w:rPr>
                <w:sz w:val="18"/>
                <w:szCs w:val="18"/>
              </w:rPr>
            </w:pPr>
            <w:r w:rsidRPr="00A05B68">
              <w:rPr>
                <w:sz w:val="18"/>
                <w:szCs w:val="18"/>
              </w:rPr>
              <w:t>O2_Aesthetics</w:t>
            </w:r>
          </w:p>
        </w:tc>
        <w:tc>
          <w:tcPr>
            <w:tcW w:w="2359" w:type="dxa"/>
          </w:tcPr>
          <w:p w14:paraId="634A0EF0" w14:textId="77777777" w:rsidR="005D7B2B" w:rsidRPr="00A05B68" w:rsidRDefault="005D7B2B" w:rsidP="00A75C4A">
            <w:pPr>
              <w:jc w:val="center"/>
              <w:rPr>
                <w:sz w:val="18"/>
                <w:szCs w:val="18"/>
              </w:rPr>
            </w:pPr>
          </w:p>
        </w:tc>
        <w:tc>
          <w:tcPr>
            <w:tcW w:w="2359" w:type="dxa"/>
          </w:tcPr>
          <w:p w14:paraId="2B2BFA5C" w14:textId="77777777" w:rsidR="005D7B2B" w:rsidRPr="00A05B68" w:rsidRDefault="005D7B2B" w:rsidP="00A75C4A">
            <w:pPr>
              <w:jc w:val="center"/>
              <w:rPr>
                <w:sz w:val="18"/>
                <w:szCs w:val="18"/>
              </w:rPr>
            </w:pPr>
          </w:p>
        </w:tc>
        <w:tc>
          <w:tcPr>
            <w:tcW w:w="2359" w:type="dxa"/>
          </w:tcPr>
          <w:p w14:paraId="513067D9" w14:textId="77777777" w:rsidR="005D7B2B" w:rsidRPr="00A05B68" w:rsidRDefault="005D7B2B" w:rsidP="00A75C4A">
            <w:pPr>
              <w:jc w:val="center"/>
              <w:rPr>
                <w:sz w:val="18"/>
                <w:szCs w:val="18"/>
              </w:rPr>
            </w:pPr>
          </w:p>
        </w:tc>
        <w:tc>
          <w:tcPr>
            <w:tcW w:w="2360" w:type="dxa"/>
          </w:tcPr>
          <w:p w14:paraId="490CD429" w14:textId="77777777" w:rsidR="005D7B2B" w:rsidRPr="00A05B68" w:rsidRDefault="005D7B2B" w:rsidP="00A75C4A">
            <w:pPr>
              <w:jc w:val="center"/>
              <w:rPr>
                <w:sz w:val="18"/>
                <w:szCs w:val="18"/>
              </w:rPr>
            </w:pPr>
          </w:p>
        </w:tc>
        <w:tc>
          <w:tcPr>
            <w:tcW w:w="2360" w:type="dxa"/>
          </w:tcPr>
          <w:p w14:paraId="0C340B0E" w14:textId="77777777" w:rsidR="005D7B2B" w:rsidRPr="00A05B68" w:rsidRDefault="005D7B2B" w:rsidP="00A75C4A">
            <w:pPr>
              <w:jc w:val="center"/>
              <w:rPr>
                <w:sz w:val="18"/>
                <w:szCs w:val="18"/>
              </w:rPr>
            </w:pPr>
            <w:r w:rsidRPr="00A05B68">
              <w:rPr>
                <w:sz w:val="18"/>
                <w:szCs w:val="18"/>
              </w:rPr>
              <w:t>.746</w:t>
            </w:r>
          </w:p>
        </w:tc>
      </w:tr>
      <w:tr w:rsidR="005D7B2B" w:rsidRPr="00A05B68" w14:paraId="44B2C038" w14:textId="77777777" w:rsidTr="00A75C4A">
        <w:tc>
          <w:tcPr>
            <w:tcW w:w="2359" w:type="dxa"/>
          </w:tcPr>
          <w:p w14:paraId="577B6859" w14:textId="77777777" w:rsidR="005D7B2B" w:rsidRPr="00A05B68" w:rsidRDefault="005D7B2B" w:rsidP="00A75C4A">
            <w:pPr>
              <w:rPr>
                <w:sz w:val="18"/>
                <w:szCs w:val="18"/>
              </w:rPr>
            </w:pPr>
            <w:r w:rsidRPr="00A05B68">
              <w:rPr>
                <w:sz w:val="18"/>
                <w:szCs w:val="18"/>
              </w:rPr>
              <w:t>O3_Feelings</w:t>
            </w:r>
          </w:p>
        </w:tc>
        <w:tc>
          <w:tcPr>
            <w:tcW w:w="2359" w:type="dxa"/>
          </w:tcPr>
          <w:p w14:paraId="345EEFC8" w14:textId="77777777" w:rsidR="005D7B2B" w:rsidRPr="00A05B68" w:rsidRDefault="005D7B2B" w:rsidP="00A75C4A">
            <w:pPr>
              <w:jc w:val="center"/>
              <w:rPr>
                <w:sz w:val="18"/>
                <w:szCs w:val="18"/>
              </w:rPr>
            </w:pPr>
          </w:p>
        </w:tc>
        <w:tc>
          <w:tcPr>
            <w:tcW w:w="2359" w:type="dxa"/>
          </w:tcPr>
          <w:p w14:paraId="39219024" w14:textId="77777777" w:rsidR="005D7B2B" w:rsidRPr="00A05B68" w:rsidRDefault="005D7B2B" w:rsidP="00A75C4A">
            <w:pPr>
              <w:jc w:val="center"/>
              <w:rPr>
                <w:sz w:val="18"/>
                <w:szCs w:val="18"/>
              </w:rPr>
            </w:pPr>
          </w:p>
        </w:tc>
        <w:tc>
          <w:tcPr>
            <w:tcW w:w="2359" w:type="dxa"/>
          </w:tcPr>
          <w:p w14:paraId="57A38FAA" w14:textId="77777777" w:rsidR="005D7B2B" w:rsidRPr="00A05B68" w:rsidRDefault="005D7B2B" w:rsidP="00A75C4A">
            <w:pPr>
              <w:jc w:val="center"/>
              <w:rPr>
                <w:sz w:val="18"/>
                <w:szCs w:val="18"/>
              </w:rPr>
            </w:pPr>
          </w:p>
        </w:tc>
        <w:tc>
          <w:tcPr>
            <w:tcW w:w="2360" w:type="dxa"/>
          </w:tcPr>
          <w:p w14:paraId="38CB5DC0" w14:textId="77777777" w:rsidR="005D7B2B" w:rsidRPr="00A05B68" w:rsidRDefault="005D7B2B" w:rsidP="00A75C4A">
            <w:pPr>
              <w:jc w:val="center"/>
              <w:rPr>
                <w:sz w:val="18"/>
                <w:szCs w:val="18"/>
              </w:rPr>
            </w:pPr>
          </w:p>
        </w:tc>
        <w:tc>
          <w:tcPr>
            <w:tcW w:w="2360" w:type="dxa"/>
          </w:tcPr>
          <w:p w14:paraId="6CD8654A" w14:textId="77777777" w:rsidR="005D7B2B" w:rsidRPr="00A05B68" w:rsidRDefault="005D7B2B" w:rsidP="00A75C4A">
            <w:pPr>
              <w:jc w:val="center"/>
              <w:rPr>
                <w:sz w:val="18"/>
                <w:szCs w:val="18"/>
              </w:rPr>
            </w:pPr>
            <w:r w:rsidRPr="00A05B68">
              <w:rPr>
                <w:sz w:val="18"/>
                <w:szCs w:val="18"/>
              </w:rPr>
              <w:t>.621</w:t>
            </w:r>
          </w:p>
        </w:tc>
      </w:tr>
      <w:tr w:rsidR="005D7B2B" w:rsidRPr="00A05B68" w14:paraId="6614F497" w14:textId="77777777" w:rsidTr="00A75C4A">
        <w:tc>
          <w:tcPr>
            <w:tcW w:w="2359" w:type="dxa"/>
          </w:tcPr>
          <w:p w14:paraId="1884F365" w14:textId="77777777" w:rsidR="005D7B2B" w:rsidRPr="00A05B68" w:rsidRDefault="005D7B2B" w:rsidP="00A75C4A">
            <w:pPr>
              <w:rPr>
                <w:sz w:val="18"/>
                <w:szCs w:val="18"/>
              </w:rPr>
            </w:pPr>
            <w:r w:rsidRPr="00A05B68">
              <w:rPr>
                <w:sz w:val="18"/>
                <w:szCs w:val="18"/>
              </w:rPr>
              <w:t>O4_Actions</w:t>
            </w:r>
          </w:p>
        </w:tc>
        <w:tc>
          <w:tcPr>
            <w:tcW w:w="2359" w:type="dxa"/>
          </w:tcPr>
          <w:p w14:paraId="3F7A355F" w14:textId="77777777" w:rsidR="005D7B2B" w:rsidRPr="00A05B68" w:rsidRDefault="005D7B2B" w:rsidP="00A75C4A">
            <w:pPr>
              <w:jc w:val="center"/>
              <w:rPr>
                <w:sz w:val="18"/>
                <w:szCs w:val="18"/>
              </w:rPr>
            </w:pPr>
          </w:p>
        </w:tc>
        <w:tc>
          <w:tcPr>
            <w:tcW w:w="2359" w:type="dxa"/>
          </w:tcPr>
          <w:p w14:paraId="4E5E4285" w14:textId="77777777" w:rsidR="005D7B2B" w:rsidRPr="00A05B68" w:rsidRDefault="005D7B2B" w:rsidP="00A75C4A">
            <w:pPr>
              <w:jc w:val="center"/>
              <w:rPr>
                <w:sz w:val="18"/>
                <w:szCs w:val="18"/>
              </w:rPr>
            </w:pPr>
          </w:p>
        </w:tc>
        <w:tc>
          <w:tcPr>
            <w:tcW w:w="2359" w:type="dxa"/>
          </w:tcPr>
          <w:p w14:paraId="112ACD53" w14:textId="77777777" w:rsidR="005D7B2B" w:rsidRPr="00A05B68" w:rsidRDefault="005D7B2B" w:rsidP="00A75C4A">
            <w:pPr>
              <w:jc w:val="center"/>
              <w:rPr>
                <w:sz w:val="18"/>
                <w:szCs w:val="18"/>
              </w:rPr>
            </w:pPr>
          </w:p>
        </w:tc>
        <w:tc>
          <w:tcPr>
            <w:tcW w:w="2360" w:type="dxa"/>
          </w:tcPr>
          <w:p w14:paraId="321396EF" w14:textId="77777777" w:rsidR="005D7B2B" w:rsidRPr="00A05B68" w:rsidRDefault="005D7B2B" w:rsidP="00A75C4A">
            <w:pPr>
              <w:jc w:val="center"/>
              <w:rPr>
                <w:sz w:val="18"/>
                <w:szCs w:val="18"/>
              </w:rPr>
            </w:pPr>
          </w:p>
        </w:tc>
        <w:tc>
          <w:tcPr>
            <w:tcW w:w="2360" w:type="dxa"/>
          </w:tcPr>
          <w:p w14:paraId="349227FD" w14:textId="77777777" w:rsidR="005D7B2B" w:rsidRPr="00A05B68" w:rsidRDefault="005D7B2B" w:rsidP="00A75C4A">
            <w:pPr>
              <w:jc w:val="center"/>
              <w:rPr>
                <w:sz w:val="18"/>
                <w:szCs w:val="18"/>
              </w:rPr>
            </w:pPr>
            <w:r w:rsidRPr="00A05B68">
              <w:rPr>
                <w:sz w:val="18"/>
                <w:szCs w:val="18"/>
              </w:rPr>
              <w:t>.408</w:t>
            </w:r>
          </w:p>
        </w:tc>
      </w:tr>
      <w:tr w:rsidR="005D7B2B" w:rsidRPr="00A05B68" w14:paraId="22FABD75" w14:textId="77777777" w:rsidTr="00A75C4A">
        <w:tc>
          <w:tcPr>
            <w:tcW w:w="2359" w:type="dxa"/>
          </w:tcPr>
          <w:p w14:paraId="4CF84355" w14:textId="77777777" w:rsidR="005D7B2B" w:rsidRPr="00A05B68" w:rsidRDefault="005D7B2B" w:rsidP="00A75C4A">
            <w:pPr>
              <w:rPr>
                <w:sz w:val="18"/>
                <w:szCs w:val="18"/>
              </w:rPr>
            </w:pPr>
            <w:r w:rsidRPr="00A05B68">
              <w:rPr>
                <w:sz w:val="18"/>
                <w:szCs w:val="18"/>
              </w:rPr>
              <w:t>O5_Ideas</w:t>
            </w:r>
          </w:p>
        </w:tc>
        <w:tc>
          <w:tcPr>
            <w:tcW w:w="2359" w:type="dxa"/>
          </w:tcPr>
          <w:p w14:paraId="6B3C0518" w14:textId="77777777" w:rsidR="005D7B2B" w:rsidRPr="00A05B68" w:rsidRDefault="005D7B2B" w:rsidP="00A75C4A">
            <w:pPr>
              <w:jc w:val="center"/>
              <w:rPr>
                <w:sz w:val="18"/>
                <w:szCs w:val="18"/>
              </w:rPr>
            </w:pPr>
          </w:p>
        </w:tc>
        <w:tc>
          <w:tcPr>
            <w:tcW w:w="2359" w:type="dxa"/>
          </w:tcPr>
          <w:p w14:paraId="789C552A" w14:textId="77777777" w:rsidR="005D7B2B" w:rsidRPr="00A05B68" w:rsidRDefault="005D7B2B" w:rsidP="00A75C4A">
            <w:pPr>
              <w:jc w:val="center"/>
              <w:rPr>
                <w:sz w:val="18"/>
                <w:szCs w:val="18"/>
              </w:rPr>
            </w:pPr>
          </w:p>
        </w:tc>
        <w:tc>
          <w:tcPr>
            <w:tcW w:w="2359" w:type="dxa"/>
          </w:tcPr>
          <w:p w14:paraId="207C1862" w14:textId="77777777" w:rsidR="005D7B2B" w:rsidRPr="00A05B68" w:rsidRDefault="005D7B2B" w:rsidP="00A75C4A">
            <w:pPr>
              <w:jc w:val="center"/>
              <w:rPr>
                <w:sz w:val="18"/>
                <w:szCs w:val="18"/>
              </w:rPr>
            </w:pPr>
          </w:p>
        </w:tc>
        <w:tc>
          <w:tcPr>
            <w:tcW w:w="2360" w:type="dxa"/>
          </w:tcPr>
          <w:p w14:paraId="53C01F46" w14:textId="77777777" w:rsidR="005D7B2B" w:rsidRPr="00A05B68" w:rsidRDefault="005D7B2B" w:rsidP="00A75C4A">
            <w:pPr>
              <w:jc w:val="center"/>
              <w:rPr>
                <w:sz w:val="18"/>
                <w:szCs w:val="18"/>
              </w:rPr>
            </w:pPr>
          </w:p>
        </w:tc>
        <w:tc>
          <w:tcPr>
            <w:tcW w:w="2360" w:type="dxa"/>
          </w:tcPr>
          <w:p w14:paraId="0C7C98B3" w14:textId="77777777" w:rsidR="005D7B2B" w:rsidRPr="00A05B68" w:rsidRDefault="005D7B2B" w:rsidP="00A75C4A">
            <w:pPr>
              <w:jc w:val="center"/>
              <w:rPr>
                <w:sz w:val="18"/>
                <w:szCs w:val="18"/>
              </w:rPr>
            </w:pPr>
            <w:r w:rsidRPr="00A05B68">
              <w:rPr>
                <w:sz w:val="18"/>
                <w:szCs w:val="18"/>
              </w:rPr>
              <w:t>.653</w:t>
            </w:r>
          </w:p>
        </w:tc>
      </w:tr>
      <w:tr w:rsidR="005D7B2B" w:rsidRPr="00A05B68" w14:paraId="67F02810" w14:textId="77777777" w:rsidTr="00A75C4A">
        <w:tc>
          <w:tcPr>
            <w:tcW w:w="2359" w:type="dxa"/>
          </w:tcPr>
          <w:p w14:paraId="0842EE59" w14:textId="77777777" w:rsidR="005D7B2B" w:rsidRPr="00A05B68" w:rsidRDefault="005D7B2B" w:rsidP="00A75C4A">
            <w:pPr>
              <w:rPr>
                <w:sz w:val="18"/>
                <w:szCs w:val="18"/>
              </w:rPr>
            </w:pPr>
            <w:r w:rsidRPr="00A05B68">
              <w:rPr>
                <w:sz w:val="18"/>
                <w:szCs w:val="18"/>
              </w:rPr>
              <w:t>O6_Values</w:t>
            </w:r>
          </w:p>
        </w:tc>
        <w:tc>
          <w:tcPr>
            <w:tcW w:w="2359" w:type="dxa"/>
          </w:tcPr>
          <w:p w14:paraId="0ABE92B1" w14:textId="77777777" w:rsidR="005D7B2B" w:rsidRPr="00A05B68" w:rsidRDefault="005D7B2B" w:rsidP="00A75C4A">
            <w:pPr>
              <w:jc w:val="center"/>
              <w:rPr>
                <w:sz w:val="18"/>
                <w:szCs w:val="18"/>
              </w:rPr>
            </w:pPr>
          </w:p>
        </w:tc>
        <w:tc>
          <w:tcPr>
            <w:tcW w:w="2359" w:type="dxa"/>
          </w:tcPr>
          <w:p w14:paraId="4C0E5948" w14:textId="77777777" w:rsidR="005D7B2B" w:rsidRPr="00A05B68" w:rsidRDefault="005D7B2B" w:rsidP="00A75C4A">
            <w:pPr>
              <w:jc w:val="center"/>
              <w:rPr>
                <w:sz w:val="18"/>
                <w:szCs w:val="18"/>
              </w:rPr>
            </w:pPr>
          </w:p>
        </w:tc>
        <w:tc>
          <w:tcPr>
            <w:tcW w:w="2359" w:type="dxa"/>
          </w:tcPr>
          <w:p w14:paraId="5D83F5D9" w14:textId="77777777" w:rsidR="005D7B2B" w:rsidRPr="00A05B68" w:rsidRDefault="005D7B2B" w:rsidP="00A75C4A">
            <w:pPr>
              <w:jc w:val="center"/>
              <w:rPr>
                <w:sz w:val="18"/>
                <w:szCs w:val="18"/>
              </w:rPr>
            </w:pPr>
          </w:p>
        </w:tc>
        <w:tc>
          <w:tcPr>
            <w:tcW w:w="2360" w:type="dxa"/>
          </w:tcPr>
          <w:p w14:paraId="2A7B65BE" w14:textId="77777777" w:rsidR="005D7B2B" w:rsidRPr="00A05B68" w:rsidRDefault="005D7B2B" w:rsidP="00A75C4A">
            <w:pPr>
              <w:jc w:val="center"/>
              <w:rPr>
                <w:sz w:val="18"/>
                <w:szCs w:val="18"/>
              </w:rPr>
            </w:pPr>
          </w:p>
        </w:tc>
        <w:tc>
          <w:tcPr>
            <w:tcW w:w="2360" w:type="dxa"/>
          </w:tcPr>
          <w:p w14:paraId="5AFAF0AE" w14:textId="77777777" w:rsidR="005D7B2B" w:rsidRPr="00A05B68" w:rsidRDefault="005D7B2B" w:rsidP="00A75C4A">
            <w:pPr>
              <w:jc w:val="center"/>
              <w:rPr>
                <w:sz w:val="18"/>
                <w:szCs w:val="18"/>
              </w:rPr>
            </w:pPr>
            <w:r w:rsidRPr="00A05B68">
              <w:rPr>
                <w:sz w:val="18"/>
                <w:szCs w:val="18"/>
              </w:rPr>
              <w:t>.423</w:t>
            </w:r>
          </w:p>
        </w:tc>
      </w:tr>
      <w:tr w:rsidR="005D7B2B" w:rsidRPr="00A05B68" w14:paraId="239E0C6B" w14:textId="77777777" w:rsidTr="00A75C4A">
        <w:tc>
          <w:tcPr>
            <w:tcW w:w="2359" w:type="dxa"/>
          </w:tcPr>
          <w:p w14:paraId="033DDA63" w14:textId="77777777" w:rsidR="005D7B2B" w:rsidRPr="00A05B68" w:rsidRDefault="005D7B2B" w:rsidP="00A75C4A">
            <w:pPr>
              <w:rPr>
                <w:sz w:val="18"/>
                <w:szCs w:val="18"/>
              </w:rPr>
            </w:pPr>
            <w:r w:rsidRPr="00A05B68">
              <w:rPr>
                <w:sz w:val="18"/>
                <w:szCs w:val="18"/>
              </w:rPr>
              <w:t>FFMQ_Non-Judge</w:t>
            </w:r>
          </w:p>
        </w:tc>
        <w:tc>
          <w:tcPr>
            <w:tcW w:w="2359" w:type="dxa"/>
          </w:tcPr>
          <w:p w14:paraId="76EFC301" w14:textId="77777777" w:rsidR="005D7B2B" w:rsidRPr="00A05B68" w:rsidRDefault="005D7B2B" w:rsidP="00A75C4A">
            <w:pPr>
              <w:jc w:val="center"/>
              <w:rPr>
                <w:sz w:val="18"/>
                <w:szCs w:val="18"/>
              </w:rPr>
            </w:pPr>
            <w:r w:rsidRPr="00A05B68">
              <w:rPr>
                <w:sz w:val="18"/>
                <w:szCs w:val="18"/>
              </w:rPr>
              <w:t>-.739</w:t>
            </w:r>
          </w:p>
        </w:tc>
        <w:tc>
          <w:tcPr>
            <w:tcW w:w="2359" w:type="dxa"/>
          </w:tcPr>
          <w:p w14:paraId="671902A9" w14:textId="77777777" w:rsidR="005D7B2B" w:rsidRPr="00A05B68" w:rsidRDefault="005D7B2B" w:rsidP="00A75C4A">
            <w:pPr>
              <w:jc w:val="center"/>
              <w:rPr>
                <w:sz w:val="18"/>
                <w:szCs w:val="18"/>
              </w:rPr>
            </w:pPr>
          </w:p>
        </w:tc>
        <w:tc>
          <w:tcPr>
            <w:tcW w:w="2359" w:type="dxa"/>
          </w:tcPr>
          <w:p w14:paraId="4588038E" w14:textId="77777777" w:rsidR="005D7B2B" w:rsidRPr="00A05B68" w:rsidRDefault="005D7B2B" w:rsidP="00A75C4A">
            <w:pPr>
              <w:jc w:val="center"/>
              <w:rPr>
                <w:sz w:val="18"/>
                <w:szCs w:val="18"/>
              </w:rPr>
            </w:pPr>
          </w:p>
        </w:tc>
        <w:tc>
          <w:tcPr>
            <w:tcW w:w="2360" w:type="dxa"/>
          </w:tcPr>
          <w:p w14:paraId="0DFD4996" w14:textId="77777777" w:rsidR="005D7B2B" w:rsidRPr="00A05B68" w:rsidRDefault="005D7B2B" w:rsidP="00A75C4A">
            <w:pPr>
              <w:jc w:val="center"/>
              <w:rPr>
                <w:sz w:val="18"/>
                <w:szCs w:val="18"/>
              </w:rPr>
            </w:pPr>
          </w:p>
        </w:tc>
        <w:tc>
          <w:tcPr>
            <w:tcW w:w="2360" w:type="dxa"/>
          </w:tcPr>
          <w:p w14:paraId="48FCC1A7" w14:textId="77777777" w:rsidR="005D7B2B" w:rsidRPr="00A05B68" w:rsidRDefault="005D7B2B" w:rsidP="00A75C4A">
            <w:pPr>
              <w:jc w:val="center"/>
              <w:rPr>
                <w:sz w:val="18"/>
                <w:szCs w:val="18"/>
              </w:rPr>
            </w:pPr>
          </w:p>
        </w:tc>
      </w:tr>
      <w:tr w:rsidR="005D7B2B" w:rsidRPr="00A05B68" w14:paraId="6BEC71DD" w14:textId="77777777" w:rsidTr="00A75C4A">
        <w:tc>
          <w:tcPr>
            <w:tcW w:w="2359" w:type="dxa"/>
          </w:tcPr>
          <w:p w14:paraId="014F3C2B" w14:textId="77777777" w:rsidR="005D7B2B" w:rsidRPr="00A05B68" w:rsidRDefault="005D7B2B" w:rsidP="00A75C4A">
            <w:pPr>
              <w:rPr>
                <w:sz w:val="18"/>
                <w:szCs w:val="18"/>
              </w:rPr>
            </w:pPr>
            <w:r w:rsidRPr="00A05B68">
              <w:rPr>
                <w:sz w:val="18"/>
                <w:szCs w:val="18"/>
              </w:rPr>
              <w:t>FFMQ_Non-React</w:t>
            </w:r>
          </w:p>
        </w:tc>
        <w:tc>
          <w:tcPr>
            <w:tcW w:w="2359" w:type="dxa"/>
          </w:tcPr>
          <w:p w14:paraId="57C3E22F" w14:textId="77777777" w:rsidR="005D7B2B" w:rsidRPr="00A05B68" w:rsidRDefault="005D7B2B" w:rsidP="00A75C4A">
            <w:pPr>
              <w:jc w:val="center"/>
              <w:rPr>
                <w:sz w:val="18"/>
                <w:szCs w:val="18"/>
              </w:rPr>
            </w:pPr>
            <w:r w:rsidRPr="00A05B68">
              <w:rPr>
                <w:sz w:val="18"/>
                <w:szCs w:val="18"/>
              </w:rPr>
              <w:t>-.616</w:t>
            </w:r>
          </w:p>
        </w:tc>
        <w:tc>
          <w:tcPr>
            <w:tcW w:w="2359" w:type="dxa"/>
          </w:tcPr>
          <w:p w14:paraId="10C9177E" w14:textId="77777777" w:rsidR="005D7B2B" w:rsidRPr="00A05B68" w:rsidRDefault="005D7B2B" w:rsidP="00A75C4A">
            <w:pPr>
              <w:jc w:val="center"/>
              <w:rPr>
                <w:sz w:val="18"/>
                <w:szCs w:val="18"/>
              </w:rPr>
            </w:pPr>
          </w:p>
        </w:tc>
        <w:tc>
          <w:tcPr>
            <w:tcW w:w="2359" w:type="dxa"/>
          </w:tcPr>
          <w:p w14:paraId="0D9709BA" w14:textId="77777777" w:rsidR="005D7B2B" w:rsidRPr="00A05B68" w:rsidRDefault="005D7B2B" w:rsidP="00A75C4A">
            <w:pPr>
              <w:jc w:val="center"/>
              <w:rPr>
                <w:sz w:val="18"/>
                <w:szCs w:val="18"/>
              </w:rPr>
            </w:pPr>
          </w:p>
        </w:tc>
        <w:tc>
          <w:tcPr>
            <w:tcW w:w="2360" w:type="dxa"/>
          </w:tcPr>
          <w:p w14:paraId="765CECF3" w14:textId="77777777" w:rsidR="005D7B2B" w:rsidRPr="00A05B68" w:rsidRDefault="005D7B2B" w:rsidP="00A75C4A">
            <w:pPr>
              <w:jc w:val="center"/>
              <w:rPr>
                <w:sz w:val="18"/>
                <w:szCs w:val="18"/>
              </w:rPr>
            </w:pPr>
          </w:p>
        </w:tc>
        <w:tc>
          <w:tcPr>
            <w:tcW w:w="2360" w:type="dxa"/>
          </w:tcPr>
          <w:p w14:paraId="65FB11F3" w14:textId="77777777" w:rsidR="005D7B2B" w:rsidRPr="00A05B68" w:rsidRDefault="005D7B2B" w:rsidP="00A75C4A">
            <w:pPr>
              <w:jc w:val="center"/>
              <w:rPr>
                <w:sz w:val="18"/>
                <w:szCs w:val="18"/>
              </w:rPr>
            </w:pPr>
          </w:p>
        </w:tc>
      </w:tr>
      <w:tr w:rsidR="005D7B2B" w:rsidRPr="00A05B68" w14:paraId="6BB98264" w14:textId="77777777" w:rsidTr="00A75C4A">
        <w:tc>
          <w:tcPr>
            <w:tcW w:w="2359" w:type="dxa"/>
          </w:tcPr>
          <w:p w14:paraId="68D91C46" w14:textId="77777777" w:rsidR="005D7B2B" w:rsidRPr="00A05B68" w:rsidRDefault="005D7B2B" w:rsidP="00A75C4A">
            <w:pPr>
              <w:rPr>
                <w:sz w:val="18"/>
                <w:szCs w:val="18"/>
              </w:rPr>
            </w:pPr>
            <w:r w:rsidRPr="00A05B68">
              <w:rPr>
                <w:sz w:val="18"/>
                <w:szCs w:val="18"/>
              </w:rPr>
              <w:t>FFMQ_Awareness</w:t>
            </w:r>
          </w:p>
        </w:tc>
        <w:tc>
          <w:tcPr>
            <w:tcW w:w="2359" w:type="dxa"/>
          </w:tcPr>
          <w:p w14:paraId="6C1EA655" w14:textId="77777777" w:rsidR="005D7B2B" w:rsidRPr="00A05B68" w:rsidRDefault="005D7B2B" w:rsidP="00A75C4A">
            <w:pPr>
              <w:jc w:val="center"/>
              <w:rPr>
                <w:sz w:val="18"/>
                <w:szCs w:val="18"/>
              </w:rPr>
            </w:pPr>
            <w:r w:rsidRPr="00A05B68">
              <w:rPr>
                <w:sz w:val="18"/>
                <w:szCs w:val="18"/>
              </w:rPr>
              <w:t>-.509</w:t>
            </w:r>
          </w:p>
        </w:tc>
        <w:tc>
          <w:tcPr>
            <w:tcW w:w="2359" w:type="dxa"/>
          </w:tcPr>
          <w:p w14:paraId="6EE00336" w14:textId="77777777" w:rsidR="005D7B2B" w:rsidRPr="00A05B68" w:rsidRDefault="005D7B2B" w:rsidP="00A75C4A">
            <w:pPr>
              <w:jc w:val="center"/>
              <w:rPr>
                <w:sz w:val="18"/>
                <w:szCs w:val="18"/>
              </w:rPr>
            </w:pPr>
            <w:r w:rsidRPr="00A05B68">
              <w:rPr>
                <w:sz w:val="18"/>
                <w:szCs w:val="18"/>
              </w:rPr>
              <w:t>.519</w:t>
            </w:r>
          </w:p>
        </w:tc>
        <w:tc>
          <w:tcPr>
            <w:tcW w:w="2359" w:type="dxa"/>
          </w:tcPr>
          <w:p w14:paraId="22E82408" w14:textId="77777777" w:rsidR="005D7B2B" w:rsidRPr="00A05B68" w:rsidRDefault="005D7B2B" w:rsidP="00A75C4A">
            <w:pPr>
              <w:jc w:val="center"/>
              <w:rPr>
                <w:sz w:val="18"/>
                <w:szCs w:val="18"/>
              </w:rPr>
            </w:pPr>
          </w:p>
        </w:tc>
        <w:tc>
          <w:tcPr>
            <w:tcW w:w="2360" w:type="dxa"/>
          </w:tcPr>
          <w:p w14:paraId="3EBB12A9" w14:textId="77777777" w:rsidR="005D7B2B" w:rsidRPr="00A05B68" w:rsidRDefault="005D7B2B" w:rsidP="00A75C4A">
            <w:pPr>
              <w:jc w:val="center"/>
              <w:rPr>
                <w:sz w:val="18"/>
                <w:szCs w:val="18"/>
              </w:rPr>
            </w:pPr>
          </w:p>
        </w:tc>
        <w:tc>
          <w:tcPr>
            <w:tcW w:w="2360" w:type="dxa"/>
          </w:tcPr>
          <w:p w14:paraId="29C7A960" w14:textId="77777777" w:rsidR="005D7B2B" w:rsidRPr="00A05B68" w:rsidRDefault="005D7B2B" w:rsidP="00A75C4A">
            <w:pPr>
              <w:jc w:val="center"/>
              <w:rPr>
                <w:sz w:val="18"/>
                <w:szCs w:val="18"/>
              </w:rPr>
            </w:pPr>
          </w:p>
        </w:tc>
      </w:tr>
      <w:tr w:rsidR="005D7B2B" w:rsidRPr="00A05B68" w14:paraId="023FFA75" w14:textId="77777777" w:rsidTr="00A75C4A">
        <w:tc>
          <w:tcPr>
            <w:tcW w:w="2359" w:type="dxa"/>
          </w:tcPr>
          <w:p w14:paraId="46CC3136" w14:textId="77777777" w:rsidR="005D7B2B" w:rsidRPr="00A05B68" w:rsidRDefault="005D7B2B" w:rsidP="00A75C4A">
            <w:pPr>
              <w:rPr>
                <w:sz w:val="18"/>
                <w:szCs w:val="18"/>
              </w:rPr>
            </w:pPr>
            <w:r w:rsidRPr="00A05B68">
              <w:rPr>
                <w:sz w:val="18"/>
                <w:szCs w:val="18"/>
              </w:rPr>
              <w:t>FFMQ_Describe</w:t>
            </w:r>
          </w:p>
        </w:tc>
        <w:tc>
          <w:tcPr>
            <w:tcW w:w="2359" w:type="dxa"/>
          </w:tcPr>
          <w:p w14:paraId="2288BA43" w14:textId="77777777" w:rsidR="005D7B2B" w:rsidRPr="00A05B68" w:rsidRDefault="005D7B2B" w:rsidP="00A75C4A">
            <w:pPr>
              <w:jc w:val="center"/>
              <w:rPr>
                <w:sz w:val="18"/>
                <w:szCs w:val="18"/>
              </w:rPr>
            </w:pPr>
          </w:p>
        </w:tc>
        <w:tc>
          <w:tcPr>
            <w:tcW w:w="2359" w:type="dxa"/>
          </w:tcPr>
          <w:p w14:paraId="725E676A" w14:textId="77777777" w:rsidR="005D7B2B" w:rsidRPr="00A05B68" w:rsidRDefault="005D7B2B" w:rsidP="00A75C4A">
            <w:pPr>
              <w:jc w:val="center"/>
              <w:rPr>
                <w:sz w:val="18"/>
                <w:szCs w:val="18"/>
              </w:rPr>
            </w:pPr>
            <w:r w:rsidRPr="00A05B68">
              <w:rPr>
                <w:sz w:val="18"/>
                <w:szCs w:val="18"/>
              </w:rPr>
              <w:t>.463</w:t>
            </w:r>
          </w:p>
        </w:tc>
        <w:tc>
          <w:tcPr>
            <w:tcW w:w="2359" w:type="dxa"/>
          </w:tcPr>
          <w:p w14:paraId="2AB24DDD" w14:textId="77777777" w:rsidR="005D7B2B" w:rsidRPr="00A05B68" w:rsidRDefault="005D7B2B" w:rsidP="00A75C4A">
            <w:pPr>
              <w:jc w:val="center"/>
              <w:rPr>
                <w:sz w:val="18"/>
                <w:szCs w:val="18"/>
              </w:rPr>
            </w:pPr>
          </w:p>
        </w:tc>
        <w:tc>
          <w:tcPr>
            <w:tcW w:w="2360" w:type="dxa"/>
          </w:tcPr>
          <w:p w14:paraId="1561D09C" w14:textId="77777777" w:rsidR="005D7B2B" w:rsidRPr="00A05B68" w:rsidRDefault="005D7B2B" w:rsidP="00A75C4A">
            <w:pPr>
              <w:jc w:val="center"/>
              <w:rPr>
                <w:sz w:val="18"/>
                <w:szCs w:val="18"/>
              </w:rPr>
            </w:pPr>
          </w:p>
        </w:tc>
        <w:tc>
          <w:tcPr>
            <w:tcW w:w="2360" w:type="dxa"/>
          </w:tcPr>
          <w:p w14:paraId="648CA26C" w14:textId="77777777" w:rsidR="005D7B2B" w:rsidRPr="00A05B68" w:rsidRDefault="005D7B2B" w:rsidP="00A75C4A">
            <w:pPr>
              <w:jc w:val="center"/>
              <w:rPr>
                <w:sz w:val="18"/>
                <w:szCs w:val="18"/>
              </w:rPr>
            </w:pPr>
          </w:p>
        </w:tc>
      </w:tr>
      <w:tr w:rsidR="005D7B2B" w:rsidRPr="00A05B68" w14:paraId="460FC133" w14:textId="77777777" w:rsidTr="00A75C4A">
        <w:tc>
          <w:tcPr>
            <w:tcW w:w="2359" w:type="dxa"/>
          </w:tcPr>
          <w:p w14:paraId="6B77F939" w14:textId="77777777" w:rsidR="005D7B2B" w:rsidRPr="00A05B68" w:rsidRDefault="005D7B2B" w:rsidP="00A75C4A">
            <w:pPr>
              <w:rPr>
                <w:sz w:val="18"/>
                <w:szCs w:val="18"/>
              </w:rPr>
            </w:pPr>
            <w:r w:rsidRPr="00A05B68">
              <w:rPr>
                <w:sz w:val="18"/>
                <w:szCs w:val="18"/>
              </w:rPr>
              <w:t>FFMQ_Observe</w:t>
            </w:r>
          </w:p>
        </w:tc>
        <w:tc>
          <w:tcPr>
            <w:tcW w:w="2359" w:type="dxa"/>
          </w:tcPr>
          <w:p w14:paraId="74A0EBAE" w14:textId="77777777" w:rsidR="005D7B2B" w:rsidRPr="00A05B68" w:rsidRDefault="005D7B2B" w:rsidP="00A75C4A">
            <w:pPr>
              <w:jc w:val="center"/>
              <w:rPr>
                <w:sz w:val="18"/>
                <w:szCs w:val="18"/>
              </w:rPr>
            </w:pPr>
          </w:p>
        </w:tc>
        <w:tc>
          <w:tcPr>
            <w:tcW w:w="2359" w:type="dxa"/>
          </w:tcPr>
          <w:p w14:paraId="5C7E593C" w14:textId="77777777" w:rsidR="005D7B2B" w:rsidRPr="00A05B68" w:rsidRDefault="005D7B2B" w:rsidP="00A75C4A">
            <w:pPr>
              <w:jc w:val="center"/>
              <w:rPr>
                <w:sz w:val="18"/>
                <w:szCs w:val="18"/>
              </w:rPr>
            </w:pPr>
          </w:p>
        </w:tc>
        <w:tc>
          <w:tcPr>
            <w:tcW w:w="2359" w:type="dxa"/>
          </w:tcPr>
          <w:p w14:paraId="763249B5" w14:textId="77777777" w:rsidR="005D7B2B" w:rsidRPr="00A05B68" w:rsidRDefault="005D7B2B" w:rsidP="00A75C4A">
            <w:pPr>
              <w:jc w:val="center"/>
              <w:rPr>
                <w:sz w:val="18"/>
                <w:szCs w:val="18"/>
              </w:rPr>
            </w:pPr>
          </w:p>
        </w:tc>
        <w:tc>
          <w:tcPr>
            <w:tcW w:w="2360" w:type="dxa"/>
          </w:tcPr>
          <w:p w14:paraId="024288B6" w14:textId="77777777" w:rsidR="005D7B2B" w:rsidRPr="00A05B68" w:rsidRDefault="005D7B2B" w:rsidP="00A75C4A">
            <w:pPr>
              <w:jc w:val="center"/>
              <w:rPr>
                <w:sz w:val="18"/>
                <w:szCs w:val="18"/>
              </w:rPr>
            </w:pPr>
          </w:p>
        </w:tc>
        <w:tc>
          <w:tcPr>
            <w:tcW w:w="2360" w:type="dxa"/>
          </w:tcPr>
          <w:p w14:paraId="4D836D95" w14:textId="77777777" w:rsidR="005D7B2B" w:rsidRPr="00A05B68" w:rsidRDefault="005D7B2B" w:rsidP="00A75C4A">
            <w:pPr>
              <w:jc w:val="center"/>
              <w:rPr>
                <w:sz w:val="18"/>
                <w:szCs w:val="18"/>
              </w:rPr>
            </w:pPr>
            <w:r w:rsidRPr="00A05B68">
              <w:rPr>
                <w:sz w:val="18"/>
                <w:szCs w:val="18"/>
              </w:rPr>
              <w:t>.727</w:t>
            </w:r>
          </w:p>
        </w:tc>
      </w:tr>
    </w:tbl>
    <w:p w14:paraId="3D06CF19" w14:textId="77777777" w:rsidR="005D7B2B" w:rsidRPr="00175261" w:rsidRDefault="005D7B2B" w:rsidP="005D7B2B">
      <w:pPr>
        <w:spacing w:after="200" w:line="276" w:lineRule="auto"/>
        <w:rPr>
          <w:b/>
          <w:i/>
        </w:rPr>
      </w:pPr>
      <w:r>
        <w:rPr>
          <w:b/>
        </w:rPr>
        <w:lastRenderedPageBreak/>
        <w:t xml:space="preserve">Table 2. </w:t>
      </w:r>
      <w:r w:rsidRPr="00175261">
        <w:rPr>
          <w:b/>
        </w:rPr>
        <w:t>Mindfulness and Neuroticism</w:t>
      </w:r>
    </w:p>
    <w:p w14:paraId="4943C062" w14:textId="77777777" w:rsidR="005D7B2B" w:rsidRPr="00F10E97" w:rsidRDefault="005D7B2B" w:rsidP="005D7B2B"/>
    <w:tbl>
      <w:tblPr>
        <w:tblStyle w:val="TableGrid"/>
        <w:tblW w:w="9180" w:type="dxa"/>
        <w:tblLook w:val="04A0" w:firstRow="1" w:lastRow="0" w:firstColumn="1" w:lastColumn="0" w:noHBand="0" w:noVBand="1"/>
      </w:tblPr>
      <w:tblGrid>
        <w:gridCol w:w="1429"/>
        <w:gridCol w:w="1168"/>
        <w:gridCol w:w="1316"/>
        <w:gridCol w:w="1317"/>
        <w:gridCol w:w="1316"/>
        <w:gridCol w:w="1317"/>
        <w:gridCol w:w="1317"/>
      </w:tblGrid>
      <w:tr w:rsidR="005D7B2B" w:rsidRPr="00B06B8F" w14:paraId="06E9C6DB" w14:textId="77777777" w:rsidTr="00A75C4A">
        <w:tc>
          <w:tcPr>
            <w:tcW w:w="1429" w:type="dxa"/>
            <w:tcBorders>
              <w:top w:val="nil"/>
              <w:left w:val="nil"/>
              <w:right w:val="nil"/>
            </w:tcBorders>
          </w:tcPr>
          <w:p w14:paraId="47384253" w14:textId="77777777" w:rsidR="005D7B2B" w:rsidRPr="00B06B8F" w:rsidRDefault="005D7B2B" w:rsidP="00A75C4A">
            <w:pPr>
              <w:spacing w:line="240" w:lineRule="auto"/>
            </w:pPr>
          </w:p>
        </w:tc>
        <w:tc>
          <w:tcPr>
            <w:tcW w:w="1168" w:type="dxa"/>
            <w:tcBorders>
              <w:top w:val="nil"/>
              <w:left w:val="nil"/>
            </w:tcBorders>
          </w:tcPr>
          <w:p w14:paraId="54553202" w14:textId="77777777" w:rsidR="005D7B2B" w:rsidRPr="00B06B8F" w:rsidRDefault="005D7B2B" w:rsidP="00A75C4A">
            <w:pPr>
              <w:spacing w:line="240" w:lineRule="auto"/>
              <w:jc w:val="center"/>
            </w:pPr>
          </w:p>
        </w:tc>
        <w:tc>
          <w:tcPr>
            <w:tcW w:w="1316" w:type="dxa"/>
          </w:tcPr>
          <w:p w14:paraId="636C57FB" w14:textId="77777777" w:rsidR="005D7B2B" w:rsidRPr="00616933" w:rsidRDefault="005D7B2B" w:rsidP="00A75C4A">
            <w:pPr>
              <w:spacing w:line="240" w:lineRule="auto"/>
              <w:rPr>
                <w:sz w:val="20"/>
                <w:szCs w:val="20"/>
              </w:rPr>
            </w:pPr>
            <w:r w:rsidRPr="00616933">
              <w:rPr>
                <w:sz w:val="20"/>
                <w:szCs w:val="20"/>
              </w:rPr>
              <w:t>M1 - OBSERVE</w:t>
            </w:r>
          </w:p>
        </w:tc>
        <w:tc>
          <w:tcPr>
            <w:tcW w:w="1317" w:type="dxa"/>
          </w:tcPr>
          <w:p w14:paraId="4E782F8B" w14:textId="77777777" w:rsidR="005D7B2B" w:rsidRPr="00616933" w:rsidRDefault="005D7B2B" w:rsidP="00A75C4A">
            <w:pPr>
              <w:spacing w:line="240" w:lineRule="auto"/>
              <w:rPr>
                <w:sz w:val="20"/>
                <w:szCs w:val="20"/>
              </w:rPr>
            </w:pPr>
            <w:r w:rsidRPr="00616933">
              <w:rPr>
                <w:sz w:val="20"/>
                <w:szCs w:val="20"/>
              </w:rPr>
              <w:t>M2 - DESCRIBE</w:t>
            </w:r>
          </w:p>
        </w:tc>
        <w:tc>
          <w:tcPr>
            <w:tcW w:w="1316" w:type="dxa"/>
          </w:tcPr>
          <w:p w14:paraId="73C4CEE5" w14:textId="77777777" w:rsidR="005D7B2B" w:rsidRPr="00616933" w:rsidRDefault="005D7B2B" w:rsidP="00A75C4A">
            <w:pPr>
              <w:spacing w:line="240" w:lineRule="auto"/>
              <w:rPr>
                <w:sz w:val="20"/>
                <w:szCs w:val="20"/>
              </w:rPr>
            </w:pPr>
            <w:r w:rsidRPr="00616933">
              <w:rPr>
                <w:sz w:val="20"/>
                <w:szCs w:val="20"/>
              </w:rPr>
              <w:t>M3 - AWARENESS</w:t>
            </w:r>
          </w:p>
        </w:tc>
        <w:tc>
          <w:tcPr>
            <w:tcW w:w="1317" w:type="dxa"/>
          </w:tcPr>
          <w:p w14:paraId="60421A81" w14:textId="77777777" w:rsidR="005D7B2B" w:rsidRPr="00616933" w:rsidRDefault="005D7B2B" w:rsidP="00A75C4A">
            <w:pPr>
              <w:spacing w:line="240" w:lineRule="auto"/>
              <w:rPr>
                <w:sz w:val="20"/>
                <w:szCs w:val="20"/>
              </w:rPr>
            </w:pPr>
            <w:r w:rsidRPr="00616933">
              <w:rPr>
                <w:sz w:val="20"/>
                <w:szCs w:val="20"/>
              </w:rPr>
              <w:t>M4 - NONJUDGE</w:t>
            </w:r>
          </w:p>
        </w:tc>
        <w:tc>
          <w:tcPr>
            <w:tcW w:w="1317" w:type="dxa"/>
          </w:tcPr>
          <w:p w14:paraId="62FFB5AE" w14:textId="77777777" w:rsidR="005D7B2B" w:rsidRPr="00616933" w:rsidRDefault="005D7B2B" w:rsidP="00A75C4A">
            <w:pPr>
              <w:spacing w:line="240" w:lineRule="auto"/>
              <w:rPr>
                <w:sz w:val="20"/>
                <w:szCs w:val="20"/>
              </w:rPr>
            </w:pPr>
            <w:r w:rsidRPr="00616933">
              <w:rPr>
                <w:sz w:val="20"/>
                <w:szCs w:val="20"/>
              </w:rPr>
              <w:t>M5 - NONREACT</w:t>
            </w:r>
          </w:p>
        </w:tc>
      </w:tr>
      <w:tr w:rsidR="005D7B2B" w:rsidRPr="00B06B8F" w14:paraId="1C2DDE6E" w14:textId="77777777" w:rsidTr="00A75C4A">
        <w:tc>
          <w:tcPr>
            <w:tcW w:w="1429" w:type="dxa"/>
            <w:tcBorders>
              <w:right w:val="nil"/>
            </w:tcBorders>
          </w:tcPr>
          <w:p w14:paraId="517E6F96" w14:textId="77777777" w:rsidR="005D7B2B" w:rsidRPr="00616933" w:rsidRDefault="005D7B2B" w:rsidP="00A75C4A">
            <w:pPr>
              <w:spacing w:line="240" w:lineRule="auto"/>
              <w:rPr>
                <w:sz w:val="20"/>
                <w:szCs w:val="20"/>
              </w:rPr>
            </w:pPr>
            <w:r w:rsidRPr="00616933">
              <w:rPr>
                <w:sz w:val="20"/>
                <w:szCs w:val="20"/>
              </w:rPr>
              <w:t>N1 – ANXIETY</w:t>
            </w:r>
          </w:p>
        </w:tc>
        <w:tc>
          <w:tcPr>
            <w:tcW w:w="1168" w:type="dxa"/>
            <w:tcBorders>
              <w:left w:val="nil"/>
            </w:tcBorders>
          </w:tcPr>
          <w:p w14:paraId="7A8BB7E3" w14:textId="77777777" w:rsidR="005D7B2B" w:rsidRPr="00FB5CA8" w:rsidRDefault="005D7B2B" w:rsidP="00A75C4A">
            <w:pPr>
              <w:spacing w:line="240" w:lineRule="auto"/>
              <w:rPr>
                <w:sz w:val="18"/>
                <w:szCs w:val="18"/>
              </w:rPr>
            </w:pPr>
            <w:r w:rsidRPr="00FB5CA8">
              <w:rPr>
                <w:sz w:val="18"/>
                <w:szCs w:val="18"/>
              </w:rPr>
              <w:t>Pearson Correlation</w:t>
            </w:r>
          </w:p>
          <w:p w14:paraId="5D1A7CF8" w14:textId="77777777" w:rsidR="005D7B2B" w:rsidRPr="00FB5CA8" w:rsidRDefault="005D7B2B" w:rsidP="00A75C4A">
            <w:pPr>
              <w:spacing w:line="240" w:lineRule="auto"/>
              <w:rPr>
                <w:sz w:val="18"/>
                <w:szCs w:val="18"/>
              </w:rPr>
            </w:pPr>
            <w:r w:rsidRPr="00FB5CA8">
              <w:rPr>
                <w:sz w:val="18"/>
                <w:szCs w:val="18"/>
              </w:rPr>
              <w:t>Sig. (2-tailed)</w:t>
            </w:r>
          </w:p>
          <w:p w14:paraId="5C391986" w14:textId="77777777" w:rsidR="005D7B2B" w:rsidRPr="00FB5CA8" w:rsidRDefault="005D7B2B" w:rsidP="00A75C4A">
            <w:pPr>
              <w:spacing w:line="240" w:lineRule="auto"/>
              <w:rPr>
                <w:sz w:val="18"/>
                <w:szCs w:val="18"/>
              </w:rPr>
            </w:pPr>
            <w:r w:rsidRPr="00FB5CA8">
              <w:rPr>
                <w:sz w:val="18"/>
                <w:szCs w:val="18"/>
              </w:rPr>
              <w:t>N</w:t>
            </w:r>
          </w:p>
        </w:tc>
        <w:tc>
          <w:tcPr>
            <w:tcW w:w="1316" w:type="dxa"/>
          </w:tcPr>
          <w:p w14:paraId="159504F2" w14:textId="77777777" w:rsidR="005D7B2B" w:rsidRDefault="005D7B2B" w:rsidP="00A75C4A">
            <w:pPr>
              <w:spacing w:line="240" w:lineRule="auto"/>
              <w:jc w:val="right"/>
              <w:rPr>
                <w:color w:val="808080" w:themeColor="background1" w:themeShade="80"/>
              </w:rPr>
            </w:pPr>
            <w:r>
              <w:rPr>
                <w:color w:val="808080" w:themeColor="background1" w:themeShade="80"/>
              </w:rPr>
              <w:t>.122</w:t>
            </w:r>
          </w:p>
          <w:p w14:paraId="10EB7489" w14:textId="77777777" w:rsidR="005D7B2B" w:rsidRDefault="005D7B2B" w:rsidP="00A75C4A">
            <w:pPr>
              <w:spacing w:line="240" w:lineRule="auto"/>
              <w:jc w:val="right"/>
              <w:rPr>
                <w:color w:val="808080" w:themeColor="background1" w:themeShade="80"/>
              </w:rPr>
            </w:pPr>
          </w:p>
          <w:p w14:paraId="33E25D39" w14:textId="77777777" w:rsidR="005D7B2B" w:rsidRDefault="005D7B2B" w:rsidP="00A75C4A">
            <w:pPr>
              <w:spacing w:line="240" w:lineRule="auto"/>
              <w:jc w:val="right"/>
              <w:rPr>
                <w:color w:val="808080" w:themeColor="background1" w:themeShade="80"/>
              </w:rPr>
            </w:pPr>
            <w:r>
              <w:rPr>
                <w:color w:val="808080" w:themeColor="background1" w:themeShade="80"/>
              </w:rPr>
              <w:t>.065</w:t>
            </w:r>
          </w:p>
          <w:p w14:paraId="0E1F290E" w14:textId="77777777" w:rsidR="005D7B2B" w:rsidRPr="00B06B8F" w:rsidRDefault="005D7B2B" w:rsidP="00A75C4A">
            <w:pPr>
              <w:spacing w:line="240" w:lineRule="auto"/>
              <w:jc w:val="right"/>
              <w:rPr>
                <w:color w:val="808080" w:themeColor="background1" w:themeShade="80"/>
              </w:rPr>
            </w:pPr>
            <w:r>
              <w:rPr>
                <w:color w:val="808080" w:themeColor="background1" w:themeShade="80"/>
              </w:rPr>
              <w:t>229</w:t>
            </w:r>
          </w:p>
        </w:tc>
        <w:tc>
          <w:tcPr>
            <w:tcW w:w="1317" w:type="dxa"/>
          </w:tcPr>
          <w:p w14:paraId="5C76AD4A" w14:textId="77777777" w:rsidR="005D7B2B" w:rsidRPr="00616933" w:rsidRDefault="005D7B2B" w:rsidP="00A75C4A">
            <w:pPr>
              <w:spacing w:line="240" w:lineRule="auto"/>
              <w:jc w:val="right"/>
              <w:rPr>
                <w:b/>
              </w:rPr>
            </w:pPr>
            <w:r w:rsidRPr="00616933">
              <w:rPr>
                <w:b/>
              </w:rPr>
              <w:t>-.195**</w:t>
            </w:r>
          </w:p>
          <w:p w14:paraId="4FE2DA5B" w14:textId="77777777" w:rsidR="005D7B2B" w:rsidRPr="00616933" w:rsidRDefault="005D7B2B" w:rsidP="00A75C4A">
            <w:pPr>
              <w:spacing w:line="240" w:lineRule="auto"/>
              <w:jc w:val="right"/>
              <w:rPr>
                <w:b/>
              </w:rPr>
            </w:pPr>
          </w:p>
          <w:p w14:paraId="4CDFB32B" w14:textId="77777777" w:rsidR="005D7B2B" w:rsidRPr="00616933" w:rsidRDefault="005D7B2B" w:rsidP="00A75C4A">
            <w:pPr>
              <w:spacing w:line="240" w:lineRule="auto"/>
              <w:jc w:val="right"/>
              <w:rPr>
                <w:b/>
              </w:rPr>
            </w:pPr>
            <w:r w:rsidRPr="00616933">
              <w:rPr>
                <w:b/>
              </w:rPr>
              <w:t>.003</w:t>
            </w:r>
          </w:p>
          <w:p w14:paraId="3CE957DB" w14:textId="77777777" w:rsidR="005D7B2B" w:rsidRPr="00B06B8F" w:rsidRDefault="005D7B2B" w:rsidP="00A75C4A">
            <w:pPr>
              <w:spacing w:line="240" w:lineRule="auto"/>
              <w:jc w:val="right"/>
              <w:rPr>
                <w:color w:val="808080" w:themeColor="background1" w:themeShade="80"/>
              </w:rPr>
            </w:pPr>
            <w:r w:rsidRPr="00616933">
              <w:rPr>
                <w:b/>
              </w:rPr>
              <w:t>229</w:t>
            </w:r>
          </w:p>
        </w:tc>
        <w:tc>
          <w:tcPr>
            <w:tcW w:w="1316" w:type="dxa"/>
          </w:tcPr>
          <w:p w14:paraId="5EDC413A" w14:textId="77777777" w:rsidR="005D7B2B" w:rsidRDefault="005D7B2B" w:rsidP="00A75C4A">
            <w:pPr>
              <w:spacing w:line="240" w:lineRule="auto"/>
              <w:jc w:val="right"/>
              <w:rPr>
                <w:b/>
              </w:rPr>
            </w:pPr>
            <w:r>
              <w:rPr>
                <w:b/>
              </w:rPr>
              <w:t>-.411**</w:t>
            </w:r>
          </w:p>
          <w:p w14:paraId="42BF31A6" w14:textId="77777777" w:rsidR="005D7B2B" w:rsidRDefault="005D7B2B" w:rsidP="00A75C4A">
            <w:pPr>
              <w:spacing w:line="240" w:lineRule="auto"/>
              <w:jc w:val="right"/>
              <w:rPr>
                <w:b/>
              </w:rPr>
            </w:pPr>
          </w:p>
          <w:p w14:paraId="3BE09681" w14:textId="77777777" w:rsidR="005D7B2B" w:rsidRDefault="005D7B2B" w:rsidP="00A75C4A">
            <w:pPr>
              <w:spacing w:line="240" w:lineRule="auto"/>
              <w:jc w:val="right"/>
              <w:rPr>
                <w:b/>
              </w:rPr>
            </w:pPr>
            <w:r>
              <w:rPr>
                <w:b/>
              </w:rPr>
              <w:t>.000</w:t>
            </w:r>
          </w:p>
          <w:p w14:paraId="31FAAD9A" w14:textId="77777777" w:rsidR="005D7B2B" w:rsidRPr="00B06B8F" w:rsidRDefault="005D7B2B" w:rsidP="00A75C4A">
            <w:pPr>
              <w:spacing w:line="240" w:lineRule="auto"/>
              <w:jc w:val="right"/>
              <w:rPr>
                <w:b/>
              </w:rPr>
            </w:pPr>
            <w:r>
              <w:rPr>
                <w:b/>
              </w:rPr>
              <w:t>229</w:t>
            </w:r>
          </w:p>
        </w:tc>
        <w:tc>
          <w:tcPr>
            <w:tcW w:w="1317" w:type="dxa"/>
          </w:tcPr>
          <w:p w14:paraId="78E2C582" w14:textId="77777777" w:rsidR="005D7B2B" w:rsidRDefault="005D7B2B" w:rsidP="00A75C4A">
            <w:pPr>
              <w:spacing w:line="240" w:lineRule="auto"/>
              <w:jc w:val="right"/>
              <w:rPr>
                <w:b/>
              </w:rPr>
            </w:pPr>
            <w:r>
              <w:rPr>
                <w:b/>
              </w:rPr>
              <w:t>-.583**</w:t>
            </w:r>
          </w:p>
          <w:p w14:paraId="2EC000E4" w14:textId="77777777" w:rsidR="005D7B2B" w:rsidRDefault="005D7B2B" w:rsidP="00A75C4A">
            <w:pPr>
              <w:spacing w:line="240" w:lineRule="auto"/>
              <w:jc w:val="right"/>
              <w:rPr>
                <w:b/>
              </w:rPr>
            </w:pPr>
          </w:p>
          <w:p w14:paraId="16EEFDA0" w14:textId="77777777" w:rsidR="005D7B2B" w:rsidRDefault="005D7B2B" w:rsidP="00A75C4A">
            <w:pPr>
              <w:spacing w:line="240" w:lineRule="auto"/>
              <w:jc w:val="right"/>
              <w:rPr>
                <w:b/>
              </w:rPr>
            </w:pPr>
            <w:r>
              <w:rPr>
                <w:b/>
              </w:rPr>
              <w:t>.000</w:t>
            </w:r>
          </w:p>
          <w:p w14:paraId="6984B1F3" w14:textId="77777777" w:rsidR="005D7B2B" w:rsidRPr="00B06B8F" w:rsidRDefault="005D7B2B" w:rsidP="00A75C4A">
            <w:pPr>
              <w:spacing w:line="240" w:lineRule="auto"/>
              <w:jc w:val="right"/>
              <w:rPr>
                <w:b/>
              </w:rPr>
            </w:pPr>
            <w:r>
              <w:rPr>
                <w:b/>
              </w:rPr>
              <w:t>229</w:t>
            </w:r>
          </w:p>
        </w:tc>
        <w:tc>
          <w:tcPr>
            <w:tcW w:w="1317" w:type="dxa"/>
          </w:tcPr>
          <w:p w14:paraId="22AB946A" w14:textId="77777777" w:rsidR="005D7B2B" w:rsidRDefault="005D7B2B" w:rsidP="00A75C4A">
            <w:pPr>
              <w:spacing w:line="240" w:lineRule="auto"/>
              <w:jc w:val="right"/>
              <w:rPr>
                <w:b/>
              </w:rPr>
            </w:pPr>
            <w:r>
              <w:rPr>
                <w:b/>
              </w:rPr>
              <w:t>-.460**</w:t>
            </w:r>
          </w:p>
          <w:p w14:paraId="2B6977E2" w14:textId="77777777" w:rsidR="005D7B2B" w:rsidRDefault="005D7B2B" w:rsidP="00A75C4A">
            <w:pPr>
              <w:spacing w:line="240" w:lineRule="auto"/>
              <w:jc w:val="right"/>
              <w:rPr>
                <w:b/>
              </w:rPr>
            </w:pPr>
          </w:p>
          <w:p w14:paraId="0828D69F" w14:textId="77777777" w:rsidR="005D7B2B" w:rsidRDefault="005D7B2B" w:rsidP="00A75C4A">
            <w:pPr>
              <w:spacing w:line="240" w:lineRule="auto"/>
              <w:jc w:val="right"/>
              <w:rPr>
                <w:b/>
              </w:rPr>
            </w:pPr>
            <w:r>
              <w:rPr>
                <w:b/>
              </w:rPr>
              <w:t>.000</w:t>
            </w:r>
          </w:p>
          <w:p w14:paraId="21BE4A1C" w14:textId="77777777" w:rsidR="005D7B2B" w:rsidRPr="00B06B8F" w:rsidRDefault="005D7B2B" w:rsidP="00A75C4A">
            <w:pPr>
              <w:spacing w:line="240" w:lineRule="auto"/>
              <w:jc w:val="right"/>
              <w:rPr>
                <w:b/>
              </w:rPr>
            </w:pPr>
            <w:r>
              <w:rPr>
                <w:b/>
              </w:rPr>
              <w:t>229</w:t>
            </w:r>
          </w:p>
        </w:tc>
      </w:tr>
      <w:tr w:rsidR="005D7B2B" w:rsidRPr="00B06B8F" w14:paraId="032C2657" w14:textId="77777777" w:rsidTr="00A75C4A">
        <w:tc>
          <w:tcPr>
            <w:tcW w:w="1429" w:type="dxa"/>
            <w:tcBorders>
              <w:right w:val="nil"/>
            </w:tcBorders>
          </w:tcPr>
          <w:p w14:paraId="26BAD5AA" w14:textId="77777777" w:rsidR="005D7B2B" w:rsidRPr="00616933" w:rsidRDefault="005D7B2B" w:rsidP="00A75C4A">
            <w:pPr>
              <w:spacing w:line="240" w:lineRule="auto"/>
              <w:rPr>
                <w:sz w:val="20"/>
                <w:szCs w:val="20"/>
              </w:rPr>
            </w:pPr>
            <w:r w:rsidRPr="00616933">
              <w:rPr>
                <w:sz w:val="20"/>
                <w:szCs w:val="20"/>
              </w:rPr>
              <w:t>N2 - ANGRY</w:t>
            </w:r>
          </w:p>
        </w:tc>
        <w:tc>
          <w:tcPr>
            <w:tcW w:w="1168" w:type="dxa"/>
            <w:tcBorders>
              <w:left w:val="nil"/>
            </w:tcBorders>
          </w:tcPr>
          <w:p w14:paraId="68A39AF8" w14:textId="77777777" w:rsidR="005D7B2B" w:rsidRPr="00FB5CA8" w:rsidRDefault="005D7B2B" w:rsidP="00A75C4A">
            <w:pPr>
              <w:spacing w:line="240" w:lineRule="auto"/>
              <w:rPr>
                <w:sz w:val="18"/>
                <w:szCs w:val="18"/>
              </w:rPr>
            </w:pPr>
            <w:r w:rsidRPr="00FB5CA8">
              <w:rPr>
                <w:sz w:val="18"/>
                <w:szCs w:val="18"/>
              </w:rPr>
              <w:t>Pearson Correlation</w:t>
            </w:r>
          </w:p>
          <w:p w14:paraId="677D0F7B" w14:textId="77777777" w:rsidR="005D7B2B" w:rsidRPr="00FB5CA8" w:rsidRDefault="005D7B2B" w:rsidP="00A75C4A">
            <w:pPr>
              <w:spacing w:line="240" w:lineRule="auto"/>
              <w:rPr>
                <w:sz w:val="18"/>
                <w:szCs w:val="18"/>
              </w:rPr>
            </w:pPr>
            <w:r w:rsidRPr="00FB5CA8">
              <w:rPr>
                <w:sz w:val="18"/>
                <w:szCs w:val="18"/>
              </w:rPr>
              <w:t>Sig. (2-tailed)</w:t>
            </w:r>
          </w:p>
          <w:p w14:paraId="43C7D765" w14:textId="77777777" w:rsidR="005D7B2B" w:rsidRPr="00FB5CA8" w:rsidRDefault="005D7B2B" w:rsidP="00A75C4A">
            <w:pPr>
              <w:spacing w:line="240" w:lineRule="auto"/>
              <w:rPr>
                <w:sz w:val="18"/>
                <w:szCs w:val="18"/>
              </w:rPr>
            </w:pPr>
            <w:r w:rsidRPr="00FB5CA8">
              <w:rPr>
                <w:sz w:val="18"/>
                <w:szCs w:val="18"/>
              </w:rPr>
              <w:t>N</w:t>
            </w:r>
          </w:p>
        </w:tc>
        <w:tc>
          <w:tcPr>
            <w:tcW w:w="1316" w:type="dxa"/>
          </w:tcPr>
          <w:p w14:paraId="649F253E" w14:textId="77777777" w:rsidR="005D7B2B" w:rsidRDefault="005D7B2B" w:rsidP="00A75C4A">
            <w:pPr>
              <w:spacing w:line="240" w:lineRule="auto"/>
              <w:jc w:val="right"/>
              <w:rPr>
                <w:color w:val="808080" w:themeColor="background1" w:themeShade="80"/>
              </w:rPr>
            </w:pPr>
            <w:r>
              <w:rPr>
                <w:color w:val="808080" w:themeColor="background1" w:themeShade="80"/>
              </w:rPr>
              <w:t>.051</w:t>
            </w:r>
          </w:p>
          <w:p w14:paraId="48649669" w14:textId="77777777" w:rsidR="005D7B2B" w:rsidRDefault="005D7B2B" w:rsidP="00A75C4A">
            <w:pPr>
              <w:spacing w:line="240" w:lineRule="auto"/>
              <w:jc w:val="right"/>
              <w:rPr>
                <w:color w:val="808080" w:themeColor="background1" w:themeShade="80"/>
              </w:rPr>
            </w:pPr>
          </w:p>
          <w:p w14:paraId="55EB20A5" w14:textId="77777777" w:rsidR="005D7B2B" w:rsidRDefault="005D7B2B" w:rsidP="00A75C4A">
            <w:pPr>
              <w:spacing w:line="240" w:lineRule="auto"/>
              <w:jc w:val="right"/>
              <w:rPr>
                <w:color w:val="808080" w:themeColor="background1" w:themeShade="80"/>
              </w:rPr>
            </w:pPr>
            <w:r>
              <w:rPr>
                <w:color w:val="808080" w:themeColor="background1" w:themeShade="80"/>
              </w:rPr>
              <w:t>.439</w:t>
            </w:r>
          </w:p>
          <w:p w14:paraId="3850465D" w14:textId="77777777" w:rsidR="005D7B2B" w:rsidRPr="00B06B8F" w:rsidRDefault="005D7B2B" w:rsidP="00A75C4A">
            <w:pPr>
              <w:spacing w:line="240" w:lineRule="auto"/>
              <w:jc w:val="right"/>
              <w:rPr>
                <w:color w:val="808080" w:themeColor="background1" w:themeShade="80"/>
              </w:rPr>
            </w:pPr>
            <w:r>
              <w:rPr>
                <w:color w:val="808080" w:themeColor="background1" w:themeShade="80"/>
              </w:rPr>
              <w:t>229</w:t>
            </w:r>
          </w:p>
        </w:tc>
        <w:tc>
          <w:tcPr>
            <w:tcW w:w="1317" w:type="dxa"/>
          </w:tcPr>
          <w:p w14:paraId="7AA83141" w14:textId="77777777" w:rsidR="005D7B2B" w:rsidRDefault="005D7B2B" w:rsidP="00A75C4A">
            <w:pPr>
              <w:spacing w:line="240" w:lineRule="auto"/>
              <w:jc w:val="right"/>
              <w:rPr>
                <w:color w:val="808080" w:themeColor="background1" w:themeShade="80"/>
              </w:rPr>
            </w:pPr>
            <w:r>
              <w:rPr>
                <w:color w:val="808080" w:themeColor="background1" w:themeShade="80"/>
              </w:rPr>
              <w:t>-.031</w:t>
            </w:r>
          </w:p>
          <w:p w14:paraId="217671CB" w14:textId="77777777" w:rsidR="005D7B2B" w:rsidRDefault="005D7B2B" w:rsidP="00A75C4A">
            <w:pPr>
              <w:spacing w:line="240" w:lineRule="auto"/>
              <w:jc w:val="right"/>
              <w:rPr>
                <w:color w:val="808080" w:themeColor="background1" w:themeShade="80"/>
              </w:rPr>
            </w:pPr>
          </w:p>
          <w:p w14:paraId="57F830DE" w14:textId="77777777" w:rsidR="005D7B2B" w:rsidRDefault="005D7B2B" w:rsidP="00A75C4A">
            <w:pPr>
              <w:spacing w:line="240" w:lineRule="auto"/>
              <w:jc w:val="right"/>
              <w:rPr>
                <w:color w:val="808080" w:themeColor="background1" w:themeShade="80"/>
              </w:rPr>
            </w:pPr>
            <w:r>
              <w:rPr>
                <w:color w:val="808080" w:themeColor="background1" w:themeShade="80"/>
              </w:rPr>
              <w:t>.641</w:t>
            </w:r>
          </w:p>
          <w:p w14:paraId="6777905C" w14:textId="77777777" w:rsidR="005D7B2B" w:rsidRPr="00B06B8F" w:rsidRDefault="005D7B2B" w:rsidP="00A75C4A">
            <w:pPr>
              <w:spacing w:line="240" w:lineRule="auto"/>
              <w:jc w:val="right"/>
              <w:rPr>
                <w:color w:val="808080" w:themeColor="background1" w:themeShade="80"/>
              </w:rPr>
            </w:pPr>
            <w:r>
              <w:rPr>
                <w:color w:val="808080" w:themeColor="background1" w:themeShade="80"/>
              </w:rPr>
              <w:t>229</w:t>
            </w:r>
          </w:p>
        </w:tc>
        <w:tc>
          <w:tcPr>
            <w:tcW w:w="1316" w:type="dxa"/>
          </w:tcPr>
          <w:p w14:paraId="70E9FFD9" w14:textId="77777777" w:rsidR="005D7B2B" w:rsidRDefault="005D7B2B" w:rsidP="00A75C4A">
            <w:pPr>
              <w:spacing w:line="240" w:lineRule="auto"/>
              <w:jc w:val="right"/>
              <w:rPr>
                <w:b/>
              </w:rPr>
            </w:pPr>
            <w:r>
              <w:rPr>
                <w:b/>
              </w:rPr>
              <w:t>-.267**</w:t>
            </w:r>
          </w:p>
          <w:p w14:paraId="5C090D49" w14:textId="77777777" w:rsidR="005D7B2B" w:rsidRDefault="005D7B2B" w:rsidP="00A75C4A">
            <w:pPr>
              <w:spacing w:line="240" w:lineRule="auto"/>
              <w:jc w:val="right"/>
              <w:rPr>
                <w:b/>
              </w:rPr>
            </w:pPr>
          </w:p>
          <w:p w14:paraId="624F8142" w14:textId="77777777" w:rsidR="005D7B2B" w:rsidRDefault="005D7B2B" w:rsidP="00A75C4A">
            <w:pPr>
              <w:spacing w:line="240" w:lineRule="auto"/>
              <w:jc w:val="right"/>
              <w:rPr>
                <w:b/>
              </w:rPr>
            </w:pPr>
            <w:r>
              <w:rPr>
                <w:b/>
              </w:rPr>
              <w:t>.000</w:t>
            </w:r>
          </w:p>
          <w:p w14:paraId="1F1EB5B8" w14:textId="77777777" w:rsidR="005D7B2B" w:rsidRPr="00B06B8F" w:rsidRDefault="005D7B2B" w:rsidP="00A75C4A">
            <w:pPr>
              <w:spacing w:line="240" w:lineRule="auto"/>
              <w:jc w:val="right"/>
              <w:rPr>
                <w:b/>
              </w:rPr>
            </w:pPr>
            <w:r>
              <w:rPr>
                <w:b/>
              </w:rPr>
              <w:t>229</w:t>
            </w:r>
          </w:p>
        </w:tc>
        <w:tc>
          <w:tcPr>
            <w:tcW w:w="1317" w:type="dxa"/>
          </w:tcPr>
          <w:p w14:paraId="782E072B" w14:textId="77777777" w:rsidR="005D7B2B" w:rsidRDefault="005D7B2B" w:rsidP="00A75C4A">
            <w:pPr>
              <w:spacing w:line="240" w:lineRule="auto"/>
              <w:jc w:val="right"/>
              <w:rPr>
                <w:b/>
              </w:rPr>
            </w:pPr>
            <w:r>
              <w:rPr>
                <w:b/>
              </w:rPr>
              <w:t>-.318**</w:t>
            </w:r>
          </w:p>
          <w:p w14:paraId="18D5E6B9" w14:textId="77777777" w:rsidR="005D7B2B" w:rsidRDefault="005D7B2B" w:rsidP="00A75C4A">
            <w:pPr>
              <w:spacing w:line="240" w:lineRule="auto"/>
              <w:jc w:val="right"/>
              <w:rPr>
                <w:b/>
              </w:rPr>
            </w:pPr>
          </w:p>
          <w:p w14:paraId="61010279" w14:textId="77777777" w:rsidR="005D7B2B" w:rsidRDefault="005D7B2B" w:rsidP="00A75C4A">
            <w:pPr>
              <w:spacing w:line="240" w:lineRule="auto"/>
              <w:jc w:val="right"/>
              <w:rPr>
                <w:b/>
              </w:rPr>
            </w:pPr>
            <w:r>
              <w:rPr>
                <w:b/>
              </w:rPr>
              <w:t>.000</w:t>
            </w:r>
          </w:p>
          <w:p w14:paraId="7EC8CFCB" w14:textId="77777777" w:rsidR="005D7B2B" w:rsidRDefault="005D7B2B" w:rsidP="00A75C4A">
            <w:pPr>
              <w:spacing w:line="240" w:lineRule="auto"/>
              <w:jc w:val="right"/>
              <w:rPr>
                <w:b/>
              </w:rPr>
            </w:pPr>
            <w:r>
              <w:rPr>
                <w:b/>
              </w:rPr>
              <w:t>229</w:t>
            </w:r>
          </w:p>
          <w:p w14:paraId="78D897E7" w14:textId="77777777" w:rsidR="005D7B2B" w:rsidRPr="00B06B8F" w:rsidRDefault="005D7B2B" w:rsidP="00A75C4A">
            <w:pPr>
              <w:spacing w:line="240" w:lineRule="auto"/>
              <w:jc w:val="right"/>
              <w:rPr>
                <w:b/>
              </w:rPr>
            </w:pPr>
          </w:p>
        </w:tc>
        <w:tc>
          <w:tcPr>
            <w:tcW w:w="1317" w:type="dxa"/>
          </w:tcPr>
          <w:p w14:paraId="28486E2F" w14:textId="77777777" w:rsidR="005D7B2B" w:rsidRDefault="005D7B2B" w:rsidP="00A75C4A">
            <w:pPr>
              <w:spacing w:line="240" w:lineRule="auto"/>
              <w:jc w:val="right"/>
              <w:rPr>
                <w:b/>
              </w:rPr>
            </w:pPr>
            <w:r>
              <w:rPr>
                <w:b/>
              </w:rPr>
              <w:t>-.323**</w:t>
            </w:r>
          </w:p>
          <w:p w14:paraId="7DB7BEE3" w14:textId="77777777" w:rsidR="005D7B2B" w:rsidRDefault="005D7B2B" w:rsidP="00A75C4A">
            <w:pPr>
              <w:spacing w:line="240" w:lineRule="auto"/>
              <w:jc w:val="right"/>
              <w:rPr>
                <w:b/>
              </w:rPr>
            </w:pPr>
          </w:p>
          <w:p w14:paraId="0D23050D" w14:textId="77777777" w:rsidR="005D7B2B" w:rsidRDefault="005D7B2B" w:rsidP="00A75C4A">
            <w:pPr>
              <w:spacing w:line="240" w:lineRule="auto"/>
              <w:jc w:val="right"/>
              <w:rPr>
                <w:b/>
              </w:rPr>
            </w:pPr>
            <w:r>
              <w:rPr>
                <w:b/>
              </w:rPr>
              <w:t>.000</w:t>
            </w:r>
          </w:p>
          <w:p w14:paraId="13857D7F" w14:textId="77777777" w:rsidR="005D7B2B" w:rsidRPr="00B06B8F" w:rsidRDefault="005D7B2B" w:rsidP="00A75C4A">
            <w:pPr>
              <w:spacing w:line="240" w:lineRule="auto"/>
              <w:jc w:val="right"/>
              <w:rPr>
                <w:b/>
              </w:rPr>
            </w:pPr>
            <w:r>
              <w:rPr>
                <w:b/>
              </w:rPr>
              <w:t>229</w:t>
            </w:r>
          </w:p>
        </w:tc>
      </w:tr>
      <w:tr w:rsidR="005D7B2B" w:rsidRPr="00B06B8F" w14:paraId="134079C3" w14:textId="77777777" w:rsidTr="00A75C4A">
        <w:tc>
          <w:tcPr>
            <w:tcW w:w="1429" w:type="dxa"/>
            <w:tcBorders>
              <w:right w:val="nil"/>
            </w:tcBorders>
          </w:tcPr>
          <w:p w14:paraId="4FC789BB" w14:textId="77777777" w:rsidR="005D7B2B" w:rsidRPr="00616933" w:rsidRDefault="005D7B2B" w:rsidP="00A75C4A">
            <w:pPr>
              <w:spacing w:line="240" w:lineRule="auto"/>
              <w:rPr>
                <w:sz w:val="20"/>
                <w:szCs w:val="20"/>
              </w:rPr>
            </w:pPr>
            <w:r w:rsidRPr="00616933">
              <w:rPr>
                <w:sz w:val="20"/>
                <w:szCs w:val="20"/>
              </w:rPr>
              <w:t>N3 - DEPRESSION</w:t>
            </w:r>
          </w:p>
        </w:tc>
        <w:tc>
          <w:tcPr>
            <w:tcW w:w="1168" w:type="dxa"/>
            <w:tcBorders>
              <w:left w:val="nil"/>
            </w:tcBorders>
          </w:tcPr>
          <w:p w14:paraId="34FBB8A2" w14:textId="77777777" w:rsidR="005D7B2B" w:rsidRPr="00FB5CA8" w:rsidRDefault="005D7B2B" w:rsidP="00A75C4A">
            <w:pPr>
              <w:spacing w:line="240" w:lineRule="auto"/>
              <w:rPr>
                <w:sz w:val="18"/>
                <w:szCs w:val="18"/>
              </w:rPr>
            </w:pPr>
            <w:r w:rsidRPr="00FB5CA8">
              <w:rPr>
                <w:sz w:val="18"/>
                <w:szCs w:val="18"/>
              </w:rPr>
              <w:t>Pearson Correlation</w:t>
            </w:r>
          </w:p>
          <w:p w14:paraId="37E6E655" w14:textId="77777777" w:rsidR="005D7B2B" w:rsidRPr="00FB5CA8" w:rsidRDefault="005D7B2B" w:rsidP="00A75C4A">
            <w:pPr>
              <w:spacing w:line="240" w:lineRule="auto"/>
              <w:rPr>
                <w:sz w:val="18"/>
                <w:szCs w:val="18"/>
              </w:rPr>
            </w:pPr>
            <w:r w:rsidRPr="00FB5CA8">
              <w:rPr>
                <w:sz w:val="18"/>
                <w:szCs w:val="18"/>
              </w:rPr>
              <w:t>Sig. (2-tailed)</w:t>
            </w:r>
          </w:p>
          <w:p w14:paraId="301F2FA9" w14:textId="77777777" w:rsidR="005D7B2B" w:rsidRPr="00FB5CA8" w:rsidRDefault="005D7B2B" w:rsidP="00A75C4A">
            <w:pPr>
              <w:spacing w:line="240" w:lineRule="auto"/>
              <w:rPr>
                <w:sz w:val="18"/>
                <w:szCs w:val="18"/>
              </w:rPr>
            </w:pPr>
            <w:r w:rsidRPr="00FB5CA8">
              <w:rPr>
                <w:sz w:val="18"/>
                <w:szCs w:val="18"/>
              </w:rPr>
              <w:t>N</w:t>
            </w:r>
          </w:p>
        </w:tc>
        <w:tc>
          <w:tcPr>
            <w:tcW w:w="1316" w:type="dxa"/>
          </w:tcPr>
          <w:p w14:paraId="377425A3" w14:textId="77777777" w:rsidR="005D7B2B" w:rsidRDefault="005D7B2B" w:rsidP="00A75C4A">
            <w:pPr>
              <w:spacing w:line="240" w:lineRule="auto"/>
              <w:jc w:val="right"/>
              <w:rPr>
                <w:color w:val="808080" w:themeColor="background1" w:themeShade="80"/>
              </w:rPr>
            </w:pPr>
            <w:r>
              <w:rPr>
                <w:color w:val="808080" w:themeColor="background1" w:themeShade="80"/>
              </w:rPr>
              <w:t>.108</w:t>
            </w:r>
          </w:p>
          <w:p w14:paraId="7DD49D60" w14:textId="77777777" w:rsidR="005D7B2B" w:rsidRDefault="005D7B2B" w:rsidP="00A75C4A">
            <w:pPr>
              <w:spacing w:line="240" w:lineRule="auto"/>
              <w:jc w:val="right"/>
              <w:rPr>
                <w:color w:val="808080" w:themeColor="background1" w:themeShade="80"/>
              </w:rPr>
            </w:pPr>
          </w:p>
          <w:p w14:paraId="60A670CC" w14:textId="77777777" w:rsidR="005D7B2B" w:rsidRDefault="005D7B2B" w:rsidP="00A75C4A">
            <w:pPr>
              <w:spacing w:line="240" w:lineRule="auto"/>
              <w:jc w:val="right"/>
              <w:rPr>
                <w:color w:val="808080" w:themeColor="background1" w:themeShade="80"/>
              </w:rPr>
            </w:pPr>
            <w:r>
              <w:rPr>
                <w:color w:val="808080" w:themeColor="background1" w:themeShade="80"/>
              </w:rPr>
              <w:t>.105</w:t>
            </w:r>
          </w:p>
          <w:p w14:paraId="6C4224F0" w14:textId="77777777" w:rsidR="005D7B2B" w:rsidRPr="00B06B8F" w:rsidRDefault="005D7B2B" w:rsidP="00A75C4A">
            <w:pPr>
              <w:spacing w:line="240" w:lineRule="auto"/>
              <w:jc w:val="right"/>
              <w:rPr>
                <w:color w:val="808080" w:themeColor="background1" w:themeShade="80"/>
              </w:rPr>
            </w:pPr>
            <w:r>
              <w:rPr>
                <w:color w:val="808080" w:themeColor="background1" w:themeShade="80"/>
              </w:rPr>
              <w:t>229</w:t>
            </w:r>
          </w:p>
        </w:tc>
        <w:tc>
          <w:tcPr>
            <w:tcW w:w="1317" w:type="dxa"/>
          </w:tcPr>
          <w:p w14:paraId="408FFB6E" w14:textId="77777777" w:rsidR="005D7B2B" w:rsidRDefault="005D7B2B" w:rsidP="00A75C4A">
            <w:pPr>
              <w:spacing w:line="240" w:lineRule="auto"/>
              <w:jc w:val="right"/>
              <w:rPr>
                <w:b/>
              </w:rPr>
            </w:pPr>
            <w:r>
              <w:rPr>
                <w:b/>
              </w:rPr>
              <w:t>-.311**</w:t>
            </w:r>
          </w:p>
          <w:p w14:paraId="6EAD88B2" w14:textId="77777777" w:rsidR="005D7B2B" w:rsidRDefault="005D7B2B" w:rsidP="00A75C4A">
            <w:pPr>
              <w:spacing w:line="240" w:lineRule="auto"/>
              <w:jc w:val="right"/>
              <w:rPr>
                <w:b/>
              </w:rPr>
            </w:pPr>
          </w:p>
          <w:p w14:paraId="1261F76C" w14:textId="77777777" w:rsidR="005D7B2B" w:rsidRDefault="005D7B2B" w:rsidP="00A75C4A">
            <w:pPr>
              <w:spacing w:line="240" w:lineRule="auto"/>
              <w:jc w:val="right"/>
              <w:rPr>
                <w:b/>
              </w:rPr>
            </w:pPr>
            <w:r>
              <w:rPr>
                <w:b/>
              </w:rPr>
              <w:t>.000</w:t>
            </w:r>
          </w:p>
          <w:p w14:paraId="535DAD4B" w14:textId="77777777" w:rsidR="005D7B2B" w:rsidRPr="00B06B8F" w:rsidRDefault="005D7B2B" w:rsidP="00A75C4A">
            <w:pPr>
              <w:spacing w:line="240" w:lineRule="auto"/>
              <w:jc w:val="right"/>
              <w:rPr>
                <w:b/>
              </w:rPr>
            </w:pPr>
            <w:r>
              <w:rPr>
                <w:b/>
              </w:rPr>
              <w:t>229</w:t>
            </w:r>
          </w:p>
        </w:tc>
        <w:tc>
          <w:tcPr>
            <w:tcW w:w="1316" w:type="dxa"/>
          </w:tcPr>
          <w:p w14:paraId="4BCE05E4" w14:textId="77777777" w:rsidR="005D7B2B" w:rsidRDefault="005D7B2B" w:rsidP="00A75C4A">
            <w:pPr>
              <w:spacing w:line="240" w:lineRule="auto"/>
              <w:jc w:val="right"/>
              <w:rPr>
                <w:b/>
              </w:rPr>
            </w:pPr>
            <w:r>
              <w:rPr>
                <w:b/>
              </w:rPr>
              <w:t>-.477**</w:t>
            </w:r>
          </w:p>
          <w:p w14:paraId="39C4C808" w14:textId="77777777" w:rsidR="005D7B2B" w:rsidRDefault="005D7B2B" w:rsidP="00A75C4A">
            <w:pPr>
              <w:spacing w:line="240" w:lineRule="auto"/>
              <w:jc w:val="right"/>
              <w:rPr>
                <w:b/>
              </w:rPr>
            </w:pPr>
          </w:p>
          <w:p w14:paraId="4D3AAA54" w14:textId="77777777" w:rsidR="005D7B2B" w:rsidRDefault="005D7B2B" w:rsidP="00A75C4A">
            <w:pPr>
              <w:spacing w:line="240" w:lineRule="auto"/>
              <w:jc w:val="right"/>
              <w:rPr>
                <w:b/>
              </w:rPr>
            </w:pPr>
            <w:r>
              <w:rPr>
                <w:b/>
              </w:rPr>
              <w:t>.000</w:t>
            </w:r>
          </w:p>
          <w:p w14:paraId="5EA54709" w14:textId="77777777" w:rsidR="005D7B2B" w:rsidRPr="00B06B8F" w:rsidRDefault="005D7B2B" w:rsidP="00A75C4A">
            <w:pPr>
              <w:spacing w:line="240" w:lineRule="auto"/>
              <w:jc w:val="right"/>
              <w:rPr>
                <w:b/>
              </w:rPr>
            </w:pPr>
            <w:r>
              <w:rPr>
                <w:b/>
              </w:rPr>
              <w:t>229</w:t>
            </w:r>
          </w:p>
        </w:tc>
        <w:tc>
          <w:tcPr>
            <w:tcW w:w="1317" w:type="dxa"/>
          </w:tcPr>
          <w:p w14:paraId="05A2FB0A" w14:textId="77777777" w:rsidR="005D7B2B" w:rsidRDefault="005D7B2B" w:rsidP="00A75C4A">
            <w:pPr>
              <w:spacing w:line="240" w:lineRule="auto"/>
              <w:jc w:val="right"/>
              <w:rPr>
                <w:b/>
              </w:rPr>
            </w:pPr>
            <w:r>
              <w:rPr>
                <w:b/>
              </w:rPr>
              <w:t>-.670**</w:t>
            </w:r>
          </w:p>
          <w:p w14:paraId="58856F25" w14:textId="77777777" w:rsidR="005D7B2B" w:rsidRDefault="005D7B2B" w:rsidP="00A75C4A">
            <w:pPr>
              <w:spacing w:line="240" w:lineRule="auto"/>
              <w:jc w:val="right"/>
              <w:rPr>
                <w:b/>
              </w:rPr>
            </w:pPr>
          </w:p>
          <w:p w14:paraId="1205C758" w14:textId="77777777" w:rsidR="005D7B2B" w:rsidRDefault="005D7B2B" w:rsidP="00A75C4A">
            <w:pPr>
              <w:spacing w:line="240" w:lineRule="auto"/>
              <w:jc w:val="right"/>
              <w:rPr>
                <w:b/>
              </w:rPr>
            </w:pPr>
            <w:r>
              <w:rPr>
                <w:b/>
              </w:rPr>
              <w:t>.000</w:t>
            </w:r>
          </w:p>
          <w:p w14:paraId="02BD39D6" w14:textId="77777777" w:rsidR="005D7B2B" w:rsidRPr="00B06B8F" w:rsidRDefault="005D7B2B" w:rsidP="00A75C4A">
            <w:pPr>
              <w:spacing w:line="240" w:lineRule="auto"/>
              <w:jc w:val="right"/>
              <w:rPr>
                <w:b/>
              </w:rPr>
            </w:pPr>
            <w:r>
              <w:rPr>
                <w:b/>
              </w:rPr>
              <w:t>229</w:t>
            </w:r>
          </w:p>
        </w:tc>
        <w:tc>
          <w:tcPr>
            <w:tcW w:w="1317" w:type="dxa"/>
          </w:tcPr>
          <w:p w14:paraId="3060896E" w14:textId="77777777" w:rsidR="005D7B2B" w:rsidRDefault="005D7B2B" w:rsidP="00A75C4A">
            <w:pPr>
              <w:spacing w:line="240" w:lineRule="auto"/>
              <w:jc w:val="right"/>
              <w:rPr>
                <w:b/>
              </w:rPr>
            </w:pPr>
            <w:r>
              <w:rPr>
                <w:b/>
              </w:rPr>
              <w:t>-.389**</w:t>
            </w:r>
          </w:p>
          <w:p w14:paraId="02850DC5" w14:textId="77777777" w:rsidR="005D7B2B" w:rsidRDefault="005D7B2B" w:rsidP="00A75C4A">
            <w:pPr>
              <w:spacing w:line="240" w:lineRule="auto"/>
              <w:jc w:val="right"/>
              <w:rPr>
                <w:b/>
              </w:rPr>
            </w:pPr>
          </w:p>
          <w:p w14:paraId="456DE9A6" w14:textId="77777777" w:rsidR="005D7B2B" w:rsidRDefault="005D7B2B" w:rsidP="00A75C4A">
            <w:pPr>
              <w:spacing w:line="240" w:lineRule="auto"/>
              <w:jc w:val="right"/>
              <w:rPr>
                <w:b/>
              </w:rPr>
            </w:pPr>
            <w:r>
              <w:rPr>
                <w:b/>
              </w:rPr>
              <w:t>.000</w:t>
            </w:r>
          </w:p>
          <w:p w14:paraId="24A97028" w14:textId="77777777" w:rsidR="005D7B2B" w:rsidRPr="00B06B8F" w:rsidRDefault="005D7B2B" w:rsidP="00A75C4A">
            <w:pPr>
              <w:spacing w:line="240" w:lineRule="auto"/>
              <w:jc w:val="right"/>
              <w:rPr>
                <w:b/>
              </w:rPr>
            </w:pPr>
            <w:r>
              <w:rPr>
                <w:b/>
              </w:rPr>
              <w:t>229</w:t>
            </w:r>
          </w:p>
        </w:tc>
      </w:tr>
      <w:tr w:rsidR="005D7B2B" w:rsidRPr="00B06B8F" w14:paraId="7FC3BA31" w14:textId="77777777" w:rsidTr="00A75C4A">
        <w:tc>
          <w:tcPr>
            <w:tcW w:w="1429" w:type="dxa"/>
            <w:tcBorders>
              <w:right w:val="nil"/>
            </w:tcBorders>
          </w:tcPr>
          <w:p w14:paraId="2B8BEF67" w14:textId="77777777" w:rsidR="005D7B2B" w:rsidRPr="00616933" w:rsidRDefault="005D7B2B" w:rsidP="00A75C4A">
            <w:pPr>
              <w:spacing w:line="240" w:lineRule="auto"/>
              <w:rPr>
                <w:sz w:val="20"/>
                <w:szCs w:val="20"/>
              </w:rPr>
            </w:pPr>
            <w:r w:rsidRPr="00616933">
              <w:rPr>
                <w:sz w:val="20"/>
                <w:szCs w:val="20"/>
              </w:rPr>
              <w:t>N4 – SELF-CONSCIOUS</w:t>
            </w:r>
          </w:p>
        </w:tc>
        <w:tc>
          <w:tcPr>
            <w:tcW w:w="1168" w:type="dxa"/>
            <w:tcBorders>
              <w:left w:val="nil"/>
            </w:tcBorders>
          </w:tcPr>
          <w:p w14:paraId="326C19C9" w14:textId="77777777" w:rsidR="005D7B2B" w:rsidRPr="00FB5CA8" w:rsidRDefault="005D7B2B" w:rsidP="00A75C4A">
            <w:pPr>
              <w:spacing w:line="240" w:lineRule="auto"/>
              <w:rPr>
                <w:sz w:val="18"/>
                <w:szCs w:val="18"/>
              </w:rPr>
            </w:pPr>
            <w:r w:rsidRPr="00FB5CA8">
              <w:rPr>
                <w:sz w:val="18"/>
                <w:szCs w:val="18"/>
              </w:rPr>
              <w:t>Pearson Correlation</w:t>
            </w:r>
          </w:p>
          <w:p w14:paraId="782605EA" w14:textId="77777777" w:rsidR="005D7B2B" w:rsidRPr="00FB5CA8" w:rsidRDefault="005D7B2B" w:rsidP="00A75C4A">
            <w:pPr>
              <w:spacing w:line="240" w:lineRule="auto"/>
              <w:rPr>
                <w:sz w:val="18"/>
                <w:szCs w:val="18"/>
              </w:rPr>
            </w:pPr>
            <w:r w:rsidRPr="00FB5CA8">
              <w:rPr>
                <w:sz w:val="18"/>
                <w:szCs w:val="18"/>
              </w:rPr>
              <w:t>Sig. (2-tailed)</w:t>
            </w:r>
          </w:p>
          <w:p w14:paraId="65BDD04D" w14:textId="77777777" w:rsidR="005D7B2B" w:rsidRPr="00FB5CA8" w:rsidRDefault="005D7B2B" w:rsidP="00A75C4A">
            <w:pPr>
              <w:spacing w:line="240" w:lineRule="auto"/>
              <w:rPr>
                <w:sz w:val="18"/>
                <w:szCs w:val="18"/>
              </w:rPr>
            </w:pPr>
            <w:r w:rsidRPr="00FB5CA8">
              <w:rPr>
                <w:sz w:val="18"/>
                <w:szCs w:val="18"/>
              </w:rPr>
              <w:t>N</w:t>
            </w:r>
          </w:p>
        </w:tc>
        <w:tc>
          <w:tcPr>
            <w:tcW w:w="1316" w:type="dxa"/>
          </w:tcPr>
          <w:p w14:paraId="3DED0233" w14:textId="77777777" w:rsidR="005D7B2B" w:rsidRDefault="005D7B2B" w:rsidP="00A75C4A">
            <w:pPr>
              <w:spacing w:line="240" w:lineRule="auto"/>
              <w:jc w:val="right"/>
              <w:rPr>
                <w:color w:val="808080" w:themeColor="background1" w:themeShade="80"/>
              </w:rPr>
            </w:pPr>
            <w:r>
              <w:rPr>
                <w:color w:val="808080" w:themeColor="background1" w:themeShade="80"/>
              </w:rPr>
              <w:t>.031</w:t>
            </w:r>
          </w:p>
          <w:p w14:paraId="487A2B67" w14:textId="77777777" w:rsidR="005D7B2B" w:rsidRDefault="005D7B2B" w:rsidP="00A75C4A">
            <w:pPr>
              <w:spacing w:line="240" w:lineRule="auto"/>
              <w:jc w:val="right"/>
              <w:rPr>
                <w:color w:val="808080" w:themeColor="background1" w:themeShade="80"/>
              </w:rPr>
            </w:pPr>
          </w:p>
          <w:p w14:paraId="11DFF632" w14:textId="77777777" w:rsidR="005D7B2B" w:rsidRDefault="005D7B2B" w:rsidP="00A75C4A">
            <w:pPr>
              <w:spacing w:line="240" w:lineRule="auto"/>
              <w:jc w:val="right"/>
              <w:rPr>
                <w:color w:val="808080" w:themeColor="background1" w:themeShade="80"/>
              </w:rPr>
            </w:pPr>
            <w:r>
              <w:rPr>
                <w:color w:val="808080" w:themeColor="background1" w:themeShade="80"/>
              </w:rPr>
              <w:t>.636</w:t>
            </w:r>
          </w:p>
          <w:p w14:paraId="57F4A598" w14:textId="77777777" w:rsidR="005D7B2B" w:rsidRPr="00B06B8F" w:rsidRDefault="005D7B2B" w:rsidP="00A75C4A">
            <w:pPr>
              <w:spacing w:line="240" w:lineRule="auto"/>
              <w:jc w:val="right"/>
              <w:rPr>
                <w:color w:val="808080" w:themeColor="background1" w:themeShade="80"/>
              </w:rPr>
            </w:pPr>
            <w:r>
              <w:rPr>
                <w:color w:val="808080" w:themeColor="background1" w:themeShade="80"/>
              </w:rPr>
              <w:t>229</w:t>
            </w:r>
          </w:p>
        </w:tc>
        <w:tc>
          <w:tcPr>
            <w:tcW w:w="1317" w:type="dxa"/>
          </w:tcPr>
          <w:p w14:paraId="5F81925B" w14:textId="77777777" w:rsidR="005D7B2B" w:rsidRDefault="005D7B2B" w:rsidP="00A75C4A">
            <w:pPr>
              <w:spacing w:line="240" w:lineRule="auto"/>
              <w:jc w:val="right"/>
              <w:rPr>
                <w:b/>
              </w:rPr>
            </w:pPr>
            <w:r>
              <w:rPr>
                <w:b/>
              </w:rPr>
              <w:t>-.312**</w:t>
            </w:r>
          </w:p>
          <w:p w14:paraId="08D89A9C" w14:textId="77777777" w:rsidR="005D7B2B" w:rsidRDefault="005D7B2B" w:rsidP="00A75C4A">
            <w:pPr>
              <w:spacing w:line="240" w:lineRule="auto"/>
              <w:jc w:val="right"/>
              <w:rPr>
                <w:b/>
              </w:rPr>
            </w:pPr>
          </w:p>
          <w:p w14:paraId="78AFF536" w14:textId="77777777" w:rsidR="005D7B2B" w:rsidRDefault="005D7B2B" w:rsidP="00A75C4A">
            <w:pPr>
              <w:spacing w:line="240" w:lineRule="auto"/>
              <w:jc w:val="right"/>
              <w:rPr>
                <w:b/>
              </w:rPr>
            </w:pPr>
            <w:r>
              <w:rPr>
                <w:b/>
              </w:rPr>
              <w:t>.000</w:t>
            </w:r>
          </w:p>
          <w:p w14:paraId="115F0EB5" w14:textId="77777777" w:rsidR="005D7B2B" w:rsidRPr="00B06B8F" w:rsidRDefault="005D7B2B" w:rsidP="00A75C4A">
            <w:pPr>
              <w:spacing w:line="240" w:lineRule="auto"/>
              <w:jc w:val="right"/>
              <w:rPr>
                <w:b/>
              </w:rPr>
            </w:pPr>
            <w:r>
              <w:rPr>
                <w:b/>
              </w:rPr>
              <w:t>229</w:t>
            </w:r>
          </w:p>
        </w:tc>
        <w:tc>
          <w:tcPr>
            <w:tcW w:w="1316" w:type="dxa"/>
          </w:tcPr>
          <w:p w14:paraId="06C3F36C" w14:textId="77777777" w:rsidR="005D7B2B" w:rsidRDefault="005D7B2B" w:rsidP="00A75C4A">
            <w:pPr>
              <w:spacing w:line="240" w:lineRule="auto"/>
              <w:jc w:val="right"/>
              <w:rPr>
                <w:b/>
              </w:rPr>
            </w:pPr>
            <w:r>
              <w:rPr>
                <w:b/>
              </w:rPr>
              <w:t>-.402**</w:t>
            </w:r>
          </w:p>
          <w:p w14:paraId="265E3C85" w14:textId="77777777" w:rsidR="005D7B2B" w:rsidRDefault="005D7B2B" w:rsidP="00A75C4A">
            <w:pPr>
              <w:spacing w:line="240" w:lineRule="auto"/>
              <w:jc w:val="right"/>
              <w:rPr>
                <w:b/>
              </w:rPr>
            </w:pPr>
          </w:p>
          <w:p w14:paraId="08447C55" w14:textId="77777777" w:rsidR="005D7B2B" w:rsidRDefault="005D7B2B" w:rsidP="00A75C4A">
            <w:pPr>
              <w:spacing w:line="240" w:lineRule="auto"/>
              <w:jc w:val="right"/>
              <w:rPr>
                <w:b/>
              </w:rPr>
            </w:pPr>
            <w:r>
              <w:rPr>
                <w:b/>
              </w:rPr>
              <w:t>.000</w:t>
            </w:r>
          </w:p>
          <w:p w14:paraId="46627D54" w14:textId="77777777" w:rsidR="005D7B2B" w:rsidRPr="00B06B8F" w:rsidRDefault="005D7B2B" w:rsidP="00A75C4A">
            <w:pPr>
              <w:spacing w:line="240" w:lineRule="auto"/>
              <w:jc w:val="right"/>
              <w:rPr>
                <w:b/>
              </w:rPr>
            </w:pPr>
            <w:r>
              <w:rPr>
                <w:b/>
              </w:rPr>
              <w:t>229</w:t>
            </w:r>
          </w:p>
        </w:tc>
        <w:tc>
          <w:tcPr>
            <w:tcW w:w="1317" w:type="dxa"/>
          </w:tcPr>
          <w:p w14:paraId="4B6EDF0C" w14:textId="77777777" w:rsidR="005D7B2B" w:rsidRDefault="005D7B2B" w:rsidP="00A75C4A">
            <w:pPr>
              <w:spacing w:line="240" w:lineRule="auto"/>
              <w:jc w:val="right"/>
              <w:rPr>
                <w:b/>
              </w:rPr>
            </w:pPr>
            <w:r>
              <w:rPr>
                <w:b/>
              </w:rPr>
              <w:t>-.488**</w:t>
            </w:r>
          </w:p>
          <w:p w14:paraId="776FBFE6" w14:textId="77777777" w:rsidR="005D7B2B" w:rsidRDefault="005D7B2B" w:rsidP="00A75C4A">
            <w:pPr>
              <w:spacing w:line="240" w:lineRule="auto"/>
              <w:jc w:val="right"/>
              <w:rPr>
                <w:b/>
              </w:rPr>
            </w:pPr>
          </w:p>
          <w:p w14:paraId="1521D404" w14:textId="77777777" w:rsidR="005D7B2B" w:rsidRDefault="005D7B2B" w:rsidP="00A75C4A">
            <w:pPr>
              <w:spacing w:line="240" w:lineRule="auto"/>
              <w:jc w:val="right"/>
              <w:rPr>
                <w:b/>
              </w:rPr>
            </w:pPr>
            <w:r>
              <w:rPr>
                <w:b/>
              </w:rPr>
              <w:t>.000</w:t>
            </w:r>
          </w:p>
          <w:p w14:paraId="4DCF61DD" w14:textId="77777777" w:rsidR="005D7B2B" w:rsidRPr="00B06B8F" w:rsidRDefault="005D7B2B" w:rsidP="00A75C4A">
            <w:pPr>
              <w:spacing w:line="240" w:lineRule="auto"/>
              <w:jc w:val="right"/>
              <w:rPr>
                <w:b/>
              </w:rPr>
            </w:pPr>
            <w:r>
              <w:rPr>
                <w:b/>
              </w:rPr>
              <w:t>229</w:t>
            </w:r>
          </w:p>
        </w:tc>
        <w:tc>
          <w:tcPr>
            <w:tcW w:w="1317" w:type="dxa"/>
          </w:tcPr>
          <w:p w14:paraId="27EA2EE8" w14:textId="77777777" w:rsidR="005D7B2B" w:rsidRDefault="005D7B2B" w:rsidP="00A75C4A">
            <w:pPr>
              <w:spacing w:line="240" w:lineRule="auto"/>
              <w:jc w:val="right"/>
              <w:rPr>
                <w:b/>
              </w:rPr>
            </w:pPr>
            <w:r>
              <w:rPr>
                <w:b/>
              </w:rPr>
              <w:t>-.203**</w:t>
            </w:r>
          </w:p>
          <w:p w14:paraId="5E164908" w14:textId="77777777" w:rsidR="005D7B2B" w:rsidRDefault="005D7B2B" w:rsidP="00A75C4A">
            <w:pPr>
              <w:spacing w:line="240" w:lineRule="auto"/>
              <w:jc w:val="right"/>
              <w:rPr>
                <w:b/>
              </w:rPr>
            </w:pPr>
          </w:p>
          <w:p w14:paraId="17FC8E14" w14:textId="77777777" w:rsidR="005D7B2B" w:rsidRDefault="005D7B2B" w:rsidP="00A75C4A">
            <w:pPr>
              <w:spacing w:line="240" w:lineRule="auto"/>
              <w:jc w:val="right"/>
              <w:rPr>
                <w:b/>
              </w:rPr>
            </w:pPr>
            <w:r>
              <w:rPr>
                <w:b/>
              </w:rPr>
              <w:t>.002</w:t>
            </w:r>
          </w:p>
          <w:p w14:paraId="4EE34465" w14:textId="77777777" w:rsidR="005D7B2B" w:rsidRPr="00B06B8F" w:rsidRDefault="005D7B2B" w:rsidP="00A75C4A">
            <w:pPr>
              <w:spacing w:line="240" w:lineRule="auto"/>
              <w:jc w:val="right"/>
              <w:rPr>
                <w:b/>
              </w:rPr>
            </w:pPr>
            <w:r>
              <w:rPr>
                <w:b/>
              </w:rPr>
              <w:t>229</w:t>
            </w:r>
          </w:p>
        </w:tc>
      </w:tr>
      <w:tr w:rsidR="005D7B2B" w:rsidRPr="00B06B8F" w14:paraId="4D618267" w14:textId="77777777" w:rsidTr="00A75C4A">
        <w:tc>
          <w:tcPr>
            <w:tcW w:w="1429" w:type="dxa"/>
            <w:tcBorders>
              <w:right w:val="nil"/>
            </w:tcBorders>
          </w:tcPr>
          <w:p w14:paraId="12CAF266" w14:textId="77777777" w:rsidR="005D7B2B" w:rsidRPr="00616933" w:rsidRDefault="005D7B2B" w:rsidP="00A75C4A">
            <w:pPr>
              <w:spacing w:line="240" w:lineRule="auto"/>
              <w:rPr>
                <w:sz w:val="20"/>
                <w:szCs w:val="20"/>
              </w:rPr>
            </w:pPr>
            <w:r w:rsidRPr="00616933">
              <w:rPr>
                <w:sz w:val="20"/>
                <w:szCs w:val="20"/>
              </w:rPr>
              <w:t>N5 - IMPULSIVE</w:t>
            </w:r>
          </w:p>
        </w:tc>
        <w:tc>
          <w:tcPr>
            <w:tcW w:w="1168" w:type="dxa"/>
            <w:tcBorders>
              <w:left w:val="nil"/>
            </w:tcBorders>
          </w:tcPr>
          <w:p w14:paraId="0EC1EBA1" w14:textId="77777777" w:rsidR="005D7B2B" w:rsidRPr="00FB5CA8" w:rsidRDefault="005D7B2B" w:rsidP="00A75C4A">
            <w:pPr>
              <w:spacing w:line="240" w:lineRule="auto"/>
              <w:rPr>
                <w:sz w:val="18"/>
                <w:szCs w:val="18"/>
              </w:rPr>
            </w:pPr>
            <w:r w:rsidRPr="00FB5CA8">
              <w:rPr>
                <w:sz w:val="18"/>
                <w:szCs w:val="18"/>
              </w:rPr>
              <w:t>Pearson Correlation</w:t>
            </w:r>
          </w:p>
          <w:p w14:paraId="40793849" w14:textId="77777777" w:rsidR="005D7B2B" w:rsidRPr="00FB5CA8" w:rsidRDefault="005D7B2B" w:rsidP="00A75C4A">
            <w:pPr>
              <w:spacing w:line="240" w:lineRule="auto"/>
              <w:rPr>
                <w:sz w:val="18"/>
                <w:szCs w:val="18"/>
              </w:rPr>
            </w:pPr>
            <w:r w:rsidRPr="00FB5CA8">
              <w:rPr>
                <w:sz w:val="18"/>
                <w:szCs w:val="18"/>
              </w:rPr>
              <w:t>Sig. (2-tailed)</w:t>
            </w:r>
          </w:p>
          <w:p w14:paraId="05711639" w14:textId="77777777" w:rsidR="005D7B2B" w:rsidRPr="00FB5CA8" w:rsidRDefault="005D7B2B" w:rsidP="00A75C4A">
            <w:pPr>
              <w:spacing w:line="240" w:lineRule="auto"/>
              <w:rPr>
                <w:sz w:val="18"/>
                <w:szCs w:val="18"/>
              </w:rPr>
            </w:pPr>
            <w:r w:rsidRPr="00FB5CA8">
              <w:rPr>
                <w:sz w:val="18"/>
                <w:szCs w:val="18"/>
              </w:rPr>
              <w:t>N</w:t>
            </w:r>
          </w:p>
        </w:tc>
        <w:tc>
          <w:tcPr>
            <w:tcW w:w="1316" w:type="dxa"/>
          </w:tcPr>
          <w:p w14:paraId="5E6E4A0B" w14:textId="77777777" w:rsidR="005D7B2B" w:rsidRPr="00670462" w:rsidRDefault="005D7B2B" w:rsidP="00A75C4A">
            <w:pPr>
              <w:spacing w:line="240" w:lineRule="auto"/>
              <w:jc w:val="right"/>
              <w:rPr>
                <w:color w:val="808080" w:themeColor="background1" w:themeShade="80"/>
              </w:rPr>
            </w:pPr>
            <w:r w:rsidRPr="00670462">
              <w:rPr>
                <w:color w:val="808080" w:themeColor="background1" w:themeShade="80"/>
              </w:rPr>
              <w:t>.161*</w:t>
            </w:r>
          </w:p>
          <w:p w14:paraId="481B70D2" w14:textId="77777777" w:rsidR="005D7B2B" w:rsidRPr="00670462" w:rsidRDefault="005D7B2B" w:rsidP="00A75C4A">
            <w:pPr>
              <w:spacing w:line="240" w:lineRule="auto"/>
              <w:jc w:val="right"/>
              <w:rPr>
                <w:color w:val="808080" w:themeColor="background1" w:themeShade="80"/>
              </w:rPr>
            </w:pPr>
          </w:p>
          <w:p w14:paraId="5FC4068C" w14:textId="77777777" w:rsidR="005D7B2B" w:rsidRPr="00670462" w:rsidRDefault="005D7B2B" w:rsidP="00A75C4A">
            <w:pPr>
              <w:spacing w:line="240" w:lineRule="auto"/>
              <w:jc w:val="right"/>
              <w:rPr>
                <w:color w:val="808080" w:themeColor="background1" w:themeShade="80"/>
              </w:rPr>
            </w:pPr>
            <w:r w:rsidRPr="00670462">
              <w:rPr>
                <w:color w:val="808080" w:themeColor="background1" w:themeShade="80"/>
              </w:rPr>
              <w:t>.015</w:t>
            </w:r>
          </w:p>
          <w:p w14:paraId="7E3C1607" w14:textId="77777777" w:rsidR="005D7B2B" w:rsidRPr="00B06B8F" w:rsidRDefault="005D7B2B" w:rsidP="00A75C4A">
            <w:pPr>
              <w:spacing w:line="240" w:lineRule="auto"/>
              <w:jc w:val="right"/>
              <w:rPr>
                <w:color w:val="808080" w:themeColor="background1" w:themeShade="80"/>
              </w:rPr>
            </w:pPr>
            <w:r w:rsidRPr="00670462">
              <w:rPr>
                <w:color w:val="808080" w:themeColor="background1" w:themeShade="80"/>
              </w:rPr>
              <w:t>229</w:t>
            </w:r>
          </w:p>
        </w:tc>
        <w:tc>
          <w:tcPr>
            <w:tcW w:w="1317" w:type="dxa"/>
          </w:tcPr>
          <w:p w14:paraId="6225FD55" w14:textId="77777777" w:rsidR="005D7B2B" w:rsidRPr="00670462" w:rsidRDefault="005D7B2B" w:rsidP="00A75C4A">
            <w:pPr>
              <w:spacing w:line="240" w:lineRule="auto"/>
              <w:jc w:val="right"/>
              <w:rPr>
                <w:color w:val="808080" w:themeColor="background1" w:themeShade="80"/>
              </w:rPr>
            </w:pPr>
            <w:r w:rsidRPr="00670462">
              <w:rPr>
                <w:color w:val="808080" w:themeColor="background1" w:themeShade="80"/>
              </w:rPr>
              <w:t>-.135*</w:t>
            </w:r>
          </w:p>
          <w:p w14:paraId="66748A35" w14:textId="77777777" w:rsidR="005D7B2B" w:rsidRPr="00670462" w:rsidRDefault="005D7B2B" w:rsidP="00A75C4A">
            <w:pPr>
              <w:spacing w:line="240" w:lineRule="auto"/>
              <w:jc w:val="right"/>
              <w:rPr>
                <w:color w:val="808080" w:themeColor="background1" w:themeShade="80"/>
              </w:rPr>
            </w:pPr>
          </w:p>
          <w:p w14:paraId="1FE6F56A" w14:textId="77777777" w:rsidR="005D7B2B" w:rsidRPr="00670462" w:rsidRDefault="005D7B2B" w:rsidP="00A75C4A">
            <w:pPr>
              <w:spacing w:line="240" w:lineRule="auto"/>
              <w:jc w:val="right"/>
              <w:rPr>
                <w:color w:val="808080" w:themeColor="background1" w:themeShade="80"/>
              </w:rPr>
            </w:pPr>
            <w:r w:rsidRPr="00670462">
              <w:rPr>
                <w:color w:val="808080" w:themeColor="background1" w:themeShade="80"/>
              </w:rPr>
              <w:t>.041</w:t>
            </w:r>
          </w:p>
          <w:p w14:paraId="7A619508" w14:textId="77777777" w:rsidR="005D7B2B" w:rsidRPr="00B06B8F" w:rsidRDefault="005D7B2B" w:rsidP="00A75C4A">
            <w:pPr>
              <w:spacing w:line="240" w:lineRule="auto"/>
              <w:jc w:val="right"/>
              <w:rPr>
                <w:color w:val="808080" w:themeColor="background1" w:themeShade="80"/>
              </w:rPr>
            </w:pPr>
            <w:r w:rsidRPr="00670462">
              <w:rPr>
                <w:color w:val="808080" w:themeColor="background1" w:themeShade="80"/>
              </w:rPr>
              <w:t>229</w:t>
            </w:r>
          </w:p>
        </w:tc>
        <w:tc>
          <w:tcPr>
            <w:tcW w:w="1316" w:type="dxa"/>
          </w:tcPr>
          <w:p w14:paraId="0C9F5696" w14:textId="77777777" w:rsidR="005D7B2B" w:rsidRDefault="005D7B2B" w:rsidP="00A75C4A">
            <w:pPr>
              <w:spacing w:line="240" w:lineRule="auto"/>
              <w:jc w:val="right"/>
              <w:rPr>
                <w:b/>
              </w:rPr>
            </w:pPr>
            <w:r>
              <w:rPr>
                <w:b/>
              </w:rPr>
              <w:t>-.344**</w:t>
            </w:r>
          </w:p>
          <w:p w14:paraId="57C96393" w14:textId="77777777" w:rsidR="005D7B2B" w:rsidRDefault="005D7B2B" w:rsidP="00A75C4A">
            <w:pPr>
              <w:spacing w:line="240" w:lineRule="auto"/>
              <w:jc w:val="right"/>
              <w:rPr>
                <w:b/>
              </w:rPr>
            </w:pPr>
          </w:p>
          <w:p w14:paraId="63FDE940" w14:textId="77777777" w:rsidR="005D7B2B" w:rsidRDefault="005D7B2B" w:rsidP="00A75C4A">
            <w:pPr>
              <w:spacing w:line="240" w:lineRule="auto"/>
              <w:jc w:val="right"/>
              <w:rPr>
                <w:b/>
              </w:rPr>
            </w:pPr>
            <w:r>
              <w:rPr>
                <w:b/>
              </w:rPr>
              <w:t>.000</w:t>
            </w:r>
          </w:p>
          <w:p w14:paraId="1EEA16D7" w14:textId="77777777" w:rsidR="005D7B2B" w:rsidRPr="00B06B8F" w:rsidRDefault="005D7B2B" w:rsidP="00A75C4A">
            <w:pPr>
              <w:spacing w:line="240" w:lineRule="auto"/>
              <w:jc w:val="right"/>
              <w:rPr>
                <w:b/>
              </w:rPr>
            </w:pPr>
            <w:r>
              <w:rPr>
                <w:b/>
              </w:rPr>
              <w:t>229</w:t>
            </w:r>
          </w:p>
        </w:tc>
        <w:tc>
          <w:tcPr>
            <w:tcW w:w="1317" w:type="dxa"/>
          </w:tcPr>
          <w:p w14:paraId="157B00BD" w14:textId="77777777" w:rsidR="005D7B2B" w:rsidRDefault="005D7B2B" w:rsidP="00A75C4A">
            <w:pPr>
              <w:spacing w:line="240" w:lineRule="auto"/>
              <w:jc w:val="right"/>
              <w:rPr>
                <w:b/>
              </w:rPr>
            </w:pPr>
            <w:r>
              <w:rPr>
                <w:b/>
              </w:rPr>
              <w:t>-.335**</w:t>
            </w:r>
          </w:p>
          <w:p w14:paraId="2AD802D7" w14:textId="77777777" w:rsidR="005D7B2B" w:rsidRDefault="005D7B2B" w:rsidP="00A75C4A">
            <w:pPr>
              <w:spacing w:line="240" w:lineRule="auto"/>
              <w:jc w:val="right"/>
              <w:rPr>
                <w:b/>
              </w:rPr>
            </w:pPr>
          </w:p>
          <w:p w14:paraId="3BF1C414" w14:textId="77777777" w:rsidR="005D7B2B" w:rsidRDefault="005D7B2B" w:rsidP="00A75C4A">
            <w:pPr>
              <w:spacing w:line="240" w:lineRule="auto"/>
              <w:jc w:val="right"/>
              <w:rPr>
                <w:b/>
              </w:rPr>
            </w:pPr>
            <w:r>
              <w:rPr>
                <w:b/>
              </w:rPr>
              <w:t>.000</w:t>
            </w:r>
          </w:p>
          <w:p w14:paraId="44FC022A" w14:textId="77777777" w:rsidR="005D7B2B" w:rsidRPr="00B06B8F" w:rsidRDefault="005D7B2B" w:rsidP="00A75C4A">
            <w:pPr>
              <w:spacing w:line="240" w:lineRule="auto"/>
              <w:jc w:val="right"/>
              <w:rPr>
                <w:b/>
              </w:rPr>
            </w:pPr>
            <w:r>
              <w:rPr>
                <w:b/>
              </w:rPr>
              <w:t>229</w:t>
            </w:r>
          </w:p>
        </w:tc>
        <w:tc>
          <w:tcPr>
            <w:tcW w:w="1317" w:type="dxa"/>
          </w:tcPr>
          <w:p w14:paraId="12EBE95D" w14:textId="77777777" w:rsidR="005D7B2B" w:rsidRPr="00FB5CA8" w:rsidRDefault="005D7B2B" w:rsidP="00A75C4A">
            <w:pPr>
              <w:spacing w:line="240" w:lineRule="auto"/>
              <w:jc w:val="right"/>
              <w:rPr>
                <w:b/>
              </w:rPr>
            </w:pPr>
            <w:r w:rsidRPr="00FB5CA8">
              <w:rPr>
                <w:b/>
              </w:rPr>
              <w:t>-.222**</w:t>
            </w:r>
          </w:p>
          <w:p w14:paraId="7F646208" w14:textId="77777777" w:rsidR="005D7B2B" w:rsidRPr="00FB5CA8" w:rsidRDefault="005D7B2B" w:rsidP="00A75C4A">
            <w:pPr>
              <w:spacing w:line="240" w:lineRule="auto"/>
              <w:jc w:val="right"/>
              <w:rPr>
                <w:b/>
              </w:rPr>
            </w:pPr>
          </w:p>
          <w:p w14:paraId="4911D786" w14:textId="77777777" w:rsidR="005D7B2B" w:rsidRPr="00FB5CA8" w:rsidRDefault="005D7B2B" w:rsidP="00A75C4A">
            <w:pPr>
              <w:spacing w:line="240" w:lineRule="auto"/>
              <w:jc w:val="right"/>
              <w:rPr>
                <w:b/>
              </w:rPr>
            </w:pPr>
            <w:r w:rsidRPr="00FB5CA8">
              <w:rPr>
                <w:b/>
              </w:rPr>
              <w:t>.001</w:t>
            </w:r>
          </w:p>
          <w:p w14:paraId="4C860B04" w14:textId="77777777" w:rsidR="005D7B2B" w:rsidRPr="00B06B8F" w:rsidRDefault="005D7B2B" w:rsidP="00A75C4A">
            <w:pPr>
              <w:spacing w:line="240" w:lineRule="auto"/>
              <w:jc w:val="right"/>
              <w:rPr>
                <w:color w:val="808080" w:themeColor="background1" w:themeShade="80"/>
              </w:rPr>
            </w:pPr>
            <w:r w:rsidRPr="00FB5CA8">
              <w:rPr>
                <w:b/>
              </w:rPr>
              <w:t>229</w:t>
            </w:r>
          </w:p>
        </w:tc>
      </w:tr>
      <w:tr w:rsidR="005D7B2B" w:rsidRPr="00B06B8F" w14:paraId="68E394C4" w14:textId="77777777" w:rsidTr="00A75C4A">
        <w:tc>
          <w:tcPr>
            <w:tcW w:w="1429" w:type="dxa"/>
            <w:tcBorders>
              <w:right w:val="nil"/>
            </w:tcBorders>
          </w:tcPr>
          <w:p w14:paraId="30D47D1D" w14:textId="77777777" w:rsidR="005D7B2B" w:rsidRPr="00616933" w:rsidRDefault="005D7B2B" w:rsidP="00A75C4A">
            <w:pPr>
              <w:spacing w:line="240" w:lineRule="auto"/>
              <w:rPr>
                <w:sz w:val="20"/>
                <w:szCs w:val="20"/>
              </w:rPr>
            </w:pPr>
            <w:r w:rsidRPr="00616933">
              <w:rPr>
                <w:sz w:val="20"/>
                <w:szCs w:val="20"/>
              </w:rPr>
              <w:t>N6 - VULNERABLE</w:t>
            </w:r>
          </w:p>
        </w:tc>
        <w:tc>
          <w:tcPr>
            <w:tcW w:w="1168" w:type="dxa"/>
            <w:tcBorders>
              <w:left w:val="nil"/>
            </w:tcBorders>
          </w:tcPr>
          <w:p w14:paraId="62D09740" w14:textId="77777777" w:rsidR="005D7B2B" w:rsidRPr="00FB5CA8" w:rsidRDefault="005D7B2B" w:rsidP="00A75C4A">
            <w:pPr>
              <w:spacing w:line="240" w:lineRule="auto"/>
              <w:rPr>
                <w:sz w:val="18"/>
                <w:szCs w:val="18"/>
              </w:rPr>
            </w:pPr>
            <w:r w:rsidRPr="00FB5CA8">
              <w:rPr>
                <w:sz w:val="18"/>
                <w:szCs w:val="18"/>
              </w:rPr>
              <w:t>Pearson Correlation</w:t>
            </w:r>
          </w:p>
          <w:p w14:paraId="77476AA8" w14:textId="77777777" w:rsidR="005D7B2B" w:rsidRPr="00FB5CA8" w:rsidRDefault="005D7B2B" w:rsidP="00A75C4A">
            <w:pPr>
              <w:spacing w:line="240" w:lineRule="auto"/>
              <w:rPr>
                <w:sz w:val="18"/>
                <w:szCs w:val="18"/>
              </w:rPr>
            </w:pPr>
            <w:r w:rsidRPr="00FB5CA8">
              <w:rPr>
                <w:sz w:val="18"/>
                <w:szCs w:val="18"/>
              </w:rPr>
              <w:t>Sig. (2-tailed)</w:t>
            </w:r>
          </w:p>
          <w:p w14:paraId="09D3AB44" w14:textId="77777777" w:rsidR="005D7B2B" w:rsidRPr="00FB5CA8" w:rsidRDefault="005D7B2B" w:rsidP="00A75C4A">
            <w:pPr>
              <w:spacing w:line="240" w:lineRule="auto"/>
              <w:rPr>
                <w:sz w:val="18"/>
                <w:szCs w:val="18"/>
              </w:rPr>
            </w:pPr>
            <w:r w:rsidRPr="00FB5CA8">
              <w:rPr>
                <w:sz w:val="18"/>
                <w:szCs w:val="18"/>
              </w:rPr>
              <w:t>N</w:t>
            </w:r>
          </w:p>
        </w:tc>
        <w:tc>
          <w:tcPr>
            <w:tcW w:w="1316" w:type="dxa"/>
          </w:tcPr>
          <w:p w14:paraId="185E097A" w14:textId="77777777" w:rsidR="005D7B2B" w:rsidRDefault="005D7B2B" w:rsidP="00A75C4A">
            <w:pPr>
              <w:spacing w:line="240" w:lineRule="auto"/>
              <w:jc w:val="right"/>
              <w:rPr>
                <w:color w:val="808080" w:themeColor="background1" w:themeShade="80"/>
              </w:rPr>
            </w:pPr>
            <w:r>
              <w:rPr>
                <w:color w:val="808080" w:themeColor="background1" w:themeShade="80"/>
              </w:rPr>
              <w:t>-.040</w:t>
            </w:r>
          </w:p>
          <w:p w14:paraId="6A9E4284" w14:textId="77777777" w:rsidR="005D7B2B" w:rsidRDefault="005D7B2B" w:rsidP="00A75C4A">
            <w:pPr>
              <w:spacing w:line="240" w:lineRule="auto"/>
              <w:jc w:val="right"/>
              <w:rPr>
                <w:color w:val="808080" w:themeColor="background1" w:themeShade="80"/>
              </w:rPr>
            </w:pPr>
          </w:p>
          <w:p w14:paraId="546AC0CE" w14:textId="77777777" w:rsidR="005D7B2B" w:rsidRDefault="005D7B2B" w:rsidP="00A75C4A">
            <w:pPr>
              <w:spacing w:line="240" w:lineRule="auto"/>
              <w:jc w:val="right"/>
              <w:rPr>
                <w:color w:val="808080" w:themeColor="background1" w:themeShade="80"/>
              </w:rPr>
            </w:pPr>
            <w:r>
              <w:rPr>
                <w:color w:val="808080" w:themeColor="background1" w:themeShade="80"/>
              </w:rPr>
              <w:t>.547</w:t>
            </w:r>
          </w:p>
          <w:p w14:paraId="1E738C89" w14:textId="77777777" w:rsidR="005D7B2B" w:rsidRPr="00B06B8F" w:rsidRDefault="005D7B2B" w:rsidP="00A75C4A">
            <w:pPr>
              <w:spacing w:line="240" w:lineRule="auto"/>
              <w:jc w:val="right"/>
              <w:rPr>
                <w:color w:val="808080" w:themeColor="background1" w:themeShade="80"/>
              </w:rPr>
            </w:pPr>
            <w:r>
              <w:rPr>
                <w:color w:val="808080" w:themeColor="background1" w:themeShade="80"/>
              </w:rPr>
              <w:t>229</w:t>
            </w:r>
          </w:p>
        </w:tc>
        <w:tc>
          <w:tcPr>
            <w:tcW w:w="1317" w:type="dxa"/>
          </w:tcPr>
          <w:p w14:paraId="51E3143F" w14:textId="77777777" w:rsidR="005D7B2B" w:rsidRDefault="005D7B2B" w:rsidP="00A75C4A">
            <w:pPr>
              <w:spacing w:line="240" w:lineRule="auto"/>
              <w:jc w:val="right"/>
              <w:rPr>
                <w:b/>
              </w:rPr>
            </w:pPr>
            <w:r>
              <w:rPr>
                <w:b/>
              </w:rPr>
              <w:t>-.353**</w:t>
            </w:r>
          </w:p>
          <w:p w14:paraId="0F8CA2BC" w14:textId="77777777" w:rsidR="005D7B2B" w:rsidRDefault="005D7B2B" w:rsidP="00A75C4A">
            <w:pPr>
              <w:spacing w:line="240" w:lineRule="auto"/>
              <w:jc w:val="right"/>
              <w:rPr>
                <w:b/>
              </w:rPr>
            </w:pPr>
          </w:p>
          <w:p w14:paraId="214BC4B7" w14:textId="77777777" w:rsidR="005D7B2B" w:rsidRDefault="005D7B2B" w:rsidP="00A75C4A">
            <w:pPr>
              <w:spacing w:line="240" w:lineRule="auto"/>
              <w:jc w:val="right"/>
              <w:rPr>
                <w:b/>
              </w:rPr>
            </w:pPr>
            <w:r>
              <w:rPr>
                <w:b/>
              </w:rPr>
              <w:t>.000</w:t>
            </w:r>
          </w:p>
          <w:p w14:paraId="72C65FB8" w14:textId="77777777" w:rsidR="005D7B2B" w:rsidRPr="00B06B8F" w:rsidRDefault="005D7B2B" w:rsidP="00A75C4A">
            <w:pPr>
              <w:spacing w:line="240" w:lineRule="auto"/>
              <w:jc w:val="right"/>
              <w:rPr>
                <w:b/>
              </w:rPr>
            </w:pPr>
            <w:r>
              <w:rPr>
                <w:b/>
              </w:rPr>
              <w:t>229</w:t>
            </w:r>
          </w:p>
        </w:tc>
        <w:tc>
          <w:tcPr>
            <w:tcW w:w="1316" w:type="dxa"/>
          </w:tcPr>
          <w:p w14:paraId="3F52FB5F" w14:textId="77777777" w:rsidR="005D7B2B" w:rsidRDefault="005D7B2B" w:rsidP="00A75C4A">
            <w:pPr>
              <w:spacing w:line="240" w:lineRule="auto"/>
              <w:jc w:val="right"/>
              <w:rPr>
                <w:b/>
              </w:rPr>
            </w:pPr>
            <w:r>
              <w:rPr>
                <w:b/>
              </w:rPr>
              <w:t>-.508**</w:t>
            </w:r>
          </w:p>
          <w:p w14:paraId="6D824A25" w14:textId="77777777" w:rsidR="005D7B2B" w:rsidRDefault="005D7B2B" w:rsidP="00A75C4A">
            <w:pPr>
              <w:spacing w:line="240" w:lineRule="auto"/>
              <w:jc w:val="right"/>
              <w:rPr>
                <w:b/>
              </w:rPr>
            </w:pPr>
          </w:p>
          <w:p w14:paraId="3A635717" w14:textId="77777777" w:rsidR="005D7B2B" w:rsidRDefault="005D7B2B" w:rsidP="00A75C4A">
            <w:pPr>
              <w:spacing w:line="240" w:lineRule="auto"/>
              <w:jc w:val="right"/>
              <w:rPr>
                <w:b/>
              </w:rPr>
            </w:pPr>
            <w:r>
              <w:rPr>
                <w:b/>
              </w:rPr>
              <w:t>.000</w:t>
            </w:r>
          </w:p>
          <w:p w14:paraId="1010EBB2" w14:textId="77777777" w:rsidR="005D7B2B" w:rsidRPr="00B06B8F" w:rsidRDefault="005D7B2B" w:rsidP="00A75C4A">
            <w:pPr>
              <w:spacing w:line="240" w:lineRule="auto"/>
              <w:jc w:val="right"/>
              <w:rPr>
                <w:b/>
              </w:rPr>
            </w:pPr>
            <w:r>
              <w:rPr>
                <w:b/>
              </w:rPr>
              <w:t>229</w:t>
            </w:r>
          </w:p>
        </w:tc>
        <w:tc>
          <w:tcPr>
            <w:tcW w:w="1317" w:type="dxa"/>
          </w:tcPr>
          <w:p w14:paraId="742EB313" w14:textId="77777777" w:rsidR="005D7B2B" w:rsidRDefault="005D7B2B" w:rsidP="00A75C4A">
            <w:pPr>
              <w:spacing w:line="240" w:lineRule="auto"/>
              <w:jc w:val="right"/>
              <w:rPr>
                <w:b/>
              </w:rPr>
            </w:pPr>
            <w:r>
              <w:rPr>
                <w:b/>
              </w:rPr>
              <w:t>-.541**</w:t>
            </w:r>
          </w:p>
          <w:p w14:paraId="3E98CE92" w14:textId="77777777" w:rsidR="005D7B2B" w:rsidRDefault="005D7B2B" w:rsidP="00A75C4A">
            <w:pPr>
              <w:spacing w:line="240" w:lineRule="auto"/>
              <w:jc w:val="right"/>
              <w:rPr>
                <w:b/>
              </w:rPr>
            </w:pPr>
          </w:p>
          <w:p w14:paraId="07399BD2" w14:textId="77777777" w:rsidR="005D7B2B" w:rsidRDefault="005D7B2B" w:rsidP="00A75C4A">
            <w:pPr>
              <w:spacing w:line="240" w:lineRule="auto"/>
              <w:jc w:val="right"/>
              <w:rPr>
                <w:b/>
              </w:rPr>
            </w:pPr>
            <w:r>
              <w:rPr>
                <w:b/>
              </w:rPr>
              <w:t>.000</w:t>
            </w:r>
          </w:p>
          <w:p w14:paraId="481B8687" w14:textId="77777777" w:rsidR="005D7B2B" w:rsidRPr="00B06B8F" w:rsidRDefault="005D7B2B" w:rsidP="00A75C4A">
            <w:pPr>
              <w:spacing w:line="240" w:lineRule="auto"/>
              <w:jc w:val="right"/>
              <w:rPr>
                <w:b/>
              </w:rPr>
            </w:pPr>
            <w:r>
              <w:rPr>
                <w:b/>
              </w:rPr>
              <w:t>229</w:t>
            </w:r>
          </w:p>
        </w:tc>
        <w:tc>
          <w:tcPr>
            <w:tcW w:w="1317" w:type="dxa"/>
          </w:tcPr>
          <w:p w14:paraId="6304CE92" w14:textId="77777777" w:rsidR="005D7B2B" w:rsidRDefault="005D7B2B" w:rsidP="00A75C4A">
            <w:pPr>
              <w:spacing w:line="240" w:lineRule="auto"/>
              <w:jc w:val="right"/>
              <w:rPr>
                <w:b/>
              </w:rPr>
            </w:pPr>
            <w:r>
              <w:rPr>
                <w:b/>
              </w:rPr>
              <w:t>-.485**</w:t>
            </w:r>
          </w:p>
          <w:p w14:paraId="4A759599" w14:textId="77777777" w:rsidR="005D7B2B" w:rsidRDefault="005D7B2B" w:rsidP="00A75C4A">
            <w:pPr>
              <w:spacing w:line="240" w:lineRule="auto"/>
              <w:jc w:val="right"/>
              <w:rPr>
                <w:b/>
              </w:rPr>
            </w:pPr>
          </w:p>
          <w:p w14:paraId="1BF8F144" w14:textId="77777777" w:rsidR="005D7B2B" w:rsidRDefault="005D7B2B" w:rsidP="00A75C4A">
            <w:pPr>
              <w:spacing w:line="240" w:lineRule="auto"/>
              <w:jc w:val="right"/>
              <w:rPr>
                <w:b/>
              </w:rPr>
            </w:pPr>
            <w:r>
              <w:rPr>
                <w:b/>
              </w:rPr>
              <w:t>.000</w:t>
            </w:r>
          </w:p>
          <w:p w14:paraId="384C79A6" w14:textId="77777777" w:rsidR="005D7B2B" w:rsidRPr="00B06B8F" w:rsidRDefault="005D7B2B" w:rsidP="00A75C4A">
            <w:pPr>
              <w:spacing w:line="240" w:lineRule="auto"/>
              <w:jc w:val="right"/>
              <w:rPr>
                <w:b/>
              </w:rPr>
            </w:pPr>
            <w:r>
              <w:rPr>
                <w:b/>
              </w:rPr>
              <w:t>229</w:t>
            </w:r>
          </w:p>
        </w:tc>
      </w:tr>
    </w:tbl>
    <w:p w14:paraId="7DCF1DA2" w14:textId="77777777" w:rsidR="005D7B2B" w:rsidRDefault="005D7B2B" w:rsidP="005D7B2B">
      <w:pPr>
        <w:pStyle w:val="Heading2"/>
        <w:rPr>
          <w:b w:val="0"/>
        </w:rPr>
      </w:pPr>
    </w:p>
    <w:p w14:paraId="28902C82" w14:textId="77777777" w:rsidR="00E96981" w:rsidRDefault="00E96981" w:rsidP="00E96981">
      <w:pPr>
        <w:rPr>
          <w:b/>
        </w:rPr>
      </w:pPr>
    </w:p>
    <w:p w14:paraId="1C53278F" w14:textId="77777777" w:rsidR="005D7B2B" w:rsidRDefault="005D7B2B">
      <w:pPr>
        <w:spacing w:after="200" w:line="276" w:lineRule="auto"/>
        <w:rPr>
          <w:b/>
        </w:rPr>
      </w:pPr>
      <w:r>
        <w:rPr>
          <w:b/>
        </w:rPr>
        <w:br w:type="page"/>
      </w:r>
    </w:p>
    <w:p w14:paraId="4ACC94DD" w14:textId="5AAC3AA8" w:rsidR="005D7B2B" w:rsidRPr="00670462" w:rsidRDefault="005D7B2B" w:rsidP="005D7B2B">
      <w:pPr>
        <w:rPr>
          <w:b/>
          <w:i/>
        </w:rPr>
      </w:pPr>
      <w:r>
        <w:rPr>
          <w:b/>
        </w:rPr>
        <w:lastRenderedPageBreak/>
        <w:t xml:space="preserve">Table 3. </w:t>
      </w:r>
      <w:r w:rsidRPr="00670462">
        <w:rPr>
          <w:b/>
        </w:rPr>
        <w:t>Mindfulness and Conscientiousness</w:t>
      </w:r>
    </w:p>
    <w:p w14:paraId="2577B5C2" w14:textId="77777777" w:rsidR="005D7B2B" w:rsidRDefault="005D7B2B" w:rsidP="005D7B2B">
      <w:pPr>
        <w:spacing w:line="240" w:lineRule="auto"/>
      </w:pPr>
    </w:p>
    <w:tbl>
      <w:tblPr>
        <w:tblStyle w:val="TableGrid"/>
        <w:tblW w:w="0" w:type="auto"/>
        <w:tblLook w:val="04A0" w:firstRow="1" w:lastRow="0" w:firstColumn="1" w:lastColumn="0" w:noHBand="0" w:noVBand="1"/>
      </w:tblPr>
      <w:tblGrid>
        <w:gridCol w:w="1649"/>
        <w:gridCol w:w="1106"/>
        <w:gridCol w:w="1285"/>
        <w:gridCol w:w="1285"/>
        <w:gridCol w:w="1285"/>
        <w:gridCol w:w="1285"/>
        <w:gridCol w:w="1285"/>
      </w:tblGrid>
      <w:tr w:rsidR="005D7B2B" w14:paraId="355AC7CF" w14:textId="77777777" w:rsidTr="00A75C4A">
        <w:tc>
          <w:tcPr>
            <w:tcW w:w="1649" w:type="dxa"/>
            <w:tcBorders>
              <w:top w:val="nil"/>
              <w:left w:val="nil"/>
              <w:right w:val="nil"/>
            </w:tcBorders>
          </w:tcPr>
          <w:p w14:paraId="7C849449" w14:textId="77777777" w:rsidR="005D7B2B" w:rsidRDefault="005D7B2B" w:rsidP="00A75C4A">
            <w:pPr>
              <w:spacing w:line="240" w:lineRule="auto"/>
            </w:pPr>
          </w:p>
        </w:tc>
        <w:tc>
          <w:tcPr>
            <w:tcW w:w="1106" w:type="dxa"/>
            <w:tcBorders>
              <w:top w:val="nil"/>
              <w:left w:val="nil"/>
            </w:tcBorders>
          </w:tcPr>
          <w:p w14:paraId="0539B94C" w14:textId="77777777" w:rsidR="005D7B2B" w:rsidRDefault="005D7B2B" w:rsidP="00A75C4A">
            <w:pPr>
              <w:spacing w:line="240" w:lineRule="auto"/>
            </w:pPr>
          </w:p>
        </w:tc>
        <w:tc>
          <w:tcPr>
            <w:tcW w:w="1285" w:type="dxa"/>
          </w:tcPr>
          <w:p w14:paraId="128646FE" w14:textId="77777777" w:rsidR="005D7B2B" w:rsidRPr="00F65B7C" w:rsidRDefault="005D7B2B" w:rsidP="00A75C4A">
            <w:pPr>
              <w:spacing w:line="240" w:lineRule="auto"/>
              <w:rPr>
                <w:sz w:val="20"/>
                <w:szCs w:val="20"/>
              </w:rPr>
            </w:pPr>
            <w:r w:rsidRPr="00F65B7C">
              <w:rPr>
                <w:sz w:val="20"/>
                <w:szCs w:val="20"/>
              </w:rPr>
              <w:t>M1 - OBSERVE</w:t>
            </w:r>
          </w:p>
        </w:tc>
        <w:tc>
          <w:tcPr>
            <w:tcW w:w="1285" w:type="dxa"/>
          </w:tcPr>
          <w:p w14:paraId="445E4275" w14:textId="77777777" w:rsidR="005D7B2B" w:rsidRPr="00F65B7C" w:rsidRDefault="005D7B2B" w:rsidP="00A75C4A">
            <w:pPr>
              <w:spacing w:line="240" w:lineRule="auto"/>
              <w:rPr>
                <w:sz w:val="20"/>
                <w:szCs w:val="20"/>
              </w:rPr>
            </w:pPr>
            <w:r w:rsidRPr="00F65B7C">
              <w:rPr>
                <w:sz w:val="20"/>
                <w:szCs w:val="20"/>
              </w:rPr>
              <w:t>M2 - DESCRIBE</w:t>
            </w:r>
          </w:p>
        </w:tc>
        <w:tc>
          <w:tcPr>
            <w:tcW w:w="1285" w:type="dxa"/>
          </w:tcPr>
          <w:p w14:paraId="6F286794" w14:textId="77777777" w:rsidR="005D7B2B" w:rsidRPr="00F65B7C" w:rsidRDefault="005D7B2B" w:rsidP="00A75C4A">
            <w:pPr>
              <w:spacing w:line="240" w:lineRule="auto"/>
              <w:rPr>
                <w:sz w:val="20"/>
                <w:szCs w:val="20"/>
              </w:rPr>
            </w:pPr>
            <w:r w:rsidRPr="00F65B7C">
              <w:rPr>
                <w:sz w:val="20"/>
                <w:szCs w:val="20"/>
              </w:rPr>
              <w:t>M3 - AWARENESS</w:t>
            </w:r>
          </w:p>
        </w:tc>
        <w:tc>
          <w:tcPr>
            <w:tcW w:w="1285" w:type="dxa"/>
          </w:tcPr>
          <w:p w14:paraId="7C1A9A3D" w14:textId="77777777" w:rsidR="005D7B2B" w:rsidRPr="00F65B7C" w:rsidRDefault="005D7B2B" w:rsidP="00A75C4A">
            <w:pPr>
              <w:spacing w:line="240" w:lineRule="auto"/>
              <w:rPr>
                <w:sz w:val="20"/>
                <w:szCs w:val="20"/>
              </w:rPr>
            </w:pPr>
            <w:r w:rsidRPr="00F65B7C">
              <w:rPr>
                <w:sz w:val="20"/>
                <w:szCs w:val="20"/>
              </w:rPr>
              <w:t>M4 - NONJUDGE</w:t>
            </w:r>
          </w:p>
        </w:tc>
        <w:tc>
          <w:tcPr>
            <w:tcW w:w="1285" w:type="dxa"/>
          </w:tcPr>
          <w:p w14:paraId="239C1192" w14:textId="77777777" w:rsidR="005D7B2B" w:rsidRPr="00F65B7C" w:rsidRDefault="005D7B2B" w:rsidP="00A75C4A">
            <w:pPr>
              <w:spacing w:line="240" w:lineRule="auto"/>
              <w:rPr>
                <w:sz w:val="20"/>
                <w:szCs w:val="20"/>
              </w:rPr>
            </w:pPr>
            <w:r w:rsidRPr="00F65B7C">
              <w:rPr>
                <w:sz w:val="20"/>
                <w:szCs w:val="20"/>
              </w:rPr>
              <w:t>M5 - NONREACT</w:t>
            </w:r>
          </w:p>
        </w:tc>
      </w:tr>
      <w:tr w:rsidR="005D7B2B" w14:paraId="6843F08C" w14:textId="77777777" w:rsidTr="00A75C4A">
        <w:tc>
          <w:tcPr>
            <w:tcW w:w="1649" w:type="dxa"/>
            <w:tcBorders>
              <w:right w:val="nil"/>
            </w:tcBorders>
          </w:tcPr>
          <w:p w14:paraId="76B02BC2" w14:textId="77777777" w:rsidR="005D7B2B" w:rsidRPr="00F65B7C" w:rsidRDefault="005D7B2B" w:rsidP="00A75C4A">
            <w:pPr>
              <w:spacing w:line="240" w:lineRule="auto"/>
              <w:rPr>
                <w:sz w:val="20"/>
                <w:szCs w:val="20"/>
              </w:rPr>
            </w:pPr>
            <w:r w:rsidRPr="00F65B7C">
              <w:rPr>
                <w:sz w:val="20"/>
                <w:szCs w:val="20"/>
              </w:rPr>
              <w:t>C1 – COMPETENCE</w:t>
            </w:r>
          </w:p>
        </w:tc>
        <w:tc>
          <w:tcPr>
            <w:tcW w:w="1106" w:type="dxa"/>
            <w:tcBorders>
              <w:left w:val="nil"/>
            </w:tcBorders>
          </w:tcPr>
          <w:p w14:paraId="5F8BB054" w14:textId="77777777" w:rsidR="005D7B2B" w:rsidRPr="00F65B7C" w:rsidRDefault="005D7B2B" w:rsidP="00A75C4A">
            <w:pPr>
              <w:spacing w:line="240" w:lineRule="auto"/>
              <w:rPr>
                <w:sz w:val="18"/>
                <w:szCs w:val="18"/>
              </w:rPr>
            </w:pPr>
            <w:r w:rsidRPr="00F65B7C">
              <w:rPr>
                <w:sz w:val="18"/>
                <w:szCs w:val="18"/>
              </w:rPr>
              <w:t>Pearson Correlation</w:t>
            </w:r>
          </w:p>
          <w:p w14:paraId="0CF8744A" w14:textId="77777777" w:rsidR="005D7B2B" w:rsidRPr="00F65B7C" w:rsidRDefault="005D7B2B" w:rsidP="00A75C4A">
            <w:pPr>
              <w:spacing w:line="240" w:lineRule="auto"/>
              <w:rPr>
                <w:sz w:val="18"/>
                <w:szCs w:val="18"/>
              </w:rPr>
            </w:pPr>
            <w:r w:rsidRPr="00F65B7C">
              <w:rPr>
                <w:sz w:val="18"/>
                <w:szCs w:val="18"/>
              </w:rPr>
              <w:t>Sig. (2-tailed)</w:t>
            </w:r>
          </w:p>
          <w:p w14:paraId="3291F255" w14:textId="77777777" w:rsidR="005D7B2B" w:rsidRPr="00F65B7C" w:rsidRDefault="005D7B2B" w:rsidP="00A75C4A">
            <w:pPr>
              <w:spacing w:line="240" w:lineRule="auto"/>
              <w:rPr>
                <w:sz w:val="18"/>
                <w:szCs w:val="18"/>
              </w:rPr>
            </w:pPr>
            <w:r w:rsidRPr="00F65B7C">
              <w:rPr>
                <w:sz w:val="18"/>
                <w:szCs w:val="18"/>
              </w:rPr>
              <w:t>N</w:t>
            </w:r>
          </w:p>
        </w:tc>
        <w:tc>
          <w:tcPr>
            <w:tcW w:w="1285" w:type="dxa"/>
          </w:tcPr>
          <w:p w14:paraId="240A6A3E" w14:textId="77777777" w:rsidR="005D7B2B" w:rsidRDefault="005D7B2B" w:rsidP="00A75C4A">
            <w:pPr>
              <w:spacing w:line="240" w:lineRule="auto"/>
              <w:jc w:val="right"/>
              <w:rPr>
                <w:color w:val="808080" w:themeColor="background1" w:themeShade="80"/>
              </w:rPr>
            </w:pPr>
            <w:r>
              <w:rPr>
                <w:color w:val="808080" w:themeColor="background1" w:themeShade="80"/>
              </w:rPr>
              <w:t>.094</w:t>
            </w:r>
          </w:p>
          <w:p w14:paraId="3E9A8B50" w14:textId="77777777" w:rsidR="005D7B2B" w:rsidRDefault="005D7B2B" w:rsidP="00A75C4A">
            <w:pPr>
              <w:spacing w:line="240" w:lineRule="auto"/>
              <w:jc w:val="right"/>
              <w:rPr>
                <w:color w:val="808080" w:themeColor="background1" w:themeShade="80"/>
              </w:rPr>
            </w:pPr>
          </w:p>
          <w:p w14:paraId="49DF5E25" w14:textId="77777777" w:rsidR="005D7B2B" w:rsidRDefault="005D7B2B" w:rsidP="00A75C4A">
            <w:pPr>
              <w:spacing w:line="240" w:lineRule="auto"/>
              <w:jc w:val="right"/>
              <w:rPr>
                <w:color w:val="808080" w:themeColor="background1" w:themeShade="80"/>
              </w:rPr>
            </w:pPr>
            <w:r>
              <w:rPr>
                <w:color w:val="808080" w:themeColor="background1" w:themeShade="80"/>
              </w:rPr>
              <w:t>.155</w:t>
            </w:r>
          </w:p>
          <w:p w14:paraId="192B825E" w14:textId="77777777" w:rsidR="005D7B2B" w:rsidRPr="00993B95" w:rsidRDefault="005D7B2B" w:rsidP="00A75C4A">
            <w:pPr>
              <w:spacing w:line="240" w:lineRule="auto"/>
              <w:jc w:val="right"/>
              <w:rPr>
                <w:color w:val="808080" w:themeColor="background1" w:themeShade="80"/>
              </w:rPr>
            </w:pPr>
            <w:r>
              <w:rPr>
                <w:color w:val="808080" w:themeColor="background1" w:themeShade="80"/>
              </w:rPr>
              <w:t>229</w:t>
            </w:r>
          </w:p>
        </w:tc>
        <w:tc>
          <w:tcPr>
            <w:tcW w:w="1285" w:type="dxa"/>
          </w:tcPr>
          <w:p w14:paraId="35350A38" w14:textId="77777777" w:rsidR="005D7B2B" w:rsidRDefault="005D7B2B" w:rsidP="00A75C4A">
            <w:pPr>
              <w:spacing w:line="240" w:lineRule="auto"/>
              <w:jc w:val="right"/>
              <w:rPr>
                <w:b/>
              </w:rPr>
            </w:pPr>
            <w:r>
              <w:rPr>
                <w:b/>
              </w:rPr>
              <w:t>.398**</w:t>
            </w:r>
          </w:p>
          <w:p w14:paraId="4ED5D76A" w14:textId="77777777" w:rsidR="005D7B2B" w:rsidRDefault="005D7B2B" w:rsidP="00A75C4A">
            <w:pPr>
              <w:spacing w:line="240" w:lineRule="auto"/>
              <w:jc w:val="right"/>
              <w:rPr>
                <w:b/>
              </w:rPr>
            </w:pPr>
          </w:p>
          <w:p w14:paraId="7CB5EBE0" w14:textId="77777777" w:rsidR="005D7B2B" w:rsidRDefault="005D7B2B" w:rsidP="00A75C4A">
            <w:pPr>
              <w:spacing w:line="240" w:lineRule="auto"/>
              <w:jc w:val="right"/>
              <w:rPr>
                <w:b/>
              </w:rPr>
            </w:pPr>
            <w:r>
              <w:rPr>
                <w:b/>
              </w:rPr>
              <w:t>.000</w:t>
            </w:r>
          </w:p>
          <w:p w14:paraId="6A26DF91" w14:textId="77777777" w:rsidR="005D7B2B" w:rsidRPr="00993B95" w:rsidRDefault="005D7B2B" w:rsidP="00A75C4A">
            <w:pPr>
              <w:spacing w:line="240" w:lineRule="auto"/>
              <w:jc w:val="right"/>
              <w:rPr>
                <w:b/>
              </w:rPr>
            </w:pPr>
            <w:r>
              <w:rPr>
                <w:b/>
              </w:rPr>
              <w:t>229</w:t>
            </w:r>
          </w:p>
        </w:tc>
        <w:tc>
          <w:tcPr>
            <w:tcW w:w="1285" w:type="dxa"/>
          </w:tcPr>
          <w:p w14:paraId="705BACCB" w14:textId="77777777" w:rsidR="005D7B2B" w:rsidRDefault="005D7B2B" w:rsidP="00A75C4A">
            <w:pPr>
              <w:spacing w:line="240" w:lineRule="auto"/>
              <w:jc w:val="right"/>
              <w:rPr>
                <w:b/>
              </w:rPr>
            </w:pPr>
            <w:r>
              <w:rPr>
                <w:b/>
              </w:rPr>
              <w:t>.468**</w:t>
            </w:r>
          </w:p>
          <w:p w14:paraId="0800CFE6" w14:textId="77777777" w:rsidR="005D7B2B" w:rsidRDefault="005D7B2B" w:rsidP="00A75C4A">
            <w:pPr>
              <w:spacing w:line="240" w:lineRule="auto"/>
              <w:jc w:val="right"/>
              <w:rPr>
                <w:b/>
              </w:rPr>
            </w:pPr>
          </w:p>
          <w:p w14:paraId="2234709D" w14:textId="77777777" w:rsidR="005D7B2B" w:rsidRDefault="005D7B2B" w:rsidP="00A75C4A">
            <w:pPr>
              <w:spacing w:line="240" w:lineRule="auto"/>
              <w:jc w:val="right"/>
              <w:rPr>
                <w:b/>
              </w:rPr>
            </w:pPr>
            <w:r>
              <w:rPr>
                <w:b/>
              </w:rPr>
              <w:t>.000</w:t>
            </w:r>
          </w:p>
          <w:p w14:paraId="50D10A81" w14:textId="77777777" w:rsidR="005D7B2B" w:rsidRPr="00993B95" w:rsidRDefault="005D7B2B" w:rsidP="00A75C4A">
            <w:pPr>
              <w:spacing w:line="240" w:lineRule="auto"/>
              <w:jc w:val="right"/>
              <w:rPr>
                <w:b/>
              </w:rPr>
            </w:pPr>
            <w:r>
              <w:rPr>
                <w:b/>
              </w:rPr>
              <w:t>229</w:t>
            </w:r>
          </w:p>
        </w:tc>
        <w:tc>
          <w:tcPr>
            <w:tcW w:w="1285" w:type="dxa"/>
          </w:tcPr>
          <w:p w14:paraId="7E8CDE09" w14:textId="77777777" w:rsidR="005D7B2B" w:rsidRDefault="005D7B2B" w:rsidP="00A75C4A">
            <w:pPr>
              <w:spacing w:line="240" w:lineRule="auto"/>
              <w:jc w:val="right"/>
              <w:rPr>
                <w:b/>
              </w:rPr>
            </w:pPr>
            <w:r>
              <w:rPr>
                <w:b/>
              </w:rPr>
              <w:t>.209**</w:t>
            </w:r>
          </w:p>
          <w:p w14:paraId="7D2F040A" w14:textId="77777777" w:rsidR="005D7B2B" w:rsidRDefault="005D7B2B" w:rsidP="00A75C4A">
            <w:pPr>
              <w:spacing w:line="240" w:lineRule="auto"/>
              <w:jc w:val="right"/>
              <w:rPr>
                <w:b/>
              </w:rPr>
            </w:pPr>
          </w:p>
          <w:p w14:paraId="0FBAEEBE" w14:textId="77777777" w:rsidR="005D7B2B" w:rsidRDefault="005D7B2B" w:rsidP="00A75C4A">
            <w:pPr>
              <w:spacing w:line="240" w:lineRule="auto"/>
              <w:jc w:val="right"/>
              <w:rPr>
                <w:b/>
              </w:rPr>
            </w:pPr>
            <w:r>
              <w:rPr>
                <w:b/>
              </w:rPr>
              <w:t>.001</w:t>
            </w:r>
          </w:p>
          <w:p w14:paraId="1165B349" w14:textId="77777777" w:rsidR="005D7B2B" w:rsidRPr="00993B95" w:rsidRDefault="005D7B2B" w:rsidP="00A75C4A">
            <w:pPr>
              <w:spacing w:line="240" w:lineRule="auto"/>
              <w:jc w:val="right"/>
              <w:rPr>
                <w:b/>
              </w:rPr>
            </w:pPr>
            <w:r>
              <w:rPr>
                <w:b/>
              </w:rPr>
              <w:t>229</w:t>
            </w:r>
          </w:p>
        </w:tc>
        <w:tc>
          <w:tcPr>
            <w:tcW w:w="1285" w:type="dxa"/>
          </w:tcPr>
          <w:p w14:paraId="059BBD35" w14:textId="77777777" w:rsidR="005D7B2B" w:rsidRDefault="005D7B2B" w:rsidP="00A75C4A">
            <w:pPr>
              <w:spacing w:line="240" w:lineRule="auto"/>
              <w:jc w:val="right"/>
              <w:rPr>
                <w:b/>
              </w:rPr>
            </w:pPr>
            <w:r>
              <w:rPr>
                <w:b/>
              </w:rPr>
              <w:t>.199**</w:t>
            </w:r>
          </w:p>
          <w:p w14:paraId="42B64AE2" w14:textId="77777777" w:rsidR="005D7B2B" w:rsidRDefault="005D7B2B" w:rsidP="00A75C4A">
            <w:pPr>
              <w:spacing w:line="240" w:lineRule="auto"/>
              <w:jc w:val="right"/>
              <w:rPr>
                <w:b/>
              </w:rPr>
            </w:pPr>
          </w:p>
          <w:p w14:paraId="66639585" w14:textId="77777777" w:rsidR="005D7B2B" w:rsidRDefault="005D7B2B" w:rsidP="00A75C4A">
            <w:pPr>
              <w:spacing w:line="240" w:lineRule="auto"/>
              <w:jc w:val="right"/>
              <w:rPr>
                <w:b/>
              </w:rPr>
            </w:pPr>
            <w:r>
              <w:rPr>
                <w:b/>
              </w:rPr>
              <w:t>.003</w:t>
            </w:r>
          </w:p>
          <w:p w14:paraId="156BEBDB" w14:textId="77777777" w:rsidR="005D7B2B" w:rsidRPr="00993B95" w:rsidRDefault="005D7B2B" w:rsidP="00A75C4A">
            <w:pPr>
              <w:spacing w:line="240" w:lineRule="auto"/>
              <w:jc w:val="right"/>
              <w:rPr>
                <w:b/>
              </w:rPr>
            </w:pPr>
            <w:r>
              <w:rPr>
                <w:b/>
              </w:rPr>
              <w:t>229</w:t>
            </w:r>
          </w:p>
        </w:tc>
      </w:tr>
      <w:tr w:rsidR="005D7B2B" w14:paraId="0CAA7916" w14:textId="77777777" w:rsidTr="00A75C4A">
        <w:tc>
          <w:tcPr>
            <w:tcW w:w="1649" w:type="dxa"/>
            <w:tcBorders>
              <w:right w:val="nil"/>
            </w:tcBorders>
          </w:tcPr>
          <w:p w14:paraId="11700959" w14:textId="77777777" w:rsidR="005D7B2B" w:rsidRPr="00F65B7C" w:rsidRDefault="005D7B2B" w:rsidP="00A75C4A">
            <w:pPr>
              <w:spacing w:line="240" w:lineRule="auto"/>
              <w:rPr>
                <w:sz w:val="20"/>
                <w:szCs w:val="20"/>
              </w:rPr>
            </w:pPr>
            <w:r w:rsidRPr="00F65B7C">
              <w:rPr>
                <w:sz w:val="20"/>
                <w:szCs w:val="20"/>
              </w:rPr>
              <w:t>C2 - ORDER</w:t>
            </w:r>
          </w:p>
        </w:tc>
        <w:tc>
          <w:tcPr>
            <w:tcW w:w="1106" w:type="dxa"/>
            <w:tcBorders>
              <w:left w:val="nil"/>
            </w:tcBorders>
          </w:tcPr>
          <w:p w14:paraId="122350AF" w14:textId="77777777" w:rsidR="005D7B2B" w:rsidRPr="00F65B7C" w:rsidRDefault="005D7B2B" w:rsidP="00A75C4A">
            <w:pPr>
              <w:spacing w:line="240" w:lineRule="auto"/>
              <w:rPr>
                <w:sz w:val="18"/>
                <w:szCs w:val="18"/>
              </w:rPr>
            </w:pPr>
            <w:r w:rsidRPr="00F65B7C">
              <w:rPr>
                <w:sz w:val="18"/>
                <w:szCs w:val="18"/>
              </w:rPr>
              <w:t>Pearson Correlation</w:t>
            </w:r>
          </w:p>
          <w:p w14:paraId="6FDB09A3" w14:textId="77777777" w:rsidR="005D7B2B" w:rsidRPr="00F65B7C" w:rsidRDefault="005D7B2B" w:rsidP="00A75C4A">
            <w:pPr>
              <w:spacing w:line="240" w:lineRule="auto"/>
              <w:rPr>
                <w:sz w:val="18"/>
                <w:szCs w:val="18"/>
              </w:rPr>
            </w:pPr>
            <w:r w:rsidRPr="00F65B7C">
              <w:rPr>
                <w:sz w:val="18"/>
                <w:szCs w:val="18"/>
              </w:rPr>
              <w:t>Sig. (2-tailed)</w:t>
            </w:r>
          </w:p>
          <w:p w14:paraId="410D97AB" w14:textId="77777777" w:rsidR="005D7B2B" w:rsidRPr="00F65B7C" w:rsidRDefault="005D7B2B" w:rsidP="00A75C4A">
            <w:pPr>
              <w:spacing w:line="240" w:lineRule="auto"/>
              <w:rPr>
                <w:sz w:val="18"/>
                <w:szCs w:val="18"/>
              </w:rPr>
            </w:pPr>
            <w:r w:rsidRPr="00F65B7C">
              <w:rPr>
                <w:sz w:val="18"/>
                <w:szCs w:val="18"/>
              </w:rPr>
              <w:t>N</w:t>
            </w:r>
          </w:p>
        </w:tc>
        <w:tc>
          <w:tcPr>
            <w:tcW w:w="1285" w:type="dxa"/>
          </w:tcPr>
          <w:p w14:paraId="418052DD" w14:textId="77777777" w:rsidR="005D7B2B" w:rsidRDefault="005D7B2B" w:rsidP="00A75C4A">
            <w:pPr>
              <w:spacing w:line="240" w:lineRule="auto"/>
              <w:jc w:val="right"/>
              <w:rPr>
                <w:color w:val="808080" w:themeColor="background1" w:themeShade="80"/>
              </w:rPr>
            </w:pPr>
            <w:r>
              <w:rPr>
                <w:color w:val="808080" w:themeColor="background1" w:themeShade="80"/>
              </w:rPr>
              <w:t>-.055</w:t>
            </w:r>
          </w:p>
          <w:p w14:paraId="72F7B6A8" w14:textId="77777777" w:rsidR="005D7B2B" w:rsidRDefault="005D7B2B" w:rsidP="00A75C4A">
            <w:pPr>
              <w:spacing w:line="240" w:lineRule="auto"/>
              <w:jc w:val="right"/>
              <w:rPr>
                <w:color w:val="808080" w:themeColor="background1" w:themeShade="80"/>
              </w:rPr>
            </w:pPr>
          </w:p>
          <w:p w14:paraId="24274B16" w14:textId="77777777" w:rsidR="005D7B2B" w:rsidRDefault="005D7B2B" w:rsidP="00A75C4A">
            <w:pPr>
              <w:spacing w:line="240" w:lineRule="auto"/>
              <w:jc w:val="right"/>
              <w:rPr>
                <w:color w:val="808080" w:themeColor="background1" w:themeShade="80"/>
              </w:rPr>
            </w:pPr>
            <w:r>
              <w:rPr>
                <w:color w:val="808080" w:themeColor="background1" w:themeShade="80"/>
              </w:rPr>
              <w:t>.408</w:t>
            </w:r>
          </w:p>
          <w:p w14:paraId="12784ECE" w14:textId="77777777" w:rsidR="005D7B2B" w:rsidRPr="00993B95" w:rsidRDefault="005D7B2B" w:rsidP="00A75C4A">
            <w:pPr>
              <w:spacing w:line="240" w:lineRule="auto"/>
              <w:jc w:val="right"/>
              <w:rPr>
                <w:color w:val="808080" w:themeColor="background1" w:themeShade="80"/>
              </w:rPr>
            </w:pPr>
            <w:r>
              <w:rPr>
                <w:color w:val="808080" w:themeColor="background1" w:themeShade="80"/>
              </w:rPr>
              <w:t>229</w:t>
            </w:r>
          </w:p>
        </w:tc>
        <w:tc>
          <w:tcPr>
            <w:tcW w:w="1285" w:type="dxa"/>
          </w:tcPr>
          <w:p w14:paraId="2C73F713" w14:textId="77777777" w:rsidR="005D7B2B" w:rsidRDefault="005D7B2B" w:rsidP="00A75C4A">
            <w:pPr>
              <w:spacing w:line="240" w:lineRule="auto"/>
              <w:jc w:val="right"/>
              <w:rPr>
                <w:b/>
              </w:rPr>
            </w:pPr>
            <w:r>
              <w:rPr>
                <w:b/>
              </w:rPr>
              <w:t>.220**</w:t>
            </w:r>
          </w:p>
          <w:p w14:paraId="77DA5D41" w14:textId="77777777" w:rsidR="005D7B2B" w:rsidRDefault="005D7B2B" w:rsidP="00A75C4A">
            <w:pPr>
              <w:spacing w:line="240" w:lineRule="auto"/>
              <w:jc w:val="right"/>
              <w:rPr>
                <w:b/>
              </w:rPr>
            </w:pPr>
          </w:p>
          <w:p w14:paraId="0F388026" w14:textId="77777777" w:rsidR="005D7B2B" w:rsidRDefault="005D7B2B" w:rsidP="00A75C4A">
            <w:pPr>
              <w:spacing w:line="240" w:lineRule="auto"/>
              <w:jc w:val="right"/>
              <w:rPr>
                <w:b/>
              </w:rPr>
            </w:pPr>
            <w:r>
              <w:rPr>
                <w:b/>
              </w:rPr>
              <w:t>.001</w:t>
            </w:r>
          </w:p>
          <w:p w14:paraId="0598FD43" w14:textId="77777777" w:rsidR="005D7B2B" w:rsidRPr="00993B95" w:rsidRDefault="005D7B2B" w:rsidP="00A75C4A">
            <w:pPr>
              <w:spacing w:line="240" w:lineRule="auto"/>
              <w:jc w:val="right"/>
              <w:rPr>
                <w:b/>
              </w:rPr>
            </w:pPr>
            <w:r>
              <w:rPr>
                <w:b/>
              </w:rPr>
              <w:t>229</w:t>
            </w:r>
          </w:p>
        </w:tc>
        <w:tc>
          <w:tcPr>
            <w:tcW w:w="1285" w:type="dxa"/>
          </w:tcPr>
          <w:p w14:paraId="5938A371" w14:textId="77777777" w:rsidR="005D7B2B" w:rsidRDefault="005D7B2B" w:rsidP="00A75C4A">
            <w:pPr>
              <w:spacing w:line="240" w:lineRule="auto"/>
              <w:jc w:val="right"/>
              <w:rPr>
                <w:b/>
              </w:rPr>
            </w:pPr>
            <w:r>
              <w:rPr>
                <w:b/>
              </w:rPr>
              <w:t>.274**</w:t>
            </w:r>
          </w:p>
          <w:p w14:paraId="6CE3176A" w14:textId="77777777" w:rsidR="005D7B2B" w:rsidRDefault="005D7B2B" w:rsidP="00A75C4A">
            <w:pPr>
              <w:spacing w:line="240" w:lineRule="auto"/>
              <w:jc w:val="right"/>
              <w:rPr>
                <w:b/>
              </w:rPr>
            </w:pPr>
          </w:p>
          <w:p w14:paraId="5F0636E4" w14:textId="77777777" w:rsidR="005D7B2B" w:rsidRDefault="005D7B2B" w:rsidP="00A75C4A">
            <w:pPr>
              <w:spacing w:line="240" w:lineRule="auto"/>
              <w:jc w:val="right"/>
              <w:rPr>
                <w:b/>
              </w:rPr>
            </w:pPr>
            <w:r>
              <w:rPr>
                <w:b/>
              </w:rPr>
              <w:t>.000</w:t>
            </w:r>
          </w:p>
          <w:p w14:paraId="0C74AC90" w14:textId="77777777" w:rsidR="005D7B2B" w:rsidRPr="00993B95" w:rsidRDefault="005D7B2B" w:rsidP="00A75C4A">
            <w:pPr>
              <w:spacing w:line="240" w:lineRule="auto"/>
              <w:jc w:val="right"/>
              <w:rPr>
                <w:b/>
              </w:rPr>
            </w:pPr>
            <w:r>
              <w:rPr>
                <w:b/>
              </w:rPr>
              <w:t>229</w:t>
            </w:r>
          </w:p>
        </w:tc>
        <w:tc>
          <w:tcPr>
            <w:tcW w:w="1285" w:type="dxa"/>
          </w:tcPr>
          <w:p w14:paraId="730CBAB8" w14:textId="77777777" w:rsidR="005D7B2B" w:rsidRDefault="005D7B2B" w:rsidP="00A75C4A">
            <w:pPr>
              <w:spacing w:line="240" w:lineRule="auto"/>
              <w:jc w:val="right"/>
              <w:rPr>
                <w:color w:val="808080" w:themeColor="background1" w:themeShade="80"/>
              </w:rPr>
            </w:pPr>
            <w:r>
              <w:rPr>
                <w:color w:val="808080" w:themeColor="background1" w:themeShade="80"/>
              </w:rPr>
              <w:t>.049</w:t>
            </w:r>
          </w:p>
          <w:p w14:paraId="4A641DB4" w14:textId="77777777" w:rsidR="005D7B2B" w:rsidRDefault="005D7B2B" w:rsidP="00A75C4A">
            <w:pPr>
              <w:spacing w:line="240" w:lineRule="auto"/>
              <w:jc w:val="right"/>
              <w:rPr>
                <w:color w:val="808080" w:themeColor="background1" w:themeShade="80"/>
              </w:rPr>
            </w:pPr>
          </w:p>
          <w:p w14:paraId="7DD45BC7" w14:textId="77777777" w:rsidR="005D7B2B" w:rsidRDefault="005D7B2B" w:rsidP="00A75C4A">
            <w:pPr>
              <w:spacing w:line="240" w:lineRule="auto"/>
              <w:jc w:val="right"/>
              <w:rPr>
                <w:color w:val="808080" w:themeColor="background1" w:themeShade="80"/>
              </w:rPr>
            </w:pPr>
            <w:r>
              <w:rPr>
                <w:color w:val="808080" w:themeColor="background1" w:themeShade="80"/>
              </w:rPr>
              <w:t>.460</w:t>
            </w:r>
          </w:p>
          <w:p w14:paraId="56D1D5E1" w14:textId="77777777" w:rsidR="005D7B2B" w:rsidRPr="00993B95" w:rsidRDefault="005D7B2B" w:rsidP="00A75C4A">
            <w:pPr>
              <w:spacing w:line="240" w:lineRule="auto"/>
              <w:jc w:val="right"/>
              <w:rPr>
                <w:color w:val="808080" w:themeColor="background1" w:themeShade="80"/>
              </w:rPr>
            </w:pPr>
            <w:r>
              <w:rPr>
                <w:color w:val="808080" w:themeColor="background1" w:themeShade="80"/>
              </w:rPr>
              <w:t>229</w:t>
            </w:r>
          </w:p>
        </w:tc>
        <w:tc>
          <w:tcPr>
            <w:tcW w:w="1285" w:type="dxa"/>
          </w:tcPr>
          <w:p w14:paraId="4B070ADB" w14:textId="77777777" w:rsidR="005D7B2B" w:rsidRDefault="005D7B2B" w:rsidP="00A75C4A">
            <w:pPr>
              <w:spacing w:line="240" w:lineRule="auto"/>
              <w:jc w:val="right"/>
              <w:rPr>
                <w:color w:val="808080" w:themeColor="background1" w:themeShade="80"/>
              </w:rPr>
            </w:pPr>
            <w:r>
              <w:rPr>
                <w:color w:val="808080" w:themeColor="background1" w:themeShade="80"/>
              </w:rPr>
              <w:t>0.15</w:t>
            </w:r>
          </w:p>
          <w:p w14:paraId="68383F89" w14:textId="77777777" w:rsidR="005D7B2B" w:rsidRDefault="005D7B2B" w:rsidP="00A75C4A">
            <w:pPr>
              <w:spacing w:line="240" w:lineRule="auto"/>
              <w:jc w:val="right"/>
              <w:rPr>
                <w:color w:val="808080" w:themeColor="background1" w:themeShade="80"/>
              </w:rPr>
            </w:pPr>
          </w:p>
          <w:p w14:paraId="50EA4BA7" w14:textId="77777777" w:rsidR="005D7B2B" w:rsidRDefault="005D7B2B" w:rsidP="00A75C4A">
            <w:pPr>
              <w:spacing w:line="240" w:lineRule="auto"/>
              <w:jc w:val="right"/>
              <w:rPr>
                <w:color w:val="808080" w:themeColor="background1" w:themeShade="80"/>
              </w:rPr>
            </w:pPr>
            <w:r>
              <w:rPr>
                <w:color w:val="808080" w:themeColor="background1" w:themeShade="80"/>
              </w:rPr>
              <w:t>.816</w:t>
            </w:r>
          </w:p>
          <w:p w14:paraId="47651A30" w14:textId="77777777" w:rsidR="005D7B2B" w:rsidRPr="00993B95" w:rsidRDefault="005D7B2B" w:rsidP="00A75C4A">
            <w:pPr>
              <w:spacing w:line="240" w:lineRule="auto"/>
              <w:jc w:val="right"/>
              <w:rPr>
                <w:color w:val="808080" w:themeColor="background1" w:themeShade="80"/>
              </w:rPr>
            </w:pPr>
            <w:r>
              <w:rPr>
                <w:color w:val="808080" w:themeColor="background1" w:themeShade="80"/>
              </w:rPr>
              <w:t>229</w:t>
            </w:r>
          </w:p>
        </w:tc>
      </w:tr>
      <w:tr w:rsidR="005D7B2B" w14:paraId="58ABBAEA" w14:textId="77777777" w:rsidTr="00A75C4A">
        <w:tc>
          <w:tcPr>
            <w:tcW w:w="1649" w:type="dxa"/>
            <w:tcBorders>
              <w:right w:val="nil"/>
            </w:tcBorders>
          </w:tcPr>
          <w:p w14:paraId="02F3E5B6" w14:textId="77777777" w:rsidR="005D7B2B" w:rsidRPr="00F65B7C" w:rsidRDefault="005D7B2B" w:rsidP="00A75C4A">
            <w:pPr>
              <w:spacing w:line="240" w:lineRule="auto"/>
              <w:rPr>
                <w:sz w:val="20"/>
                <w:szCs w:val="20"/>
              </w:rPr>
            </w:pPr>
            <w:r w:rsidRPr="00F65B7C">
              <w:rPr>
                <w:sz w:val="20"/>
                <w:szCs w:val="20"/>
              </w:rPr>
              <w:t>C3 - DUTIFULNESS</w:t>
            </w:r>
          </w:p>
        </w:tc>
        <w:tc>
          <w:tcPr>
            <w:tcW w:w="1106" w:type="dxa"/>
            <w:tcBorders>
              <w:left w:val="nil"/>
            </w:tcBorders>
          </w:tcPr>
          <w:p w14:paraId="61C02ABE" w14:textId="77777777" w:rsidR="005D7B2B" w:rsidRPr="00F65B7C" w:rsidRDefault="005D7B2B" w:rsidP="00A75C4A">
            <w:pPr>
              <w:spacing w:line="240" w:lineRule="auto"/>
              <w:rPr>
                <w:sz w:val="18"/>
                <w:szCs w:val="18"/>
              </w:rPr>
            </w:pPr>
            <w:r w:rsidRPr="00F65B7C">
              <w:rPr>
                <w:sz w:val="18"/>
                <w:szCs w:val="18"/>
              </w:rPr>
              <w:t>Pearson Correlation</w:t>
            </w:r>
          </w:p>
          <w:p w14:paraId="24349AA3" w14:textId="77777777" w:rsidR="005D7B2B" w:rsidRPr="00F65B7C" w:rsidRDefault="005D7B2B" w:rsidP="00A75C4A">
            <w:pPr>
              <w:spacing w:line="240" w:lineRule="auto"/>
              <w:rPr>
                <w:sz w:val="18"/>
                <w:szCs w:val="18"/>
              </w:rPr>
            </w:pPr>
            <w:r w:rsidRPr="00F65B7C">
              <w:rPr>
                <w:sz w:val="18"/>
                <w:szCs w:val="18"/>
              </w:rPr>
              <w:t>Sig. (2-tailed)</w:t>
            </w:r>
          </w:p>
          <w:p w14:paraId="111D2101" w14:textId="77777777" w:rsidR="005D7B2B" w:rsidRPr="00F65B7C" w:rsidRDefault="005D7B2B" w:rsidP="00A75C4A">
            <w:pPr>
              <w:spacing w:line="240" w:lineRule="auto"/>
              <w:rPr>
                <w:sz w:val="18"/>
                <w:szCs w:val="18"/>
              </w:rPr>
            </w:pPr>
            <w:r w:rsidRPr="00F65B7C">
              <w:rPr>
                <w:sz w:val="18"/>
                <w:szCs w:val="18"/>
              </w:rPr>
              <w:t>N</w:t>
            </w:r>
          </w:p>
        </w:tc>
        <w:tc>
          <w:tcPr>
            <w:tcW w:w="1285" w:type="dxa"/>
          </w:tcPr>
          <w:p w14:paraId="2587E946" w14:textId="77777777" w:rsidR="005D7B2B" w:rsidRDefault="005D7B2B" w:rsidP="00A75C4A">
            <w:pPr>
              <w:spacing w:line="240" w:lineRule="auto"/>
              <w:jc w:val="right"/>
              <w:rPr>
                <w:color w:val="808080" w:themeColor="background1" w:themeShade="80"/>
              </w:rPr>
            </w:pPr>
            <w:r>
              <w:rPr>
                <w:color w:val="808080" w:themeColor="background1" w:themeShade="80"/>
              </w:rPr>
              <w:t>-.011</w:t>
            </w:r>
          </w:p>
          <w:p w14:paraId="6A0CE7F6" w14:textId="77777777" w:rsidR="005D7B2B" w:rsidRDefault="005D7B2B" w:rsidP="00A75C4A">
            <w:pPr>
              <w:spacing w:line="240" w:lineRule="auto"/>
              <w:jc w:val="right"/>
              <w:rPr>
                <w:color w:val="808080" w:themeColor="background1" w:themeShade="80"/>
              </w:rPr>
            </w:pPr>
          </w:p>
          <w:p w14:paraId="0C2BB7CA" w14:textId="77777777" w:rsidR="005D7B2B" w:rsidRDefault="005D7B2B" w:rsidP="00A75C4A">
            <w:pPr>
              <w:spacing w:line="240" w:lineRule="auto"/>
              <w:jc w:val="right"/>
              <w:rPr>
                <w:color w:val="808080" w:themeColor="background1" w:themeShade="80"/>
              </w:rPr>
            </w:pPr>
            <w:r>
              <w:rPr>
                <w:color w:val="808080" w:themeColor="background1" w:themeShade="80"/>
              </w:rPr>
              <w:t>.871</w:t>
            </w:r>
          </w:p>
          <w:p w14:paraId="043677AF" w14:textId="77777777" w:rsidR="005D7B2B" w:rsidRPr="00993B95" w:rsidRDefault="005D7B2B" w:rsidP="00A75C4A">
            <w:pPr>
              <w:spacing w:line="240" w:lineRule="auto"/>
              <w:jc w:val="right"/>
              <w:rPr>
                <w:color w:val="808080" w:themeColor="background1" w:themeShade="80"/>
              </w:rPr>
            </w:pPr>
            <w:r>
              <w:rPr>
                <w:color w:val="808080" w:themeColor="background1" w:themeShade="80"/>
              </w:rPr>
              <w:t>229</w:t>
            </w:r>
          </w:p>
        </w:tc>
        <w:tc>
          <w:tcPr>
            <w:tcW w:w="1285" w:type="dxa"/>
          </w:tcPr>
          <w:p w14:paraId="389A2A00" w14:textId="77777777" w:rsidR="005D7B2B" w:rsidRDefault="005D7B2B" w:rsidP="00A75C4A">
            <w:pPr>
              <w:spacing w:line="240" w:lineRule="auto"/>
              <w:jc w:val="right"/>
              <w:rPr>
                <w:b/>
              </w:rPr>
            </w:pPr>
            <w:r>
              <w:rPr>
                <w:b/>
              </w:rPr>
              <w:t>.303**</w:t>
            </w:r>
          </w:p>
          <w:p w14:paraId="0D4A0909" w14:textId="77777777" w:rsidR="005D7B2B" w:rsidRDefault="005D7B2B" w:rsidP="00A75C4A">
            <w:pPr>
              <w:spacing w:line="240" w:lineRule="auto"/>
              <w:jc w:val="right"/>
              <w:rPr>
                <w:b/>
              </w:rPr>
            </w:pPr>
          </w:p>
          <w:p w14:paraId="6C49593C" w14:textId="77777777" w:rsidR="005D7B2B" w:rsidRDefault="005D7B2B" w:rsidP="00A75C4A">
            <w:pPr>
              <w:spacing w:line="240" w:lineRule="auto"/>
              <w:jc w:val="right"/>
              <w:rPr>
                <w:b/>
              </w:rPr>
            </w:pPr>
            <w:r>
              <w:rPr>
                <w:b/>
              </w:rPr>
              <w:t>.000</w:t>
            </w:r>
          </w:p>
          <w:p w14:paraId="54F15120" w14:textId="77777777" w:rsidR="005D7B2B" w:rsidRPr="00993B95" w:rsidRDefault="005D7B2B" w:rsidP="00A75C4A">
            <w:pPr>
              <w:spacing w:line="240" w:lineRule="auto"/>
              <w:jc w:val="right"/>
              <w:rPr>
                <w:b/>
              </w:rPr>
            </w:pPr>
            <w:r>
              <w:rPr>
                <w:b/>
              </w:rPr>
              <w:t>229</w:t>
            </w:r>
          </w:p>
        </w:tc>
        <w:tc>
          <w:tcPr>
            <w:tcW w:w="1285" w:type="dxa"/>
          </w:tcPr>
          <w:p w14:paraId="48C21C0E" w14:textId="77777777" w:rsidR="005D7B2B" w:rsidRDefault="005D7B2B" w:rsidP="00A75C4A">
            <w:pPr>
              <w:spacing w:line="240" w:lineRule="auto"/>
              <w:jc w:val="right"/>
              <w:rPr>
                <w:b/>
              </w:rPr>
            </w:pPr>
            <w:r>
              <w:rPr>
                <w:b/>
              </w:rPr>
              <w:t>.357**</w:t>
            </w:r>
          </w:p>
          <w:p w14:paraId="59BB2059" w14:textId="77777777" w:rsidR="005D7B2B" w:rsidRDefault="005D7B2B" w:rsidP="00A75C4A">
            <w:pPr>
              <w:spacing w:line="240" w:lineRule="auto"/>
              <w:jc w:val="right"/>
              <w:rPr>
                <w:b/>
              </w:rPr>
            </w:pPr>
          </w:p>
          <w:p w14:paraId="7AD4D94F" w14:textId="77777777" w:rsidR="005D7B2B" w:rsidRDefault="005D7B2B" w:rsidP="00A75C4A">
            <w:pPr>
              <w:spacing w:line="240" w:lineRule="auto"/>
              <w:jc w:val="right"/>
              <w:rPr>
                <w:b/>
              </w:rPr>
            </w:pPr>
            <w:r>
              <w:rPr>
                <w:b/>
              </w:rPr>
              <w:t>.000</w:t>
            </w:r>
          </w:p>
          <w:p w14:paraId="52A1A9E1" w14:textId="77777777" w:rsidR="005D7B2B" w:rsidRPr="00993B95" w:rsidRDefault="005D7B2B" w:rsidP="00A75C4A">
            <w:pPr>
              <w:spacing w:line="240" w:lineRule="auto"/>
              <w:jc w:val="right"/>
              <w:rPr>
                <w:b/>
              </w:rPr>
            </w:pPr>
            <w:r>
              <w:rPr>
                <w:b/>
              </w:rPr>
              <w:t>229</w:t>
            </w:r>
          </w:p>
        </w:tc>
        <w:tc>
          <w:tcPr>
            <w:tcW w:w="1285" w:type="dxa"/>
          </w:tcPr>
          <w:p w14:paraId="1EFEF215" w14:textId="77777777" w:rsidR="005D7B2B" w:rsidRPr="00670462" w:rsidRDefault="005D7B2B" w:rsidP="00A75C4A">
            <w:pPr>
              <w:spacing w:line="240" w:lineRule="auto"/>
              <w:jc w:val="right"/>
              <w:rPr>
                <w:color w:val="808080" w:themeColor="background1" w:themeShade="80"/>
              </w:rPr>
            </w:pPr>
            <w:r w:rsidRPr="00670462">
              <w:rPr>
                <w:color w:val="808080" w:themeColor="background1" w:themeShade="80"/>
              </w:rPr>
              <w:t>.140*</w:t>
            </w:r>
          </w:p>
          <w:p w14:paraId="3599E533" w14:textId="77777777" w:rsidR="005D7B2B" w:rsidRPr="00670462" w:rsidRDefault="005D7B2B" w:rsidP="00A75C4A">
            <w:pPr>
              <w:spacing w:line="240" w:lineRule="auto"/>
              <w:jc w:val="right"/>
              <w:rPr>
                <w:color w:val="808080" w:themeColor="background1" w:themeShade="80"/>
              </w:rPr>
            </w:pPr>
          </w:p>
          <w:p w14:paraId="6BFA99A3" w14:textId="77777777" w:rsidR="005D7B2B" w:rsidRPr="00670462" w:rsidRDefault="005D7B2B" w:rsidP="00A75C4A">
            <w:pPr>
              <w:spacing w:line="240" w:lineRule="auto"/>
              <w:jc w:val="right"/>
              <w:rPr>
                <w:color w:val="808080" w:themeColor="background1" w:themeShade="80"/>
              </w:rPr>
            </w:pPr>
            <w:r w:rsidRPr="00670462">
              <w:rPr>
                <w:color w:val="808080" w:themeColor="background1" w:themeShade="80"/>
              </w:rPr>
              <w:t>.034</w:t>
            </w:r>
          </w:p>
          <w:p w14:paraId="07E4E054" w14:textId="77777777" w:rsidR="005D7B2B" w:rsidRPr="00670462" w:rsidRDefault="005D7B2B" w:rsidP="00A75C4A">
            <w:pPr>
              <w:spacing w:line="240" w:lineRule="auto"/>
              <w:jc w:val="right"/>
              <w:rPr>
                <w:color w:val="808080" w:themeColor="background1" w:themeShade="80"/>
              </w:rPr>
            </w:pPr>
            <w:r w:rsidRPr="00670462">
              <w:rPr>
                <w:color w:val="808080" w:themeColor="background1" w:themeShade="80"/>
              </w:rPr>
              <w:t>229</w:t>
            </w:r>
          </w:p>
        </w:tc>
        <w:tc>
          <w:tcPr>
            <w:tcW w:w="1285" w:type="dxa"/>
          </w:tcPr>
          <w:p w14:paraId="727EAF62" w14:textId="77777777" w:rsidR="005D7B2B" w:rsidRDefault="005D7B2B" w:rsidP="00A75C4A">
            <w:pPr>
              <w:spacing w:line="240" w:lineRule="auto"/>
              <w:jc w:val="right"/>
              <w:rPr>
                <w:color w:val="808080" w:themeColor="background1" w:themeShade="80"/>
              </w:rPr>
            </w:pPr>
            <w:r>
              <w:rPr>
                <w:color w:val="808080" w:themeColor="background1" w:themeShade="80"/>
              </w:rPr>
              <w:t>.053</w:t>
            </w:r>
          </w:p>
          <w:p w14:paraId="011B3DA3" w14:textId="77777777" w:rsidR="005D7B2B" w:rsidRDefault="005D7B2B" w:rsidP="00A75C4A">
            <w:pPr>
              <w:spacing w:line="240" w:lineRule="auto"/>
              <w:jc w:val="right"/>
              <w:rPr>
                <w:color w:val="808080" w:themeColor="background1" w:themeShade="80"/>
              </w:rPr>
            </w:pPr>
          </w:p>
          <w:p w14:paraId="0D185396" w14:textId="77777777" w:rsidR="005D7B2B" w:rsidRDefault="005D7B2B" w:rsidP="00A75C4A">
            <w:pPr>
              <w:spacing w:line="240" w:lineRule="auto"/>
              <w:jc w:val="right"/>
              <w:rPr>
                <w:color w:val="808080" w:themeColor="background1" w:themeShade="80"/>
              </w:rPr>
            </w:pPr>
            <w:r>
              <w:rPr>
                <w:color w:val="808080" w:themeColor="background1" w:themeShade="80"/>
              </w:rPr>
              <w:t>.429</w:t>
            </w:r>
          </w:p>
          <w:p w14:paraId="794B4BE6" w14:textId="77777777" w:rsidR="005D7B2B" w:rsidRPr="00993B95" w:rsidRDefault="005D7B2B" w:rsidP="00A75C4A">
            <w:pPr>
              <w:spacing w:line="240" w:lineRule="auto"/>
              <w:jc w:val="right"/>
              <w:rPr>
                <w:color w:val="808080" w:themeColor="background1" w:themeShade="80"/>
              </w:rPr>
            </w:pPr>
            <w:r>
              <w:rPr>
                <w:color w:val="808080" w:themeColor="background1" w:themeShade="80"/>
              </w:rPr>
              <w:t>229</w:t>
            </w:r>
          </w:p>
        </w:tc>
      </w:tr>
      <w:tr w:rsidR="005D7B2B" w14:paraId="1267094A" w14:textId="77777777" w:rsidTr="00A75C4A">
        <w:tc>
          <w:tcPr>
            <w:tcW w:w="1649" w:type="dxa"/>
            <w:tcBorders>
              <w:right w:val="nil"/>
            </w:tcBorders>
          </w:tcPr>
          <w:p w14:paraId="4F2E8B15" w14:textId="77777777" w:rsidR="005D7B2B" w:rsidRPr="00F65B7C" w:rsidRDefault="005D7B2B" w:rsidP="00A75C4A">
            <w:pPr>
              <w:spacing w:line="240" w:lineRule="auto"/>
              <w:rPr>
                <w:sz w:val="20"/>
                <w:szCs w:val="20"/>
              </w:rPr>
            </w:pPr>
            <w:r w:rsidRPr="00F65B7C">
              <w:rPr>
                <w:sz w:val="20"/>
                <w:szCs w:val="20"/>
              </w:rPr>
              <w:t>C4 – ACHIEVEMENT</w:t>
            </w:r>
          </w:p>
        </w:tc>
        <w:tc>
          <w:tcPr>
            <w:tcW w:w="1106" w:type="dxa"/>
            <w:tcBorders>
              <w:left w:val="nil"/>
            </w:tcBorders>
          </w:tcPr>
          <w:p w14:paraId="479A89EF" w14:textId="77777777" w:rsidR="005D7B2B" w:rsidRPr="00F65B7C" w:rsidRDefault="005D7B2B" w:rsidP="00A75C4A">
            <w:pPr>
              <w:spacing w:line="240" w:lineRule="auto"/>
              <w:rPr>
                <w:sz w:val="18"/>
                <w:szCs w:val="18"/>
              </w:rPr>
            </w:pPr>
            <w:r w:rsidRPr="00F65B7C">
              <w:rPr>
                <w:sz w:val="18"/>
                <w:szCs w:val="18"/>
              </w:rPr>
              <w:t>Pearson Correlation</w:t>
            </w:r>
          </w:p>
          <w:p w14:paraId="0EAA5F7B" w14:textId="77777777" w:rsidR="005D7B2B" w:rsidRPr="00F65B7C" w:rsidRDefault="005D7B2B" w:rsidP="00A75C4A">
            <w:pPr>
              <w:spacing w:line="240" w:lineRule="auto"/>
              <w:rPr>
                <w:sz w:val="18"/>
                <w:szCs w:val="18"/>
              </w:rPr>
            </w:pPr>
            <w:r w:rsidRPr="00F65B7C">
              <w:rPr>
                <w:sz w:val="18"/>
                <w:szCs w:val="18"/>
              </w:rPr>
              <w:t>Sig. (2-tailed)</w:t>
            </w:r>
          </w:p>
          <w:p w14:paraId="391DBA5D" w14:textId="77777777" w:rsidR="005D7B2B" w:rsidRPr="00F65B7C" w:rsidRDefault="005D7B2B" w:rsidP="00A75C4A">
            <w:pPr>
              <w:spacing w:line="240" w:lineRule="auto"/>
              <w:rPr>
                <w:sz w:val="18"/>
                <w:szCs w:val="18"/>
              </w:rPr>
            </w:pPr>
            <w:r w:rsidRPr="00F65B7C">
              <w:rPr>
                <w:sz w:val="18"/>
                <w:szCs w:val="18"/>
              </w:rPr>
              <w:t>N</w:t>
            </w:r>
          </w:p>
        </w:tc>
        <w:tc>
          <w:tcPr>
            <w:tcW w:w="1285" w:type="dxa"/>
          </w:tcPr>
          <w:p w14:paraId="448362F8" w14:textId="77777777" w:rsidR="005D7B2B" w:rsidRDefault="005D7B2B" w:rsidP="00A75C4A">
            <w:pPr>
              <w:spacing w:line="240" w:lineRule="auto"/>
              <w:jc w:val="right"/>
              <w:rPr>
                <w:color w:val="808080" w:themeColor="background1" w:themeShade="80"/>
              </w:rPr>
            </w:pPr>
            <w:r>
              <w:rPr>
                <w:color w:val="808080" w:themeColor="background1" w:themeShade="80"/>
              </w:rPr>
              <w:t>.061</w:t>
            </w:r>
          </w:p>
          <w:p w14:paraId="7F788E1F" w14:textId="77777777" w:rsidR="005D7B2B" w:rsidRDefault="005D7B2B" w:rsidP="00A75C4A">
            <w:pPr>
              <w:spacing w:line="240" w:lineRule="auto"/>
              <w:jc w:val="right"/>
              <w:rPr>
                <w:color w:val="808080" w:themeColor="background1" w:themeShade="80"/>
              </w:rPr>
            </w:pPr>
          </w:p>
          <w:p w14:paraId="4EF126C9" w14:textId="77777777" w:rsidR="005D7B2B" w:rsidRDefault="005D7B2B" w:rsidP="00A75C4A">
            <w:pPr>
              <w:spacing w:line="240" w:lineRule="auto"/>
              <w:jc w:val="right"/>
              <w:rPr>
                <w:color w:val="808080" w:themeColor="background1" w:themeShade="80"/>
              </w:rPr>
            </w:pPr>
            <w:r>
              <w:rPr>
                <w:color w:val="808080" w:themeColor="background1" w:themeShade="80"/>
              </w:rPr>
              <w:t>.355</w:t>
            </w:r>
          </w:p>
          <w:p w14:paraId="1469B9AD" w14:textId="77777777" w:rsidR="005D7B2B" w:rsidRPr="00993B95" w:rsidRDefault="005D7B2B" w:rsidP="00A75C4A">
            <w:pPr>
              <w:spacing w:line="240" w:lineRule="auto"/>
              <w:jc w:val="right"/>
              <w:rPr>
                <w:color w:val="808080" w:themeColor="background1" w:themeShade="80"/>
              </w:rPr>
            </w:pPr>
            <w:r>
              <w:rPr>
                <w:color w:val="808080" w:themeColor="background1" w:themeShade="80"/>
              </w:rPr>
              <w:t>229</w:t>
            </w:r>
          </w:p>
        </w:tc>
        <w:tc>
          <w:tcPr>
            <w:tcW w:w="1285" w:type="dxa"/>
          </w:tcPr>
          <w:p w14:paraId="3704CE5B" w14:textId="77777777" w:rsidR="005D7B2B" w:rsidRDefault="005D7B2B" w:rsidP="00A75C4A">
            <w:pPr>
              <w:spacing w:line="240" w:lineRule="auto"/>
              <w:jc w:val="right"/>
              <w:rPr>
                <w:b/>
              </w:rPr>
            </w:pPr>
            <w:r>
              <w:rPr>
                <w:b/>
              </w:rPr>
              <w:t>.332**</w:t>
            </w:r>
          </w:p>
          <w:p w14:paraId="4E6D4EDA" w14:textId="77777777" w:rsidR="005D7B2B" w:rsidRDefault="005D7B2B" w:rsidP="00A75C4A">
            <w:pPr>
              <w:spacing w:line="240" w:lineRule="auto"/>
              <w:jc w:val="right"/>
              <w:rPr>
                <w:b/>
              </w:rPr>
            </w:pPr>
          </w:p>
          <w:p w14:paraId="5276DA36" w14:textId="77777777" w:rsidR="005D7B2B" w:rsidRDefault="005D7B2B" w:rsidP="00A75C4A">
            <w:pPr>
              <w:spacing w:line="240" w:lineRule="auto"/>
              <w:jc w:val="right"/>
              <w:rPr>
                <w:b/>
              </w:rPr>
            </w:pPr>
            <w:r>
              <w:rPr>
                <w:b/>
              </w:rPr>
              <w:t>.000</w:t>
            </w:r>
          </w:p>
          <w:p w14:paraId="349E1B5D" w14:textId="77777777" w:rsidR="005D7B2B" w:rsidRPr="00993B95" w:rsidRDefault="005D7B2B" w:rsidP="00A75C4A">
            <w:pPr>
              <w:spacing w:line="240" w:lineRule="auto"/>
              <w:jc w:val="right"/>
              <w:rPr>
                <w:b/>
              </w:rPr>
            </w:pPr>
            <w:r>
              <w:rPr>
                <w:b/>
              </w:rPr>
              <w:t>229</w:t>
            </w:r>
          </w:p>
        </w:tc>
        <w:tc>
          <w:tcPr>
            <w:tcW w:w="1285" w:type="dxa"/>
          </w:tcPr>
          <w:p w14:paraId="308C9F25" w14:textId="77777777" w:rsidR="005D7B2B" w:rsidRDefault="005D7B2B" w:rsidP="00A75C4A">
            <w:pPr>
              <w:spacing w:line="240" w:lineRule="auto"/>
              <w:jc w:val="right"/>
              <w:rPr>
                <w:b/>
              </w:rPr>
            </w:pPr>
            <w:r>
              <w:rPr>
                <w:b/>
              </w:rPr>
              <w:t>.441**</w:t>
            </w:r>
          </w:p>
          <w:p w14:paraId="1DC2188C" w14:textId="77777777" w:rsidR="005D7B2B" w:rsidRDefault="005D7B2B" w:rsidP="00A75C4A">
            <w:pPr>
              <w:spacing w:line="240" w:lineRule="auto"/>
              <w:jc w:val="right"/>
              <w:rPr>
                <w:b/>
              </w:rPr>
            </w:pPr>
          </w:p>
          <w:p w14:paraId="3A347EFD" w14:textId="77777777" w:rsidR="005D7B2B" w:rsidRDefault="005D7B2B" w:rsidP="00A75C4A">
            <w:pPr>
              <w:spacing w:line="240" w:lineRule="auto"/>
              <w:jc w:val="right"/>
              <w:rPr>
                <w:b/>
              </w:rPr>
            </w:pPr>
            <w:r>
              <w:rPr>
                <w:b/>
              </w:rPr>
              <w:t>.000</w:t>
            </w:r>
          </w:p>
          <w:p w14:paraId="0AF8785F" w14:textId="77777777" w:rsidR="005D7B2B" w:rsidRPr="00993B95" w:rsidRDefault="005D7B2B" w:rsidP="00A75C4A">
            <w:pPr>
              <w:spacing w:line="240" w:lineRule="auto"/>
              <w:jc w:val="right"/>
              <w:rPr>
                <w:b/>
              </w:rPr>
            </w:pPr>
            <w:r>
              <w:rPr>
                <w:b/>
              </w:rPr>
              <w:t>229</w:t>
            </w:r>
          </w:p>
        </w:tc>
        <w:tc>
          <w:tcPr>
            <w:tcW w:w="1285" w:type="dxa"/>
          </w:tcPr>
          <w:p w14:paraId="792E7A6C" w14:textId="77777777" w:rsidR="005D7B2B" w:rsidRPr="00FB626E" w:rsidRDefault="005D7B2B" w:rsidP="00A75C4A">
            <w:pPr>
              <w:spacing w:line="240" w:lineRule="auto"/>
              <w:jc w:val="right"/>
              <w:rPr>
                <w:color w:val="808080" w:themeColor="background1" w:themeShade="80"/>
              </w:rPr>
            </w:pPr>
            <w:r w:rsidRPr="00FB626E">
              <w:rPr>
                <w:color w:val="808080" w:themeColor="background1" w:themeShade="80"/>
              </w:rPr>
              <w:t>.121</w:t>
            </w:r>
          </w:p>
          <w:p w14:paraId="071B7DFE" w14:textId="77777777" w:rsidR="005D7B2B" w:rsidRPr="00FB626E" w:rsidRDefault="005D7B2B" w:rsidP="00A75C4A">
            <w:pPr>
              <w:spacing w:line="240" w:lineRule="auto"/>
              <w:jc w:val="right"/>
              <w:rPr>
                <w:color w:val="808080" w:themeColor="background1" w:themeShade="80"/>
              </w:rPr>
            </w:pPr>
          </w:p>
          <w:p w14:paraId="44BD3D62" w14:textId="77777777" w:rsidR="005D7B2B" w:rsidRPr="00FB626E" w:rsidRDefault="005D7B2B" w:rsidP="00A75C4A">
            <w:pPr>
              <w:spacing w:line="240" w:lineRule="auto"/>
              <w:jc w:val="right"/>
              <w:rPr>
                <w:color w:val="808080" w:themeColor="background1" w:themeShade="80"/>
              </w:rPr>
            </w:pPr>
            <w:r w:rsidRPr="00FB626E">
              <w:rPr>
                <w:color w:val="808080" w:themeColor="background1" w:themeShade="80"/>
              </w:rPr>
              <w:t>.067</w:t>
            </w:r>
          </w:p>
          <w:p w14:paraId="2AE8B6B7" w14:textId="77777777" w:rsidR="005D7B2B" w:rsidRPr="00FB626E" w:rsidRDefault="005D7B2B" w:rsidP="00A75C4A">
            <w:pPr>
              <w:spacing w:line="240" w:lineRule="auto"/>
              <w:jc w:val="right"/>
              <w:rPr>
                <w:color w:val="808080" w:themeColor="background1" w:themeShade="80"/>
              </w:rPr>
            </w:pPr>
            <w:r w:rsidRPr="00FB626E">
              <w:rPr>
                <w:color w:val="808080" w:themeColor="background1" w:themeShade="80"/>
              </w:rPr>
              <w:t>229</w:t>
            </w:r>
          </w:p>
        </w:tc>
        <w:tc>
          <w:tcPr>
            <w:tcW w:w="1285" w:type="dxa"/>
          </w:tcPr>
          <w:p w14:paraId="3CB6435A" w14:textId="77777777" w:rsidR="005D7B2B" w:rsidRDefault="005D7B2B" w:rsidP="00A75C4A">
            <w:pPr>
              <w:spacing w:line="240" w:lineRule="auto"/>
              <w:jc w:val="right"/>
              <w:rPr>
                <w:color w:val="808080" w:themeColor="background1" w:themeShade="80"/>
              </w:rPr>
            </w:pPr>
            <w:r>
              <w:rPr>
                <w:color w:val="808080" w:themeColor="background1" w:themeShade="80"/>
              </w:rPr>
              <w:t>-.063</w:t>
            </w:r>
          </w:p>
          <w:p w14:paraId="3742A85D" w14:textId="77777777" w:rsidR="005D7B2B" w:rsidRDefault="005D7B2B" w:rsidP="00A75C4A">
            <w:pPr>
              <w:spacing w:line="240" w:lineRule="auto"/>
              <w:jc w:val="right"/>
              <w:rPr>
                <w:color w:val="808080" w:themeColor="background1" w:themeShade="80"/>
              </w:rPr>
            </w:pPr>
          </w:p>
          <w:p w14:paraId="1341DB5E" w14:textId="77777777" w:rsidR="005D7B2B" w:rsidRDefault="005D7B2B" w:rsidP="00A75C4A">
            <w:pPr>
              <w:spacing w:line="240" w:lineRule="auto"/>
              <w:jc w:val="right"/>
              <w:rPr>
                <w:color w:val="808080" w:themeColor="background1" w:themeShade="80"/>
              </w:rPr>
            </w:pPr>
            <w:r>
              <w:rPr>
                <w:color w:val="808080" w:themeColor="background1" w:themeShade="80"/>
              </w:rPr>
              <w:t>.342</w:t>
            </w:r>
          </w:p>
          <w:p w14:paraId="608967FC" w14:textId="77777777" w:rsidR="005D7B2B" w:rsidRPr="00993B95" w:rsidRDefault="005D7B2B" w:rsidP="00A75C4A">
            <w:pPr>
              <w:spacing w:line="240" w:lineRule="auto"/>
              <w:jc w:val="right"/>
              <w:rPr>
                <w:color w:val="808080" w:themeColor="background1" w:themeShade="80"/>
              </w:rPr>
            </w:pPr>
            <w:r>
              <w:rPr>
                <w:color w:val="808080" w:themeColor="background1" w:themeShade="80"/>
              </w:rPr>
              <w:t>229</w:t>
            </w:r>
          </w:p>
        </w:tc>
      </w:tr>
      <w:tr w:rsidR="005D7B2B" w14:paraId="2B0442C7" w14:textId="77777777" w:rsidTr="00A75C4A">
        <w:tc>
          <w:tcPr>
            <w:tcW w:w="1649" w:type="dxa"/>
            <w:tcBorders>
              <w:right w:val="nil"/>
            </w:tcBorders>
          </w:tcPr>
          <w:p w14:paraId="15DC0E16" w14:textId="77777777" w:rsidR="005D7B2B" w:rsidRPr="00F65B7C" w:rsidRDefault="005D7B2B" w:rsidP="00A75C4A">
            <w:pPr>
              <w:spacing w:line="240" w:lineRule="auto"/>
              <w:rPr>
                <w:sz w:val="20"/>
                <w:szCs w:val="20"/>
              </w:rPr>
            </w:pPr>
            <w:r w:rsidRPr="00F65B7C">
              <w:rPr>
                <w:sz w:val="20"/>
                <w:szCs w:val="20"/>
              </w:rPr>
              <w:t>C5 – SELF-DISCIPLINE</w:t>
            </w:r>
          </w:p>
        </w:tc>
        <w:tc>
          <w:tcPr>
            <w:tcW w:w="1106" w:type="dxa"/>
            <w:tcBorders>
              <w:left w:val="nil"/>
            </w:tcBorders>
          </w:tcPr>
          <w:p w14:paraId="3615304B" w14:textId="77777777" w:rsidR="005D7B2B" w:rsidRPr="00F65B7C" w:rsidRDefault="005D7B2B" w:rsidP="00A75C4A">
            <w:pPr>
              <w:spacing w:line="240" w:lineRule="auto"/>
              <w:rPr>
                <w:sz w:val="18"/>
                <w:szCs w:val="18"/>
              </w:rPr>
            </w:pPr>
            <w:r w:rsidRPr="00F65B7C">
              <w:rPr>
                <w:sz w:val="18"/>
                <w:szCs w:val="18"/>
              </w:rPr>
              <w:t>Pearson Correlation</w:t>
            </w:r>
          </w:p>
          <w:p w14:paraId="65EA7FF7" w14:textId="77777777" w:rsidR="005D7B2B" w:rsidRPr="00F65B7C" w:rsidRDefault="005D7B2B" w:rsidP="00A75C4A">
            <w:pPr>
              <w:spacing w:line="240" w:lineRule="auto"/>
              <w:rPr>
                <w:sz w:val="18"/>
                <w:szCs w:val="18"/>
              </w:rPr>
            </w:pPr>
            <w:r w:rsidRPr="00F65B7C">
              <w:rPr>
                <w:sz w:val="18"/>
                <w:szCs w:val="18"/>
              </w:rPr>
              <w:t>Sig. (2-tailed)</w:t>
            </w:r>
          </w:p>
          <w:p w14:paraId="703C14F3" w14:textId="77777777" w:rsidR="005D7B2B" w:rsidRPr="00F65B7C" w:rsidRDefault="005D7B2B" w:rsidP="00A75C4A">
            <w:pPr>
              <w:spacing w:line="240" w:lineRule="auto"/>
              <w:rPr>
                <w:sz w:val="18"/>
                <w:szCs w:val="18"/>
              </w:rPr>
            </w:pPr>
            <w:r w:rsidRPr="00F65B7C">
              <w:rPr>
                <w:sz w:val="18"/>
                <w:szCs w:val="18"/>
              </w:rPr>
              <w:t>N</w:t>
            </w:r>
          </w:p>
        </w:tc>
        <w:tc>
          <w:tcPr>
            <w:tcW w:w="1285" w:type="dxa"/>
          </w:tcPr>
          <w:p w14:paraId="4BFC8F89" w14:textId="77777777" w:rsidR="005D7B2B" w:rsidRDefault="005D7B2B" w:rsidP="00A75C4A">
            <w:pPr>
              <w:spacing w:line="240" w:lineRule="auto"/>
              <w:jc w:val="right"/>
              <w:rPr>
                <w:color w:val="808080" w:themeColor="background1" w:themeShade="80"/>
              </w:rPr>
            </w:pPr>
            <w:r>
              <w:rPr>
                <w:color w:val="808080" w:themeColor="background1" w:themeShade="80"/>
              </w:rPr>
              <w:t>-.083</w:t>
            </w:r>
          </w:p>
          <w:p w14:paraId="331B4BEB" w14:textId="77777777" w:rsidR="005D7B2B" w:rsidRDefault="005D7B2B" w:rsidP="00A75C4A">
            <w:pPr>
              <w:spacing w:line="240" w:lineRule="auto"/>
              <w:jc w:val="right"/>
              <w:rPr>
                <w:color w:val="808080" w:themeColor="background1" w:themeShade="80"/>
              </w:rPr>
            </w:pPr>
          </w:p>
          <w:p w14:paraId="393C4559" w14:textId="77777777" w:rsidR="005D7B2B" w:rsidRDefault="005D7B2B" w:rsidP="00A75C4A">
            <w:pPr>
              <w:spacing w:line="240" w:lineRule="auto"/>
              <w:jc w:val="right"/>
              <w:rPr>
                <w:color w:val="808080" w:themeColor="background1" w:themeShade="80"/>
              </w:rPr>
            </w:pPr>
            <w:r>
              <w:rPr>
                <w:color w:val="808080" w:themeColor="background1" w:themeShade="80"/>
              </w:rPr>
              <w:t>.212</w:t>
            </w:r>
          </w:p>
          <w:p w14:paraId="583D2C0A" w14:textId="77777777" w:rsidR="005D7B2B" w:rsidRPr="00630FCA" w:rsidRDefault="005D7B2B" w:rsidP="00A75C4A">
            <w:pPr>
              <w:spacing w:line="240" w:lineRule="auto"/>
              <w:jc w:val="right"/>
              <w:rPr>
                <w:color w:val="808080" w:themeColor="background1" w:themeShade="80"/>
              </w:rPr>
            </w:pPr>
            <w:r>
              <w:rPr>
                <w:color w:val="808080" w:themeColor="background1" w:themeShade="80"/>
              </w:rPr>
              <w:t>229</w:t>
            </w:r>
          </w:p>
        </w:tc>
        <w:tc>
          <w:tcPr>
            <w:tcW w:w="1285" w:type="dxa"/>
          </w:tcPr>
          <w:p w14:paraId="3DCF6B20" w14:textId="77777777" w:rsidR="005D7B2B" w:rsidRDefault="005D7B2B" w:rsidP="00A75C4A">
            <w:pPr>
              <w:spacing w:line="240" w:lineRule="auto"/>
              <w:jc w:val="right"/>
              <w:rPr>
                <w:b/>
              </w:rPr>
            </w:pPr>
            <w:r>
              <w:rPr>
                <w:b/>
              </w:rPr>
              <w:t>.358**</w:t>
            </w:r>
          </w:p>
          <w:p w14:paraId="594D8F41" w14:textId="77777777" w:rsidR="005D7B2B" w:rsidRDefault="005D7B2B" w:rsidP="00A75C4A">
            <w:pPr>
              <w:spacing w:line="240" w:lineRule="auto"/>
              <w:jc w:val="right"/>
              <w:rPr>
                <w:b/>
              </w:rPr>
            </w:pPr>
          </w:p>
          <w:p w14:paraId="0F7D8848" w14:textId="77777777" w:rsidR="005D7B2B" w:rsidRDefault="005D7B2B" w:rsidP="00A75C4A">
            <w:pPr>
              <w:spacing w:line="240" w:lineRule="auto"/>
              <w:jc w:val="right"/>
              <w:rPr>
                <w:b/>
              </w:rPr>
            </w:pPr>
            <w:r>
              <w:rPr>
                <w:b/>
              </w:rPr>
              <w:t>.000</w:t>
            </w:r>
          </w:p>
          <w:p w14:paraId="5DE1F990" w14:textId="77777777" w:rsidR="005D7B2B" w:rsidRPr="00630FCA" w:rsidRDefault="005D7B2B" w:rsidP="00A75C4A">
            <w:pPr>
              <w:spacing w:line="240" w:lineRule="auto"/>
              <w:jc w:val="right"/>
              <w:rPr>
                <w:b/>
              </w:rPr>
            </w:pPr>
            <w:r>
              <w:rPr>
                <w:b/>
              </w:rPr>
              <w:t>229</w:t>
            </w:r>
          </w:p>
        </w:tc>
        <w:tc>
          <w:tcPr>
            <w:tcW w:w="1285" w:type="dxa"/>
          </w:tcPr>
          <w:p w14:paraId="412FE71F" w14:textId="77777777" w:rsidR="005D7B2B" w:rsidRDefault="005D7B2B" w:rsidP="00A75C4A">
            <w:pPr>
              <w:spacing w:line="240" w:lineRule="auto"/>
              <w:jc w:val="right"/>
              <w:rPr>
                <w:b/>
              </w:rPr>
            </w:pPr>
            <w:r>
              <w:rPr>
                <w:b/>
              </w:rPr>
              <w:t>.571**</w:t>
            </w:r>
          </w:p>
          <w:p w14:paraId="65C279FC" w14:textId="77777777" w:rsidR="005D7B2B" w:rsidRDefault="005D7B2B" w:rsidP="00A75C4A">
            <w:pPr>
              <w:spacing w:line="240" w:lineRule="auto"/>
              <w:jc w:val="right"/>
              <w:rPr>
                <w:b/>
              </w:rPr>
            </w:pPr>
          </w:p>
          <w:p w14:paraId="70CE9DB3" w14:textId="77777777" w:rsidR="005D7B2B" w:rsidRDefault="005D7B2B" w:rsidP="00A75C4A">
            <w:pPr>
              <w:spacing w:line="240" w:lineRule="auto"/>
              <w:jc w:val="right"/>
              <w:rPr>
                <w:b/>
              </w:rPr>
            </w:pPr>
            <w:r>
              <w:rPr>
                <w:b/>
              </w:rPr>
              <w:t>.000</w:t>
            </w:r>
          </w:p>
          <w:p w14:paraId="4184BE1C" w14:textId="77777777" w:rsidR="005D7B2B" w:rsidRPr="00630FCA" w:rsidRDefault="005D7B2B" w:rsidP="00A75C4A">
            <w:pPr>
              <w:spacing w:line="240" w:lineRule="auto"/>
              <w:jc w:val="right"/>
              <w:rPr>
                <w:b/>
              </w:rPr>
            </w:pPr>
            <w:r>
              <w:rPr>
                <w:b/>
              </w:rPr>
              <w:t>229</w:t>
            </w:r>
          </w:p>
        </w:tc>
        <w:tc>
          <w:tcPr>
            <w:tcW w:w="1285" w:type="dxa"/>
          </w:tcPr>
          <w:p w14:paraId="1C7E092C" w14:textId="77777777" w:rsidR="005D7B2B" w:rsidRDefault="005D7B2B" w:rsidP="00A75C4A">
            <w:pPr>
              <w:spacing w:line="240" w:lineRule="auto"/>
              <w:jc w:val="right"/>
              <w:rPr>
                <w:b/>
              </w:rPr>
            </w:pPr>
            <w:r>
              <w:rPr>
                <w:b/>
              </w:rPr>
              <w:t>.269**</w:t>
            </w:r>
          </w:p>
          <w:p w14:paraId="2A329E06" w14:textId="77777777" w:rsidR="005D7B2B" w:rsidRDefault="005D7B2B" w:rsidP="00A75C4A">
            <w:pPr>
              <w:spacing w:line="240" w:lineRule="auto"/>
              <w:jc w:val="right"/>
              <w:rPr>
                <w:b/>
              </w:rPr>
            </w:pPr>
          </w:p>
          <w:p w14:paraId="72E51921" w14:textId="77777777" w:rsidR="005D7B2B" w:rsidRDefault="005D7B2B" w:rsidP="00A75C4A">
            <w:pPr>
              <w:spacing w:line="240" w:lineRule="auto"/>
              <w:jc w:val="right"/>
              <w:rPr>
                <w:b/>
              </w:rPr>
            </w:pPr>
            <w:r>
              <w:rPr>
                <w:b/>
              </w:rPr>
              <w:t>.000</w:t>
            </w:r>
          </w:p>
          <w:p w14:paraId="5A01F5BB" w14:textId="77777777" w:rsidR="005D7B2B" w:rsidRPr="00630FCA" w:rsidRDefault="005D7B2B" w:rsidP="00A75C4A">
            <w:pPr>
              <w:spacing w:line="240" w:lineRule="auto"/>
              <w:jc w:val="right"/>
              <w:rPr>
                <w:b/>
              </w:rPr>
            </w:pPr>
            <w:r>
              <w:rPr>
                <w:b/>
              </w:rPr>
              <w:t>229</w:t>
            </w:r>
          </w:p>
        </w:tc>
        <w:tc>
          <w:tcPr>
            <w:tcW w:w="1285" w:type="dxa"/>
          </w:tcPr>
          <w:p w14:paraId="183CF2C2" w14:textId="77777777" w:rsidR="005D7B2B" w:rsidRDefault="005D7B2B" w:rsidP="00A75C4A">
            <w:pPr>
              <w:spacing w:line="240" w:lineRule="auto"/>
              <w:jc w:val="right"/>
              <w:rPr>
                <w:color w:val="808080" w:themeColor="background1" w:themeShade="80"/>
              </w:rPr>
            </w:pPr>
            <w:r>
              <w:rPr>
                <w:color w:val="808080" w:themeColor="background1" w:themeShade="80"/>
              </w:rPr>
              <w:t>.100</w:t>
            </w:r>
          </w:p>
          <w:p w14:paraId="7539BE8F" w14:textId="77777777" w:rsidR="005D7B2B" w:rsidRDefault="005D7B2B" w:rsidP="00A75C4A">
            <w:pPr>
              <w:spacing w:line="240" w:lineRule="auto"/>
              <w:jc w:val="right"/>
              <w:rPr>
                <w:color w:val="808080" w:themeColor="background1" w:themeShade="80"/>
              </w:rPr>
            </w:pPr>
          </w:p>
          <w:p w14:paraId="43507C18" w14:textId="77777777" w:rsidR="005D7B2B" w:rsidRDefault="005D7B2B" w:rsidP="00A75C4A">
            <w:pPr>
              <w:spacing w:line="240" w:lineRule="auto"/>
              <w:jc w:val="right"/>
              <w:rPr>
                <w:color w:val="808080" w:themeColor="background1" w:themeShade="80"/>
              </w:rPr>
            </w:pPr>
            <w:r>
              <w:rPr>
                <w:color w:val="808080" w:themeColor="background1" w:themeShade="80"/>
              </w:rPr>
              <w:t>.132</w:t>
            </w:r>
          </w:p>
          <w:p w14:paraId="01B58036" w14:textId="77777777" w:rsidR="005D7B2B" w:rsidRPr="00630FCA" w:rsidRDefault="005D7B2B" w:rsidP="00A75C4A">
            <w:pPr>
              <w:spacing w:line="240" w:lineRule="auto"/>
              <w:jc w:val="right"/>
              <w:rPr>
                <w:color w:val="808080" w:themeColor="background1" w:themeShade="80"/>
              </w:rPr>
            </w:pPr>
            <w:r>
              <w:rPr>
                <w:color w:val="808080" w:themeColor="background1" w:themeShade="80"/>
              </w:rPr>
              <w:t>229</w:t>
            </w:r>
          </w:p>
        </w:tc>
      </w:tr>
      <w:tr w:rsidR="005D7B2B" w14:paraId="309CA6D0" w14:textId="77777777" w:rsidTr="00A75C4A">
        <w:tc>
          <w:tcPr>
            <w:tcW w:w="1649" w:type="dxa"/>
            <w:tcBorders>
              <w:right w:val="nil"/>
            </w:tcBorders>
          </w:tcPr>
          <w:p w14:paraId="5D8297BF" w14:textId="77777777" w:rsidR="005D7B2B" w:rsidRPr="00F65B7C" w:rsidRDefault="005D7B2B" w:rsidP="00A75C4A">
            <w:pPr>
              <w:spacing w:line="240" w:lineRule="auto"/>
              <w:rPr>
                <w:sz w:val="20"/>
                <w:szCs w:val="20"/>
              </w:rPr>
            </w:pPr>
            <w:r w:rsidRPr="00F65B7C">
              <w:rPr>
                <w:sz w:val="20"/>
                <w:szCs w:val="20"/>
              </w:rPr>
              <w:t>C6 – DELIBERATION</w:t>
            </w:r>
          </w:p>
        </w:tc>
        <w:tc>
          <w:tcPr>
            <w:tcW w:w="1106" w:type="dxa"/>
            <w:tcBorders>
              <w:left w:val="nil"/>
            </w:tcBorders>
          </w:tcPr>
          <w:p w14:paraId="760467DB" w14:textId="77777777" w:rsidR="005D7B2B" w:rsidRPr="00F65B7C" w:rsidRDefault="005D7B2B" w:rsidP="00A75C4A">
            <w:pPr>
              <w:spacing w:line="240" w:lineRule="auto"/>
              <w:rPr>
                <w:sz w:val="18"/>
                <w:szCs w:val="18"/>
              </w:rPr>
            </w:pPr>
            <w:r w:rsidRPr="00F65B7C">
              <w:rPr>
                <w:sz w:val="18"/>
                <w:szCs w:val="18"/>
              </w:rPr>
              <w:t>Pearson Correlation</w:t>
            </w:r>
          </w:p>
          <w:p w14:paraId="221124DC" w14:textId="77777777" w:rsidR="005D7B2B" w:rsidRPr="00F65B7C" w:rsidRDefault="005D7B2B" w:rsidP="00A75C4A">
            <w:pPr>
              <w:spacing w:line="240" w:lineRule="auto"/>
              <w:rPr>
                <w:sz w:val="18"/>
                <w:szCs w:val="18"/>
              </w:rPr>
            </w:pPr>
            <w:r w:rsidRPr="00F65B7C">
              <w:rPr>
                <w:sz w:val="18"/>
                <w:szCs w:val="18"/>
              </w:rPr>
              <w:t>Sig. (2-tailed)</w:t>
            </w:r>
          </w:p>
          <w:p w14:paraId="06BFDFC5" w14:textId="77777777" w:rsidR="005D7B2B" w:rsidRPr="00F65B7C" w:rsidRDefault="005D7B2B" w:rsidP="00A75C4A">
            <w:pPr>
              <w:spacing w:line="240" w:lineRule="auto"/>
              <w:rPr>
                <w:sz w:val="18"/>
                <w:szCs w:val="18"/>
              </w:rPr>
            </w:pPr>
            <w:r w:rsidRPr="00F65B7C">
              <w:rPr>
                <w:sz w:val="18"/>
                <w:szCs w:val="18"/>
              </w:rPr>
              <w:t>N</w:t>
            </w:r>
          </w:p>
        </w:tc>
        <w:tc>
          <w:tcPr>
            <w:tcW w:w="1285" w:type="dxa"/>
          </w:tcPr>
          <w:p w14:paraId="09F845DD" w14:textId="77777777" w:rsidR="005D7B2B" w:rsidRDefault="005D7B2B" w:rsidP="00A75C4A">
            <w:pPr>
              <w:spacing w:line="240" w:lineRule="auto"/>
              <w:jc w:val="right"/>
              <w:rPr>
                <w:color w:val="808080" w:themeColor="background1" w:themeShade="80"/>
              </w:rPr>
            </w:pPr>
            <w:r>
              <w:rPr>
                <w:color w:val="808080" w:themeColor="background1" w:themeShade="80"/>
              </w:rPr>
              <w:t>.015</w:t>
            </w:r>
          </w:p>
          <w:p w14:paraId="149CD2BB" w14:textId="77777777" w:rsidR="005D7B2B" w:rsidRDefault="005D7B2B" w:rsidP="00A75C4A">
            <w:pPr>
              <w:spacing w:line="240" w:lineRule="auto"/>
              <w:jc w:val="right"/>
              <w:rPr>
                <w:color w:val="808080" w:themeColor="background1" w:themeShade="80"/>
              </w:rPr>
            </w:pPr>
          </w:p>
          <w:p w14:paraId="5F4D0030" w14:textId="77777777" w:rsidR="005D7B2B" w:rsidRDefault="005D7B2B" w:rsidP="00A75C4A">
            <w:pPr>
              <w:spacing w:line="240" w:lineRule="auto"/>
              <w:jc w:val="right"/>
              <w:rPr>
                <w:color w:val="808080" w:themeColor="background1" w:themeShade="80"/>
              </w:rPr>
            </w:pPr>
            <w:r>
              <w:rPr>
                <w:color w:val="808080" w:themeColor="background1" w:themeShade="80"/>
              </w:rPr>
              <w:t>.819</w:t>
            </w:r>
          </w:p>
          <w:p w14:paraId="280D0A61" w14:textId="77777777" w:rsidR="005D7B2B" w:rsidRPr="00630FCA" w:rsidRDefault="005D7B2B" w:rsidP="00A75C4A">
            <w:pPr>
              <w:spacing w:line="240" w:lineRule="auto"/>
              <w:jc w:val="right"/>
              <w:rPr>
                <w:color w:val="808080" w:themeColor="background1" w:themeShade="80"/>
              </w:rPr>
            </w:pPr>
            <w:r>
              <w:rPr>
                <w:color w:val="808080" w:themeColor="background1" w:themeShade="80"/>
              </w:rPr>
              <w:t>229</w:t>
            </w:r>
          </w:p>
        </w:tc>
        <w:tc>
          <w:tcPr>
            <w:tcW w:w="1285" w:type="dxa"/>
          </w:tcPr>
          <w:p w14:paraId="1753F605" w14:textId="77777777" w:rsidR="005D7B2B" w:rsidRDefault="005D7B2B" w:rsidP="00A75C4A">
            <w:pPr>
              <w:spacing w:line="240" w:lineRule="auto"/>
              <w:jc w:val="right"/>
              <w:rPr>
                <w:color w:val="808080" w:themeColor="background1" w:themeShade="80"/>
              </w:rPr>
            </w:pPr>
            <w:r>
              <w:rPr>
                <w:color w:val="808080" w:themeColor="background1" w:themeShade="80"/>
              </w:rPr>
              <w:t>.057</w:t>
            </w:r>
          </w:p>
          <w:p w14:paraId="0B11DBEF" w14:textId="77777777" w:rsidR="005D7B2B" w:rsidRDefault="005D7B2B" w:rsidP="00A75C4A">
            <w:pPr>
              <w:spacing w:line="240" w:lineRule="auto"/>
              <w:jc w:val="right"/>
              <w:rPr>
                <w:color w:val="808080" w:themeColor="background1" w:themeShade="80"/>
              </w:rPr>
            </w:pPr>
          </w:p>
          <w:p w14:paraId="472F298E" w14:textId="77777777" w:rsidR="005D7B2B" w:rsidRDefault="005D7B2B" w:rsidP="00A75C4A">
            <w:pPr>
              <w:spacing w:line="240" w:lineRule="auto"/>
              <w:jc w:val="right"/>
              <w:rPr>
                <w:color w:val="808080" w:themeColor="background1" w:themeShade="80"/>
              </w:rPr>
            </w:pPr>
            <w:r>
              <w:rPr>
                <w:color w:val="808080" w:themeColor="background1" w:themeShade="80"/>
              </w:rPr>
              <w:t>.388</w:t>
            </w:r>
          </w:p>
          <w:p w14:paraId="7759FC3B" w14:textId="77777777" w:rsidR="005D7B2B" w:rsidRPr="00630FCA" w:rsidRDefault="005D7B2B" w:rsidP="00A75C4A">
            <w:pPr>
              <w:spacing w:line="240" w:lineRule="auto"/>
              <w:jc w:val="right"/>
              <w:rPr>
                <w:color w:val="808080" w:themeColor="background1" w:themeShade="80"/>
              </w:rPr>
            </w:pPr>
            <w:r>
              <w:rPr>
                <w:color w:val="808080" w:themeColor="background1" w:themeShade="80"/>
              </w:rPr>
              <w:t>229</w:t>
            </w:r>
          </w:p>
        </w:tc>
        <w:tc>
          <w:tcPr>
            <w:tcW w:w="1285" w:type="dxa"/>
          </w:tcPr>
          <w:p w14:paraId="522E66DB" w14:textId="77777777" w:rsidR="005D7B2B" w:rsidRDefault="005D7B2B" w:rsidP="00A75C4A">
            <w:pPr>
              <w:spacing w:line="240" w:lineRule="auto"/>
              <w:jc w:val="right"/>
              <w:rPr>
                <w:b/>
              </w:rPr>
            </w:pPr>
            <w:r>
              <w:rPr>
                <w:b/>
              </w:rPr>
              <w:t>.267**</w:t>
            </w:r>
          </w:p>
          <w:p w14:paraId="592CD079" w14:textId="77777777" w:rsidR="005D7B2B" w:rsidRDefault="005D7B2B" w:rsidP="00A75C4A">
            <w:pPr>
              <w:spacing w:line="240" w:lineRule="auto"/>
              <w:jc w:val="right"/>
              <w:rPr>
                <w:b/>
              </w:rPr>
            </w:pPr>
          </w:p>
          <w:p w14:paraId="2746A7E5" w14:textId="77777777" w:rsidR="005D7B2B" w:rsidRDefault="005D7B2B" w:rsidP="00A75C4A">
            <w:pPr>
              <w:spacing w:line="240" w:lineRule="auto"/>
              <w:jc w:val="right"/>
              <w:rPr>
                <w:b/>
              </w:rPr>
            </w:pPr>
            <w:r>
              <w:rPr>
                <w:b/>
              </w:rPr>
              <w:t>.000</w:t>
            </w:r>
          </w:p>
          <w:p w14:paraId="5CA3D248" w14:textId="77777777" w:rsidR="005D7B2B" w:rsidRPr="00630FCA" w:rsidRDefault="005D7B2B" w:rsidP="00A75C4A">
            <w:pPr>
              <w:spacing w:line="240" w:lineRule="auto"/>
              <w:jc w:val="right"/>
              <w:rPr>
                <w:b/>
              </w:rPr>
            </w:pPr>
            <w:r>
              <w:rPr>
                <w:b/>
              </w:rPr>
              <w:t>229</w:t>
            </w:r>
          </w:p>
        </w:tc>
        <w:tc>
          <w:tcPr>
            <w:tcW w:w="1285" w:type="dxa"/>
          </w:tcPr>
          <w:p w14:paraId="13C7090C" w14:textId="77777777" w:rsidR="005D7B2B" w:rsidRPr="00FB626E" w:rsidRDefault="005D7B2B" w:rsidP="00A75C4A">
            <w:pPr>
              <w:spacing w:line="240" w:lineRule="auto"/>
              <w:jc w:val="right"/>
              <w:rPr>
                <w:color w:val="808080" w:themeColor="background1" w:themeShade="80"/>
              </w:rPr>
            </w:pPr>
            <w:r w:rsidRPr="00FB626E">
              <w:rPr>
                <w:color w:val="808080" w:themeColor="background1" w:themeShade="80"/>
              </w:rPr>
              <w:t>.096</w:t>
            </w:r>
          </w:p>
          <w:p w14:paraId="55B2D29F" w14:textId="77777777" w:rsidR="005D7B2B" w:rsidRPr="00FB626E" w:rsidRDefault="005D7B2B" w:rsidP="00A75C4A">
            <w:pPr>
              <w:spacing w:line="240" w:lineRule="auto"/>
              <w:jc w:val="right"/>
              <w:rPr>
                <w:color w:val="808080" w:themeColor="background1" w:themeShade="80"/>
              </w:rPr>
            </w:pPr>
          </w:p>
          <w:p w14:paraId="4846FF9E" w14:textId="77777777" w:rsidR="005D7B2B" w:rsidRPr="00FB626E" w:rsidRDefault="005D7B2B" w:rsidP="00A75C4A">
            <w:pPr>
              <w:spacing w:line="240" w:lineRule="auto"/>
              <w:jc w:val="right"/>
              <w:rPr>
                <w:color w:val="808080" w:themeColor="background1" w:themeShade="80"/>
              </w:rPr>
            </w:pPr>
            <w:r w:rsidRPr="00FB626E">
              <w:rPr>
                <w:color w:val="808080" w:themeColor="background1" w:themeShade="80"/>
              </w:rPr>
              <w:t>.147</w:t>
            </w:r>
          </w:p>
          <w:p w14:paraId="66C932C7" w14:textId="77777777" w:rsidR="005D7B2B" w:rsidRPr="00FB626E" w:rsidRDefault="005D7B2B" w:rsidP="00A75C4A">
            <w:pPr>
              <w:spacing w:line="240" w:lineRule="auto"/>
              <w:jc w:val="right"/>
              <w:rPr>
                <w:color w:val="808080" w:themeColor="background1" w:themeShade="80"/>
              </w:rPr>
            </w:pPr>
            <w:r w:rsidRPr="00FB626E">
              <w:rPr>
                <w:color w:val="808080" w:themeColor="background1" w:themeShade="80"/>
              </w:rPr>
              <w:t>229</w:t>
            </w:r>
          </w:p>
        </w:tc>
        <w:tc>
          <w:tcPr>
            <w:tcW w:w="1285" w:type="dxa"/>
          </w:tcPr>
          <w:p w14:paraId="4FADE917" w14:textId="77777777" w:rsidR="005D7B2B" w:rsidRDefault="005D7B2B" w:rsidP="00A75C4A">
            <w:pPr>
              <w:spacing w:line="240" w:lineRule="auto"/>
              <w:jc w:val="right"/>
              <w:rPr>
                <w:color w:val="808080" w:themeColor="background1" w:themeShade="80"/>
              </w:rPr>
            </w:pPr>
            <w:r>
              <w:rPr>
                <w:color w:val="808080" w:themeColor="background1" w:themeShade="80"/>
              </w:rPr>
              <w:t>.083</w:t>
            </w:r>
          </w:p>
          <w:p w14:paraId="5DD3E74D" w14:textId="77777777" w:rsidR="005D7B2B" w:rsidRDefault="005D7B2B" w:rsidP="00A75C4A">
            <w:pPr>
              <w:spacing w:line="240" w:lineRule="auto"/>
              <w:jc w:val="right"/>
              <w:rPr>
                <w:color w:val="808080" w:themeColor="background1" w:themeShade="80"/>
              </w:rPr>
            </w:pPr>
          </w:p>
          <w:p w14:paraId="255D6DE9" w14:textId="77777777" w:rsidR="005D7B2B" w:rsidRDefault="005D7B2B" w:rsidP="00A75C4A">
            <w:pPr>
              <w:spacing w:line="240" w:lineRule="auto"/>
              <w:jc w:val="right"/>
              <w:rPr>
                <w:color w:val="808080" w:themeColor="background1" w:themeShade="80"/>
              </w:rPr>
            </w:pPr>
            <w:r>
              <w:rPr>
                <w:color w:val="808080" w:themeColor="background1" w:themeShade="80"/>
              </w:rPr>
              <w:t>.213</w:t>
            </w:r>
          </w:p>
          <w:p w14:paraId="0C4E3D91" w14:textId="77777777" w:rsidR="005D7B2B" w:rsidRPr="00630FCA" w:rsidRDefault="005D7B2B" w:rsidP="00A75C4A">
            <w:pPr>
              <w:spacing w:line="240" w:lineRule="auto"/>
              <w:jc w:val="right"/>
              <w:rPr>
                <w:color w:val="808080" w:themeColor="background1" w:themeShade="80"/>
              </w:rPr>
            </w:pPr>
            <w:r>
              <w:rPr>
                <w:color w:val="808080" w:themeColor="background1" w:themeShade="80"/>
              </w:rPr>
              <w:t>229</w:t>
            </w:r>
          </w:p>
        </w:tc>
      </w:tr>
    </w:tbl>
    <w:p w14:paraId="04B849D1" w14:textId="77777777" w:rsidR="005D7B2B" w:rsidRDefault="005D7B2B" w:rsidP="005D7B2B">
      <w:pPr>
        <w:rPr>
          <w:rFonts w:cs="Calibri"/>
          <w:b/>
          <w:szCs w:val="24"/>
        </w:rPr>
      </w:pPr>
    </w:p>
    <w:p w14:paraId="43B9C989" w14:textId="77777777" w:rsidR="005D7B2B" w:rsidRDefault="005D7B2B" w:rsidP="00E96981">
      <w:pPr>
        <w:rPr>
          <w:b/>
        </w:rPr>
      </w:pPr>
    </w:p>
    <w:p w14:paraId="752B9856" w14:textId="77777777" w:rsidR="005D7B2B" w:rsidRDefault="005D7B2B">
      <w:pPr>
        <w:spacing w:after="200" w:line="276" w:lineRule="auto"/>
        <w:rPr>
          <w:b/>
        </w:rPr>
      </w:pPr>
      <w:r>
        <w:rPr>
          <w:b/>
        </w:rPr>
        <w:br w:type="page"/>
      </w:r>
    </w:p>
    <w:p w14:paraId="42B52036" w14:textId="47D5EE81" w:rsidR="005D7B2B" w:rsidRPr="00F95D45" w:rsidRDefault="005D7B2B" w:rsidP="005D7B2B">
      <w:pPr>
        <w:rPr>
          <w:b/>
          <w:i/>
        </w:rPr>
      </w:pPr>
      <w:r w:rsidRPr="00F95D45">
        <w:rPr>
          <w:b/>
        </w:rPr>
        <w:lastRenderedPageBreak/>
        <w:t>Table 4. Mindfulness and Openness</w:t>
      </w:r>
    </w:p>
    <w:p w14:paraId="39A197D3" w14:textId="77777777" w:rsidR="005D7B2B" w:rsidRDefault="005D7B2B" w:rsidP="005D7B2B">
      <w:pPr>
        <w:spacing w:line="240" w:lineRule="auto"/>
      </w:pPr>
    </w:p>
    <w:tbl>
      <w:tblPr>
        <w:tblStyle w:val="TableGrid"/>
        <w:tblW w:w="9180" w:type="dxa"/>
        <w:tblLook w:val="04A0" w:firstRow="1" w:lastRow="0" w:firstColumn="1" w:lastColumn="0" w:noHBand="0" w:noVBand="1"/>
      </w:tblPr>
      <w:tblGrid>
        <w:gridCol w:w="1276"/>
        <w:gridCol w:w="1205"/>
        <w:gridCol w:w="1339"/>
        <w:gridCol w:w="1340"/>
        <w:gridCol w:w="1340"/>
        <w:gridCol w:w="1340"/>
        <w:gridCol w:w="1340"/>
      </w:tblGrid>
      <w:tr w:rsidR="005D7B2B" w14:paraId="52ED0390" w14:textId="77777777" w:rsidTr="00A75C4A">
        <w:tc>
          <w:tcPr>
            <w:tcW w:w="1276" w:type="dxa"/>
            <w:tcBorders>
              <w:top w:val="nil"/>
              <w:left w:val="nil"/>
              <w:right w:val="nil"/>
            </w:tcBorders>
          </w:tcPr>
          <w:p w14:paraId="074A5C30" w14:textId="77777777" w:rsidR="005D7B2B" w:rsidRDefault="005D7B2B" w:rsidP="00A75C4A">
            <w:pPr>
              <w:spacing w:line="240" w:lineRule="auto"/>
            </w:pPr>
          </w:p>
        </w:tc>
        <w:tc>
          <w:tcPr>
            <w:tcW w:w="1205" w:type="dxa"/>
            <w:tcBorders>
              <w:top w:val="nil"/>
              <w:left w:val="nil"/>
            </w:tcBorders>
          </w:tcPr>
          <w:p w14:paraId="4ABF4B71" w14:textId="77777777" w:rsidR="005D7B2B" w:rsidRDefault="005D7B2B" w:rsidP="00A75C4A">
            <w:pPr>
              <w:spacing w:line="240" w:lineRule="auto"/>
            </w:pPr>
          </w:p>
        </w:tc>
        <w:tc>
          <w:tcPr>
            <w:tcW w:w="1339" w:type="dxa"/>
          </w:tcPr>
          <w:p w14:paraId="27BE1C1F" w14:textId="77777777" w:rsidR="005D7B2B" w:rsidRPr="00F65B7C" w:rsidRDefault="005D7B2B" w:rsidP="00A75C4A">
            <w:pPr>
              <w:spacing w:line="240" w:lineRule="auto"/>
              <w:rPr>
                <w:sz w:val="20"/>
                <w:szCs w:val="20"/>
              </w:rPr>
            </w:pPr>
            <w:r w:rsidRPr="00F65B7C">
              <w:rPr>
                <w:sz w:val="20"/>
                <w:szCs w:val="20"/>
              </w:rPr>
              <w:t>M1 - OBSERVE</w:t>
            </w:r>
          </w:p>
        </w:tc>
        <w:tc>
          <w:tcPr>
            <w:tcW w:w="1340" w:type="dxa"/>
          </w:tcPr>
          <w:p w14:paraId="4349A495" w14:textId="77777777" w:rsidR="005D7B2B" w:rsidRPr="00F65B7C" w:rsidRDefault="005D7B2B" w:rsidP="00A75C4A">
            <w:pPr>
              <w:spacing w:line="240" w:lineRule="auto"/>
              <w:rPr>
                <w:sz w:val="20"/>
                <w:szCs w:val="20"/>
              </w:rPr>
            </w:pPr>
            <w:r w:rsidRPr="00F65B7C">
              <w:rPr>
                <w:sz w:val="20"/>
                <w:szCs w:val="20"/>
              </w:rPr>
              <w:t>M2 - DESCRIBE</w:t>
            </w:r>
          </w:p>
        </w:tc>
        <w:tc>
          <w:tcPr>
            <w:tcW w:w="1340" w:type="dxa"/>
          </w:tcPr>
          <w:p w14:paraId="7B3BC15D" w14:textId="77777777" w:rsidR="005D7B2B" w:rsidRPr="00F65B7C" w:rsidRDefault="005D7B2B" w:rsidP="00A75C4A">
            <w:pPr>
              <w:spacing w:line="240" w:lineRule="auto"/>
              <w:rPr>
                <w:sz w:val="20"/>
                <w:szCs w:val="20"/>
              </w:rPr>
            </w:pPr>
            <w:r w:rsidRPr="00F65B7C">
              <w:rPr>
                <w:sz w:val="20"/>
                <w:szCs w:val="20"/>
              </w:rPr>
              <w:t>M3 - AWARENESS</w:t>
            </w:r>
          </w:p>
        </w:tc>
        <w:tc>
          <w:tcPr>
            <w:tcW w:w="1340" w:type="dxa"/>
          </w:tcPr>
          <w:p w14:paraId="3E7619CD" w14:textId="77777777" w:rsidR="005D7B2B" w:rsidRPr="00F65B7C" w:rsidRDefault="005D7B2B" w:rsidP="00A75C4A">
            <w:pPr>
              <w:spacing w:line="240" w:lineRule="auto"/>
              <w:rPr>
                <w:sz w:val="20"/>
                <w:szCs w:val="20"/>
              </w:rPr>
            </w:pPr>
            <w:r w:rsidRPr="00F65B7C">
              <w:rPr>
                <w:sz w:val="20"/>
                <w:szCs w:val="20"/>
              </w:rPr>
              <w:t>M4 - NONJUDGE</w:t>
            </w:r>
          </w:p>
        </w:tc>
        <w:tc>
          <w:tcPr>
            <w:tcW w:w="1340" w:type="dxa"/>
          </w:tcPr>
          <w:p w14:paraId="53C8A19E" w14:textId="77777777" w:rsidR="005D7B2B" w:rsidRPr="00F65B7C" w:rsidRDefault="005D7B2B" w:rsidP="00A75C4A">
            <w:pPr>
              <w:spacing w:line="240" w:lineRule="auto"/>
              <w:rPr>
                <w:sz w:val="20"/>
                <w:szCs w:val="20"/>
              </w:rPr>
            </w:pPr>
            <w:r w:rsidRPr="00F65B7C">
              <w:rPr>
                <w:sz w:val="20"/>
                <w:szCs w:val="20"/>
              </w:rPr>
              <w:t>M5 - NONREACT</w:t>
            </w:r>
          </w:p>
        </w:tc>
      </w:tr>
      <w:tr w:rsidR="005D7B2B" w14:paraId="798E87AC" w14:textId="77777777" w:rsidTr="00A75C4A">
        <w:tc>
          <w:tcPr>
            <w:tcW w:w="1276" w:type="dxa"/>
            <w:tcBorders>
              <w:right w:val="nil"/>
            </w:tcBorders>
          </w:tcPr>
          <w:p w14:paraId="69AE8AFE" w14:textId="77777777" w:rsidR="005D7B2B" w:rsidRPr="00F65B7C" w:rsidRDefault="005D7B2B" w:rsidP="00A75C4A">
            <w:pPr>
              <w:spacing w:line="240" w:lineRule="auto"/>
              <w:rPr>
                <w:sz w:val="20"/>
                <w:szCs w:val="20"/>
              </w:rPr>
            </w:pPr>
            <w:r w:rsidRPr="00F65B7C">
              <w:rPr>
                <w:sz w:val="20"/>
                <w:szCs w:val="20"/>
              </w:rPr>
              <w:t>O1 – FANTASY</w:t>
            </w:r>
          </w:p>
        </w:tc>
        <w:tc>
          <w:tcPr>
            <w:tcW w:w="1205" w:type="dxa"/>
            <w:tcBorders>
              <w:left w:val="nil"/>
            </w:tcBorders>
          </w:tcPr>
          <w:p w14:paraId="681730C0" w14:textId="77777777" w:rsidR="005D7B2B" w:rsidRPr="00F65B7C" w:rsidRDefault="005D7B2B" w:rsidP="00A75C4A">
            <w:pPr>
              <w:spacing w:line="240" w:lineRule="auto"/>
              <w:rPr>
                <w:sz w:val="18"/>
                <w:szCs w:val="18"/>
              </w:rPr>
            </w:pPr>
            <w:r w:rsidRPr="00F65B7C">
              <w:rPr>
                <w:sz w:val="18"/>
                <w:szCs w:val="18"/>
              </w:rPr>
              <w:t>Pearson Correlation</w:t>
            </w:r>
          </w:p>
          <w:p w14:paraId="5CB626F7" w14:textId="77777777" w:rsidR="005D7B2B" w:rsidRDefault="005D7B2B" w:rsidP="00A75C4A">
            <w:pPr>
              <w:spacing w:line="240" w:lineRule="auto"/>
              <w:rPr>
                <w:sz w:val="18"/>
                <w:szCs w:val="18"/>
              </w:rPr>
            </w:pPr>
            <w:r w:rsidRPr="00F65B7C">
              <w:rPr>
                <w:sz w:val="18"/>
                <w:szCs w:val="18"/>
              </w:rPr>
              <w:t>Sig. (2-</w:t>
            </w:r>
          </w:p>
          <w:p w14:paraId="5301BD2D" w14:textId="77777777" w:rsidR="005D7B2B" w:rsidRPr="00F65B7C" w:rsidRDefault="005D7B2B" w:rsidP="00A75C4A">
            <w:pPr>
              <w:spacing w:line="240" w:lineRule="auto"/>
              <w:rPr>
                <w:sz w:val="18"/>
                <w:szCs w:val="18"/>
              </w:rPr>
            </w:pPr>
            <w:r w:rsidRPr="00F65B7C">
              <w:rPr>
                <w:sz w:val="18"/>
                <w:szCs w:val="18"/>
              </w:rPr>
              <w:t>tailed)</w:t>
            </w:r>
          </w:p>
          <w:p w14:paraId="04C35353" w14:textId="77777777" w:rsidR="005D7B2B" w:rsidRPr="00F65B7C" w:rsidRDefault="005D7B2B" w:rsidP="00A75C4A">
            <w:pPr>
              <w:spacing w:line="240" w:lineRule="auto"/>
              <w:rPr>
                <w:sz w:val="18"/>
                <w:szCs w:val="18"/>
              </w:rPr>
            </w:pPr>
            <w:r w:rsidRPr="00F65B7C">
              <w:rPr>
                <w:sz w:val="18"/>
                <w:szCs w:val="18"/>
              </w:rPr>
              <w:t>N</w:t>
            </w:r>
          </w:p>
        </w:tc>
        <w:tc>
          <w:tcPr>
            <w:tcW w:w="1339" w:type="dxa"/>
          </w:tcPr>
          <w:p w14:paraId="546040D0" w14:textId="77777777" w:rsidR="005D7B2B" w:rsidRDefault="005D7B2B" w:rsidP="00A75C4A">
            <w:pPr>
              <w:spacing w:line="240" w:lineRule="auto"/>
              <w:jc w:val="right"/>
              <w:rPr>
                <w:b/>
              </w:rPr>
            </w:pPr>
            <w:r>
              <w:rPr>
                <w:b/>
              </w:rPr>
              <w:t>.421**</w:t>
            </w:r>
          </w:p>
          <w:p w14:paraId="0BA3451B" w14:textId="77777777" w:rsidR="005D7B2B" w:rsidRDefault="005D7B2B" w:rsidP="00A75C4A">
            <w:pPr>
              <w:spacing w:line="240" w:lineRule="auto"/>
              <w:jc w:val="right"/>
              <w:rPr>
                <w:b/>
              </w:rPr>
            </w:pPr>
          </w:p>
          <w:p w14:paraId="119ED29C" w14:textId="77777777" w:rsidR="005D7B2B" w:rsidRDefault="005D7B2B" w:rsidP="00A75C4A">
            <w:pPr>
              <w:spacing w:line="240" w:lineRule="auto"/>
              <w:jc w:val="right"/>
              <w:rPr>
                <w:b/>
              </w:rPr>
            </w:pPr>
            <w:r>
              <w:rPr>
                <w:b/>
              </w:rPr>
              <w:t>.000</w:t>
            </w:r>
          </w:p>
          <w:p w14:paraId="15026E2F" w14:textId="77777777" w:rsidR="005D7B2B" w:rsidRPr="00FB23DE" w:rsidRDefault="005D7B2B" w:rsidP="00A75C4A">
            <w:pPr>
              <w:spacing w:line="240" w:lineRule="auto"/>
              <w:jc w:val="right"/>
              <w:rPr>
                <w:b/>
              </w:rPr>
            </w:pPr>
            <w:r>
              <w:rPr>
                <w:b/>
              </w:rPr>
              <w:t>229</w:t>
            </w:r>
          </w:p>
        </w:tc>
        <w:tc>
          <w:tcPr>
            <w:tcW w:w="1340" w:type="dxa"/>
          </w:tcPr>
          <w:p w14:paraId="1949CDCE" w14:textId="77777777" w:rsidR="005D7B2B" w:rsidRDefault="005D7B2B" w:rsidP="00A75C4A">
            <w:pPr>
              <w:spacing w:line="240" w:lineRule="auto"/>
              <w:jc w:val="right"/>
              <w:rPr>
                <w:color w:val="808080" w:themeColor="background1" w:themeShade="80"/>
              </w:rPr>
            </w:pPr>
            <w:r>
              <w:rPr>
                <w:color w:val="808080" w:themeColor="background1" w:themeShade="80"/>
              </w:rPr>
              <w:t>.094</w:t>
            </w:r>
          </w:p>
          <w:p w14:paraId="3F690B50" w14:textId="77777777" w:rsidR="005D7B2B" w:rsidRDefault="005D7B2B" w:rsidP="00A75C4A">
            <w:pPr>
              <w:spacing w:line="240" w:lineRule="auto"/>
              <w:jc w:val="right"/>
              <w:rPr>
                <w:color w:val="808080" w:themeColor="background1" w:themeShade="80"/>
              </w:rPr>
            </w:pPr>
          </w:p>
          <w:p w14:paraId="3BE3CDBC" w14:textId="77777777" w:rsidR="005D7B2B" w:rsidRDefault="005D7B2B" w:rsidP="00A75C4A">
            <w:pPr>
              <w:spacing w:line="240" w:lineRule="auto"/>
              <w:jc w:val="right"/>
              <w:rPr>
                <w:color w:val="808080" w:themeColor="background1" w:themeShade="80"/>
              </w:rPr>
            </w:pPr>
            <w:r>
              <w:rPr>
                <w:color w:val="808080" w:themeColor="background1" w:themeShade="80"/>
              </w:rPr>
              <w:t>.158</w:t>
            </w:r>
          </w:p>
          <w:p w14:paraId="2D587EB0" w14:textId="77777777" w:rsidR="005D7B2B" w:rsidRPr="00FB23DE" w:rsidRDefault="005D7B2B" w:rsidP="00A75C4A">
            <w:pPr>
              <w:spacing w:line="240" w:lineRule="auto"/>
              <w:jc w:val="right"/>
              <w:rPr>
                <w:color w:val="808080" w:themeColor="background1" w:themeShade="80"/>
              </w:rPr>
            </w:pPr>
            <w:r>
              <w:rPr>
                <w:color w:val="808080" w:themeColor="background1" w:themeShade="80"/>
              </w:rPr>
              <w:t>229</w:t>
            </w:r>
          </w:p>
        </w:tc>
        <w:tc>
          <w:tcPr>
            <w:tcW w:w="1340" w:type="dxa"/>
          </w:tcPr>
          <w:p w14:paraId="3700F42A" w14:textId="77777777" w:rsidR="005D7B2B" w:rsidRPr="008576F2" w:rsidRDefault="005D7B2B" w:rsidP="00A75C4A">
            <w:pPr>
              <w:spacing w:line="240" w:lineRule="auto"/>
              <w:jc w:val="right"/>
              <w:rPr>
                <w:color w:val="808080" w:themeColor="background1" w:themeShade="80"/>
              </w:rPr>
            </w:pPr>
            <w:r w:rsidRPr="008576F2">
              <w:rPr>
                <w:color w:val="808080" w:themeColor="background1" w:themeShade="80"/>
              </w:rPr>
              <w:t>-.121</w:t>
            </w:r>
          </w:p>
          <w:p w14:paraId="3AA3BB03" w14:textId="77777777" w:rsidR="005D7B2B" w:rsidRPr="008576F2" w:rsidRDefault="005D7B2B" w:rsidP="00A75C4A">
            <w:pPr>
              <w:spacing w:line="240" w:lineRule="auto"/>
              <w:jc w:val="right"/>
              <w:rPr>
                <w:color w:val="808080" w:themeColor="background1" w:themeShade="80"/>
              </w:rPr>
            </w:pPr>
          </w:p>
          <w:p w14:paraId="364A2E11" w14:textId="77777777" w:rsidR="005D7B2B" w:rsidRPr="008576F2" w:rsidRDefault="005D7B2B" w:rsidP="00A75C4A">
            <w:pPr>
              <w:spacing w:line="240" w:lineRule="auto"/>
              <w:jc w:val="right"/>
              <w:rPr>
                <w:color w:val="808080" w:themeColor="background1" w:themeShade="80"/>
              </w:rPr>
            </w:pPr>
            <w:r w:rsidRPr="008576F2">
              <w:rPr>
                <w:color w:val="808080" w:themeColor="background1" w:themeShade="80"/>
              </w:rPr>
              <w:t>.067</w:t>
            </w:r>
          </w:p>
          <w:p w14:paraId="56D6230F" w14:textId="77777777" w:rsidR="005D7B2B" w:rsidRPr="008576F2" w:rsidRDefault="005D7B2B" w:rsidP="00A75C4A">
            <w:pPr>
              <w:spacing w:line="240" w:lineRule="auto"/>
              <w:jc w:val="right"/>
              <w:rPr>
                <w:color w:val="808080" w:themeColor="background1" w:themeShade="80"/>
              </w:rPr>
            </w:pPr>
            <w:r w:rsidRPr="008576F2">
              <w:rPr>
                <w:color w:val="808080" w:themeColor="background1" w:themeShade="80"/>
              </w:rPr>
              <w:t>229</w:t>
            </w:r>
          </w:p>
        </w:tc>
        <w:tc>
          <w:tcPr>
            <w:tcW w:w="1340" w:type="dxa"/>
          </w:tcPr>
          <w:p w14:paraId="700BCAF7" w14:textId="77777777" w:rsidR="005D7B2B" w:rsidRDefault="005D7B2B" w:rsidP="00A75C4A">
            <w:pPr>
              <w:spacing w:line="240" w:lineRule="auto"/>
              <w:jc w:val="right"/>
              <w:rPr>
                <w:color w:val="808080" w:themeColor="background1" w:themeShade="80"/>
              </w:rPr>
            </w:pPr>
            <w:r>
              <w:rPr>
                <w:color w:val="808080" w:themeColor="background1" w:themeShade="80"/>
              </w:rPr>
              <w:t>-.019</w:t>
            </w:r>
          </w:p>
          <w:p w14:paraId="0F7661BD" w14:textId="77777777" w:rsidR="005D7B2B" w:rsidRDefault="005D7B2B" w:rsidP="00A75C4A">
            <w:pPr>
              <w:spacing w:line="240" w:lineRule="auto"/>
              <w:jc w:val="right"/>
              <w:rPr>
                <w:color w:val="808080" w:themeColor="background1" w:themeShade="80"/>
              </w:rPr>
            </w:pPr>
          </w:p>
          <w:p w14:paraId="4B905AD0" w14:textId="77777777" w:rsidR="005D7B2B" w:rsidRDefault="005D7B2B" w:rsidP="00A75C4A">
            <w:pPr>
              <w:spacing w:line="240" w:lineRule="auto"/>
              <w:jc w:val="right"/>
              <w:rPr>
                <w:color w:val="808080" w:themeColor="background1" w:themeShade="80"/>
              </w:rPr>
            </w:pPr>
            <w:r>
              <w:rPr>
                <w:color w:val="808080" w:themeColor="background1" w:themeShade="80"/>
              </w:rPr>
              <w:t>.775</w:t>
            </w:r>
          </w:p>
          <w:p w14:paraId="7BF8BE84" w14:textId="77777777" w:rsidR="005D7B2B" w:rsidRPr="00FB23DE" w:rsidRDefault="005D7B2B" w:rsidP="00A75C4A">
            <w:pPr>
              <w:spacing w:line="240" w:lineRule="auto"/>
              <w:jc w:val="right"/>
              <w:rPr>
                <w:color w:val="808080" w:themeColor="background1" w:themeShade="80"/>
              </w:rPr>
            </w:pPr>
            <w:r>
              <w:rPr>
                <w:color w:val="808080" w:themeColor="background1" w:themeShade="80"/>
              </w:rPr>
              <w:t>229</w:t>
            </w:r>
          </w:p>
        </w:tc>
        <w:tc>
          <w:tcPr>
            <w:tcW w:w="1340" w:type="dxa"/>
          </w:tcPr>
          <w:p w14:paraId="10B1CFCF" w14:textId="77777777" w:rsidR="005D7B2B" w:rsidRDefault="005D7B2B" w:rsidP="00A75C4A">
            <w:pPr>
              <w:spacing w:line="240" w:lineRule="auto"/>
              <w:jc w:val="right"/>
              <w:rPr>
                <w:color w:val="808080" w:themeColor="background1" w:themeShade="80"/>
              </w:rPr>
            </w:pPr>
            <w:r>
              <w:rPr>
                <w:color w:val="808080" w:themeColor="background1" w:themeShade="80"/>
              </w:rPr>
              <w:t>.007</w:t>
            </w:r>
          </w:p>
          <w:p w14:paraId="107DE370" w14:textId="77777777" w:rsidR="005D7B2B" w:rsidRDefault="005D7B2B" w:rsidP="00A75C4A">
            <w:pPr>
              <w:spacing w:line="240" w:lineRule="auto"/>
              <w:jc w:val="right"/>
              <w:rPr>
                <w:color w:val="808080" w:themeColor="background1" w:themeShade="80"/>
              </w:rPr>
            </w:pPr>
          </w:p>
          <w:p w14:paraId="488AEBBF" w14:textId="77777777" w:rsidR="005D7B2B" w:rsidRDefault="005D7B2B" w:rsidP="00A75C4A">
            <w:pPr>
              <w:spacing w:line="240" w:lineRule="auto"/>
              <w:jc w:val="right"/>
              <w:rPr>
                <w:color w:val="808080" w:themeColor="background1" w:themeShade="80"/>
              </w:rPr>
            </w:pPr>
            <w:r>
              <w:rPr>
                <w:color w:val="808080" w:themeColor="background1" w:themeShade="80"/>
              </w:rPr>
              <w:t>.912</w:t>
            </w:r>
          </w:p>
          <w:p w14:paraId="1482D0BC" w14:textId="77777777" w:rsidR="005D7B2B" w:rsidRPr="00FB23DE" w:rsidRDefault="005D7B2B" w:rsidP="00A75C4A">
            <w:pPr>
              <w:spacing w:line="240" w:lineRule="auto"/>
              <w:jc w:val="right"/>
              <w:rPr>
                <w:color w:val="808080" w:themeColor="background1" w:themeShade="80"/>
              </w:rPr>
            </w:pPr>
            <w:r>
              <w:rPr>
                <w:color w:val="808080" w:themeColor="background1" w:themeShade="80"/>
              </w:rPr>
              <w:t>229</w:t>
            </w:r>
          </w:p>
        </w:tc>
      </w:tr>
      <w:tr w:rsidR="005D7B2B" w14:paraId="3FADA334" w14:textId="77777777" w:rsidTr="00A75C4A">
        <w:tc>
          <w:tcPr>
            <w:tcW w:w="1276" w:type="dxa"/>
            <w:tcBorders>
              <w:right w:val="nil"/>
            </w:tcBorders>
          </w:tcPr>
          <w:p w14:paraId="6BF7C758" w14:textId="77777777" w:rsidR="005D7B2B" w:rsidRPr="00F65B7C" w:rsidRDefault="005D7B2B" w:rsidP="00A75C4A">
            <w:pPr>
              <w:spacing w:line="240" w:lineRule="auto"/>
              <w:rPr>
                <w:sz w:val="20"/>
                <w:szCs w:val="20"/>
              </w:rPr>
            </w:pPr>
            <w:r w:rsidRPr="00F65B7C">
              <w:rPr>
                <w:sz w:val="20"/>
                <w:szCs w:val="20"/>
              </w:rPr>
              <w:t>O2 - AESTHETICS</w:t>
            </w:r>
          </w:p>
        </w:tc>
        <w:tc>
          <w:tcPr>
            <w:tcW w:w="1205" w:type="dxa"/>
            <w:tcBorders>
              <w:left w:val="nil"/>
            </w:tcBorders>
          </w:tcPr>
          <w:p w14:paraId="1BA77089" w14:textId="77777777" w:rsidR="005D7B2B" w:rsidRPr="00F65B7C" w:rsidRDefault="005D7B2B" w:rsidP="00A75C4A">
            <w:pPr>
              <w:spacing w:line="240" w:lineRule="auto"/>
              <w:rPr>
                <w:sz w:val="18"/>
                <w:szCs w:val="18"/>
              </w:rPr>
            </w:pPr>
            <w:r w:rsidRPr="00F65B7C">
              <w:rPr>
                <w:sz w:val="18"/>
                <w:szCs w:val="18"/>
              </w:rPr>
              <w:t>Pearson Correlation</w:t>
            </w:r>
          </w:p>
          <w:p w14:paraId="0194EB19" w14:textId="77777777" w:rsidR="005D7B2B" w:rsidRDefault="005D7B2B" w:rsidP="00A75C4A">
            <w:pPr>
              <w:spacing w:line="240" w:lineRule="auto"/>
              <w:rPr>
                <w:sz w:val="18"/>
                <w:szCs w:val="18"/>
              </w:rPr>
            </w:pPr>
            <w:r w:rsidRPr="00F65B7C">
              <w:rPr>
                <w:sz w:val="18"/>
                <w:szCs w:val="18"/>
              </w:rPr>
              <w:t>Sig. (2-</w:t>
            </w:r>
          </w:p>
          <w:p w14:paraId="490BE1D1" w14:textId="77777777" w:rsidR="005D7B2B" w:rsidRPr="00F65B7C" w:rsidRDefault="005D7B2B" w:rsidP="00A75C4A">
            <w:pPr>
              <w:spacing w:line="240" w:lineRule="auto"/>
              <w:rPr>
                <w:sz w:val="18"/>
                <w:szCs w:val="18"/>
              </w:rPr>
            </w:pPr>
            <w:r w:rsidRPr="00F65B7C">
              <w:rPr>
                <w:sz w:val="18"/>
                <w:szCs w:val="18"/>
              </w:rPr>
              <w:t>tailed)</w:t>
            </w:r>
          </w:p>
          <w:p w14:paraId="67E2F08E" w14:textId="77777777" w:rsidR="005D7B2B" w:rsidRPr="00F65B7C" w:rsidRDefault="005D7B2B" w:rsidP="00A75C4A">
            <w:pPr>
              <w:spacing w:line="240" w:lineRule="auto"/>
              <w:rPr>
                <w:sz w:val="18"/>
                <w:szCs w:val="18"/>
              </w:rPr>
            </w:pPr>
            <w:r w:rsidRPr="00F65B7C">
              <w:rPr>
                <w:sz w:val="18"/>
                <w:szCs w:val="18"/>
              </w:rPr>
              <w:t>N</w:t>
            </w:r>
          </w:p>
        </w:tc>
        <w:tc>
          <w:tcPr>
            <w:tcW w:w="1339" w:type="dxa"/>
          </w:tcPr>
          <w:p w14:paraId="083376E5" w14:textId="77777777" w:rsidR="005D7B2B" w:rsidRDefault="005D7B2B" w:rsidP="00A75C4A">
            <w:pPr>
              <w:spacing w:line="240" w:lineRule="auto"/>
              <w:jc w:val="right"/>
              <w:rPr>
                <w:b/>
              </w:rPr>
            </w:pPr>
            <w:r>
              <w:rPr>
                <w:b/>
              </w:rPr>
              <w:t>.541**</w:t>
            </w:r>
          </w:p>
          <w:p w14:paraId="3964D39B" w14:textId="77777777" w:rsidR="005D7B2B" w:rsidRDefault="005D7B2B" w:rsidP="00A75C4A">
            <w:pPr>
              <w:spacing w:line="240" w:lineRule="auto"/>
              <w:jc w:val="right"/>
              <w:rPr>
                <w:b/>
              </w:rPr>
            </w:pPr>
          </w:p>
          <w:p w14:paraId="6C16C5C9" w14:textId="77777777" w:rsidR="005D7B2B" w:rsidRDefault="005D7B2B" w:rsidP="00A75C4A">
            <w:pPr>
              <w:spacing w:line="240" w:lineRule="auto"/>
              <w:jc w:val="right"/>
              <w:rPr>
                <w:b/>
              </w:rPr>
            </w:pPr>
            <w:r>
              <w:rPr>
                <w:b/>
              </w:rPr>
              <w:t>.000</w:t>
            </w:r>
          </w:p>
          <w:p w14:paraId="40AEA01D" w14:textId="77777777" w:rsidR="005D7B2B" w:rsidRPr="00FB23DE" w:rsidRDefault="005D7B2B" w:rsidP="00A75C4A">
            <w:pPr>
              <w:spacing w:line="240" w:lineRule="auto"/>
              <w:jc w:val="right"/>
              <w:rPr>
                <w:b/>
              </w:rPr>
            </w:pPr>
            <w:r>
              <w:rPr>
                <w:b/>
              </w:rPr>
              <w:t>229</w:t>
            </w:r>
          </w:p>
        </w:tc>
        <w:tc>
          <w:tcPr>
            <w:tcW w:w="1340" w:type="dxa"/>
          </w:tcPr>
          <w:p w14:paraId="06414830" w14:textId="77777777" w:rsidR="005D7B2B" w:rsidRDefault="005D7B2B" w:rsidP="00A75C4A">
            <w:pPr>
              <w:spacing w:line="240" w:lineRule="auto"/>
              <w:jc w:val="right"/>
              <w:rPr>
                <w:color w:val="808080" w:themeColor="background1" w:themeShade="80"/>
              </w:rPr>
            </w:pPr>
            <w:r>
              <w:rPr>
                <w:color w:val="808080" w:themeColor="background1" w:themeShade="80"/>
              </w:rPr>
              <w:t>.125</w:t>
            </w:r>
          </w:p>
          <w:p w14:paraId="117B1023" w14:textId="77777777" w:rsidR="005D7B2B" w:rsidRDefault="005D7B2B" w:rsidP="00A75C4A">
            <w:pPr>
              <w:spacing w:line="240" w:lineRule="auto"/>
              <w:jc w:val="right"/>
              <w:rPr>
                <w:color w:val="808080" w:themeColor="background1" w:themeShade="80"/>
              </w:rPr>
            </w:pPr>
          </w:p>
          <w:p w14:paraId="3926D91F" w14:textId="77777777" w:rsidR="005D7B2B" w:rsidRDefault="005D7B2B" w:rsidP="00A75C4A">
            <w:pPr>
              <w:spacing w:line="240" w:lineRule="auto"/>
              <w:jc w:val="right"/>
              <w:rPr>
                <w:color w:val="808080" w:themeColor="background1" w:themeShade="80"/>
              </w:rPr>
            </w:pPr>
            <w:r>
              <w:rPr>
                <w:color w:val="808080" w:themeColor="background1" w:themeShade="80"/>
              </w:rPr>
              <w:t>.059</w:t>
            </w:r>
          </w:p>
          <w:p w14:paraId="22643BE7" w14:textId="77777777" w:rsidR="005D7B2B" w:rsidRPr="00FB23DE" w:rsidRDefault="005D7B2B" w:rsidP="00A75C4A">
            <w:pPr>
              <w:spacing w:line="240" w:lineRule="auto"/>
              <w:jc w:val="right"/>
              <w:rPr>
                <w:color w:val="808080" w:themeColor="background1" w:themeShade="80"/>
              </w:rPr>
            </w:pPr>
            <w:r>
              <w:rPr>
                <w:color w:val="808080" w:themeColor="background1" w:themeShade="80"/>
              </w:rPr>
              <w:t>229</w:t>
            </w:r>
          </w:p>
        </w:tc>
        <w:tc>
          <w:tcPr>
            <w:tcW w:w="1340" w:type="dxa"/>
          </w:tcPr>
          <w:p w14:paraId="7A5AC4E3" w14:textId="77777777" w:rsidR="005D7B2B" w:rsidRDefault="005D7B2B" w:rsidP="00A75C4A">
            <w:pPr>
              <w:spacing w:line="240" w:lineRule="auto"/>
              <w:jc w:val="right"/>
              <w:rPr>
                <w:color w:val="808080" w:themeColor="background1" w:themeShade="80"/>
              </w:rPr>
            </w:pPr>
            <w:r>
              <w:rPr>
                <w:color w:val="808080" w:themeColor="background1" w:themeShade="80"/>
              </w:rPr>
              <w:t>.038</w:t>
            </w:r>
          </w:p>
          <w:p w14:paraId="07402C9C" w14:textId="77777777" w:rsidR="005D7B2B" w:rsidRDefault="005D7B2B" w:rsidP="00A75C4A">
            <w:pPr>
              <w:spacing w:line="240" w:lineRule="auto"/>
              <w:jc w:val="right"/>
              <w:rPr>
                <w:color w:val="808080" w:themeColor="background1" w:themeShade="80"/>
              </w:rPr>
            </w:pPr>
          </w:p>
          <w:p w14:paraId="43FBFEC4" w14:textId="77777777" w:rsidR="005D7B2B" w:rsidRDefault="005D7B2B" w:rsidP="00A75C4A">
            <w:pPr>
              <w:spacing w:line="240" w:lineRule="auto"/>
              <w:jc w:val="right"/>
              <w:rPr>
                <w:color w:val="808080" w:themeColor="background1" w:themeShade="80"/>
              </w:rPr>
            </w:pPr>
            <w:r>
              <w:rPr>
                <w:color w:val="808080" w:themeColor="background1" w:themeShade="80"/>
              </w:rPr>
              <w:t>.564</w:t>
            </w:r>
          </w:p>
          <w:p w14:paraId="3569717B" w14:textId="77777777" w:rsidR="005D7B2B" w:rsidRPr="00FB23DE" w:rsidRDefault="005D7B2B" w:rsidP="00A75C4A">
            <w:pPr>
              <w:spacing w:line="240" w:lineRule="auto"/>
              <w:jc w:val="right"/>
              <w:rPr>
                <w:color w:val="808080" w:themeColor="background1" w:themeShade="80"/>
              </w:rPr>
            </w:pPr>
            <w:r>
              <w:rPr>
                <w:color w:val="808080" w:themeColor="background1" w:themeShade="80"/>
              </w:rPr>
              <w:t>229</w:t>
            </w:r>
          </w:p>
        </w:tc>
        <w:tc>
          <w:tcPr>
            <w:tcW w:w="1340" w:type="dxa"/>
          </w:tcPr>
          <w:p w14:paraId="29335214" w14:textId="77777777" w:rsidR="005D7B2B" w:rsidRDefault="005D7B2B" w:rsidP="00A75C4A">
            <w:pPr>
              <w:spacing w:line="240" w:lineRule="auto"/>
              <w:jc w:val="right"/>
              <w:rPr>
                <w:color w:val="808080" w:themeColor="background1" w:themeShade="80"/>
              </w:rPr>
            </w:pPr>
            <w:r>
              <w:rPr>
                <w:color w:val="808080" w:themeColor="background1" w:themeShade="80"/>
              </w:rPr>
              <w:t>-.086</w:t>
            </w:r>
          </w:p>
          <w:p w14:paraId="30E08D4D" w14:textId="77777777" w:rsidR="005D7B2B" w:rsidRDefault="005D7B2B" w:rsidP="00A75C4A">
            <w:pPr>
              <w:spacing w:line="240" w:lineRule="auto"/>
              <w:jc w:val="right"/>
              <w:rPr>
                <w:color w:val="808080" w:themeColor="background1" w:themeShade="80"/>
              </w:rPr>
            </w:pPr>
          </w:p>
          <w:p w14:paraId="31999A1E" w14:textId="77777777" w:rsidR="005D7B2B" w:rsidRDefault="005D7B2B" w:rsidP="00A75C4A">
            <w:pPr>
              <w:spacing w:line="240" w:lineRule="auto"/>
              <w:jc w:val="right"/>
              <w:rPr>
                <w:color w:val="808080" w:themeColor="background1" w:themeShade="80"/>
              </w:rPr>
            </w:pPr>
            <w:r>
              <w:rPr>
                <w:color w:val="808080" w:themeColor="background1" w:themeShade="80"/>
              </w:rPr>
              <w:t>.194</w:t>
            </w:r>
          </w:p>
          <w:p w14:paraId="6CBA2DE3" w14:textId="77777777" w:rsidR="005D7B2B" w:rsidRPr="00FB23DE" w:rsidRDefault="005D7B2B" w:rsidP="00A75C4A">
            <w:pPr>
              <w:spacing w:line="240" w:lineRule="auto"/>
              <w:jc w:val="right"/>
              <w:rPr>
                <w:color w:val="808080" w:themeColor="background1" w:themeShade="80"/>
              </w:rPr>
            </w:pPr>
            <w:r>
              <w:rPr>
                <w:color w:val="808080" w:themeColor="background1" w:themeShade="80"/>
              </w:rPr>
              <w:t>229</w:t>
            </w:r>
          </w:p>
        </w:tc>
        <w:tc>
          <w:tcPr>
            <w:tcW w:w="1340" w:type="dxa"/>
          </w:tcPr>
          <w:p w14:paraId="3D7F581F" w14:textId="77777777" w:rsidR="005D7B2B" w:rsidRDefault="005D7B2B" w:rsidP="00A75C4A">
            <w:pPr>
              <w:spacing w:line="240" w:lineRule="auto"/>
              <w:jc w:val="right"/>
              <w:rPr>
                <w:color w:val="808080" w:themeColor="background1" w:themeShade="80"/>
              </w:rPr>
            </w:pPr>
            <w:r>
              <w:rPr>
                <w:color w:val="808080" w:themeColor="background1" w:themeShade="80"/>
              </w:rPr>
              <w:t>-.027</w:t>
            </w:r>
          </w:p>
          <w:p w14:paraId="59648470" w14:textId="77777777" w:rsidR="005D7B2B" w:rsidRDefault="005D7B2B" w:rsidP="00A75C4A">
            <w:pPr>
              <w:spacing w:line="240" w:lineRule="auto"/>
              <w:jc w:val="right"/>
              <w:rPr>
                <w:color w:val="808080" w:themeColor="background1" w:themeShade="80"/>
              </w:rPr>
            </w:pPr>
          </w:p>
          <w:p w14:paraId="00399B1A" w14:textId="77777777" w:rsidR="005D7B2B" w:rsidRDefault="005D7B2B" w:rsidP="00A75C4A">
            <w:pPr>
              <w:spacing w:line="240" w:lineRule="auto"/>
              <w:jc w:val="right"/>
              <w:rPr>
                <w:color w:val="808080" w:themeColor="background1" w:themeShade="80"/>
              </w:rPr>
            </w:pPr>
            <w:r>
              <w:rPr>
                <w:color w:val="808080" w:themeColor="background1" w:themeShade="80"/>
              </w:rPr>
              <w:t>.689</w:t>
            </w:r>
          </w:p>
          <w:p w14:paraId="3CFFE2D4" w14:textId="77777777" w:rsidR="005D7B2B" w:rsidRPr="00FB23DE" w:rsidRDefault="005D7B2B" w:rsidP="00A75C4A">
            <w:pPr>
              <w:spacing w:line="240" w:lineRule="auto"/>
              <w:jc w:val="right"/>
              <w:rPr>
                <w:color w:val="808080" w:themeColor="background1" w:themeShade="80"/>
              </w:rPr>
            </w:pPr>
            <w:r>
              <w:rPr>
                <w:color w:val="808080" w:themeColor="background1" w:themeShade="80"/>
              </w:rPr>
              <w:t>229</w:t>
            </w:r>
          </w:p>
        </w:tc>
      </w:tr>
      <w:tr w:rsidR="005D7B2B" w14:paraId="16292A68" w14:textId="77777777" w:rsidTr="00A75C4A">
        <w:tc>
          <w:tcPr>
            <w:tcW w:w="1276" w:type="dxa"/>
            <w:tcBorders>
              <w:right w:val="nil"/>
            </w:tcBorders>
          </w:tcPr>
          <w:p w14:paraId="035ACEFF" w14:textId="77777777" w:rsidR="005D7B2B" w:rsidRPr="00F65B7C" w:rsidRDefault="005D7B2B" w:rsidP="00A75C4A">
            <w:pPr>
              <w:spacing w:line="240" w:lineRule="auto"/>
              <w:rPr>
                <w:sz w:val="20"/>
                <w:szCs w:val="20"/>
              </w:rPr>
            </w:pPr>
            <w:r w:rsidRPr="00F65B7C">
              <w:rPr>
                <w:sz w:val="20"/>
                <w:szCs w:val="20"/>
              </w:rPr>
              <w:t>O3 - FEELINGS</w:t>
            </w:r>
          </w:p>
        </w:tc>
        <w:tc>
          <w:tcPr>
            <w:tcW w:w="1205" w:type="dxa"/>
            <w:tcBorders>
              <w:left w:val="nil"/>
            </w:tcBorders>
          </w:tcPr>
          <w:p w14:paraId="4DC3BC97" w14:textId="77777777" w:rsidR="005D7B2B" w:rsidRPr="00F65B7C" w:rsidRDefault="005D7B2B" w:rsidP="00A75C4A">
            <w:pPr>
              <w:spacing w:line="240" w:lineRule="auto"/>
              <w:rPr>
                <w:sz w:val="18"/>
                <w:szCs w:val="18"/>
              </w:rPr>
            </w:pPr>
            <w:r w:rsidRPr="00F65B7C">
              <w:rPr>
                <w:sz w:val="18"/>
                <w:szCs w:val="18"/>
              </w:rPr>
              <w:t>Pearson Correlation</w:t>
            </w:r>
          </w:p>
          <w:p w14:paraId="6926D048" w14:textId="77777777" w:rsidR="005D7B2B" w:rsidRDefault="005D7B2B" w:rsidP="00A75C4A">
            <w:pPr>
              <w:spacing w:line="240" w:lineRule="auto"/>
              <w:rPr>
                <w:sz w:val="18"/>
                <w:szCs w:val="18"/>
              </w:rPr>
            </w:pPr>
            <w:r w:rsidRPr="00F65B7C">
              <w:rPr>
                <w:sz w:val="18"/>
                <w:szCs w:val="18"/>
              </w:rPr>
              <w:t>Sig. (2-</w:t>
            </w:r>
          </w:p>
          <w:p w14:paraId="11115BC9" w14:textId="77777777" w:rsidR="005D7B2B" w:rsidRPr="00F65B7C" w:rsidRDefault="005D7B2B" w:rsidP="00A75C4A">
            <w:pPr>
              <w:spacing w:line="240" w:lineRule="auto"/>
              <w:rPr>
                <w:sz w:val="18"/>
                <w:szCs w:val="18"/>
              </w:rPr>
            </w:pPr>
            <w:r w:rsidRPr="00F65B7C">
              <w:rPr>
                <w:sz w:val="18"/>
                <w:szCs w:val="18"/>
              </w:rPr>
              <w:t>tailed)</w:t>
            </w:r>
          </w:p>
          <w:p w14:paraId="61FAEAA3" w14:textId="77777777" w:rsidR="005D7B2B" w:rsidRPr="00F65B7C" w:rsidRDefault="005D7B2B" w:rsidP="00A75C4A">
            <w:pPr>
              <w:spacing w:line="240" w:lineRule="auto"/>
              <w:rPr>
                <w:sz w:val="18"/>
                <w:szCs w:val="18"/>
              </w:rPr>
            </w:pPr>
            <w:r w:rsidRPr="00F65B7C">
              <w:rPr>
                <w:sz w:val="18"/>
                <w:szCs w:val="18"/>
              </w:rPr>
              <w:t>N</w:t>
            </w:r>
          </w:p>
        </w:tc>
        <w:tc>
          <w:tcPr>
            <w:tcW w:w="1339" w:type="dxa"/>
          </w:tcPr>
          <w:p w14:paraId="72084707" w14:textId="77777777" w:rsidR="005D7B2B" w:rsidRDefault="005D7B2B" w:rsidP="00A75C4A">
            <w:pPr>
              <w:spacing w:line="240" w:lineRule="auto"/>
              <w:jc w:val="right"/>
              <w:rPr>
                <w:b/>
              </w:rPr>
            </w:pPr>
            <w:r>
              <w:rPr>
                <w:b/>
              </w:rPr>
              <w:t>.407**</w:t>
            </w:r>
          </w:p>
          <w:p w14:paraId="4299D340" w14:textId="77777777" w:rsidR="005D7B2B" w:rsidRDefault="005D7B2B" w:rsidP="00A75C4A">
            <w:pPr>
              <w:spacing w:line="240" w:lineRule="auto"/>
              <w:jc w:val="right"/>
              <w:rPr>
                <w:b/>
              </w:rPr>
            </w:pPr>
          </w:p>
          <w:p w14:paraId="224A13E5" w14:textId="77777777" w:rsidR="005D7B2B" w:rsidRDefault="005D7B2B" w:rsidP="00A75C4A">
            <w:pPr>
              <w:spacing w:line="240" w:lineRule="auto"/>
              <w:jc w:val="right"/>
              <w:rPr>
                <w:b/>
              </w:rPr>
            </w:pPr>
            <w:r>
              <w:rPr>
                <w:b/>
              </w:rPr>
              <w:t>.000</w:t>
            </w:r>
          </w:p>
          <w:p w14:paraId="0EEA0346" w14:textId="77777777" w:rsidR="005D7B2B" w:rsidRPr="00C34429" w:rsidRDefault="005D7B2B" w:rsidP="00A75C4A">
            <w:pPr>
              <w:spacing w:line="240" w:lineRule="auto"/>
              <w:jc w:val="right"/>
              <w:rPr>
                <w:b/>
              </w:rPr>
            </w:pPr>
            <w:r>
              <w:rPr>
                <w:b/>
              </w:rPr>
              <w:t>229</w:t>
            </w:r>
          </w:p>
        </w:tc>
        <w:tc>
          <w:tcPr>
            <w:tcW w:w="1340" w:type="dxa"/>
          </w:tcPr>
          <w:p w14:paraId="428C480E" w14:textId="77777777" w:rsidR="005D7B2B" w:rsidRDefault="005D7B2B" w:rsidP="00A75C4A">
            <w:pPr>
              <w:spacing w:line="240" w:lineRule="auto"/>
              <w:jc w:val="right"/>
              <w:rPr>
                <w:b/>
              </w:rPr>
            </w:pPr>
            <w:r>
              <w:rPr>
                <w:b/>
              </w:rPr>
              <w:t>.199**</w:t>
            </w:r>
          </w:p>
          <w:p w14:paraId="1AB520B2" w14:textId="77777777" w:rsidR="005D7B2B" w:rsidRDefault="005D7B2B" w:rsidP="00A75C4A">
            <w:pPr>
              <w:spacing w:line="240" w:lineRule="auto"/>
              <w:jc w:val="right"/>
              <w:rPr>
                <w:b/>
              </w:rPr>
            </w:pPr>
          </w:p>
          <w:p w14:paraId="31B41DD0" w14:textId="77777777" w:rsidR="005D7B2B" w:rsidRDefault="005D7B2B" w:rsidP="00A75C4A">
            <w:pPr>
              <w:spacing w:line="240" w:lineRule="auto"/>
              <w:jc w:val="right"/>
              <w:rPr>
                <w:b/>
              </w:rPr>
            </w:pPr>
            <w:r>
              <w:rPr>
                <w:b/>
              </w:rPr>
              <w:t>.003</w:t>
            </w:r>
          </w:p>
          <w:p w14:paraId="65E88389" w14:textId="77777777" w:rsidR="005D7B2B" w:rsidRPr="00C34429" w:rsidRDefault="005D7B2B" w:rsidP="00A75C4A">
            <w:pPr>
              <w:spacing w:line="240" w:lineRule="auto"/>
              <w:jc w:val="right"/>
              <w:rPr>
                <w:b/>
              </w:rPr>
            </w:pPr>
            <w:r>
              <w:rPr>
                <w:b/>
              </w:rPr>
              <w:t>229</w:t>
            </w:r>
          </w:p>
        </w:tc>
        <w:tc>
          <w:tcPr>
            <w:tcW w:w="1340" w:type="dxa"/>
          </w:tcPr>
          <w:p w14:paraId="240B09D8" w14:textId="77777777" w:rsidR="005D7B2B" w:rsidRDefault="005D7B2B" w:rsidP="00A75C4A">
            <w:pPr>
              <w:spacing w:line="240" w:lineRule="auto"/>
              <w:jc w:val="right"/>
              <w:rPr>
                <w:color w:val="808080" w:themeColor="background1" w:themeShade="80"/>
              </w:rPr>
            </w:pPr>
            <w:r>
              <w:rPr>
                <w:color w:val="808080" w:themeColor="background1" w:themeShade="80"/>
              </w:rPr>
              <w:t>.018</w:t>
            </w:r>
          </w:p>
          <w:p w14:paraId="56856C99" w14:textId="77777777" w:rsidR="005D7B2B" w:rsidRDefault="005D7B2B" w:rsidP="00A75C4A">
            <w:pPr>
              <w:spacing w:line="240" w:lineRule="auto"/>
              <w:jc w:val="right"/>
              <w:rPr>
                <w:color w:val="808080" w:themeColor="background1" w:themeShade="80"/>
              </w:rPr>
            </w:pPr>
          </w:p>
          <w:p w14:paraId="57A40E36" w14:textId="77777777" w:rsidR="005D7B2B" w:rsidRDefault="005D7B2B" w:rsidP="00A75C4A">
            <w:pPr>
              <w:spacing w:line="240" w:lineRule="auto"/>
              <w:jc w:val="right"/>
              <w:rPr>
                <w:color w:val="808080" w:themeColor="background1" w:themeShade="80"/>
              </w:rPr>
            </w:pPr>
            <w:r>
              <w:rPr>
                <w:color w:val="808080" w:themeColor="background1" w:themeShade="80"/>
              </w:rPr>
              <w:t>.786</w:t>
            </w:r>
          </w:p>
          <w:p w14:paraId="4BC20548" w14:textId="77777777" w:rsidR="005D7B2B" w:rsidRPr="00C34429" w:rsidRDefault="005D7B2B" w:rsidP="00A75C4A">
            <w:pPr>
              <w:spacing w:line="240" w:lineRule="auto"/>
              <w:jc w:val="right"/>
              <w:rPr>
                <w:color w:val="808080" w:themeColor="background1" w:themeShade="80"/>
              </w:rPr>
            </w:pPr>
            <w:r>
              <w:rPr>
                <w:color w:val="808080" w:themeColor="background1" w:themeShade="80"/>
              </w:rPr>
              <w:t>229</w:t>
            </w:r>
          </w:p>
        </w:tc>
        <w:tc>
          <w:tcPr>
            <w:tcW w:w="1340" w:type="dxa"/>
          </w:tcPr>
          <w:p w14:paraId="6D5188EC" w14:textId="77777777" w:rsidR="005D7B2B" w:rsidRPr="00670462" w:rsidRDefault="005D7B2B" w:rsidP="00A75C4A">
            <w:pPr>
              <w:spacing w:line="240" w:lineRule="auto"/>
              <w:jc w:val="right"/>
              <w:rPr>
                <w:color w:val="808080" w:themeColor="background1" w:themeShade="80"/>
              </w:rPr>
            </w:pPr>
            <w:r w:rsidRPr="00670462">
              <w:rPr>
                <w:color w:val="808080" w:themeColor="background1" w:themeShade="80"/>
              </w:rPr>
              <w:t>-.135*</w:t>
            </w:r>
          </w:p>
          <w:p w14:paraId="6BFEC9E8" w14:textId="77777777" w:rsidR="005D7B2B" w:rsidRPr="00670462" w:rsidRDefault="005D7B2B" w:rsidP="00A75C4A">
            <w:pPr>
              <w:spacing w:line="240" w:lineRule="auto"/>
              <w:jc w:val="right"/>
              <w:rPr>
                <w:color w:val="808080" w:themeColor="background1" w:themeShade="80"/>
              </w:rPr>
            </w:pPr>
          </w:p>
          <w:p w14:paraId="2894B302" w14:textId="77777777" w:rsidR="005D7B2B" w:rsidRPr="00670462" w:rsidRDefault="005D7B2B" w:rsidP="00A75C4A">
            <w:pPr>
              <w:spacing w:line="240" w:lineRule="auto"/>
              <w:jc w:val="right"/>
              <w:rPr>
                <w:color w:val="808080" w:themeColor="background1" w:themeShade="80"/>
              </w:rPr>
            </w:pPr>
            <w:r w:rsidRPr="00670462">
              <w:rPr>
                <w:color w:val="808080" w:themeColor="background1" w:themeShade="80"/>
              </w:rPr>
              <w:t>.041</w:t>
            </w:r>
          </w:p>
          <w:p w14:paraId="6BA41297" w14:textId="77777777" w:rsidR="005D7B2B" w:rsidRPr="00670462" w:rsidRDefault="005D7B2B" w:rsidP="00A75C4A">
            <w:pPr>
              <w:spacing w:line="240" w:lineRule="auto"/>
              <w:jc w:val="right"/>
              <w:rPr>
                <w:color w:val="808080" w:themeColor="background1" w:themeShade="80"/>
              </w:rPr>
            </w:pPr>
            <w:r w:rsidRPr="00670462">
              <w:rPr>
                <w:color w:val="808080" w:themeColor="background1" w:themeShade="80"/>
              </w:rPr>
              <w:t>229</w:t>
            </w:r>
          </w:p>
        </w:tc>
        <w:tc>
          <w:tcPr>
            <w:tcW w:w="1340" w:type="dxa"/>
          </w:tcPr>
          <w:p w14:paraId="106A13E8" w14:textId="77777777" w:rsidR="005D7B2B" w:rsidRPr="008576F2" w:rsidRDefault="005D7B2B" w:rsidP="00A75C4A">
            <w:pPr>
              <w:spacing w:line="240" w:lineRule="auto"/>
              <w:jc w:val="right"/>
              <w:rPr>
                <w:b/>
              </w:rPr>
            </w:pPr>
            <w:r w:rsidRPr="008576F2">
              <w:rPr>
                <w:b/>
              </w:rPr>
              <w:t>-.201**</w:t>
            </w:r>
          </w:p>
          <w:p w14:paraId="508A783B" w14:textId="77777777" w:rsidR="005D7B2B" w:rsidRPr="008576F2" w:rsidRDefault="005D7B2B" w:rsidP="00A75C4A">
            <w:pPr>
              <w:spacing w:line="240" w:lineRule="auto"/>
              <w:jc w:val="right"/>
              <w:rPr>
                <w:b/>
              </w:rPr>
            </w:pPr>
          </w:p>
          <w:p w14:paraId="6B335E2D" w14:textId="77777777" w:rsidR="005D7B2B" w:rsidRPr="008576F2" w:rsidRDefault="005D7B2B" w:rsidP="00A75C4A">
            <w:pPr>
              <w:spacing w:line="240" w:lineRule="auto"/>
              <w:jc w:val="right"/>
              <w:rPr>
                <w:b/>
              </w:rPr>
            </w:pPr>
            <w:r w:rsidRPr="008576F2">
              <w:rPr>
                <w:b/>
              </w:rPr>
              <w:t>.002</w:t>
            </w:r>
          </w:p>
          <w:p w14:paraId="2CB0D005" w14:textId="77777777" w:rsidR="005D7B2B" w:rsidRPr="008576F2" w:rsidRDefault="005D7B2B" w:rsidP="00A75C4A">
            <w:pPr>
              <w:spacing w:line="240" w:lineRule="auto"/>
              <w:jc w:val="right"/>
              <w:rPr>
                <w:b/>
              </w:rPr>
            </w:pPr>
            <w:r w:rsidRPr="008576F2">
              <w:rPr>
                <w:b/>
              </w:rPr>
              <w:t>229</w:t>
            </w:r>
          </w:p>
        </w:tc>
      </w:tr>
      <w:tr w:rsidR="005D7B2B" w14:paraId="2AD4C7C9" w14:textId="77777777" w:rsidTr="00A75C4A">
        <w:tc>
          <w:tcPr>
            <w:tcW w:w="1276" w:type="dxa"/>
            <w:tcBorders>
              <w:right w:val="nil"/>
            </w:tcBorders>
          </w:tcPr>
          <w:p w14:paraId="444CA269" w14:textId="77777777" w:rsidR="005D7B2B" w:rsidRPr="00F65B7C" w:rsidRDefault="005D7B2B" w:rsidP="00A75C4A">
            <w:pPr>
              <w:spacing w:line="240" w:lineRule="auto"/>
              <w:rPr>
                <w:sz w:val="20"/>
                <w:szCs w:val="20"/>
              </w:rPr>
            </w:pPr>
            <w:r w:rsidRPr="00F65B7C">
              <w:rPr>
                <w:sz w:val="20"/>
                <w:szCs w:val="20"/>
              </w:rPr>
              <w:t>O4 – ACTIONS</w:t>
            </w:r>
          </w:p>
        </w:tc>
        <w:tc>
          <w:tcPr>
            <w:tcW w:w="1205" w:type="dxa"/>
            <w:tcBorders>
              <w:left w:val="nil"/>
            </w:tcBorders>
          </w:tcPr>
          <w:p w14:paraId="4AFF6CB0" w14:textId="77777777" w:rsidR="005D7B2B" w:rsidRPr="00F65B7C" w:rsidRDefault="005D7B2B" w:rsidP="00A75C4A">
            <w:pPr>
              <w:spacing w:line="240" w:lineRule="auto"/>
              <w:rPr>
                <w:sz w:val="18"/>
                <w:szCs w:val="18"/>
              </w:rPr>
            </w:pPr>
            <w:r w:rsidRPr="00F65B7C">
              <w:rPr>
                <w:sz w:val="18"/>
                <w:szCs w:val="18"/>
              </w:rPr>
              <w:t>Pearson Correlation</w:t>
            </w:r>
          </w:p>
          <w:p w14:paraId="43F96DE9" w14:textId="77777777" w:rsidR="005D7B2B" w:rsidRDefault="005D7B2B" w:rsidP="00A75C4A">
            <w:pPr>
              <w:spacing w:line="240" w:lineRule="auto"/>
              <w:rPr>
                <w:sz w:val="18"/>
                <w:szCs w:val="18"/>
              </w:rPr>
            </w:pPr>
            <w:r w:rsidRPr="00F65B7C">
              <w:rPr>
                <w:sz w:val="18"/>
                <w:szCs w:val="18"/>
              </w:rPr>
              <w:t>Sig. (2-</w:t>
            </w:r>
          </w:p>
          <w:p w14:paraId="52FA528B" w14:textId="77777777" w:rsidR="005D7B2B" w:rsidRPr="00F65B7C" w:rsidRDefault="005D7B2B" w:rsidP="00A75C4A">
            <w:pPr>
              <w:spacing w:line="240" w:lineRule="auto"/>
              <w:rPr>
                <w:sz w:val="18"/>
                <w:szCs w:val="18"/>
              </w:rPr>
            </w:pPr>
            <w:r w:rsidRPr="00F65B7C">
              <w:rPr>
                <w:sz w:val="18"/>
                <w:szCs w:val="18"/>
              </w:rPr>
              <w:t>tailed)</w:t>
            </w:r>
          </w:p>
          <w:p w14:paraId="683D8299" w14:textId="77777777" w:rsidR="005D7B2B" w:rsidRPr="00F65B7C" w:rsidRDefault="005D7B2B" w:rsidP="00A75C4A">
            <w:pPr>
              <w:spacing w:line="240" w:lineRule="auto"/>
              <w:rPr>
                <w:sz w:val="18"/>
                <w:szCs w:val="18"/>
              </w:rPr>
            </w:pPr>
            <w:r w:rsidRPr="00F65B7C">
              <w:rPr>
                <w:sz w:val="18"/>
                <w:szCs w:val="18"/>
              </w:rPr>
              <w:t>N</w:t>
            </w:r>
          </w:p>
        </w:tc>
        <w:tc>
          <w:tcPr>
            <w:tcW w:w="1339" w:type="dxa"/>
          </w:tcPr>
          <w:p w14:paraId="1AC81B33" w14:textId="77777777" w:rsidR="005D7B2B" w:rsidRPr="00D661D2" w:rsidRDefault="005D7B2B" w:rsidP="00A75C4A">
            <w:pPr>
              <w:spacing w:line="240" w:lineRule="auto"/>
              <w:jc w:val="right"/>
              <w:rPr>
                <w:b/>
              </w:rPr>
            </w:pPr>
            <w:r w:rsidRPr="00D661D2">
              <w:rPr>
                <w:b/>
              </w:rPr>
              <w:t>.186**</w:t>
            </w:r>
          </w:p>
          <w:p w14:paraId="09C8316C" w14:textId="77777777" w:rsidR="005D7B2B" w:rsidRPr="00D661D2" w:rsidRDefault="005D7B2B" w:rsidP="00A75C4A">
            <w:pPr>
              <w:spacing w:line="240" w:lineRule="auto"/>
              <w:jc w:val="right"/>
              <w:rPr>
                <w:b/>
              </w:rPr>
            </w:pPr>
          </w:p>
          <w:p w14:paraId="601CB10F" w14:textId="77777777" w:rsidR="005D7B2B" w:rsidRPr="00D661D2" w:rsidRDefault="005D7B2B" w:rsidP="00A75C4A">
            <w:pPr>
              <w:spacing w:line="240" w:lineRule="auto"/>
              <w:jc w:val="right"/>
              <w:rPr>
                <w:b/>
              </w:rPr>
            </w:pPr>
            <w:r w:rsidRPr="00D661D2">
              <w:rPr>
                <w:b/>
              </w:rPr>
              <w:t>.005</w:t>
            </w:r>
          </w:p>
          <w:p w14:paraId="47C16876" w14:textId="77777777" w:rsidR="005D7B2B" w:rsidRPr="00D661D2" w:rsidRDefault="005D7B2B" w:rsidP="00A75C4A">
            <w:pPr>
              <w:spacing w:line="240" w:lineRule="auto"/>
              <w:jc w:val="right"/>
              <w:rPr>
                <w:b/>
              </w:rPr>
            </w:pPr>
            <w:r w:rsidRPr="00D661D2">
              <w:rPr>
                <w:b/>
              </w:rPr>
              <w:t>229</w:t>
            </w:r>
          </w:p>
        </w:tc>
        <w:tc>
          <w:tcPr>
            <w:tcW w:w="1340" w:type="dxa"/>
          </w:tcPr>
          <w:p w14:paraId="61D152CD" w14:textId="77777777" w:rsidR="005D7B2B" w:rsidRPr="00670462" w:rsidRDefault="005D7B2B" w:rsidP="00A75C4A">
            <w:pPr>
              <w:spacing w:line="240" w:lineRule="auto"/>
              <w:jc w:val="right"/>
              <w:rPr>
                <w:color w:val="808080" w:themeColor="background1" w:themeShade="80"/>
              </w:rPr>
            </w:pPr>
            <w:r w:rsidRPr="00670462">
              <w:rPr>
                <w:color w:val="808080" w:themeColor="background1" w:themeShade="80"/>
              </w:rPr>
              <w:t>.133*</w:t>
            </w:r>
          </w:p>
          <w:p w14:paraId="36627DCE" w14:textId="77777777" w:rsidR="005D7B2B" w:rsidRPr="00670462" w:rsidRDefault="005D7B2B" w:rsidP="00A75C4A">
            <w:pPr>
              <w:spacing w:line="240" w:lineRule="auto"/>
              <w:jc w:val="right"/>
              <w:rPr>
                <w:color w:val="808080" w:themeColor="background1" w:themeShade="80"/>
              </w:rPr>
            </w:pPr>
          </w:p>
          <w:p w14:paraId="7B8120EC" w14:textId="77777777" w:rsidR="005D7B2B" w:rsidRPr="00670462" w:rsidRDefault="005D7B2B" w:rsidP="00A75C4A">
            <w:pPr>
              <w:spacing w:line="240" w:lineRule="auto"/>
              <w:jc w:val="right"/>
              <w:rPr>
                <w:color w:val="808080" w:themeColor="background1" w:themeShade="80"/>
              </w:rPr>
            </w:pPr>
            <w:r w:rsidRPr="00670462">
              <w:rPr>
                <w:color w:val="808080" w:themeColor="background1" w:themeShade="80"/>
              </w:rPr>
              <w:t>.044</w:t>
            </w:r>
          </w:p>
          <w:p w14:paraId="23D8FCD1" w14:textId="77777777" w:rsidR="005D7B2B" w:rsidRPr="00670462" w:rsidRDefault="005D7B2B" w:rsidP="00A75C4A">
            <w:pPr>
              <w:spacing w:line="240" w:lineRule="auto"/>
              <w:jc w:val="right"/>
              <w:rPr>
                <w:color w:val="808080" w:themeColor="background1" w:themeShade="80"/>
              </w:rPr>
            </w:pPr>
            <w:r w:rsidRPr="00670462">
              <w:rPr>
                <w:color w:val="808080" w:themeColor="background1" w:themeShade="80"/>
              </w:rPr>
              <w:t>229</w:t>
            </w:r>
          </w:p>
        </w:tc>
        <w:tc>
          <w:tcPr>
            <w:tcW w:w="1340" w:type="dxa"/>
          </w:tcPr>
          <w:p w14:paraId="566793CC" w14:textId="77777777" w:rsidR="005D7B2B" w:rsidRDefault="005D7B2B" w:rsidP="00A75C4A">
            <w:pPr>
              <w:spacing w:line="240" w:lineRule="auto"/>
              <w:jc w:val="right"/>
              <w:rPr>
                <w:color w:val="808080" w:themeColor="background1" w:themeShade="80"/>
              </w:rPr>
            </w:pPr>
            <w:r>
              <w:rPr>
                <w:color w:val="808080" w:themeColor="background1" w:themeShade="80"/>
              </w:rPr>
              <w:t>.125</w:t>
            </w:r>
          </w:p>
          <w:p w14:paraId="5E9DE9F3" w14:textId="77777777" w:rsidR="005D7B2B" w:rsidRDefault="005D7B2B" w:rsidP="00A75C4A">
            <w:pPr>
              <w:spacing w:line="240" w:lineRule="auto"/>
              <w:jc w:val="right"/>
              <w:rPr>
                <w:color w:val="808080" w:themeColor="background1" w:themeShade="80"/>
              </w:rPr>
            </w:pPr>
          </w:p>
          <w:p w14:paraId="6B24FE3E" w14:textId="77777777" w:rsidR="005D7B2B" w:rsidRDefault="005D7B2B" w:rsidP="00A75C4A">
            <w:pPr>
              <w:spacing w:line="240" w:lineRule="auto"/>
              <w:jc w:val="right"/>
              <w:rPr>
                <w:color w:val="808080" w:themeColor="background1" w:themeShade="80"/>
              </w:rPr>
            </w:pPr>
            <w:r>
              <w:rPr>
                <w:color w:val="808080" w:themeColor="background1" w:themeShade="80"/>
              </w:rPr>
              <w:t>.058</w:t>
            </w:r>
          </w:p>
          <w:p w14:paraId="053A911B" w14:textId="77777777" w:rsidR="005D7B2B" w:rsidRPr="00262D84" w:rsidRDefault="005D7B2B" w:rsidP="00A75C4A">
            <w:pPr>
              <w:spacing w:line="240" w:lineRule="auto"/>
              <w:jc w:val="right"/>
              <w:rPr>
                <w:color w:val="808080" w:themeColor="background1" w:themeShade="80"/>
              </w:rPr>
            </w:pPr>
            <w:r>
              <w:rPr>
                <w:color w:val="808080" w:themeColor="background1" w:themeShade="80"/>
              </w:rPr>
              <w:t>229</w:t>
            </w:r>
          </w:p>
        </w:tc>
        <w:tc>
          <w:tcPr>
            <w:tcW w:w="1340" w:type="dxa"/>
          </w:tcPr>
          <w:p w14:paraId="32DD6099" w14:textId="77777777" w:rsidR="005D7B2B" w:rsidRPr="008576F2" w:rsidRDefault="005D7B2B" w:rsidP="00A75C4A">
            <w:pPr>
              <w:spacing w:line="240" w:lineRule="auto"/>
              <w:jc w:val="right"/>
              <w:rPr>
                <w:b/>
              </w:rPr>
            </w:pPr>
            <w:r w:rsidRPr="008576F2">
              <w:rPr>
                <w:b/>
              </w:rPr>
              <w:t>.203**</w:t>
            </w:r>
          </w:p>
          <w:p w14:paraId="71CF925D" w14:textId="77777777" w:rsidR="005D7B2B" w:rsidRPr="008576F2" w:rsidRDefault="005D7B2B" w:rsidP="00A75C4A">
            <w:pPr>
              <w:spacing w:line="240" w:lineRule="auto"/>
              <w:jc w:val="right"/>
              <w:rPr>
                <w:b/>
              </w:rPr>
            </w:pPr>
          </w:p>
          <w:p w14:paraId="432EF03F" w14:textId="77777777" w:rsidR="005D7B2B" w:rsidRPr="008576F2" w:rsidRDefault="005D7B2B" w:rsidP="00A75C4A">
            <w:pPr>
              <w:spacing w:line="240" w:lineRule="auto"/>
              <w:jc w:val="right"/>
              <w:rPr>
                <w:b/>
              </w:rPr>
            </w:pPr>
            <w:r w:rsidRPr="008576F2">
              <w:rPr>
                <w:b/>
              </w:rPr>
              <w:t>.002</w:t>
            </w:r>
          </w:p>
          <w:p w14:paraId="7AC38177" w14:textId="77777777" w:rsidR="005D7B2B" w:rsidRPr="008576F2" w:rsidRDefault="005D7B2B" w:rsidP="00A75C4A">
            <w:pPr>
              <w:spacing w:line="240" w:lineRule="auto"/>
              <w:jc w:val="right"/>
              <w:rPr>
                <w:b/>
              </w:rPr>
            </w:pPr>
            <w:r w:rsidRPr="008576F2">
              <w:rPr>
                <w:b/>
              </w:rPr>
              <w:t>229</w:t>
            </w:r>
          </w:p>
        </w:tc>
        <w:tc>
          <w:tcPr>
            <w:tcW w:w="1340" w:type="dxa"/>
          </w:tcPr>
          <w:p w14:paraId="394AB79B" w14:textId="77777777" w:rsidR="005D7B2B" w:rsidRDefault="005D7B2B" w:rsidP="00A75C4A">
            <w:pPr>
              <w:spacing w:line="240" w:lineRule="auto"/>
              <w:jc w:val="right"/>
              <w:rPr>
                <w:color w:val="808080" w:themeColor="background1" w:themeShade="80"/>
              </w:rPr>
            </w:pPr>
            <w:r>
              <w:rPr>
                <w:color w:val="808080" w:themeColor="background1" w:themeShade="80"/>
              </w:rPr>
              <w:t>.006</w:t>
            </w:r>
          </w:p>
          <w:p w14:paraId="02727514" w14:textId="77777777" w:rsidR="005D7B2B" w:rsidRDefault="005D7B2B" w:rsidP="00A75C4A">
            <w:pPr>
              <w:spacing w:line="240" w:lineRule="auto"/>
              <w:jc w:val="right"/>
              <w:rPr>
                <w:color w:val="808080" w:themeColor="background1" w:themeShade="80"/>
              </w:rPr>
            </w:pPr>
          </w:p>
          <w:p w14:paraId="7C02237B" w14:textId="77777777" w:rsidR="005D7B2B" w:rsidRDefault="005D7B2B" w:rsidP="00A75C4A">
            <w:pPr>
              <w:spacing w:line="240" w:lineRule="auto"/>
              <w:jc w:val="right"/>
              <w:rPr>
                <w:color w:val="808080" w:themeColor="background1" w:themeShade="80"/>
              </w:rPr>
            </w:pPr>
            <w:r>
              <w:rPr>
                <w:color w:val="808080" w:themeColor="background1" w:themeShade="80"/>
              </w:rPr>
              <w:t>.923</w:t>
            </w:r>
          </w:p>
          <w:p w14:paraId="79180DC2" w14:textId="77777777" w:rsidR="005D7B2B" w:rsidRPr="00262D84" w:rsidRDefault="005D7B2B" w:rsidP="00A75C4A">
            <w:pPr>
              <w:spacing w:line="240" w:lineRule="auto"/>
              <w:jc w:val="right"/>
              <w:rPr>
                <w:color w:val="808080" w:themeColor="background1" w:themeShade="80"/>
              </w:rPr>
            </w:pPr>
            <w:r>
              <w:rPr>
                <w:color w:val="808080" w:themeColor="background1" w:themeShade="80"/>
              </w:rPr>
              <w:t>229</w:t>
            </w:r>
          </w:p>
        </w:tc>
      </w:tr>
      <w:tr w:rsidR="005D7B2B" w14:paraId="1B1B128E" w14:textId="77777777" w:rsidTr="00A75C4A">
        <w:tc>
          <w:tcPr>
            <w:tcW w:w="1276" w:type="dxa"/>
            <w:tcBorders>
              <w:right w:val="nil"/>
            </w:tcBorders>
          </w:tcPr>
          <w:p w14:paraId="40012AAF" w14:textId="77777777" w:rsidR="005D7B2B" w:rsidRPr="00F65B7C" w:rsidRDefault="005D7B2B" w:rsidP="00A75C4A">
            <w:pPr>
              <w:spacing w:line="240" w:lineRule="auto"/>
              <w:rPr>
                <w:sz w:val="20"/>
                <w:szCs w:val="20"/>
              </w:rPr>
            </w:pPr>
            <w:r w:rsidRPr="00F65B7C">
              <w:rPr>
                <w:sz w:val="20"/>
                <w:szCs w:val="20"/>
              </w:rPr>
              <w:t>O5 - IDEAS</w:t>
            </w:r>
          </w:p>
        </w:tc>
        <w:tc>
          <w:tcPr>
            <w:tcW w:w="1205" w:type="dxa"/>
            <w:tcBorders>
              <w:left w:val="nil"/>
            </w:tcBorders>
          </w:tcPr>
          <w:p w14:paraId="07CF4C0D" w14:textId="77777777" w:rsidR="005D7B2B" w:rsidRPr="00F65B7C" w:rsidRDefault="005D7B2B" w:rsidP="00A75C4A">
            <w:pPr>
              <w:spacing w:line="240" w:lineRule="auto"/>
              <w:rPr>
                <w:sz w:val="18"/>
                <w:szCs w:val="18"/>
              </w:rPr>
            </w:pPr>
            <w:r w:rsidRPr="00F65B7C">
              <w:rPr>
                <w:sz w:val="18"/>
                <w:szCs w:val="18"/>
              </w:rPr>
              <w:t>Pearson Correlation</w:t>
            </w:r>
          </w:p>
          <w:p w14:paraId="36A54559" w14:textId="77777777" w:rsidR="005D7B2B" w:rsidRDefault="005D7B2B" w:rsidP="00A75C4A">
            <w:pPr>
              <w:spacing w:line="240" w:lineRule="auto"/>
              <w:rPr>
                <w:sz w:val="18"/>
                <w:szCs w:val="18"/>
              </w:rPr>
            </w:pPr>
            <w:r w:rsidRPr="00F65B7C">
              <w:rPr>
                <w:sz w:val="18"/>
                <w:szCs w:val="18"/>
              </w:rPr>
              <w:t>Sig. (2-</w:t>
            </w:r>
          </w:p>
          <w:p w14:paraId="7D622AC4" w14:textId="77777777" w:rsidR="005D7B2B" w:rsidRPr="00F65B7C" w:rsidRDefault="005D7B2B" w:rsidP="00A75C4A">
            <w:pPr>
              <w:spacing w:line="240" w:lineRule="auto"/>
              <w:rPr>
                <w:sz w:val="18"/>
                <w:szCs w:val="18"/>
              </w:rPr>
            </w:pPr>
            <w:r w:rsidRPr="00F65B7C">
              <w:rPr>
                <w:sz w:val="18"/>
                <w:szCs w:val="18"/>
              </w:rPr>
              <w:t>tailed)</w:t>
            </w:r>
          </w:p>
          <w:p w14:paraId="3A0F8D53" w14:textId="77777777" w:rsidR="005D7B2B" w:rsidRPr="00F65B7C" w:rsidRDefault="005D7B2B" w:rsidP="00A75C4A">
            <w:pPr>
              <w:spacing w:line="240" w:lineRule="auto"/>
              <w:rPr>
                <w:sz w:val="18"/>
                <w:szCs w:val="18"/>
              </w:rPr>
            </w:pPr>
            <w:r w:rsidRPr="00F65B7C">
              <w:rPr>
                <w:sz w:val="18"/>
                <w:szCs w:val="18"/>
              </w:rPr>
              <w:t>N</w:t>
            </w:r>
          </w:p>
        </w:tc>
        <w:tc>
          <w:tcPr>
            <w:tcW w:w="1339" w:type="dxa"/>
          </w:tcPr>
          <w:p w14:paraId="01AD8731" w14:textId="77777777" w:rsidR="005D7B2B" w:rsidRDefault="005D7B2B" w:rsidP="00A75C4A">
            <w:pPr>
              <w:spacing w:line="240" w:lineRule="auto"/>
              <w:jc w:val="right"/>
              <w:rPr>
                <w:b/>
              </w:rPr>
            </w:pPr>
            <w:r>
              <w:rPr>
                <w:b/>
              </w:rPr>
              <w:t>.331**</w:t>
            </w:r>
          </w:p>
          <w:p w14:paraId="792814B3" w14:textId="77777777" w:rsidR="005D7B2B" w:rsidRDefault="005D7B2B" w:rsidP="00A75C4A">
            <w:pPr>
              <w:spacing w:line="240" w:lineRule="auto"/>
              <w:jc w:val="right"/>
              <w:rPr>
                <w:b/>
              </w:rPr>
            </w:pPr>
          </w:p>
          <w:p w14:paraId="11AF1630" w14:textId="77777777" w:rsidR="005D7B2B" w:rsidRDefault="005D7B2B" w:rsidP="00A75C4A">
            <w:pPr>
              <w:spacing w:line="240" w:lineRule="auto"/>
              <w:jc w:val="right"/>
              <w:rPr>
                <w:b/>
              </w:rPr>
            </w:pPr>
            <w:r>
              <w:rPr>
                <w:b/>
              </w:rPr>
              <w:t>.000</w:t>
            </w:r>
          </w:p>
          <w:p w14:paraId="04F2DCEC" w14:textId="77777777" w:rsidR="005D7B2B" w:rsidRPr="00D67969" w:rsidRDefault="005D7B2B" w:rsidP="00A75C4A">
            <w:pPr>
              <w:spacing w:line="240" w:lineRule="auto"/>
              <w:jc w:val="right"/>
              <w:rPr>
                <w:b/>
              </w:rPr>
            </w:pPr>
            <w:r>
              <w:rPr>
                <w:b/>
              </w:rPr>
              <w:t>229</w:t>
            </w:r>
          </w:p>
        </w:tc>
        <w:tc>
          <w:tcPr>
            <w:tcW w:w="1340" w:type="dxa"/>
          </w:tcPr>
          <w:p w14:paraId="74120706" w14:textId="77777777" w:rsidR="005D7B2B" w:rsidRPr="008576F2" w:rsidRDefault="005D7B2B" w:rsidP="00A75C4A">
            <w:pPr>
              <w:spacing w:line="240" w:lineRule="auto"/>
              <w:jc w:val="right"/>
              <w:rPr>
                <w:b/>
              </w:rPr>
            </w:pPr>
            <w:r w:rsidRPr="008576F2">
              <w:rPr>
                <w:b/>
              </w:rPr>
              <w:t>.228**</w:t>
            </w:r>
          </w:p>
          <w:p w14:paraId="72A46158" w14:textId="77777777" w:rsidR="005D7B2B" w:rsidRPr="008576F2" w:rsidRDefault="005D7B2B" w:rsidP="00A75C4A">
            <w:pPr>
              <w:spacing w:line="240" w:lineRule="auto"/>
              <w:jc w:val="right"/>
              <w:rPr>
                <w:b/>
              </w:rPr>
            </w:pPr>
          </w:p>
          <w:p w14:paraId="27376A07" w14:textId="77777777" w:rsidR="005D7B2B" w:rsidRPr="008576F2" w:rsidRDefault="005D7B2B" w:rsidP="00A75C4A">
            <w:pPr>
              <w:spacing w:line="240" w:lineRule="auto"/>
              <w:jc w:val="right"/>
              <w:rPr>
                <w:b/>
              </w:rPr>
            </w:pPr>
            <w:r w:rsidRPr="008576F2">
              <w:rPr>
                <w:b/>
              </w:rPr>
              <w:t>.000</w:t>
            </w:r>
          </w:p>
          <w:p w14:paraId="13EB482A" w14:textId="77777777" w:rsidR="005D7B2B" w:rsidRPr="008576F2" w:rsidRDefault="005D7B2B" w:rsidP="00A75C4A">
            <w:pPr>
              <w:spacing w:line="240" w:lineRule="auto"/>
              <w:jc w:val="right"/>
              <w:rPr>
                <w:b/>
              </w:rPr>
            </w:pPr>
            <w:r w:rsidRPr="008576F2">
              <w:rPr>
                <w:b/>
              </w:rPr>
              <w:t>229</w:t>
            </w:r>
          </w:p>
        </w:tc>
        <w:tc>
          <w:tcPr>
            <w:tcW w:w="1340" w:type="dxa"/>
          </w:tcPr>
          <w:p w14:paraId="443C40E2" w14:textId="77777777" w:rsidR="005D7B2B" w:rsidRPr="00670462" w:rsidRDefault="005D7B2B" w:rsidP="00A75C4A">
            <w:pPr>
              <w:spacing w:line="240" w:lineRule="auto"/>
              <w:jc w:val="right"/>
              <w:rPr>
                <w:color w:val="808080" w:themeColor="background1" w:themeShade="80"/>
              </w:rPr>
            </w:pPr>
            <w:r w:rsidRPr="00670462">
              <w:rPr>
                <w:color w:val="808080" w:themeColor="background1" w:themeShade="80"/>
              </w:rPr>
              <w:t>.168*</w:t>
            </w:r>
          </w:p>
          <w:p w14:paraId="5691FED5" w14:textId="77777777" w:rsidR="005D7B2B" w:rsidRPr="00670462" w:rsidRDefault="005D7B2B" w:rsidP="00A75C4A">
            <w:pPr>
              <w:spacing w:line="240" w:lineRule="auto"/>
              <w:jc w:val="right"/>
              <w:rPr>
                <w:color w:val="808080" w:themeColor="background1" w:themeShade="80"/>
              </w:rPr>
            </w:pPr>
          </w:p>
          <w:p w14:paraId="39EA1E53" w14:textId="77777777" w:rsidR="005D7B2B" w:rsidRPr="00670462" w:rsidRDefault="005D7B2B" w:rsidP="00A75C4A">
            <w:pPr>
              <w:spacing w:line="240" w:lineRule="auto"/>
              <w:jc w:val="right"/>
              <w:rPr>
                <w:color w:val="808080" w:themeColor="background1" w:themeShade="80"/>
              </w:rPr>
            </w:pPr>
            <w:r w:rsidRPr="00670462">
              <w:rPr>
                <w:color w:val="808080" w:themeColor="background1" w:themeShade="80"/>
              </w:rPr>
              <w:t>.011</w:t>
            </w:r>
          </w:p>
          <w:p w14:paraId="659A3409" w14:textId="77777777" w:rsidR="005D7B2B" w:rsidRPr="00670462" w:rsidRDefault="005D7B2B" w:rsidP="00A75C4A">
            <w:pPr>
              <w:spacing w:line="240" w:lineRule="auto"/>
              <w:jc w:val="right"/>
              <w:rPr>
                <w:color w:val="808080" w:themeColor="background1" w:themeShade="80"/>
              </w:rPr>
            </w:pPr>
            <w:r w:rsidRPr="00670462">
              <w:rPr>
                <w:color w:val="808080" w:themeColor="background1" w:themeShade="80"/>
              </w:rPr>
              <w:t>229</w:t>
            </w:r>
          </w:p>
        </w:tc>
        <w:tc>
          <w:tcPr>
            <w:tcW w:w="1340" w:type="dxa"/>
          </w:tcPr>
          <w:p w14:paraId="67CB2DF6" w14:textId="77777777" w:rsidR="005D7B2B" w:rsidRDefault="005D7B2B" w:rsidP="00A75C4A">
            <w:pPr>
              <w:spacing w:line="240" w:lineRule="auto"/>
              <w:jc w:val="right"/>
              <w:rPr>
                <w:color w:val="808080" w:themeColor="background1" w:themeShade="80"/>
              </w:rPr>
            </w:pPr>
            <w:r>
              <w:rPr>
                <w:color w:val="808080" w:themeColor="background1" w:themeShade="80"/>
              </w:rPr>
              <w:t>.006</w:t>
            </w:r>
          </w:p>
          <w:p w14:paraId="78AF1765" w14:textId="77777777" w:rsidR="005D7B2B" w:rsidRDefault="005D7B2B" w:rsidP="00A75C4A">
            <w:pPr>
              <w:spacing w:line="240" w:lineRule="auto"/>
              <w:jc w:val="right"/>
              <w:rPr>
                <w:color w:val="808080" w:themeColor="background1" w:themeShade="80"/>
              </w:rPr>
            </w:pPr>
          </w:p>
          <w:p w14:paraId="70218682" w14:textId="77777777" w:rsidR="005D7B2B" w:rsidRDefault="005D7B2B" w:rsidP="00A75C4A">
            <w:pPr>
              <w:spacing w:line="240" w:lineRule="auto"/>
              <w:jc w:val="right"/>
              <w:rPr>
                <w:color w:val="808080" w:themeColor="background1" w:themeShade="80"/>
              </w:rPr>
            </w:pPr>
            <w:r>
              <w:rPr>
                <w:color w:val="808080" w:themeColor="background1" w:themeShade="80"/>
              </w:rPr>
              <w:t>.927</w:t>
            </w:r>
          </w:p>
          <w:p w14:paraId="51321D24" w14:textId="77777777" w:rsidR="005D7B2B" w:rsidRPr="00D67969" w:rsidRDefault="005D7B2B" w:rsidP="00A75C4A">
            <w:pPr>
              <w:spacing w:line="240" w:lineRule="auto"/>
              <w:jc w:val="right"/>
              <w:rPr>
                <w:color w:val="808080" w:themeColor="background1" w:themeShade="80"/>
              </w:rPr>
            </w:pPr>
            <w:r>
              <w:rPr>
                <w:color w:val="808080" w:themeColor="background1" w:themeShade="80"/>
              </w:rPr>
              <w:t>229</w:t>
            </w:r>
          </w:p>
        </w:tc>
        <w:tc>
          <w:tcPr>
            <w:tcW w:w="1340" w:type="dxa"/>
          </w:tcPr>
          <w:p w14:paraId="0A94C7EC" w14:textId="77777777" w:rsidR="005D7B2B" w:rsidRDefault="005D7B2B" w:rsidP="00A75C4A">
            <w:pPr>
              <w:spacing w:line="240" w:lineRule="auto"/>
              <w:jc w:val="right"/>
              <w:rPr>
                <w:color w:val="808080" w:themeColor="background1" w:themeShade="80"/>
              </w:rPr>
            </w:pPr>
            <w:r>
              <w:rPr>
                <w:color w:val="808080" w:themeColor="background1" w:themeShade="80"/>
              </w:rPr>
              <w:t>.014</w:t>
            </w:r>
          </w:p>
          <w:p w14:paraId="08C6540C" w14:textId="77777777" w:rsidR="005D7B2B" w:rsidRDefault="005D7B2B" w:rsidP="00A75C4A">
            <w:pPr>
              <w:spacing w:line="240" w:lineRule="auto"/>
              <w:jc w:val="right"/>
              <w:rPr>
                <w:color w:val="808080" w:themeColor="background1" w:themeShade="80"/>
              </w:rPr>
            </w:pPr>
          </w:p>
          <w:p w14:paraId="3B930363" w14:textId="77777777" w:rsidR="005D7B2B" w:rsidRDefault="005D7B2B" w:rsidP="00A75C4A">
            <w:pPr>
              <w:spacing w:line="240" w:lineRule="auto"/>
              <w:jc w:val="right"/>
              <w:rPr>
                <w:color w:val="808080" w:themeColor="background1" w:themeShade="80"/>
              </w:rPr>
            </w:pPr>
            <w:r>
              <w:rPr>
                <w:color w:val="808080" w:themeColor="background1" w:themeShade="80"/>
              </w:rPr>
              <w:t>.830</w:t>
            </w:r>
          </w:p>
          <w:p w14:paraId="11F5BB31" w14:textId="77777777" w:rsidR="005D7B2B" w:rsidRPr="00D67969" w:rsidRDefault="005D7B2B" w:rsidP="00A75C4A">
            <w:pPr>
              <w:spacing w:line="240" w:lineRule="auto"/>
              <w:jc w:val="right"/>
              <w:rPr>
                <w:color w:val="808080" w:themeColor="background1" w:themeShade="80"/>
              </w:rPr>
            </w:pPr>
            <w:r>
              <w:rPr>
                <w:color w:val="808080" w:themeColor="background1" w:themeShade="80"/>
              </w:rPr>
              <w:t>229</w:t>
            </w:r>
          </w:p>
        </w:tc>
      </w:tr>
      <w:tr w:rsidR="005D7B2B" w14:paraId="78A3C1F6" w14:textId="77777777" w:rsidTr="00A75C4A">
        <w:tc>
          <w:tcPr>
            <w:tcW w:w="1276" w:type="dxa"/>
            <w:tcBorders>
              <w:right w:val="nil"/>
            </w:tcBorders>
          </w:tcPr>
          <w:p w14:paraId="78A39D8F" w14:textId="77777777" w:rsidR="005D7B2B" w:rsidRPr="00F65B7C" w:rsidRDefault="005D7B2B" w:rsidP="00A75C4A">
            <w:pPr>
              <w:spacing w:line="240" w:lineRule="auto"/>
              <w:rPr>
                <w:sz w:val="20"/>
                <w:szCs w:val="20"/>
              </w:rPr>
            </w:pPr>
            <w:r w:rsidRPr="00F65B7C">
              <w:rPr>
                <w:sz w:val="20"/>
                <w:szCs w:val="20"/>
              </w:rPr>
              <w:t>O6 – VALUES</w:t>
            </w:r>
          </w:p>
        </w:tc>
        <w:tc>
          <w:tcPr>
            <w:tcW w:w="1205" w:type="dxa"/>
            <w:tcBorders>
              <w:left w:val="nil"/>
            </w:tcBorders>
          </w:tcPr>
          <w:p w14:paraId="37E07E32" w14:textId="77777777" w:rsidR="005D7B2B" w:rsidRPr="00F65B7C" w:rsidRDefault="005D7B2B" w:rsidP="00A75C4A">
            <w:pPr>
              <w:spacing w:line="240" w:lineRule="auto"/>
              <w:rPr>
                <w:sz w:val="18"/>
                <w:szCs w:val="18"/>
              </w:rPr>
            </w:pPr>
            <w:r w:rsidRPr="00F65B7C">
              <w:rPr>
                <w:sz w:val="18"/>
                <w:szCs w:val="18"/>
              </w:rPr>
              <w:t>Pearson Correlation</w:t>
            </w:r>
          </w:p>
          <w:p w14:paraId="3A5618C2" w14:textId="77777777" w:rsidR="005D7B2B" w:rsidRDefault="005D7B2B" w:rsidP="00A75C4A">
            <w:pPr>
              <w:spacing w:line="240" w:lineRule="auto"/>
              <w:rPr>
                <w:sz w:val="18"/>
                <w:szCs w:val="18"/>
              </w:rPr>
            </w:pPr>
            <w:r w:rsidRPr="00F65B7C">
              <w:rPr>
                <w:sz w:val="18"/>
                <w:szCs w:val="18"/>
              </w:rPr>
              <w:t>Sig. (2-</w:t>
            </w:r>
          </w:p>
          <w:p w14:paraId="1400A717" w14:textId="77777777" w:rsidR="005D7B2B" w:rsidRPr="00F65B7C" w:rsidRDefault="005D7B2B" w:rsidP="00A75C4A">
            <w:pPr>
              <w:spacing w:line="240" w:lineRule="auto"/>
              <w:rPr>
                <w:sz w:val="18"/>
                <w:szCs w:val="18"/>
              </w:rPr>
            </w:pPr>
            <w:r w:rsidRPr="00F65B7C">
              <w:rPr>
                <w:sz w:val="18"/>
                <w:szCs w:val="18"/>
              </w:rPr>
              <w:t>tailed)</w:t>
            </w:r>
          </w:p>
          <w:p w14:paraId="7816E44F" w14:textId="77777777" w:rsidR="005D7B2B" w:rsidRPr="00F65B7C" w:rsidRDefault="005D7B2B" w:rsidP="00A75C4A">
            <w:pPr>
              <w:spacing w:line="240" w:lineRule="auto"/>
              <w:rPr>
                <w:sz w:val="18"/>
                <w:szCs w:val="18"/>
              </w:rPr>
            </w:pPr>
            <w:r w:rsidRPr="00F65B7C">
              <w:rPr>
                <w:sz w:val="18"/>
                <w:szCs w:val="18"/>
              </w:rPr>
              <w:t>N</w:t>
            </w:r>
          </w:p>
        </w:tc>
        <w:tc>
          <w:tcPr>
            <w:tcW w:w="1339" w:type="dxa"/>
          </w:tcPr>
          <w:p w14:paraId="2141AB6E" w14:textId="77777777" w:rsidR="005D7B2B" w:rsidRDefault="005D7B2B" w:rsidP="00A75C4A">
            <w:pPr>
              <w:spacing w:line="240" w:lineRule="auto"/>
              <w:jc w:val="right"/>
              <w:rPr>
                <w:color w:val="808080" w:themeColor="background1" w:themeShade="80"/>
              </w:rPr>
            </w:pPr>
            <w:r>
              <w:rPr>
                <w:color w:val="808080" w:themeColor="background1" w:themeShade="80"/>
              </w:rPr>
              <w:t>.123</w:t>
            </w:r>
          </w:p>
          <w:p w14:paraId="6F5A50D5" w14:textId="77777777" w:rsidR="005D7B2B" w:rsidRDefault="005D7B2B" w:rsidP="00A75C4A">
            <w:pPr>
              <w:spacing w:line="240" w:lineRule="auto"/>
              <w:jc w:val="right"/>
              <w:rPr>
                <w:color w:val="808080" w:themeColor="background1" w:themeShade="80"/>
              </w:rPr>
            </w:pPr>
          </w:p>
          <w:p w14:paraId="76DBEC38" w14:textId="77777777" w:rsidR="005D7B2B" w:rsidRDefault="005D7B2B" w:rsidP="00A75C4A">
            <w:pPr>
              <w:spacing w:line="240" w:lineRule="auto"/>
              <w:jc w:val="right"/>
              <w:rPr>
                <w:color w:val="808080" w:themeColor="background1" w:themeShade="80"/>
              </w:rPr>
            </w:pPr>
            <w:r>
              <w:rPr>
                <w:color w:val="808080" w:themeColor="background1" w:themeShade="80"/>
              </w:rPr>
              <w:t>.064</w:t>
            </w:r>
          </w:p>
          <w:p w14:paraId="6E020F76" w14:textId="77777777" w:rsidR="005D7B2B" w:rsidRPr="00FB23DE" w:rsidRDefault="005D7B2B" w:rsidP="00A75C4A">
            <w:pPr>
              <w:spacing w:line="240" w:lineRule="auto"/>
              <w:jc w:val="right"/>
              <w:rPr>
                <w:color w:val="808080" w:themeColor="background1" w:themeShade="80"/>
              </w:rPr>
            </w:pPr>
            <w:r>
              <w:rPr>
                <w:color w:val="808080" w:themeColor="background1" w:themeShade="80"/>
              </w:rPr>
              <w:t>229</w:t>
            </w:r>
          </w:p>
        </w:tc>
        <w:tc>
          <w:tcPr>
            <w:tcW w:w="1340" w:type="dxa"/>
          </w:tcPr>
          <w:p w14:paraId="60180A17" w14:textId="77777777" w:rsidR="005D7B2B" w:rsidRDefault="005D7B2B" w:rsidP="00A75C4A">
            <w:pPr>
              <w:spacing w:line="240" w:lineRule="auto"/>
              <w:jc w:val="right"/>
              <w:rPr>
                <w:color w:val="808080" w:themeColor="background1" w:themeShade="80"/>
              </w:rPr>
            </w:pPr>
            <w:r>
              <w:rPr>
                <w:color w:val="808080" w:themeColor="background1" w:themeShade="80"/>
              </w:rPr>
              <w:t>.104</w:t>
            </w:r>
          </w:p>
          <w:p w14:paraId="154807AC" w14:textId="77777777" w:rsidR="005D7B2B" w:rsidRDefault="005D7B2B" w:rsidP="00A75C4A">
            <w:pPr>
              <w:spacing w:line="240" w:lineRule="auto"/>
              <w:jc w:val="right"/>
              <w:rPr>
                <w:color w:val="808080" w:themeColor="background1" w:themeShade="80"/>
              </w:rPr>
            </w:pPr>
          </w:p>
          <w:p w14:paraId="075B19DE" w14:textId="77777777" w:rsidR="005D7B2B" w:rsidRDefault="005D7B2B" w:rsidP="00A75C4A">
            <w:pPr>
              <w:spacing w:line="240" w:lineRule="auto"/>
              <w:jc w:val="right"/>
              <w:rPr>
                <w:color w:val="808080" w:themeColor="background1" w:themeShade="80"/>
              </w:rPr>
            </w:pPr>
            <w:r>
              <w:rPr>
                <w:color w:val="808080" w:themeColor="background1" w:themeShade="80"/>
              </w:rPr>
              <w:t>.117</w:t>
            </w:r>
          </w:p>
          <w:p w14:paraId="4CFC1EF5" w14:textId="77777777" w:rsidR="005D7B2B" w:rsidRPr="00FB23DE" w:rsidRDefault="005D7B2B" w:rsidP="00A75C4A">
            <w:pPr>
              <w:spacing w:line="240" w:lineRule="auto"/>
              <w:jc w:val="right"/>
              <w:rPr>
                <w:color w:val="808080" w:themeColor="background1" w:themeShade="80"/>
              </w:rPr>
            </w:pPr>
            <w:r>
              <w:rPr>
                <w:color w:val="808080" w:themeColor="background1" w:themeShade="80"/>
              </w:rPr>
              <w:t>229</w:t>
            </w:r>
          </w:p>
        </w:tc>
        <w:tc>
          <w:tcPr>
            <w:tcW w:w="1340" w:type="dxa"/>
          </w:tcPr>
          <w:p w14:paraId="7F3C7784" w14:textId="77777777" w:rsidR="005D7B2B" w:rsidRDefault="005D7B2B" w:rsidP="00A75C4A">
            <w:pPr>
              <w:spacing w:line="240" w:lineRule="auto"/>
              <w:jc w:val="right"/>
              <w:rPr>
                <w:color w:val="808080" w:themeColor="background1" w:themeShade="80"/>
              </w:rPr>
            </w:pPr>
            <w:r>
              <w:rPr>
                <w:color w:val="808080" w:themeColor="background1" w:themeShade="80"/>
              </w:rPr>
              <w:t>.112</w:t>
            </w:r>
          </w:p>
          <w:p w14:paraId="4DC1ECFA" w14:textId="77777777" w:rsidR="005D7B2B" w:rsidRDefault="005D7B2B" w:rsidP="00A75C4A">
            <w:pPr>
              <w:spacing w:line="240" w:lineRule="auto"/>
              <w:jc w:val="right"/>
              <w:rPr>
                <w:color w:val="808080" w:themeColor="background1" w:themeShade="80"/>
              </w:rPr>
            </w:pPr>
          </w:p>
          <w:p w14:paraId="23AD0D8F" w14:textId="77777777" w:rsidR="005D7B2B" w:rsidRDefault="005D7B2B" w:rsidP="00A75C4A">
            <w:pPr>
              <w:spacing w:line="240" w:lineRule="auto"/>
              <w:jc w:val="right"/>
              <w:rPr>
                <w:color w:val="808080" w:themeColor="background1" w:themeShade="80"/>
              </w:rPr>
            </w:pPr>
            <w:r>
              <w:rPr>
                <w:color w:val="808080" w:themeColor="background1" w:themeShade="80"/>
              </w:rPr>
              <w:t>.092</w:t>
            </w:r>
          </w:p>
          <w:p w14:paraId="40EDFF84" w14:textId="77777777" w:rsidR="005D7B2B" w:rsidRPr="00FB23DE" w:rsidRDefault="005D7B2B" w:rsidP="00A75C4A">
            <w:pPr>
              <w:spacing w:line="240" w:lineRule="auto"/>
              <w:jc w:val="right"/>
              <w:rPr>
                <w:color w:val="808080" w:themeColor="background1" w:themeShade="80"/>
              </w:rPr>
            </w:pPr>
            <w:r>
              <w:rPr>
                <w:color w:val="808080" w:themeColor="background1" w:themeShade="80"/>
              </w:rPr>
              <w:t>229</w:t>
            </w:r>
          </w:p>
        </w:tc>
        <w:tc>
          <w:tcPr>
            <w:tcW w:w="1340" w:type="dxa"/>
          </w:tcPr>
          <w:p w14:paraId="05703942" w14:textId="77777777" w:rsidR="005D7B2B" w:rsidRDefault="005D7B2B" w:rsidP="00A75C4A">
            <w:pPr>
              <w:spacing w:line="240" w:lineRule="auto"/>
              <w:jc w:val="right"/>
              <w:rPr>
                <w:color w:val="808080" w:themeColor="background1" w:themeShade="80"/>
              </w:rPr>
            </w:pPr>
            <w:r>
              <w:rPr>
                <w:color w:val="808080" w:themeColor="background1" w:themeShade="80"/>
              </w:rPr>
              <w:t>-.043</w:t>
            </w:r>
          </w:p>
          <w:p w14:paraId="3D514556" w14:textId="77777777" w:rsidR="005D7B2B" w:rsidRDefault="005D7B2B" w:rsidP="00A75C4A">
            <w:pPr>
              <w:spacing w:line="240" w:lineRule="auto"/>
              <w:jc w:val="right"/>
              <w:rPr>
                <w:color w:val="808080" w:themeColor="background1" w:themeShade="80"/>
              </w:rPr>
            </w:pPr>
          </w:p>
          <w:p w14:paraId="71DDBC19" w14:textId="77777777" w:rsidR="005D7B2B" w:rsidRDefault="005D7B2B" w:rsidP="00A75C4A">
            <w:pPr>
              <w:spacing w:line="240" w:lineRule="auto"/>
              <w:jc w:val="right"/>
              <w:rPr>
                <w:color w:val="808080" w:themeColor="background1" w:themeShade="80"/>
              </w:rPr>
            </w:pPr>
            <w:r>
              <w:rPr>
                <w:color w:val="808080" w:themeColor="background1" w:themeShade="80"/>
              </w:rPr>
              <w:t>.522</w:t>
            </w:r>
          </w:p>
          <w:p w14:paraId="6285EC56" w14:textId="77777777" w:rsidR="005D7B2B" w:rsidRPr="00FB23DE" w:rsidRDefault="005D7B2B" w:rsidP="00A75C4A">
            <w:pPr>
              <w:spacing w:line="240" w:lineRule="auto"/>
              <w:jc w:val="right"/>
              <w:rPr>
                <w:color w:val="808080" w:themeColor="background1" w:themeShade="80"/>
              </w:rPr>
            </w:pPr>
            <w:r>
              <w:rPr>
                <w:color w:val="808080" w:themeColor="background1" w:themeShade="80"/>
              </w:rPr>
              <w:t>229</w:t>
            </w:r>
          </w:p>
        </w:tc>
        <w:tc>
          <w:tcPr>
            <w:tcW w:w="1340" w:type="dxa"/>
          </w:tcPr>
          <w:p w14:paraId="46C896C1" w14:textId="77777777" w:rsidR="005D7B2B" w:rsidRDefault="005D7B2B" w:rsidP="00A75C4A">
            <w:pPr>
              <w:spacing w:line="240" w:lineRule="auto"/>
              <w:jc w:val="right"/>
              <w:rPr>
                <w:color w:val="808080" w:themeColor="background1" w:themeShade="80"/>
              </w:rPr>
            </w:pPr>
            <w:r>
              <w:rPr>
                <w:color w:val="808080" w:themeColor="background1" w:themeShade="80"/>
              </w:rPr>
              <w:t>-.063</w:t>
            </w:r>
          </w:p>
          <w:p w14:paraId="184C3917" w14:textId="77777777" w:rsidR="005D7B2B" w:rsidRDefault="005D7B2B" w:rsidP="00A75C4A">
            <w:pPr>
              <w:spacing w:line="240" w:lineRule="auto"/>
              <w:jc w:val="right"/>
              <w:rPr>
                <w:color w:val="808080" w:themeColor="background1" w:themeShade="80"/>
              </w:rPr>
            </w:pPr>
          </w:p>
          <w:p w14:paraId="3F36EC11" w14:textId="77777777" w:rsidR="005D7B2B" w:rsidRDefault="005D7B2B" w:rsidP="00A75C4A">
            <w:pPr>
              <w:spacing w:line="240" w:lineRule="auto"/>
              <w:jc w:val="right"/>
              <w:rPr>
                <w:color w:val="808080" w:themeColor="background1" w:themeShade="80"/>
              </w:rPr>
            </w:pPr>
            <w:r>
              <w:rPr>
                <w:color w:val="808080" w:themeColor="background1" w:themeShade="80"/>
              </w:rPr>
              <w:t>.346</w:t>
            </w:r>
          </w:p>
          <w:p w14:paraId="390B114E" w14:textId="77777777" w:rsidR="005D7B2B" w:rsidRPr="00FB23DE" w:rsidRDefault="005D7B2B" w:rsidP="00A75C4A">
            <w:pPr>
              <w:spacing w:line="240" w:lineRule="auto"/>
              <w:jc w:val="right"/>
              <w:rPr>
                <w:color w:val="808080" w:themeColor="background1" w:themeShade="80"/>
              </w:rPr>
            </w:pPr>
            <w:r>
              <w:rPr>
                <w:color w:val="808080" w:themeColor="background1" w:themeShade="80"/>
              </w:rPr>
              <w:t>229</w:t>
            </w:r>
          </w:p>
        </w:tc>
      </w:tr>
    </w:tbl>
    <w:p w14:paraId="3411D725" w14:textId="3D215B56" w:rsidR="005D7B2B" w:rsidRDefault="005D7B2B" w:rsidP="00E96981">
      <w:pPr>
        <w:rPr>
          <w:b/>
        </w:rPr>
        <w:sectPr w:rsidR="005D7B2B" w:rsidSect="00E96981">
          <w:pgSz w:w="11900" w:h="16820"/>
          <w:pgMar w:top="1440" w:right="1440" w:bottom="1440" w:left="1440" w:header="708" w:footer="708" w:gutter="0"/>
          <w:cols w:space="708"/>
          <w:titlePg/>
          <w:docGrid w:linePitch="360"/>
        </w:sectPr>
      </w:pPr>
    </w:p>
    <w:p w14:paraId="41AE42C6" w14:textId="051D47B5" w:rsidR="0077512F" w:rsidRPr="00C7209B" w:rsidRDefault="0077512F" w:rsidP="0077512F">
      <w:pPr>
        <w:pStyle w:val="Heading2"/>
      </w:pPr>
    </w:p>
    <w:sectPr w:rsidR="0077512F" w:rsidRPr="00C7209B" w:rsidSect="0090552E">
      <w:footerReference w:type="even" r:id="rId20"/>
      <w:footerReference w:type="default" r:id="rId21"/>
      <w:pgSz w:w="11900" w:h="1682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60B8B" w14:textId="77777777" w:rsidR="001E0815" w:rsidRDefault="001E0815" w:rsidP="001A3A81">
      <w:pPr>
        <w:spacing w:line="240" w:lineRule="auto"/>
      </w:pPr>
      <w:r>
        <w:separator/>
      </w:r>
    </w:p>
  </w:endnote>
  <w:endnote w:type="continuationSeparator" w:id="0">
    <w:p w14:paraId="3AF3D225" w14:textId="77777777" w:rsidR="001E0815" w:rsidRDefault="001E0815" w:rsidP="001A3A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dy CS)">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GillSans-Light">
    <w:altName w:val="Gill Sans Light"/>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55E19" w14:textId="77777777" w:rsidR="0044172B" w:rsidRDefault="0044172B" w:rsidP="002410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57CCA2" w14:textId="77777777" w:rsidR="0044172B" w:rsidRDefault="0044172B" w:rsidP="00064198">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A523DBE" w14:textId="77777777" w:rsidR="0044172B" w:rsidRDefault="0044172B" w:rsidP="00064198">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0176229" w14:textId="77777777" w:rsidR="0044172B" w:rsidRDefault="0044172B" w:rsidP="000641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215E6" w14:textId="105317AF" w:rsidR="0044172B" w:rsidRDefault="0044172B" w:rsidP="00064198">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084878">
      <w:rPr>
        <w:rStyle w:val="PageNumber"/>
        <w:noProof/>
      </w:rPr>
      <w:t>2</w:t>
    </w:r>
    <w:r>
      <w:rPr>
        <w:rStyle w:val="PageNumber"/>
      </w:rPr>
      <w:fldChar w:fldCharType="end"/>
    </w:r>
  </w:p>
  <w:p w14:paraId="174ED985" w14:textId="77777777" w:rsidR="0044172B" w:rsidRDefault="0044172B" w:rsidP="00064198">
    <w:pPr>
      <w:pStyle w:val="Footer"/>
      <w:framePr w:wrap="around" w:vAnchor="text" w:hAnchor="margin" w:xAlign="right" w:y="1"/>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935177"/>
      <w:docPartObj>
        <w:docPartGallery w:val="Page Numbers (Bottom of Page)"/>
        <w:docPartUnique/>
      </w:docPartObj>
    </w:sdtPr>
    <w:sdtEndPr>
      <w:rPr>
        <w:noProof/>
      </w:rPr>
    </w:sdtEndPr>
    <w:sdtContent>
      <w:p w14:paraId="3ACF1B7A" w14:textId="21E56BEF" w:rsidR="0044172B" w:rsidRDefault="0044172B" w:rsidP="00E277B7">
        <w:pPr>
          <w:pStyle w:val="Footer"/>
          <w:jc w:val="right"/>
        </w:pPr>
        <w:r>
          <w:fldChar w:fldCharType="begin"/>
        </w:r>
        <w:r>
          <w:instrText xml:space="preserve"> PAGE   \* MERGEFORMAT </w:instrText>
        </w:r>
        <w:r>
          <w:fldChar w:fldCharType="separate"/>
        </w:r>
        <w:r w:rsidR="00084878">
          <w:rPr>
            <w:noProof/>
          </w:rPr>
          <w:t>1</w:t>
        </w:r>
        <w:r>
          <w:rPr>
            <w:noProof/>
          </w:rPr>
          <w:fldChar w:fldCharType="end"/>
        </w:r>
      </w:p>
    </w:sdtContent>
  </w:sdt>
  <w:p w14:paraId="365DDC41" w14:textId="77777777" w:rsidR="0044172B" w:rsidRDefault="004417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5B247" w14:textId="77777777" w:rsidR="0044172B" w:rsidRDefault="0044172B" w:rsidP="002410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E52FDF" w14:textId="77777777" w:rsidR="0044172B" w:rsidRDefault="0044172B" w:rsidP="00064198">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C6A754C" w14:textId="77777777" w:rsidR="0044172B" w:rsidRDefault="0044172B" w:rsidP="00064198">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B22C50A" w14:textId="77777777" w:rsidR="0044172B" w:rsidRDefault="0044172B" w:rsidP="0006419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8628B" w14:textId="77777777" w:rsidR="0044172B" w:rsidRDefault="0044172B" w:rsidP="00064198">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114</w:t>
    </w:r>
    <w:r>
      <w:rPr>
        <w:rStyle w:val="PageNumber"/>
      </w:rPr>
      <w:fldChar w:fldCharType="end"/>
    </w:r>
  </w:p>
  <w:p w14:paraId="41A95DB1" w14:textId="77777777" w:rsidR="0044172B" w:rsidRDefault="0044172B" w:rsidP="00064198">
    <w:pPr>
      <w:pStyle w:val="Footer"/>
      <w:framePr w:wrap="around" w:vAnchor="text" w:hAnchor="margin" w:xAlign="right" w:y="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2AAC8" w14:textId="77777777" w:rsidR="001E0815" w:rsidRDefault="001E0815" w:rsidP="001A3A81">
      <w:pPr>
        <w:spacing w:line="240" w:lineRule="auto"/>
      </w:pPr>
      <w:r>
        <w:separator/>
      </w:r>
    </w:p>
  </w:footnote>
  <w:footnote w:type="continuationSeparator" w:id="0">
    <w:p w14:paraId="170DE879" w14:textId="77777777" w:rsidR="001E0815" w:rsidRDefault="001E0815" w:rsidP="001A3A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FC4035"/>
    <w:multiLevelType w:val="hybridMultilevel"/>
    <w:tmpl w:val="E1B20B34"/>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 w15:restartNumberingAfterBreak="0">
    <w:nsid w:val="085732C5"/>
    <w:multiLevelType w:val="hybridMultilevel"/>
    <w:tmpl w:val="33A6CAB2"/>
    <w:lvl w:ilvl="0" w:tplc="D7F21536">
      <w:start w:val="2"/>
      <w:numFmt w:val="decimal"/>
      <w:lvlText w:val="%1."/>
      <w:lvlJc w:val="left"/>
      <w:pPr>
        <w:tabs>
          <w:tab w:val="num" w:pos="720"/>
        </w:tabs>
        <w:ind w:left="720" w:hanging="360"/>
      </w:pPr>
      <w:rPr>
        <w:b w:val="0"/>
        <w:i w:val="0"/>
        <w:sz w:val="22"/>
        <w:szCs w:val="22"/>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0A8D74E1"/>
    <w:multiLevelType w:val="hybridMultilevel"/>
    <w:tmpl w:val="DB142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F5F01"/>
    <w:multiLevelType w:val="hybridMultilevel"/>
    <w:tmpl w:val="67E2CFC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F916778"/>
    <w:multiLevelType w:val="hybridMultilevel"/>
    <w:tmpl w:val="42FE77BC"/>
    <w:lvl w:ilvl="0" w:tplc="AC70C668">
      <w:start w:val="6"/>
      <w:numFmt w:val="decimal"/>
      <w:lvlText w:val="%1."/>
      <w:lvlJc w:val="left"/>
      <w:pPr>
        <w:tabs>
          <w:tab w:val="num" w:pos="360"/>
        </w:tabs>
        <w:ind w:left="360" w:hanging="360"/>
      </w:pPr>
      <w:rPr>
        <w:rFonts w:ascii="Arial" w:hAnsi="Arial" w:cs="Times New Roman" w:hint="default"/>
        <w:b w:val="0"/>
        <w:i w:val="0"/>
        <w:sz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44C5544"/>
    <w:multiLevelType w:val="multilevel"/>
    <w:tmpl w:val="BE22A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4465AE"/>
    <w:multiLevelType w:val="hybridMultilevel"/>
    <w:tmpl w:val="47DC3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904769"/>
    <w:multiLevelType w:val="multilevel"/>
    <w:tmpl w:val="99AA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6513D"/>
    <w:multiLevelType w:val="multilevel"/>
    <w:tmpl w:val="93E4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5E48E2"/>
    <w:multiLevelType w:val="hybridMultilevel"/>
    <w:tmpl w:val="C688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7058D9"/>
    <w:multiLevelType w:val="hybridMultilevel"/>
    <w:tmpl w:val="8CF2B29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15:restartNumberingAfterBreak="0">
    <w:nsid w:val="1D5E5609"/>
    <w:multiLevelType w:val="hybridMultilevel"/>
    <w:tmpl w:val="9904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5477D"/>
    <w:multiLevelType w:val="multilevel"/>
    <w:tmpl w:val="6DFE36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F54B0B"/>
    <w:multiLevelType w:val="multilevel"/>
    <w:tmpl w:val="5BE493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4678D8"/>
    <w:multiLevelType w:val="hybridMultilevel"/>
    <w:tmpl w:val="89089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16E37"/>
    <w:multiLevelType w:val="hybridMultilevel"/>
    <w:tmpl w:val="23B6516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2E7E5AA1"/>
    <w:multiLevelType w:val="hybridMultilevel"/>
    <w:tmpl w:val="13D4F0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6560E3"/>
    <w:multiLevelType w:val="hybridMultilevel"/>
    <w:tmpl w:val="8F1CA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9D6167"/>
    <w:multiLevelType w:val="hybridMultilevel"/>
    <w:tmpl w:val="00B6B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C77D37"/>
    <w:multiLevelType w:val="hybridMultilevel"/>
    <w:tmpl w:val="6ECCF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087CA2"/>
    <w:multiLevelType w:val="hybridMultilevel"/>
    <w:tmpl w:val="7EA04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17585F"/>
    <w:multiLevelType w:val="hybridMultilevel"/>
    <w:tmpl w:val="D806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BF093C"/>
    <w:multiLevelType w:val="hybridMultilevel"/>
    <w:tmpl w:val="4D3A2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254A75"/>
    <w:multiLevelType w:val="hybridMultilevel"/>
    <w:tmpl w:val="13FABC92"/>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5" w15:restartNumberingAfterBreak="0">
    <w:nsid w:val="4FBA4906"/>
    <w:multiLevelType w:val="multilevel"/>
    <w:tmpl w:val="7980A33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0A329F"/>
    <w:multiLevelType w:val="hybridMultilevel"/>
    <w:tmpl w:val="6DC6B4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19F0C6E"/>
    <w:multiLevelType w:val="hybridMultilevel"/>
    <w:tmpl w:val="301A9B8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8" w15:restartNumberingAfterBreak="0">
    <w:nsid w:val="52FF4C7A"/>
    <w:multiLevelType w:val="hybridMultilevel"/>
    <w:tmpl w:val="4EC8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532938"/>
    <w:multiLevelType w:val="multilevel"/>
    <w:tmpl w:val="05EC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5E6313"/>
    <w:multiLevelType w:val="hybridMultilevel"/>
    <w:tmpl w:val="412E036E"/>
    <w:lvl w:ilvl="0" w:tplc="0809000F">
      <w:start w:val="1"/>
      <w:numFmt w:val="decimal"/>
      <w:lvlText w:val="%1."/>
      <w:lvlJc w:val="left"/>
      <w:pPr>
        <w:tabs>
          <w:tab w:val="num" w:pos="545"/>
        </w:tabs>
        <w:ind w:left="545" w:hanging="360"/>
      </w:pPr>
      <w:rPr>
        <w:rFonts w:hint="default"/>
      </w:rPr>
    </w:lvl>
    <w:lvl w:ilvl="1" w:tplc="08090003" w:tentative="1">
      <w:start w:val="1"/>
      <w:numFmt w:val="bullet"/>
      <w:lvlText w:val="o"/>
      <w:lvlJc w:val="left"/>
      <w:pPr>
        <w:tabs>
          <w:tab w:val="num" w:pos="1265"/>
        </w:tabs>
        <w:ind w:left="1265" w:hanging="360"/>
      </w:pPr>
      <w:rPr>
        <w:rFonts w:ascii="Courier New" w:hAnsi="Courier New" w:cs="Courier New" w:hint="default"/>
      </w:rPr>
    </w:lvl>
    <w:lvl w:ilvl="2" w:tplc="08090005" w:tentative="1">
      <w:start w:val="1"/>
      <w:numFmt w:val="bullet"/>
      <w:lvlText w:val=""/>
      <w:lvlJc w:val="left"/>
      <w:pPr>
        <w:tabs>
          <w:tab w:val="num" w:pos="1985"/>
        </w:tabs>
        <w:ind w:left="1985" w:hanging="360"/>
      </w:pPr>
      <w:rPr>
        <w:rFonts w:ascii="Wingdings" w:hAnsi="Wingdings" w:hint="default"/>
      </w:rPr>
    </w:lvl>
    <w:lvl w:ilvl="3" w:tplc="08090001" w:tentative="1">
      <w:start w:val="1"/>
      <w:numFmt w:val="bullet"/>
      <w:lvlText w:val=""/>
      <w:lvlJc w:val="left"/>
      <w:pPr>
        <w:tabs>
          <w:tab w:val="num" w:pos="2705"/>
        </w:tabs>
        <w:ind w:left="2705" w:hanging="360"/>
      </w:pPr>
      <w:rPr>
        <w:rFonts w:ascii="Symbol" w:hAnsi="Symbol" w:hint="default"/>
      </w:rPr>
    </w:lvl>
    <w:lvl w:ilvl="4" w:tplc="08090003" w:tentative="1">
      <w:start w:val="1"/>
      <w:numFmt w:val="bullet"/>
      <w:lvlText w:val="o"/>
      <w:lvlJc w:val="left"/>
      <w:pPr>
        <w:tabs>
          <w:tab w:val="num" w:pos="3425"/>
        </w:tabs>
        <w:ind w:left="3425" w:hanging="360"/>
      </w:pPr>
      <w:rPr>
        <w:rFonts w:ascii="Courier New" w:hAnsi="Courier New" w:cs="Courier New" w:hint="default"/>
      </w:rPr>
    </w:lvl>
    <w:lvl w:ilvl="5" w:tplc="08090005" w:tentative="1">
      <w:start w:val="1"/>
      <w:numFmt w:val="bullet"/>
      <w:lvlText w:val=""/>
      <w:lvlJc w:val="left"/>
      <w:pPr>
        <w:tabs>
          <w:tab w:val="num" w:pos="4145"/>
        </w:tabs>
        <w:ind w:left="4145" w:hanging="360"/>
      </w:pPr>
      <w:rPr>
        <w:rFonts w:ascii="Wingdings" w:hAnsi="Wingdings" w:hint="default"/>
      </w:rPr>
    </w:lvl>
    <w:lvl w:ilvl="6" w:tplc="08090001" w:tentative="1">
      <w:start w:val="1"/>
      <w:numFmt w:val="bullet"/>
      <w:lvlText w:val=""/>
      <w:lvlJc w:val="left"/>
      <w:pPr>
        <w:tabs>
          <w:tab w:val="num" w:pos="4865"/>
        </w:tabs>
        <w:ind w:left="4865" w:hanging="360"/>
      </w:pPr>
      <w:rPr>
        <w:rFonts w:ascii="Symbol" w:hAnsi="Symbol" w:hint="default"/>
      </w:rPr>
    </w:lvl>
    <w:lvl w:ilvl="7" w:tplc="08090003" w:tentative="1">
      <w:start w:val="1"/>
      <w:numFmt w:val="bullet"/>
      <w:lvlText w:val="o"/>
      <w:lvlJc w:val="left"/>
      <w:pPr>
        <w:tabs>
          <w:tab w:val="num" w:pos="5585"/>
        </w:tabs>
        <w:ind w:left="5585" w:hanging="360"/>
      </w:pPr>
      <w:rPr>
        <w:rFonts w:ascii="Courier New" w:hAnsi="Courier New" w:cs="Courier New" w:hint="default"/>
      </w:rPr>
    </w:lvl>
    <w:lvl w:ilvl="8" w:tplc="08090005" w:tentative="1">
      <w:start w:val="1"/>
      <w:numFmt w:val="bullet"/>
      <w:lvlText w:val=""/>
      <w:lvlJc w:val="left"/>
      <w:pPr>
        <w:tabs>
          <w:tab w:val="num" w:pos="6305"/>
        </w:tabs>
        <w:ind w:left="6305" w:hanging="360"/>
      </w:pPr>
      <w:rPr>
        <w:rFonts w:ascii="Wingdings" w:hAnsi="Wingdings" w:hint="default"/>
      </w:rPr>
    </w:lvl>
  </w:abstractNum>
  <w:abstractNum w:abstractNumId="31" w15:restartNumberingAfterBreak="0">
    <w:nsid w:val="55BA14F2"/>
    <w:multiLevelType w:val="hybridMultilevel"/>
    <w:tmpl w:val="9858D8A2"/>
    <w:lvl w:ilvl="0" w:tplc="EE3ACA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6287632"/>
    <w:multiLevelType w:val="hybridMultilevel"/>
    <w:tmpl w:val="4D70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F651FF"/>
    <w:multiLevelType w:val="multilevel"/>
    <w:tmpl w:val="CC6006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6D33CC"/>
    <w:multiLevelType w:val="multilevel"/>
    <w:tmpl w:val="9DDC673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55B1C7B"/>
    <w:multiLevelType w:val="hybridMultilevel"/>
    <w:tmpl w:val="BD609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877037"/>
    <w:multiLevelType w:val="hybridMultilevel"/>
    <w:tmpl w:val="671C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77371F"/>
    <w:multiLevelType w:val="singleLevel"/>
    <w:tmpl w:val="C37619EE"/>
    <w:lvl w:ilvl="0">
      <w:start w:val="1"/>
      <w:numFmt w:val="decimal"/>
      <w:lvlText w:val="%1."/>
      <w:lvlJc w:val="left"/>
      <w:pPr>
        <w:tabs>
          <w:tab w:val="num" w:pos="720"/>
        </w:tabs>
        <w:ind w:left="720" w:hanging="720"/>
      </w:pPr>
    </w:lvl>
  </w:abstractNum>
  <w:abstractNum w:abstractNumId="38" w15:restartNumberingAfterBreak="0">
    <w:nsid w:val="7B9C4FE5"/>
    <w:multiLevelType w:val="hybridMultilevel"/>
    <w:tmpl w:val="56A088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8C300A"/>
    <w:multiLevelType w:val="multilevel"/>
    <w:tmpl w:val="4E626AB4"/>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
      <w:lvlJc w:val="left"/>
      <w:pPr>
        <w:tabs>
          <w:tab w:val="num" w:pos="1680"/>
        </w:tabs>
        <w:ind w:left="1680" w:hanging="360"/>
      </w:pPr>
      <w:rPr>
        <w:rFonts w:ascii="Symbol" w:hAnsi="Symbol" w:hint="default"/>
        <w:sz w:val="20"/>
      </w:rPr>
    </w:lvl>
    <w:lvl w:ilvl="2" w:tentative="1">
      <w:start w:val="1"/>
      <w:numFmt w:val="bullet"/>
      <w:lvlText w:val=""/>
      <w:lvlJc w:val="left"/>
      <w:pPr>
        <w:tabs>
          <w:tab w:val="num" w:pos="2400"/>
        </w:tabs>
        <w:ind w:left="2400" w:hanging="360"/>
      </w:pPr>
      <w:rPr>
        <w:rFonts w:ascii="Symbol" w:hAnsi="Symbol" w:hint="default"/>
        <w:sz w:val="20"/>
      </w:rPr>
    </w:lvl>
    <w:lvl w:ilvl="3" w:tentative="1">
      <w:start w:val="1"/>
      <w:numFmt w:val="bullet"/>
      <w:lvlText w:val=""/>
      <w:lvlJc w:val="left"/>
      <w:pPr>
        <w:tabs>
          <w:tab w:val="num" w:pos="3120"/>
        </w:tabs>
        <w:ind w:left="3120" w:hanging="360"/>
      </w:pPr>
      <w:rPr>
        <w:rFonts w:ascii="Symbol" w:hAnsi="Symbol" w:hint="default"/>
        <w:sz w:val="20"/>
      </w:rPr>
    </w:lvl>
    <w:lvl w:ilvl="4" w:tentative="1">
      <w:start w:val="1"/>
      <w:numFmt w:val="bullet"/>
      <w:lvlText w:val=""/>
      <w:lvlJc w:val="left"/>
      <w:pPr>
        <w:tabs>
          <w:tab w:val="num" w:pos="3840"/>
        </w:tabs>
        <w:ind w:left="3840" w:hanging="360"/>
      </w:pPr>
      <w:rPr>
        <w:rFonts w:ascii="Symbol" w:hAnsi="Symbol" w:hint="default"/>
        <w:sz w:val="20"/>
      </w:rPr>
    </w:lvl>
    <w:lvl w:ilvl="5" w:tentative="1">
      <w:start w:val="1"/>
      <w:numFmt w:val="bullet"/>
      <w:lvlText w:val=""/>
      <w:lvlJc w:val="left"/>
      <w:pPr>
        <w:tabs>
          <w:tab w:val="num" w:pos="4560"/>
        </w:tabs>
        <w:ind w:left="4560" w:hanging="360"/>
      </w:pPr>
      <w:rPr>
        <w:rFonts w:ascii="Symbol" w:hAnsi="Symbol" w:hint="default"/>
        <w:sz w:val="20"/>
      </w:rPr>
    </w:lvl>
    <w:lvl w:ilvl="6" w:tentative="1">
      <w:start w:val="1"/>
      <w:numFmt w:val="bullet"/>
      <w:lvlText w:val=""/>
      <w:lvlJc w:val="left"/>
      <w:pPr>
        <w:tabs>
          <w:tab w:val="num" w:pos="5280"/>
        </w:tabs>
        <w:ind w:left="5280" w:hanging="360"/>
      </w:pPr>
      <w:rPr>
        <w:rFonts w:ascii="Symbol" w:hAnsi="Symbol" w:hint="default"/>
        <w:sz w:val="20"/>
      </w:rPr>
    </w:lvl>
    <w:lvl w:ilvl="7" w:tentative="1">
      <w:start w:val="1"/>
      <w:numFmt w:val="bullet"/>
      <w:lvlText w:val=""/>
      <w:lvlJc w:val="left"/>
      <w:pPr>
        <w:tabs>
          <w:tab w:val="num" w:pos="6000"/>
        </w:tabs>
        <w:ind w:left="6000" w:hanging="360"/>
      </w:pPr>
      <w:rPr>
        <w:rFonts w:ascii="Symbol" w:hAnsi="Symbol" w:hint="default"/>
        <w:sz w:val="20"/>
      </w:rPr>
    </w:lvl>
    <w:lvl w:ilvl="8" w:tentative="1">
      <w:start w:val="1"/>
      <w:numFmt w:val="bullet"/>
      <w:lvlText w:val=""/>
      <w:lvlJc w:val="left"/>
      <w:pPr>
        <w:tabs>
          <w:tab w:val="num" w:pos="6720"/>
        </w:tabs>
        <w:ind w:left="6720" w:hanging="360"/>
      </w:pPr>
      <w:rPr>
        <w:rFonts w:ascii="Symbol" w:hAnsi="Symbol" w:hint="default"/>
        <w:sz w:val="20"/>
      </w:rPr>
    </w:lvl>
  </w:abstractNum>
  <w:num w:numId="1">
    <w:abstractNumId w:val="15"/>
  </w:num>
  <w:num w:numId="2">
    <w:abstractNumId w:val="36"/>
  </w:num>
  <w:num w:numId="3">
    <w:abstractNumId w:val="32"/>
  </w:num>
  <w:num w:numId="4">
    <w:abstractNumId w:val="37"/>
    <w:lvlOverride w:ilvl="0">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7"/>
  </w:num>
  <w:num w:numId="9">
    <w:abstractNumId w:val="4"/>
  </w:num>
  <w:num w:numId="10">
    <w:abstractNumId w:val="26"/>
  </w:num>
  <w:num w:numId="11">
    <w:abstractNumId w:val="16"/>
  </w:num>
  <w:num w:numId="12">
    <w:abstractNumId w:val="39"/>
  </w:num>
  <w:num w:numId="13">
    <w:abstractNumId w:val="34"/>
  </w:num>
  <w:num w:numId="14">
    <w:abstractNumId w:val="30"/>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6"/>
  </w:num>
  <w:num w:numId="17">
    <w:abstractNumId w:val="31"/>
  </w:num>
  <w:num w:numId="18">
    <w:abstractNumId w:val="25"/>
  </w:num>
  <w:num w:numId="19">
    <w:abstractNumId w:val="33"/>
  </w:num>
  <w:num w:numId="20">
    <w:abstractNumId w:val="24"/>
  </w:num>
  <w:num w:numId="21">
    <w:abstractNumId w:val="27"/>
  </w:num>
  <w:num w:numId="22">
    <w:abstractNumId w:val="1"/>
  </w:num>
  <w:num w:numId="23">
    <w:abstractNumId w:val="9"/>
  </w:num>
  <w:num w:numId="24">
    <w:abstractNumId w:val="29"/>
  </w:num>
  <w:num w:numId="25">
    <w:abstractNumId w:val="13"/>
  </w:num>
  <w:num w:numId="26">
    <w:abstractNumId w:val="14"/>
  </w:num>
  <w:num w:numId="27">
    <w:abstractNumId w:val="18"/>
  </w:num>
  <w:num w:numId="28">
    <w:abstractNumId w:val="35"/>
  </w:num>
  <w:num w:numId="29">
    <w:abstractNumId w:val="23"/>
  </w:num>
  <w:num w:numId="30">
    <w:abstractNumId w:val="0"/>
  </w:num>
  <w:num w:numId="31">
    <w:abstractNumId w:val="38"/>
  </w:num>
  <w:num w:numId="32">
    <w:abstractNumId w:val="10"/>
  </w:num>
  <w:num w:numId="33">
    <w:abstractNumId w:val="19"/>
  </w:num>
  <w:num w:numId="34">
    <w:abstractNumId w:val="22"/>
  </w:num>
  <w:num w:numId="35">
    <w:abstractNumId w:val="7"/>
  </w:num>
  <w:num w:numId="36">
    <w:abstractNumId w:val="11"/>
  </w:num>
  <w:num w:numId="37">
    <w:abstractNumId w:val="21"/>
  </w:num>
  <w:num w:numId="38">
    <w:abstractNumId w:val="12"/>
  </w:num>
  <w:num w:numId="39">
    <w:abstractNumId w:val="3"/>
  </w:num>
  <w:num w:numId="40">
    <w:abstractNumId w:val="20"/>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231"/>
    <w:rsid w:val="00001D53"/>
    <w:rsid w:val="00002B9A"/>
    <w:rsid w:val="00006487"/>
    <w:rsid w:val="00010F42"/>
    <w:rsid w:val="000130B1"/>
    <w:rsid w:val="000147F2"/>
    <w:rsid w:val="00016AF9"/>
    <w:rsid w:val="000211FD"/>
    <w:rsid w:val="00021F60"/>
    <w:rsid w:val="00022DF7"/>
    <w:rsid w:val="000231DD"/>
    <w:rsid w:val="000279FB"/>
    <w:rsid w:val="0003269B"/>
    <w:rsid w:val="00032CE8"/>
    <w:rsid w:val="00035D63"/>
    <w:rsid w:val="0003781E"/>
    <w:rsid w:val="00037853"/>
    <w:rsid w:val="00042044"/>
    <w:rsid w:val="000452F3"/>
    <w:rsid w:val="00046680"/>
    <w:rsid w:val="00047C81"/>
    <w:rsid w:val="000624A1"/>
    <w:rsid w:val="00064198"/>
    <w:rsid w:val="000676B0"/>
    <w:rsid w:val="000700FF"/>
    <w:rsid w:val="000719A0"/>
    <w:rsid w:val="00071FBB"/>
    <w:rsid w:val="00075889"/>
    <w:rsid w:val="000767D1"/>
    <w:rsid w:val="00076EC8"/>
    <w:rsid w:val="00077E80"/>
    <w:rsid w:val="000805AC"/>
    <w:rsid w:val="00084878"/>
    <w:rsid w:val="000851BB"/>
    <w:rsid w:val="000856BB"/>
    <w:rsid w:val="0008607F"/>
    <w:rsid w:val="00093F46"/>
    <w:rsid w:val="000A4F2F"/>
    <w:rsid w:val="000A535E"/>
    <w:rsid w:val="000B219B"/>
    <w:rsid w:val="000C00E5"/>
    <w:rsid w:val="000C171A"/>
    <w:rsid w:val="000C34FA"/>
    <w:rsid w:val="000C4475"/>
    <w:rsid w:val="000C5D68"/>
    <w:rsid w:val="000C7751"/>
    <w:rsid w:val="000D0563"/>
    <w:rsid w:val="000D2A78"/>
    <w:rsid w:val="000D3C7B"/>
    <w:rsid w:val="000D5AD4"/>
    <w:rsid w:val="000E0731"/>
    <w:rsid w:val="000E3471"/>
    <w:rsid w:val="000E52F4"/>
    <w:rsid w:val="000E6757"/>
    <w:rsid w:val="000E68BE"/>
    <w:rsid w:val="000E7F78"/>
    <w:rsid w:val="000F02BB"/>
    <w:rsid w:val="000F165B"/>
    <w:rsid w:val="000F1D88"/>
    <w:rsid w:val="000F221D"/>
    <w:rsid w:val="000F25AB"/>
    <w:rsid w:val="000F44DB"/>
    <w:rsid w:val="000F450F"/>
    <w:rsid w:val="000F46B4"/>
    <w:rsid w:val="000F4A54"/>
    <w:rsid w:val="000F7617"/>
    <w:rsid w:val="001008FE"/>
    <w:rsid w:val="0010408E"/>
    <w:rsid w:val="001068B6"/>
    <w:rsid w:val="0011067A"/>
    <w:rsid w:val="00110B65"/>
    <w:rsid w:val="00110BDB"/>
    <w:rsid w:val="001172F1"/>
    <w:rsid w:val="00120228"/>
    <w:rsid w:val="00121AA6"/>
    <w:rsid w:val="00121DDE"/>
    <w:rsid w:val="00122F68"/>
    <w:rsid w:val="00123626"/>
    <w:rsid w:val="001264A6"/>
    <w:rsid w:val="00133874"/>
    <w:rsid w:val="001342A8"/>
    <w:rsid w:val="00134FF8"/>
    <w:rsid w:val="00135715"/>
    <w:rsid w:val="00135BA1"/>
    <w:rsid w:val="001366A6"/>
    <w:rsid w:val="00140B46"/>
    <w:rsid w:val="001418B5"/>
    <w:rsid w:val="00141F55"/>
    <w:rsid w:val="00143189"/>
    <w:rsid w:val="001508AE"/>
    <w:rsid w:val="00151322"/>
    <w:rsid w:val="0015412D"/>
    <w:rsid w:val="00154341"/>
    <w:rsid w:val="0015593D"/>
    <w:rsid w:val="00157CDA"/>
    <w:rsid w:val="00161132"/>
    <w:rsid w:val="0016516C"/>
    <w:rsid w:val="001656E8"/>
    <w:rsid w:val="00166BA2"/>
    <w:rsid w:val="001708CE"/>
    <w:rsid w:val="00173052"/>
    <w:rsid w:val="00173343"/>
    <w:rsid w:val="00174257"/>
    <w:rsid w:val="00175282"/>
    <w:rsid w:val="00176AB9"/>
    <w:rsid w:val="00177A71"/>
    <w:rsid w:val="00182BF0"/>
    <w:rsid w:val="0018332E"/>
    <w:rsid w:val="00185B39"/>
    <w:rsid w:val="0018661F"/>
    <w:rsid w:val="00190770"/>
    <w:rsid w:val="001907D5"/>
    <w:rsid w:val="001917F2"/>
    <w:rsid w:val="00192263"/>
    <w:rsid w:val="00193206"/>
    <w:rsid w:val="001936EC"/>
    <w:rsid w:val="00195E47"/>
    <w:rsid w:val="001962A5"/>
    <w:rsid w:val="001972B9"/>
    <w:rsid w:val="001A3A81"/>
    <w:rsid w:val="001A3BE6"/>
    <w:rsid w:val="001B6247"/>
    <w:rsid w:val="001B64FD"/>
    <w:rsid w:val="001C319C"/>
    <w:rsid w:val="001C4319"/>
    <w:rsid w:val="001C5202"/>
    <w:rsid w:val="001C69FF"/>
    <w:rsid w:val="001C7C65"/>
    <w:rsid w:val="001D2054"/>
    <w:rsid w:val="001D3E51"/>
    <w:rsid w:val="001D74CD"/>
    <w:rsid w:val="001D753A"/>
    <w:rsid w:val="001D79C2"/>
    <w:rsid w:val="001E0815"/>
    <w:rsid w:val="001E096D"/>
    <w:rsid w:val="001E113C"/>
    <w:rsid w:val="001E1CF7"/>
    <w:rsid w:val="001E2BF9"/>
    <w:rsid w:val="001E7335"/>
    <w:rsid w:val="001F1774"/>
    <w:rsid w:val="001F336F"/>
    <w:rsid w:val="001F6019"/>
    <w:rsid w:val="001F7A0E"/>
    <w:rsid w:val="00201910"/>
    <w:rsid w:val="00210BA7"/>
    <w:rsid w:val="00212064"/>
    <w:rsid w:val="002124E2"/>
    <w:rsid w:val="00212B76"/>
    <w:rsid w:val="00213EB9"/>
    <w:rsid w:val="00215638"/>
    <w:rsid w:val="0021659D"/>
    <w:rsid w:val="002167DD"/>
    <w:rsid w:val="00217F54"/>
    <w:rsid w:val="0022007F"/>
    <w:rsid w:val="002200ED"/>
    <w:rsid w:val="002213CC"/>
    <w:rsid w:val="0023027C"/>
    <w:rsid w:val="00230412"/>
    <w:rsid w:val="00230453"/>
    <w:rsid w:val="00230FA3"/>
    <w:rsid w:val="00232DB3"/>
    <w:rsid w:val="00232F96"/>
    <w:rsid w:val="0024003D"/>
    <w:rsid w:val="00240914"/>
    <w:rsid w:val="00240C40"/>
    <w:rsid w:val="00241016"/>
    <w:rsid w:val="00241BF3"/>
    <w:rsid w:val="00242E79"/>
    <w:rsid w:val="0025375C"/>
    <w:rsid w:val="00253B06"/>
    <w:rsid w:val="0025415C"/>
    <w:rsid w:val="00254274"/>
    <w:rsid w:val="00260AE9"/>
    <w:rsid w:val="00263BC8"/>
    <w:rsid w:val="002667C9"/>
    <w:rsid w:val="00266DCA"/>
    <w:rsid w:val="00267620"/>
    <w:rsid w:val="00271157"/>
    <w:rsid w:val="002726F4"/>
    <w:rsid w:val="00272D56"/>
    <w:rsid w:val="00274837"/>
    <w:rsid w:val="00276A0C"/>
    <w:rsid w:val="00281326"/>
    <w:rsid w:val="0028237A"/>
    <w:rsid w:val="00283845"/>
    <w:rsid w:val="0028618D"/>
    <w:rsid w:val="00292307"/>
    <w:rsid w:val="002924D0"/>
    <w:rsid w:val="00292CEB"/>
    <w:rsid w:val="00293753"/>
    <w:rsid w:val="002A036B"/>
    <w:rsid w:val="002A37CE"/>
    <w:rsid w:val="002A3D6B"/>
    <w:rsid w:val="002A5922"/>
    <w:rsid w:val="002A6C54"/>
    <w:rsid w:val="002A74B5"/>
    <w:rsid w:val="002B0109"/>
    <w:rsid w:val="002B3B6A"/>
    <w:rsid w:val="002B5207"/>
    <w:rsid w:val="002B5A82"/>
    <w:rsid w:val="002B5C56"/>
    <w:rsid w:val="002B7A32"/>
    <w:rsid w:val="002C04E7"/>
    <w:rsid w:val="002C05BF"/>
    <w:rsid w:val="002C17CF"/>
    <w:rsid w:val="002C4AE9"/>
    <w:rsid w:val="002C5F0F"/>
    <w:rsid w:val="002C6551"/>
    <w:rsid w:val="002C74BF"/>
    <w:rsid w:val="002C772D"/>
    <w:rsid w:val="002D194E"/>
    <w:rsid w:val="002D1C18"/>
    <w:rsid w:val="002D2133"/>
    <w:rsid w:val="002D3154"/>
    <w:rsid w:val="002D475F"/>
    <w:rsid w:val="002D6788"/>
    <w:rsid w:val="002E1184"/>
    <w:rsid w:val="002E30D1"/>
    <w:rsid w:val="002E359B"/>
    <w:rsid w:val="002E5B5F"/>
    <w:rsid w:val="002F03B2"/>
    <w:rsid w:val="002F18AA"/>
    <w:rsid w:val="002F510F"/>
    <w:rsid w:val="002F59AC"/>
    <w:rsid w:val="0030243F"/>
    <w:rsid w:val="00302A93"/>
    <w:rsid w:val="00302CB3"/>
    <w:rsid w:val="00303210"/>
    <w:rsid w:val="0030603E"/>
    <w:rsid w:val="00306836"/>
    <w:rsid w:val="003131AB"/>
    <w:rsid w:val="00320C1E"/>
    <w:rsid w:val="003218A0"/>
    <w:rsid w:val="00325190"/>
    <w:rsid w:val="00327226"/>
    <w:rsid w:val="00330EFC"/>
    <w:rsid w:val="0034010A"/>
    <w:rsid w:val="003409BC"/>
    <w:rsid w:val="0034112C"/>
    <w:rsid w:val="0034123A"/>
    <w:rsid w:val="00351E40"/>
    <w:rsid w:val="0035233F"/>
    <w:rsid w:val="00353FBA"/>
    <w:rsid w:val="003549AA"/>
    <w:rsid w:val="00356008"/>
    <w:rsid w:val="00361C93"/>
    <w:rsid w:val="00362B17"/>
    <w:rsid w:val="0036310A"/>
    <w:rsid w:val="0036564A"/>
    <w:rsid w:val="003658E6"/>
    <w:rsid w:val="003670DC"/>
    <w:rsid w:val="00367A44"/>
    <w:rsid w:val="00370AEA"/>
    <w:rsid w:val="00370C20"/>
    <w:rsid w:val="0037248C"/>
    <w:rsid w:val="003742B4"/>
    <w:rsid w:val="00382188"/>
    <w:rsid w:val="00384F22"/>
    <w:rsid w:val="0038681E"/>
    <w:rsid w:val="00387C9C"/>
    <w:rsid w:val="003909AE"/>
    <w:rsid w:val="00390A31"/>
    <w:rsid w:val="00391055"/>
    <w:rsid w:val="00392639"/>
    <w:rsid w:val="00392C97"/>
    <w:rsid w:val="00392E06"/>
    <w:rsid w:val="00395927"/>
    <w:rsid w:val="003A0EFC"/>
    <w:rsid w:val="003A164D"/>
    <w:rsid w:val="003A192D"/>
    <w:rsid w:val="003A4660"/>
    <w:rsid w:val="003A479A"/>
    <w:rsid w:val="003A55C8"/>
    <w:rsid w:val="003A7E95"/>
    <w:rsid w:val="003B423A"/>
    <w:rsid w:val="003B5788"/>
    <w:rsid w:val="003B63EF"/>
    <w:rsid w:val="003B7743"/>
    <w:rsid w:val="003B7878"/>
    <w:rsid w:val="003C0A80"/>
    <w:rsid w:val="003C246F"/>
    <w:rsid w:val="003C598D"/>
    <w:rsid w:val="003D12EC"/>
    <w:rsid w:val="003D3CC3"/>
    <w:rsid w:val="003D3ED9"/>
    <w:rsid w:val="003D62E3"/>
    <w:rsid w:val="003E1660"/>
    <w:rsid w:val="003E2559"/>
    <w:rsid w:val="003E27B9"/>
    <w:rsid w:val="003E5074"/>
    <w:rsid w:val="003E7225"/>
    <w:rsid w:val="003F066B"/>
    <w:rsid w:val="003F076D"/>
    <w:rsid w:val="003F3EE4"/>
    <w:rsid w:val="003F477B"/>
    <w:rsid w:val="003F6330"/>
    <w:rsid w:val="00405C60"/>
    <w:rsid w:val="00405FBD"/>
    <w:rsid w:val="004118F7"/>
    <w:rsid w:val="00415E40"/>
    <w:rsid w:val="00420CF1"/>
    <w:rsid w:val="00423692"/>
    <w:rsid w:val="00425DF7"/>
    <w:rsid w:val="00432306"/>
    <w:rsid w:val="00432B39"/>
    <w:rsid w:val="004341C8"/>
    <w:rsid w:val="0044172B"/>
    <w:rsid w:val="0044308B"/>
    <w:rsid w:val="004445A8"/>
    <w:rsid w:val="004461E9"/>
    <w:rsid w:val="00450985"/>
    <w:rsid w:val="00454DB7"/>
    <w:rsid w:val="00455347"/>
    <w:rsid w:val="0046419B"/>
    <w:rsid w:val="0046571F"/>
    <w:rsid w:val="00467971"/>
    <w:rsid w:val="00470ECF"/>
    <w:rsid w:val="00471B93"/>
    <w:rsid w:val="0047403F"/>
    <w:rsid w:val="004745AC"/>
    <w:rsid w:val="00474B05"/>
    <w:rsid w:val="00474C1F"/>
    <w:rsid w:val="0047641B"/>
    <w:rsid w:val="0047706F"/>
    <w:rsid w:val="004825A2"/>
    <w:rsid w:val="004829FB"/>
    <w:rsid w:val="00482B04"/>
    <w:rsid w:val="00484AB5"/>
    <w:rsid w:val="00485D83"/>
    <w:rsid w:val="00487824"/>
    <w:rsid w:val="00490EA0"/>
    <w:rsid w:val="0049113A"/>
    <w:rsid w:val="00491C84"/>
    <w:rsid w:val="00497A6F"/>
    <w:rsid w:val="004A06AB"/>
    <w:rsid w:val="004A0C92"/>
    <w:rsid w:val="004A1C40"/>
    <w:rsid w:val="004A5AAE"/>
    <w:rsid w:val="004A750B"/>
    <w:rsid w:val="004A7F72"/>
    <w:rsid w:val="004B06CF"/>
    <w:rsid w:val="004B1D3D"/>
    <w:rsid w:val="004B298B"/>
    <w:rsid w:val="004B480D"/>
    <w:rsid w:val="004B5A34"/>
    <w:rsid w:val="004B74B5"/>
    <w:rsid w:val="004C19E9"/>
    <w:rsid w:val="004C3686"/>
    <w:rsid w:val="004D70DB"/>
    <w:rsid w:val="004E0C4D"/>
    <w:rsid w:val="004E210B"/>
    <w:rsid w:val="004E291F"/>
    <w:rsid w:val="004E2F0C"/>
    <w:rsid w:val="004E3DA0"/>
    <w:rsid w:val="004E45A2"/>
    <w:rsid w:val="004E6760"/>
    <w:rsid w:val="004F5834"/>
    <w:rsid w:val="004F7BD5"/>
    <w:rsid w:val="00500C7C"/>
    <w:rsid w:val="00502701"/>
    <w:rsid w:val="00506E4A"/>
    <w:rsid w:val="00506EC1"/>
    <w:rsid w:val="005116EA"/>
    <w:rsid w:val="00512B46"/>
    <w:rsid w:val="00513D75"/>
    <w:rsid w:val="00514BCC"/>
    <w:rsid w:val="00516BC6"/>
    <w:rsid w:val="00517698"/>
    <w:rsid w:val="00520A5E"/>
    <w:rsid w:val="00526E35"/>
    <w:rsid w:val="005304F3"/>
    <w:rsid w:val="0053071D"/>
    <w:rsid w:val="00536683"/>
    <w:rsid w:val="005368C8"/>
    <w:rsid w:val="00536E8F"/>
    <w:rsid w:val="00540DF1"/>
    <w:rsid w:val="00551820"/>
    <w:rsid w:val="005521E9"/>
    <w:rsid w:val="00552CCF"/>
    <w:rsid w:val="00557217"/>
    <w:rsid w:val="005601C9"/>
    <w:rsid w:val="00561B58"/>
    <w:rsid w:val="00562982"/>
    <w:rsid w:val="005630AD"/>
    <w:rsid w:val="0056343E"/>
    <w:rsid w:val="005638B2"/>
    <w:rsid w:val="00564B22"/>
    <w:rsid w:val="0057248E"/>
    <w:rsid w:val="00575909"/>
    <w:rsid w:val="00580B89"/>
    <w:rsid w:val="00581572"/>
    <w:rsid w:val="0058408C"/>
    <w:rsid w:val="005847E8"/>
    <w:rsid w:val="0058706C"/>
    <w:rsid w:val="00591DC0"/>
    <w:rsid w:val="00592713"/>
    <w:rsid w:val="005927AB"/>
    <w:rsid w:val="00592A0B"/>
    <w:rsid w:val="0059300C"/>
    <w:rsid w:val="00594386"/>
    <w:rsid w:val="005A48C0"/>
    <w:rsid w:val="005A58C0"/>
    <w:rsid w:val="005A7947"/>
    <w:rsid w:val="005B0B20"/>
    <w:rsid w:val="005B2B57"/>
    <w:rsid w:val="005B2E0F"/>
    <w:rsid w:val="005B3C7D"/>
    <w:rsid w:val="005C0461"/>
    <w:rsid w:val="005C49C5"/>
    <w:rsid w:val="005C7653"/>
    <w:rsid w:val="005D0AA1"/>
    <w:rsid w:val="005D186C"/>
    <w:rsid w:val="005D1F28"/>
    <w:rsid w:val="005D66FE"/>
    <w:rsid w:val="005D7B2B"/>
    <w:rsid w:val="005E04C0"/>
    <w:rsid w:val="005E1140"/>
    <w:rsid w:val="005E1CC0"/>
    <w:rsid w:val="005E44BB"/>
    <w:rsid w:val="005F2CE4"/>
    <w:rsid w:val="005F4848"/>
    <w:rsid w:val="0060333B"/>
    <w:rsid w:val="00603BEF"/>
    <w:rsid w:val="0060506C"/>
    <w:rsid w:val="0060557C"/>
    <w:rsid w:val="00606C98"/>
    <w:rsid w:val="006073D1"/>
    <w:rsid w:val="0061195B"/>
    <w:rsid w:val="006133A2"/>
    <w:rsid w:val="00614B3D"/>
    <w:rsid w:val="00615835"/>
    <w:rsid w:val="00616933"/>
    <w:rsid w:val="006170B0"/>
    <w:rsid w:val="00623202"/>
    <w:rsid w:val="006233AE"/>
    <w:rsid w:val="00626291"/>
    <w:rsid w:val="00626D27"/>
    <w:rsid w:val="00627306"/>
    <w:rsid w:val="00627EA0"/>
    <w:rsid w:val="00630132"/>
    <w:rsid w:val="0063055F"/>
    <w:rsid w:val="006339A5"/>
    <w:rsid w:val="00634D71"/>
    <w:rsid w:val="00636732"/>
    <w:rsid w:val="0063722D"/>
    <w:rsid w:val="0063788F"/>
    <w:rsid w:val="00637A7E"/>
    <w:rsid w:val="00641CA9"/>
    <w:rsid w:val="00642046"/>
    <w:rsid w:val="00643CE1"/>
    <w:rsid w:val="00644DF6"/>
    <w:rsid w:val="00645B3C"/>
    <w:rsid w:val="006466DA"/>
    <w:rsid w:val="006504FB"/>
    <w:rsid w:val="0065337E"/>
    <w:rsid w:val="00653FC5"/>
    <w:rsid w:val="00654E31"/>
    <w:rsid w:val="00655D6F"/>
    <w:rsid w:val="006602B4"/>
    <w:rsid w:val="00663B67"/>
    <w:rsid w:val="00666627"/>
    <w:rsid w:val="00667053"/>
    <w:rsid w:val="0067448B"/>
    <w:rsid w:val="00674BF1"/>
    <w:rsid w:val="00674C63"/>
    <w:rsid w:val="00677188"/>
    <w:rsid w:val="00680F8C"/>
    <w:rsid w:val="00687835"/>
    <w:rsid w:val="00695993"/>
    <w:rsid w:val="00695C58"/>
    <w:rsid w:val="00697C41"/>
    <w:rsid w:val="006A2BF4"/>
    <w:rsid w:val="006A2C55"/>
    <w:rsid w:val="006A6AB4"/>
    <w:rsid w:val="006A7A83"/>
    <w:rsid w:val="006B2636"/>
    <w:rsid w:val="006B5FDD"/>
    <w:rsid w:val="006B635A"/>
    <w:rsid w:val="006B7C07"/>
    <w:rsid w:val="006C044B"/>
    <w:rsid w:val="006C2943"/>
    <w:rsid w:val="006C4DE1"/>
    <w:rsid w:val="006C565C"/>
    <w:rsid w:val="006C64C1"/>
    <w:rsid w:val="006C7219"/>
    <w:rsid w:val="006D2671"/>
    <w:rsid w:val="006D5410"/>
    <w:rsid w:val="006D55AA"/>
    <w:rsid w:val="006E3642"/>
    <w:rsid w:val="006E3B43"/>
    <w:rsid w:val="006E7262"/>
    <w:rsid w:val="006E783F"/>
    <w:rsid w:val="006F2407"/>
    <w:rsid w:val="006F6354"/>
    <w:rsid w:val="006F68EE"/>
    <w:rsid w:val="00705365"/>
    <w:rsid w:val="0070723E"/>
    <w:rsid w:val="007104EC"/>
    <w:rsid w:val="007132C2"/>
    <w:rsid w:val="00715D6A"/>
    <w:rsid w:val="00716B17"/>
    <w:rsid w:val="00720C7E"/>
    <w:rsid w:val="00720CDD"/>
    <w:rsid w:val="00722606"/>
    <w:rsid w:val="00723067"/>
    <w:rsid w:val="007237DD"/>
    <w:rsid w:val="00732162"/>
    <w:rsid w:val="0073252C"/>
    <w:rsid w:val="00732594"/>
    <w:rsid w:val="00732D46"/>
    <w:rsid w:val="00733F71"/>
    <w:rsid w:val="00734CF0"/>
    <w:rsid w:val="007353F2"/>
    <w:rsid w:val="00736776"/>
    <w:rsid w:val="0073689B"/>
    <w:rsid w:val="00742D6E"/>
    <w:rsid w:val="007446B5"/>
    <w:rsid w:val="00745976"/>
    <w:rsid w:val="0074601E"/>
    <w:rsid w:val="007469D6"/>
    <w:rsid w:val="00751851"/>
    <w:rsid w:val="00752177"/>
    <w:rsid w:val="00753291"/>
    <w:rsid w:val="0075468B"/>
    <w:rsid w:val="0075763D"/>
    <w:rsid w:val="007608FB"/>
    <w:rsid w:val="007616E7"/>
    <w:rsid w:val="0076428F"/>
    <w:rsid w:val="00766051"/>
    <w:rsid w:val="0077162A"/>
    <w:rsid w:val="0077163E"/>
    <w:rsid w:val="00774263"/>
    <w:rsid w:val="007749DA"/>
    <w:rsid w:val="0077512F"/>
    <w:rsid w:val="007759F9"/>
    <w:rsid w:val="00780146"/>
    <w:rsid w:val="00781528"/>
    <w:rsid w:val="0078281F"/>
    <w:rsid w:val="007831C5"/>
    <w:rsid w:val="007835D3"/>
    <w:rsid w:val="00783D27"/>
    <w:rsid w:val="00787F72"/>
    <w:rsid w:val="00791141"/>
    <w:rsid w:val="00792811"/>
    <w:rsid w:val="00792C03"/>
    <w:rsid w:val="0079575D"/>
    <w:rsid w:val="007A1EBF"/>
    <w:rsid w:val="007A2D3F"/>
    <w:rsid w:val="007A2F02"/>
    <w:rsid w:val="007A3DE5"/>
    <w:rsid w:val="007A4174"/>
    <w:rsid w:val="007A5099"/>
    <w:rsid w:val="007A5E6C"/>
    <w:rsid w:val="007B26C5"/>
    <w:rsid w:val="007B3BAC"/>
    <w:rsid w:val="007C3010"/>
    <w:rsid w:val="007C3F55"/>
    <w:rsid w:val="007C658E"/>
    <w:rsid w:val="007C6765"/>
    <w:rsid w:val="007D0453"/>
    <w:rsid w:val="007D744A"/>
    <w:rsid w:val="007D7FA2"/>
    <w:rsid w:val="007E394F"/>
    <w:rsid w:val="007E4E95"/>
    <w:rsid w:val="007F17B8"/>
    <w:rsid w:val="007F1933"/>
    <w:rsid w:val="007F346C"/>
    <w:rsid w:val="007F6869"/>
    <w:rsid w:val="007F6FF8"/>
    <w:rsid w:val="00802167"/>
    <w:rsid w:val="00806CFE"/>
    <w:rsid w:val="0081274A"/>
    <w:rsid w:val="008241CC"/>
    <w:rsid w:val="008270C9"/>
    <w:rsid w:val="008271C8"/>
    <w:rsid w:val="00830EC5"/>
    <w:rsid w:val="008362C7"/>
    <w:rsid w:val="008441C6"/>
    <w:rsid w:val="0084430C"/>
    <w:rsid w:val="0084659E"/>
    <w:rsid w:val="00854EAA"/>
    <w:rsid w:val="008551A0"/>
    <w:rsid w:val="00855CF5"/>
    <w:rsid w:val="008561DD"/>
    <w:rsid w:val="008576F2"/>
    <w:rsid w:val="00857949"/>
    <w:rsid w:val="00857CE3"/>
    <w:rsid w:val="00860B7F"/>
    <w:rsid w:val="008629F5"/>
    <w:rsid w:val="00875614"/>
    <w:rsid w:val="00876237"/>
    <w:rsid w:val="008774AF"/>
    <w:rsid w:val="0088032D"/>
    <w:rsid w:val="008814F5"/>
    <w:rsid w:val="00881C51"/>
    <w:rsid w:val="00882EA3"/>
    <w:rsid w:val="00890860"/>
    <w:rsid w:val="00890DC7"/>
    <w:rsid w:val="008951C3"/>
    <w:rsid w:val="00897E76"/>
    <w:rsid w:val="00897EA3"/>
    <w:rsid w:val="008A0ADB"/>
    <w:rsid w:val="008A1F85"/>
    <w:rsid w:val="008A2275"/>
    <w:rsid w:val="008A47E7"/>
    <w:rsid w:val="008A49E7"/>
    <w:rsid w:val="008A50B6"/>
    <w:rsid w:val="008A62D3"/>
    <w:rsid w:val="008A65A8"/>
    <w:rsid w:val="008A73E3"/>
    <w:rsid w:val="008A7A89"/>
    <w:rsid w:val="008B1ED0"/>
    <w:rsid w:val="008B27A7"/>
    <w:rsid w:val="008B29FB"/>
    <w:rsid w:val="008B2FDA"/>
    <w:rsid w:val="008B365F"/>
    <w:rsid w:val="008B39E6"/>
    <w:rsid w:val="008B4A47"/>
    <w:rsid w:val="008B7ED1"/>
    <w:rsid w:val="008C0146"/>
    <w:rsid w:val="008C0B88"/>
    <w:rsid w:val="008C418F"/>
    <w:rsid w:val="008C500C"/>
    <w:rsid w:val="008C7A76"/>
    <w:rsid w:val="008D032C"/>
    <w:rsid w:val="008D7AF5"/>
    <w:rsid w:val="008D7D69"/>
    <w:rsid w:val="008E421E"/>
    <w:rsid w:val="008E4293"/>
    <w:rsid w:val="008E7A77"/>
    <w:rsid w:val="008F0AB2"/>
    <w:rsid w:val="008F1164"/>
    <w:rsid w:val="008F14D3"/>
    <w:rsid w:val="008F172A"/>
    <w:rsid w:val="008F1E48"/>
    <w:rsid w:val="008F5F6B"/>
    <w:rsid w:val="008F6FA2"/>
    <w:rsid w:val="00900882"/>
    <w:rsid w:val="00900C7A"/>
    <w:rsid w:val="00902009"/>
    <w:rsid w:val="00903119"/>
    <w:rsid w:val="00904E2E"/>
    <w:rsid w:val="0090552E"/>
    <w:rsid w:val="00907C23"/>
    <w:rsid w:val="00910652"/>
    <w:rsid w:val="009169C9"/>
    <w:rsid w:val="00935895"/>
    <w:rsid w:val="00940BF3"/>
    <w:rsid w:val="0094102F"/>
    <w:rsid w:val="00947185"/>
    <w:rsid w:val="00950B0E"/>
    <w:rsid w:val="009528A3"/>
    <w:rsid w:val="009528A7"/>
    <w:rsid w:val="0095313F"/>
    <w:rsid w:val="0095763F"/>
    <w:rsid w:val="009632EB"/>
    <w:rsid w:val="00970932"/>
    <w:rsid w:val="00972972"/>
    <w:rsid w:val="00974739"/>
    <w:rsid w:val="0097585D"/>
    <w:rsid w:val="009768B7"/>
    <w:rsid w:val="009769B8"/>
    <w:rsid w:val="0098031B"/>
    <w:rsid w:val="00982FE2"/>
    <w:rsid w:val="0098464A"/>
    <w:rsid w:val="00984DBE"/>
    <w:rsid w:val="0099000F"/>
    <w:rsid w:val="009927F0"/>
    <w:rsid w:val="00993BA6"/>
    <w:rsid w:val="009948AB"/>
    <w:rsid w:val="0099687F"/>
    <w:rsid w:val="009970BD"/>
    <w:rsid w:val="009A1242"/>
    <w:rsid w:val="009A1509"/>
    <w:rsid w:val="009A3662"/>
    <w:rsid w:val="009A40DF"/>
    <w:rsid w:val="009A4341"/>
    <w:rsid w:val="009A5278"/>
    <w:rsid w:val="009A631B"/>
    <w:rsid w:val="009A6A19"/>
    <w:rsid w:val="009B2C21"/>
    <w:rsid w:val="009B51F3"/>
    <w:rsid w:val="009B58B7"/>
    <w:rsid w:val="009C3105"/>
    <w:rsid w:val="009C73AA"/>
    <w:rsid w:val="009C7A9A"/>
    <w:rsid w:val="009D1BC8"/>
    <w:rsid w:val="009D4304"/>
    <w:rsid w:val="009D67E7"/>
    <w:rsid w:val="009E0664"/>
    <w:rsid w:val="009E0D79"/>
    <w:rsid w:val="009E1CE3"/>
    <w:rsid w:val="009E247B"/>
    <w:rsid w:val="009E2B49"/>
    <w:rsid w:val="009E506A"/>
    <w:rsid w:val="009E56B8"/>
    <w:rsid w:val="009E5967"/>
    <w:rsid w:val="009E7CAB"/>
    <w:rsid w:val="009F0DE0"/>
    <w:rsid w:val="009F7911"/>
    <w:rsid w:val="009F7BCB"/>
    <w:rsid w:val="00A02FD5"/>
    <w:rsid w:val="00A04447"/>
    <w:rsid w:val="00A05079"/>
    <w:rsid w:val="00A053AD"/>
    <w:rsid w:val="00A05646"/>
    <w:rsid w:val="00A065B0"/>
    <w:rsid w:val="00A06857"/>
    <w:rsid w:val="00A11D58"/>
    <w:rsid w:val="00A120D6"/>
    <w:rsid w:val="00A16DC9"/>
    <w:rsid w:val="00A17216"/>
    <w:rsid w:val="00A20734"/>
    <w:rsid w:val="00A21B92"/>
    <w:rsid w:val="00A226F1"/>
    <w:rsid w:val="00A23D2E"/>
    <w:rsid w:val="00A26257"/>
    <w:rsid w:val="00A26B1F"/>
    <w:rsid w:val="00A271C3"/>
    <w:rsid w:val="00A31FC3"/>
    <w:rsid w:val="00A32DC0"/>
    <w:rsid w:val="00A3522F"/>
    <w:rsid w:val="00A35F0D"/>
    <w:rsid w:val="00A37688"/>
    <w:rsid w:val="00A378BF"/>
    <w:rsid w:val="00A4465B"/>
    <w:rsid w:val="00A45B40"/>
    <w:rsid w:val="00A45DC4"/>
    <w:rsid w:val="00A46518"/>
    <w:rsid w:val="00A51B1F"/>
    <w:rsid w:val="00A52227"/>
    <w:rsid w:val="00A54F31"/>
    <w:rsid w:val="00A602DB"/>
    <w:rsid w:val="00A61609"/>
    <w:rsid w:val="00A67189"/>
    <w:rsid w:val="00A70A39"/>
    <w:rsid w:val="00A711D9"/>
    <w:rsid w:val="00A75C4A"/>
    <w:rsid w:val="00A7702E"/>
    <w:rsid w:val="00A83D8C"/>
    <w:rsid w:val="00A84482"/>
    <w:rsid w:val="00A849B8"/>
    <w:rsid w:val="00A852DC"/>
    <w:rsid w:val="00A91B51"/>
    <w:rsid w:val="00A92309"/>
    <w:rsid w:val="00A9276C"/>
    <w:rsid w:val="00A931EA"/>
    <w:rsid w:val="00A946CE"/>
    <w:rsid w:val="00A95AC4"/>
    <w:rsid w:val="00A96953"/>
    <w:rsid w:val="00A96D40"/>
    <w:rsid w:val="00A978C5"/>
    <w:rsid w:val="00AA0B39"/>
    <w:rsid w:val="00AA0CD4"/>
    <w:rsid w:val="00AA5021"/>
    <w:rsid w:val="00AA553C"/>
    <w:rsid w:val="00AA55F4"/>
    <w:rsid w:val="00AA5834"/>
    <w:rsid w:val="00AA5A48"/>
    <w:rsid w:val="00AA5EEC"/>
    <w:rsid w:val="00AA6A06"/>
    <w:rsid w:val="00AA7DF4"/>
    <w:rsid w:val="00AB1422"/>
    <w:rsid w:val="00AB1507"/>
    <w:rsid w:val="00AB1B5C"/>
    <w:rsid w:val="00AB2DE7"/>
    <w:rsid w:val="00AB45A9"/>
    <w:rsid w:val="00AB5A20"/>
    <w:rsid w:val="00AB5D1C"/>
    <w:rsid w:val="00AB785A"/>
    <w:rsid w:val="00AD4264"/>
    <w:rsid w:val="00AD5A16"/>
    <w:rsid w:val="00AD7E5F"/>
    <w:rsid w:val="00AE1165"/>
    <w:rsid w:val="00AE2FCC"/>
    <w:rsid w:val="00AE327E"/>
    <w:rsid w:val="00AE5288"/>
    <w:rsid w:val="00AE6848"/>
    <w:rsid w:val="00AE7128"/>
    <w:rsid w:val="00AF0DE0"/>
    <w:rsid w:val="00AF662C"/>
    <w:rsid w:val="00B018F5"/>
    <w:rsid w:val="00B04070"/>
    <w:rsid w:val="00B04299"/>
    <w:rsid w:val="00B04AA7"/>
    <w:rsid w:val="00B04F0B"/>
    <w:rsid w:val="00B06B8F"/>
    <w:rsid w:val="00B11CBA"/>
    <w:rsid w:val="00B11F92"/>
    <w:rsid w:val="00B1228A"/>
    <w:rsid w:val="00B13A00"/>
    <w:rsid w:val="00B14622"/>
    <w:rsid w:val="00B1678D"/>
    <w:rsid w:val="00B16E13"/>
    <w:rsid w:val="00B207CA"/>
    <w:rsid w:val="00B22EA6"/>
    <w:rsid w:val="00B2597D"/>
    <w:rsid w:val="00B25D18"/>
    <w:rsid w:val="00B328A3"/>
    <w:rsid w:val="00B40619"/>
    <w:rsid w:val="00B41CED"/>
    <w:rsid w:val="00B4445B"/>
    <w:rsid w:val="00B457E2"/>
    <w:rsid w:val="00B45FDC"/>
    <w:rsid w:val="00B46217"/>
    <w:rsid w:val="00B4772C"/>
    <w:rsid w:val="00B554B7"/>
    <w:rsid w:val="00B60526"/>
    <w:rsid w:val="00B664BB"/>
    <w:rsid w:val="00B73618"/>
    <w:rsid w:val="00B75C50"/>
    <w:rsid w:val="00B761BF"/>
    <w:rsid w:val="00B77714"/>
    <w:rsid w:val="00B77C01"/>
    <w:rsid w:val="00B80C22"/>
    <w:rsid w:val="00B82F19"/>
    <w:rsid w:val="00B851C3"/>
    <w:rsid w:val="00B854C5"/>
    <w:rsid w:val="00B85C31"/>
    <w:rsid w:val="00B86D28"/>
    <w:rsid w:val="00B87D1E"/>
    <w:rsid w:val="00B90CD4"/>
    <w:rsid w:val="00B91564"/>
    <w:rsid w:val="00B9380C"/>
    <w:rsid w:val="00B94463"/>
    <w:rsid w:val="00B9608B"/>
    <w:rsid w:val="00B96D11"/>
    <w:rsid w:val="00BA0E2E"/>
    <w:rsid w:val="00BA2A94"/>
    <w:rsid w:val="00BA3C4E"/>
    <w:rsid w:val="00BA6294"/>
    <w:rsid w:val="00BA62C4"/>
    <w:rsid w:val="00BA7C4E"/>
    <w:rsid w:val="00BA7D19"/>
    <w:rsid w:val="00BB32B9"/>
    <w:rsid w:val="00BB36D0"/>
    <w:rsid w:val="00BC0264"/>
    <w:rsid w:val="00BC1053"/>
    <w:rsid w:val="00BC1444"/>
    <w:rsid w:val="00BC2E68"/>
    <w:rsid w:val="00BC486C"/>
    <w:rsid w:val="00BC57C7"/>
    <w:rsid w:val="00BC75AA"/>
    <w:rsid w:val="00BD1263"/>
    <w:rsid w:val="00BD43B7"/>
    <w:rsid w:val="00BE16ED"/>
    <w:rsid w:val="00BE1A50"/>
    <w:rsid w:val="00BE245A"/>
    <w:rsid w:val="00BE4630"/>
    <w:rsid w:val="00BE4EA2"/>
    <w:rsid w:val="00BE510C"/>
    <w:rsid w:val="00BE73B1"/>
    <w:rsid w:val="00BF0C31"/>
    <w:rsid w:val="00C06D4F"/>
    <w:rsid w:val="00C10C02"/>
    <w:rsid w:val="00C11330"/>
    <w:rsid w:val="00C136D0"/>
    <w:rsid w:val="00C13CC9"/>
    <w:rsid w:val="00C14A23"/>
    <w:rsid w:val="00C14DD1"/>
    <w:rsid w:val="00C15BEE"/>
    <w:rsid w:val="00C1622A"/>
    <w:rsid w:val="00C2125A"/>
    <w:rsid w:val="00C25C88"/>
    <w:rsid w:val="00C31AD0"/>
    <w:rsid w:val="00C33C74"/>
    <w:rsid w:val="00C36FA6"/>
    <w:rsid w:val="00C377B9"/>
    <w:rsid w:val="00C40FEF"/>
    <w:rsid w:val="00C41CA9"/>
    <w:rsid w:val="00C44223"/>
    <w:rsid w:val="00C44592"/>
    <w:rsid w:val="00C44E5D"/>
    <w:rsid w:val="00C45B47"/>
    <w:rsid w:val="00C474A7"/>
    <w:rsid w:val="00C476B2"/>
    <w:rsid w:val="00C536FF"/>
    <w:rsid w:val="00C540FF"/>
    <w:rsid w:val="00C54879"/>
    <w:rsid w:val="00C54B6C"/>
    <w:rsid w:val="00C561D9"/>
    <w:rsid w:val="00C5654E"/>
    <w:rsid w:val="00C63C20"/>
    <w:rsid w:val="00C650C8"/>
    <w:rsid w:val="00C6523A"/>
    <w:rsid w:val="00C66407"/>
    <w:rsid w:val="00C6650E"/>
    <w:rsid w:val="00C71F19"/>
    <w:rsid w:val="00C7209B"/>
    <w:rsid w:val="00C73B4A"/>
    <w:rsid w:val="00C74064"/>
    <w:rsid w:val="00C74CC6"/>
    <w:rsid w:val="00C74E9B"/>
    <w:rsid w:val="00C75E33"/>
    <w:rsid w:val="00C7759E"/>
    <w:rsid w:val="00C8058F"/>
    <w:rsid w:val="00C850B3"/>
    <w:rsid w:val="00C90C47"/>
    <w:rsid w:val="00C92830"/>
    <w:rsid w:val="00C94A87"/>
    <w:rsid w:val="00C95307"/>
    <w:rsid w:val="00C95FD6"/>
    <w:rsid w:val="00C97371"/>
    <w:rsid w:val="00C97C10"/>
    <w:rsid w:val="00CA072E"/>
    <w:rsid w:val="00CA3AF4"/>
    <w:rsid w:val="00CA5DFA"/>
    <w:rsid w:val="00CA79A4"/>
    <w:rsid w:val="00CA7AF6"/>
    <w:rsid w:val="00CB00A0"/>
    <w:rsid w:val="00CB0802"/>
    <w:rsid w:val="00CB3F37"/>
    <w:rsid w:val="00CB443C"/>
    <w:rsid w:val="00CC0157"/>
    <w:rsid w:val="00CC0A0F"/>
    <w:rsid w:val="00CC1B88"/>
    <w:rsid w:val="00CC68A0"/>
    <w:rsid w:val="00CD1D30"/>
    <w:rsid w:val="00CD2553"/>
    <w:rsid w:val="00CD437E"/>
    <w:rsid w:val="00CD67B1"/>
    <w:rsid w:val="00CE4F2F"/>
    <w:rsid w:val="00CE7825"/>
    <w:rsid w:val="00CF18B1"/>
    <w:rsid w:val="00CF23A4"/>
    <w:rsid w:val="00CF4091"/>
    <w:rsid w:val="00CF4C12"/>
    <w:rsid w:val="00CF66C1"/>
    <w:rsid w:val="00D014CD"/>
    <w:rsid w:val="00D01CCF"/>
    <w:rsid w:val="00D02231"/>
    <w:rsid w:val="00D070B1"/>
    <w:rsid w:val="00D0752E"/>
    <w:rsid w:val="00D212A7"/>
    <w:rsid w:val="00D30214"/>
    <w:rsid w:val="00D302AD"/>
    <w:rsid w:val="00D310AE"/>
    <w:rsid w:val="00D35864"/>
    <w:rsid w:val="00D428C8"/>
    <w:rsid w:val="00D4543E"/>
    <w:rsid w:val="00D456F4"/>
    <w:rsid w:val="00D45D5E"/>
    <w:rsid w:val="00D45DE8"/>
    <w:rsid w:val="00D512A3"/>
    <w:rsid w:val="00D528A7"/>
    <w:rsid w:val="00D55490"/>
    <w:rsid w:val="00D602FC"/>
    <w:rsid w:val="00D645E8"/>
    <w:rsid w:val="00D661D2"/>
    <w:rsid w:val="00D67A5A"/>
    <w:rsid w:val="00D7230D"/>
    <w:rsid w:val="00D72BD8"/>
    <w:rsid w:val="00D735E1"/>
    <w:rsid w:val="00D77A7D"/>
    <w:rsid w:val="00D8057D"/>
    <w:rsid w:val="00D80EEA"/>
    <w:rsid w:val="00D825FF"/>
    <w:rsid w:val="00D82F9F"/>
    <w:rsid w:val="00D83217"/>
    <w:rsid w:val="00D83A35"/>
    <w:rsid w:val="00D8407C"/>
    <w:rsid w:val="00D93BAD"/>
    <w:rsid w:val="00D95273"/>
    <w:rsid w:val="00D95782"/>
    <w:rsid w:val="00D96397"/>
    <w:rsid w:val="00D97C2E"/>
    <w:rsid w:val="00DA17BF"/>
    <w:rsid w:val="00DA210C"/>
    <w:rsid w:val="00DA6739"/>
    <w:rsid w:val="00DA6E0B"/>
    <w:rsid w:val="00DB018A"/>
    <w:rsid w:val="00DB19A2"/>
    <w:rsid w:val="00DB3411"/>
    <w:rsid w:val="00DB3E1E"/>
    <w:rsid w:val="00DB409B"/>
    <w:rsid w:val="00DB447B"/>
    <w:rsid w:val="00DB5A7F"/>
    <w:rsid w:val="00DC1ED9"/>
    <w:rsid w:val="00DC20A9"/>
    <w:rsid w:val="00DC32B8"/>
    <w:rsid w:val="00DD1A1B"/>
    <w:rsid w:val="00DD50F3"/>
    <w:rsid w:val="00DD533C"/>
    <w:rsid w:val="00DE02FE"/>
    <w:rsid w:val="00DE0742"/>
    <w:rsid w:val="00DE27CF"/>
    <w:rsid w:val="00DE3A75"/>
    <w:rsid w:val="00DE597E"/>
    <w:rsid w:val="00DF6264"/>
    <w:rsid w:val="00DF6C34"/>
    <w:rsid w:val="00DF712B"/>
    <w:rsid w:val="00E034F1"/>
    <w:rsid w:val="00E11A74"/>
    <w:rsid w:val="00E128FF"/>
    <w:rsid w:val="00E1304D"/>
    <w:rsid w:val="00E148C7"/>
    <w:rsid w:val="00E164FF"/>
    <w:rsid w:val="00E16C85"/>
    <w:rsid w:val="00E204F2"/>
    <w:rsid w:val="00E24636"/>
    <w:rsid w:val="00E24EBD"/>
    <w:rsid w:val="00E25A97"/>
    <w:rsid w:val="00E277B7"/>
    <w:rsid w:val="00E30E78"/>
    <w:rsid w:val="00E30ED7"/>
    <w:rsid w:val="00E3150A"/>
    <w:rsid w:val="00E31A35"/>
    <w:rsid w:val="00E328DF"/>
    <w:rsid w:val="00E348A6"/>
    <w:rsid w:val="00E37BEE"/>
    <w:rsid w:val="00E42E63"/>
    <w:rsid w:val="00E44363"/>
    <w:rsid w:val="00E45BB0"/>
    <w:rsid w:val="00E52161"/>
    <w:rsid w:val="00E53F8C"/>
    <w:rsid w:val="00E545A8"/>
    <w:rsid w:val="00E60288"/>
    <w:rsid w:val="00E611FA"/>
    <w:rsid w:val="00E62CDA"/>
    <w:rsid w:val="00E65B1D"/>
    <w:rsid w:val="00E662DF"/>
    <w:rsid w:val="00E66E04"/>
    <w:rsid w:val="00E70D20"/>
    <w:rsid w:val="00E71DCD"/>
    <w:rsid w:val="00E7385C"/>
    <w:rsid w:val="00E73EFC"/>
    <w:rsid w:val="00E758BB"/>
    <w:rsid w:val="00E810AF"/>
    <w:rsid w:val="00E81829"/>
    <w:rsid w:val="00E834CE"/>
    <w:rsid w:val="00E83C27"/>
    <w:rsid w:val="00E87019"/>
    <w:rsid w:val="00E90177"/>
    <w:rsid w:val="00E915A0"/>
    <w:rsid w:val="00E92B5C"/>
    <w:rsid w:val="00E96981"/>
    <w:rsid w:val="00E96BFB"/>
    <w:rsid w:val="00E96DAD"/>
    <w:rsid w:val="00E97546"/>
    <w:rsid w:val="00EA03D0"/>
    <w:rsid w:val="00EA3178"/>
    <w:rsid w:val="00EA39B0"/>
    <w:rsid w:val="00EA461A"/>
    <w:rsid w:val="00EA7404"/>
    <w:rsid w:val="00EB0958"/>
    <w:rsid w:val="00EB576E"/>
    <w:rsid w:val="00EC1E9A"/>
    <w:rsid w:val="00EC33A4"/>
    <w:rsid w:val="00EC4155"/>
    <w:rsid w:val="00EC641C"/>
    <w:rsid w:val="00EC656A"/>
    <w:rsid w:val="00ED00CD"/>
    <w:rsid w:val="00ED075C"/>
    <w:rsid w:val="00ED3719"/>
    <w:rsid w:val="00ED42E7"/>
    <w:rsid w:val="00ED58D7"/>
    <w:rsid w:val="00EE1060"/>
    <w:rsid w:val="00EE3090"/>
    <w:rsid w:val="00EE3102"/>
    <w:rsid w:val="00EE6019"/>
    <w:rsid w:val="00EF02ED"/>
    <w:rsid w:val="00EF0A0F"/>
    <w:rsid w:val="00EF1592"/>
    <w:rsid w:val="00EF4800"/>
    <w:rsid w:val="00EF49BF"/>
    <w:rsid w:val="00EF7CC1"/>
    <w:rsid w:val="00F002D2"/>
    <w:rsid w:val="00F01030"/>
    <w:rsid w:val="00F01476"/>
    <w:rsid w:val="00F0292F"/>
    <w:rsid w:val="00F02D1E"/>
    <w:rsid w:val="00F04161"/>
    <w:rsid w:val="00F064AC"/>
    <w:rsid w:val="00F06BBD"/>
    <w:rsid w:val="00F07236"/>
    <w:rsid w:val="00F073FF"/>
    <w:rsid w:val="00F10A58"/>
    <w:rsid w:val="00F10E1F"/>
    <w:rsid w:val="00F10E97"/>
    <w:rsid w:val="00F11430"/>
    <w:rsid w:val="00F12237"/>
    <w:rsid w:val="00F16D1B"/>
    <w:rsid w:val="00F17A9C"/>
    <w:rsid w:val="00F2080F"/>
    <w:rsid w:val="00F31B49"/>
    <w:rsid w:val="00F329D9"/>
    <w:rsid w:val="00F332A2"/>
    <w:rsid w:val="00F33921"/>
    <w:rsid w:val="00F3560F"/>
    <w:rsid w:val="00F40457"/>
    <w:rsid w:val="00F437F7"/>
    <w:rsid w:val="00F455D1"/>
    <w:rsid w:val="00F4643E"/>
    <w:rsid w:val="00F46773"/>
    <w:rsid w:val="00F50CB2"/>
    <w:rsid w:val="00F628ED"/>
    <w:rsid w:val="00F63B56"/>
    <w:rsid w:val="00F63D5A"/>
    <w:rsid w:val="00F65B7C"/>
    <w:rsid w:val="00F65C27"/>
    <w:rsid w:val="00F66FA5"/>
    <w:rsid w:val="00F709F5"/>
    <w:rsid w:val="00F71549"/>
    <w:rsid w:val="00F76140"/>
    <w:rsid w:val="00F76C54"/>
    <w:rsid w:val="00F829CE"/>
    <w:rsid w:val="00F83D20"/>
    <w:rsid w:val="00F84D75"/>
    <w:rsid w:val="00F869AE"/>
    <w:rsid w:val="00F87E96"/>
    <w:rsid w:val="00F87EBA"/>
    <w:rsid w:val="00F91329"/>
    <w:rsid w:val="00F9237F"/>
    <w:rsid w:val="00F92C09"/>
    <w:rsid w:val="00F93E1C"/>
    <w:rsid w:val="00F94124"/>
    <w:rsid w:val="00FA06EC"/>
    <w:rsid w:val="00FA09D3"/>
    <w:rsid w:val="00FA2132"/>
    <w:rsid w:val="00FA430C"/>
    <w:rsid w:val="00FB0508"/>
    <w:rsid w:val="00FB1B11"/>
    <w:rsid w:val="00FB5CA8"/>
    <w:rsid w:val="00FB6149"/>
    <w:rsid w:val="00FB626E"/>
    <w:rsid w:val="00FC09C0"/>
    <w:rsid w:val="00FC20CA"/>
    <w:rsid w:val="00FC2B29"/>
    <w:rsid w:val="00FC440B"/>
    <w:rsid w:val="00FC4839"/>
    <w:rsid w:val="00FC4ADA"/>
    <w:rsid w:val="00FD027C"/>
    <w:rsid w:val="00FD09FD"/>
    <w:rsid w:val="00FD6416"/>
    <w:rsid w:val="00FD7BFE"/>
    <w:rsid w:val="00FE09EC"/>
    <w:rsid w:val="00FE2C3B"/>
    <w:rsid w:val="00FE2C57"/>
    <w:rsid w:val="00FE5346"/>
    <w:rsid w:val="00FF15E3"/>
    <w:rsid w:val="00FF1CC1"/>
    <w:rsid w:val="00FF26C0"/>
    <w:rsid w:val="00FF4A5F"/>
    <w:rsid w:val="00FF58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725E23"/>
  <w15:docId w15:val="{41525A71-E8E6-144E-8844-C5218254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DF6"/>
    <w:pPr>
      <w:spacing w:after="0" w:line="360" w:lineRule="auto"/>
    </w:pPr>
    <w:rPr>
      <w:sz w:val="24"/>
    </w:rPr>
  </w:style>
  <w:style w:type="paragraph" w:styleId="Heading1">
    <w:name w:val="heading 1"/>
    <w:basedOn w:val="Normal"/>
    <w:link w:val="Heading1Char"/>
    <w:uiPriority w:val="9"/>
    <w:qFormat/>
    <w:rsid w:val="00C06D4F"/>
    <w:pPr>
      <w:spacing w:before="100" w:beforeAutospacing="1" w:after="100" w:afterAutospacing="1" w:line="240" w:lineRule="auto"/>
      <w:outlineLvl w:val="0"/>
    </w:pPr>
    <w:rPr>
      <w:rFonts w:eastAsia="Times New Roman" w:cs="Times New Roman"/>
      <w:b/>
      <w:bCs/>
      <w:kern w:val="36"/>
      <w:szCs w:val="48"/>
      <w:lang w:eastAsia="en-GB"/>
    </w:rPr>
  </w:style>
  <w:style w:type="paragraph" w:styleId="Heading2">
    <w:name w:val="heading 2"/>
    <w:basedOn w:val="Normal"/>
    <w:next w:val="Normal"/>
    <w:link w:val="Heading2Char"/>
    <w:uiPriority w:val="9"/>
    <w:unhideWhenUsed/>
    <w:qFormat/>
    <w:rsid w:val="00425DF7"/>
    <w:pPr>
      <w:outlineLvl w:val="1"/>
    </w:pPr>
    <w:rPr>
      <w:rFonts w:cs="Times New Roman"/>
      <w:b/>
      <w:bCs/>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D4F"/>
    <w:rPr>
      <w:rFonts w:eastAsia="Times New Roman" w:cs="Times New Roman"/>
      <w:b/>
      <w:bCs/>
      <w:kern w:val="36"/>
      <w:sz w:val="24"/>
      <w:szCs w:val="48"/>
      <w:lang w:eastAsia="en-GB"/>
    </w:rPr>
  </w:style>
  <w:style w:type="character" w:customStyle="1" w:styleId="Heading2Char">
    <w:name w:val="Heading 2 Char"/>
    <w:basedOn w:val="DefaultParagraphFont"/>
    <w:link w:val="Heading2"/>
    <w:uiPriority w:val="9"/>
    <w:rsid w:val="00425DF7"/>
    <w:rPr>
      <w:rFonts w:cs="Times New Roman"/>
      <w:b/>
      <w:bCs/>
      <w:i/>
      <w:sz w:val="24"/>
      <w:szCs w:val="24"/>
    </w:rPr>
  </w:style>
  <w:style w:type="paragraph" w:styleId="ListParagraph">
    <w:name w:val="List Paragraph"/>
    <w:basedOn w:val="Normal"/>
    <w:uiPriority w:val="34"/>
    <w:qFormat/>
    <w:rsid w:val="00AA55F4"/>
    <w:pPr>
      <w:ind w:left="720"/>
      <w:contextualSpacing/>
    </w:pPr>
  </w:style>
  <w:style w:type="paragraph" w:styleId="NormalWeb">
    <w:name w:val="Normal (Web)"/>
    <w:basedOn w:val="Normal"/>
    <w:uiPriority w:val="99"/>
    <w:unhideWhenUsed/>
    <w:rsid w:val="00787F7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787F72"/>
  </w:style>
  <w:style w:type="character" w:styleId="Hyperlink">
    <w:name w:val="Hyperlink"/>
    <w:basedOn w:val="DefaultParagraphFont"/>
    <w:uiPriority w:val="99"/>
    <w:unhideWhenUsed/>
    <w:rsid w:val="00787F72"/>
    <w:rPr>
      <w:color w:val="0000FF"/>
      <w:u w:val="single"/>
    </w:rPr>
  </w:style>
  <w:style w:type="paragraph" w:styleId="BalloonText">
    <w:name w:val="Balloon Text"/>
    <w:basedOn w:val="Normal"/>
    <w:link w:val="BalloonTextChar"/>
    <w:uiPriority w:val="99"/>
    <w:semiHidden/>
    <w:unhideWhenUsed/>
    <w:rsid w:val="00077E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E80"/>
    <w:rPr>
      <w:rFonts w:ascii="Tahoma" w:hAnsi="Tahoma" w:cs="Tahoma"/>
      <w:sz w:val="16"/>
      <w:szCs w:val="16"/>
    </w:rPr>
  </w:style>
  <w:style w:type="table" w:styleId="TableGrid">
    <w:name w:val="Table Grid"/>
    <w:basedOn w:val="TableNormal"/>
    <w:uiPriority w:val="59"/>
    <w:rsid w:val="00941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E6019"/>
    <w:rPr>
      <w:b/>
      <w:bCs/>
    </w:rPr>
  </w:style>
  <w:style w:type="paragraph" w:styleId="Header">
    <w:name w:val="header"/>
    <w:basedOn w:val="Normal"/>
    <w:link w:val="HeaderChar"/>
    <w:uiPriority w:val="99"/>
    <w:unhideWhenUsed/>
    <w:rsid w:val="003E2559"/>
    <w:pPr>
      <w:tabs>
        <w:tab w:val="center" w:pos="4153"/>
        <w:tab w:val="right" w:pos="8306"/>
      </w:tabs>
      <w:spacing w:line="240" w:lineRule="auto"/>
    </w:pPr>
    <w:rPr>
      <w:rFonts w:ascii="Arial" w:eastAsia="Times" w:hAnsi="Arial" w:cs="Times New Roman"/>
      <w:szCs w:val="20"/>
    </w:rPr>
  </w:style>
  <w:style w:type="character" w:customStyle="1" w:styleId="HeaderChar">
    <w:name w:val="Header Char"/>
    <w:basedOn w:val="DefaultParagraphFont"/>
    <w:link w:val="Header"/>
    <w:uiPriority w:val="99"/>
    <w:rsid w:val="003E2559"/>
    <w:rPr>
      <w:rFonts w:ascii="Arial" w:eastAsia="Times" w:hAnsi="Arial" w:cs="Times New Roman"/>
      <w:sz w:val="24"/>
      <w:szCs w:val="20"/>
    </w:rPr>
  </w:style>
  <w:style w:type="paragraph" w:styleId="BodyText">
    <w:name w:val="Body Text"/>
    <w:basedOn w:val="Normal"/>
    <w:link w:val="BodyTextChar"/>
    <w:unhideWhenUsed/>
    <w:rsid w:val="003E2559"/>
    <w:pPr>
      <w:spacing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3E2559"/>
    <w:rPr>
      <w:rFonts w:ascii="Times New Roman" w:eastAsia="Times New Roman" w:hAnsi="Times New Roman" w:cs="Times New Roman"/>
      <w:sz w:val="24"/>
      <w:szCs w:val="20"/>
    </w:rPr>
  </w:style>
  <w:style w:type="paragraph" w:styleId="BlockText">
    <w:name w:val="Block Text"/>
    <w:basedOn w:val="Normal"/>
    <w:unhideWhenUsed/>
    <w:rsid w:val="003E2559"/>
    <w:pPr>
      <w:spacing w:line="240" w:lineRule="auto"/>
      <w:ind w:left="720" w:right="1826" w:hanging="720"/>
      <w:jc w:val="both"/>
    </w:pPr>
    <w:rPr>
      <w:rFonts w:ascii="Times New Roman" w:eastAsia="Times New Roman" w:hAnsi="Times New Roman" w:cs="Times New Roman"/>
      <w:szCs w:val="20"/>
    </w:rPr>
  </w:style>
  <w:style w:type="paragraph" w:styleId="TOCHeading">
    <w:name w:val="TOC Heading"/>
    <w:basedOn w:val="Heading1"/>
    <w:next w:val="Normal"/>
    <w:uiPriority w:val="39"/>
    <w:unhideWhenUsed/>
    <w:qFormat/>
    <w:rsid w:val="001B624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qFormat/>
    <w:rsid w:val="001B6247"/>
    <w:pPr>
      <w:spacing w:after="100"/>
    </w:pPr>
  </w:style>
  <w:style w:type="character" w:styleId="CommentReference">
    <w:name w:val="annotation reference"/>
    <w:basedOn w:val="DefaultParagraphFont"/>
    <w:uiPriority w:val="99"/>
    <w:semiHidden/>
    <w:unhideWhenUsed/>
    <w:rsid w:val="005F2CE4"/>
    <w:rPr>
      <w:sz w:val="16"/>
      <w:szCs w:val="16"/>
    </w:rPr>
  </w:style>
  <w:style w:type="paragraph" w:styleId="CommentText">
    <w:name w:val="annotation text"/>
    <w:basedOn w:val="Normal"/>
    <w:link w:val="CommentTextChar"/>
    <w:uiPriority w:val="99"/>
    <w:semiHidden/>
    <w:unhideWhenUsed/>
    <w:rsid w:val="005F2CE4"/>
    <w:pPr>
      <w:spacing w:line="240" w:lineRule="auto"/>
    </w:pPr>
    <w:rPr>
      <w:sz w:val="20"/>
      <w:szCs w:val="20"/>
    </w:rPr>
  </w:style>
  <w:style w:type="character" w:customStyle="1" w:styleId="CommentTextChar">
    <w:name w:val="Comment Text Char"/>
    <w:basedOn w:val="DefaultParagraphFont"/>
    <w:link w:val="CommentText"/>
    <w:uiPriority w:val="99"/>
    <w:semiHidden/>
    <w:rsid w:val="005F2CE4"/>
    <w:rPr>
      <w:sz w:val="20"/>
      <w:szCs w:val="20"/>
    </w:rPr>
  </w:style>
  <w:style w:type="paragraph" w:styleId="CommentSubject">
    <w:name w:val="annotation subject"/>
    <w:basedOn w:val="CommentText"/>
    <w:next w:val="CommentText"/>
    <w:link w:val="CommentSubjectChar"/>
    <w:uiPriority w:val="99"/>
    <w:semiHidden/>
    <w:unhideWhenUsed/>
    <w:rsid w:val="005F2CE4"/>
    <w:rPr>
      <w:b/>
      <w:bCs/>
    </w:rPr>
  </w:style>
  <w:style w:type="character" w:customStyle="1" w:styleId="CommentSubjectChar">
    <w:name w:val="Comment Subject Char"/>
    <w:basedOn w:val="CommentTextChar"/>
    <w:link w:val="CommentSubject"/>
    <w:uiPriority w:val="99"/>
    <w:semiHidden/>
    <w:rsid w:val="005F2CE4"/>
    <w:rPr>
      <w:b/>
      <w:bCs/>
      <w:sz w:val="20"/>
      <w:szCs w:val="20"/>
    </w:rPr>
  </w:style>
  <w:style w:type="paragraph" w:customStyle="1" w:styleId="font8">
    <w:name w:val="font_8"/>
    <w:basedOn w:val="Normal"/>
    <w:rsid w:val="00A946CE"/>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addmd">
    <w:name w:val="addmd"/>
    <w:basedOn w:val="DefaultParagraphFont"/>
    <w:rsid w:val="002D2133"/>
  </w:style>
  <w:style w:type="character" w:customStyle="1" w:styleId="ng-binding">
    <w:name w:val="ng-binding"/>
    <w:basedOn w:val="DefaultParagraphFont"/>
    <w:rsid w:val="0063788F"/>
  </w:style>
  <w:style w:type="character" w:customStyle="1" w:styleId="ng-scope">
    <w:name w:val="ng-scope"/>
    <w:basedOn w:val="DefaultParagraphFont"/>
    <w:rsid w:val="0063788F"/>
  </w:style>
  <w:style w:type="character" w:customStyle="1" w:styleId="maintitle">
    <w:name w:val="maintitle"/>
    <w:basedOn w:val="DefaultParagraphFont"/>
    <w:rsid w:val="0063788F"/>
  </w:style>
  <w:style w:type="character" w:customStyle="1" w:styleId="a-size-large">
    <w:name w:val="a-size-large"/>
    <w:basedOn w:val="DefaultParagraphFont"/>
    <w:rsid w:val="0063788F"/>
  </w:style>
  <w:style w:type="character" w:customStyle="1" w:styleId="a-size-medium">
    <w:name w:val="a-size-medium"/>
    <w:basedOn w:val="DefaultParagraphFont"/>
    <w:rsid w:val="0063788F"/>
  </w:style>
  <w:style w:type="paragraph" w:customStyle="1" w:styleId="articledetails">
    <w:name w:val="articledetails"/>
    <w:basedOn w:val="Normal"/>
    <w:rsid w:val="0063788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author">
    <w:name w:val="author"/>
    <w:basedOn w:val="DefaultParagraphFont"/>
    <w:rsid w:val="0063788F"/>
  </w:style>
  <w:style w:type="character" w:customStyle="1" w:styleId="a-color-secondary">
    <w:name w:val="a-color-secondary"/>
    <w:basedOn w:val="DefaultParagraphFont"/>
    <w:rsid w:val="0063788F"/>
  </w:style>
  <w:style w:type="paragraph" w:styleId="TOC2">
    <w:name w:val="toc 2"/>
    <w:basedOn w:val="Normal"/>
    <w:next w:val="Normal"/>
    <w:autoRedefine/>
    <w:uiPriority w:val="39"/>
    <w:unhideWhenUsed/>
    <w:qFormat/>
    <w:rsid w:val="001E7335"/>
    <w:pPr>
      <w:spacing w:after="100"/>
      <w:ind w:left="220"/>
    </w:pPr>
  </w:style>
  <w:style w:type="character" w:customStyle="1" w:styleId="reference-accessdate">
    <w:name w:val="reference-accessdate"/>
    <w:basedOn w:val="DefaultParagraphFont"/>
    <w:rsid w:val="0021659D"/>
  </w:style>
  <w:style w:type="character" w:customStyle="1" w:styleId="nowrap">
    <w:name w:val="nowrap"/>
    <w:basedOn w:val="DefaultParagraphFont"/>
    <w:rsid w:val="0021659D"/>
  </w:style>
  <w:style w:type="character" w:styleId="FollowedHyperlink">
    <w:name w:val="FollowedHyperlink"/>
    <w:basedOn w:val="DefaultParagraphFont"/>
    <w:uiPriority w:val="99"/>
    <w:semiHidden/>
    <w:unhideWhenUsed/>
    <w:rsid w:val="0021659D"/>
    <w:rPr>
      <w:color w:val="800080" w:themeColor="followedHyperlink"/>
      <w:u w:val="single"/>
    </w:rPr>
  </w:style>
  <w:style w:type="character" w:styleId="Emphasis">
    <w:name w:val="Emphasis"/>
    <w:basedOn w:val="DefaultParagraphFont"/>
    <w:uiPriority w:val="20"/>
    <w:qFormat/>
    <w:rsid w:val="006C565C"/>
    <w:rPr>
      <w:i/>
      <w:iCs/>
    </w:rPr>
  </w:style>
  <w:style w:type="paragraph" w:styleId="Footer">
    <w:name w:val="footer"/>
    <w:basedOn w:val="Normal"/>
    <w:link w:val="FooterChar"/>
    <w:uiPriority w:val="99"/>
    <w:unhideWhenUsed/>
    <w:rsid w:val="001A3A81"/>
    <w:pPr>
      <w:tabs>
        <w:tab w:val="center" w:pos="4513"/>
        <w:tab w:val="right" w:pos="9026"/>
      </w:tabs>
      <w:spacing w:line="240" w:lineRule="auto"/>
    </w:pPr>
  </w:style>
  <w:style w:type="character" w:customStyle="1" w:styleId="FooterChar">
    <w:name w:val="Footer Char"/>
    <w:basedOn w:val="DefaultParagraphFont"/>
    <w:link w:val="Footer"/>
    <w:uiPriority w:val="99"/>
    <w:rsid w:val="001A3A81"/>
  </w:style>
  <w:style w:type="paragraph" w:customStyle="1" w:styleId="Default">
    <w:name w:val="Default"/>
    <w:rsid w:val="008441C6"/>
    <w:pPr>
      <w:widowControl w:val="0"/>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paragraph" w:styleId="TOC3">
    <w:name w:val="toc 3"/>
    <w:basedOn w:val="Normal"/>
    <w:next w:val="Normal"/>
    <w:autoRedefine/>
    <w:uiPriority w:val="39"/>
    <w:unhideWhenUsed/>
    <w:qFormat/>
    <w:rsid w:val="007A5099"/>
    <w:pPr>
      <w:spacing w:after="100"/>
      <w:ind w:left="440"/>
    </w:pPr>
    <w:rPr>
      <w:rFonts w:eastAsiaTheme="minorEastAsia"/>
      <w:lang w:val="en-US"/>
    </w:rPr>
  </w:style>
  <w:style w:type="character" w:styleId="SubtleEmphasis">
    <w:name w:val="Subtle Emphasis"/>
    <w:basedOn w:val="DefaultParagraphFont"/>
    <w:uiPriority w:val="19"/>
    <w:qFormat/>
    <w:rsid w:val="00644DF6"/>
    <w:rPr>
      <w:i/>
      <w:iCs/>
      <w:color w:val="404040" w:themeColor="text1" w:themeTint="BF"/>
    </w:rPr>
  </w:style>
  <w:style w:type="paragraph" w:styleId="TOC4">
    <w:name w:val="toc 4"/>
    <w:basedOn w:val="Normal"/>
    <w:next w:val="Normal"/>
    <w:autoRedefine/>
    <w:uiPriority w:val="39"/>
    <w:unhideWhenUsed/>
    <w:rsid w:val="0030603E"/>
    <w:pPr>
      <w:ind w:left="720"/>
    </w:pPr>
  </w:style>
  <w:style w:type="paragraph" w:styleId="TOC5">
    <w:name w:val="toc 5"/>
    <w:basedOn w:val="Normal"/>
    <w:next w:val="Normal"/>
    <w:autoRedefine/>
    <w:uiPriority w:val="39"/>
    <w:unhideWhenUsed/>
    <w:rsid w:val="0030603E"/>
    <w:pPr>
      <w:ind w:left="960"/>
    </w:pPr>
  </w:style>
  <w:style w:type="paragraph" w:styleId="TOC6">
    <w:name w:val="toc 6"/>
    <w:basedOn w:val="Normal"/>
    <w:next w:val="Normal"/>
    <w:autoRedefine/>
    <w:uiPriority w:val="39"/>
    <w:unhideWhenUsed/>
    <w:rsid w:val="0030603E"/>
    <w:pPr>
      <w:ind w:left="1200"/>
    </w:pPr>
  </w:style>
  <w:style w:type="paragraph" w:styleId="TOC7">
    <w:name w:val="toc 7"/>
    <w:basedOn w:val="Normal"/>
    <w:next w:val="Normal"/>
    <w:autoRedefine/>
    <w:uiPriority w:val="39"/>
    <w:unhideWhenUsed/>
    <w:rsid w:val="0030603E"/>
    <w:pPr>
      <w:ind w:left="1440"/>
    </w:pPr>
  </w:style>
  <w:style w:type="paragraph" w:styleId="TOC8">
    <w:name w:val="toc 8"/>
    <w:basedOn w:val="Normal"/>
    <w:next w:val="Normal"/>
    <w:autoRedefine/>
    <w:uiPriority w:val="39"/>
    <w:unhideWhenUsed/>
    <w:rsid w:val="0030603E"/>
    <w:pPr>
      <w:ind w:left="1680"/>
    </w:pPr>
  </w:style>
  <w:style w:type="paragraph" w:styleId="TOC9">
    <w:name w:val="toc 9"/>
    <w:basedOn w:val="Normal"/>
    <w:next w:val="Normal"/>
    <w:autoRedefine/>
    <w:uiPriority w:val="39"/>
    <w:unhideWhenUsed/>
    <w:rsid w:val="0030603E"/>
    <w:pPr>
      <w:ind w:left="1920"/>
    </w:pPr>
  </w:style>
  <w:style w:type="character" w:styleId="PageNumber">
    <w:name w:val="page number"/>
    <w:basedOn w:val="DefaultParagraphFont"/>
    <w:uiPriority w:val="99"/>
    <w:semiHidden/>
    <w:unhideWhenUsed/>
    <w:rsid w:val="00A45DC4"/>
  </w:style>
  <w:style w:type="character" w:customStyle="1" w:styleId="UnresolvedMention">
    <w:name w:val="Unresolved Mention"/>
    <w:basedOn w:val="DefaultParagraphFont"/>
    <w:uiPriority w:val="99"/>
    <w:semiHidden/>
    <w:unhideWhenUsed/>
    <w:rsid w:val="00907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000">
      <w:bodyDiv w:val="1"/>
      <w:marLeft w:val="0"/>
      <w:marRight w:val="0"/>
      <w:marTop w:val="0"/>
      <w:marBottom w:val="0"/>
      <w:divBdr>
        <w:top w:val="none" w:sz="0" w:space="0" w:color="auto"/>
        <w:left w:val="none" w:sz="0" w:space="0" w:color="auto"/>
        <w:bottom w:val="none" w:sz="0" w:space="0" w:color="auto"/>
        <w:right w:val="none" w:sz="0" w:space="0" w:color="auto"/>
      </w:divBdr>
    </w:div>
    <w:div w:id="140540257">
      <w:bodyDiv w:val="1"/>
      <w:marLeft w:val="0"/>
      <w:marRight w:val="0"/>
      <w:marTop w:val="0"/>
      <w:marBottom w:val="0"/>
      <w:divBdr>
        <w:top w:val="none" w:sz="0" w:space="0" w:color="auto"/>
        <w:left w:val="none" w:sz="0" w:space="0" w:color="auto"/>
        <w:bottom w:val="none" w:sz="0" w:space="0" w:color="auto"/>
        <w:right w:val="none" w:sz="0" w:space="0" w:color="auto"/>
      </w:divBdr>
    </w:div>
    <w:div w:id="250700808">
      <w:bodyDiv w:val="1"/>
      <w:marLeft w:val="0"/>
      <w:marRight w:val="0"/>
      <w:marTop w:val="0"/>
      <w:marBottom w:val="0"/>
      <w:divBdr>
        <w:top w:val="none" w:sz="0" w:space="0" w:color="auto"/>
        <w:left w:val="none" w:sz="0" w:space="0" w:color="auto"/>
        <w:bottom w:val="none" w:sz="0" w:space="0" w:color="auto"/>
        <w:right w:val="none" w:sz="0" w:space="0" w:color="auto"/>
      </w:divBdr>
    </w:div>
    <w:div w:id="274681195">
      <w:bodyDiv w:val="1"/>
      <w:marLeft w:val="0"/>
      <w:marRight w:val="0"/>
      <w:marTop w:val="0"/>
      <w:marBottom w:val="0"/>
      <w:divBdr>
        <w:top w:val="none" w:sz="0" w:space="0" w:color="auto"/>
        <w:left w:val="none" w:sz="0" w:space="0" w:color="auto"/>
        <w:bottom w:val="none" w:sz="0" w:space="0" w:color="auto"/>
        <w:right w:val="none" w:sz="0" w:space="0" w:color="auto"/>
      </w:divBdr>
      <w:divsChild>
        <w:div w:id="1580824835">
          <w:marLeft w:val="0"/>
          <w:marRight w:val="0"/>
          <w:marTop w:val="0"/>
          <w:marBottom w:val="0"/>
          <w:divBdr>
            <w:top w:val="none" w:sz="0" w:space="0" w:color="auto"/>
            <w:left w:val="none" w:sz="0" w:space="0" w:color="auto"/>
            <w:bottom w:val="none" w:sz="0" w:space="0" w:color="auto"/>
            <w:right w:val="none" w:sz="0" w:space="0" w:color="auto"/>
          </w:divBdr>
          <w:divsChild>
            <w:div w:id="300965767">
              <w:marLeft w:val="0"/>
              <w:marRight w:val="0"/>
              <w:marTop w:val="0"/>
              <w:marBottom w:val="0"/>
              <w:divBdr>
                <w:top w:val="none" w:sz="0" w:space="0" w:color="auto"/>
                <w:left w:val="none" w:sz="0" w:space="0" w:color="auto"/>
                <w:bottom w:val="none" w:sz="0" w:space="0" w:color="auto"/>
                <w:right w:val="none" w:sz="0" w:space="0" w:color="auto"/>
              </w:divBdr>
              <w:divsChild>
                <w:div w:id="1483933814">
                  <w:marLeft w:val="0"/>
                  <w:marRight w:val="0"/>
                  <w:marTop w:val="0"/>
                  <w:marBottom w:val="0"/>
                  <w:divBdr>
                    <w:top w:val="none" w:sz="0" w:space="0" w:color="auto"/>
                    <w:left w:val="none" w:sz="0" w:space="0" w:color="auto"/>
                    <w:bottom w:val="none" w:sz="0" w:space="0" w:color="auto"/>
                    <w:right w:val="none" w:sz="0" w:space="0" w:color="auto"/>
                  </w:divBdr>
                  <w:divsChild>
                    <w:div w:id="2672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2435">
      <w:bodyDiv w:val="1"/>
      <w:marLeft w:val="0"/>
      <w:marRight w:val="0"/>
      <w:marTop w:val="0"/>
      <w:marBottom w:val="0"/>
      <w:divBdr>
        <w:top w:val="none" w:sz="0" w:space="0" w:color="auto"/>
        <w:left w:val="none" w:sz="0" w:space="0" w:color="auto"/>
        <w:bottom w:val="none" w:sz="0" w:space="0" w:color="auto"/>
        <w:right w:val="none" w:sz="0" w:space="0" w:color="auto"/>
      </w:divBdr>
    </w:div>
    <w:div w:id="747770820">
      <w:bodyDiv w:val="1"/>
      <w:marLeft w:val="0"/>
      <w:marRight w:val="0"/>
      <w:marTop w:val="0"/>
      <w:marBottom w:val="0"/>
      <w:divBdr>
        <w:top w:val="none" w:sz="0" w:space="0" w:color="auto"/>
        <w:left w:val="none" w:sz="0" w:space="0" w:color="auto"/>
        <w:bottom w:val="none" w:sz="0" w:space="0" w:color="auto"/>
        <w:right w:val="none" w:sz="0" w:space="0" w:color="auto"/>
      </w:divBdr>
    </w:div>
    <w:div w:id="756293740">
      <w:bodyDiv w:val="1"/>
      <w:marLeft w:val="0"/>
      <w:marRight w:val="0"/>
      <w:marTop w:val="0"/>
      <w:marBottom w:val="0"/>
      <w:divBdr>
        <w:top w:val="none" w:sz="0" w:space="0" w:color="auto"/>
        <w:left w:val="none" w:sz="0" w:space="0" w:color="auto"/>
        <w:bottom w:val="none" w:sz="0" w:space="0" w:color="auto"/>
        <w:right w:val="none" w:sz="0" w:space="0" w:color="auto"/>
      </w:divBdr>
      <w:divsChild>
        <w:div w:id="1305886442">
          <w:marLeft w:val="0"/>
          <w:marRight w:val="0"/>
          <w:marTop w:val="0"/>
          <w:marBottom w:val="0"/>
          <w:divBdr>
            <w:top w:val="none" w:sz="0" w:space="0" w:color="auto"/>
            <w:left w:val="none" w:sz="0" w:space="0" w:color="auto"/>
            <w:bottom w:val="none" w:sz="0" w:space="0" w:color="auto"/>
            <w:right w:val="none" w:sz="0" w:space="0" w:color="auto"/>
          </w:divBdr>
          <w:divsChild>
            <w:div w:id="3272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08731">
      <w:bodyDiv w:val="1"/>
      <w:marLeft w:val="0"/>
      <w:marRight w:val="0"/>
      <w:marTop w:val="0"/>
      <w:marBottom w:val="0"/>
      <w:divBdr>
        <w:top w:val="none" w:sz="0" w:space="0" w:color="auto"/>
        <w:left w:val="none" w:sz="0" w:space="0" w:color="auto"/>
        <w:bottom w:val="none" w:sz="0" w:space="0" w:color="auto"/>
        <w:right w:val="none" w:sz="0" w:space="0" w:color="auto"/>
      </w:divBdr>
      <w:divsChild>
        <w:div w:id="421951187">
          <w:marLeft w:val="0"/>
          <w:marRight w:val="0"/>
          <w:marTop w:val="0"/>
          <w:marBottom w:val="0"/>
          <w:divBdr>
            <w:top w:val="none" w:sz="0" w:space="0" w:color="auto"/>
            <w:left w:val="none" w:sz="0" w:space="0" w:color="auto"/>
            <w:bottom w:val="none" w:sz="0" w:space="0" w:color="auto"/>
            <w:right w:val="none" w:sz="0" w:space="0" w:color="auto"/>
          </w:divBdr>
          <w:divsChild>
            <w:div w:id="220017458">
              <w:marLeft w:val="0"/>
              <w:marRight w:val="0"/>
              <w:marTop w:val="0"/>
              <w:marBottom w:val="0"/>
              <w:divBdr>
                <w:top w:val="none" w:sz="0" w:space="0" w:color="auto"/>
                <w:left w:val="none" w:sz="0" w:space="0" w:color="auto"/>
                <w:bottom w:val="none" w:sz="0" w:space="0" w:color="auto"/>
                <w:right w:val="none" w:sz="0" w:space="0" w:color="auto"/>
              </w:divBdr>
              <w:divsChild>
                <w:div w:id="172379792">
                  <w:marLeft w:val="0"/>
                  <w:marRight w:val="0"/>
                  <w:marTop w:val="0"/>
                  <w:marBottom w:val="0"/>
                  <w:divBdr>
                    <w:top w:val="none" w:sz="0" w:space="0" w:color="auto"/>
                    <w:left w:val="none" w:sz="0" w:space="0" w:color="auto"/>
                    <w:bottom w:val="none" w:sz="0" w:space="0" w:color="auto"/>
                    <w:right w:val="none" w:sz="0" w:space="0" w:color="auto"/>
                  </w:divBdr>
                  <w:divsChild>
                    <w:div w:id="1495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433359">
      <w:bodyDiv w:val="1"/>
      <w:marLeft w:val="0"/>
      <w:marRight w:val="0"/>
      <w:marTop w:val="0"/>
      <w:marBottom w:val="0"/>
      <w:divBdr>
        <w:top w:val="none" w:sz="0" w:space="0" w:color="auto"/>
        <w:left w:val="none" w:sz="0" w:space="0" w:color="auto"/>
        <w:bottom w:val="none" w:sz="0" w:space="0" w:color="auto"/>
        <w:right w:val="none" w:sz="0" w:space="0" w:color="auto"/>
      </w:divBdr>
    </w:div>
    <w:div w:id="1162895770">
      <w:bodyDiv w:val="1"/>
      <w:marLeft w:val="0"/>
      <w:marRight w:val="0"/>
      <w:marTop w:val="0"/>
      <w:marBottom w:val="0"/>
      <w:divBdr>
        <w:top w:val="none" w:sz="0" w:space="0" w:color="auto"/>
        <w:left w:val="none" w:sz="0" w:space="0" w:color="auto"/>
        <w:bottom w:val="none" w:sz="0" w:space="0" w:color="auto"/>
        <w:right w:val="none" w:sz="0" w:space="0" w:color="auto"/>
      </w:divBdr>
      <w:divsChild>
        <w:div w:id="82460872">
          <w:marLeft w:val="0"/>
          <w:marRight w:val="0"/>
          <w:marTop w:val="0"/>
          <w:marBottom w:val="0"/>
          <w:divBdr>
            <w:top w:val="none" w:sz="0" w:space="0" w:color="auto"/>
            <w:left w:val="none" w:sz="0" w:space="0" w:color="auto"/>
            <w:bottom w:val="none" w:sz="0" w:space="0" w:color="auto"/>
            <w:right w:val="none" w:sz="0" w:space="0" w:color="auto"/>
          </w:divBdr>
          <w:divsChild>
            <w:div w:id="2016303918">
              <w:marLeft w:val="0"/>
              <w:marRight w:val="0"/>
              <w:marTop w:val="0"/>
              <w:marBottom w:val="0"/>
              <w:divBdr>
                <w:top w:val="none" w:sz="0" w:space="0" w:color="auto"/>
                <w:left w:val="none" w:sz="0" w:space="0" w:color="auto"/>
                <w:bottom w:val="none" w:sz="0" w:space="0" w:color="auto"/>
                <w:right w:val="none" w:sz="0" w:space="0" w:color="auto"/>
              </w:divBdr>
              <w:divsChild>
                <w:div w:id="1090733254">
                  <w:marLeft w:val="0"/>
                  <w:marRight w:val="0"/>
                  <w:marTop w:val="0"/>
                  <w:marBottom w:val="0"/>
                  <w:divBdr>
                    <w:top w:val="none" w:sz="0" w:space="0" w:color="auto"/>
                    <w:left w:val="none" w:sz="0" w:space="0" w:color="auto"/>
                    <w:bottom w:val="none" w:sz="0" w:space="0" w:color="auto"/>
                    <w:right w:val="none" w:sz="0" w:space="0" w:color="auto"/>
                  </w:divBdr>
                  <w:divsChild>
                    <w:div w:id="199166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365579">
      <w:bodyDiv w:val="1"/>
      <w:marLeft w:val="0"/>
      <w:marRight w:val="0"/>
      <w:marTop w:val="0"/>
      <w:marBottom w:val="0"/>
      <w:divBdr>
        <w:top w:val="none" w:sz="0" w:space="0" w:color="auto"/>
        <w:left w:val="none" w:sz="0" w:space="0" w:color="auto"/>
        <w:bottom w:val="none" w:sz="0" w:space="0" w:color="auto"/>
        <w:right w:val="none" w:sz="0" w:space="0" w:color="auto"/>
      </w:divBdr>
      <w:divsChild>
        <w:div w:id="975183946">
          <w:marLeft w:val="0"/>
          <w:marRight w:val="0"/>
          <w:marTop w:val="0"/>
          <w:marBottom w:val="240"/>
          <w:divBdr>
            <w:top w:val="none" w:sz="0" w:space="0" w:color="auto"/>
            <w:left w:val="none" w:sz="0" w:space="0" w:color="auto"/>
            <w:bottom w:val="none" w:sz="0" w:space="0" w:color="auto"/>
            <w:right w:val="none" w:sz="0" w:space="0" w:color="auto"/>
          </w:divBdr>
        </w:div>
      </w:divsChild>
    </w:div>
    <w:div w:id="1556430362">
      <w:bodyDiv w:val="1"/>
      <w:marLeft w:val="0"/>
      <w:marRight w:val="0"/>
      <w:marTop w:val="0"/>
      <w:marBottom w:val="0"/>
      <w:divBdr>
        <w:top w:val="none" w:sz="0" w:space="0" w:color="auto"/>
        <w:left w:val="none" w:sz="0" w:space="0" w:color="auto"/>
        <w:bottom w:val="none" w:sz="0" w:space="0" w:color="auto"/>
        <w:right w:val="none" w:sz="0" w:space="0" w:color="auto"/>
      </w:divBdr>
    </w:div>
    <w:div w:id="1579097802">
      <w:bodyDiv w:val="1"/>
      <w:marLeft w:val="0"/>
      <w:marRight w:val="0"/>
      <w:marTop w:val="0"/>
      <w:marBottom w:val="0"/>
      <w:divBdr>
        <w:top w:val="none" w:sz="0" w:space="0" w:color="auto"/>
        <w:left w:val="none" w:sz="0" w:space="0" w:color="auto"/>
        <w:bottom w:val="none" w:sz="0" w:space="0" w:color="auto"/>
        <w:right w:val="none" w:sz="0" w:space="0" w:color="auto"/>
      </w:divBdr>
    </w:div>
    <w:div w:id="1684475822">
      <w:bodyDiv w:val="1"/>
      <w:marLeft w:val="0"/>
      <w:marRight w:val="0"/>
      <w:marTop w:val="0"/>
      <w:marBottom w:val="0"/>
      <w:divBdr>
        <w:top w:val="none" w:sz="0" w:space="0" w:color="auto"/>
        <w:left w:val="none" w:sz="0" w:space="0" w:color="auto"/>
        <w:bottom w:val="none" w:sz="0" w:space="0" w:color="auto"/>
        <w:right w:val="none" w:sz="0" w:space="0" w:color="auto"/>
      </w:divBdr>
    </w:div>
    <w:div w:id="1902472715">
      <w:bodyDiv w:val="1"/>
      <w:marLeft w:val="0"/>
      <w:marRight w:val="0"/>
      <w:marTop w:val="0"/>
      <w:marBottom w:val="0"/>
      <w:divBdr>
        <w:top w:val="none" w:sz="0" w:space="0" w:color="auto"/>
        <w:left w:val="none" w:sz="0" w:space="0" w:color="auto"/>
        <w:bottom w:val="none" w:sz="0" w:space="0" w:color="auto"/>
        <w:right w:val="none" w:sz="0" w:space="0" w:color="auto"/>
      </w:divBdr>
      <w:divsChild>
        <w:div w:id="1687248655">
          <w:marLeft w:val="0"/>
          <w:marRight w:val="0"/>
          <w:marTop w:val="0"/>
          <w:marBottom w:val="330"/>
          <w:divBdr>
            <w:top w:val="none" w:sz="0" w:space="0" w:color="auto"/>
            <w:left w:val="none" w:sz="0" w:space="0" w:color="auto"/>
            <w:bottom w:val="none" w:sz="0" w:space="0" w:color="auto"/>
            <w:right w:val="none" w:sz="0" w:space="0" w:color="auto"/>
          </w:divBdr>
        </w:div>
        <w:div w:id="1778482775">
          <w:marLeft w:val="0"/>
          <w:marRight w:val="0"/>
          <w:marTop w:val="0"/>
          <w:marBottom w:val="0"/>
          <w:divBdr>
            <w:top w:val="none" w:sz="0" w:space="0" w:color="auto"/>
            <w:left w:val="none" w:sz="0" w:space="0" w:color="auto"/>
            <w:bottom w:val="none" w:sz="0" w:space="0" w:color="auto"/>
            <w:right w:val="none" w:sz="0" w:space="0" w:color="auto"/>
          </w:divBdr>
        </w:div>
      </w:divsChild>
    </w:div>
    <w:div w:id="1985818972">
      <w:bodyDiv w:val="1"/>
      <w:marLeft w:val="0"/>
      <w:marRight w:val="0"/>
      <w:marTop w:val="0"/>
      <w:marBottom w:val="0"/>
      <w:divBdr>
        <w:top w:val="none" w:sz="0" w:space="0" w:color="auto"/>
        <w:left w:val="none" w:sz="0" w:space="0" w:color="auto"/>
        <w:bottom w:val="none" w:sz="0" w:space="0" w:color="auto"/>
        <w:right w:val="none" w:sz="0" w:space="0" w:color="auto"/>
      </w:divBdr>
      <w:divsChild>
        <w:div w:id="98913542">
          <w:marLeft w:val="0"/>
          <w:marRight w:val="0"/>
          <w:marTop w:val="0"/>
          <w:marBottom w:val="0"/>
          <w:divBdr>
            <w:top w:val="none" w:sz="0" w:space="0" w:color="auto"/>
            <w:left w:val="none" w:sz="0" w:space="0" w:color="auto"/>
            <w:bottom w:val="none" w:sz="0" w:space="0" w:color="auto"/>
            <w:right w:val="none" w:sz="0" w:space="0" w:color="auto"/>
          </w:divBdr>
          <w:divsChild>
            <w:div w:id="1920094200">
              <w:marLeft w:val="0"/>
              <w:marRight w:val="0"/>
              <w:marTop w:val="0"/>
              <w:marBottom w:val="0"/>
              <w:divBdr>
                <w:top w:val="none" w:sz="0" w:space="0" w:color="auto"/>
                <w:left w:val="none" w:sz="0" w:space="0" w:color="auto"/>
                <w:bottom w:val="none" w:sz="0" w:space="0" w:color="auto"/>
                <w:right w:val="none" w:sz="0" w:space="0" w:color="auto"/>
              </w:divBdr>
              <w:divsChild>
                <w:div w:id="852692415">
                  <w:marLeft w:val="0"/>
                  <w:marRight w:val="0"/>
                  <w:marTop w:val="0"/>
                  <w:marBottom w:val="0"/>
                  <w:divBdr>
                    <w:top w:val="none" w:sz="0" w:space="0" w:color="auto"/>
                    <w:left w:val="none" w:sz="0" w:space="0" w:color="auto"/>
                    <w:bottom w:val="none" w:sz="0" w:space="0" w:color="auto"/>
                    <w:right w:val="none" w:sz="0" w:space="0" w:color="auto"/>
                  </w:divBdr>
                  <w:divsChild>
                    <w:div w:id="18379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8867">
      <w:bodyDiv w:val="1"/>
      <w:marLeft w:val="0"/>
      <w:marRight w:val="0"/>
      <w:marTop w:val="0"/>
      <w:marBottom w:val="0"/>
      <w:divBdr>
        <w:top w:val="none" w:sz="0" w:space="0" w:color="auto"/>
        <w:left w:val="none" w:sz="0" w:space="0" w:color="auto"/>
        <w:bottom w:val="none" w:sz="0" w:space="0" w:color="auto"/>
        <w:right w:val="none" w:sz="0" w:space="0" w:color="auto"/>
      </w:divBdr>
    </w:div>
    <w:div w:id="204062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indful.org/mindfulness-based-cognitive-therapy-recurrent%20depression/?utm_source=Mindful+Newsletter&amp;utm_campaign=cb40936938-MF_Weekly_may_31_20164_31_2016&amp;utm_medium=email&amp;utm_term=0_6d03e8c02c-cb40936938-21080645" TargetMode="External"/><Relationship Id="rId18" Type="http://schemas.openxmlformats.org/officeDocument/2006/relationships/hyperlink" Target="http://www.telegraph.co.uk/lifestyle/wellbeing/10694775/Why-does-the-Government-want-to-teach-mindfulness-in-schools.html"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brown.edu/research/labs/britton/resources/meditation-safety-toolbox" TargetMode="External"/><Relationship Id="rId17" Type="http://schemas.openxmlformats.org/officeDocument/2006/relationships/hyperlink" Target="http://www.personneltoday.com/hr/how-practising-mindfulness-in-the-workplace-can-boost-productivity/" TargetMode="External"/><Relationship Id="rId2" Type="http://schemas.openxmlformats.org/officeDocument/2006/relationships/numbering" Target="numbering.xml"/><Relationship Id="rId16" Type="http://schemas.openxmlformats.org/officeDocument/2006/relationships/hyperlink" Target="https://www.nice.org.uk/treatment-choice-based-on-depression-subtypes-and-personal-characteristic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dful.org/is-mindfulness-safe/?utm_source=Mindful+Newsletter&amp;utm_campaign=632353b225-MF_Weekly_may_24_20164_24_2016&amp;utm_medium=email&amp;utm_term=0_6d03e8c02c-632353b225-21080645" TargetMode="External"/><Relationship Id="rId5" Type="http://schemas.openxmlformats.org/officeDocument/2006/relationships/webSettings" Target="webSettings.xml"/><Relationship Id="rId15" Type="http://schemas.openxmlformats.org/officeDocument/2006/relationships/hyperlink" Target="https://doi.org/10.1371/journal.pone.0176239"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theguardian.com/society/2014/feb/23/should-we-be-mindful-of-mindfulness-nhs-depress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BE8B5-79FF-4F63-92E1-7995376C4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6708</Words>
  <Characters>38237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dc:creator>
  <cp:lastModifiedBy>Tony Ward</cp:lastModifiedBy>
  <cp:revision>2</cp:revision>
  <cp:lastPrinted>2019-03-24T15:13:00Z</cp:lastPrinted>
  <dcterms:created xsi:type="dcterms:W3CDTF">2019-04-09T07:54:00Z</dcterms:created>
  <dcterms:modified xsi:type="dcterms:W3CDTF">2019-04-09T07:54:00Z</dcterms:modified>
</cp:coreProperties>
</file>