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6646C" w14:textId="77777777" w:rsidR="00564441" w:rsidRPr="00B00116" w:rsidRDefault="00564441" w:rsidP="00C90D1A">
      <w:pPr>
        <w:spacing w:after="0" w:line="360" w:lineRule="auto"/>
        <w:jc w:val="center"/>
        <w:rPr>
          <w:b/>
          <w:sz w:val="24"/>
          <w:szCs w:val="24"/>
          <w:lang w:val="en-US"/>
        </w:rPr>
      </w:pPr>
      <w:r w:rsidRPr="00B00116">
        <w:rPr>
          <w:b/>
          <w:sz w:val="24"/>
          <w:szCs w:val="24"/>
          <w:lang w:val="en-US"/>
        </w:rPr>
        <w:t>Improving the Student Learning Experience through Dialogic Feed-Forward Assessment</w:t>
      </w:r>
    </w:p>
    <w:p w14:paraId="62F733A3" w14:textId="77777777" w:rsidR="00F24B12" w:rsidRDefault="00F24B12" w:rsidP="007A3FDE">
      <w:pPr>
        <w:tabs>
          <w:tab w:val="left" w:pos="4035"/>
        </w:tabs>
        <w:spacing w:after="0" w:line="360" w:lineRule="auto"/>
        <w:rPr>
          <w:rFonts w:ascii="Calibri" w:hAnsi="Calibri" w:cs="Arial"/>
          <w:b/>
          <w:sz w:val="28"/>
          <w:szCs w:val="28"/>
        </w:rPr>
      </w:pPr>
    </w:p>
    <w:p w14:paraId="4084DB17" w14:textId="77777777" w:rsidR="002F3F01" w:rsidRPr="00B22D29" w:rsidRDefault="005201F9" w:rsidP="00B22D29">
      <w:pPr>
        <w:tabs>
          <w:tab w:val="left" w:pos="4035"/>
        </w:tabs>
        <w:spacing w:after="0" w:line="360" w:lineRule="auto"/>
        <w:jc w:val="both"/>
        <w:rPr>
          <w:rFonts w:ascii="Calibri" w:hAnsi="Calibri" w:cs="Arial"/>
          <w:b/>
        </w:rPr>
      </w:pPr>
      <w:r>
        <w:rPr>
          <w:rFonts w:ascii="Calibri" w:hAnsi="Calibri" w:cs="Arial"/>
          <w:b/>
        </w:rPr>
        <w:t>ABSTRACT</w:t>
      </w:r>
    </w:p>
    <w:p w14:paraId="43D5EA41" w14:textId="00E0C68E" w:rsidR="00E93983" w:rsidRPr="00CB38EB" w:rsidRDefault="00E93983" w:rsidP="00621D6D">
      <w:pPr>
        <w:autoSpaceDE w:val="0"/>
        <w:autoSpaceDN w:val="0"/>
        <w:adjustRightInd w:val="0"/>
        <w:spacing w:after="0" w:line="360" w:lineRule="auto"/>
        <w:jc w:val="both"/>
        <w:rPr>
          <w:rFonts w:cs="AdvOT46dcae81"/>
        </w:rPr>
      </w:pPr>
      <w:r w:rsidRPr="00B22D29">
        <w:rPr>
          <w:rFonts w:ascii="Calibri" w:hAnsi="Calibri" w:cs="Arial"/>
          <w:bCs/>
        </w:rPr>
        <w:t xml:space="preserve">Assessment feedback </w:t>
      </w:r>
      <w:r w:rsidR="000A5DB6">
        <w:rPr>
          <w:rFonts w:ascii="Calibri" w:hAnsi="Calibri" w:cs="Arial"/>
          <w:bCs/>
        </w:rPr>
        <w:t xml:space="preserve">from teachers </w:t>
      </w:r>
      <w:r w:rsidRPr="00B22D29">
        <w:rPr>
          <w:rFonts w:ascii="Calibri" w:hAnsi="Calibri" w:cs="Arial"/>
          <w:bCs/>
        </w:rPr>
        <w:t xml:space="preserve">gains </w:t>
      </w:r>
      <w:r w:rsidRPr="00B22D29">
        <w:rPr>
          <w:rFonts w:ascii="Calibri" w:hAnsi="Calibri" w:cs="Arial"/>
        </w:rPr>
        <w:t xml:space="preserve">consistently low satisfaction scores in </w:t>
      </w:r>
      <w:r w:rsidRPr="00B22D29">
        <w:rPr>
          <w:rFonts w:ascii="Calibri" w:hAnsi="Calibri" w:cs="Arial"/>
          <w:iCs/>
        </w:rPr>
        <w:t xml:space="preserve">national </w:t>
      </w:r>
      <w:r w:rsidRPr="00B22D29">
        <w:rPr>
          <w:rFonts w:ascii="Calibri" w:hAnsi="Calibri" w:cs="Arial"/>
        </w:rPr>
        <w:t>surveys</w:t>
      </w:r>
      <w:r w:rsidRPr="00B22D29">
        <w:rPr>
          <w:rFonts w:ascii="Calibri" w:hAnsi="Calibri" w:cs="Arial"/>
          <w:iCs/>
        </w:rPr>
        <w:t xml:space="preserve"> of student satisfaction</w:t>
      </w:r>
      <w:r w:rsidRPr="00B22D29">
        <w:rPr>
          <w:rFonts w:ascii="Calibri" w:hAnsi="Calibri" w:cs="Arial"/>
        </w:rPr>
        <w:t xml:space="preserve">, with concern surrounding its </w:t>
      </w:r>
      <w:r w:rsidRPr="00B22D29">
        <w:rPr>
          <w:rFonts w:ascii="Calibri" w:hAnsi="Calibri" w:cs="Arial"/>
          <w:bCs/>
        </w:rPr>
        <w:t xml:space="preserve">timeliness, quality and effectiveness. </w:t>
      </w:r>
      <w:r w:rsidR="00951FC0">
        <w:rPr>
          <w:rFonts w:ascii="Calibri" w:hAnsi="Calibri" w:cs="Arial"/>
          <w:bCs/>
        </w:rPr>
        <w:t>Equally,</w:t>
      </w:r>
      <w:r w:rsidR="00A1119C">
        <w:rPr>
          <w:rFonts w:ascii="Calibri" w:hAnsi="Calibri" w:cs="Arial"/>
          <w:bCs/>
        </w:rPr>
        <w:t xml:space="preserve"> there has been heightened</w:t>
      </w:r>
      <w:r w:rsidR="00951FC0">
        <w:rPr>
          <w:rFonts w:ascii="Calibri" w:hAnsi="Calibri" w:cs="Arial"/>
          <w:bCs/>
        </w:rPr>
        <w:t xml:space="preserve"> interest in the responsibility of learner</w:t>
      </w:r>
      <w:r w:rsidR="00CB38EB">
        <w:rPr>
          <w:rFonts w:ascii="Calibri" w:hAnsi="Calibri" w:cs="Arial"/>
          <w:bCs/>
        </w:rPr>
        <w:t>s</w:t>
      </w:r>
      <w:r w:rsidR="00951FC0">
        <w:rPr>
          <w:rFonts w:ascii="Calibri" w:hAnsi="Calibri" w:cs="Arial"/>
          <w:bCs/>
        </w:rPr>
        <w:t xml:space="preserve"> in engaging with feedback and how student assessment literacy</w:t>
      </w:r>
      <w:r w:rsidR="00D053C8">
        <w:rPr>
          <w:rFonts w:ascii="Calibri" w:hAnsi="Calibri" w:cs="Arial"/>
          <w:bCs/>
        </w:rPr>
        <w:t xml:space="preserve"> might be incr</w:t>
      </w:r>
      <w:r w:rsidR="00EA7F2F">
        <w:rPr>
          <w:rFonts w:ascii="Calibri" w:hAnsi="Calibri" w:cs="Arial"/>
          <w:bCs/>
        </w:rPr>
        <w:t>e</w:t>
      </w:r>
      <w:r w:rsidR="00D053C8">
        <w:rPr>
          <w:rFonts w:ascii="Calibri" w:hAnsi="Calibri" w:cs="Arial"/>
          <w:bCs/>
        </w:rPr>
        <w:t>ased</w:t>
      </w:r>
      <w:r w:rsidR="00951FC0">
        <w:rPr>
          <w:rFonts w:ascii="Calibri" w:hAnsi="Calibri" w:cs="Arial"/>
          <w:bCs/>
        </w:rPr>
        <w:t xml:space="preserve">. </w:t>
      </w:r>
      <w:r w:rsidR="00B22D29">
        <w:rPr>
          <w:rFonts w:ascii="Calibri" w:hAnsi="Calibri" w:cs="Arial"/>
        </w:rPr>
        <w:t xml:space="preserve">We present </w:t>
      </w:r>
      <w:r w:rsidR="00B22D29" w:rsidRPr="00B22D29">
        <w:rPr>
          <w:rFonts w:ascii="Calibri" w:hAnsi="Calibri" w:cs="Arial"/>
        </w:rPr>
        <w:t xml:space="preserve">results </w:t>
      </w:r>
      <w:r w:rsidRPr="00B22D29">
        <w:rPr>
          <w:rFonts w:ascii="Calibri" w:hAnsi="Calibri" w:cs="Arial"/>
        </w:rPr>
        <w:t>f</w:t>
      </w:r>
      <w:r w:rsidR="00B22D29" w:rsidRPr="00B22D29">
        <w:rPr>
          <w:rFonts w:ascii="Calibri" w:hAnsi="Calibri" w:cs="Arial"/>
        </w:rPr>
        <w:t>rom</w:t>
      </w:r>
      <w:r w:rsidRPr="00B22D29">
        <w:rPr>
          <w:rFonts w:ascii="Calibri" w:hAnsi="Calibri" w:cs="Arial"/>
        </w:rPr>
        <w:t xml:space="preserve"> a five year </w:t>
      </w:r>
      <w:r w:rsidR="00CB38EB">
        <w:rPr>
          <w:rFonts w:ascii="Calibri" w:hAnsi="Calibri" w:cs="Arial"/>
        </w:rPr>
        <w:t>longitudinal mixed methods enquiry</w:t>
      </w:r>
      <w:r w:rsidRPr="00B22D29">
        <w:rPr>
          <w:rFonts w:ascii="Calibri" w:hAnsi="Calibri" w:cs="Arial"/>
        </w:rPr>
        <w:t xml:space="preserve">, thematically analysing semi-structured interviews </w:t>
      </w:r>
      <w:r w:rsidR="00F90B11">
        <w:rPr>
          <w:rFonts w:ascii="Calibri" w:hAnsi="Calibri" w:cs="Arial"/>
        </w:rPr>
        <w:t xml:space="preserve">and focus groups </w:t>
      </w:r>
      <w:r w:rsidRPr="00B22D29">
        <w:rPr>
          <w:rFonts w:ascii="Calibri" w:hAnsi="Calibri" w:cs="Arial"/>
        </w:rPr>
        <w:t xml:space="preserve">with </w:t>
      </w:r>
      <w:r w:rsidR="00F90B11">
        <w:rPr>
          <w:rFonts w:ascii="Calibri" w:hAnsi="Calibri" w:cs="Arial"/>
        </w:rPr>
        <w:t xml:space="preserve">undergraduate </w:t>
      </w:r>
      <w:r w:rsidR="009264C4">
        <w:rPr>
          <w:rFonts w:ascii="Calibri" w:hAnsi="Calibri" w:cs="Arial"/>
        </w:rPr>
        <w:t>students who have experienced</w:t>
      </w:r>
      <w:r w:rsidRPr="00B22D29">
        <w:rPr>
          <w:rFonts w:ascii="Calibri" w:hAnsi="Calibri" w:cs="Arial"/>
        </w:rPr>
        <w:t xml:space="preserve"> d</w:t>
      </w:r>
      <w:r w:rsidR="00B22D29">
        <w:rPr>
          <w:rFonts w:ascii="Calibri" w:hAnsi="Calibri" w:cs="Arial"/>
        </w:rPr>
        <w:t xml:space="preserve">ialogic feed-forward </w:t>
      </w:r>
      <w:r w:rsidRPr="00B22D29">
        <w:rPr>
          <w:rFonts w:ascii="Calibri" w:hAnsi="Calibri" w:cs="Arial"/>
        </w:rPr>
        <w:t xml:space="preserve">on a </w:t>
      </w:r>
      <w:r w:rsidR="00F90B11">
        <w:rPr>
          <w:rFonts w:ascii="Calibri" w:hAnsi="Calibri" w:cs="Arial"/>
        </w:rPr>
        <w:t>course</w:t>
      </w:r>
      <w:r w:rsidRPr="00B22D29">
        <w:rPr>
          <w:rFonts w:ascii="Calibri" w:hAnsi="Calibri" w:cs="Arial"/>
        </w:rPr>
        <w:t xml:space="preserve"> in a British university. </w:t>
      </w:r>
      <w:r w:rsidR="00F90B11">
        <w:rPr>
          <w:rFonts w:ascii="Calibri" w:hAnsi="Calibri" w:cs="Arial"/>
        </w:rPr>
        <w:t>We use</w:t>
      </w:r>
      <w:r w:rsidR="00CB38EB">
        <w:rPr>
          <w:rFonts w:ascii="Calibri" w:hAnsi="Calibri" w:cs="Arial"/>
        </w:rPr>
        <w:t xml:space="preserve"> inferential statistics to compare performance pre- and post-assessment intervention. </w:t>
      </w:r>
      <w:r w:rsidR="00F90B11">
        <w:rPr>
          <w:rFonts w:ascii="Calibri" w:hAnsi="Calibri" w:cs="Arial"/>
        </w:rPr>
        <w:t xml:space="preserve">The assessment consisted of submitting a draft </w:t>
      </w:r>
      <w:r w:rsidRPr="00B22D29">
        <w:rPr>
          <w:rFonts w:ascii="Calibri" w:hAnsi="Calibri" w:cs="Arial"/>
        </w:rPr>
        <w:t>coursework essay, which</w:t>
      </w:r>
      <w:r w:rsidR="00F90B11">
        <w:rPr>
          <w:rFonts w:ascii="Calibri" w:hAnsi="Calibri" w:cs="Arial"/>
        </w:rPr>
        <w:t xml:space="preserve"> wa</w:t>
      </w:r>
      <w:r w:rsidRPr="00B22D29">
        <w:rPr>
          <w:rFonts w:ascii="Calibri" w:hAnsi="Calibri" w:cs="Arial"/>
        </w:rPr>
        <w:t>s discussed and evaluated fa</w:t>
      </w:r>
      <w:r w:rsidR="00F90B11">
        <w:rPr>
          <w:rFonts w:ascii="Calibri" w:hAnsi="Calibri" w:cs="Arial"/>
        </w:rPr>
        <w:t>ce-to-face with the course teacher</w:t>
      </w:r>
      <w:r w:rsidRPr="00B22D29">
        <w:rPr>
          <w:rFonts w:ascii="Calibri" w:hAnsi="Calibri" w:cs="Arial"/>
        </w:rPr>
        <w:t xml:space="preserve"> </w:t>
      </w:r>
      <w:r w:rsidR="00F90B11">
        <w:rPr>
          <w:rFonts w:ascii="Calibri" w:hAnsi="Calibri" w:cs="Arial"/>
        </w:rPr>
        <w:t>before a self-reflective piece wa</w:t>
      </w:r>
      <w:r w:rsidRPr="00B22D29">
        <w:rPr>
          <w:rFonts w:ascii="Calibri" w:hAnsi="Calibri" w:cs="Arial"/>
        </w:rPr>
        <w:t>s written about the assess</w:t>
      </w:r>
      <w:r w:rsidR="00F90B11">
        <w:rPr>
          <w:rFonts w:ascii="Calibri" w:hAnsi="Calibri" w:cs="Arial"/>
        </w:rPr>
        <w:t>ment process and a final essay was submitted for summative</w:t>
      </w:r>
      <w:r w:rsidR="009264C4">
        <w:rPr>
          <w:rFonts w:ascii="Calibri" w:hAnsi="Calibri" w:cs="Arial"/>
        </w:rPr>
        <w:t xml:space="preserve"> grading. We </w:t>
      </w:r>
      <w:r w:rsidRPr="00B22D29">
        <w:rPr>
          <w:rFonts w:ascii="Calibri" w:hAnsi="Calibri" w:cs="Arial"/>
        </w:rPr>
        <w:t>ev</w:t>
      </w:r>
      <w:r w:rsidR="00F90B11">
        <w:rPr>
          <w:rFonts w:ascii="Calibri" w:hAnsi="Calibri" w:cs="Arial"/>
        </w:rPr>
        <w:t>idence that this process asserted</w:t>
      </w:r>
      <w:r w:rsidRPr="00B22D29">
        <w:rPr>
          <w:rFonts w:ascii="Calibri" w:hAnsi="Calibri" w:cs="Arial"/>
        </w:rPr>
        <w:t xml:space="preserve"> a positive influence on the student learning experience in a number of inter-related cognitive and affective ways, impacting </w:t>
      </w:r>
      <w:r w:rsidR="00B22D29">
        <w:rPr>
          <w:rFonts w:ascii="Calibri" w:hAnsi="Calibri" w:cs="Arial"/>
        </w:rPr>
        <w:t xml:space="preserve">positively </w:t>
      </w:r>
      <w:r w:rsidRPr="00B22D29">
        <w:rPr>
          <w:rFonts w:ascii="Calibri" w:hAnsi="Calibri" w:cs="Arial"/>
        </w:rPr>
        <w:t xml:space="preserve">upon learning behaviour, supporting student </w:t>
      </w:r>
      <w:r w:rsidR="009264C4">
        <w:rPr>
          <w:rFonts w:ascii="Calibri" w:hAnsi="Calibri" w:cs="Arial"/>
        </w:rPr>
        <w:t>achievement</w:t>
      </w:r>
      <w:r w:rsidRPr="00B22D29">
        <w:rPr>
          <w:rFonts w:ascii="Calibri" w:hAnsi="Calibri" w:cs="Arial"/>
        </w:rPr>
        <w:t xml:space="preserve"> and raising student satisfaction </w:t>
      </w:r>
      <w:r w:rsidR="00F90B11">
        <w:rPr>
          <w:rFonts w:ascii="Calibri" w:hAnsi="Calibri" w:cs="Arial"/>
        </w:rPr>
        <w:t xml:space="preserve">with </w:t>
      </w:r>
      <w:r w:rsidRPr="00B22D29">
        <w:rPr>
          <w:rFonts w:ascii="Calibri" w:hAnsi="Calibri" w:cs="Arial"/>
        </w:rPr>
        <w:t xml:space="preserve">feedback. We </w:t>
      </w:r>
      <w:r w:rsidR="00C96DB2">
        <w:rPr>
          <w:rFonts w:ascii="Calibri" w:hAnsi="Calibri" w:cs="Arial"/>
        </w:rPr>
        <w:t xml:space="preserve">advocate </w:t>
      </w:r>
      <w:r w:rsidRPr="00B22D29">
        <w:rPr>
          <w:rFonts w:ascii="Calibri" w:hAnsi="Calibri" w:cs="Arial"/>
        </w:rPr>
        <w:t xml:space="preserve">a cyclic and iterative approach to </w:t>
      </w:r>
      <w:r w:rsidRPr="00B22D29">
        <w:rPr>
          <w:rFonts w:cs="Arial"/>
        </w:rPr>
        <w:t>dialogic feed-forward, which facilitates learners’ longitudinal development.</w:t>
      </w:r>
      <w:r w:rsidR="00B22D29" w:rsidRPr="00B22D29">
        <w:rPr>
          <w:rFonts w:cs="AdvOT46dcae81"/>
        </w:rPr>
        <w:t xml:space="preserve"> </w:t>
      </w:r>
      <w:r w:rsidR="00CB38EB">
        <w:rPr>
          <w:rFonts w:cs="Arial"/>
        </w:rPr>
        <w:t>P</w:t>
      </w:r>
      <w:r w:rsidR="00CB38EB" w:rsidRPr="003B43BC">
        <w:rPr>
          <w:rFonts w:cs="Arial"/>
        </w:rPr>
        <w:t xml:space="preserve">rogramme teams should offer </w:t>
      </w:r>
      <w:r w:rsidR="00CB38EB">
        <w:rPr>
          <w:rFonts w:cs="Arial"/>
        </w:rPr>
        <w:t xml:space="preserve">systematic </w:t>
      </w:r>
      <w:r w:rsidR="00CB38EB" w:rsidRPr="003B43BC">
        <w:rPr>
          <w:rFonts w:cs="Arial"/>
        </w:rPr>
        <w:t>opportunities across</w:t>
      </w:r>
      <w:r w:rsidR="00F90B11">
        <w:rPr>
          <w:rFonts w:cs="Arial"/>
        </w:rPr>
        <w:t xml:space="preserve"> curricula</w:t>
      </w:r>
      <w:r w:rsidR="00CB38EB" w:rsidRPr="003B43BC">
        <w:rPr>
          <w:rFonts w:cs="Arial"/>
        </w:rPr>
        <w:t xml:space="preserve"> for students to </w:t>
      </w:r>
      <w:r w:rsidR="00CB38EB">
        <w:rPr>
          <w:rFonts w:cs="Arial"/>
        </w:rPr>
        <w:t>understand</w:t>
      </w:r>
      <w:r w:rsidR="00CB38EB" w:rsidRPr="003B43BC">
        <w:rPr>
          <w:rFonts w:cs="Arial"/>
        </w:rPr>
        <w:t xml:space="preserve"> </w:t>
      </w:r>
      <w:r w:rsidR="00CB38EB">
        <w:rPr>
          <w:rFonts w:cs="Arial"/>
        </w:rPr>
        <w:t xml:space="preserve">the rationale for and develop </w:t>
      </w:r>
      <w:r w:rsidR="00CB38EB" w:rsidRPr="003B43BC">
        <w:rPr>
          <w:rFonts w:cs="Arial"/>
        </w:rPr>
        <w:t>feedback literacy</w:t>
      </w:r>
      <w:r w:rsidR="00CB38EB">
        <w:rPr>
          <w:rFonts w:cs="Arial"/>
        </w:rPr>
        <w:t>.</w:t>
      </w:r>
    </w:p>
    <w:p w14:paraId="0088A4D8" w14:textId="77777777" w:rsidR="00CB38EB" w:rsidRDefault="00CB38EB" w:rsidP="00621D6D">
      <w:pPr>
        <w:autoSpaceDE w:val="0"/>
        <w:autoSpaceDN w:val="0"/>
        <w:adjustRightInd w:val="0"/>
        <w:spacing w:after="0" w:line="360" w:lineRule="auto"/>
        <w:jc w:val="both"/>
        <w:rPr>
          <w:rFonts w:cs="AdvOT46dcae81"/>
          <w:b/>
        </w:rPr>
      </w:pPr>
    </w:p>
    <w:p w14:paraId="1528B528" w14:textId="77777777" w:rsidR="005201F9" w:rsidRPr="005201F9" w:rsidRDefault="005201F9" w:rsidP="00621D6D">
      <w:pPr>
        <w:autoSpaceDE w:val="0"/>
        <w:autoSpaceDN w:val="0"/>
        <w:adjustRightInd w:val="0"/>
        <w:spacing w:after="0" w:line="360" w:lineRule="auto"/>
        <w:jc w:val="both"/>
        <w:rPr>
          <w:rFonts w:cs="AdvOT46dcae81"/>
          <w:b/>
        </w:rPr>
      </w:pPr>
      <w:r w:rsidRPr="005201F9">
        <w:rPr>
          <w:rFonts w:cs="AdvOT46dcae81"/>
          <w:b/>
        </w:rPr>
        <w:t>KEYWORDS</w:t>
      </w:r>
      <w:r w:rsidR="00B22D29" w:rsidRPr="005201F9">
        <w:rPr>
          <w:rFonts w:cs="AdvOT46dcae81"/>
          <w:b/>
        </w:rPr>
        <w:t xml:space="preserve"> </w:t>
      </w:r>
    </w:p>
    <w:p w14:paraId="55BA8C55" w14:textId="77777777" w:rsidR="00B22D29" w:rsidRPr="00B22D29" w:rsidRDefault="005201F9" w:rsidP="00621D6D">
      <w:pPr>
        <w:autoSpaceDE w:val="0"/>
        <w:autoSpaceDN w:val="0"/>
        <w:adjustRightInd w:val="0"/>
        <w:spacing w:after="0" w:line="360" w:lineRule="auto"/>
        <w:jc w:val="both"/>
        <w:rPr>
          <w:rFonts w:cs="AdvOT46dcae81"/>
        </w:rPr>
      </w:pPr>
      <w:r>
        <w:rPr>
          <w:rFonts w:cs="AdvOT46dcae81"/>
        </w:rPr>
        <w:t xml:space="preserve">Dialogic feed-forward; self-regulative behaviours; proactive </w:t>
      </w:r>
      <w:proofErr w:type="spellStart"/>
      <w:r>
        <w:rPr>
          <w:rFonts w:cs="AdvOT46dcae81"/>
        </w:rPr>
        <w:t>recipience</w:t>
      </w:r>
      <w:proofErr w:type="spellEnd"/>
      <w:r>
        <w:rPr>
          <w:rFonts w:cs="AdvOT46dcae81"/>
        </w:rPr>
        <w:t>; assessment and feedback literacy</w:t>
      </w:r>
    </w:p>
    <w:p w14:paraId="70A6852F" w14:textId="77777777" w:rsidR="00F24B12" w:rsidRDefault="00F24B12" w:rsidP="00621D6D">
      <w:pPr>
        <w:autoSpaceDE w:val="0"/>
        <w:autoSpaceDN w:val="0"/>
        <w:adjustRightInd w:val="0"/>
        <w:spacing w:after="0" w:line="360" w:lineRule="auto"/>
        <w:rPr>
          <w:rFonts w:ascii="AdvOT46dcae81" w:hAnsi="AdvOT46dcae81" w:cs="AdvOT46dcae81"/>
          <w:sz w:val="18"/>
          <w:szCs w:val="18"/>
        </w:rPr>
      </w:pPr>
    </w:p>
    <w:p w14:paraId="3F505E9A" w14:textId="77777777" w:rsidR="00E32CE6" w:rsidRPr="0075203E" w:rsidRDefault="00553D66" w:rsidP="00621D6D">
      <w:pPr>
        <w:tabs>
          <w:tab w:val="left" w:pos="4035"/>
        </w:tabs>
        <w:spacing w:after="0" w:line="360" w:lineRule="auto"/>
        <w:rPr>
          <w:rFonts w:ascii="Calibri" w:hAnsi="Calibri" w:cs="Arial"/>
          <w:b/>
        </w:rPr>
      </w:pPr>
      <w:r w:rsidRPr="0075203E">
        <w:rPr>
          <w:rFonts w:ascii="Calibri" w:hAnsi="Calibri" w:cs="Arial"/>
          <w:b/>
        </w:rPr>
        <w:t>Introduction</w:t>
      </w:r>
      <w:r w:rsidR="00A90842" w:rsidRPr="0075203E">
        <w:rPr>
          <w:rFonts w:ascii="Calibri" w:hAnsi="Calibri" w:cs="Arial"/>
          <w:b/>
        </w:rPr>
        <w:tab/>
      </w:r>
    </w:p>
    <w:p w14:paraId="0949FD9C" w14:textId="77777777" w:rsidR="0070232D" w:rsidRPr="0075203E" w:rsidRDefault="00BC48DF" w:rsidP="00621D6D">
      <w:pPr>
        <w:spacing w:after="0" w:line="360" w:lineRule="auto"/>
        <w:jc w:val="both"/>
        <w:rPr>
          <w:rFonts w:ascii="Calibri" w:hAnsi="Calibri" w:cs="Arial"/>
        </w:rPr>
      </w:pPr>
      <w:r w:rsidRPr="0075203E">
        <w:rPr>
          <w:rFonts w:ascii="Calibri" w:hAnsi="Calibri" w:cs="Arial"/>
        </w:rPr>
        <w:t>Assessment f</w:t>
      </w:r>
      <w:r w:rsidR="008311C7" w:rsidRPr="0075203E">
        <w:rPr>
          <w:rFonts w:ascii="Calibri" w:hAnsi="Calibri" w:cs="Arial"/>
        </w:rPr>
        <w:t xml:space="preserve">eedback </w:t>
      </w:r>
      <w:r w:rsidR="0073719C" w:rsidRPr="0075203E">
        <w:rPr>
          <w:rFonts w:ascii="Calibri" w:hAnsi="Calibri" w:cs="Arial"/>
        </w:rPr>
        <w:t>should</w:t>
      </w:r>
      <w:r w:rsidR="00592E2C">
        <w:rPr>
          <w:rFonts w:ascii="Calibri" w:hAnsi="Calibri" w:cs="Arial"/>
        </w:rPr>
        <w:t xml:space="preserve"> be an integral</w:t>
      </w:r>
      <w:r w:rsidR="00CF613C">
        <w:rPr>
          <w:rFonts w:ascii="Calibri" w:hAnsi="Calibri" w:cs="Arial"/>
        </w:rPr>
        <w:t xml:space="preserve"> pa</w:t>
      </w:r>
      <w:r w:rsidR="00E378C3">
        <w:rPr>
          <w:rFonts w:ascii="Calibri" w:hAnsi="Calibri" w:cs="Arial"/>
        </w:rPr>
        <w:t>r</w:t>
      </w:r>
      <w:r w:rsidR="00CF613C">
        <w:rPr>
          <w:rFonts w:ascii="Calibri" w:hAnsi="Calibri" w:cs="Arial"/>
        </w:rPr>
        <w:t>t of the learning process,</w:t>
      </w:r>
      <w:r w:rsidR="0073719C" w:rsidRPr="0075203E">
        <w:rPr>
          <w:rFonts w:ascii="Calibri" w:hAnsi="Calibri" w:cs="Arial"/>
        </w:rPr>
        <w:t xml:space="preserve"> help</w:t>
      </w:r>
      <w:r w:rsidR="00CF613C">
        <w:rPr>
          <w:rFonts w:ascii="Calibri" w:hAnsi="Calibri" w:cs="Arial"/>
        </w:rPr>
        <w:t>ing</w:t>
      </w:r>
      <w:r w:rsidR="0073719C" w:rsidRPr="0075203E">
        <w:rPr>
          <w:rFonts w:ascii="Calibri" w:hAnsi="Calibri" w:cs="Arial"/>
        </w:rPr>
        <w:t xml:space="preserve"> students to understand their </w:t>
      </w:r>
      <w:r w:rsidR="00905663" w:rsidRPr="0075203E">
        <w:rPr>
          <w:rFonts w:ascii="Calibri" w:hAnsi="Calibri" w:cs="Arial"/>
          <w:lang w:val="en-US"/>
        </w:rPr>
        <w:t>current performance and</w:t>
      </w:r>
      <w:r w:rsidR="00703C94" w:rsidRPr="0075203E">
        <w:rPr>
          <w:rFonts w:ascii="Calibri" w:hAnsi="Calibri" w:cs="Arial"/>
          <w:lang w:val="en-US"/>
        </w:rPr>
        <w:t xml:space="preserve"> </w:t>
      </w:r>
      <w:r w:rsidR="00905663" w:rsidRPr="0075203E">
        <w:rPr>
          <w:rFonts w:ascii="Calibri" w:hAnsi="Calibri" w:cs="Arial"/>
          <w:lang w:val="en-US"/>
        </w:rPr>
        <w:t>how to</w:t>
      </w:r>
      <w:r w:rsidR="0073719C" w:rsidRPr="0075203E">
        <w:rPr>
          <w:rFonts w:ascii="Calibri" w:hAnsi="Calibri" w:cs="Arial"/>
          <w:lang w:val="en-US"/>
        </w:rPr>
        <w:t xml:space="preserve"> c</w:t>
      </w:r>
      <w:r w:rsidR="0073719C" w:rsidRPr="0075203E">
        <w:rPr>
          <w:rFonts w:ascii="Calibri" w:hAnsi="Calibri" w:cs="Arial"/>
        </w:rPr>
        <w:t xml:space="preserve">lose the ‘performance gap’, </w:t>
      </w:r>
      <w:r w:rsidR="00CF613C">
        <w:rPr>
          <w:rFonts w:ascii="Calibri" w:hAnsi="Calibri" w:cs="Arial"/>
          <w:lang w:val="en-US"/>
        </w:rPr>
        <w:t>increasing</w:t>
      </w:r>
      <w:r w:rsidR="0070232D" w:rsidRPr="0075203E">
        <w:rPr>
          <w:rFonts w:ascii="Calibri" w:hAnsi="Calibri" w:cs="Arial"/>
          <w:lang w:val="en-US"/>
        </w:rPr>
        <w:t xml:space="preserve"> </w:t>
      </w:r>
      <w:r w:rsidR="0073719C" w:rsidRPr="0075203E">
        <w:rPr>
          <w:rFonts w:ascii="Calibri" w:hAnsi="Calibri" w:cs="Arial"/>
          <w:lang w:val="en-US"/>
        </w:rPr>
        <w:t xml:space="preserve">belief </w:t>
      </w:r>
      <w:r w:rsidR="00905663" w:rsidRPr="0075203E">
        <w:rPr>
          <w:rFonts w:ascii="Calibri" w:hAnsi="Calibri" w:cs="Arial"/>
          <w:lang w:val="en-US"/>
        </w:rPr>
        <w:t xml:space="preserve">that </w:t>
      </w:r>
      <w:r w:rsidR="0073719C" w:rsidRPr="0075203E">
        <w:rPr>
          <w:rFonts w:ascii="Calibri" w:hAnsi="Calibri" w:cs="Arial"/>
          <w:lang w:val="en-US"/>
        </w:rPr>
        <w:t>they have control over their success, and maintain</w:t>
      </w:r>
      <w:r w:rsidR="00B256FE">
        <w:rPr>
          <w:rFonts w:ascii="Calibri" w:hAnsi="Calibri" w:cs="Arial"/>
          <w:lang w:val="en-US"/>
        </w:rPr>
        <w:t xml:space="preserve">ing </w:t>
      </w:r>
      <w:r w:rsidR="0073719C" w:rsidRPr="0075203E">
        <w:rPr>
          <w:rFonts w:ascii="Calibri" w:hAnsi="Calibri" w:cs="Arial"/>
          <w:lang w:val="en-US"/>
        </w:rPr>
        <w:t xml:space="preserve">motivation </w:t>
      </w:r>
      <w:r w:rsidR="00B256FE">
        <w:rPr>
          <w:rFonts w:ascii="Calibri" w:hAnsi="Calibri" w:cs="Arial"/>
        </w:rPr>
        <w:t>for</w:t>
      </w:r>
      <w:r w:rsidR="00905663" w:rsidRPr="0075203E">
        <w:rPr>
          <w:rFonts w:ascii="Calibri" w:hAnsi="Calibri" w:cs="Arial"/>
        </w:rPr>
        <w:t xml:space="preserve"> their studies</w:t>
      </w:r>
      <w:r w:rsidR="00703C94" w:rsidRPr="0075203E">
        <w:rPr>
          <w:rFonts w:ascii="Calibri" w:hAnsi="Calibri" w:cs="Arial"/>
        </w:rPr>
        <w:t xml:space="preserve"> </w:t>
      </w:r>
      <w:r w:rsidR="00F33F25">
        <w:rPr>
          <w:rFonts w:ascii="Calibri" w:hAnsi="Calibri" w:cs="Arial"/>
        </w:rPr>
        <w:t>(Hattie and Timperley</w:t>
      </w:r>
      <w:r w:rsidR="00A90842" w:rsidRPr="0075203E">
        <w:rPr>
          <w:rFonts w:ascii="Calibri" w:hAnsi="Calibri" w:cs="Arial"/>
        </w:rPr>
        <w:t xml:space="preserve"> 2007</w:t>
      </w:r>
      <w:r w:rsidR="00187D5D">
        <w:rPr>
          <w:rFonts w:ascii="Calibri" w:hAnsi="Calibri" w:cs="Arial"/>
        </w:rPr>
        <w:t xml:space="preserve">; </w:t>
      </w:r>
      <w:r w:rsidR="00F33F25">
        <w:rPr>
          <w:rFonts w:ascii="Calibri" w:hAnsi="Calibri" w:cs="Arial"/>
        </w:rPr>
        <w:t>Carless et al.</w:t>
      </w:r>
      <w:r w:rsidR="00187D5D">
        <w:rPr>
          <w:rFonts w:ascii="Calibri" w:hAnsi="Calibri" w:cs="Arial"/>
        </w:rPr>
        <w:t xml:space="preserve"> 2011</w:t>
      </w:r>
      <w:r w:rsidR="00A90842" w:rsidRPr="0075203E">
        <w:rPr>
          <w:rFonts w:ascii="Calibri" w:hAnsi="Calibri" w:cs="Arial"/>
        </w:rPr>
        <w:t>)</w:t>
      </w:r>
      <w:r w:rsidRPr="0075203E">
        <w:rPr>
          <w:rFonts w:ascii="Calibri" w:hAnsi="Calibri" w:cs="Arial"/>
        </w:rPr>
        <w:t>.</w:t>
      </w:r>
      <w:r w:rsidR="00A90842" w:rsidRPr="0075203E">
        <w:rPr>
          <w:rFonts w:ascii="Calibri" w:hAnsi="Calibri" w:cs="Arial"/>
        </w:rPr>
        <w:t xml:space="preserve"> </w:t>
      </w:r>
      <w:r w:rsidRPr="0075203E">
        <w:rPr>
          <w:rFonts w:ascii="Calibri" w:hAnsi="Calibri" w:cs="Arial"/>
        </w:rPr>
        <w:t>I</w:t>
      </w:r>
      <w:r w:rsidR="00B91358" w:rsidRPr="0075203E">
        <w:rPr>
          <w:rFonts w:ascii="Calibri" w:hAnsi="Calibri" w:cs="Arial"/>
        </w:rPr>
        <w:t>n reality</w:t>
      </w:r>
      <w:r w:rsidRPr="0075203E">
        <w:rPr>
          <w:rFonts w:ascii="Calibri" w:hAnsi="Calibri" w:cs="Arial"/>
        </w:rPr>
        <w:t>, however,</w:t>
      </w:r>
      <w:r w:rsidR="00B91358" w:rsidRPr="0075203E">
        <w:rPr>
          <w:rFonts w:ascii="Calibri" w:hAnsi="Calibri" w:cs="Arial"/>
        </w:rPr>
        <w:t xml:space="preserve"> </w:t>
      </w:r>
      <w:r w:rsidR="002E1E34" w:rsidRPr="0075203E">
        <w:rPr>
          <w:rFonts w:ascii="Calibri" w:hAnsi="Calibri" w:cs="Arial"/>
        </w:rPr>
        <w:t xml:space="preserve">there is </w:t>
      </w:r>
      <w:r w:rsidRPr="0075203E">
        <w:rPr>
          <w:rFonts w:ascii="Calibri" w:hAnsi="Calibri" w:cs="Arial"/>
        </w:rPr>
        <w:t xml:space="preserve">a </w:t>
      </w:r>
      <w:r w:rsidR="002E1E34" w:rsidRPr="0075203E">
        <w:rPr>
          <w:rFonts w:ascii="Calibri" w:hAnsi="Calibri" w:cs="Arial"/>
        </w:rPr>
        <w:t xml:space="preserve">recognised </w:t>
      </w:r>
      <w:r w:rsidR="007E6406">
        <w:rPr>
          <w:rFonts w:ascii="Calibri" w:hAnsi="Calibri" w:cs="Arial"/>
        </w:rPr>
        <w:t>gap between teacher</w:t>
      </w:r>
      <w:r w:rsidRPr="0075203E">
        <w:rPr>
          <w:rFonts w:ascii="Calibri" w:hAnsi="Calibri" w:cs="Arial"/>
        </w:rPr>
        <w:t xml:space="preserve"> perceptions of feedback and </w:t>
      </w:r>
      <w:r w:rsidR="002E1E34" w:rsidRPr="0075203E">
        <w:rPr>
          <w:rFonts w:ascii="Calibri" w:hAnsi="Calibri" w:cs="Arial"/>
        </w:rPr>
        <w:t xml:space="preserve">the </w:t>
      </w:r>
      <w:r w:rsidR="00384856" w:rsidRPr="0075203E">
        <w:rPr>
          <w:rFonts w:ascii="Calibri" w:hAnsi="Calibri" w:cs="Arial"/>
        </w:rPr>
        <w:t>stu</w:t>
      </w:r>
      <w:r w:rsidR="001A7C6A">
        <w:rPr>
          <w:rFonts w:ascii="Calibri" w:hAnsi="Calibri" w:cs="Arial"/>
        </w:rPr>
        <w:t>dent experience (</w:t>
      </w:r>
      <w:r w:rsidR="00F33F25">
        <w:rPr>
          <w:rFonts w:ascii="Calibri" w:hAnsi="Calibri" w:cs="Arial"/>
        </w:rPr>
        <w:t xml:space="preserve">Carless 2006; </w:t>
      </w:r>
      <w:proofErr w:type="spellStart"/>
      <w:r w:rsidR="00F33F25">
        <w:rPr>
          <w:rFonts w:ascii="Calibri" w:hAnsi="Calibri" w:cs="Arial"/>
        </w:rPr>
        <w:t>Orsmond</w:t>
      </w:r>
      <w:proofErr w:type="spellEnd"/>
      <w:r w:rsidR="00F33F25">
        <w:rPr>
          <w:rFonts w:ascii="Calibri" w:hAnsi="Calibri" w:cs="Arial"/>
        </w:rPr>
        <w:t xml:space="preserve"> and Merry</w:t>
      </w:r>
      <w:r w:rsidR="00C32183">
        <w:rPr>
          <w:rFonts w:ascii="Calibri" w:hAnsi="Calibri" w:cs="Arial"/>
        </w:rPr>
        <w:t xml:space="preserve"> 2011</w:t>
      </w:r>
      <w:r w:rsidR="00F33F25">
        <w:rPr>
          <w:rFonts w:ascii="Calibri" w:hAnsi="Calibri" w:cs="Arial"/>
        </w:rPr>
        <w:t xml:space="preserve">; </w:t>
      </w:r>
      <w:proofErr w:type="spellStart"/>
      <w:r w:rsidR="00F33F25">
        <w:rPr>
          <w:rFonts w:ascii="Calibri" w:hAnsi="Calibri" w:cs="Arial"/>
        </w:rPr>
        <w:t>Mulliner</w:t>
      </w:r>
      <w:proofErr w:type="spellEnd"/>
      <w:r w:rsidR="00F33F25">
        <w:rPr>
          <w:rFonts w:ascii="Calibri" w:hAnsi="Calibri" w:cs="Arial"/>
        </w:rPr>
        <w:t xml:space="preserve"> and Tucker</w:t>
      </w:r>
      <w:r w:rsidR="005716A9">
        <w:rPr>
          <w:rFonts w:ascii="Calibri" w:hAnsi="Calibri" w:cs="Arial"/>
        </w:rPr>
        <w:t xml:space="preserve"> 2017</w:t>
      </w:r>
      <w:r w:rsidRPr="0075203E">
        <w:rPr>
          <w:rFonts w:ascii="Calibri" w:hAnsi="Calibri" w:cs="Arial"/>
        </w:rPr>
        <w:t>)</w:t>
      </w:r>
      <w:r w:rsidR="00E765EE">
        <w:rPr>
          <w:rFonts w:ascii="Calibri" w:hAnsi="Calibri" w:cs="Arial"/>
        </w:rPr>
        <w:t>, leading some to question the value of feedback in the a</w:t>
      </w:r>
      <w:r w:rsidR="00F33F25">
        <w:rPr>
          <w:rFonts w:ascii="Calibri" w:hAnsi="Calibri" w:cs="Arial"/>
        </w:rPr>
        <w:t>ssessment process (Price et al.</w:t>
      </w:r>
      <w:r w:rsidR="00E765EE">
        <w:rPr>
          <w:rFonts w:ascii="Calibri" w:hAnsi="Calibri" w:cs="Arial"/>
        </w:rPr>
        <w:t xml:space="preserve"> 2010</w:t>
      </w:r>
      <w:r w:rsidR="00F33F25">
        <w:rPr>
          <w:rFonts w:ascii="Calibri" w:hAnsi="Calibri" w:cs="Arial"/>
        </w:rPr>
        <w:t>; Carless et al.</w:t>
      </w:r>
      <w:r w:rsidR="00B32FC1">
        <w:rPr>
          <w:rFonts w:ascii="Calibri" w:hAnsi="Calibri" w:cs="Arial"/>
        </w:rPr>
        <w:t xml:space="preserve"> 2011</w:t>
      </w:r>
      <w:r w:rsidR="00E765EE">
        <w:rPr>
          <w:rFonts w:ascii="Calibri" w:hAnsi="Calibri" w:cs="Arial"/>
        </w:rPr>
        <w:t>)</w:t>
      </w:r>
      <w:r w:rsidR="00EB10A8" w:rsidRPr="0075203E">
        <w:rPr>
          <w:rFonts w:ascii="Calibri" w:hAnsi="Calibri" w:cs="Arial"/>
        </w:rPr>
        <w:t xml:space="preserve">. </w:t>
      </w:r>
    </w:p>
    <w:p w14:paraId="7692FDF8" w14:textId="77777777" w:rsidR="0070232D" w:rsidRPr="0075203E" w:rsidRDefault="0070232D" w:rsidP="00621D6D">
      <w:pPr>
        <w:spacing w:after="0" w:line="360" w:lineRule="auto"/>
        <w:jc w:val="both"/>
        <w:rPr>
          <w:rFonts w:ascii="Calibri" w:hAnsi="Calibri" w:cs="Arial"/>
        </w:rPr>
      </w:pPr>
    </w:p>
    <w:p w14:paraId="00260B0F" w14:textId="77777777" w:rsidR="00C04074" w:rsidRPr="0075203E" w:rsidRDefault="00D93C93" w:rsidP="00621D6D">
      <w:pPr>
        <w:spacing w:after="0" w:line="360" w:lineRule="auto"/>
        <w:jc w:val="both"/>
        <w:rPr>
          <w:rFonts w:ascii="Calibri" w:hAnsi="Calibri" w:cs="Arial"/>
        </w:rPr>
      </w:pPr>
      <w:r>
        <w:rPr>
          <w:rFonts w:ascii="Calibri" w:hAnsi="Calibri" w:cs="Arial"/>
        </w:rPr>
        <w:t>S</w:t>
      </w:r>
      <w:r w:rsidRPr="0075203E">
        <w:rPr>
          <w:rFonts w:ascii="Calibri" w:hAnsi="Calibri" w:cs="Arial"/>
        </w:rPr>
        <w:t>tudents can find feedback problematic for a host of reasons</w:t>
      </w:r>
      <w:r w:rsidR="00291ACE">
        <w:rPr>
          <w:rFonts w:ascii="Calibri" w:hAnsi="Calibri" w:cs="Arial"/>
        </w:rPr>
        <w:t>,</w:t>
      </w:r>
      <w:r w:rsidR="00493ABE">
        <w:rPr>
          <w:rFonts w:ascii="Calibri" w:hAnsi="Calibri" w:cs="Arial"/>
        </w:rPr>
        <w:t xml:space="preserve"> preventing them from</w:t>
      </w:r>
      <w:r w:rsidR="003C4BA9">
        <w:rPr>
          <w:rFonts w:ascii="Calibri" w:hAnsi="Calibri" w:cs="Arial"/>
        </w:rPr>
        <w:t xml:space="preserve"> act</w:t>
      </w:r>
      <w:r w:rsidR="00493ABE">
        <w:rPr>
          <w:rFonts w:ascii="Calibri" w:hAnsi="Calibri" w:cs="Arial"/>
        </w:rPr>
        <w:t>ing on the advice</w:t>
      </w:r>
      <w:r w:rsidR="00F33F25">
        <w:rPr>
          <w:rFonts w:ascii="Calibri" w:hAnsi="Calibri" w:cs="Arial"/>
        </w:rPr>
        <w:t xml:space="preserve"> given (</w:t>
      </w:r>
      <w:proofErr w:type="spellStart"/>
      <w:r w:rsidR="00F33F25">
        <w:rPr>
          <w:rFonts w:ascii="Calibri" w:hAnsi="Calibri" w:cs="Arial"/>
        </w:rPr>
        <w:t>Winstone</w:t>
      </w:r>
      <w:proofErr w:type="spellEnd"/>
      <w:r w:rsidR="00F33F25">
        <w:rPr>
          <w:rFonts w:ascii="Calibri" w:hAnsi="Calibri" w:cs="Arial"/>
        </w:rPr>
        <w:t xml:space="preserve"> et al.</w:t>
      </w:r>
      <w:r w:rsidR="005F33A3">
        <w:rPr>
          <w:rFonts w:ascii="Calibri" w:hAnsi="Calibri" w:cs="Arial"/>
        </w:rPr>
        <w:t xml:space="preserve"> 2017a</w:t>
      </w:r>
      <w:r w:rsidR="000A3B6A">
        <w:rPr>
          <w:rFonts w:ascii="Calibri" w:hAnsi="Calibri" w:cs="Arial"/>
        </w:rPr>
        <w:t>, 2017</w:t>
      </w:r>
      <w:r w:rsidR="005F33A3">
        <w:rPr>
          <w:rFonts w:ascii="Calibri" w:hAnsi="Calibri" w:cs="Arial"/>
        </w:rPr>
        <w:t>b</w:t>
      </w:r>
      <w:r w:rsidR="003C4BA9">
        <w:rPr>
          <w:rFonts w:ascii="Calibri" w:hAnsi="Calibri" w:cs="Arial"/>
        </w:rPr>
        <w:t>)</w:t>
      </w:r>
      <w:r w:rsidR="00EB5275">
        <w:rPr>
          <w:rFonts w:ascii="Calibri" w:hAnsi="Calibri" w:cs="Arial"/>
        </w:rPr>
        <w:t xml:space="preserve"> and</w:t>
      </w:r>
      <w:r w:rsidR="00812B7C">
        <w:rPr>
          <w:rFonts w:ascii="Calibri" w:hAnsi="Calibri" w:cs="Arial"/>
        </w:rPr>
        <w:t xml:space="preserve"> leading to little if any improvement in their subsequent work (Sadl</w:t>
      </w:r>
      <w:r w:rsidR="00205CDD">
        <w:rPr>
          <w:rFonts w:ascii="Calibri" w:hAnsi="Calibri" w:cs="Arial"/>
        </w:rPr>
        <w:t>er</w:t>
      </w:r>
      <w:r w:rsidR="00812B7C">
        <w:rPr>
          <w:rFonts w:ascii="Calibri" w:hAnsi="Calibri" w:cs="Arial"/>
        </w:rPr>
        <w:t xml:space="preserve"> 2010)</w:t>
      </w:r>
      <w:r>
        <w:rPr>
          <w:rFonts w:ascii="Calibri" w:hAnsi="Calibri" w:cs="Arial"/>
        </w:rPr>
        <w:t>.</w:t>
      </w:r>
      <w:r w:rsidRPr="0075203E">
        <w:rPr>
          <w:rFonts w:ascii="Calibri" w:hAnsi="Calibri" w:cs="Arial"/>
        </w:rPr>
        <w:t xml:space="preserve"> </w:t>
      </w:r>
      <w:r w:rsidR="0070232D" w:rsidRPr="0075203E">
        <w:rPr>
          <w:rFonts w:ascii="Calibri" w:hAnsi="Calibri" w:cs="Arial"/>
        </w:rPr>
        <w:t>Common difficulties</w:t>
      </w:r>
      <w:r w:rsidR="00D1114E" w:rsidRPr="0075203E">
        <w:rPr>
          <w:rFonts w:ascii="Calibri" w:hAnsi="Calibri" w:cs="Arial"/>
        </w:rPr>
        <w:t xml:space="preserve"> identified in the literature include written feedback being</w:t>
      </w:r>
      <w:r w:rsidR="00242DA7" w:rsidRPr="0075203E">
        <w:rPr>
          <w:rFonts w:ascii="Calibri" w:hAnsi="Calibri" w:cs="Arial"/>
        </w:rPr>
        <w:t xml:space="preserve"> </w:t>
      </w:r>
      <w:r w:rsidR="00205CDD">
        <w:rPr>
          <w:rFonts w:ascii="Calibri" w:hAnsi="Calibri" w:cs="Arial"/>
        </w:rPr>
        <w:t>badly timed (Carless</w:t>
      </w:r>
      <w:r w:rsidR="007E4449">
        <w:rPr>
          <w:rFonts w:ascii="Calibri" w:hAnsi="Calibri" w:cs="Arial"/>
        </w:rPr>
        <w:t xml:space="preserve"> 2006</w:t>
      </w:r>
      <w:r w:rsidR="001C3A7B">
        <w:rPr>
          <w:rFonts w:ascii="Calibri" w:hAnsi="Calibri" w:cs="Arial"/>
        </w:rPr>
        <w:t>)</w:t>
      </w:r>
      <w:r w:rsidR="00D1114E" w:rsidRPr="0075203E">
        <w:rPr>
          <w:rFonts w:ascii="Calibri" w:hAnsi="Calibri" w:cs="Arial"/>
        </w:rPr>
        <w:t xml:space="preserve">, feedback </w:t>
      </w:r>
      <w:r w:rsidR="00E37CB6" w:rsidRPr="0075203E">
        <w:rPr>
          <w:rFonts w:ascii="Calibri" w:hAnsi="Calibri" w:cs="Arial"/>
        </w:rPr>
        <w:t>not be</w:t>
      </w:r>
      <w:r w:rsidR="00D1114E" w:rsidRPr="0075203E">
        <w:rPr>
          <w:rFonts w:ascii="Calibri" w:hAnsi="Calibri" w:cs="Arial"/>
        </w:rPr>
        <w:t>ing</w:t>
      </w:r>
      <w:r w:rsidR="00E37CB6" w:rsidRPr="0075203E">
        <w:rPr>
          <w:rFonts w:ascii="Calibri" w:hAnsi="Calibri" w:cs="Arial"/>
        </w:rPr>
        <w:t xml:space="preserve"> </w:t>
      </w:r>
      <w:r w:rsidR="008E31D4" w:rsidRPr="0075203E">
        <w:rPr>
          <w:rFonts w:ascii="Calibri" w:hAnsi="Calibri" w:cs="Arial"/>
        </w:rPr>
        <w:t xml:space="preserve">sufficiently individualised to be </w:t>
      </w:r>
      <w:r w:rsidR="00E37CB6" w:rsidRPr="0075203E">
        <w:rPr>
          <w:rFonts w:ascii="Calibri" w:hAnsi="Calibri" w:cs="Arial"/>
        </w:rPr>
        <w:t>useful (</w:t>
      </w:r>
      <w:proofErr w:type="spellStart"/>
      <w:r w:rsidR="00E37CB6" w:rsidRPr="0075203E">
        <w:rPr>
          <w:rFonts w:ascii="Calibri" w:hAnsi="Calibri" w:cs="Arial"/>
        </w:rPr>
        <w:t>Jonsson</w:t>
      </w:r>
      <w:proofErr w:type="spellEnd"/>
      <w:r w:rsidR="00E37CB6" w:rsidRPr="0075203E">
        <w:rPr>
          <w:rFonts w:ascii="Calibri" w:hAnsi="Calibri" w:cs="Arial"/>
        </w:rPr>
        <w:t xml:space="preserve"> 2013)</w:t>
      </w:r>
      <w:r w:rsidR="00B00B70">
        <w:rPr>
          <w:rFonts w:ascii="Calibri" w:hAnsi="Calibri" w:cs="Arial"/>
        </w:rPr>
        <w:t xml:space="preserve">, or being too </w:t>
      </w:r>
      <w:r w:rsidR="00F33F25">
        <w:rPr>
          <w:rFonts w:ascii="Calibri" w:hAnsi="Calibri" w:cs="Arial"/>
        </w:rPr>
        <w:lastRenderedPageBreak/>
        <w:t>over-whelming (</w:t>
      </w:r>
      <w:proofErr w:type="spellStart"/>
      <w:r w:rsidR="00F33F25">
        <w:rPr>
          <w:rFonts w:ascii="Calibri" w:hAnsi="Calibri" w:cs="Arial"/>
        </w:rPr>
        <w:t>Orsmond</w:t>
      </w:r>
      <w:proofErr w:type="spellEnd"/>
      <w:r w:rsidR="00F33F25">
        <w:rPr>
          <w:rFonts w:ascii="Calibri" w:hAnsi="Calibri" w:cs="Arial"/>
        </w:rPr>
        <w:t xml:space="preserve"> et al.</w:t>
      </w:r>
      <w:r w:rsidR="00B00B70">
        <w:rPr>
          <w:rFonts w:ascii="Calibri" w:hAnsi="Calibri" w:cs="Arial"/>
        </w:rPr>
        <w:t xml:space="preserve"> 2005),</w:t>
      </w:r>
      <w:r w:rsidR="0070232D" w:rsidRPr="0075203E">
        <w:rPr>
          <w:rFonts w:ascii="Calibri" w:hAnsi="Calibri" w:cs="Arial"/>
        </w:rPr>
        <w:t xml:space="preserve"> and</w:t>
      </w:r>
      <w:r w:rsidR="00D1114E" w:rsidRPr="0075203E">
        <w:rPr>
          <w:rFonts w:ascii="Calibri" w:hAnsi="Calibri" w:cs="Arial"/>
        </w:rPr>
        <w:t xml:space="preserve"> students being unable to decode and interpret feedback as the </w:t>
      </w:r>
      <w:r w:rsidR="00FC539F" w:rsidRPr="0075203E">
        <w:rPr>
          <w:rFonts w:ascii="Calibri" w:hAnsi="Calibri" w:cs="Arial"/>
        </w:rPr>
        <w:t xml:space="preserve">message </w:t>
      </w:r>
      <w:r w:rsidR="009B184F" w:rsidRPr="0075203E">
        <w:rPr>
          <w:rFonts w:ascii="Calibri" w:hAnsi="Calibri" w:cs="Arial"/>
        </w:rPr>
        <w:t xml:space="preserve">lacks </w:t>
      </w:r>
      <w:r w:rsidR="002A0E52" w:rsidRPr="0075203E">
        <w:rPr>
          <w:rFonts w:ascii="Calibri" w:hAnsi="Calibri" w:cs="Arial"/>
        </w:rPr>
        <w:t>clarity</w:t>
      </w:r>
      <w:r w:rsidR="00D1114E" w:rsidRPr="0075203E">
        <w:rPr>
          <w:rFonts w:ascii="Calibri" w:hAnsi="Calibri" w:cs="Arial"/>
        </w:rPr>
        <w:t xml:space="preserve"> or they</w:t>
      </w:r>
      <w:r w:rsidR="002A0E52" w:rsidRPr="0075203E">
        <w:rPr>
          <w:rFonts w:ascii="Calibri" w:hAnsi="Calibri" w:cs="Arial"/>
        </w:rPr>
        <w:t xml:space="preserve"> </w:t>
      </w:r>
      <w:r w:rsidR="00D1114E" w:rsidRPr="0075203E">
        <w:rPr>
          <w:rFonts w:ascii="Calibri" w:hAnsi="Calibri" w:cs="Arial"/>
        </w:rPr>
        <w:t>cannot</w:t>
      </w:r>
      <w:r w:rsidR="00E37CB6" w:rsidRPr="0075203E">
        <w:rPr>
          <w:rFonts w:ascii="Calibri" w:hAnsi="Calibri" w:cs="Arial"/>
        </w:rPr>
        <w:t xml:space="preserve"> understand </w:t>
      </w:r>
      <w:r w:rsidR="00D1114E" w:rsidRPr="0075203E">
        <w:rPr>
          <w:rFonts w:ascii="Calibri" w:hAnsi="Calibri" w:cs="Arial"/>
        </w:rPr>
        <w:t>the terminology (</w:t>
      </w:r>
      <w:r w:rsidR="00F33F25">
        <w:rPr>
          <w:rFonts w:ascii="Calibri" w:hAnsi="Calibri" w:cs="Arial"/>
        </w:rPr>
        <w:t>Weaver</w:t>
      </w:r>
      <w:r w:rsidR="003614F3">
        <w:rPr>
          <w:rFonts w:ascii="Calibri" w:hAnsi="Calibri" w:cs="Arial"/>
        </w:rPr>
        <w:t xml:space="preserve"> 2006</w:t>
      </w:r>
      <w:r w:rsidR="00F33F25">
        <w:rPr>
          <w:rFonts w:ascii="Calibri" w:hAnsi="Calibri" w:cs="Arial"/>
        </w:rPr>
        <w:t>; Price et al.</w:t>
      </w:r>
      <w:r w:rsidR="00FD4F7C">
        <w:rPr>
          <w:rFonts w:ascii="Calibri" w:hAnsi="Calibri" w:cs="Arial"/>
        </w:rPr>
        <w:t xml:space="preserve"> 2010</w:t>
      </w:r>
      <w:r w:rsidR="00E37CB6" w:rsidRPr="0075203E">
        <w:rPr>
          <w:rFonts w:ascii="Calibri" w:hAnsi="Calibri" w:cs="Arial"/>
        </w:rPr>
        <w:t>)</w:t>
      </w:r>
      <w:r w:rsidR="0070232D" w:rsidRPr="0075203E">
        <w:rPr>
          <w:rFonts w:ascii="Calibri" w:hAnsi="Calibri" w:cs="Arial"/>
        </w:rPr>
        <w:t>. Additionally,</w:t>
      </w:r>
      <w:r w:rsidR="00D1114E" w:rsidRPr="0075203E">
        <w:rPr>
          <w:rFonts w:ascii="Calibri" w:hAnsi="Calibri" w:cs="Arial"/>
        </w:rPr>
        <w:t xml:space="preserve"> f</w:t>
      </w:r>
      <w:r w:rsidR="00280CFF" w:rsidRPr="0075203E">
        <w:rPr>
          <w:rFonts w:ascii="Calibri" w:hAnsi="Calibri" w:cs="Arial"/>
        </w:rPr>
        <w:t xml:space="preserve">eedback </w:t>
      </w:r>
      <w:r w:rsidR="0070232D" w:rsidRPr="0075203E">
        <w:rPr>
          <w:rFonts w:ascii="Calibri" w:hAnsi="Calibri" w:cs="Arial"/>
        </w:rPr>
        <w:t>might not be</w:t>
      </w:r>
      <w:r w:rsidR="00242DA7" w:rsidRPr="0075203E">
        <w:rPr>
          <w:rFonts w:ascii="Calibri" w:hAnsi="Calibri" w:cs="Arial"/>
        </w:rPr>
        <w:t xml:space="preserve"> action</w:t>
      </w:r>
      <w:r w:rsidR="00280CFF" w:rsidRPr="0075203E">
        <w:rPr>
          <w:rFonts w:ascii="Calibri" w:hAnsi="Calibri" w:cs="Arial"/>
        </w:rPr>
        <w:t>e</w:t>
      </w:r>
      <w:r w:rsidR="00242DA7" w:rsidRPr="0075203E">
        <w:rPr>
          <w:rFonts w:ascii="Calibri" w:hAnsi="Calibri" w:cs="Arial"/>
        </w:rPr>
        <w:t xml:space="preserve">d </w:t>
      </w:r>
      <w:r w:rsidR="0070232D" w:rsidRPr="0075203E">
        <w:rPr>
          <w:rFonts w:ascii="Calibri" w:hAnsi="Calibri" w:cs="Arial"/>
        </w:rPr>
        <w:t xml:space="preserve">as the </w:t>
      </w:r>
      <w:r w:rsidR="005C1F1E" w:rsidRPr="0075203E">
        <w:rPr>
          <w:rFonts w:ascii="Calibri" w:hAnsi="Calibri" w:cs="Arial"/>
        </w:rPr>
        <w:t xml:space="preserve">work </w:t>
      </w:r>
      <w:r w:rsidR="0070232D" w:rsidRPr="0075203E">
        <w:rPr>
          <w:rFonts w:ascii="Calibri" w:hAnsi="Calibri" w:cs="Arial"/>
        </w:rPr>
        <w:t xml:space="preserve">is </w:t>
      </w:r>
      <w:r w:rsidR="005C1F1E" w:rsidRPr="0075203E">
        <w:rPr>
          <w:rFonts w:ascii="Calibri" w:hAnsi="Calibri" w:cs="Arial"/>
        </w:rPr>
        <w:t>not picked up</w:t>
      </w:r>
      <w:r w:rsidR="0070232D" w:rsidRPr="0075203E">
        <w:rPr>
          <w:rFonts w:ascii="Calibri" w:hAnsi="Calibri" w:cs="Arial"/>
        </w:rPr>
        <w:t>, the</w:t>
      </w:r>
      <w:r w:rsidR="00A31C5E">
        <w:rPr>
          <w:rFonts w:ascii="Calibri" w:hAnsi="Calibri" w:cs="Arial"/>
        </w:rPr>
        <w:t xml:space="preserve"> students do not understand the</w:t>
      </w:r>
      <w:r w:rsidR="00F81379" w:rsidRPr="0075203E">
        <w:rPr>
          <w:rFonts w:ascii="Calibri" w:hAnsi="Calibri" w:cs="Arial"/>
        </w:rPr>
        <w:t xml:space="preserve"> relevance or applicability</w:t>
      </w:r>
      <w:r w:rsidR="00247F89">
        <w:rPr>
          <w:rFonts w:ascii="Calibri" w:hAnsi="Calibri" w:cs="Arial"/>
        </w:rPr>
        <w:t xml:space="preserve"> of the teacher</w:t>
      </w:r>
      <w:r w:rsidR="00A31C5E">
        <w:rPr>
          <w:rFonts w:ascii="Calibri" w:hAnsi="Calibri" w:cs="Arial"/>
        </w:rPr>
        <w:t>’s comments</w:t>
      </w:r>
      <w:r w:rsidR="004D0F08">
        <w:rPr>
          <w:rFonts w:ascii="Calibri" w:hAnsi="Calibri" w:cs="Arial"/>
        </w:rPr>
        <w:t xml:space="preserve"> (</w:t>
      </w:r>
      <w:r w:rsidR="00F33F25">
        <w:rPr>
          <w:rFonts w:ascii="Calibri" w:hAnsi="Calibri" w:cs="Arial"/>
        </w:rPr>
        <w:t>Duncan</w:t>
      </w:r>
      <w:r w:rsidR="00DC6352">
        <w:rPr>
          <w:rFonts w:ascii="Calibri" w:hAnsi="Calibri" w:cs="Arial"/>
        </w:rPr>
        <w:t xml:space="preserve"> 2007; </w:t>
      </w:r>
      <w:r w:rsidR="00F33F25">
        <w:rPr>
          <w:rFonts w:ascii="Calibri" w:hAnsi="Calibri" w:cs="Arial"/>
        </w:rPr>
        <w:t>Price et al.</w:t>
      </w:r>
      <w:r w:rsidR="00056DBD">
        <w:rPr>
          <w:rFonts w:ascii="Calibri" w:hAnsi="Calibri" w:cs="Arial"/>
        </w:rPr>
        <w:t xml:space="preserve"> 2010</w:t>
      </w:r>
      <w:r w:rsidR="004D0F08">
        <w:rPr>
          <w:rFonts w:ascii="Calibri" w:hAnsi="Calibri" w:cs="Arial"/>
        </w:rPr>
        <w:t xml:space="preserve">), </w:t>
      </w:r>
      <w:r w:rsidR="0070232D" w:rsidRPr="0075203E">
        <w:rPr>
          <w:rFonts w:ascii="Calibri" w:hAnsi="Calibri" w:cs="Arial"/>
        </w:rPr>
        <w:t>they</w:t>
      </w:r>
      <w:r w:rsidR="005F0BF5" w:rsidRPr="0075203E">
        <w:rPr>
          <w:rFonts w:ascii="Calibri" w:hAnsi="Calibri" w:cs="Arial"/>
        </w:rPr>
        <w:t xml:space="preserve"> are no</w:t>
      </w:r>
      <w:r w:rsidR="00A31C5E">
        <w:rPr>
          <w:rFonts w:ascii="Calibri" w:hAnsi="Calibri" w:cs="Arial"/>
        </w:rPr>
        <w:t>t emotionally prepared</w:t>
      </w:r>
      <w:r w:rsidR="007773FC" w:rsidRPr="0075203E">
        <w:rPr>
          <w:rFonts w:ascii="Calibri" w:hAnsi="Calibri" w:cs="Arial"/>
        </w:rPr>
        <w:t xml:space="preserve"> to process</w:t>
      </w:r>
      <w:r w:rsidR="00F81379" w:rsidRPr="0075203E">
        <w:rPr>
          <w:rFonts w:ascii="Calibri" w:hAnsi="Calibri" w:cs="Arial"/>
        </w:rPr>
        <w:t xml:space="preserve"> </w:t>
      </w:r>
      <w:r w:rsidR="007773FC" w:rsidRPr="0075203E">
        <w:rPr>
          <w:rFonts w:ascii="Calibri" w:hAnsi="Calibri" w:cs="Arial"/>
        </w:rPr>
        <w:t xml:space="preserve">the </w:t>
      </w:r>
      <w:r w:rsidR="00F81379" w:rsidRPr="0075203E">
        <w:rPr>
          <w:rFonts w:ascii="Calibri" w:hAnsi="Calibri" w:cs="Arial"/>
        </w:rPr>
        <w:t>feedback</w:t>
      </w:r>
      <w:r w:rsidR="0070232D" w:rsidRPr="0075203E">
        <w:rPr>
          <w:rFonts w:ascii="Calibri" w:hAnsi="Calibri" w:cs="Arial"/>
        </w:rPr>
        <w:t xml:space="preserve"> (</w:t>
      </w:r>
      <w:r w:rsidR="00F33F25">
        <w:rPr>
          <w:rFonts w:ascii="Calibri" w:hAnsi="Calibri" w:cs="Arial"/>
        </w:rPr>
        <w:t>Handley et al.</w:t>
      </w:r>
      <w:r w:rsidR="005F0BF5" w:rsidRPr="0075203E">
        <w:rPr>
          <w:rFonts w:ascii="Calibri" w:hAnsi="Calibri" w:cs="Arial"/>
        </w:rPr>
        <w:t xml:space="preserve"> 2011</w:t>
      </w:r>
      <w:r w:rsidR="00637626">
        <w:rPr>
          <w:rFonts w:ascii="Calibri" w:hAnsi="Calibri" w:cs="Arial"/>
        </w:rPr>
        <w:t xml:space="preserve">; Ryan </w:t>
      </w:r>
      <w:r w:rsidR="00F33F25">
        <w:rPr>
          <w:rFonts w:ascii="Calibri" w:hAnsi="Calibri" w:cs="Arial"/>
        </w:rPr>
        <w:t>and Henderson</w:t>
      </w:r>
      <w:r w:rsidR="00637626">
        <w:rPr>
          <w:rFonts w:ascii="Calibri" w:hAnsi="Calibri" w:cs="Arial"/>
        </w:rPr>
        <w:t xml:space="preserve"> 2018</w:t>
      </w:r>
      <w:r w:rsidR="00A31C5E">
        <w:rPr>
          <w:rFonts w:ascii="Calibri" w:hAnsi="Calibri" w:cs="Arial"/>
        </w:rPr>
        <w:t>)</w:t>
      </w:r>
      <w:r w:rsidR="00BB0CC5">
        <w:rPr>
          <w:rFonts w:ascii="Calibri" w:hAnsi="Calibri" w:cs="Arial"/>
        </w:rPr>
        <w:t>,</w:t>
      </w:r>
      <w:r w:rsidR="004D0F08">
        <w:rPr>
          <w:rFonts w:ascii="Calibri" w:hAnsi="Calibri" w:cs="Arial"/>
        </w:rPr>
        <w:t xml:space="preserve"> or they do not trust the credibility of</w:t>
      </w:r>
      <w:r w:rsidR="00247F89">
        <w:rPr>
          <w:rFonts w:ascii="Calibri" w:hAnsi="Calibri" w:cs="Arial"/>
        </w:rPr>
        <w:t xml:space="preserve"> the teacher</w:t>
      </w:r>
      <w:r w:rsidR="00F33F25">
        <w:rPr>
          <w:rFonts w:ascii="Calibri" w:hAnsi="Calibri" w:cs="Arial"/>
        </w:rPr>
        <w:t xml:space="preserve"> (</w:t>
      </w:r>
      <w:proofErr w:type="spellStart"/>
      <w:r w:rsidR="00F33F25">
        <w:rPr>
          <w:rFonts w:ascii="Calibri" w:hAnsi="Calibri" w:cs="Arial"/>
        </w:rPr>
        <w:t>Poulos</w:t>
      </w:r>
      <w:proofErr w:type="spellEnd"/>
      <w:r w:rsidR="00F33F25">
        <w:rPr>
          <w:rFonts w:ascii="Calibri" w:hAnsi="Calibri" w:cs="Arial"/>
        </w:rPr>
        <w:t xml:space="preserve"> and </w:t>
      </w:r>
      <w:proofErr w:type="spellStart"/>
      <w:r w:rsidR="00F33F25">
        <w:rPr>
          <w:rFonts w:ascii="Calibri" w:hAnsi="Calibri" w:cs="Arial"/>
        </w:rPr>
        <w:t>Mahony</w:t>
      </w:r>
      <w:proofErr w:type="spellEnd"/>
      <w:r w:rsidR="00780C9E">
        <w:rPr>
          <w:rFonts w:ascii="Calibri" w:hAnsi="Calibri" w:cs="Arial"/>
        </w:rPr>
        <w:t xml:space="preserve"> 2008; </w:t>
      </w:r>
      <w:proofErr w:type="spellStart"/>
      <w:r w:rsidR="00F33F25">
        <w:rPr>
          <w:rFonts w:ascii="Calibri" w:hAnsi="Calibri" w:cs="Arial"/>
        </w:rPr>
        <w:t>Boud</w:t>
      </w:r>
      <w:proofErr w:type="spellEnd"/>
      <w:r w:rsidR="00F33F25">
        <w:rPr>
          <w:rFonts w:ascii="Calibri" w:hAnsi="Calibri" w:cs="Arial"/>
        </w:rPr>
        <w:t xml:space="preserve"> and Molloy</w:t>
      </w:r>
      <w:r w:rsidR="00183817">
        <w:rPr>
          <w:rFonts w:ascii="Calibri" w:hAnsi="Calibri" w:cs="Arial"/>
        </w:rPr>
        <w:t xml:space="preserve"> 2013</w:t>
      </w:r>
      <w:r w:rsidR="004D0F08">
        <w:rPr>
          <w:rFonts w:ascii="Calibri" w:hAnsi="Calibri" w:cs="Arial"/>
        </w:rPr>
        <w:t>)</w:t>
      </w:r>
      <w:r w:rsidR="00A31C5E">
        <w:rPr>
          <w:rFonts w:ascii="Calibri" w:hAnsi="Calibri" w:cs="Arial"/>
        </w:rPr>
        <w:t>. Finally</w:t>
      </w:r>
      <w:r w:rsidR="0070232D" w:rsidRPr="0075203E">
        <w:rPr>
          <w:rFonts w:ascii="Calibri" w:hAnsi="Calibri" w:cs="Arial"/>
        </w:rPr>
        <w:t>,</w:t>
      </w:r>
      <w:r w:rsidR="005F0BF5" w:rsidRPr="0075203E">
        <w:rPr>
          <w:rFonts w:ascii="Calibri" w:hAnsi="Calibri" w:cs="Arial"/>
        </w:rPr>
        <w:t xml:space="preserve"> students </w:t>
      </w:r>
      <w:r w:rsidR="0070232D" w:rsidRPr="0075203E">
        <w:rPr>
          <w:rFonts w:ascii="Calibri" w:hAnsi="Calibri" w:cs="Arial"/>
        </w:rPr>
        <w:t xml:space="preserve">may </w:t>
      </w:r>
      <w:r w:rsidR="00E37CB6" w:rsidRPr="0075203E">
        <w:rPr>
          <w:rFonts w:ascii="Calibri" w:hAnsi="Calibri" w:cs="Arial"/>
        </w:rPr>
        <w:t xml:space="preserve">lack strategies </w:t>
      </w:r>
      <w:r w:rsidR="005F0BF5" w:rsidRPr="0075203E">
        <w:rPr>
          <w:rFonts w:ascii="Calibri" w:hAnsi="Calibri" w:cs="Arial"/>
        </w:rPr>
        <w:t>for using</w:t>
      </w:r>
      <w:r w:rsidR="00E37CB6" w:rsidRPr="0075203E">
        <w:rPr>
          <w:rFonts w:ascii="Calibri" w:hAnsi="Calibri" w:cs="Arial"/>
        </w:rPr>
        <w:t xml:space="preserve"> feedback </w:t>
      </w:r>
      <w:r w:rsidR="0070232D" w:rsidRPr="0075203E">
        <w:rPr>
          <w:rFonts w:ascii="Calibri" w:hAnsi="Calibri" w:cs="Arial"/>
        </w:rPr>
        <w:t>(</w:t>
      </w:r>
      <w:proofErr w:type="spellStart"/>
      <w:r w:rsidR="00E37CB6" w:rsidRPr="0075203E">
        <w:rPr>
          <w:rFonts w:ascii="Calibri" w:hAnsi="Calibri" w:cs="Arial"/>
        </w:rPr>
        <w:t>Jonsson</w:t>
      </w:r>
      <w:proofErr w:type="spellEnd"/>
      <w:r w:rsidR="00E37CB6" w:rsidRPr="0075203E">
        <w:rPr>
          <w:rFonts w:ascii="Calibri" w:hAnsi="Calibri" w:cs="Arial"/>
        </w:rPr>
        <w:t xml:space="preserve"> 2</w:t>
      </w:r>
      <w:r w:rsidR="0070232D" w:rsidRPr="0075203E">
        <w:rPr>
          <w:rFonts w:ascii="Calibri" w:hAnsi="Calibri" w:cs="Arial"/>
        </w:rPr>
        <w:t>0</w:t>
      </w:r>
      <w:r w:rsidR="00E37CB6" w:rsidRPr="0075203E">
        <w:rPr>
          <w:rFonts w:ascii="Calibri" w:hAnsi="Calibri" w:cs="Arial"/>
        </w:rPr>
        <w:t>13</w:t>
      </w:r>
      <w:r w:rsidR="00F33F25">
        <w:rPr>
          <w:rFonts w:ascii="Calibri" w:hAnsi="Calibri" w:cs="Arial"/>
        </w:rPr>
        <w:t>; Carless and</w:t>
      </w:r>
      <w:r w:rsidR="0067589B">
        <w:rPr>
          <w:rFonts w:ascii="Calibri" w:hAnsi="Calibri" w:cs="Arial"/>
        </w:rPr>
        <w:t xml:space="preserve"> </w:t>
      </w:r>
      <w:proofErr w:type="spellStart"/>
      <w:r w:rsidR="0067589B">
        <w:rPr>
          <w:rFonts w:ascii="Calibri" w:hAnsi="Calibri" w:cs="Arial"/>
        </w:rPr>
        <w:t>Boud</w:t>
      </w:r>
      <w:proofErr w:type="spellEnd"/>
      <w:r w:rsidR="00962AB9">
        <w:rPr>
          <w:rFonts w:ascii="Calibri" w:hAnsi="Calibri" w:cs="Arial"/>
        </w:rPr>
        <w:t xml:space="preserve"> 2018</w:t>
      </w:r>
      <w:r w:rsidR="00E37CB6" w:rsidRPr="0075203E">
        <w:rPr>
          <w:rFonts w:ascii="Calibri" w:hAnsi="Calibri" w:cs="Arial"/>
        </w:rPr>
        <w:t>)</w:t>
      </w:r>
      <w:r w:rsidR="0070232D" w:rsidRPr="0075203E">
        <w:rPr>
          <w:rFonts w:ascii="Calibri" w:hAnsi="Calibri" w:cs="Arial"/>
        </w:rPr>
        <w:t xml:space="preserve">. </w:t>
      </w:r>
      <w:proofErr w:type="spellStart"/>
      <w:r w:rsidR="00242DA7" w:rsidRPr="0075203E">
        <w:rPr>
          <w:rFonts w:ascii="Calibri" w:hAnsi="Calibri" w:cs="Arial"/>
        </w:rPr>
        <w:t>Winstone</w:t>
      </w:r>
      <w:proofErr w:type="spellEnd"/>
      <w:r w:rsidR="00242DA7" w:rsidRPr="0075203E">
        <w:rPr>
          <w:rFonts w:ascii="Calibri" w:hAnsi="Calibri" w:cs="Arial"/>
        </w:rPr>
        <w:t xml:space="preserve"> et al</w:t>
      </w:r>
      <w:r w:rsidR="00FC539F" w:rsidRPr="0075203E">
        <w:rPr>
          <w:rFonts w:ascii="Calibri" w:hAnsi="Calibri" w:cs="Arial"/>
        </w:rPr>
        <w:t>.</w:t>
      </w:r>
      <w:r w:rsidR="005F33A3">
        <w:rPr>
          <w:rFonts w:ascii="Calibri" w:hAnsi="Calibri" w:cs="Arial"/>
        </w:rPr>
        <w:t xml:space="preserve"> (2017a</w:t>
      </w:r>
      <w:r w:rsidR="00FC539F" w:rsidRPr="0075203E">
        <w:rPr>
          <w:rFonts w:ascii="Calibri" w:hAnsi="Calibri" w:cs="Arial"/>
        </w:rPr>
        <w:t>)</w:t>
      </w:r>
      <w:r w:rsidR="007E05A8" w:rsidRPr="0075203E">
        <w:rPr>
          <w:rFonts w:ascii="Calibri" w:hAnsi="Calibri" w:cs="Arial"/>
        </w:rPr>
        <w:t xml:space="preserve"> </w:t>
      </w:r>
      <w:r w:rsidR="00A31C5E">
        <w:rPr>
          <w:rFonts w:ascii="Calibri" w:hAnsi="Calibri" w:cs="Arial"/>
        </w:rPr>
        <w:t xml:space="preserve">recently </w:t>
      </w:r>
      <w:r w:rsidR="007E05A8" w:rsidRPr="0075203E">
        <w:rPr>
          <w:rFonts w:ascii="Calibri" w:hAnsi="Calibri" w:cs="Arial"/>
        </w:rPr>
        <w:t>categorised the barriers to student use of feedback based on und</w:t>
      </w:r>
      <w:r w:rsidR="00EB27A2">
        <w:rPr>
          <w:rFonts w:ascii="Calibri" w:hAnsi="Calibri" w:cs="Arial"/>
        </w:rPr>
        <w:t>erlying psychological processes</w:t>
      </w:r>
      <w:r w:rsidR="00E37CB6" w:rsidRPr="0075203E">
        <w:rPr>
          <w:rFonts w:ascii="Calibri" w:hAnsi="Calibri" w:cs="Arial"/>
        </w:rPr>
        <w:t>.</w:t>
      </w:r>
      <w:r w:rsidR="00C62449" w:rsidRPr="0075203E">
        <w:rPr>
          <w:rFonts w:ascii="Calibri" w:hAnsi="Calibri" w:cs="Arial"/>
        </w:rPr>
        <w:t xml:space="preserve"> Their succinct framework</w:t>
      </w:r>
      <w:r w:rsidR="00E313DB">
        <w:rPr>
          <w:rFonts w:ascii="Calibri" w:hAnsi="Calibri" w:cs="Arial"/>
        </w:rPr>
        <w:t>,</w:t>
      </w:r>
      <w:r w:rsidR="00C62449" w:rsidRPr="0075203E">
        <w:rPr>
          <w:rFonts w:ascii="Calibri" w:hAnsi="Calibri" w:cs="Arial"/>
        </w:rPr>
        <w:t xml:space="preserve"> </w:t>
      </w:r>
      <w:r w:rsidR="001C3A7B">
        <w:rPr>
          <w:rFonts w:ascii="Calibri" w:hAnsi="Calibri" w:cs="Arial"/>
        </w:rPr>
        <w:t>emphasizing the</w:t>
      </w:r>
      <w:r w:rsidR="00E313DB">
        <w:rPr>
          <w:rFonts w:ascii="Calibri" w:hAnsi="Calibri" w:cs="Arial"/>
        </w:rPr>
        <w:t xml:space="preserve"> fu</w:t>
      </w:r>
      <w:r w:rsidR="007C6A02">
        <w:rPr>
          <w:rFonts w:ascii="Calibri" w:hAnsi="Calibri" w:cs="Arial"/>
        </w:rPr>
        <w:t>ndamental responsibility of students in their learning</w:t>
      </w:r>
      <w:r w:rsidR="00E313DB">
        <w:rPr>
          <w:rFonts w:ascii="Calibri" w:hAnsi="Calibri" w:cs="Arial"/>
        </w:rPr>
        <w:t>,</w:t>
      </w:r>
      <w:r w:rsidR="00E313DB" w:rsidRPr="0075203E">
        <w:rPr>
          <w:rFonts w:ascii="Calibri" w:hAnsi="Calibri" w:cs="Arial"/>
        </w:rPr>
        <w:t xml:space="preserve"> </w:t>
      </w:r>
      <w:r w:rsidR="00C62449" w:rsidRPr="0075203E">
        <w:rPr>
          <w:rFonts w:ascii="Calibri" w:hAnsi="Calibri" w:cs="Arial"/>
        </w:rPr>
        <w:t>consi</w:t>
      </w:r>
      <w:r w:rsidR="0048512F" w:rsidRPr="0075203E">
        <w:rPr>
          <w:rFonts w:ascii="Calibri" w:hAnsi="Calibri" w:cs="Arial"/>
        </w:rPr>
        <w:t>sts</w:t>
      </w:r>
      <w:r w:rsidR="00C62449" w:rsidRPr="0075203E">
        <w:rPr>
          <w:rFonts w:ascii="Calibri" w:hAnsi="Calibri" w:cs="Arial"/>
        </w:rPr>
        <w:t xml:space="preserve"> of four themes: </w:t>
      </w:r>
      <w:r w:rsidR="00C62449" w:rsidRPr="0075203E">
        <w:rPr>
          <w:rFonts w:ascii="Calibri" w:hAnsi="Calibri" w:cs="Arial"/>
          <w:i/>
        </w:rPr>
        <w:t>awarene</w:t>
      </w:r>
      <w:r w:rsidR="0048512F" w:rsidRPr="0075203E">
        <w:rPr>
          <w:rFonts w:ascii="Calibri" w:hAnsi="Calibri" w:cs="Arial"/>
          <w:i/>
        </w:rPr>
        <w:t>ss</w:t>
      </w:r>
      <w:r w:rsidR="0048512F" w:rsidRPr="0075203E">
        <w:rPr>
          <w:rFonts w:ascii="Calibri" w:hAnsi="Calibri" w:cs="Arial"/>
        </w:rPr>
        <w:t xml:space="preserve"> of the meaning and purpose of feedback</w:t>
      </w:r>
      <w:r w:rsidR="00C62449" w:rsidRPr="0075203E">
        <w:rPr>
          <w:rFonts w:ascii="Calibri" w:hAnsi="Calibri" w:cs="Arial"/>
        </w:rPr>
        <w:t xml:space="preserve">, </w:t>
      </w:r>
      <w:r w:rsidR="007773FC" w:rsidRPr="0075203E">
        <w:rPr>
          <w:rFonts w:ascii="Calibri" w:hAnsi="Calibri" w:cs="Arial"/>
          <w:i/>
        </w:rPr>
        <w:t>cognisance</w:t>
      </w:r>
      <w:r w:rsidR="007773FC" w:rsidRPr="0075203E">
        <w:rPr>
          <w:rFonts w:ascii="Calibri" w:hAnsi="Calibri" w:cs="Arial"/>
        </w:rPr>
        <w:t xml:space="preserve"> of </w:t>
      </w:r>
      <w:r w:rsidR="00C62449" w:rsidRPr="0075203E">
        <w:rPr>
          <w:rFonts w:ascii="Calibri" w:hAnsi="Calibri" w:cs="Arial"/>
        </w:rPr>
        <w:t>strategies by which t</w:t>
      </w:r>
      <w:r w:rsidR="0048512F" w:rsidRPr="0075203E">
        <w:rPr>
          <w:rFonts w:ascii="Calibri" w:hAnsi="Calibri" w:cs="Arial"/>
        </w:rPr>
        <w:t>he feedback can</w:t>
      </w:r>
      <w:r w:rsidR="007773FC" w:rsidRPr="0075203E">
        <w:rPr>
          <w:rFonts w:ascii="Calibri" w:hAnsi="Calibri" w:cs="Arial"/>
        </w:rPr>
        <w:t xml:space="preserve"> be implemented, </w:t>
      </w:r>
      <w:r w:rsidR="00C62449" w:rsidRPr="0075203E">
        <w:rPr>
          <w:rFonts w:ascii="Calibri" w:hAnsi="Calibri" w:cs="Arial"/>
          <w:i/>
        </w:rPr>
        <w:t xml:space="preserve">agency </w:t>
      </w:r>
      <w:r w:rsidR="00C62449" w:rsidRPr="0075203E">
        <w:rPr>
          <w:rFonts w:ascii="Calibri" w:hAnsi="Calibri" w:cs="Arial"/>
        </w:rPr>
        <w:t>to implement strategies</w:t>
      </w:r>
      <w:r w:rsidR="0048512F" w:rsidRPr="0075203E">
        <w:rPr>
          <w:rFonts w:ascii="Calibri" w:hAnsi="Calibri" w:cs="Arial"/>
        </w:rPr>
        <w:t>,</w:t>
      </w:r>
      <w:r w:rsidR="007773FC" w:rsidRPr="0075203E">
        <w:rPr>
          <w:rFonts w:ascii="Calibri" w:hAnsi="Calibri" w:cs="Arial"/>
        </w:rPr>
        <w:t xml:space="preserve"> and</w:t>
      </w:r>
      <w:r w:rsidR="00C62449" w:rsidRPr="0075203E">
        <w:rPr>
          <w:rFonts w:ascii="Calibri" w:hAnsi="Calibri" w:cs="Arial"/>
        </w:rPr>
        <w:t xml:space="preserve"> </w:t>
      </w:r>
      <w:r w:rsidR="00C62449" w:rsidRPr="0075203E">
        <w:rPr>
          <w:rFonts w:ascii="Calibri" w:hAnsi="Calibri" w:cs="Arial"/>
          <w:i/>
        </w:rPr>
        <w:t xml:space="preserve">volition </w:t>
      </w:r>
      <w:r w:rsidR="00C62449" w:rsidRPr="0075203E">
        <w:rPr>
          <w:rFonts w:ascii="Calibri" w:hAnsi="Calibri" w:cs="Arial"/>
        </w:rPr>
        <w:t>to scrutinise feedback and implement strategies.</w:t>
      </w:r>
      <w:r w:rsidR="002148A6" w:rsidRPr="0075203E">
        <w:rPr>
          <w:rFonts w:ascii="Calibri" w:hAnsi="Calibri" w:cs="Arial"/>
        </w:rPr>
        <w:t xml:space="preserve"> </w:t>
      </w:r>
    </w:p>
    <w:p w14:paraId="4E82EA95" w14:textId="77777777" w:rsidR="008C3DF3" w:rsidRPr="0075203E" w:rsidRDefault="008C3DF3" w:rsidP="00701BA4">
      <w:pPr>
        <w:spacing w:after="0" w:line="360" w:lineRule="auto"/>
        <w:jc w:val="both"/>
        <w:rPr>
          <w:rFonts w:ascii="Calibri" w:hAnsi="Calibri" w:cs="Arial"/>
        </w:rPr>
      </w:pPr>
    </w:p>
    <w:p w14:paraId="0F6E2F73" w14:textId="77777777" w:rsidR="0048512F" w:rsidRPr="009C6EA5" w:rsidRDefault="0050145D" w:rsidP="00701BA4">
      <w:pPr>
        <w:spacing w:after="0" w:line="360" w:lineRule="auto"/>
        <w:jc w:val="both"/>
        <w:rPr>
          <w:rFonts w:cs="Arial"/>
        </w:rPr>
      </w:pPr>
      <w:r w:rsidRPr="0075203E">
        <w:rPr>
          <w:rFonts w:ascii="Calibri" w:hAnsi="Calibri" w:cs="Arial"/>
        </w:rPr>
        <w:t>Perhaps</w:t>
      </w:r>
      <w:r w:rsidR="00BE6337">
        <w:rPr>
          <w:rFonts w:ascii="Calibri" w:hAnsi="Calibri" w:cs="Arial"/>
        </w:rPr>
        <w:t xml:space="preserve"> because of</w:t>
      </w:r>
      <w:r w:rsidRPr="0075203E">
        <w:rPr>
          <w:rFonts w:ascii="Calibri" w:hAnsi="Calibri" w:cs="Arial"/>
        </w:rPr>
        <w:t xml:space="preserve"> these </w:t>
      </w:r>
      <w:r w:rsidR="00BE6337">
        <w:rPr>
          <w:rFonts w:ascii="Calibri" w:hAnsi="Calibri" w:cs="Arial"/>
        </w:rPr>
        <w:t>numerous</w:t>
      </w:r>
      <w:r w:rsidR="00806273">
        <w:rPr>
          <w:rFonts w:ascii="Calibri" w:hAnsi="Calibri" w:cs="Arial"/>
        </w:rPr>
        <w:t xml:space="preserve"> </w:t>
      </w:r>
      <w:r w:rsidRPr="0075203E">
        <w:rPr>
          <w:rFonts w:ascii="Calibri" w:hAnsi="Calibri" w:cs="Arial"/>
        </w:rPr>
        <w:t xml:space="preserve">difficulties, </w:t>
      </w:r>
      <w:r w:rsidR="00806273" w:rsidRPr="0075203E">
        <w:rPr>
          <w:rFonts w:ascii="Calibri" w:hAnsi="Calibri" w:cs="Arial"/>
        </w:rPr>
        <w:t xml:space="preserve">assessment and feedback </w:t>
      </w:r>
      <w:r w:rsidR="00806273">
        <w:rPr>
          <w:rFonts w:ascii="Calibri" w:hAnsi="Calibri" w:cs="Arial"/>
        </w:rPr>
        <w:t>receive</w:t>
      </w:r>
      <w:r w:rsidRPr="0075203E">
        <w:rPr>
          <w:rFonts w:ascii="Calibri" w:hAnsi="Calibri" w:cs="Arial"/>
        </w:rPr>
        <w:t xml:space="preserve"> c</w:t>
      </w:r>
      <w:r w:rsidR="00C04074" w:rsidRPr="0075203E">
        <w:rPr>
          <w:rFonts w:ascii="Calibri" w:hAnsi="Calibri" w:cs="Arial"/>
        </w:rPr>
        <w:t>onsisten</w:t>
      </w:r>
      <w:r w:rsidR="006E7650">
        <w:rPr>
          <w:rFonts w:ascii="Calibri" w:hAnsi="Calibri" w:cs="Arial"/>
        </w:rPr>
        <w:t xml:space="preserve">tly low </w:t>
      </w:r>
      <w:r w:rsidR="007C6F05">
        <w:rPr>
          <w:rFonts w:ascii="Calibri" w:hAnsi="Calibri" w:cs="Arial"/>
        </w:rPr>
        <w:t xml:space="preserve">satisfaction </w:t>
      </w:r>
      <w:r w:rsidR="00806273">
        <w:rPr>
          <w:rFonts w:ascii="Calibri" w:hAnsi="Calibri" w:cs="Arial"/>
        </w:rPr>
        <w:t xml:space="preserve">scores </w:t>
      </w:r>
      <w:r w:rsidR="002A48B2">
        <w:rPr>
          <w:rFonts w:ascii="Calibri" w:hAnsi="Calibri" w:cs="Arial"/>
        </w:rPr>
        <w:t>in</w:t>
      </w:r>
      <w:r w:rsidRPr="0075203E">
        <w:rPr>
          <w:rFonts w:ascii="Calibri" w:hAnsi="Calibri" w:cs="Arial"/>
        </w:rPr>
        <w:t xml:space="preserve"> </w:t>
      </w:r>
      <w:r w:rsidR="002A48B2">
        <w:rPr>
          <w:rFonts w:ascii="Calibri" w:hAnsi="Calibri" w:cs="Arial"/>
        </w:rPr>
        <w:t>national</w:t>
      </w:r>
      <w:r w:rsidR="002A48B2">
        <w:rPr>
          <w:rFonts w:ascii="Calibri" w:hAnsi="Calibri" w:cs="Arial"/>
          <w:iCs/>
        </w:rPr>
        <w:t xml:space="preserve"> s</w:t>
      </w:r>
      <w:r w:rsidR="00C04074" w:rsidRPr="0075203E">
        <w:rPr>
          <w:rFonts w:ascii="Calibri" w:hAnsi="Calibri" w:cs="Arial"/>
          <w:iCs/>
        </w:rPr>
        <w:t xml:space="preserve">tudent </w:t>
      </w:r>
      <w:r w:rsidR="002A48B2">
        <w:rPr>
          <w:rFonts w:ascii="Calibri" w:hAnsi="Calibri" w:cs="Arial"/>
        </w:rPr>
        <w:t>s</w:t>
      </w:r>
      <w:r w:rsidR="00C04074" w:rsidRPr="0075203E">
        <w:rPr>
          <w:rFonts w:ascii="Calibri" w:hAnsi="Calibri" w:cs="Arial"/>
        </w:rPr>
        <w:t>urveys</w:t>
      </w:r>
      <w:r w:rsidR="00E53987">
        <w:rPr>
          <w:rFonts w:ascii="Calibri" w:hAnsi="Calibri" w:cs="Arial"/>
        </w:rPr>
        <w:t xml:space="preserve"> </w:t>
      </w:r>
      <w:r w:rsidR="00F67086">
        <w:rPr>
          <w:rFonts w:ascii="Calibri" w:hAnsi="Calibri" w:cs="Arial"/>
        </w:rPr>
        <w:t>of higher education</w:t>
      </w:r>
      <w:r w:rsidR="00B5412F">
        <w:rPr>
          <w:rFonts w:ascii="Calibri" w:hAnsi="Calibri" w:cs="Arial"/>
        </w:rPr>
        <w:t xml:space="preserve"> around the world</w:t>
      </w:r>
      <w:r w:rsidR="00E576B9">
        <w:rPr>
          <w:rFonts w:ascii="Calibri" w:hAnsi="Calibri" w:cs="Arial"/>
        </w:rPr>
        <w:t>, irrespecti</w:t>
      </w:r>
      <w:r w:rsidR="00B5412F">
        <w:rPr>
          <w:rFonts w:ascii="Calibri" w:hAnsi="Calibri" w:cs="Arial"/>
        </w:rPr>
        <w:t>ve of institution or discipline</w:t>
      </w:r>
      <w:r w:rsidR="00F67086">
        <w:rPr>
          <w:rFonts w:ascii="Calibri" w:hAnsi="Calibri" w:cs="Arial"/>
        </w:rPr>
        <w:t xml:space="preserve"> </w:t>
      </w:r>
      <w:r w:rsidR="00E53987">
        <w:rPr>
          <w:rFonts w:ascii="Calibri" w:hAnsi="Calibri" w:cs="Arial"/>
        </w:rPr>
        <w:t>(</w:t>
      </w:r>
      <w:r w:rsidR="00F33F25">
        <w:rPr>
          <w:rFonts w:cs="Arial"/>
        </w:rPr>
        <w:t>O’Donovan et al.</w:t>
      </w:r>
      <w:r w:rsidR="007606DB">
        <w:rPr>
          <w:rFonts w:cs="Arial"/>
        </w:rPr>
        <w:t xml:space="preserve"> 2016</w:t>
      </w:r>
      <w:r w:rsidR="002314D0">
        <w:rPr>
          <w:rFonts w:cs="Arial"/>
        </w:rPr>
        <w:t>;</w:t>
      </w:r>
      <w:r w:rsidR="00F33F25">
        <w:rPr>
          <w:rFonts w:cs="Arial"/>
        </w:rPr>
        <w:t xml:space="preserve"> </w:t>
      </w:r>
      <w:proofErr w:type="spellStart"/>
      <w:r w:rsidR="00F33F25">
        <w:rPr>
          <w:rFonts w:cs="Arial"/>
        </w:rPr>
        <w:t>Mulliner</w:t>
      </w:r>
      <w:proofErr w:type="spellEnd"/>
      <w:r w:rsidR="00F33F25">
        <w:rPr>
          <w:rFonts w:cs="Arial"/>
        </w:rPr>
        <w:t xml:space="preserve"> and</w:t>
      </w:r>
      <w:r w:rsidR="003310D3">
        <w:rPr>
          <w:rFonts w:cs="Arial"/>
        </w:rPr>
        <w:t xml:space="preserve"> Tucker 2017; </w:t>
      </w:r>
      <w:proofErr w:type="spellStart"/>
      <w:r w:rsidR="00F33F25">
        <w:rPr>
          <w:rFonts w:cs="Arial"/>
        </w:rPr>
        <w:t>Shafi</w:t>
      </w:r>
      <w:proofErr w:type="spellEnd"/>
      <w:r w:rsidR="00F33F25">
        <w:rPr>
          <w:rFonts w:cs="Arial"/>
        </w:rPr>
        <w:t xml:space="preserve"> et al.</w:t>
      </w:r>
      <w:r w:rsidR="002314D0">
        <w:rPr>
          <w:rFonts w:cs="Arial"/>
        </w:rPr>
        <w:t xml:space="preserve"> 2018</w:t>
      </w:r>
      <w:r w:rsidR="00E53987" w:rsidRPr="009C6EA5">
        <w:rPr>
          <w:rFonts w:cs="Arial"/>
        </w:rPr>
        <w:t>)</w:t>
      </w:r>
      <w:r w:rsidR="00686587" w:rsidRPr="009C6EA5">
        <w:rPr>
          <w:rFonts w:cs="Arial"/>
        </w:rPr>
        <w:t>.</w:t>
      </w:r>
      <w:r w:rsidR="00CE73CE" w:rsidRPr="009C6EA5">
        <w:rPr>
          <w:rFonts w:cs="Arial"/>
        </w:rPr>
        <w:t xml:space="preserve"> To improve student performance and to raise the metrics that feed</w:t>
      </w:r>
      <w:r w:rsidR="00934444" w:rsidRPr="009C6EA5">
        <w:rPr>
          <w:rFonts w:cs="Arial"/>
        </w:rPr>
        <w:t xml:space="preserve"> national league tables, there ha</w:t>
      </w:r>
      <w:r w:rsidR="00CE73CE" w:rsidRPr="009C6EA5">
        <w:rPr>
          <w:rFonts w:cs="Arial"/>
        </w:rPr>
        <w:t xml:space="preserve">s </w:t>
      </w:r>
      <w:r w:rsidR="00934444" w:rsidRPr="009C6EA5">
        <w:rPr>
          <w:rFonts w:cs="Arial"/>
        </w:rPr>
        <w:t xml:space="preserve">been </w:t>
      </w:r>
      <w:r w:rsidR="00CE73CE" w:rsidRPr="009C6EA5">
        <w:rPr>
          <w:rFonts w:cs="Arial"/>
        </w:rPr>
        <w:t>increasing res</w:t>
      </w:r>
      <w:r w:rsidR="006E7650" w:rsidRPr="009C6EA5">
        <w:rPr>
          <w:rFonts w:cs="Arial"/>
        </w:rPr>
        <w:t xml:space="preserve">earch into </w:t>
      </w:r>
      <w:r w:rsidR="00134B4A" w:rsidRPr="009C6EA5">
        <w:rPr>
          <w:rFonts w:cs="Arial"/>
        </w:rPr>
        <w:t xml:space="preserve">the pedagogy of assessment feedback </w:t>
      </w:r>
      <w:r w:rsidR="001C3A7B" w:rsidRPr="009C6EA5">
        <w:rPr>
          <w:rFonts w:cs="Arial"/>
        </w:rPr>
        <w:t>(</w:t>
      </w:r>
      <w:r w:rsidR="00F33F25">
        <w:rPr>
          <w:rFonts w:cs="ArialUnicodeMS"/>
        </w:rPr>
        <w:t>Li and De Luca</w:t>
      </w:r>
      <w:r w:rsidR="007A2A88" w:rsidRPr="009C6EA5">
        <w:rPr>
          <w:rFonts w:cs="ArialUnicodeMS"/>
        </w:rPr>
        <w:t xml:space="preserve"> 2014; </w:t>
      </w:r>
      <w:proofErr w:type="spellStart"/>
      <w:r w:rsidR="00F33F25">
        <w:rPr>
          <w:rFonts w:cs="Arial"/>
        </w:rPr>
        <w:t>Winstone</w:t>
      </w:r>
      <w:proofErr w:type="spellEnd"/>
      <w:r w:rsidR="00F33F25">
        <w:rPr>
          <w:rFonts w:cs="Arial"/>
        </w:rPr>
        <w:t xml:space="preserve"> et al.</w:t>
      </w:r>
      <w:r w:rsidR="001C3A7B" w:rsidRPr="009C6EA5">
        <w:rPr>
          <w:rFonts w:cs="Arial"/>
        </w:rPr>
        <w:t xml:space="preserve"> 2017</w:t>
      </w:r>
      <w:r w:rsidR="005F33A3">
        <w:rPr>
          <w:rFonts w:cs="Arial"/>
        </w:rPr>
        <w:t>b</w:t>
      </w:r>
      <w:r w:rsidR="001C3A7B" w:rsidRPr="009C6EA5">
        <w:rPr>
          <w:rFonts w:cs="Arial"/>
        </w:rPr>
        <w:t>)</w:t>
      </w:r>
      <w:r w:rsidR="00E67B1A" w:rsidRPr="009C6EA5">
        <w:rPr>
          <w:rFonts w:cs="Arial"/>
        </w:rPr>
        <w:t>.</w:t>
      </w:r>
    </w:p>
    <w:p w14:paraId="111EFE0F" w14:textId="77777777" w:rsidR="00C04074" w:rsidRPr="0075203E" w:rsidRDefault="00C04074" w:rsidP="00701BA4">
      <w:pPr>
        <w:spacing w:after="0" w:line="360" w:lineRule="auto"/>
        <w:jc w:val="both"/>
        <w:rPr>
          <w:rFonts w:ascii="Calibri" w:hAnsi="Calibri" w:cs="Arial"/>
          <w:i/>
        </w:rPr>
      </w:pPr>
    </w:p>
    <w:p w14:paraId="6D055086" w14:textId="77777777" w:rsidR="001C78AF" w:rsidRPr="0075203E" w:rsidRDefault="00837362" w:rsidP="00701BA4">
      <w:pPr>
        <w:spacing w:after="0" w:line="360" w:lineRule="auto"/>
        <w:jc w:val="both"/>
        <w:rPr>
          <w:rFonts w:ascii="Calibri" w:hAnsi="Calibri" w:cs="Arial"/>
          <w:i/>
        </w:rPr>
      </w:pPr>
      <w:r w:rsidRPr="0075203E">
        <w:rPr>
          <w:rFonts w:ascii="Calibri" w:hAnsi="Calibri" w:cs="Arial"/>
          <w:i/>
        </w:rPr>
        <w:t xml:space="preserve">Dialogic </w:t>
      </w:r>
      <w:r w:rsidR="0033565C">
        <w:rPr>
          <w:rFonts w:ascii="Calibri" w:hAnsi="Calibri" w:cs="Arial"/>
          <w:i/>
        </w:rPr>
        <w:t>f</w:t>
      </w:r>
      <w:r w:rsidR="0048512F" w:rsidRPr="0075203E">
        <w:rPr>
          <w:rFonts w:ascii="Calibri" w:hAnsi="Calibri" w:cs="Arial"/>
          <w:i/>
        </w:rPr>
        <w:t>eed</w:t>
      </w:r>
      <w:r w:rsidR="00A65186">
        <w:rPr>
          <w:rFonts w:ascii="Calibri" w:hAnsi="Calibri" w:cs="Arial"/>
          <w:i/>
        </w:rPr>
        <w:t>-</w:t>
      </w:r>
      <w:r w:rsidR="0048512F" w:rsidRPr="0075203E">
        <w:rPr>
          <w:rFonts w:ascii="Calibri" w:hAnsi="Calibri" w:cs="Arial"/>
          <w:i/>
        </w:rPr>
        <w:t>forward</w:t>
      </w:r>
    </w:p>
    <w:p w14:paraId="7FEF2507" w14:textId="5D41C8C5" w:rsidR="00837362" w:rsidRPr="00FE598A" w:rsidRDefault="00837362" w:rsidP="00701BA4">
      <w:pPr>
        <w:autoSpaceDE w:val="0"/>
        <w:autoSpaceDN w:val="0"/>
        <w:adjustRightInd w:val="0"/>
        <w:spacing w:after="0" w:line="360" w:lineRule="auto"/>
        <w:jc w:val="both"/>
        <w:rPr>
          <w:rFonts w:cs="Times New Roman"/>
          <w:color w:val="292526"/>
        </w:rPr>
      </w:pPr>
      <w:r w:rsidRPr="0075203E">
        <w:rPr>
          <w:rFonts w:ascii="Calibri" w:hAnsi="Calibri" w:cs="Arial"/>
        </w:rPr>
        <w:t xml:space="preserve">The research presented here is based on </w:t>
      </w:r>
      <w:r w:rsidR="006E57DD" w:rsidRPr="0075203E">
        <w:rPr>
          <w:rFonts w:ascii="Calibri" w:hAnsi="Calibri" w:cs="Arial"/>
        </w:rPr>
        <w:t xml:space="preserve">two foundational </w:t>
      </w:r>
      <w:r w:rsidRPr="0075203E">
        <w:rPr>
          <w:rFonts w:ascii="Calibri" w:hAnsi="Calibri" w:cs="Arial"/>
        </w:rPr>
        <w:t>premise</w:t>
      </w:r>
      <w:r w:rsidR="007C3324" w:rsidRPr="0075203E">
        <w:rPr>
          <w:rFonts w:ascii="Calibri" w:hAnsi="Calibri" w:cs="Arial"/>
        </w:rPr>
        <w:t>s</w:t>
      </w:r>
      <w:r w:rsidR="00686587" w:rsidRPr="0075203E">
        <w:rPr>
          <w:rFonts w:ascii="Calibri" w:hAnsi="Calibri" w:cs="Arial"/>
        </w:rPr>
        <w:t xml:space="preserve"> that should overcome many of the </w:t>
      </w:r>
      <w:r w:rsidR="00716B30">
        <w:rPr>
          <w:rFonts w:ascii="Calibri" w:hAnsi="Calibri" w:cs="Arial"/>
        </w:rPr>
        <w:t>theoretical</w:t>
      </w:r>
      <w:r w:rsidR="00716B30" w:rsidRPr="0075203E">
        <w:rPr>
          <w:rFonts w:ascii="Calibri" w:hAnsi="Calibri" w:cs="Arial"/>
        </w:rPr>
        <w:t xml:space="preserve"> </w:t>
      </w:r>
      <w:r w:rsidR="00686587" w:rsidRPr="0075203E">
        <w:rPr>
          <w:rFonts w:ascii="Calibri" w:hAnsi="Calibri" w:cs="Arial"/>
        </w:rPr>
        <w:t>difficulties relating to feedback</w:t>
      </w:r>
      <w:r w:rsidR="007C3324" w:rsidRPr="0075203E">
        <w:rPr>
          <w:rFonts w:ascii="Calibri" w:hAnsi="Calibri" w:cs="Arial"/>
        </w:rPr>
        <w:t xml:space="preserve">. The first </w:t>
      </w:r>
      <w:r w:rsidR="00686587" w:rsidRPr="0075203E">
        <w:rPr>
          <w:rFonts w:ascii="Calibri" w:hAnsi="Calibri" w:cs="Arial"/>
        </w:rPr>
        <w:t xml:space="preserve">premise </w:t>
      </w:r>
      <w:r w:rsidR="007C3324" w:rsidRPr="0075203E">
        <w:rPr>
          <w:rFonts w:ascii="Calibri" w:hAnsi="Calibri" w:cs="Arial"/>
        </w:rPr>
        <w:t>is that</w:t>
      </w:r>
      <w:r w:rsidRPr="0075203E">
        <w:rPr>
          <w:rFonts w:ascii="Calibri" w:hAnsi="Calibri" w:cs="Arial"/>
        </w:rPr>
        <w:t xml:space="preserve"> feedback should occupy a central position within a </w:t>
      </w:r>
      <w:r w:rsidRPr="0075203E">
        <w:rPr>
          <w:rFonts w:ascii="Calibri" w:hAnsi="Calibri" w:cs="Arial"/>
          <w:bCs/>
        </w:rPr>
        <w:t xml:space="preserve">dialogic </w:t>
      </w:r>
      <w:r w:rsidRPr="0075203E">
        <w:rPr>
          <w:rFonts w:ascii="Calibri" w:hAnsi="Calibri" w:cs="Arial"/>
        </w:rPr>
        <w:t>approach to learning</w:t>
      </w:r>
      <w:r w:rsidR="001D15FC">
        <w:rPr>
          <w:rFonts w:ascii="Calibri" w:hAnsi="Calibri" w:cs="Arial"/>
        </w:rPr>
        <w:t xml:space="preserve"> and teaching (</w:t>
      </w:r>
      <w:r w:rsidR="00F33F25">
        <w:rPr>
          <w:rFonts w:ascii="Calibri" w:hAnsi="Calibri" w:cs="Arial"/>
        </w:rPr>
        <w:t>Nicol</w:t>
      </w:r>
      <w:r w:rsidR="005B6DF3" w:rsidRPr="0075203E">
        <w:rPr>
          <w:rFonts w:ascii="Calibri" w:hAnsi="Calibri" w:cs="Arial"/>
        </w:rPr>
        <w:t xml:space="preserve"> 2010</w:t>
      </w:r>
      <w:r w:rsidR="00AC2565">
        <w:rPr>
          <w:rFonts w:ascii="Calibri" w:hAnsi="Calibri" w:cs="Arial"/>
        </w:rPr>
        <w:t xml:space="preserve">; </w:t>
      </w:r>
      <w:r w:rsidR="00F33F25">
        <w:rPr>
          <w:rFonts w:ascii="Calibri" w:hAnsi="Calibri" w:cs="Arial"/>
        </w:rPr>
        <w:t>Price et al.</w:t>
      </w:r>
      <w:r w:rsidR="00DB0E37">
        <w:rPr>
          <w:rFonts w:ascii="Calibri" w:hAnsi="Calibri" w:cs="Arial"/>
        </w:rPr>
        <w:t xml:space="preserve"> 2011; </w:t>
      </w:r>
      <w:r w:rsidR="00F33F25">
        <w:rPr>
          <w:rFonts w:ascii="Calibri" w:hAnsi="Calibri" w:cs="Arial"/>
        </w:rPr>
        <w:t xml:space="preserve">Blair and </w:t>
      </w:r>
      <w:proofErr w:type="spellStart"/>
      <w:r w:rsidR="00F33F25">
        <w:rPr>
          <w:rFonts w:ascii="Calibri" w:hAnsi="Calibri" w:cs="Arial"/>
        </w:rPr>
        <w:t>McGinty</w:t>
      </w:r>
      <w:proofErr w:type="spellEnd"/>
      <w:r w:rsidR="00AC2565">
        <w:rPr>
          <w:rFonts w:ascii="Calibri" w:hAnsi="Calibri" w:cs="Arial"/>
        </w:rPr>
        <w:t xml:space="preserve"> 2013</w:t>
      </w:r>
      <w:r w:rsidR="00A754C2">
        <w:rPr>
          <w:rFonts w:ascii="Calibri" w:hAnsi="Calibri" w:cs="Arial"/>
        </w:rPr>
        <w:t xml:space="preserve">; </w:t>
      </w:r>
      <w:r w:rsidR="00F33F25">
        <w:rPr>
          <w:rFonts w:ascii="Calibri" w:hAnsi="Calibri" w:cs="Arial"/>
        </w:rPr>
        <w:t>Yang and Carless</w:t>
      </w:r>
      <w:r w:rsidR="005C0A83">
        <w:rPr>
          <w:rFonts w:ascii="Calibri" w:hAnsi="Calibri" w:cs="Arial"/>
        </w:rPr>
        <w:t xml:space="preserve"> 2013; </w:t>
      </w:r>
      <w:proofErr w:type="spellStart"/>
      <w:r w:rsidR="00F33F25">
        <w:rPr>
          <w:rFonts w:ascii="Calibri" w:hAnsi="Calibri" w:cs="Arial"/>
        </w:rPr>
        <w:t>Ajjawi</w:t>
      </w:r>
      <w:proofErr w:type="spellEnd"/>
      <w:r w:rsidR="00F33F25">
        <w:rPr>
          <w:rFonts w:ascii="Calibri" w:hAnsi="Calibri" w:cs="Arial"/>
        </w:rPr>
        <w:t xml:space="preserve"> and </w:t>
      </w:r>
      <w:proofErr w:type="spellStart"/>
      <w:r w:rsidR="00F33F25">
        <w:rPr>
          <w:rFonts w:ascii="Calibri" w:hAnsi="Calibri" w:cs="Arial"/>
        </w:rPr>
        <w:t>Boud</w:t>
      </w:r>
      <w:proofErr w:type="spellEnd"/>
      <w:r w:rsidR="00A754C2">
        <w:rPr>
          <w:rFonts w:ascii="Calibri" w:hAnsi="Calibri" w:cs="Arial"/>
        </w:rPr>
        <w:t xml:space="preserve"> 2017</w:t>
      </w:r>
      <w:r w:rsidR="008A76F6">
        <w:rPr>
          <w:rFonts w:ascii="Calibri" w:hAnsi="Calibri" w:cs="Arial"/>
        </w:rPr>
        <w:t>, 2018</w:t>
      </w:r>
      <w:r w:rsidR="00A754C2">
        <w:rPr>
          <w:rFonts w:ascii="Calibri" w:hAnsi="Calibri" w:cs="Arial"/>
        </w:rPr>
        <w:t>).</w:t>
      </w:r>
      <w:r w:rsidR="005B6DF3" w:rsidRPr="0075203E">
        <w:rPr>
          <w:rFonts w:ascii="Calibri" w:hAnsi="Calibri" w:cs="Arial"/>
        </w:rPr>
        <w:t xml:space="preserve"> </w:t>
      </w:r>
      <w:r w:rsidR="005B6DF3" w:rsidRPr="0075203E">
        <w:rPr>
          <w:rFonts w:ascii="Calibri" w:hAnsi="Calibri" w:cs="Arial"/>
          <w:lang w:val="en-US"/>
        </w:rPr>
        <w:t>Dialo</w:t>
      </w:r>
      <w:r w:rsidR="00552ADE">
        <w:rPr>
          <w:rFonts w:ascii="Calibri" w:hAnsi="Calibri" w:cs="Arial"/>
          <w:lang w:val="en-US"/>
        </w:rPr>
        <w:t xml:space="preserve">gic feedback is the creation of </w:t>
      </w:r>
      <w:r w:rsidR="005B6DF3" w:rsidRPr="0075203E">
        <w:rPr>
          <w:rFonts w:ascii="Calibri" w:hAnsi="Calibri" w:cs="Arial"/>
          <w:lang w:val="en-US"/>
        </w:rPr>
        <w:t>meaning and understanding via</w:t>
      </w:r>
      <w:r w:rsidR="00552ADE">
        <w:rPr>
          <w:rFonts w:ascii="Calibri" w:hAnsi="Calibri" w:cs="Arial"/>
          <w:lang w:val="en-US"/>
        </w:rPr>
        <w:t xml:space="preserve"> discourse </w:t>
      </w:r>
      <w:r w:rsidR="000B7151" w:rsidRPr="0075203E">
        <w:rPr>
          <w:rFonts w:ascii="Calibri" w:hAnsi="Calibri" w:cs="Arial"/>
          <w:lang w:val="en-US"/>
        </w:rPr>
        <w:t>between lecturer and student</w:t>
      </w:r>
      <w:r w:rsidR="00D545DB" w:rsidRPr="0075203E">
        <w:rPr>
          <w:rFonts w:ascii="Calibri" w:hAnsi="Calibri" w:cs="Arial"/>
          <w:lang w:val="en-US"/>
        </w:rPr>
        <w:t>,</w:t>
      </w:r>
      <w:r w:rsidR="000B7151" w:rsidRPr="0075203E">
        <w:rPr>
          <w:rFonts w:ascii="Calibri" w:hAnsi="Calibri" w:cs="Arial"/>
          <w:lang w:val="en-US"/>
        </w:rPr>
        <w:t xml:space="preserve"> or student to student</w:t>
      </w:r>
      <w:r w:rsidR="00552ADE">
        <w:rPr>
          <w:rFonts w:ascii="Calibri" w:hAnsi="Calibri" w:cs="Arial"/>
          <w:lang w:val="en-US"/>
        </w:rPr>
        <w:t xml:space="preserve"> (</w:t>
      </w:r>
      <w:proofErr w:type="spellStart"/>
      <w:r w:rsidR="00552ADE">
        <w:rPr>
          <w:rFonts w:ascii="Calibri" w:hAnsi="Calibri" w:cs="Arial"/>
          <w:lang w:val="en-US"/>
        </w:rPr>
        <w:t>Wegerif</w:t>
      </w:r>
      <w:proofErr w:type="spellEnd"/>
      <w:r w:rsidR="00552ADE">
        <w:rPr>
          <w:rFonts w:ascii="Calibri" w:hAnsi="Calibri" w:cs="Arial"/>
          <w:lang w:val="en-US"/>
        </w:rPr>
        <w:t xml:space="preserve"> 2006</w:t>
      </w:r>
      <w:r w:rsidR="00552ADE" w:rsidRPr="0075203E">
        <w:rPr>
          <w:rFonts w:ascii="Calibri" w:hAnsi="Calibri" w:cs="Arial"/>
          <w:lang w:val="en-US"/>
        </w:rPr>
        <w:t>)</w:t>
      </w:r>
      <w:r w:rsidR="005B6DF3" w:rsidRPr="0075203E">
        <w:rPr>
          <w:rFonts w:ascii="Calibri" w:hAnsi="Calibri" w:cs="Arial"/>
          <w:lang w:val="en-US"/>
        </w:rPr>
        <w:t>.</w:t>
      </w:r>
      <w:r w:rsidR="000B7151" w:rsidRPr="0075203E">
        <w:rPr>
          <w:rFonts w:ascii="Calibri" w:hAnsi="Calibri" w:cs="Arial"/>
          <w:lang w:val="en-US"/>
        </w:rPr>
        <w:t xml:space="preserve"> </w:t>
      </w:r>
      <w:r w:rsidR="00FE598A">
        <w:rPr>
          <w:rFonts w:cs="Times New Roman"/>
          <w:iCs/>
          <w:color w:val="292526"/>
        </w:rPr>
        <w:t xml:space="preserve">Whilst </w:t>
      </w:r>
      <w:r w:rsidR="00247F89">
        <w:rPr>
          <w:rFonts w:cs="Times New Roman"/>
          <w:iCs/>
          <w:color w:val="292526"/>
        </w:rPr>
        <w:t>teacher</w:t>
      </w:r>
      <w:r w:rsidR="006D708C">
        <w:rPr>
          <w:rFonts w:cs="Times New Roman"/>
          <w:iCs/>
          <w:color w:val="292526"/>
        </w:rPr>
        <w:t xml:space="preserve">-student </w:t>
      </w:r>
      <w:r w:rsidR="00FE598A" w:rsidRPr="00516863">
        <w:rPr>
          <w:rFonts w:cs="Times New Roman"/>
          <w:iCs/>
          <w:color w:val="292526"/>
        </w:rPr>
        <w:t>dialogue</w:t>
      </w:r>
      <w:r w:rsidR="00FE598A" w:rsidRPr="00516863">
        <w:rPr>
          <w:rFonts w:cs="Times New Roman"/>
          <w:color w:val="292526"/>
        </w:rPr>
        <w:t xml:space="preserve"> </w:t>
      </w:r>
      <w:r w:rsidR="00FE598A">
        <w:rPr>
          <w:rFonts w:cs="Times New Roman"/>
          <w:color w:val="292526"/>
        </w:rPr>
        <w:t>has</w:t>
      </w:r>
      <w:r w:rsidR="00FE598A" w:rsidRPr="00516863">
        <w:rPr>
          <w:rFonts w:cs="Times New Roman"/>
          <w:color w:val="292526"/>
        </w:rPr>
        <w:t xml:space="preserve"> be</w:t>
      </w:r>
      <w:r w:rsidR="00FE598A">
        <w:rPr>
          <w:rFonts w:cs="Times New Roman"/>
          <w:color w:val="292526"/>
        </w:rPr>
        <w:t>en cited</w:t>
      </w:r>
      <w:r w:rsidR="00FE598A" w:rsidRPr="00516863">
        <w:rPr>
          <w:rFonts w:cs="Times New Roman"/>
          <w:color w:val="292526"/>
        </w:rPr>
        <w:t xml:space="preserve"> a</w:t>
      </w:r>
      <w:r w:rsidR="00FE598A">
        <w:rPr>
          <w:rFonts w:cs="Times New Roman"/>
          <w:color w:val="292526"/>
        </w:rPr>
        <w:t>s a</w:t>
      </w:r>
      <w:r w:rsidR="00FE598A" w:rsidRPr="00516863">
        <w:rPr>
          <w:rFonts w:cs="Times New Roman"/>
          <w:color w:val="292526"/>
        </w:rPr>
        <w:t xml:space="preserve"> key aspect of effe</w:t>
      </w:r>
      <w:r w:rsidR="00F33F25">
        <w:rPr>
          <w:rFonts w:cs="Times New Roman"/>
          <w:color w:val="292526"/>
        </w:rPr>
        <w:t>ctive feedback (Beaumont et al.</w:t>
      </w:r>
      <w:r w:rsidR="00FE598A" w:rsidRPr="00516863">
        <w:rPr>
          <w:rFonts w:cs="Times New Roman"/>
          <w:color w:val="292526"/>
        </w:rPr>
        <w:t xml:space="preserve"> 2011)</w:t>
      </w:r>
      <w:r w:rsidR="00FE598A">
        <w:rPr>
          <w:rFonts w:cs="Times New Roman"/>
          <w:color w:val="292526"/>
        </w:rPr>
        <w:t xml:space="preserve">, </w:t>
      </w:r>
      <w:r w:rsidR="00F33F25">
        <w:rPr>
          <w:rFonts w:ascii="Calibri" w:hAnsi="Calibri" w:cs="Arial"/>
          <w:lang w:val="en-US"/>
        </w:rPr>
        <w:t>Nicol (2010,</w:t>
      </w:r>
      <w:r w:rsidR="00EE17FF">
        <w:rPr>
          <w:rFonts w:ascii="Calibri" w:hAnsi="Calibri" w:cs="Arial"/>
          <w:lang w:val="en-US"/>
        </w:rPr>
        <w:t xml:space="preserve"> 503) notes that ‘Mass higher education is squeezing out dialogue with the result that written feedback, which is essentially a monologue, is now having to carry much of the burden of teacher-student interaction</w:t>
      </w:r>
      <w:r w:rsidR="002A56AD">
        <w:rPr>
          <w:rFonts w:ascii="Calibri" w:hAnsi="Calibri" w:cs="Arial"/>
          <w:lang w:val="en-US"/>
        </w:rPr>
        <w:t>’</w:t>
      </w:r>
      <w:r w:rsidR="00EE17FF">
        <w:rPr>
          <w:rFonts w:ascii="Calibri" w:hAnsi="Calibri" w:cs="Arial"/>
          <w:lang w:val="en-US"/>
        </w:rPr>
        <w:t>. As such, w</w:t>
      </w:r>
      <w:r w:rsidR="008E1D01">
        <w:rPr>
          <w:rFonts w:ascii="Calibri" w:hAnsi="Calibri" w:cs="Arial"/>
          <w:lang w:val="en-US"/>
        </w:rPr>
        <w:t>ritten f</w:t>
      </w:r>
      <w:proofErr w:type="spellStart"/>
      <w:r w:rsidR="005B6DF3" w:rsidRPr="0075203E">
        <w:rPr>
          <w:rFonts w:ascii="Calibri" w:hAnsi="Calibri" w:cs="Arial"/>
        </w:rPr>
        <w:t>eedback</w:t>
      </w:r>
      <w:proofErr w:type="spellEnd"/>
      <w:r w:rsidR="005B6DF3" w:rsidRPr="0075203E">
        <w:rPr>
          <w:rFonts w:ascii="Calibri" w:hAnsi="Calibri" w:cs="Arial"/>
        </w:rPr>
        <w:t xml:space="preserve"> </w:t>
      </w:r>
      <w:r w:rsidR="000B7151" w:rsidRPr="0075203E">
        <w:rPr>
          <w:rFonts w:ascii="Calibri" w:hAnsi="Calibri" w:cs="Arial"/>
        </w:rPr>
        <w:t>should ideally</w:t>
      </w:r>
      <w:r w:rsidR="005B6DF3" w:rsidRPr="0075203E">
        <w:rPr>
          <w:rFonts w:ascii="Calibri" w:hAnsi="Calibri" w:cs="Arial"/>
        </w:rPr>
        <w:t xml:space="preserve"> be r</w:t>
      </w:r>
      <w:r w:rsidR="007E6406">
        <w:rPr>
          <w:rFonts w:ascii="Calibri" w:hAnsi="Calibri" w:cs="Arial"/>
        </w:rPr>
        <w:t>eceived in a context where teacher</w:t>
      </w:r>
      <w:r w:rsidR="005B6DF3" w:rsidRPr="0075203E">
        <w:rPr>
          <w:rFonts w:ascii="Calibri" w:hAnsi="Calibri" w:cs="Arial"/>
        </w:rPr>
        <w:t xml:space="preserve"> and students </w:t>
      </w:r>
      <w:r w:rsidR="000B7151" w:rsidRPr="0075203E">
        <w:rPr>
          <w:rFonts w:ascii="Calibri" w:hAnsi="Calibri" w:cs="Arial"/>
        </w:rPr>
        <w:t xml:space="preserve">can </w:t>
      </w:r>
      <w:r w:rsidR="005B6DF3" w:rsidRPr="0075203E">
        <w:rPr>
          <w:rFonts w:ascii="Calibri" w:hAnsi="Calibri" w:cs="Arial"/>
        </w:rPr>
        <w:t>discuss</w:t>
      </w:r>
      <w:r w:rsidR="003B6AA9">
        <w:rPr>
          <w:rFonts w:ascii="Calibri" w:hAnsi="Calibri" w:cs="Arial"/>
        </w:rPr>
        <w:t xml:space="preserve"> </w:t>
      </w:r>
      <w:r w:rsidR="000B7151" w:rsidRPr="0075203E">
        <w:rPr>
          <w:rFonts w:ascii="Calibri" w:hAnsi="Calibri" w:cs="Arial"/>
        </w:rPr>
        <w:t xml:space="preserve">the </w:t>
      </w:r>
      <w:r w:rsidR="005B6DF3" w:rsidRPr="0075203E">
        <w:rPr>
          <w:rFonts w:ascii="Calibri" w:hAnsi="Calibri" w:cs="Arial"/>
        </w:rPr>
        <w:t xml:space="preserve">feedback </w:t>
      </w:r>
      <w:r w:rsidR="00450302">
        <w:rPr>
          <w:rFonts w:ascii="Calibri" w:hAnsi="Calibri" w:cs="Arial"/>
        </w:rPr>
        <w:t xml:space="preserve">(face-to-face or via electronic verbal or written discourse) </w:t>
      </w:r>
      <w:r w:rsidR="005B6DF3" w:rsidRPr="0075203E">
        <w:rPr>
          <w:rFonts w:ascii="Calibri" w:hAnsi="Calibri" w:cs="Arial"/>
        </w:rPr>
        <w:t>and students are prompted to reflect</w:t>
      </w:r>
      <w:r w:rsidR="00552ADE">
        <w:rPr>
          <w:rFonts w:ascii="Calibri" w:hAnsi="Calibri" w:cs="Arial"/>
        </w:rPr>
        <w:t xml:space="preserve"> </w:t>
      </w:r>
      <w:r w:rsidR="003374BE">
        <w:rPr>
          <w:rFonts w:ascii="Calibri" w:hAnsi="Calibri" w:cs="Arial"/>
        </w:rPr>
        <w:t>on what it</w:t>
      </w:r>
      <w:r w:rsidR="008E1D01">
        <w:rPr>
          <w:rFonts w:ascii="Calibri" w:hAnsi="Calibri" w:cs="Arial"/>
        </w:rPr>
        <w:t xml:space="preserve"> means for the</w:t>
      </w:r>
      <w:r w:rsidR="000B7151" w:rsidRPr="0075203E">
        <w:rPr>
          <w:rFonts w:ascii="Calibri" w:hAnsi="Calibri" w:cs="Arial"/>
        </w:rPr>
        <w:t xml:space="preserve"> </w:t>
      </w:r>
      <w:r w:rsidR="008E1D01">
        <w:rPr>
          <w:rFonts w:ascii="Calibri" w:hAnsi="Calibri" w:cs="Arial"/>
        </w:rPr>
        <w:t>continued development of the work</w:t>
      </w:r>
      <w:r w:rsidR="005B6DF3" w:rsidRPr="0075203E">
        <w:rPr>
          <w:rFonts w:ascii="Calibri" w:hAnsi="Calibri" w:cs="Arial"/>
        </w:rPr>
        <w:t xml:space="preserve">. </w:t>
      </w:r>
      <w:r w:rsidR="007C3324" w:rsidRPr="0075203E">
        <w:rPr>
          <w:rFonts w:ascii="Calibri" w:hAnsi="Calibri" w:cs="Arial"/>
        </w:rPr>
        <w:t>The aim of</w:t>
      </w:r>
      <w:r w:rsidR="006E57DD" w:rsidRPr="0075203E">
        <w:rPr>
          <w:rFonts w:ascii="Calibri" w:hAnsi="Calibri" w:cs="Arial"/>
        </w:rPr>
        <w:t xml:space="preserve"> fe</w:t>
      </w:r>
      <w:r w:rsidR="00807EC4">
        <w:rPr>
          <w:rFonts w:ascii="Calibri" w:hAnsi="Calibri" w:cs="Arial"/>
        </w:rPr>
        <w:t>edback discussion is to diagnose</w:t>
      </w:r>
      <w:r w:rsidR="006E57DD" w:rsidRPr="0075203E">
        <w:rPr>
          <w:rFonts w:ascii="Calibri" w:hAnsi="Calibri" w:cs="Arial"/>
        </w:rPr>
        <w:t xml:space="preserve"> areas for</w:t>
      </w:r>
      <w:r w:rsidR="00807EC4">
        <w:rPr>
          <w:rFonts w:ascii="Calibri" w:hAnsi="Calibri" w:cs="Arial"/>
        </w:rPr>
        <w:t xml:space="preserve"> improvement (enhancing task compliance)</w:t>
      </w:r>
      <w:r w:rsidR="006E57DD" w:rsidRPr="0075203E">
        <w:rPr>
          <w:rFonts w:ascii="Calibri" w:hAnsi="Calibri" w:cs="Arial"/>
        </w:rPr>
        <w:t xml:space="preserve"> and to scaffold students to achieve higher grades</w:t>
      </w:r>
      <w:r w:rsidR="00807EC4">
        <w:rPr>
          <w:rFonts w:ascii="Calibri" w:hAnsi="Calibri" w:cs="Arial"/>
        </w:rPr>
        <w:t xml:space="preserve"> (enhancing task quality)</w:t>
      </w:r>
      <w:r w:rsidR="006E57DD" w:rsidRPr="0075203E">
        <w:rPr>
          <w:rFonts w:ascii="Calibri" w:hAnsi="Calibri" w:cs="Arial"/>
        </w:rPr>
        <w:t xml:space="preserve">. Interpretations are shared, meanings are negotiated, and confusions and expectations </w:t>
      </w:r>
      <w:r w:rsidR="00552ADE">
        <w:rPr>
          <w:rFonts w:ascii="Calibri" w:hAnsi="Calibri" w:cs="Arial"/>
        </w:rPr>
        <w:t xml:space="preserve">are </w:t>
      </w:r>
      <w:r w:rsidR="006E57DD" w:rsidRPr="0075203E">
        <w:rPr>
          <w:rFonts w:ascii="Calibri" w:hAnsi="Calibri" w:cs="Arial"/>
        </w:rPr>
        <w:t>clarified</w:t>
      </w:r>
      <w:r w:rsidR="00DD69A3">
        <w:rPr>
          <w:rFonts w:ascii="Calibri" w:hAnsi="Calibri" w:cs="Arial"/>
        </w:rPr>
        <w:t>, making the tacit explicit</w:t>
      </w:r>
      <w:r w:rsidR="007C3324" w:rsidRPr="0075203E">
        <w:rPr>
          <w:rFonts w:ascii="Calibri" w:hAnsi="Calibri" w:cs="Arial"/>
        </w:rPr>
        <w:t xml:space="preserve"> </w:t>
      </w:r>
      <w:r w:rsidR="007C08FB">
        <w:rPr>
          <w:rFonts w:ascii="Calibri" w:hAnsi="Calibri" w:cs="Arial"/>
          <w:lang w:val="en-US"/>
        </w:rPr>
        <w:t>(Carless</w:t>
      </w:r>
      <w:r w:rsidR="00DF0EA0">
        <w:rPr>
          <w:rFonts w:ascii="Calibri" w:hAnsi="Calibri" w:cs="Arial"/>
          <w:lang w:val="en-US"/>
        </w:rPr>
        <w:t xml:space="preserve"> 2013</w:t>
      </w:r>
      <w:r w:rsidR="007C3324" w:rsidRPr="0075203E">
        <w:rPr>
          <w:rFonts w:ascii="Calibri" w:hAnsi="Calibri" w:cs="Arial"/>
          <w:lang w:val="en-US"/>
        </w:rPr>
        <w:t>)</w:t>
      </w:r>
      <w:r w:rsidR="006E57DD" w:rsidRPr="0075203E">
        <w:rPr>
          <w:rFonts w:ascii="Calibri" w:hAnsi="Calibri" w:cs="Arial"/>
        </w:rPr>
        <w:t xml:space="preserve">. </w:t>
      </w:r>
      <w:r w:rsidR="00D26828">
        <w:rPr>
          <w:rFonts w:ascii="Calibri" w:hAnsi="Calibri" w:cs="Arial"/>
        </w:rPr>
        <w:t>Dialogi</w:t>
      </w:r>
      <w:r w:rsidR="00AC2565">
        <w:rPr>
          <w:rFonts w:ascii="Calibri" w:hAnsi="Calibri" w:cs="Arial"/>
        </w:rPr>
        <w:t>c</w:t>
      </w:r>
      <w:r w:rsidR="00D26828">
        <w:rPr>
          <w:rFonts w:ascii="Calibri" w:hAnsi="Calibri" w:cs="Arial"/>
        </w:rPr>
        <w:t xml:space="preserve"> feedback thereby forms part of a social constructivist </w:t>
      </w:r>
      <w:r w:rsidR="006E7650">
        <w:rPr>
          <w:rFonts w:ascii="Calibri" w:hAnsi="Calibri" w:cs="Arial"/>
        </w:rPr>
        <w:t>approach to assessment</w:t>
      </w:r>
      <w:r w:rsidR="008E1D01">
        <w:rPr>
          <w:rFonts w:ascii="Calibri" w:hAnsi="Calibri" w:cs="Arial"/>
        </w:rPr>
        <w:t>,</w:t>
      </w:r>
      <w:r w:rsidR="00D26828">
        <w:rPr>
          <w:rFonts w:ascii="Calibri" w:hAnsi="Calibri" w:cs="Arial"/>
        </w:rPr>
        <w:t xml:space="preserve"> where feedback </w:t>
      </w:r>
      <w:r w:rsidR="003C5B4C">
        <w:rPr>
          <w:rFonts w:ascii="Calibri" w:hAnsi="Calibri" w:cs="Arial"/>
        </w:rPr>
        <w:lastRenderedPageBreak/>
        <w:t>moves beyond passive information transmission</w:t>
      </w:r>
      <w:r w:rsidR="00A31B10">
        <w:rPr>
          <w:rFonts w:ascii="Calibri" w:hAnsi="Calibri" w:cs="Arial"/>
        </w:rPr>
        <w:t xml:space="preserve"> or ‘telling’</w:t>
      </w:r>
      <w:r w:rsidR="00E601F7">
        <w:rPr>
          <w:rFonts w:ascii="Calibri" w:hAnsi="Calibri" w:cs="Arial"/>
        </w:rPr>
        <w:t xml:space="preserve"> </w:t>
      </w:r>
      <w:r w:rsidR="003C5B4C">
        <w:rPr>
          <w:rFonts w:ascii="Calibri" w:hAnsi="Calibri" w:cs="Arial"/>
        </w:rPr>
        <w:t>to become</w:t>
      </w:r>
      <w:r w:rsidR="00D26828">
        <w:rPr>
          <w:rFonts w:ascii="Calibri" w:hAnsi="Calibri" w:cs="Arial"/>
        </w:rPr>
        <w:t xml:space="preserve"> a partic</w:t>
      </w:r>
      <w:r w:rsidR="00AC2565">
        <w:rPr>
          <w:rFonts w:ascii="Calibri" w:hAnsi="Calibri" w:cs="Arial"/>
        </w:rPr>
        <w:t>ipat</w:t>
      </w:r>
      <w:r w:rsidR="00D26828">
        <w:rPr>
          <w:rFonts w:ascii="Calibri" w:hAnsi="Calibri" w:cs="Arial"/>
        </w:rPr>
        <w:t>o</w:t>
      </w:r>
      <w:r w:rsidR="00AC2565">
        <w:rPr>
          <w:rFonts w:ascii="Calibri" w:hAnsi="Calibri" w:cs="Arial"/>
        </w:rPr>
        <w:t>r</w:t>
      </w:r>
      <w:r w:rsidR="00D26828">
        <w:rPr>
          <w:rFonts w:ascii="Calibri" w:hAnsi="Calibri" w:cs="Arial"/>
        </w:rPr>
        <w:t>y</w:t>
      </w:r>
      <w:r w:rsidR="00AC2565">
        <w:rPr>
          <w:rFonts w:ascii="Calibri" w:hAnsi="Calibri" w:cs="Arial"/>
        </w:rPr>
        <w:t xml:space="preserve"> </w:t>
      </w:r>
      <w:r w:rsidR="00D26828">
        <w:rPr>
          <w:rFonts w:ascii="Calibri" w:hAnsi="Calibri" w:cs="Arial"/>
        </w:rPr>
        <w:t>process</w:t>
      </w:r>
      <w:r w:rsidR="00545C4B">
        <w:rPr>
          <w:rFonts w:ascii="Calibri" w:hAnsi="Calibri" w:cs="Arial"/>
        </w:rPr>
        <w:t>,</w:t>
      </w:r>
      <w:r w:rsidR="003C5B4C">
        <w:rPr>
          <w:rFonts w:ascii="Calibri" w:hAnsi="Calibri" w:cs="Arial"/>
        </w:rPr>
        <w:t xml:space="preserve"> forming</w:t>
      </w:r>
      <w:r w:rsidR="00E215F5">
        <w:rPr>
          <w:rFonts w:ascii="Calibri" w:hAnsi="Calibri" w:cs="Arial"/>
        </w:rPr>
        <w:t xml:space="preserve"> part of an ongoing relationship between teacher and student (</w:t>
      </w:r>
      <w:r w:rsidR="009A4FD0">
        <w:rPr>
          <w:rFonts w:ascii="Calibri" w:hAnsi="Calibri" w:cs="Arial"/>
        </w:rPr>
        <w:t>Rust et al</w:t>
      </w:r>
      <w:r w:rsidR="007C08FB">
        <w:rPr>
          <w:rFonts w:cs="Arial"/>
        </w:rPr>
        <w:t>.</w:t>
      </w:r>
      <w:r w:rsidR="009A4FD0" w:rsidRPr="00414B5F">
        <w:rPr>
          <w:rFonts w:cs="Arial"/>
        </w:rPr>
        <w:t xml:space="preserve"> 2005</w:t>
      </w:r>
      <w:r w:rsidR="00E215F5" w:rsidRPr="00414B5F">
        <w:rPr>
          <w:rFonts w:cs="Arial"/>
        </w:rPr>
        <w:t>)</w:t>
      </w:r>
      <w:r w:rsidR="00100486" w:rsidRPr="00414B5F">
        <w:rPr>
          <w:rFonts w:cs="Arial"/>
        </w:rPr>
        <w:t>.</w:t>
      </w:r>
      <w:r w:rsidR="00D26828" w:rsidRPr="00414B5F">
        <w:rPr>
          <w:rFonts w:cs="Arial"/>
        </w:rPr>
        <w:t xml:space="preserve"> </w:t>
      </w:r>
      <w:r w:rsidR="00414B5F">
        <w:rPr>
          <w:rFonts w:cs="AdvOT596495f2"/>
        </w:rPr>
        <w:t>E</w:t>
      </w:r>
      <w:r w:rsidR="00414B5F" w:rsidRPr="00414B5F">
        <w:rPr>
          <w:rFonts w:cs="AdvOT596495f2"/>
        </w:rPr>
        <w:t xml:space="preserve">ngaging learners in </w:t>
      </w:r>
      <w:r w:rsidR="00414B5F">
        <w:rPr>
          <w:rFonts w:cs="AdvOT596495f2"/>
        </w:rPr>
        <w:t xml:space="preserve">feedback </w:t>
      </w:r>
      <w:r w:rsidR="00414B5F" w:rsidRPr="00414B5F">
        <w:rPr>
          <w:rFonts w:cs="AdvOT596495f2"/>
        </w:rPr>
        <w:t xml:space="preserve">dialogue also affords them the opportunity to interact </w:t>
      </w:r>
      <w:r w:rsidR="00414B5F" w:rsidRPr="00A15818">
        <w:rPr>
          <w:rFonts w:cs="AdvOT596495f2"/>
        </w:rPr>
        <w:t xml:space="preserve">with notions of </w:t>
      </w:r>
      <w:r w:rsidR="000C0560">
        <w:rPr>
          <w:rFonts w:cs="AdvOT596495f2"/>
        </w:rPr>
        <w:t xml:space="preserve">disciplinary </w:t>
      </w:r>
      <w:r w:rsidR="00414B5F" w:rsidRPr="00A15818">
        <w:rPr>
          <w:rFonts w:cs="AdvOT596495f2"/>
        </w:rPr>
        <w:t>quali</w:t>
      </w:r>
      <w:r w:rsidR="007C08FB">
        <w:rPr>
          <w:rFonts w:cs="AdvOT596495f2"/>
        </w:rPr>
        <w:t>ty and standards (Steen-</w:t>
      </w:r>
      <w:proofErr w:type="spellStart"/>
      <w:r w:rsidR="007C08FB">
        <w:rPr>
          <w:rFonts w:cs="AdvOT596495f2"/>
        </w:rPr>
        <w:t>Utheim</w:t>
      </w:r>
      <w:proofErr w:type="spellEnd"/>
      <w:r w:rsidR="007C08FB">
        <w:rPr>
          <w:rFonts w:cs="AdvOT596495f2"/>
        </w:rPr>
        <w:t xml:space="preserve"> and </w:t>
      </w:r>
      <w:proofErr w:type="spellStart"/>
      <w:r w:rsidR="007C08FB">
        <w:rPr>
          <w:rFonts w:cs="AdvOT596495f2"/>
        </w:rPr>
        <w:t>Wittek</w:t>
      </w:r>
      <w:proofErr w:type="spellEnd"/>
      <w:r w:rsidR="00414B5F" w:rsidRPr="00A15818">
        <w:rPr>
          <w:rFonts w:cs="AdvOT596495f2"/>
        </w:rPr>
        <w:t xml:space="preserve"> 2017).</w:t>
      </w:r>
    </w:p>
    <w:p w14:paraId="146C8398" w14:textId="77777777" w:rsidR="00516863" w:rsidRPr="00A15818" w:rsidRDefault="00516863" w:rsidP="00701BA4">
      <w:pPr>
        <w:spacing w:after="0" w:line="360" w:lineRule="auto"/>
        <w:jc w:val="both"/>
        <w:rPr>
          <w:rFonts w:cs="Arial"/>
        </w:rPr>
      </w:pPr>
    </w:p>
    <w:p w14:paraId="2201100C" w14:textId="77777777" w:rsidR="005B6DF3" w:rsidRPr="00A15818" w:rsidRDefault="00686587" w:rsidP="00701BA4">
      <w:pPr>
        <w:autoSpaceDE w:val="0"/>
        <w:autoSpaceDN w:val="0"/>
        <w:adjustRightInd w:val="0"/>
        <w:spacing w:after="0" w:line="360" w:lineRule="auto"/>
        <w:jc w:val="both"/>
        <w:rPr>
          <w:rFonts w:cs="AdvOT46dcae81"/>
          <w:color w:val="000000"/>
        </w:rPr>
      </w:pPr>
      <w:r w:rsidRPr="00A15818">
        <w:rPr>
          <w:rFonts w:cs="Arial"/>
        </w:rPr>
        <w:t>The</w:t>
      </w:r>
      <w:r w:rsidR="00613C6C" w:rsidRPr="00A15818">
        <w:rPr>
          <w:rFonts w:cs="Arial"/>
        </w:rPr>
        <w:t xml:space="preserve"> second premise</w:t>
      </w:r>
      <w:r w:rsidR="00A65186" w:rsidRPr="00A15818">
        <w:rPr>
          <w:rFonts w:cs="Arial"/>
        </w:rPr>
        <w:t xml:space="preserve"> for our research</w:t>
      </w:r>
      <w:r w:rsidR="00613C6C" w:rsidRPr="00A15818">
        <w:rPr>
          <w:rFonts w:cs="Arial"/>
        </w:rPr>
        <w:t xml:space="preserve"> is that</w:t>
      </w:r>
      <w:r w:rsidR="006E57DD" w:rsidRPr="00A15818">
        <w:rPr>
          <w:rFonts w:cs="Arial"/>
        </w:rPr>
        <w:t xml:space="preserve"> feedback should</w:t>
      </w:r>
      <w:r w:rsidR="005B6DF3" w:rsidRPr="00A15818">
        <w:rPr>
          <w:rFonts w:cs="Arial"/>
        </w:rPr>
        <w:t xml:space="preserve"> </w:t>
      </w:r>
      <w:r w:rsidR="006E57DD" w:rsidRPr="00A15818">
        <w:rPr>
          <w:rFonts w:cs="Arial"/>
        </w:rPr>
        <w:t xml:space="preserve">be </w:t>
      </w:r>
      <w:r w:rsidR="006E57DD" w:rsidRPr="00A15818">
        <w:rPr>
          <w:rFonts w:cs="Arial"/>
          <w:bCs/>
        </w:rPr>
        <w:t>future-oriented</w:t>
      </w:r>
      <w:r w:rsidR="006E57DD" w:rsidRPr="00A15818">
        <w:rPr>
          <w:rFonts w:cs="Arial"/>
          <w:b/>
          <w:bCs/>
        </w:rPr>
        <w:t xml:space="preserve"> </w:t>
      </w:r>
      <w:r w:rsidR="005B6DF3" w:rsidRPr="00A15818">
        <w:rPr>
          <w:rFonts w:cs="Arial"/>
        </w:rPr>
        <w:t>(</w:t>
      </w:r>
      <w:r w:rsidR="007C08FB">
        <w:rPr>
          <w:rFonts w:cs="Arial"/>
        </w:rPr>
        <w:t>Carless</w:t>
      </w:r>
      <w:r w:rsidR="00474E32" w:rsidRPr="00A15818">
        <w:rPr>
          <w:rFonts w:cs="Arial"/>
        </w:rPr>
        <w:t xml:space="preserve"> 2007; </w:t>
      </w:r>
      <w:r w:rsidR="007C08FB">
        <w:rPr>
          <w:rFonts w:cs="Arial"/>
        </w:rPr>
        <w:t>Duncan</w:t>
      </w:r>
      <w:r w:rsidR="0081507B" w:rsidRPr="00A15818">
        <w:rPr>
          <w:rFonts w:cs="Arial"/>
        </w:rPr>
        <w:t xml:space="preserve"> 2007; </w:t>
      </w:r>
      <w:r w:rsidR="007C08FB">
        <w:rPr>
          <w:rFonts w:cs="Arial"/>
        </w:rPr>
        <w:t>Sadler</w:t>
      </w:r>
      <w:r w:rsidR="005B6DF3" w:rsidRPr="00A15818">
        <w:rPr>
          <w:rFonts w:cs="Arial"/>
        </w:rPr>
        <w:t xml:space="preserve"> 2010</w:t>
      </w:r>
      <w:r w:rsidR="00A15818" w:rsidRPr="00A15818">
        <w:rPr>
          <w:rFonts w:cs="Arial"/>
        </w:rPr>
        <w:t>;</w:t>
      </w:r>
      <w:r w:rsidR="00D60C03" w:rsidRPr="00A15818">
        <w:rPr>
          <w:rFonts w:cs="Arial"/>
        </w:rPr>
        <w:t xml:space="preserve"> </w:t>
      </w:r>
      <w:proofErr w:type="spellStart"/>
      <w:r w:rsidR="007C08FB">
        <w:rPr>
          <w:rFonts w:cs="Arial"/>
        </w:rPr>
        <w:t>Orsmond</w:t>
      </w:r>
      <w:proofErr w:type="spellEnd"/>
      <w:r w:rsidR="007C08FB">
        <w:rPr>
          <w:rFonts w:cs="Arial"/>
        </w:rPr>
        <w:t xml:space="preserve"> et al.</w:t>
      </w:r>
      <w:r w:rsidR="005C0A83" w:rsidRPr="00A15818">
        <w:rPr>
          <w:rFonts w:cs="Arial"/>
        </w:rPr>
        <w:t xml:space="preserve"> 2013</w:t>
      </w:r>
      <w:r w:rsidR="00A15818" w:rsidRPr="00A15818">
        <w:rPr>
          <w:rFonts w:cs="Arial"/>
        </w:rPr>
        <w:t xml:space="preserve">; </w:t>
      </w:r>
      <w:r w:rsidR="007C08FB">
        <w:rPr>
          <w:rFonts w:cs="AdvOT46dcae81"/>
          <w:color w:val="000000"/>
        </w:rPr>
        <w:t>Carless and</w:t>
      </w:r>
      <w:r w:rsidR="00A15818" w:rsidRPr="00A15818">
        <w:rPr>
          <w:rFonts w:cs="AdvOT46dcae81"/>
          <w:color w:val="000000"/>
        </w:rPr>
        <w:t xml:space="preserve"> </w:t>
      </w:r>
      <w:proofErr w:type="spellStart"/>
      <w:r w:rsidR="00A15818" w:rsidRPr="00A15818">
        <w:rPr>
          <w:rFonts w:cs="AdvOT46dcae81"/>
          <w:color w:val="000000"/>
        </w:rPr>
        <w:t>Boud</w:t>
      </w:r>
      <w:proofErr w:type="spellEnd"/>
      <w:r w:rsidR="00A15818" w:rsidRPr="00A15818">
        <w:rPr>
          <w:rFonts w:cs="AdvOT46dcae81"/>
          <w:color w:val="000000"/>
        </w:rPr>
        <w:t xml:space="preserve"> </w:t>
      </w:r>
      <w:r w:rsidR="00A15818" w:rsidRPr="004E1333">
        <w:rPr>
          <w:rFonts w:cs="AdvOT46dcae81"/>
        </w:rPr>
        <w:t>2018</w:t>
      </w:r>
      <w:r w:rsidR="005B6DF3" w:rsidRPr="00A15818">
        <w:rPr>
          <w:rFonts w:cs="Arial"/>
        </w:rPr>
        <w:t>)</w:t>
      </w:r>
      <w:r w:rsidR="006E57DD" w:rsidRPr="00A15818">
        <w:rPr>
          <w:rFonts w:cs="Arial"/>
        </w:rPr>
        <w:t xml:space="preserve">. </w:t>
      </w:r>
      <w:r w:rsidR="0048512F" w:rsidRPr="00A15818">
        <w:rPr>
          <w:rFonts w:cs="Arial"/>
        </w:rPr>
        <w:t xml:space="preserve">Students frequently report frustration about the transferability of feedback to future work and this </w:t>
      </w:r>
      <w:r w:rsidR="003B2C6C" w:rsidRPr="00A15818">
        <w:rPr>
          <w:rFonts w:cs="Arial"/>
        </w:rPr>
        <w:t>c</w:t>
      </w:r>
      <w:r w:rsidR="0048512F" w:rsidRPr="00A15818">
        <w:rPr>
          <w:rFonts w:cs="Arial"/>
        </w:rPr>
        <w:t xml:space="preserve">an </w:t>
      </w:r>
      <w:r w:rsidR="003502B7" w:rsidRPr="00A15818">
        <w:rPr>
          <w:rFonts w:cs="Arial"/>
        </w:rPr>
        <w:t>lead to disengagement (Hand</w:t>
      </w:r>
      <w:r w:rsidR="002F0AC1" w:rsidRPr="00A15818">
        <w:rPr>
          <w:rFonts w:cs="Arial"/>
        </w:rPr>
        <w:t>l</w:t>
      </w:r>
      <w:r w:rsidR="003502B7" w:rsidRPr="00A15818">
        <w:rPr>
          <w:rFonts w:cs="Arial"/>
        </w:rPr>
        <w:t>e</w:t>
      </w:r>
      <w:r w:rsidR="002F0AC1" w:rsidRPr="00A15818">
        <w:rPr>
          <w:rFonts w:cs="Arial"/>
        </w:rPr>
        <w:t>y et al</w:t>
      </w:r>
      <w:r w:rsidR="00D269C0" w:rsidRPr="00A15818">
        <w:rPr>
          <w:rFonts w:cs="Arial"/>
        </w:rPr>
        <w:t>.</w:t>
      </w:r>
      <w:r w:rsidR="002F0AC1" w:rsidRPr="00A15818">
        <w:rPr>
          <w:rFonts w:cs="Arial"/>
        </w:rPr>
        <w:t xml:space="preserve"> 2011).</w:t>
      </w:r>
      <w:r w:rsidR="003502B7" w:rsidRPr="00A15818">
        <w:rPr>
          <w:rFonts w:cs="Arial"/>
        </w:rPr>
        <w:t xml:space="preserve"> This sense of disempowerment is enhanced by the modular structure of</w:t>
      </w:r>
      <w:r w:rsidR="00A65186" w:rsidRPr="00A15818">
        <w:rPr>
          <w:rFonts w:cs="Arial"/>
        </w:rPr>
        <w:t xml:space="preserve"> many degree programmes, where</w:t>
      </w:r>
      <w:r w:rsidR="003502B7" w:rsidRPr="00A15818">
        <w:rPr>
          <w:rFonts w:cs="Arial"/>
        </w:rPr>
        <w:t xml:space="preserve"> individual assignmen</w:t>
      </w:r>
      <w:r w:rsidR="00434EAE" w:rsidRPr="00A15818">
        <w:rPr>
          <w:rFonts w:cs="Arial"/>
        </w:rPr>
        <w:t>ts are perceived as unrelated</w:t>
      </w:r>
      <w:r w:rsidR="00247F89">
        <w:rPr>
          <w:rFonts w:cs="Arial"/>
        </w:rPr>
        <w:t xml:space="preserve"> and </w:t>
      </w:r>
      <w:r w:rsidR="00627E62">
        <w:rPr>
          <w:rFonts w:cs="Arial"/>
        </w:rPr>
        <w:t xml:space="preserve">are </w:t>
      </w:r>
      <w:r w:rsidR="003374BE">
        <w:rPr>
          <w:rFonts w:cs="Arial"/>
        </w:rPr>
        <w:t xml:space="preserve">often marked by </w:t>
      </w:r>
      <w:r w:rsidR="00247F89">
        <w:rPr>
          <w:rFonts w:cs="Arial"/>
        </w:rPr>
        <w:t>different teacher</w:t>
      </w:r>
      <w:r w:rsidR="003374BE">
        <w:rPr>
          <w:rFonts w:cs="Arial"/>
        </w:rPr>
        <w:t>s</w:t>
      </w:r>
      <w:r w:rsidR="003B2C6C" w:rsidRPr="00A15818">
        <w:rPr>
          <w:rFonts w:cs="Arial"/>
        </w:rPr>
        <w:t xml:space="preserve"> who </w:t>
      </w:r>
      <w:r w:rsidR="003374BE">
        <w:rPr>
          <w:rFonts w:cs="Arial"/>
        </w:rPr>
        <w:t xml:space="preserve">might </w:t>
      </w:r>
      <w:r w:rsidR="00A65186" w:rsidRPr="00A15818">
        <w:rPr>
          <w:rFonts w:cs="Arial"/>
        </w:rPr>
        <w:t>display</w:t>
      </w:r>
      <w:r w:rsidR="00ED78AF" w:rsidRPr="00A15818">
        <w:rPr>
          <w:rFonts w:cs="Arial"/>
        </w:rPr>
        <w:t xml:space="preserve"> divergent</w:t>
      </w:r>
      <w:r w:rsidR="00434EAE" w:rsidRPr="00A15818">
        <w:rPr>
          <w:rFonts w:cs="Arial"/>
        </w:rPr>
        <w:t xml:space="preserve"> preferences with respect to marking criteria</w:t>
      </w:r>
      <w:r w:rsidR="00564441" w:rsidRPr="00A15818">
        <w:rPr>
          <w:rFonts w:cs="Arial"/>
        </w:rPr>
        <w:t xml:space="preserve"> (</w:t>
      </w:r>
      <w:r w:rsidR="007C08FB">
        <w:rPr>
          <w:rFonts w:cs="Arial"/>
        </w:rPr>
        <w:t>Price et al.</w:t>
      </w:r>
      <w:r w:rsidR="00D162E7" w:rsidRPr="00A15818">
        <w:rPr>
          <w:rFonts w:cs="Arial"/>
        </w:rPr>
        <w:t xml:space="preserve"> 2011; </w:t>
      </w:r>
      <w:proofErr w:type="spellStart"/>
      <w:r w:rsidR="007C08FB">
        <w:rPr>
          <w:rFonts w:cs="Arial"/>
        </w:rPr>
        <w:t>Winstone</w:t>
      </w:r>
      <w:proofErr w:type="spellEnd"/>
      <w:r w:rsidR="007C08FB">
        <w:rPr>
          <w:rFonts w:cs="Arial"/>
        </w:rPr>
        <w:t xml:space="preserve"> et al.</w:t>
      </w:r>
      <w:r w:rsidR="005F33A3" w:rsidRPr="00A15818">
        <w:rPr>
          <w:rFonts w:cs="Arial"/>
        </w:rPr>
        <w:t xml:space="preserve"> 2017a</w:t>
      </w:r>
      <w:r w:rsidR="00564441" w:rsidRPr="00A15818">
        <w:rPr>
          <w:rFonts w:cs="Arial"/>
        </w:rPr>
        <w:t>)</w:t>
      </w:r>
      <w:r w:rsidR="003B2C6C" w:rsidRPr="00A15818">
        <w:rPr>
          <w:rFonts w:cs="Arial"/>
        </w:rPr>
        <w:t>.</w:t>
      </w:r>
      <w:r w:rsidR="005B6DF3" w:rsidRPr="00A15818">
        <w:rPr>
          <w:rFonts w:cs="Arial"/>
        </w:rPr>
        <w:t xml:space="preserve"> </w:t>
      </w:r>
      <w:r w:rsidR="00C64B34" w:rsidRPr="00A15818">
        <w:rPr>
          <w:rFonts w:cs="Arial"/>
        </w:rPr>
        <w:t xml:space="preserve">Feed-forward </w:t>
      </w:r>
      <w:r w:rsidR="00E47D0D" w:rsidRPr="00A15818">
        <w:rPr>
          <w:rFonts w:cs="Arial"/>
        </w:rPr>
        <w:t>focuses</w:t>
      </w:r>
      <w:r w:rsidR="00C64B34" w:rsidRPr="00A15818">
        <w:rPr>
          <w:rFonts w:cs="Arial"/>
        </w:rPr>
        <w:t xml:space="preserve"> on providing students </w:t>
      </w:r>
      <w:r w:rsidR="00A8629B" w:rsidRPr="00A15818">
        <w:rPr>
          <w:rFonts w:cs="Arial"/>
        </w:rPr>
        <w:t>with prior exposure to and</w:t>
      </w:r>
      <w:r w:rsidR="00C64B34" w:rsidRPr="00A15818">
        <w:rPr>
          <w:rFonts w:cs="Arial"/>
        </w:rPr>
        <w:t xml:space="preserve"> practice with assessment in order to develop a clear sense of expectations and standards</w:t>
      </w:r>
      <w:r w:rsidR="00A23E81" w:rsidRPr="00A15818">
        <w:rPr>
          <w:rFonts w:cs="Arial"/>
        </w:rPr>
        <w:t>, which</w:t>
      </w:r>
      <w:r w:rsidR="00A8629B" w:rsidRPr="00A15818">
        <w:rPr>
          <w:rFonts w:cs="Arial"/>
        </w:rPr>
        <w:t xml:space="preserve"> they can apply to future work</w:t>
      </w:r>
      <w:r w:rsidR="007C08FB">
        <w:rPr>
          <w:rFonts w:cs="Arial"/>
        </w:rPr>
        <w:t xml:space="preserve"> (Carless 2007; </w:t>
      </w:r>
      <w:proofErr w:type="spellStart"/>
      <w:r w:rsidR="007C08FB">
        <w:rPr>
          <w:rFonts w:cs="Arial"/>
        </w:rPr>
        <w:t>Boud</w:t>
      </w:r>
      <w:proofErr w:type="spellEnd"/>
      <w:r w:rsidR="007C08FB">
        <w:rPr>
          <w:rFonts w:cs="Arial"/>
        </w:rPr>
        <w:t xml:space="preserve"> and</w:t>
      </w:r>
      <w:r w:rsidR="00FA3DD1">
        <w:rPr>
          <w:rFonts w:cs="Arial"/>
        </w:rPr>
        <w:t xml:space="preserve"> Mo</w:t>
      </w:r>
      <w:r w:rsidR="000B1917">
        <w:rPr>
          <w:rFonts w:cs="Arial"/>
        </w:rPr>
        <w:t>lloy</w:t>
      </w:r>
      <w:r w:rsidR="00C64B34" w:rsidRPr="00A15818">
        <w:rPr>
          <w:rFonts w:cs="Arial"/>
        </w:rPr>
        <w:t xml:space="preserve"> 2013). </w:t>
      </w:r>
      <w:r w:rsidR="00C14D40" w:rsidRPr="00A15818">
        <w:rPr>
          <w:rFonts w:cs="Arial"/>
        </w:rPr>
        <w:t xml:space="preserve">Feed-forward </w:t>
      </w:r>
      <w:r w:rsidR="00C14D40" w:rsidRPr="00A15818">
        <w:rPr>
          <w:rFonts w:cs="Arial"/>
          <w:lang w:val="en-US"/>
        </w:rPr>
        <w:t xml:space="preserve">refers to feedback given </w:t>
      </w:r>
      <w:r w:rsidR="00247F89">
        <w:rPr>
          <w:rFonts w:cs="Arial"/>
          <w:lang w:val="en-US"/>
        </w:rPr>
        <w:t>by teacher</w:t>
      </w:r>
      <w:r w:rsidR="002C3BB8" w:rsidRPr="00A15818">
        <w:rPr>
          <w:rFonts w:cs="Arial"/>
          <w:lang w:val="en-US"/>
        </w:rPr>
        <w:t>s that</w:t>
      </w:r>
      <w:r w:rsidR="00A65186" w:rsidRPr="00A15818">
        <w:rPr>
          <w:rFonts w:cs="Arial"/>
          <w:lang w:val="en-US"/>
        </w:rPr>
        <w:t xml:space="preserve"> either </w:t>
      </w:r>
      <w:r w:rsidR="00FC6B09" w:rsidRPr="00A15818">
        <w:rPr>
          <w:rFonts w:cs="Arial"/>
          <w:lang w:val="en-US"/>
        </w:rPr>
        <w:t>impact</w:t>
      </w:r>
      <w:r w:rsidR="002C3BB8" w:rsidRPr="00A15818">
        <w:rPr>
          <w:rFonts w:cs="Arial"/>
          <w:lang w:val="en-US"/>
        </w:rPr>
        <w:t>s</w:t>
      </w:r>
      <w:r w:rsidR="00FC6B09" w:rsidRPr="00A15818">
        <w:rPr>
          <w:rFonts w:cs="Arial"/>
          <w:lang w:val="en-US"/>
        </w:rPr>
        <w:t xml:space="preserve"> upon an upcoming assignment, or </w:t>
      </w:r>
      <w:r w:rsidR="002C3BB8" w:rsidRPr="00A15818">
        <w:rPr>
          <w:rFonts w:cs="Arial"/>
          <w:lang w:val="en-US"/>
        </w:rPr>
        <w:t>is</w:t>
      </w:r>
      <w:r w:rsidR="00C14D40" w:rsidRPr="00A15818">
        <w:rPr>
          <w:rFonts w:cs="Arial"/>
          <w:lang w:val="en-US"/>
        </w:rPr>
        <w:t xml:space="preserve"> </w:t>
      </w:r>
      <w:r w:rsidR="003374BE">
        <w:rPr>
          <w:rFonts w:cs="Arial"/>
          <w:lang w:val="en-US"/>
        </w:rPr>
        <w:t>given post-assignment with specific direction on how it</w:t>
      </w:r>
      <w:r w:rsidR="00C14D40" w:rsidRPr="00A15818">
        <w:rPr>
          <w:rFonts w:cs="Arial"/>
          <w:lang w:val="en-US"/>
        </w:rPr>
        <w:t xml:space="preserve"> can be applied to future assignments.</w:t>
      </w:r>
      <w:r w:rsidR="00C14D40" w:rsidRPr="00A15818">
        <w:rPr>
          <w:rFonts w:cs="Arial"/>
        </w:rPr>
        <w:t xml:space="preserve"> </w:t>
      </w:r>
      <w:proofErr w:type="spellStart"/>
      <w:r w:rsidR="00885473" w:rsidRPr="00A15818">
        <w:rPr>
          <w:rFonts w:cs="Arial"/>
        </w:rPr>
        <w:t>Vardi</w:t>
      </w:r>
      <w:proofErr w:type="spellEnd"/>
      <w:r w:rsidR="00885473" w:rsidRPr="00A15818">
        <w:rPr>
          <w:rFonts w:cs="Arial"/>
        </w:rPr>
        <w:t xml:space="preserve"> (2013)</w:t>
      </w:r>
      <w:r w:rsidR="000B3BEC" w:rsidRPr="00A15818">
        <w:rPr>
          <w:rFonts w:cs="Arial"/>
        </w:rPr>
        <w:t>, for example,</w:t>
      </w:r>
      <w:r w:rsidR="00885473" w:rsidRPr="00A15818">
        <w:rPr>
          <w:rFonts w:cs="Arial"/>
        </w:rPr>
        <w:t xml:space="preserve"> reports</w:t>
      </w:r>
      <w:r w:rsidR="000B3BEC" w:rsidRPr="00A15818">
        <w:rPr>
          <w:rFonts w:cs="Arial"/>
        </w:rPr>
        <w:t xml:space="preserve"> on the use of </w:t>
      </w:r>
      <w:r w:rsidR="00610732" w:rsidRPr="00A15818">
        <w:rPr>
          <w:rFonts w:cs="Arial"/>
        </w:rPr>
        <w:t xml:space="preserve">individualised </w:t>
      </w:r>
      <w:r w:rsidR="00885473" w:rsidRPr="00A15818">
        <w:rPr>
          <w:rFonts w:cs="Arial"/>
        </w:rPr>
        <w:t xml:space="preserve">written feedback from lecturers concerning </w:t>
      </w:r>
      <w:r w:rsidR="00D05ABD" w:rsidRPr="00A15818">
        <w:rPr>
          <w:rFonts w:cs="Arial"/>
        </w:rPr>
        <w:t>conceptual understanding and depth of knowledge</w:t>
      </w:r>
      <w:r w:rsidR="00885473" w:rsidRPr="00A15818">
        <w:rPr>
          <w:rFonts w:cs="Arial"/>
        </w:rPr>
        <w:t>, which significantly impro</w:t>
      </w:r>
      <w:r w:rsidR="00352507" w:rsidRPr="00A15818">
        <w:rPr>
          <w:rFonts w:cs="Arial"/>
        </w:rPr>
        <w:t>ved</w:t>
      </w:r>
      <w:r w:rsidR="00874C4F" w:rsidRPr="00A15818">
        <w:rPr>
          <w:rFonts w:cs="Arial"/>
        </w:rPr>
        <w:t xml:space="preserve"> the performance of </w:t>
      </w:r>
      <w:r w:rsidR="00F919DA" w:rsidRPr="00A15818">
        <w:rPr>
          <w:rFonts w:cs="Arial"/>
        </w:rPr>
        <w:t xml:space="preserve">first-year </w:t>
      </w:r>
      <w:r w:rsidR="00874C4F" w:rsidRPr="00A15818">
        <w:rPr>
          <w:rFonts w:cs="Arial"/>
        </w:rPr>
        <w:t xml:space="preserve">business </w:t>
      </w:r>
      <w:r w:rsidR="00885473" w:rsidRPr="00A15818">
        <w:rPr>
          <w:rFonts w:cs="Arial"/>
        </w:rPr>
        <w:t>student</w:t>
      </w:r>
      <w:r w:rsidR="00874C4F" w:rsidRPr="00A15818">
        <w:rPr>
          <w:rFonts w:cs="Arial"/>
        </w:rPr>
        <w:t>s</w:t>
      </w:r>
      <w:r w:rsidR="00885473" w:rsidRPr="00A15818">
        <w:rPr>
          <w:rFonts w:cs="Arial"/>
        </w:rPr>
        <w:t xml:space="preserve"> </w:t>
      </w:r>
      <w:r w:rsidR="00A23E81" w:rsidRPr="00A15818">
        <w:rPr>
          <w:rFonts w:cs="Arial"/>
        </w:rPr>
        <w:t xml:space="preserve">in a large Australian University </w:t>
      </w:r>
      <w:r w:rsidR="00885473" w:rsidRPr="00A15818">
        <w:rPr>
          <w:rFonts w:cs="Arial"/>
        </w:rPr>
        <w:t xml:space="preserve">from one assessment to the next. </w:t>
      </w:r>
      <w:r w:rsidR="00A8629B" w:rsidRPr="00A15818">
        <w:rPr>
          <w:rFonts w:cs="Arial"/>
        </w:rPr>
        <w:t>Simil</w:t>
      </w:r>
      <w:r w:rsidR="001711AC" w:rsidRPr="00A15818">
        <w:rPr>
          <w:rFonts w:cs="Arial"/>
        </w:rPr>
        <w:t>ar learning enhancements</w:t>
      </w:r>
      <w:r w:rsidR="00A8629B" w:rsidRPr="00A15818">
        <w:rPr>
          <w:rFonts w:cs="Arial"/>
        </w:rPr>
        <w:t xml:space="preserve"> have been fo</w:t>
      </w:r>
      <w:r w:rsidR="001711AC" w:rsidRPr="00A15818">
        <w:rPr>
          <w:rFonts w:cs="Arial"/>
        </w:rPr>
        <w:t>u</w:t>
      </w:r>
      <w:r w:rsidR="00A8629B" w:rsidRPr="00A15818">
        <w:rPr>
          <w:rFonts w:cs="Arial"/>
        </w:rPr>
        <w:t xml:space="preserve">nd with respect to </w:t>
      </w:r>
      <w:r w:rsidR="00564FEF" w:rsidRPr="00A15818">
        <w:rPr>
          <w:rFonts w:cs="Arial"/>
        </w:rPr>
        <w:t>the integration</w:t>
      </w:r>
      <w:r w:rsidR="00B23AB6" w:rsidRPr="00A15818">
        <w:rPr>
          <w:rFonts w:cs="Arial"/>
        </w:rPr>
        <w:t xml:space="preserve"> of feed-forward within</w:t>
      </w:r>
      <w:r w:rsidR="00FC24CE">
        <w:rPr>
          <w:rFonts w:cs="Arial"/>
        </w:rPr>
        <w:t xml:space="preserve"> undergraduate courses</w:t>
      </w:r>
      <w:r w:rsidR="001711AC" w:rsidRPr="00A15818">
        <w:rPr>
          <w:rFonts w:cs="Arial"/>
        </w:rPr>
        <w:t>,</w:t>
      </w:r>
      <w:r w:rsidR="00A8629B" w:rsidRPr="00A15818">
        <w:rPr>
          <w:rFonts w:cs="Arial"/>
        </w:rPr>
        <w:t xml:space="preserve"> including online an</w:t>
      </w:r>
      <w:r w:rsidR="001711AC" w:rsidRPr="00A15818">
        <w:rPr>
          <w:rFonts w:cs="Arial"/>
        </w:rPr>
        <w:t>d</w:t>
      </w:r>
      <w:r w:rsidR="00A8629B" w:rsidRPr="00A15818">
        <w:rPr>
          <w:rFonts w:cs="Arial"/>
        </w:rPr>
        <w:t xml:space="preserve"> distribute</w:t>
      </w:r>
      <w:r w:rsidR="007C08FB">
        <w:rPr>
          <w:rFonts w:cs="Arial"/>
        </w:rPr>
        <w:t xml:space="preserve">d learning environments (Baker and </w:t>
      </w:r>
      <w:proofErr w:type="spellStart"/>
      <w:r w:rsidR="007C08FB">
        <w:rPr>
          <w:rFonts w:cs="Arial"/>
        </w:rPr>
        <w:t>Zuvela</w:t>
      </w:r>
      <w:proofErr w:type="spellEnd"/>
      <w:r w:rsidR="00A8629B" w:rsidRPr="00A15818">
        <w:rPr>
          <w:rFonts w:cs="Arial"/>
        </w:rPr>
        <w:t xml:space="preserve"> 2013)</w:t>
      </w:r>
      <w:r w:rsidR="001711AC" w:rsidRPr="00A15818">
        <w:rPr>
          <w:rFonts w:cs="Arial"/>
        </w:rPr>
        <w:t>,</w:t>
      </w:r>
      <w:r w:rsidR="00FC24CE">
        <w:rPr>
          <w:rFonts w:cs="Arial"/>
        </w:rPr>
        <w:t xml:space="preserve"> and across courses</w:t>
      </w:r>
      <w:r w:rsidR="00A8629B" w:rsidRPr="00A15818">
        <w:rPr>
          <w:rFonts w:cs="Arial"/>
        </w:rPr>
        <w:t xml:space="preserve"> using collective feedback histories</w:t>
      </w:r>
      <w:r w:rsidR="00BB34C8" w:rsidRPr="00A15818">
        <w:rPr>
          <w:rFonts w:cs="Arial"/>
        </w:rPr>
        <w:t xml:space="preserve"> </w:t>
      </w:r>
      <w:r w:rsidR="00DD2EC8" w:rsidRPr="00A15818">
        <w:rPr>
          <w:rFonts w:cs="Arial"/>
        </w:rPr>
        <w:t xml:space="preserve">to create individual learning plans for forthcoming assignments </w:t>
      </w:r>
      <w:r w:rsidR="007C08FB">
        <w:rPr>
          <w:rFonts w:cs="Arial"/>
        </w:rPr>
        <w:t>(Duncan</w:t>
      </w:r>
      <w:r w:rsidR="00A8629B" w:rsidRPr="00A15818">
        <w:rPr>
          <w:rFonts w:cs="Arial"/>
        </w:rPr>
        <w:t xml:space="preserve"> 2007). </w:t>
      </w:r>
      <w:r w:rsidR="005B6DF3" w:rsidRPr="00A15818">
        <w:rPr>
          <w:rFonts w:cs="Arial"/>
        </w:rPr>
        <w:t>Beaumont et al. (2011) represent the feedback process as a dialogic cycle wherein teacher and student have multiple opportunities to engage. In their model, receiving feedback is not seen as a single event but as a process that begins with teacher-student dialogue when a task is set, through guidance as the task is undertaken, to performance feedback accompanied by a verbal discussion informing the process of action</w:t>
      </w:r>
      <w:r w:rsidR="00A65186" w:rsidRPr="00A15818">
        <w:rPr>
          <w:rFonts w:cs="Arial"/>
        </w:rPr>
        <w:t>-</w:t>
      </w:r>
      <w:r w:rsidR="005B6DF3" w:rsidRPr="00A15818">
        <w:rPr>
          <w:rFonts w:cs="Arial"/>
        </w:rPr>
        <w:t xml:space="preserve">planning. </w:t>
      </w:r>
    </w:p>
    <w:p w14:paraId="1DD16E2F" w14:textId="77777777" w:rsidR="00837362" w:rsidRPr="00A15818" w:rsidRDefault="00837362" w:rsidP="00701BA4">
      <w:pPr>
        <w:spacing w:after="0" w:line="360" w:lineRule="auto"/>
        <w:jc w:val="both"/>
        <w:rPr>
          <w:rFonts w:cs="Arial"/>
        </w:rPr>
      </w:pPr>
    </w:p>
    <w:p w14:paraId="067CC20A" w14:textId="77777777" w:rsidR="005B6DF3" w:rsidRPr="0075203E" w:rsidRDefault="00C25B92" w:rsidP="00701BA4">
      <w:pPr>
        <w:spacing w:after="0" w:line="360" w:lineRule="auto"/>
        <w:jc w:val="both"/>
        <w:rPr>
          <w:rFonts w:ascii="Calibri" w:hAnsi="Calibri" w:cs="Arial"/>
        </w:rPr>
      </w:pPr>
      <w:r w:rsidRPr="00A15818">
        <w:rPr>
          <w:rFonts w:cs="Arial"/>
        </w:rPr>
        <w:t>It can be concluded that i</w:t>
      </w:r>
      <w:r w:rsidR="005B6DF3" w:rsidRPr="00A15818">
        <w:rPr>
          <w:rFonts w:cs="Arial"/>
        </w:rPr>
        <w:t xml:space="preserve">f students are to learn effectively from feedback, they must </w:t>
      </w:r>
      <w:r w:rsidR="008C3DF3" w:rsidRPr="00A15818">
        <w:rPr>
          <w:rFonts w:cs="Arial"/>
        </w:rPr>
        <w:t xml:space="preserve">be supported by </w:t>
      </w:r>
      <w:r w:rsidR="007E6406">
        <w:rPr>
          <w:rFonts w:cs="Arial"/>
        </w:rPr>
        <w:t xml:space="preserve">academic </w:t>
      </w:r>
      <w:r w:rsidR="008C3DF3" w:rsidRPr="00A15818">
        <w:rPr>
          <w:rFonts w:cs="Arial"/>
        </w:rPr>
        <w:t xml:space="preserve">staff to develop a </w:t>
      </w:r>
      <w:proofErr w:type="spellStart"/>
      <w:r w:rsidR="008C3DF3" w:rsidRPr="00A15818">
        <w:rPr>
          <w:rFonts w:cs="Arial"/>
        </w:rPr>
        <w:t>mindset</w:t>
      </w:r>
      <w:proofErr w:type="spellEnd"/>
      <w:r w:rsidR="008C3DF3" w:rsidRPr="00A15818">
        <w:rPr>
          <w:rFonts w:cs="Arial"/>
        </w:rPr>
        <w:t xml:space="preserve"> of proactiv</w:t>
      </w:r>
      <w:r w:rsidR="008C3DF3" w:rsidRPr="0075203E">
        <w:rPr>
          <w:rFonts w:ascii="Calibri" w:hAnsi="Calibri" w:cs="Arial"/>
        </w:rPr>
        <w:t xml:space="preserve">e </w:t>
      </w:r>
      <w:proofErr w:type="spellStart"/>
      <w:r w:rsidR="008C3DF3" w:rsidRPr="0075203E">
        <w:rPr>
          <w:rFonts w:ascii="Calibri" w:hAnsi="Calibri" w:cs="Arial"/>
        </w:rPr>
        <w:t>recipience</w:t>
      </w:r>
      <w:proofErr w:type="spellEnd"/>
      <w:r w:rsidR="008C3DF3" w:rsidRPr="0075203E">
        <w:rPr>
          <w:rFonts w:ascii="Calibri" w:hAnsi="Calibri" w:cs="Arial"/>
        </w:rPr>
        <w:t xml:space="preserve"> </w:t>
      </w:r>
      <w:r w:rsidR="007C08FB">
        <w:rPr>
          <w:rFonts w:ascii="Calibri" w:hAnsi="Calibri" w:cs="Arial"/>
        </w:rPr>
        <w:t>(</w:t>
      </w:r>
      <w:proofErr w:type="spellStart"/>
      <w:r w:rsidR="007C08FB">
        <w:rPr>
          <w:rFonts w:ascii="Calibri" w:hAnsi="Calibri" w:cs="Arial"/>
        </w:rPr>
        <w:t>Winstone</w:t>
      </w:r>
      <w:proofErr w:type="spellEnd"/>
      <w:r w:rsidR="007C08FB">
        <w:rPr>
          <w:rFonts w:ascii="Calibri" w:hAnsi="Calibri" w:cs="Arial"/>
        </w:rPr>
        <w:t xml:space="preserve"> et al.</w:t>
      </w:r>
      <w:r w:rsidR="005F33A3">
        <w:rPr>
          <w:rFonts w:ascii="Calibri" w:hAnsi="Calibri" w:cs="Arial"/>
        </w:rPr>
        <w:t xml:space="preserve"> 2017a</w:t>
      </w:r>
      <w:r w:rsidR="00861342" w:rsidRPr="0075203E">
        <w:rPr>
          <w:rFonts w:ascii="Calibri" w:hAnsi="Calibri" w:cs="Arial"/>
        </w:rPr>
        <w:t xml:space="preserve">), </w:t>
      </w:r>
      <w:r w:rsidR="005B6DF3" w:rsidRPr="0075203E">
        <w:rPr>
          <w:rFonts w:ascii="Calibri" w:hAnsi="Calibri" w:cs="Arial"/>
        </w:rPr>
        <w:t>p</w:t>
      </w:r>
      <w:r w:rsidR="00861342" w:rsidRPr="0075203E">
        <w:rPr>
          <w:rFonts w:ascii="Calibri" w:hAnsi="Calibri" w:cs="Arial"/>
        </w:rPr>
        <w:t>articipating</w:t>
      </w:r>
      <w:r w:rsidR="005B6DF3" w:rsidRPr="0075203E">
        <w:rPr>
          <w:rFonts w:ascii="Calibri" w:hAnsi="Calibri" w:cs="Arial"/>
        </w:rPr>
        <w:t xml:space="preserve"> actively in the feedback process and subsequently act</w:t>
      </w:r>
      <w:r w:rsidR="00861342" w:rsidRPr="0075203E">
        <w:rPr>
          <w:rFonts w:ascii="Calibri" w:hAnsi="Calibri" w:cs="Arial"/>
        </w:rPr>
        <w:t>ing</w:t>
      </w:r>
      <w:r w:rsidR="005B6DF3" w:rsidRPr="0075203E">
        <w:rPr>
          <w:rFonts w:ascii="Calibri" w:hAnsi="Calibri" w:cs="Arial"/>
        </w:rPr>
        <w:t xml:space="preserve"> upon the feedback they receive</w:t>
      </w:r>
      <w:r w:rsidR="00CB105B" w:rsidRPr="0075203E">
        <w:rPr>
          <w:rFonts w:ascii="Calibri" w:hAnsi="Calibri" w:cs="Arial"/>
        </w:rPr>
        <w:t>. Approaches to f</w:t>
      </w:r>
      <w:r w:rsidR="005B6DF3" w:rsidRPr="0075203E">
        <w:rPr>
          <w:rFonts w:ascii="Calibri" w:hAnsi="Calibri" w:cs="Arial"/>
        </w:rPr>
        <w:t xml:space="preserve">eedback should </w:t>
      </w:r>
      <w:r w:rsidR="00CB105B" w:rsidRPr="0075203E">
        <w:rPr>
          <w:rFonts w:ascii="Calibri" w:hAnsi="Calibri" w:cs="Arial"/>
        </w:rPr>
        <w:t xml:space="preserve">thereby </w:t>
      </w:r>
      <w:r w:rsidR="005B6DF3" w:rsidRPr="0075203E">
        <w:rPr>
          <w:rFonts w:ascii="Calibri" w:hAnsi="Calibri" w:cs="Arial"/>
        </w:rPr>
        <w:t xml:space="preserve">develop </w:t>
      </w:r>
      <w:r w:rsidRPr="0075203E">
        <w:rPr>
          <w:rFonts w:ascii="Calibri" w:hAnsi="Calibri" w:cs="Arial"/>
        </w:rPr>
        <w:t>self</w:t>
      </w:r>
      <w:r w:rsidR="006D4188" w:rsidRPr="0075203E">
        <w:rPr>
          <w:rFonts w:ascii="Calibri" w:hAnsi="Calibri" w:cs="Arial"/>
        </w:rPr>
        <w:t>-</w:t>
      </w:r>
      <w:r w:rsidRPr="0075203E">
        <w:rPr>
          <w:rFonts w:ascii="Calibri" w:hAnsi="Calibri" w:cs="Arial"/>
        </w:rPr>
        <w:t>efficacy; a person’s beliefs about their capabilities to accomplish specific tasks (</w:t>
      </w:r>
      <w:r w:rsidR="007C08FB">
        <w:rPr>
          <w:rFonts w:ascii="Calibri" w:hAnsi="Calibri" w:cs="Arial"/>
        </w:rPr>
        <w:t>Ritchie</w:t>
      </w:r>
      <w:r w:rsidR="00003222">
        <w:rPr>
          <w:rFonts w:ascii="Calibri" w:hAnsi="Calibri" w:cs="Arial"/>
        </w:rPr>
        <w:t xml:space="preserve"> 2016</w:t>
      </w:r>
      <w:r w:rsidRPr="0075203E">
        <w:rPr>
          <w:rFonts w:ascii="Calibri" w:hAnsi="Calibri" w:cs="Arial"/>
        </w:rPr>
        <w:t>)</w:t>
      </w:r>
      <w:r w:rsidR="006D4188" w:rsidRPr="0075203E">
        <w:rPr>
          <w:rFonts w:ascii="Calibri" w:hAnsi="Calibri" w:cs="Arial"/>
        </w:rPr>
        <w:t>,</w:t>
      </w:r>
      <w:r w:rsidRPr="0075203E">
        <w:rPr>
          <w:rFonts w:ascii="Calibri" w:hAnsi="Calibri" w:cs="Arial"/>
        </w:rPr>
        <w:t xml:space="preserve"> and </w:t>
      </w:r>
      <w:r w:rsidR="00C14D40" w:rsidRPr="0075203E">
        <w:rPr>
          <w:rFonts w:ascii="Calibri" w:hAnsi="Calibri" w:cs="Arial"/>
        </w:rPr>
        <w:t xml:space="preserve">skills of </w:t>
      </w:r>
      <w:r w:rsidR="005B6DF3" w:rsidRPr="0075203E">
        <w:rPr>
          <w:rFonts w:ascii="Calibri" w:hAnsi="Calibri" w:cs="Arial"/>
        </w:rPr>
        <w:t>self-regulation</w:t>
      </w:r>
      <w:r w:rsidR="00DC64BE">
        <w:rPr>
          <w:rFonts w:ascii="Calibri" w:hAnsi="Calibri" w:cs="Arial"/>
        </w:rPr>
        <w:t xml:space="preserve">; </w:t>
      </w:r>
      <w:r w:rsidR="00B23AB6">
        <w:rPr>
          <w:rFonts w:ascii="Calibri" w:hAnsi="Calibri" w:cs="Arial"/>
        </w:rPr>
        <w:t xml:space="preserve">a person’s ability to </w:t>
      </w:r>
      <w:r w:rsidR="00E53987">
        <w:rPr>
          <w:rFonts w:ascii="Calibri" w:hAnsi="Calibri" w:cs="Arial"/>
        </w:rPr>
        <w:t xml:space="preserve">plan, </w:t>
      </w:r>
      <w:r w:rsidR="00B23AB6">
        <w:rPr>
          <w:rFonts w:ascii="Calibri" w:hAnsi="Calibri" w:cs="Arial"/>
        </w:rPr>
        <w:t xml:space="preserve">monitor and evaluate their </w:t>
      </w:r>
      <w:r w:rsidR="00DC64BE">
        <w:rPr>
          <w:rFonts w:ascii="Calibri" w:hAnsi="Calibri" w:cs="Arial"/>
        </w:rPr>
        <w:t xml:space="preserve">progress and </w:t>
      </w:r>
      <w:r w:rsidR="000C0560">
        <w:rPr>
          <w:rFonts w:ascii="Calibri" w:hAnsi="Calibri" w:cs="Arial"/>
        </w:rPr>
        <w:t xml:space="preserve">to </w:t>
      </w:r>
      <w:r w:rsidR="00B23AB6">
        <w:rPr>
          <w:rFonts w:ascii="Calibri" w:hAnsi="Calibri" w:cs="Arial"/>
        </w:rPr>
        <w:t xml:space="preserve">adopt </w:t>
      </w:r>
      <w:r w:rsidR="00DC64BE">
        <w:rPr>
          <w:rFonts w:ascii="Calibri" w:hAnsi="Calibri" w:cs="Arial"/>
        </w:rPr>
        <w:t>strategic approaches to learning</w:t>
      </w:r>
      <w:r w:rsidR="007C08FB">
        <w:rPr>
          <w:rFonts w:ascii="Calibri" w:hAnsi="Calibri" w:cs="Arial"/>
        </w:rPr>
        <w:t xml:space="preserve"> (Nicol and Macfarlane-Dick</w:t>
      </w:r>
      <w:r w:rsidR="005B6DF3" w:rsidRPr="0075203E">
        <w:rPr>
          <w:rFonts w:ascii="Calibri" w:hAnsi="Calibri" w:cs="Arial"/>
        </w:rPr>
        <w:t xml:space="preserve"> 2006)</w:t>
      </w:r>
      <w:r w:rsidR="00861342" w:rsidRPr="0075203E">
        <w:rPr>
          <w:rFonts w:ascii="Calibri" w:hAnsi="Calibri" w:cs="Arial"/>
        </w:rPr>
        <w:t xml:space="preserve">. </w:t>
      </w:r>
    </w:p>
    <w:p w14:paraId="7B2CBF9D" w14:textId="77777777" w:rsidR="005B6DF3" w:rsidRPr="0075203E" w:rsidRDefault="005B6DF3" w:rsidP="00701BA4">
      <w:pPr>
        <w:spacing w:after="0" w:line="360" w:lineRule="auto"/>
        <w:jc w:val="both"/>
        <w:rPr>
          <w:rFonts w:ascii="Calibri" w:hAnsi="Calibri" w:cs="Arial"/>
        </w:rPr>
      </w:pPr>
    </w:p>
    <w:p w14:paraId="7EBFDCE6" w14:textId="77777777" w:rsidR="0033565C" w:rsidRPr="0033565C" w:rsidRDefault="0033565C" w:rsidP="00701BA4">
      <w:pPr>
        <w:spacing w:after="0" w:line="360" w:lineRule="auto"/>
        <w:jc w:val="both"/>
        <w:rPr>
          <w:rFonts w:ascii="Calibri" w:hAnsi="Calibri" w:cs="Arial"/>
          <w:i/>
        </w:rPr>
      </w:pPr>
      <w:r w:rsidRPr="0033565C">
        <w:rPr>
          <w:rFonts w:ascii="Calibri" w:hAnsi="Calibri" w:cs="Arial"/>
          <w:i/>
        </w:rPr>
        <w:t>Research aims</w:t>
      </w:r>
    </w:p>
    <w:p w14:paraId="218A4EEE" w14:textId="77777777" w:rsidR="00837362" w:rsidRPr="0075203E" w:rsidRDefault="006D2E07" w:rsidP="00701BA4">
      <w:pPr>
        <w:spacing w:after="0" w:line="360" w:lineRule="auto"/>
        <w:jc w:val="both"/>
        <w:rPr>
          <w:rFonts w:ascii="Calibri" w:hAnsi="Calibri" w:cs="Arial"/>
        </w:rPr>
      </w:pPr>
      <w:r>
        <w:rPr>
          <w:rFonts w:ascii="Calibri" w:hAnsi="Calibri" w:cs="Arial"/>
        </w:rPr>
        <w:lastRenderedPageBreak/>
        <w:t>Drawing from</w:t>
      </w:r>
      <w:r w:rsidR="0033565C">
        <w:rPr>
          <w:rFonts w:ascii="Calibri" w:hAnsi="Calibri" w:cs="Arial"/>
        </w:rPr>
        <w:t xml:space="preserve"> the</w:t>
      </w:r>
      <w:r w:rsidR="00754F9E" w:rsidRPr="0075203E">
        <w:rPr>
          <w:rFonts w:ascii="Calibri" w:hAnsi="Calibri" w:cs="Arial"/>
        </w:rPr>
        <w:t xml:space="preserve"> </w:t>
      </w:r>
      <w:r w:rsidR="0057612A">
        <w:rPr>
          <w:rFonts w:ascii="Calibri" w:hAnsi="Calibri" w:cs="Arial"/>
        </w:rPr>
        <w:t xml:space="preserve">wide body of </w:t>
      </w:r>
      <w:r w:rsidR="00754F9E" w:rsidRPr="0075203E">
        <w:rPr>
          <w:rFonts w:ascii="Calibri" w:hAnsi="Calibri" w:cs="Arial"/>
        </w:rPr>
        <w:t>literature, w</w:t>
      </w:r>
      <w:r w:rsidR="00837362" w:rsidRPr="0075203E">
        <w:rPr>
          <w:rFonts w:ascii="Calibri" w:hAnsi="Calibri" w:cs="Arial"/>
        </w:rPr>
        <w:t>e implement</w:t>
      </w:r>
      <w:r w:rsidR="00754F9E" w:rsidRPr="0075203E">
        <w:rPr>
          <w:rFonts w:ascii="Calibri" w:hAnsi="Calibri" w:cs="Arial"/>
        </w:rPr>
        <w:t>ed</w:t>
      </w:r>
      <w:r w:rsidR="00837362" w:rsidRPr="0075203E">
        <w:rPr>
          <w:rFonts w:ascii="Calibri" w:hAnsi="Calibri" w:cs="Arial"/>
        </w:rPr>
        <w:t xml:space="preserve"> a</w:t>
      </w:r>
      <w:r w:rsidR="00754F9E" w:rsidRPr="0075203E">
        <w:rPr>
          <w:rFonts w:ascii="Calibri" w:hAnsi="Calibri" w:cs="Arial"/>
        </w:rPr>
        <w:t>n assessment</w:t>
      </w:r>
      <w:r w:rsidR="00553D66" w:rsidRPr="0075203E">
        <w:rPr>
          <w:rFonts w:ascii="Calibri" w:hAnsi="Calibri" w:cs="Arial"/>
        </w:rPr>
        <w:t xml:space="preserve"> approach</w:t>
      </w:r>
      <w:r w:rsidR="00837362" w:rsidRPr="0075203E">
        <w:rPr>
          <w:rFonts w:ascii="Calibri" w:hAnsi="Calibri" w:cs="Arial"/>
        </w:rPr>
        <w:t xml:space="preserve"> to optimally support students’ use of feedback</w:t>
      </w:r>
      <w:r w:rsidR="00935E29">
        <w:rPr>
          <w:rFonts w:ascii="Calibri" w:hAnsi="Calibri" w:cs="Arial"/>
        </w:rPr>
        <w:t xml:space="preserve"> a</w:t>
      </w:r>
      <w:r w:rsidR="00F353DC">
        <w:rPr>
          <w:rFonts w:ascii="Calibri" w:hAnsi="Calibri" w:cs="Arial"/>
        </w:rPr>
        <w:t>n</w:t>
      </w:r>
      <w:r w:rsidR="00935E29">
        <w:rPr>
          <w:rFonts w:ascii="Calibri" w:hAnsi="Calibri" w:cs="Arial"/>
        </w:rPr>
        <w:t xml:space="preserve">d </w:t>
      </w:r>
      <w:r>
        <w:rPr>
          <w:rFonts w:ascii="Calibri" w:hAnsi="Calibri" w:cs="Arial"/>
        </w:rPr>
        <w:t xml:space="preserve">we </w:t>
      </w:r>
      <w:r w:rsidR="007E41B0">
        <w:rPr>
          <w:rFonts w:ascii="Calibri" w:hAnsi="Calibri" w:cs="Arial"/>
        </w:rPr>
        <w:t xml:space="preserve">critically </w:t>
      </w:r>
      <w:r w:rsidR="004536E9">
        <w:rPr>
          <w:rFonts w:ascii="Calibri" w:hAnsi="Calibri" w:cs="Arial"/>
        </w:rPr>
        <w:t>evaluated</w:t>
      </w:r>
      <w:r w:rsidR="00935E29">
        <w:rPr>
          <w:rFonts w:ascii="Calibri" w:hAnsi="Calibri" w:cs="Arial"/>
        </w:rPr>
        <w:t xml:space="preserve"> th</w:t>
      </w:r>
      <w:r w:rsidR="00610E84">
        <w:rPr>
          <w:rFonts w:ascii="Calibri" w:hAnsi="Calibri" w:cs="Arial"/>
        </w:rPr>
        <w:t>eir consequent perspectives</w:t>
      </w:r>
      <w:r w:rsidR="007E41B0">
        <w:rPr>
          <w:rFonts w:ascii="Calibri" w:hAnsi="Calibri" w:cs="Arial"/>
        </w:rPr>
        <w:t xml:space="preserve">, </w:t>
      </w:r>
      <w:r>
        <w:rPr>
          <w:rFonts w:ascii="Calibri" w:hAnsi="Calibri" w:cs="Arial"/>
        </w:rPr>
        <w:t xml:space="preserve">learning </w:t>
      </w:r>
      <w:r w:rsidR="007E41B0">
        <w:rPr>
          <w:rFonts w:ascii="Calibri" w:hAnsi="Calibri" w:cs="Arial"/>
        </w:rPr>
        <w:t>behaviour</w:t>
      </w:r>
      <w:r w:rsidR="00F353DC">
        <w:rPr>
          <w:rFonts w:ascii="Calibri" w:hAnsi="Calibri" w:cs="Arial"/>
        </w:rPr>
        <w:t xml:space="preserve"> and academic achievement</w:t>
      </w:r>
      <w:r w:rsidR="00837362" w:rsidRPr="0075203E">
        <w:rPr>
          <w:rFonts w:ascii="Calibri" w:hAnsi="Calibri" w:cs="Arial"/>
        </w:rPr>
        <w:t>. We aim</w:t>
      </w:r>
      <w:r w:rsidR="00754F9E" w:rsidRPr="0075203E">
        <w:rPr>
          <w:rFonts w:ascii="Calibri" w:hAnsi="Calibri" w:cs="Arial"/>
        </w:rPr>
        <w:t>ed</w:t>
      </w:r>
      <w:r w:rsidR="00837362" w:rsidRPr="0075203E">
        <w:rPr>
          <w:rFonts w:ascii="Calibri" w:hAnsi="Calibri" w:cs="Arial"/>
        </w:rPr>
        <w:t xml:space="preserve"> </w:t>
      </w:r>
      <w:r>
        <w:rPr>
          <w:rFonts w:ascii="Calibri" w:hAnsi="Calibri" w:cs="Arial"/>
        </w:rPr>
        <w:t>specifically</w:t>
      </w:r>
      <w:r w:rsidRPr="0075203E">
        <w:rPr>
          <w:rFonts w:ascii="Calibri" w:hAnsi="Calibri" w:cs="Arial"/>
        </w:rPr>
        <w:t xml:space="preserve"> </w:t>
      </w:r>
      <w:r w:rsidR="00837362" w:rsidRPr="0075203E">
        <w:rPr>
          <w:rFonts w:ascii="Calibri" w:hAnsi="Calibri" w:cs="Arial"/>
        </w:rPr>
        <w:t>to:</w:t>
      </w:r>
    </w:p>
    <w:p w14:paraId="5202BF2D" w14:textId="77777777" w:rsidR="00837362" w:rsidRPr="007A256C" w:rsidRDefault="00837362" w:rsidP="00701BA4">
      <w:pPr>
        <w:spacing w:after="0" w:line="360" w:lineRule="auto"/>
        <w:jc w:val="both"/>
        <w:rPr>
          <w:rFonts w:ascii="Calibri" w:hAnsi="Calibri" w:cs="Arial"/>
          <w:sz w:val="16"/>
          <w:szCs w:val="16"/>
        </w:rPr>
      </w:pPr>
      <w:r w:rsidRPr="0075203E">
        <w:rPr>
          <w:rFonts w:ascii="Calibri" w:hAnsi="Calibri" w:cs="Arial"/>
        </w:rPr>
        <w:t xml:space="preserve"> </w:t>
      </w:r>
    </w:p>
    <w:p w14:paraId="4E6CFC76" w14:textId="77777777" w:rsidR="00BE5993" w:rsidRDefault="00BE5993" w:rsidP="00701BA4">
      <w:pPr>
        <w:numPr>
          <w:ilvl w:val="0"/>
          <w:numId w:val="6"/>
        </w:numPr>
        <w:tabs>
          <w:tab w:val="clear" w:pos="720"/>
          <w:tab w:val="num" w:pos="284"/>
        </w:tabs>
        <w:spacing w:after="0" w:line="360" w:lineRule="auto"/>
        <w:ind w:left="284" w:hanging="284"/>
        <w:jc w:val="both"/>
        <w:rPr>
          <w:rFonts w:ascii="Calibri" w:hAnsi="Calibri" w:cs="Arial"/>
        </w:rPr>
      </w:pPr>
      <w:r>
        <w:rPr>
          <w:rFonts w:ascii="Calibri" w:hAnsi="Calibri" w:cs="Arial"/>
        </w:rPr>
        <w:t xml:space="preserve">Explore student perceptions </w:t>
      </w:r>
      <w:r w:rsidR="00633580">
        <w:rPr>
          <w:rFonts w:ascii="Calibri" w:hAnsi="Calibri" w:cs="Arial"/>
        </w:rPr>
        <w:t xml:space="preserve">of the </w:t>
      </w:r>
      <w:r>
        <w:rPr>
          <w:rFonts w:ascii="Calibri" w:hAnsi="Calibri" w:cs="Arial"/>
        </w:rPr>
        <w:t xml:space="preserve">dialogic feed-forward approach </w:t>
      </w:r>
      <w:r w:rsidR="00FE6874">
        <w:rPr>
          <w:rFonts w:ascii="Calibri" w:hAnsi="Calibri" w:cs="Arial"/>
        </w:rPr>
        <w:t xml:space="preserve">and whether it </w:t>
      </w:r>
      <w:r w:rsidR="003157B8">
        <w:rPr>
          <w:rFonts w:ascii="Calibri" w:hAnsi="Calibri" w:cs="Arial"/>
        </w:rPr>
        <w:t>asserted</w:t>
      </w:r>
      <w:r w:rsidR="00FE6874" w:rsidRPr="0075203E">
        <w:rPr>
          <w:rFonts w:ascii="Calibri" w:hAnsi="Calibri" w:cs="Arial"/>
        </w:rPr>
        <w:t xml:space="preserve"> a p</w:t>
      </w:r>
      <w:r w:rsidR="003157B8">
        <w:rPr>
          <w:rFonts w:ascii="Calibri" w:hAnsi="Calibri" w:cs="Arial"/>
        </w:rPr>
        <w:t>ositive influence on their</w:t>
      </w:r>
      <w:r w:rsidR="00FE6874" w:rsidRPr="0075203E">
        <w:rPr>
          <w:rFonts w:ascii="Calibri" w:hAnsi="Calibri" w:cs="Arial"/>
        </w:rPr>
        <w:t xml:space="preserve"> learning experience</w:t>
      </w:r>
      <w:r w:rsidR="00FE6874">
        <w:rPr>
          <w:rFonts w:ascii="Calibri" w:hAnsi="Calibri" w:cs="Arial"/>
        </w:rPr>
        <w:t>;</w:t>
      </w:r>
    </w:p>
    <w:p w14:paraId="461E0FE9" w14:textId="77777777" w:rsidR="003157B8" w:rsidRDefault="00EF7E06" w:rsidP="00701BA4">
      <w:pPr>
        <w:numPr>
          <w:ilvl w:val="0"/>
          <w:numId w:val="6"/>
        </w:numPr>
        <w:tabs>
          <w:tab w:val="clear" w:pos="720"/>
          <w:tab w:val="num" w:pos="284"/>
        </w:tabs>
        <w:spacing w:after="0" w:line="360" w:lineRule="auto"/>
        <w:ind w:left="284" w:hanging="284"/>
        <w:jc w:val="both"/>
        <w:rPr>
          <w:rFonts w:ascii="Calibri" w:hAnsi="Calibri" w:cs="Arial"/>
        </w:rPr>
      </w:pPr>
      <w:r>
        <w:rPr>
          <w:rFonts w:ascii="Calibri" w:hAnsi="Calibri" w:cs="Arial"/>
        </w:rPr>
        <w:t>Identify if and how the assessment</w:t>
      </w:r>
      <w:r w:rsidR="003157B8">
        <w:rPr>
          <w:rFonts w:ascii="Calibri" w:hAnsi="Calibri" w:cs="Arial"/>
        </w:rPr>
        <w:t xml:space="preserve"> behaviour of students was altered by the assessment approach; </w:t>
      </w:r>
    </w:p>
    <w:p w14:paraId="0A553DB5" w14:textId="77777777" w:rsidR="007E41B0" w:rsidRDefault="0067149A" w:rsidP="00701BA4">
      <w:pPr>
        <w:numPr>
          <w:ilvl w:val="0"/>
          <w:numId w:val="6"/>
        </w:numPr>
        <w:tabs>
          <w:tab w:val="clear" w:pos="720"/>
          <w:tab w:val="num" w:pos="284"/>
        </w:tabs>
        <w:spacing w:after="0" w:line="360" w:lineRule="auto"/>
        <w:ind w:left="284" w:hanging="284"/>
        <w:jc w:val="both"/>
        <w:rPr>
          <w:rFonts w:ascii="Calibri" w:hAnsi="Calibri" w:cs="Arial"/>
        </w:rPr>
      </w:pPr>
      <w:r>
        <w:rPr>
          <w:rFonts w:ascii="Calibri" w:hAnsi="Calibri" w:cs="Arial"/>
        </w:rPr>
        <w:t>Identify the extent to which</w:t>
      </w:r>
      <w:r w:rsidR="007E41B0">
        <w:rPr>
          <w:rFonts w:ascii="Calibri" w:hAnsi="Calibri" w:cs="Arial"/>
        </w:rPr>
        <w:t xml:space="preserve"> </w:t>
      </w:r>
      <w:r w:rsidR="00417601">
        <w:rPr>
          <w:rFonts w:ascii="Calibri" w:hAnsi="Calibri" w:cs="Arial"/>
        </w:rPr>
        <w:t xml:space="preserve">students believed </w:t>
      </w:r>
      <w:r w:rsidR="007E41B0">
        <w:rPr>
          <w:rFonts w:ascii="Calibri" w:hAnsi="Calibri" w:cs="Arial"/>
        </w:rPr>
        <w:t>their self-efficacy and self</w:t>
      </w:r>
      <w:r>
        <w:rPr>
          <w:rFonts w:ascii="Calibri" w:hAnsi="Calibri" w:cs="Arial"/>
        </w:rPr>
        <w:t>-regulation skills we</w:t>
      </w:r>
      <w:r w:rsidR="007E41B0">
        <w:rPr>
          <w:rFonts w:ascii="Calibri" w:hAnsi="Calibri" w:cs="Arial"/>
        </w:rPr>
        <w:t>re improved;</w:t>
      </w:r>
    </w:p>
    <w:p w14:paraId="032CF6FD" w14:textId="77777777" w:rsidR="009340F2" w:rsidRPr="0075203E" w:rsidRDefault="003157B8" w:rsidP="00701BA4">
      <w:pPr>
        <w:numPr>
          <w:ilvl w:val="0"/>
          <w:numId w:val="6"/>
        </w:numPr>
        <w:tabs>
          <w:tab w:val="clear" w:pos="720"/>
          <w:tab w:val="num" w:pos="284"/>
        </w:tabs>
        <w:spacing w:after="0" w:line="360" w:lineRule="auto"/>
        <w:ind w:left="284" w:hanging="284"/>
        <w:jc w:val="both"/>
        <w:rPr>
          <w:rFonts w:ascii="Calibri" w:hAnsi="Calibri" w:cs="Arial"/>
        </w:rPr>
      </w:pPr>
      <w:r>
        <w:rPr>
          <w:rFonts w:ascii="Calibri" w:hAnsi="Calibri" w:cs="Arial"/>
        </w:rPr>
        <w:t>Examine whether the</w:t>
      </w:r>
      <w:r w:rsidR="00BE5993">
        <w:rPr>
          <w:rFonts w:ascii="Calibri" w:hAnsi="Calibri" w:cs="Arial"/>
        </w:rPr>
        <w:t xml:space="preserve"> </w:t>
      </w:r>
      <w:r w:rsidR="00FE6874">
        <w:rPr>
          <w:rFonts w:ascii="Calibri" w:hAnsi="Calibri" w:cs="Arial"/>
        </w:rPr>
        <w:t xml:space="preserve">assessment </w:t>
      </w:r>
      <w:r w:rsidR="00BE5993">
        <w:rPr>
          <w:rFonts w:ascii="Calibri" w:hAnsi="Calibri" w:cs="Arial"/>
        </w:rPr>
        <w:t>approach</w:t>
      </w:r>
      <w:r>
        <w:rPr>
          <w:rFonts w:ascii="Calibri" w:hAnsi="Calibri" w:cs="Arial"/>
        </w:rPr>
        <w:t xml:space="preserve"> enhanced</w:t>
      </w:r>
      <w:r w:rsidR="008311C7" w:rsidRPr="0075203E">
        <w:rPr>
          <w:rFonts w:ascii="Calibri" w:hAnsi="Calibri" w:cs="Arial"/>
        </w:rPr>
        <w:t xml:space="preserve"> </w:t>
      </w:r>
      <w:r w:rsidR="00EA1D49">
        <w:rPr>
          <w:rFonts w:ascii="Calibri" w:hAnsi="Calibri" w:cs="Arial"/>
        </w:rPr>
        <w:t>student performance</w:t>
      </w:r>
      <w:r w:rsidR="00417601">
        <w:rPr>
          <w:rFonts w:ascii="Calibri" w:hAnsi="Calibri" w:cs="Arial"/>
        </w:rPr>
        <w:t xml:space="preserve"> and </w:t>
      </w:r>
      <w:r w:rsidR="00E3523E">
        <w:rPr>
          <w:rFonts w:ascii="Calibri" w:hAnsi="Calibri" w:cs="Arial"/>
        </w:rPr>
        <w:t>raised their satisfaction with feedback</w:t>
      </w:r>
      <w:r w:rsidR="00837362" w:rsidRPr="0075203E">
        <w:rPr>
          <w:rFonts w:ascii="Calibri" w:hAnsi="Calibri" w:cs="Arial"/>
        </w:rPr>
        <w:t>.</w:t>
      </w:r>
    </w:p>
    <w:p w14:paraId="6F0BFE28" w14:textId="77777777" w:rsidR="00512F83" w:rsidRDefault="00512F83" w:rsidP="00701BA4">
      <w:pPr>
        <w:spacing w:after="0" w:line="360" w:lineRule="auto"/>
        <w:jc w:val="both"/>
        <w:rPr>
          <w:rFonts w:ascii="Calibri" w:hAnsi="Calibri" w:cs="Arial"/>
          <w:b/>
          <w:lang w:val="en-US"/>
        </w:rPr>
      </w:pPr>
    </w:p>
    <w:p w14:paraId="3A2231DB" w14:textId="77777777" w:rsidR="0048512F" w:rsidRPr="0075203E" w:rsidRDefault="00FC24CE" w:rsidP="00701BA4">
      <w:pPr>
        <w:spacing w:after="0" w:line="360" w:lineRule="auto"/>
        <w:jc w:val="both"/>
        <w:rPr>
          <w:rFonts w:ascii="Calibri" w:hAnsi="Calibri" w:cs="Arial"/>
          <w:b/>
        </w:rPr>
      </w:pPr>
      <w:r>
        <w:rPr>
          <w:rFonts w:ascii="Calibri" w:hAnsi="Calibri" w:cs="Arial"/>
          <w:b/>
          <w:lang w:val="en-US"/>
        </w:rPr>
        <w:t>Approach to course</w:t>
      </w:r>
      <w:r w:rsidR="003E77D6" w:rsidRPr="0075203E">
        <w:rPr>
          <w:rFonts w:ascii="Calibri" w:hAnsi="Calibri" w:cs="Arial"/>
          <w:b/>
          <w:lang w:val="en-US"/>
        </w:rPr>
        <w:t xml:space="preserve"> assessment</w:t>
      </w:r>
      <w:r w:rsidR="0048512F" w:rsidRPr="0075203E">
        <w:rPr>
          <w:rFonts w:ascii="Calibri" w:hAnsi="Calibri" w:cs="Arial"/>
          <w:b/>
        </w:rPr>
        <w:t xml:space="preserve"> </w:t>
      </w:r>
    </w:p>
    <w:p w14:paraId="4CDF6990" w14:textId="3AC0F9BA" w:rsidR="00512F83" w:rsidRDefault="00391FD7" w:rsidP="00701BA4">
      <w:pPr>
        <w:spacing w:after="0" w:line="360" w:lineRule="auto"/>
        <w:jc w:val="both"/>
        <w:rPr>
          <w:rFonts w:ascii="Calibri" w:hAnsi="Calibri" w:cs="Arial"/>
        </w:rPr>
      </w:pPr>
      <w:r>
        <w:rPr>
          <w:rFonts w:ascii="Calibri" w:hAnsi="Calibri" w:cs="Arial"/>
        </w:rPr>
        <w:t>We adopted a</w:t>
      </w:r>
      <w:r w:rsidR="00FC6B09">
        <w:rPr>
          <w:rFonts w:ascii="Calibri" w:hAnsi="Calibri" w:cs="Arial"/>
        </w:rPr>
        <w:t xml:space="preserve"> dia</w:t>
      </w:r>
      <w:r w:rsidR="006010C2">
        <w:rPr>
          <w:rFonts w:ascii="Calibri" w:hAnsi="Calibri" w:cs="Arial"/>
        </w:rPr>
        <w:t>logic assessment approach</w:t>
      </w:r>
      <w:r>
        <w:rPr>
          <w:rFonts w:ascii="Calibri" w:hAnsi="Calibri" w:cs="Arial"/>
        </w:rPr>
        <w:t xml:space="preserve"> similar to</w:t>
      </w:r>
      <w:r w:rsidR="00FC6B09">
        <w:rPr>
          <w:rFonts w:ascii="Calibri" w:hAnsi="Calibri" w:cs="Arial"/>
        </w:rPr>
        <w:t xml:space="preserve"> Beaumont et al. (2011), offering preparatory guidance, in-task g</w:t>
      </w:r>
      <w:r w:rsidR="00B65ADE">
        <w:rPr>
          <w:rFonts w:ascii="Calibri" w:hAnsi="Calibri" w:cs="Arial"/>
        </w:rPr>
        <w:t>uidance, and task-specific and open boundaries</w:t>
      </w:r>
      <w:r w:rsidR="006010C2">
        <w:rPr>
          <w:rFonts w:ascii="Calibri" w:hAnsi="Calibri" w:cs="Arial"/>
        </w:rPr>
        <w:t xml:space="preserve"> feed-forward</w:t>
      </w:r>
      <w:r w:rsidR="00FC6B09">
        <w:rPr>
          <w:rFonts w:ascii="Calibri" w:hAnsi="Calibri" w:cs="Arial"/>
        </w:rPr>
        <w:t xml:space="preserve">. </w:t>
      </w:r>
      <w:r w:rsidR="00FC24CE">
        <w:rPr>
          <w:rFonts w:ascii="Calibri" w:hAnsi="Calibri" w:cs="Arial"/>
        </w:rPr>
        <w:t>W</w:t>
      </w:r>
      <w:r w:rsidR="00B65ADE">
        <w:rPr>
          <w:rFonts w:ascii="Calibri" w:hAnsi="Calibri" w:cs="Arial"/>
        </w:rPr>
        <w:t xml:space="preserve">e implemented our </w:t>
      </w:r>
      <w:r w:rsidR="00FC24CE">
        <w:rPr>
          <w:rFonts w:ascii="Calibri" w:hAnsi="Calibri" w:cs="Arial"/>
        </w:rPr>
        <w:t>approach in</w:t>
      </w:r>
      <w:r w:rsidR="00612334" w:rsidRPr="0075203E">
        <w:rPr>
          <w:rFonts w:ascii="Calibri" w:hAnsi="Calibri" w:cs="Arial"/>
        </w:rPr>
        <w:t xml:space="preserve"> a</w:t>
      </w:r>
      <w:r w:rsidR="00754F9E" w:rsidRPr="0075203E">
        <w:rPr>
          <w:rFonts w:ascii="Calibri" w:hAnsi="Calibri" w:cs="Arial"/>
        </w:rPr>
        <w:t xml:space="preserve"> second year </w:t>
      </w:r>
      <w:r w:rsidR="00612334" w:rsidRPr="0075203E">
        <w:rPr>
          <w:rFonts w:ascii="Calibri" w:hAnsi="Calibri" w:cs="Arial"/>
        </w:rPr>
        <w:t xml:space="preserve">undergraduate </w:t>
      </w:r>
      <w:r w:rsidR="00FC24CE">
        <w:rPr>
          <w:rFonts w:ascii="Calibri" w:hAnsi="Calibri" w:cs="Arial"/>
        </w:rPr>
        <w:t>optional course</w:t>
      </w:r>
      <w:r w:rsidR="0060113E">
        <w:rPr>
          <w:rFonts w:ascii="Calibri" w:hAnsi="Calibri" w:cs="Arial"/>
        </w:rPr>
        <w:t xml:space="preserve"> entitled</w:t>
      </w:r>
      <w:r w:rsidR="003502B7" w:rsidRPr="0075203E">
        <w:rPr>
          <w:rFonts w:ascii="Calibri" w:hAnsi="Calibri" w:cs="Arial"/>
        </w:rPr>
        <w:t xml:space="preserve"> </w:t>
      </w:r>
      <w:r w:rsidR="007F7A31">
        <w:rPr>
          <w:rFonts w:ascii="Calibri" w:hAnsi="Calibri" w:cs="Arial"/>
        </w:rPr>
        <w:t>‘</w:t>
      </w:r>
      <w:r w:rsidR="003502B7" w:rsidRPr="0075203E">
        <w:rPr>
          <w:rFonts w:ascii="Calibri" w:hAnsi="Calibri" w:cs="Arial"/>
        </w:rPr>
        <w:t>Ecology</w:t>
      </w:r>
      <w:r w:rsidR="00FC6B09">
        <w:rPr>
          <w:rFonts w:ascii="Calibri" w:hAnsi="Calibri" w:cs="Arial"/>
        </w:rPr>
        <w:t>’.</w:t>
      </w:r>
      <w:r w:rsidR="007F7A31">
        <w:rPr>
          <w:rFonts w:ascii="Calibri" w:hAnsi="Calibri" w:cs="Arial"/>
        </w:rPr>
        <w:t xml:space="preserve"> The</w:t>
      </w:r>
      <w:r w:rsidR="00FC24CE">
        <w:rPr>
          <w:rFonts w:ascii="Calibri" w:hAnsi="Calibri" w:cs="Arial"/>
        </w:rPr>
        <w:t xml:space="preserve"> course</w:t>
      </w:r>
      <w:r w:rsidR="00905663" w:rsidRPr="0075203E">
        <w:rPr>
          <w:rFonts w:ascii="Calibri" w:hAnsi="Calibri" w:cs="Arial"/>
        </w:rPr>
        <w:t xml:space="preserve"> comprises</w:t>
      </w:r>
      <w:r w:rsidR="00754F9E" w:rsidRPr="0075203E">
        <w:rPr>
          <w:rFonts w:ascii="Calibri" w:hAnsi="Calibri" w:cs="Arial"/>
        </w:rPr>
        <w:t xml:space="preserve"> part of </w:t>
      </w:r>
      <w:r w:rsidR="00B65ADE">
        <w:rPr>
          <w:rFonts w:ascii="Calibri" w:hAnsi="Calibri" w:cs="Arial"/>
        </w:rPr>
        <w:t>an</w:t>
      </w:r>
      <w:r w:rsidR="00754F9E" w:rsidRPr="0075203E">
        <w:rPr>
          <w:rFonts w:ascii="Calibri" w:hAnsi="Calibri" w:cs="Arial"/>
        </w:rPr>
        <w:t xml:space="preserve"> applied physical geography</w:t>
      </w:r>
      <w:r w:rsidR="007F7A31">
        <w:rPr>
          <w:rFonts w:ascii="Calibri" w:hAnsi="Calibri" w:cs="Arial"/>
        </w:rPr>
        <w:t xml:space="preserve"> </w:t>
      </w:r>
      <w:r w:rsidR="00B65ADE">
        <w:rPr>
          <w:rFonts w:ascii="Calibri" w:hAnsi="Calibri" w:cs="Arial"/>
        </w:rPr>
        <w:t xml:space="preserve">degree </w:t>
      </w:r>
      <w:r w:rsidR="007F7A31">
        <w:rPr>
          <w:rFonts w:ascii="Calibri" w:hAnsi="Calibri" w:cs="Arial"/>
        </w:rPr>
        <w:t>delivered at a British u</w:t>
      </w:r>
      <w:r w:rsidR="00612334" w:rsidRPr="0075203E">
        <w:rPr>
          <w:rFonts w:ascii="Calibri" w:hAnsi="Calibri" w:cs="Arial"/>
        </w:rPr>
        <w:t>niversity</w:t>
      </w:r>
      <w:r w:rsidR="00754F9E" w:rsidRPr="0075203E">
        <w:rPr>
          <w:rFonts w:ascii="Calibri" w:hAnsi="Calibri" w:cs="Arial"/>
        </w:rPr>
        <w:t>. The st</w:t>
      </w:r>
      <w:r w:rsidR="006E57DD" w:rsidRPr="0075203E">
        <w:rPr>
          <w:rFonts w:ascii="Calibri" w:hAnsi="Calibri" w:cs="Arial"/>
        </w:rPr>
        <w:t>ud</w:t>
      </w:r>
      <w:r w:rsidR="007F7A31">
        <w:rPr>
          <w:rFonts w:ascii="Calibri" w:hAnsi="Calibri" w:cs="Arial"/>
        </w:rPr>
        <w:t>ents choose</w:t>
      </w:r>
      <w:r w:rsidR="00905663" w:rsidRPr="0075203E">
        <w:rPr>
          <w:rFonts w:ascii="Calibri" w:hAnsi="Calibri" w:cs="Arial"/>
        </w:rPr>
        <w:t xml:space="preserve"> an</w:t>
      </w:r>
      <w:r w:rsidR="00754F9E" w:rsidRPr="0075203E">
        <w:rPr>
          <w:rFonts w:ascii="Calibri" w:hAnsi="Calibri" w:cs="Arial"/>
        </w:rPr>
        <w:t xml:space="preserve"> essay to</w:t>
      </w:r>
      <w:r w:rsidR="00EE17FF">
        <w:rPr>
          <w:rFonts w:ascii="Calibri" w:hAnsi="Calibri" w:cs="Arial"/>
        </w:rPr>
        <w:t xml:space="preserve"> research from a selection</w:t>
      </w:r>
      <w:r w:rsidR="00FC24CE">
        <w:rPr>
          <w:rFonts w:ascii="Calibri" w:hAnsi="Calibri" w:cs="Arial"/>
        </w:rPr>
        <w:t xml:space="preserve"> included in the course</w:t>
      </w:r>
      <w:r w:rsidR="00754F9E" w:rsidRPr="0075203E">
        <w:rPr>
          <w:rFonts w:ascii="Calibri" w:hAnsi="Calibri" w:cs="Arial"/>
        </w:rPr>
        <w:t xml:space="preserve"> guide</w:t>
      </w:r>
      <w:r w:rsidR="00EE17FF">
        <w:rPr>
          <w:rFonts w:ascii="Calibri" w:hAnsi="Calibri" w:cs="Arial"/>
        </w:rPr>
        <w:t>, which is made available in</w:t>
      </w:r>
      <w:r w:rsidR="00437919" w:rsidRPr="0075203E">
        <w:rPr>
          <w:rFonts w:ascii="Calibri" w:hAnsi="Calibri" w:cs="Arial"/>
        </w:rPr>
        <w:t xml:space="preserve"> the first class. </w:t>
      </w:r>
      <w:r w:rsidR="00A503DB">
        <w:rPr>
          <w:rFonts w:ascii="Calibri" w:hAnsi="Calibri" w:cs="Arial"/>
        </w:rPr>
        <w:t>During</w:t>
      </w:r>
      <w:r w:rsidR="0089035D">
        <w:rPr>
          <w:rFonts w:ascii="Calibri" w:hAnsi="Calibri" w:cs="Arial"/>
        </w:rPr>
        <w:t xml:space="preserve"> </w:t>
      </w:r>
      <w:r w:rsidR="00A503DB">
        <w:rPr>
          <w:rFonts w:ascii="Calibri" w:hAnsi="Calibri" w:cs="Arial"/>
        </w:rPr>
        <w:t>this class, t</w:t>
      </w:r>
      <w:r w:rsidR="00704317">
        <w:rPr>
          <w:rFonts w:ascii="Calibri" w:hAnsi="Calibri" w:cs="Arial"/>
        </w:rPr>
        <w:t>he nature of the assessment is discussed</w:t>
      </w:r>
      <w:r w:rsidR="00D02604">
        <w:rPr>
          <w:rFonts w:ascii="Calibri" w:hAnsi="Calibri" w:cs="Arial"/>
        </w:rPr>
        <w:t xml:space="preserve"> with students</w:t>
      </w:r>
      <w:r w:rsidR="00704317">
        <w:rPr>
          <w:rFonts w:ascii="Calibri" w:hAnsi="Calibri" w:cs="Arial"/>
        </w:rPr>
        <w:t xml:space="preserve">. </w:t>
      </w:r>
      <w:r w:rsidR="00905663" w:rsidRPr="0075203E">
        <w:rPr>
          <w:rFonts w:ascii="Calibri" w:hAnsi="Calibri" w:cs="Arial"/>
        </w:rPr>
        <w:t xml:space="preserve">Essay assessments are not </w:t>
      </w:r>
      <w:r w:rsidR="007A3430">
        <w:rPr>
          <w:rFonts w:ascii="Calibri" w:hAnsi="Calibri" w:cs="Arial"/>
        </w:rPr>
        <w:t>necessarily</w:t>
      </w:r>
      <w:r w:rsidR="00905663" w:rsidRPr="0075203E">
        <w:rPr>
          <w:rFonts w:ascii="Calibri" w:hAnsi="Calibri" w:cs="Arial"/>
        </w:rPr>
        <w:t xml:space="preserve"> associated with dial</w:t>
      </w:r>
      <w:r w:rsidR="00E54415">
        <w:rPr>
          <w:rFonts w:ascii="Calibri" w:hAnsi="Calibri" w:cs="Arial"/>
        </w:rPr>
        <w:t xml:space="preserve">ogue between </w:t>
      </w:r>
      <w:r w:rsidR="007E6406">
        <w:rPr>
          <w:rFonts w:ascii="Calibri" w:hAnsi="Calibri" w:cs="Arial"/>
        </w:rPr>
        <w:t xml:space="preserve">academic </w:t>
      </w:r>
      <w:r w:rsidR="00E54415">
        <w:rPr>
          <w:rFonts w:ascii="Calibri" w:hAnsi="Calibri" w:cs="Arial"/>
        </w:rPr>
        <w:t>staff and students</w:t>
      </w:r>
      <w:r w:rsidR="00905663" w:rsidRPr="0075203E">
        <w:rPr>
          <w:rFonts w:ascii="Calibri" w:hAnsi="Calibri" w:cs="Arial"/>
        </w:rPr>
        <w:t xml:space="preserve"> but</w:t>
      </w:r>
      <w:r w:rsidR="00FC24CE">
        <w:rPr>
          <w:rFonts w:ascii="Calibri" w:hAnsi="Calibri" w:cs="Arial"/>
        </w:rPr>
        <w:t>, for our course</w:t>
      </w:r>
      <w:r w:rsidR="00E54415">
        <w:rPr>
          <w:rFonts w:ascii="Calibri" w:hAnsi="Calibri" w:cs="Arial"/>
        </w:rPr>
        <w:t xml:space="preserve">, </w:t>
      </w:r>
      <w:r w:rsidR="00437919" w:rsidRPr="0075203E">
        <w:rPr>
          <w:rFonts w:ascii="Calibri" w:hAnsi="Calibri" w:cs="Arial"/>
        </w:rPr>
        <w:t>students</w:t>
      </w:r>
      <w:r w:rsidR="00754F9E" w:rsidRPr="0075203E">
        <w:rPr>
          <w:rFonts w:ascii="Calibri" w:hAnsi="Calibri" w:cs="Arial"/>
        </w:rPr>
        <w:t xml:space="preserve"> write a considered draft of the</w:t>
      </w:r>
      <w:r w:rsidR="00247B55">
        <w:rPr>
          <w:rFonts w:ascii="Calibri" w:hAnsi="Calibri" w:cs="Arial"/>
        </w:rPr>
        <w:t>ir selected</w:t>
      </w:r>
      <w:r w:rsidR="00754F9E" w:rsidRPr="0075203E">
        <w:rPr>
          <w:rFonts w:ascii="Calibri" w:hAnsi="Calibri" w:cs="Arial"/>
        </w:rPr>
        <w:t xml:space="preserve"> essay</w:t>
      </w:r>
      <w:r w:rsidR="00437919" w:rsidRPr="0075203E">
        <w:rPr>
          <w:rFonts w:ascii="Calibri" w:hAnsi="Calibri" w:cs="Arial"/>
        </w:rPr>
        <w:t>,</w:t>
      </w:r>
      <w:r w:rsidR="00754F9E" w:rsidRPr="0075203E">
        <w:rPr>
          <w:rFonts w:ascii="Calibri" w:hAnsi="Calibri" w:cs="Arial"/>
        </w:rPr>
        <w:t xml:space="preserve"> which is discussed in an individual fac</w:t>
      </w:r>
      <w:r w:rsidR="00EC0528">
        <w:rPr>
          <w:rFonts w:ascii="Calibri" w:hAnsi="Calibri" w:cs="Arial"/>
        </w:rPr>
        <w:t xml:space="preserve">e-to-face meeting with the </w:t>
      </w:r>
      <w:r w:rsidR="00247F89">
        <w:rPr>
          <w:rFonts w:ascii="Calibri" w:hAnsi="Calibri" w:cs="Arial"/>
        </w:rPr>
        <w:t>teacher</w:t>
      </w:r>
      <w:r w:rsidR="007920ED" w:rsidRPr="0075203E">
        <w:rPr>
          <w:rFonts w:ascii="Calibri" w:hAnsi="Calibri" w:cs="Arial"/>
        </w:rPr>
        <w:t>.</w:t>
      </w:r>
      <w:r w:rsidR="00620FA0">
        <w:rPr>
          <w:rFonts w:ascii="Calibri" w:hAnsi="Calibri" w:cs="Arial"/>
        </w:rPr>
        <w:t xml:space="preserve"> </w:t>
      </w:r>
      <w:r w:rsidR="00FC24CE">
        <w:rPr>
          <w:rFonts w:ascii="Calibri" w:hAnsi="Calibri" w:cs="Arial"/>
        </w:rPr>
        <w:t>Towards the end of the course</w:t>
      </w:r>
      <w:r w:rsidR="00D9113C">
        <w:rPr>
          <w:rFonts w:ascii="Calibri" w:hAnsi="Calibri" w:cs="Arial"/>
        </w:rPr>
        <w:t xml:space="preserve"> students</w:t>
      </w:r>
      <w:r w:rsidR="007F7A31">
        <w:rPr>
          <w:rFonts w:ascii="Calibri" w:hAnsi="Calibri" w:cs="Arial"/>
        </w:rPr>
        <w:t xml:space="preserve"> take part in a seminar in which they </w:t>
      </w:r>
      <w:r w:rsidR="00B90631">
        <w:rPr>
          <w:rFonts w:ascii="Calibri" w:hAnsi="Calibri" w:cs="Arial"/>
        </w:rPr>
        <w:t xml:space="preserve">discuss and </w:t>
      </w:r>
      <w:r w:rsidR="007F7A31">
        <w:rPr>
          <w:rFonts w:ascii="Calibri" w:hAnsi="Calibri" w:cs="Arial"/>
        </w:rPr>
        <w:t>grade two coursework essays</w:t>
      </w:r>
      <w:r w:rsidR="00B13B21">
        <w:rPr>
          <w:rFonts w:ascii="Calibri" w:hAnsi="Calibri" w:cs="Arial"/>
        </w:rPr>
        <w:t xml:space="preserve"> </w:t>
      </w:r>
      <w:r w:rsidR="00D9113C">
        <w:rPr>
          <w:rFonts w:ascii="Calibri" w:hAnsi="Calibri" w:cs="Arial"/>
        </w:rPr>
        <w:t xml:space="preserve">from previous cohorts </w:t>
      </w:r>
      <w:r w:rsidR="007F7A31">
        <w:rPr>
          <w:rFonts w:ascii="Calibri" w:hAnsi="Calibri" w:cs="Arial"/>
        </w:rPr>
        <w:t>using the assessment criteria</w:t>
      </w:r>
      <w:r w:rsidR="00D9113C">
        <w:rPr>
          <w:rFonts w:ascii="Calibri" w:hAnsi="Calibri" w:cs="Arial"/>
        </w:rPr>
        <w:t>,</w:t>
      </w:r>
      <w:r w:rsidR="007F7A31">
        <w:rPr>
          <w:rFonts w:ascii="Calibri" w:hAnsi="Calibri" w:cs="Arial"/>
        </w:rPr>
        <w:t xml:space="preserve"> </w:t>
      </w:r>
      <w:r w:rsidR="00D9113C">
        <w:rPr>
          <w:rFonts w:ascii="Calibri" w:hAnsi="Calibri" w:cs="Arial"/>
        </w:rPr>
        <w:t>comparing their judg</w:t>
      </w:r>
      <w:r w:rsidR="00A107F5">
        <w:rPr>
          <w:rFonts w:ascii="Calibri" w:hAnsi="Calibri" w:cs="Arial"/>
        </w:rPr>
        <w:t>e</w:t>
      </w:r>
      <w:r w:rsidR="00247F89">
        <w:rPr>
          <w:rFonts w:ascii="Calibri" w:hAnsi="Calibri" w:cs="Arial"/>
        </w:rPr>
        <w:t>ments with those of the teacher</w:t>
      </w:r>
      <w:r w:rsidR="007C08FB">
        <w:rPr>
          <w:rFonts w:ascii="Calibri" w:hAnsi="Calibri" w:cs="Arial"/>
        </w:rPr>
        <w:t xml:space="preserve"> (Rust et al.</w:t>
      </w:r>
      <w:r w:rsidR="00D9113C">
        <w:rPr>
          <w:rFonts w:ascii="Calibri" w:hAnsi="Calibri" w:cs="Arial"/>
        </w:rPr>
        <w:t xml:space="preserve"> 2005)</w:t>
      </w:r>
      <w:r w:rsidR="00B90631">
        <w:rPr>
          <w:rFonts w:ascii="Calibri" w:hAnsi="Calibri" w:cs="Arial"/>
        </w:rPr>
        <w:t>.</w:t>
      </w:r>
      <w:r w:rsidR="00FD3920">
        <w:rPr>
          <w:rFonts w:ascii="Calibri" w:hAnsi="Calibri" w:cs="Arial"/>
        </w:rPr>
        <w:t xml:space="preserve"> </w:t>
      </w:r>
      <w:r w:rsidR="00B90631">
        <w:rPr>
          <w:rFonts w:ascii="Calibri" w:hAnsi="Calibri" w:cs="Arial"/>
        </w:rPr>
        <w:t>This</w:t>
      </w:r>
      <w:r w:rsidR="004E3866">
        <w:rPr>
          <w:rFonts w:ascii="Calibri" w:hAnsi="Calibri" w:cs="Arial"/>
        </w:rPr>
        <w:t xml:space="preserve"> exercise</w:t>
      </w:r>
      <w:r w:rsidR="007F7A31">
        <w:rPr>
          <w:rFonts w:ascii="Calibri" w:hAnsi="Calibri" w:cs="Arial"/>
        </w:rPr>
        <w:t xml:space="preserve"> familiarise</w:t>
      </w:r>
      <w:r w:rsidR="004E3866">
        <w:rPr>
          <w:rFonts w:ascii="Calibri" w:hAnsi="Calibri" w:cs="Arial"/>
        </w:rPr>
        <w:t>s</w:t>
      </w:r>
      <w:r w:rsidR="00416C9C">
        <w:rPr>
          <w:rFonts w:ascii="Calibri" w:hAnsi="Calibri" w:cs="Arial"/>
        </w:rPr>
        <w:t xml:space="preserve"> students</w:t>
      </w:r>
      <w:r w:rsidR="007F7A31">
        <w:rPr>
          <w:rFonts w:ascii="Calibri" w:hAnsi="Calibri" w:cs="Arial"/>
        </w:rPr>
        <w:t xml:space="preserve"> with benchmarking against the grading </w:t>
      </w:r>
      <w:r w:rsidR="007F7A31" w:rsidRPr="00B4797B">
        <w:rPr>
          <w:rFonts w:cs="Arial"/>
        </w:rPr>
        <w:t>scheme</w:t>
      </w:r>
      <w:r w:rsidR="00B90631" w:rsidRPr="00B4797B">
        <w:rPr>
          <w:rFonts w:cs="Arial"/>
        </w:rPr>
        <w:t xml:space="preserve"> and illustrates how final products demonstrate learn</w:t>
      </w:r>
      <w:r w:rsidR="004E3866" w:rsidRPr="00B4797B">
        <w:rPr>
          <w:rFonts w:cs="Arial"/>
        </w:rPr>
        <w:t>ing outcomes and standards</w:t>
      </w:r>
      <w:r w:rsidR="00B4797B">
        <w:rPr>
          <w:rFonts w:cs="Arial"/>
        </w:rPr>
        <w:t xml:space="preserve"> </w:t>
      </w:r>
      <w:r w:rsidR="009A7E15" w:rsidRPr="00B4797B">
        <w:rPr>
          <w:rFonts w:cs="Arial"/>
        </w:rPr>
        <w:t>(</w:t>
      </w:r>
      <w:proofErr w:type="spellStart"/>
      <w:r w:rsidR="007C08FB">
        <w:rPr>
          <w:rFonts w:cs="Arial"/>
        </w:rPr>
        <w:t>Orsmond</w:t>
      </w:r>
      <w:proofErr w:type="spellEnd"/>
      <w:r w:rsidR="007C08FB">
        <w:rPr>
          <w:rFonts w:cs="Arial"/>
        </w:rPr>
        <w:t xml:space="preserve"> et al.</w:t>
      </w:r>
      <w:r w:rsidR="004C7D96" w:rsidRPr="00B4797B">
        <w:rPr>
          <w:rFonts w:cs="Arial"/>
        </w:rPr>
        <w:t xml:space="preserve"> 2002; </w:t>
      </w:r>
      <w:r w:rsidR="007C08FB">
        <w:rPr>
          <w:rFonts w:cs="Arial"/>
        </w:rPr>
        <w:t>Handley and Williams</w:t>
      </w:r>
      <w:r w:rsidR="009A7E15" w:rsidRPr="00B4797B">
        <w:rPr>
          <w:rFonts w:cs="Arial"/>
        </w:rPr>
        <w:t xml:space="preserve"> 2011</w:t>
      </w:r>
      <w:r w:rsidR="00E54415" w:rsidRPr="00B4797B">
        <w:rPr>
          <w:rFonts w:cs="Arial"/>
        </w:rPr>
        <w:t>)</w:t>
      </w:r>
      <w:r w:rsidR="00775004" w:rsidRPr="00B4797B">
        <w:rPr>
          <w:rFonts w:cs="Arial"/>
        </w:rPr>
        <w:t xml:space="preserve">. </w:t>
      </w:r>
      <w:r w:rsidR="00FD3920" w:rsidRPr="00B4797B">
        <w:rPr>
          <w:rFonts w:cs="Arial"/>
        </w:rPr>
        <w:t xml:space="preserve">In </w:t>
      </w:r>
      <w:r w:rsidR="00775004" w:rsidRPr="00B4797B">
        <w:rPr>
          <w:rFonts w:cs="Arial"/>
        </w:rPr>
        <w:t xml:space="preserve">terms of summative assessment, </w:t>
      </w:r>
      <w:r w:rsidR="00905663" w:rsidRPr="00B4797B">
        <w:rPr>
          <w:rFonts w:cs="Arial"/>
        </w:rPr>
        <w:t>students</w:t>
      </w:r>
      <w:r w:rsidR="00437919" w:rsidRPr="00B4797B">
        <w:rPr>
          <w:rFonts w:cs="Arial"/>
        </w:rPr>
        <w:t xml:space="preserve"> write a self-reflec</w:t>
      </w:r>
      <w:r w:rsidR="00905663" w:rsidRPr="00B4797B">
        <w:rPr>
          <w:rFonts w:cs="Arial"/>
        </w:rPr>
        <w:t>tion of their</w:t>
      </w:r>
      <w:r w:rsidR="00620FA0" w:rsidRPr="00B4797B">
        <w:rPr>
          <w:rFonts w:cs="Arial"/>
        </w:rPr>
        <w:t xml:space="preserve"> essay</w:t>
      </w:r>
      <w:r w:rsidR="00905663" w:rsidRPr="00B4797B">
        <w:rPr>
          <w:rFonts w:cs="Arial"/>
        </w:rPr>
        <w:t xml:space="preserve"> progress</w:t>
      </w:r>
      <w:r w:rsidR="00620FA0" w:rsidRPr="00B4797B">
        <w:rPr>
          <w:rFonts w:cs="Arial"/>
        </w:rPr>
        <w:t xml:space="preserve"> (with a proportion of marks awarded for their </w:t>
      </w:r>
      <w:r w:rsidR="00FD3920" w:rsidRPr="00B4797B">
        <w:rPr>
          <w:rFonts w:cs="Arial"/>
        </w:rPr>
        <w:t xml:space="preserve">verbal </w:t>
      </w:r>
      <w:r w:rsidR="0074251E" w:rsidRPr="00B4797B">
        <w:rPr>
          <w:rFonts w:cs="Arial"/>
        </w:rPr>
        <w:t>critique during the face-to-face</w:t>
      </w:r>
      <w:r w:rsidR="00620FA0" w:rsidRPr="00B4797B">
        <w:rPr>
          <w:rFonts w:cs="Arial"/>
        </w:rPr>
        <w:t xml:space="preserve"> meeting)</w:t>
      </w:r>
      <w:r w:rsidR="00FD3920" w:rsidRPr="00B4797B">
        <w:rPr>
          <w:rFonts w:cs="Arial"/>
        </w:rPr>
        <w:t xml:space="preserve"> and</w:t>
      </w:r>
      <w:r w:rsidR="00620FA0" w:rsidRPr="00B4797B">
        <w:rPr>
          <w:rFonts w:cs="Arial"/>
        </w:rPr>
        <w:t xml:space="preserve"> self-</w:t>
      </w:r>
      <w:r w:rsidR="00437919" w:rsidRPr="00B4797B">
        <w:rPr>
          <w:rFonts w:cs="Arial"/>
        </w:rPr>
        <w:t>assess their</w:t>
      </w:r>
      <w:r w:rsidR="00437919" w:rsidRPr="0075203E">
        <w:rPr>
          <w:rFonts w:ascii="Calibri" w:hAnsi="Calibri" w:cs="Arial"/>
        </w:rPr>
        <w:t xml:space="preserve"> essay draft</w:t>
      </w:r>
      <w:r w:rsidR="00FC24CE">
        <w:rPr>
          <w:rFonts w:ascii="Calibri" w:hAnsi="Calibri" w:cs="Arial"/>
        </w:rPr>
        <w:t xml:space="preserve"> (25% of the course</w:t>
      </w:r>
      <w:r w:rsidR="00905663" w:rsidRPr="0075203E">
        <w:rPr>
          <w:rFonts w:ascii="Calibri" w:hAnsi="Calibri" w:cs="Arial"/>
        </w:rPr>
        <w:t xml:space="preserve"> mark)</w:t>
      </w:r>
      <w:r w:rsidR="00FA65C9">
        <w:rPr>
          <w:rFonts w:ascii="Calibri" w:hAnsi="Calibri" w:cs="Arial"/>
        </w:rPr>
        <w:t xml:space="preserve">. </w:t>
      </w:r>
      <w:r w:rsidR="00AF538F">
        <w:rPr>
          <w:rFonts w:ascii="Calibri" w:hAnsi="Calibri" w:cs="Arial"/>
        </w:rPr>
        <w:t>This element prompts a generative overview of essay development and calls for st</w:t>
      </w:r>
      <w:r w:rsidR="00DC2E5E">
        <w:rPr>
          <w:rFonts w:ascii="Calibri" w:hAnsi="Calibri" w:cs="Arial"/>
        </w:rPr>
        <w:t>udents to judge their near complete</w:t>
      </w:r>
      <w:r w:rsidR="00AF538F">
        <w:rPr>
          <w:rFonts w:ascii="Calibri" w:hAnsi="Calibri" w:cs="Arial"/>
        </w:rPr>
        <w:t xml:space="preserve"> draft with reference to the assessment crit</w:t>
      </w:r>
      <w:r w:rsidR="007C08FB">
        <w:rPr>
          <w:rFonts w:ascii="Calibri" w:hAnsi="Calibri" w:cs="Arial"/>
        </w:rPr>
        <w:t>eria an</w:t>
      </w:r>
      <w:r w:rsidR="0036045F">
        <w:rPr>
          <w:rFonts w:ascii="Calibri" w:hAnsi="Calibri" w:cs="Arial"/>
        </w:rPr>
        <w:t>d grading scheme (Nicol and Macf</w:t>
      </w:r>
      <w:r w:rsidR="007C08FB">
        <w:rPr>
          <w:rFonts w:ascii="Calibri" w:hAnsi="Calibri" w:cs="Arial"/>
        </w:rPr>
        <w:t>arlane-Dick</w:t>
      </w:r>
      <w:r w:rsidR="00AF538F">
        <w:rPr>
          <w:rFonts w:ascii="Calibri" w:hAnsi="Calibri" w:cs="Arial"/>
        </w:rPr>
        <w:t xml:space="preserve"> 2006). A week later, students</w:t>
      </w:r>
      <w:r w:rsidR="00CA51C2">
        <w:rPr>
          <w:rFonts w:ascii="Calibri" w:hAnsi="Calibri" w:cs="Arial"/>
        </w:rPr>
        <w:t xml:space="preserve"> submit their revised</w:t>
      </w:r>
      <w:r w:rsidR="00CA51C2" w:rsidRPr="0075203E">
        <w:rPr>
          <w:rFonts w:ascii="Calibri" w:hAnsi="Calibri" w:cs="Arial"/>
        </w:rPr>
        <w:t xml:space="preserve"> essay</w:t>
      </w:r>
      <w:r w:rsidR="00CA51C2">
        <w:rPr>
          <w:rFonts w:ascii="Calibri" w:hAnsi="Calibri" w:cs="Arial"/>
        </w:rPr>
        <w:t>s</w:t>
      </w:r>
      <w:r w:rsidR="00CA51C2" w:rsidRPr="0075203E">
        <w:rPr>
          <w:rFonts w:ascii="Calibri" w:hAnsi="Calibri" w:cs="Arial"/>
        </w:rPr>
        <w:t xml:space="preserve"> (7</w:t>
      </w:r>
      <w:r w:rsidR="00FC24CE">
        <w:rPr>
          <w:rFonts w:ascii="Calibri" w:hAnsi="Calibri" w:cs="Arial"/>
        </w:rPr>
        <w:t>5% of the course</w:t>
      </w:r>
      <w:r w:rsidR="00CA51C2" w:rsidRPr="0075203E">
        <w:rPr>
          <w:rFonts w:ascii="Calibri" w:hAnsi="Calibri" w:cs="Arial"/>
        </w:rPr>
        <w:t xml:space="preserve"> mark)</w:t>
      </w:r>
      <w:r w:rsidR="00437919" w:rsidRPr="0075203E">
        <w:rPr>
          <w:rFonts w:ascii="Calibri" w:hAnsi="Calibri" w:cs="Arial"/>
        </w:rPr>
        <w:t>.</w:t>
      </w:r>
      <w:r w:rsidR="007920ED" w:rsidRPr="0075203E">
        <w:rPr>
          <w:rFonts w:ascii="Calibri" w:hAnsi="Calibri" w:cs="Arial"/>
        </w:rPr>
        <w:t xml:space="preserve"> </w:t>
      </w:r>
    </w:p>
    <w:p w14:paraId="31E18C56" w14:textId="77777777" w:rsidR="008760F8" w:rsidRDefault="008760F8" w:rsidP="00701BA4">
      <w:pPr>
        <w:spacing w:after="0" w:line="360" w:lineRule="auto"/>
        <w:jc w:val="both"/>
        <w:rPr>
          <w:rFonts w:ascii="Calibri" w:hAnsi="Calibri" w:cs="Arial"/>
        </w:rPr>
      </w:pPr>
    </w:p>
    <w:p w14:paraId="34D17C9C" w14:textId="4D16F74E" w:rsidR="004D6091" w:rsidRDefault="006D7B2C" w:rsidP="00701BA4">
      <w:pPr>
        <w:spacing w:after="0" w:line="360" w:lineRule="auto"/>
        <w:jc w:val="both"/>
        <w:rPr>
          <w:rFonts w:cs="Arial"/>
        </w:rPr>
      </w:pPr>
      <w:r w:rsidRPr="0075203E">
        <w:rPr>
          <w:rFonts w:ascii="Calibri" w:hAnsi="Calibri" w:cs="Arial"/>
        </w:rPr>
        <w:t xml:space="preserve">Each </w:t>
      </w:r>
      <w:r w:rsidR="007703E6">
        <w:rPr>
          <w:rFonts w:ascii="Calibri" w:hAnsi="Calibri" w:cs="Arial"/>
        </w:rPr>
        <w:t xml:space="preserve">feed-forward </w:t>
      </w:r>
      <w:r w:rsidRPr="0075203E">
        <w:rPr>
          <w:rFonts w:ascii="Calibri" w:hAnsi="Calibri" w:cs="Arial"/>
        </w:rPr>
        <w:t>meeting began with an explanatio</w:t>
      </w:r>
      <w:r w:rsidR="00A24C44" w:rsidRPr="0075203E">
        <w:rPr>
          <w:rFonts w:ascii="Calibri" w:hAnsi="Calibri" w:cs="Arial"/>
        </w:rPr>
        <w:t>n that it</w:t>
      </w:r>
      <w:r w:rsidRPr="0075203E">
        <w:rPr>
          <w:rFonts w:ascii="Calibri" w:hAnsi="Calibri" w:cs="Arial"/>
        </w:rPr>
        <w:t xml:space="preserve"> would be a</w:t>
      </w:r>
      <w:r w:rsidR="00512F83">
        <w:rPr>
          <w:rFonts w:ascii="Calibri" w:hAnsi="Calibri" w:cs="Arial"/>
        </w:rPr>
        <w:t xml:space="preserve"> period of</w:t>
      </w:r>
      <w:r w:rsidRPr="0075203E">
        <w:rPr>
          <w:rFonts w:ascii="Calibri" w:hAnsi="Calibri" w:cs="Arial"/>
        </w:rPr>
        <w:t xml:space="preserve"> mutual cr</w:t>
      </w:r>
      <w:r w:rsidR="00A24C44" w:rsidRPr="0075203E">
        <w:rPr>
          <w:rFonts w:ascii="Calibri" w:hAnsi="Calibri" w:cs="Arial"/>
        </w:rPr>
        <w:t>itique, leading to a</w:t>
      </w:r>
      <w:r w:rsidRPr="0075203E">
        <w:rPr>
          <w:rFonts w:ascii="Calibri" w:hAnsi="Calibri" w:cs="Arial"/>
        </w:rPr>
        <w:t xml:space="preserve"> plan for </w:t>
      </w:r>
      <w:r w:rsidR="004D5DE8" w:rsidRPr="0075203E">
        <w:rPr>
          <w:rFonts w:ascii="Calibri" w:hAnsi="Calibri" w:cs="Arial"/>
        </w:rPr>
        <w:t>the further</w:t>
      </w:r>
      <w:r w:rsidRPr="0075203E">
        <w:rPr>
          <w:rFonts w:ascii="Calibri" w:hAnsi="Calibri" w:cs="Arial"/>
        </w:rPr>
        <w:t xml:space="preserve"> development</w:t>
      </w:r>
      <w:r w:rsidR="004D5DE8" w:rsidRPr="0075203E">
        <w:rPr>
          <w:rFonts w:ascii="Calibri" w:hAnsi="Calibri" w:cs="Arial"/>
        </w:rPr>
        <w:t xml:space="preserve"> of the</w:t>
      </w:r>
      <w:r w:rsidR="007703E6">
        <w:rPr>
          <w:rFonts w:ascii="Calibri" w:hAnsi="Calibri" w:cs="Arial"/>
        </w:rPr>
        <w:t xml:space="preserve"> draft essay</w:t>
      </w:r>
      <w:r w:rsidR="00A24C44" w:rsidRPr="0075203E">
        <w:rPr>
          <w:rFonts w:ascii="Calibri" w:hAnsi="Calibri" w:cs="Arial"/>
        </w:rPr>
        <w:t>.</w:t>
      </w:r>
      <w:r w:rsidRPr="0075203E">
        <w:rPr>
          <w:rFonts w:ascii="Calibri" w:hAnsi="Calibri" w:cs="Arial"/>
        </w:rPr>
        <w:t xml:space="preserve"> </w:t>
      </w:r>
      <w:r w:rsidR="00DD6B9C">
        <w:rPr>
          <w:rFonts w:ascii="Calibri" w:hAnsi="Calibri" w:cs="Arial"/>
        </w:rPr>
        <w:t>Consequently</w:t>
      </w:r>
      <w:r w:rsidR="00A24C44" w:rsidRPr="0075203E">
        <w:rPr>
          <w:rFonts w:ascii="Calibri" w:hAnsi="Calibri" w:cs="Arial"/>
        </w:rPr>
        <w:t>,</w:t>
      </w:r>
      <w:r w:rsidRPr="0075203E">
        <w:rPr>
          <w:rFonts w:ascii="Calibri" w:hAnsi="Calibri" w:cs="Arial"/>
        </w:rPr>
        <w:t xml:space="preserve"> </w:t>
      </w:r>
      <w:r w:rsidR="00247F89">
        <w:rPr>
          <w:rFonts w:ascii="Calibri" w:hAnsi="Calibri" w:cs="Arial"/>
        </w:rPr>
        <w:t>the teacher</w:t>
      </w:r>
      <w:r w:rsidRPr="0075203E">
        <w:rPr>
          <w:rFonts w:ascii="Calibri" w:hAnsi="Calibri" w:cs="Arial"/>
        </w:rPr>
        <w:t xml:space="preserve"> began with the question ‘Are you ready for feedback’?</w:t>
      </w:r>
      <w:r w:rsidR="008B1F4D" w:rsidRPr="0075203E">
        <w:rPr>
          <w:rFonts w:ascii="Calibri" w:hAnsi="Calibri" w:cs="Arial"/>
        </w:rPr>
        <w:t xml:space="preserve"> </w:t>
      </w:r>
      <w:r w:rsidR="00DA4888">
        <w:rPr>
          <w:rFonts w:ascii="Calibri" w:hAnsi="Calibri" w:cs="Arial"/>
          <w:lang w:val="en-US"/>
        </w:rPr>
        <w:t>D</w:t>
      </w:r>
      <w:r w:rsidR="00C52ED0">
        <w:rPr>
          <w:rFonts w:ascii="Calibri" w:hAnsi="Calibri" w:cs="Arial"/>
          <w:lang w:val="en-US"/>
        </w:rPr>
        <w:t>iscussion</w:t>
      </w:r>
      <w:r w:rsidR="00770B40">
        <w:rPr>
          <w:rFonts w:ascii="Calibri" w:hAnsi="Calibri" w:cs="Arial"/>
          <w:lang w:val="en-US"/>
        </w:rPr>
        <w:t>s were</w:t>
      </w:r>
      <w:r w:rsidR="00C52ED0">
        <w:rPr>
          <w:rFonts w:ascii="Calibri" w:hAnsi="Calibri" w:cs="Arial"/>
          <w:lang w:val="en-US"/>
        </w:rPr>
        <w:t xml:space="preserve"> initiated</w:t>
      </w:r>
      <w:r w:rsidR="00E45EC2">
        <w:rPr>
          <w:rFonts w:ascii="Calibri" w:hAnsi="Calibri" w:cs="Arial"/>
          <w:lang w:val="en-US"/>
        </w:rPr>
        <w:t xml:space="preserve"> with</w:t>
      </w:r>
      <w:r w:rsidR="00D7646F">
        <w:rPr>
          <w:rFonts w:ascii="Calibri" w:hAnsi="Calibri" w:cs="Arial"/>
          <w:lang w:val="en-US"/>
        </w:rPr>
        <w:t xml:space="preserve"> open questions asking</w:t>
      </w:r>
      <w:r w:rsidR="004C007B">
        <w:rPr>
          <w:rFonts w:ascii="Calibri" w:hAnsi="Calibri" w:cs="Arial"/>
          <w:lang w:val="en-US"/>
        </w:rPr>
        <w:t xml:space="preserve"> the </w:t>
      </w:r>
      <w:r w:rsidR="004C007B">
        <w:rPr>
          <w:rFonts w:ascii="Calibri" w:hAnsi="Calibri" w:cs="Arial"/>
          <w:lang w:val="en-US"/>
        </w:rPr>
        <w:lastRenderedPageBreak/>
        <w:t>students to</w:t>
      </w:r>
      <w:r w:rsidR="00E45EC2">
        <w:rPr>
          <w:rFonts w:ascii="Calibri" w:hAnsi="Calibri" w:cs="Arial"/>
          <w:lang w:val="en-US"/>
        </w:rPr>
        <w:t xml:space="preserve"> </w:t>
      </w:r>
      <w:r w:rsidR="008914CC">
        <w:rPr>
          <w:rFonts w:ascii="Calibri" w:hAnsi="Calibri" w:cs="Arial"/>
        </w:rPr>
        <w:t>explain their overall approach,</w:t>
      </w:r>
      <w:r w:rsidR="008914CC">
        <w:rPr>
          <w:rFonts w:ascii="Calibri" w:hAnsi="Calibri" w:cs="Arial"/>
          <w:lang w:val="en-US"/>
        </w:rPr>
        <w:t xml:space="preserve"> </w:t>
      </w:r>
      <w:proofErr w:type="spellStart"/>
      <w:r w:rsidR="00E45EC2">
        <w:rPr>
          <w:rFonts w:ascii="Calibri" w:hAnsi="Calibri" w:cs="Arial"/>
          <w:lang w:val="en-US"/>
        </w:rPr>
        <w:t>su</w:t>
      </w:r>
      <w:r w:rsidR="004C007B">
        <w:rPr>
          <w:rFonts w:ascii="Calibri" w:hAnsi="Calibri" w:cs="Arial"/>
          <w:lang w:val="en-US"/>
        </w:rPr>
        <w:t>mmarise</w:t>
      </w:r>
      <w:proofErr w:type="spellEnd"/>
      <w:r w:rsidR="00E45EC2">
        <w:rPr>
          <w:rFonts w:ascii="Calibri" w:hAnsi="Calibri" w:cs="Arial"/>
          <w:lang w:val="en-US"/>
        </w:rPr>
        <w:t xml:space="preserve"> the strengt</w:t>
      </w:r>
      <w:r w:rsidR="00AD053E">
        <w:rPr>
          <w:rFonts w:ascii="Calibri" w:hAnsi="Calibri" w:cs="Arial"/>
          <w:lang w:val="en-US"/>
        </w:rPr>
        <w:t>hs and weaknesses of their</w:t>
      </w:r>
      <w:r w:rsidR="00E45EC2">
        <w:rPr>
          <w:rFonts w:ascii="Calibri" w:hAnsi="Calibri" w:cs="Arial"/>
          <w:lang w:val="en-US"/>
        </w:rPr>
        <w:t xml:space="preserve"> draft</w:t>
      </w:r>
      <w:r w:rsidR="00E27EE5">
        <w:rPr>
          <w:rFonts w:ascii="Calibri" w:hAnsi="Calibri" w:cs="Arial"/>
          <w:lang w:val="en-US"/>
        </w:rPr>
        <w:t>,</w:t>
      </w:r>
      <w:r w:rsidR="00E45EC2">
        <w:rPr>
          <w:rFonts w:ascii="Calibri" w:hAnsi="Calibri" w:cs="Arial"/>
          <w:lang w:val="en-US"/>
        </w:rPr>
        <w:t xml:space="preserve"> and </w:t>
      </w:r>
      <w:r w:rsidR="004C007B">
        <w:rPr>
          <w:rFonts w:ascii="Calibri" w:hAnsi="Calibri" w:cs="Arial"/>
          <w:lang w:val="en-US"/>
        </w:rPr>
        <w:t xml:space="preserve">to </w:t>
      </w:r>
      <w:r w:rsidR="00437234">
        <w:rPr>
          <w:rFonts w:ascii="Calibri" w:hAnsi="Calibri" w:cs="Arial"/>
          <w:lang w:val="en-US"/>
        </w:rPr>
        <w:t>offer a provisional grade</w:t>
      </w:r>
      <w:r w:rsidR="00E45EC2">
        <w:rPr>
          <w:rFonts w:ascii="Calibri" w:hAnsi="Calibri" w:cs="Arial"/>
          <w:lang w:val="en-US"/>
        </w:rPr>
        <w:t>.</w:t>
      </w:r>
      <w:r w:rsidR="00D26828">
        <w:rPr>
          <w:rFonts w:ascii="Calibri" w:hAnsi="Calibri" w:cs="Arial"/>
          <w:lang w:val="en-US"/>
        </w:rPr>
        <w:t xml:space="preserve"> </w:t>
      </w:r>
      <w:r w:rsidR="00247F89">
        <w:rPr>
          <w:rFonts w:ascii="Calibri" w:hAnsi="Calibri" w:cs="Arial"/>
          <w:lang w:val="en-US"/>
        </w:rPr>
        <w:t>The teacher</w:t>
      </w:r>
      <w:r w:rsidR="0054158A">
        <w:rPr>
          <w:rFonts w:ascii="Calibri" w:hAnsi="Calibri" w:cs="Arial"/>
          <w:lang w:val="en-US"/>
        </w:rPr>
        <w:t xml:space="preserve"> and student</w:t>
      </w:r>
      <w:r w:rsidR="00754F9E" w:rsidRPr="0075203E">
        <w:rPr>
          <w:rFonts w:ascii="Calibri" w:hAnsi="Calibri" w:cs="Arial"/>
          <w:lang w:val="en-US"/>
        </w:rPr>
        <w:t xml:space="preserve"> discussed how to discern key aspects of the question, </w:t>
      </w:r>
      <w:r w:rsidR="008914CC">
        <w:rPr>
          <w:rFonts w:ascii="Calibri" w:hAnsi="Calibri" w:cs="Arial"/>
        </w:rPr>
        <w:t>and how to</w:t>
      </w:r>
      <w:r w:rsidR="008914CC" w:rsidRPr="00293948">
        <w:rPr>
          <w:rFonts w:ascii="Calibri" w:hAnsi="Calibri" w:cs="Arial"/>
        </w:rPr>
        <w:t xml:space="preserve"> apply appropriate knowledge and </w:t>
      </w:r>
      <w:r w:rsidR="008914CC">
        <w:rPr>
          <w:rFonts w:ascii="Calibri" w:hAnsi="Calibri" w:cs="Arial"/>
        </w:rPr>
        <w:t xml:space="preserve">skills </w:t>
      </w:r>
      <w:r w:rsidR="008914CC" w:rsidRPr="00293948">
        <w:rPr>
          <w:rFonts w:ascii="Calibri" w:hAnsi="Calibri" w:cs="Arial"/>
        </w:rPr>
        <w:t xml:space="preserve">to develop an </w:t>
      </w:r>
      <w:r w:rsidR="008914CC">
        <w:rPr>
          <w:rFonts w:ascii="Calibri" w:hAnsi="Calibri" w:cs="Arial"/>
        </w:rPr>
        <w:t>effective answer</w:t>
      </w:r>
      <w:r w:rsidR="00512F83" w:rsidRPr="00512F83">
        <w:rPr>
          <w:rFonts w:cs="Arial"/>
        </w:rPr>
        <w:t xml:space="preserve"> </w:t>
      </w:r>
      <w:r w:rsidR="00512F83" w:rsidRPr="001C65A1">
        <w:rPr>
          <w:rFonts w:cs="Arial"/>
        </w:rPr>
        <w:t>building on the strengths of the draft</w:t>
      </w:r>
      <w:r w:rsidR="00754F9E" w:rsidRPr="0075203E">
        <w:rPr>
          <w:rFonts w:ascii="Calibri" w:hAnsi="Calibri" w:cs="Arial"/>
        </w:rPr>
        <w:t>.</w:t>
      </w:r>
      <w:r w:rsidR="00754F9E" w:rsidRPr="0075203E">
        <w:rPr>
          <w:rFonts w:ascii="Calibri" w:hAnsi="Calibri" w:cs="Arial"/>
          <w:lang w:val="en-US"/>
        </w:rPr>
        <w:t xml:space="preserve"> </w:t>
      </w:r>
      <w:r w:rsidR="00E45EC2">
        <w:rPr>
          <w:rFonts w:ascii="Calibri" w:hAnsi="Calibri" w:cs="Arial"/>
          <w:lang w:val="en-US"/>
        </w:rPr>
        <w:t>The aim was for students to</w:t>
      </w:r>
      <w:r w:rsidR="00B01983">
        <w:rPr>
          <w:rFonts w:ascii="Calibri" w:hAnsi="Calibri" w:cs="Arial"/>
          <w:lang w:val="en-US"/>
        </w:rPr>
        <w:t xml:space="preserve"> ask questions and seek c</w:t>
      </w:r>
      <w:r w:rsidR="00D26828">
        <w:rPr>
          <w:rFonts w:ascii="Calibri" w:hAnsi="Calibri" w:cs="Arial"/>
          <w:lang w:val="en-US"/>
        </w:rPr>
        <w:t>l</w:t>
      </w:r>
      <w:r w:rsidR="00B01983">
        <w:rPr>
          <w:rFonts w:ascii="Calibri" w:hAnsi="Calibri" w:cs="Arial"/>
          <w:lang w:val="en-US"/>
        </w:rPr>
        <w:t>a</w:t>
      </w:r>
      <w:r w:rsidR="00D26828">
        <w:rPr>
          <w:rFonts w:ascii="Calibri" w:hAnsi="Calibri" w:cs="Arial"/>
          <w:lang w:val="en-US"/>
        </w:rPr>
        <w:t>rification in order to understand</w:t>
      </w:r>
      <w:r w:rsidR="0054158A">
        <w:rPr>
          <w:rFonts w:ascii="Calibri" w:hAnsi="Calibri" w:cs="Arial"/>
          <w:lang w:val="en-US"/>
        </w:rPr>
        <w:t>, develop a strategy</w:t>
      </w:r>
      <w:r w:rsidR="00E45EC2">
        <w:rPr>
          <w:rFonts w:ascii="Calibri" w:hAnsi="Calibri" w:cs="Arial"/>
          <w:lang w:val="en-US"/>
        </w:rPr>
        <w:t xml:space="preserve"> for</w:t>
      </w:r>
      <w:r w:rsidR="0054158A">
        <w:rPr>
          <w:rFonts w:ascii="Calibri" w:hAnsi="Calibri" w:cs="Arial"/>
          <w:lang w:val="en-US"/>
        </w:rPr>
        <w:t xml:space="preserve"> </w:t>
      </w:r>
      <w:r w:rsidR="00754F9E" w:rsidRPr="0075203E">
        <w:rPr>
          <w:rFonts w:ascii="Calibri" w:hAnsi="Calibri" w:cs="Arial"/>
          <w:lang w:val="en-US"/>
        </w:rPr>
        <w:t xml:space="preserve">and act on the </w:t>
      </w:r>
      <w:r w:rsidR="005A5C84">
        <w:rPr>
          <w:rFonts w:ascii="Calibri" w:hAnsi="Calibri" w:cs="Arial"/>
          <w:lang w:val="en-US"/>
        </w:rPr>
        <w:t xml:space="preserve">extensive </w:t>
      </w:r>
      <w:r w:rsidR="00BA5AEA">
        <w:rPr>
          <w:rFonts w:ascii="Calibri" w:hAnsi="Calibri" w:cs="Arial"/>
          <w:lang w:val="en-US"/>
        </w:rPr>
        <w:t>written feedback</w:t>
      </w:r>
      <w:r w:rsidR="00754F9E" w:rsidRPr="0075203E">
        <w:rPr>
          <w:rFonts w:ascii="Calibri" w:hAnsi="Calibri" w:cs="Arial"/>
          <w:lang w:val="en-US"/>
        </w:rPr>
        <w:t>.</w:t>
      </w:r>
      <w:r w:rsidR="0066123F">
        <w:rPr>
          <w:rFonts w:ascii="Calibri" w:hAnsi="Calibri" w:cs="Arial"/>
        </w:rPr>
        <w:t xml:space="preserve"> </w:t>
      </w:r>
      <w:r w:rsidR="00E24C2F">
        <w:rPr>
          <w:rFonts w:ascii="Calibri" w:hAnsi="Calibri" w:cs="Arial"/>
        </w:rPr>
        <w:t>The emphasis was squarely on process</w:t>
      </w:r>
      <w:r w:rsidR="00FC1B4F">
        <w:rPr>
          <w:rFonts w:ascii="Calibri" w:hAnsi="Calibri" w:cs="Arial"/>
        </w:rPr>
        <w:t xml:space="preserve"> rather than grade</w:t>
      </w:r>
      <w:r w:rsidR="00D82582">
        <w:rPr>
          <w:rFonts w:ascii="Calibri" w:hAnsi="Calibri" w:cs="Arial"/>
        </w:rPr>
        <w:t xml:space="preserve"> (Price et al.</w:t>
      </w:r>
      <w:r w:rsidR="00A10A09">
        <w:rPr>
          <w:rFonts w:ascii="Calibri" w:hAnsi="Calibri" w:cs="Arial"/>
        </w:rPr>
        <w:t xml:space="preserve"> 2011)</w:t>
      </w:r>
      <w:r w:rsidR="00FC1B4F">
        <w:rPr>
          <w:rFonts w:ascii="Calibri" w:hAnsi="Calibri" w:cs="Arial"/>
        </w:rPr>
        <w:t xml:space="preserve">, </w:t>
      </w:r>
      <w:r w:rsidR="002E33C8">
        <w:rPr>
          <w:rFonts w:ascii="Calibri" w:hAnsi="Calibri" w:cs="Arial"/>
        </w:rPr>
        <w:t xml:space="preserve">supporting the </w:t>
      </w:r>
      <w:r w:rsidR="002E33C8" w:rsidRPr="0075203E">
        <w:rPr>
          <w:rFonts w:ascii="Calibri" w:hAnsi="Calibri" w:cs="Arial"/>
        </w:rPr>
        <w:t xml:space="preserve">development </w:t>
      </w:r>
      <w:r w:rsidR="002E33C8">
        <w:rPr>
          <w:rFonts w:ascii="Calibri" w:hAnsi="Calibri" w:cs="Arial"/>
        </w:rPr>
        <w:t xml:space="preserve">of </w:t>
      </w:r>
      <w:r w:rsidR="00437234">
        <w:rPr>
          <w:rFonts w:ascii="Calibri" w:hAnsi="Calibri" w:cs="Arial"/>
        </w:rPr>
        <w:t xml:space="preserve">task-specific and </w:t>
      </w:r>
      <w:r w:rsidR="002E33C8">
        <w:rPr>
          <w:rFonts w:ascii="Calibri" w:hAnsi="Calibri" w:cs="Arial"/>
        </w:rPr>
        <w:t>generic assessment skills</w:t>
      </w:r>
      <w:r w:rsidR="00E24C2F" w:rsidRPr="006A3A4E">
        <w:rPr>
          <w:rFonts w:cs="Arial"/>
        </w:rPr>
        <w:t xml:space="preserve">. </w:t>
      </w:r>
    </w:p>
    <w:p w14:paraId="63A63D71" w14:textId="77777777" w:rsidR="002E33C8" w:rsidRDefault="002E33C8" w:rsidP="00701BA4">
      <w:pPr>
        <w:spacing w:after="0" w:line="360" w:lineRule="auto"/>
        <w:jc w:val="both"/>
        <w:rPr>
          <w:rFonts w:cs="Arial"/>
        </w:rPr>
      </w:pPr>
    </w:p>
    <w:p w14:paraId="7B9010E8" w14:textId="77777777" w:rsidR="0044346F" w:rsidRPr="00150CA5" w:rsidRDefault="008914CC" w:rsidP="00701BA4">
      <w:pPr>
        <w:spacing w:after="0" w:line="360" w:lineRule="auto"/>
        <w:jc w:val="both"/>
        <w:rPr>
          <w:rFonts w:cs="Arial"/>
        </w:rPr>
      </w:pPr>
      <w:r w:rsidRPr="006A3A4E">
        <w:rPr>
          <w:rFonts w:cs="Arial"/>
        </w:rPr>
        <w:t xml:space="preserve">Where </w:t>
      </w:r>
      <w:r w:rsidR="0028211B" w:rsidRPr="006A3A4E">
        <w:rPr>
          <w:rFonts w:cs="Arial"/>
        </w:rPr>
        <w:t>key weakness</w:t>
      </w:r>
      <w:r w:rsidRPr="006A3A4E">
        <w:rPr>
          <w:rFonts w:cs="Arial"/>
        </w:rPr>
        <w:t>es were identified</w:t>
      </w:r>
      <w:r w:rsidR="00ED6D82">
        <w:rPr>
          <w:rFonts w:cs="Arial"/>
        </w:rPr>
        <w:t xml:space="preserve"> in </w:t>
      </w:r>
      <w:r w:rsidR="009430EC">
        <w:rPr>
          <w:rFonts w:cs="Arial"/>
        </w:rPr>
        <w:t>meetings</w:t>
      </w:r>
      <w:r w:rsidR="0028211B" w:rsidRPr="006A3A4E">
        <w:rPr>
          <w:rFonts w:cs="Arial"/>
        </w:rPr>
        <w:t xml:space="preserve">, exemplar paragraphs </w:t>
      </w:r>
      <w:r w:rsidR="00741174" w:rsidRPr="006A3A4E">
        <w:rPr>
          <w:rFonts w:cs="Arial"/>
        </w:rPr>
        <w:t xml:space="preserve">of previous student work </w:t>
      </w:r>
      <w:r w:rsidR="0028211B" w:rsidRPr="006A3A4E">
        <w:rPr>
          <w:rFonts w:cs="Arial"/>
        </w:rPr>
        <w:t>were used</w:t>
      </w:r>
      <w:r w:rsidR="00C107D3" w:rsidRPr="006A3A4E">
        <w:rPr>
          <w:rFonts w:cs="Arial"/>
        </w:rPr>
        <w:t xml:space="preserve"> to demonstrate</w:t>
      </w:r>
      <w:r w:rsidR="0028211B" w:rsidRPr="006A3A4E">
        <w:rPr>
          <w:rFonts w:cs="Arial"/>
        </w:rPr>
        <w:t xml:space="preserve"> good practice</w:t>
      </w:r>
      <w:r w:rsidR="00247F89">
        <w:rPr>
          <w:rFonts w:cs="Arial"/>
        </w:rPr>
        <w:t xml:space="preserve"> and make explicit the teacher</w:t>
      </w:r>
      <w:r w:rsidR="00A107F5">
        <w:rPr>
          <w:rFonts w:cs="Arial"/>
        </w:rPr>
        <w:t>’s judgement</w:t>
      </w:r>
      <w:r w:rsidR="006A3A4E" w:rsidRPr="006A3A4E">
        <w:rPr>
          <w:rFonts w:cs="Arial"/>
        </w:rPr>
        <w:t xml:space="preserve"> </w:t>
      </w:r>
      <w:r w:rsidR="00A107F5">
        <w:rPr>
          <w:rFonts w:cs="Arial"/>
        </w:rPr>
        <w:t xml:space="preserve">and </w:t>
      </w:r>
      <w:r w:rsidR="00B53E5B">
        <w:rPr>
          <w:rFonts w:cs="Arial"/>
        </w:rPr>
        <w:t xml:space="preserve">its </w:t>
      </w:r>
      <w:r w:rsidR="00A107F5">
        <w:rPr>
          <w:rFonts w:cs="Arial"/>
        </w:rPr>
        <w:t xml:space="preserve">rationale </w:t>
      </w:r>
      <w:r w:rsidR="006A3A4E" w:rsidRPr="006A3A4E">
        <w:rPr>
          <w:rFonts w:cs="Arial"/>
        </w:rPr>
        <w:t>(</w:t>
      </w:r>
      <w:r w:rsidR="00D82582">
        <w:rPr>
          <w:rFonts w:cs="ArialUnicodeMS"/>
        </w:rPr>
        <w:t>Carless and</w:t>
      </w:r>
      <w:r w:rsidR="00437234">
        <w:rPr>
          <w:rFonts w:cs="ArialUnicodeMS"/>
        </w:rPr>
        <w:t xml:space="preserve"> </w:t>
      </w:r>
      <w:r w:rsidR="006A3A4E" w:rsidRPr="006A3A4E">
        <w:rPr>
          <w:rFonts w:cs="ArialUnicodeMS"/>
        </w:rPr>
        <w:t xml:space="preserve">Chan 2017; </w:t>
      </w:r>
      <w:r w:rsidR="00D82582">
        <w:rPr>
          <w:rFonts w:cs="ArialUnicodeMS"/>
        </w:rPr>
        <w:t>To and Liu</w:t>
      </w:r>
      <w:r w:rsidRPr="006A3A4E">
        <w:rPr>
          <w:rFonts w:cs="ArialUnicodeMS"/>
        </w:rPr>
        <w:t xml:space="preserve"> 2018</w:t>
      </w:r>
      <w:r w:rsidR="0089176C" w:rsidRPr="006A3A4E">
        <w:rPr>
          <w:rFonts w:cs="Arial"/>
        </w:rPr>
        <w:t>)</w:t>
      </w:r>
      <w:r w:rsidR="0028211B" w:rsidRPr="006A3A4E">
        <w:rPr>
          <w:rFonts w:cs="Arial"/>
        </w:rPr>
        <w:t xml:space="preserve">. </w:t>
      </w:r>
      <w:r w:rsidR="004B588A" w:rsidRPr="006A3A4E">
        <w:rPr>
          <w:rFonts w:cs="Arial"/>
        </w:rPr>
        <w:t xml:space="preserve">Students </w:t>
      </w:r>
      <w:r w:rsidR="00ED6D82">
        <w:rPr>
          <w:rFonts w:cs="Arial"/>
        </w:rPr>
        <w:t>took</w:t>
      </w:r>
      <w:r w:rsidR="0028211B" w:rsidRPr="006A3A4E">
        <w:rPr>
          <w:rFonts w:cs="Arial"/>
        </w:rPr>
        <w:t xml:space="preserve"> </w:t>
      </w:r>
      <w:r w:rsidR="004B588A" w:rsidRPr="006A3A4E">
        <w:rPr>
          <w:rFonts w:cs="Arial"/>
        </w:rPr>
        <w:t xml:space="preserve">these </w:t>
      </w:r>
      <w:r w:rsidR="009430EC">
        <w:rPr>
          <w:rFonts w:cs="Arial"/>
        </w:rPr>
        <w:t xml:space="preserve">exemplars </w:t>
      </w:r>
      <w:r w:rsidR="0028211B" w:rsidRPr="006A3A4E">
        <w:rPr>
          <w:rFonts w:cs="Arial"/>
        </w:rPr>
        <w:t>away</w:t>
      </w:r>
      <w:r w:rsidR="00770D31" w:rsidRPr="006A3A4E">
        <w:rPr>
          <w:rFonts w:cs="Arial"/>
        </w:rPr>
        <w:t xml:space="preserve"> to consider them more fully in their draft development</w:t>
      </w:r>
      <w:r w:rsidR="0028211B" w:rsidRPr="006A3A4E">
        <w:rPr>
          <w:rFonts w:cs="Arial"/>
        </w:rPr>
        <w:t xml:space="preserve">. </w:t>
      </w:r>
      <w:r w:rsidR="00AB7568" w:rsidRPr="00150CA5">
        <w:rPr>
          <w:rFonts w:cs="Arial"/>
        </w:rPr>
        <w:t xml:space="preserve">The meetings </w:t>
      </w:r>
      <w:r w:rsidR="00754F9E" w:rsidRPr="00150CA5">
        <w:rPr>
          <w:rFonts w:cs="Arial"/>
        </w:rPr>
        <w:t>were audio-recorded</w:t>
      </w:r>
      <w:r w:rsidR="00F477C3" w:rsidRPr="00150CA5">
        <w:rPr>
          <w:rFonts w:cs="Arial"/>
        </w:rPr>
        <w:t xml:space="preserve"> (with permission)</w:t>
      </w:r>
      <w:r w:rsidR="00754F9E" w:rsidRPr="00150CA5">
        <w:rPr>
          <w:rFonts w:cs="Arial"/>
        </w:rPr>
        <w:t xml:space="preserve"> </w:t>
      </w:r>
      <w:r w:rsidR="00F477C3" w:rsidRPr="00150CA5">
        <w:rPr>
          <w:rFonts w:cs="Arial"/>
        </w:rPr>
        <w:t>for students to list</w:t>
      </w:r>
      <w:r w:rsidR="00DE4C07" w:rsidRPr="00150CA5">
        <w:rPr>
          <w:rFonts w:cs="Arial"/>
        </w:rPr>
        <w:t>en to at their leisure</w:t>
      </w:r>
      <w:r w:rsidR="00AB7568" w:rsidRPr="00150CA5">
        <w:rPr>
          <w:rFonts w:cs="Arial"/>
        </w:rPr>
        <w:t>.</w:t>
      </w:r>
      <w:r w:rsidR="00E45EC2" w:rsidRPr="00150CA5">
        <w:rPr>
          <w:rFonts w:cs="Arial"/>
        </w:rPr>
        <w:t xml:space="preserve"> </w:t>
      </w:r>
    </w:p>
    <w:p w14:paraId="60E593F5" w14:textId="77777777" w:rsidR="006F6D9A" w:rsidRPr="00150CA5" w:rsidRDefault="006F6D9A" w:rsidP="00701BA4">
      <w:pPr>
        <w:spacing w:after="0" w:line="360" w:lineRule="auto"/>
        <w:jc w:val="both"/>
        <w:rPr>
          <w:rFonts w:cs="Arial"/>
          <w:b/>
        </w:rPr>
      </w:pPr>
    </w:p>
    <w:p w14:paraId="626A0B9F" w14:textId="77777777" w:rsidR="006F6D9A" w:rsidRPr="00150CA5" w:rsidRDefault="0033565C" w:rsidP="00701BA4">
      <w:pPr>
        <w:spacing w:after="0" w:line="360" w:lineRule="auto"/>
        <w:jc w:val="both"/>
        <w:rPr>
          <w:rFonts w:cs="Arial"/>
          <w:b/>
        </w:rPr>
      </w:pPr>
      <w:r w:rsidRPr="00150CA5">
        <w:rPr>
          <w:rFonts w:cs="Arial"/>
          <w:b/>
        </w:rPr>
        <w:t>Research m</w:t>
      </w:r>
      <w:r w:rsidR="006F6D9A" w:rsidRPr="00150CA5">
        <w:rPr>
          <w:rFonts w:cs="Arial"/>
          <w:b/>
        </w:rPr>
        <w:t>ethods</w:t>
      </w:r>
    </w:p>
    <w:p w14:paraId="194CC900" w14:textId="77777777" w:rsidR="0089434A" w:rsidRPr="00150CA5" w:rsidRDefault="00930316" w:rsidP="00701BA4">
      <w:pPr>
        <w:autoSpaceDE w:val="0"/>
        <w:autoSpaceDN w:val="0"/>
        <w:adjustRightInd w:val="0"/>
        <w:spacing w:after="0" w:line="360" w:lineRule="auto"/>
        <w:jc w:val="both"/>
        <w:rPr>
          <w:rFonts w:cs="AdvTTec369687"/>
        </w:rPr>
      </w:pPr>
      <w:r w:rsidRPr="00150CA5">
        <w:rPr>
          <w:rFonts w:cs="Arial"/>
        </w:rPr>
        <w:t>W</w:t>
      </w:r>
      <w:r w:rsidR="004070C0" w:rsidRPr="00150CA5">
        <w:rPr>
          <w:rFonts w:cs="Arial"/>
        </w:rPr>
        <w:t>e adopted a</w:t>
      </w:r>
      <w:r w:rsidR="0089434A" w:rsidRPr="00150CA5">
        <w:rPr>
          <w:rFonts w:cs="Arial"/>
        </w:rPr>
        <w:t xml:space="preserve"> </w:t>
      </w:r>
      <w:r w:rsidR="00BA0B8C" w:rsidRPr="00150CA5">
        <w:rPr>
          <w:rFonts w:cs="Arial"/>
        </w:rPr>
        <w:t>two-</w:t>
      </w:r>
      <w:r w:rsidR="009C377C" w:rsidRPr="00150CA5">
        <w:rPr>
          <w:rFonts w:cs="Arial"/>
        </w:rPr>
        <w:t xml:space="preserve">phased </w:t>
      </w:r>
      <w:r w:rsidR="008311C7" w:rsidRPr="00150CA5">
        <w:rPr>
          <w:rFonts w:cs="Arial"/>
        </w:rPr>
        <w:t>case study approach</w:t>
      </w:r>
      <w:r w:rsidR="009C377C" w:rsidRPr="00150CA5">
        <w:rPr>
          <w:rFonts w:cs="Arial"/>
        </w:rPr>
        <w:t xml:space="preserve"> to address our </w:t>
      </w:r>
      <w:r w:rsidRPr="00150CA5">
        <w:rPr>
          <w:rFonts w:cs="Arial"/>
        </w:rPr>
        <w:t>aims</w:t>
      </w:r>
      <w:r w:rsidR="009C377C" w:rsidRPr="00150CA5">
        <w:rPr>
          <w:rFonts w:cs="Arial"/>
        </w:rPr>
        <w:t>, employing both</w:t>
      </w:r>
      <w:r w:rsidR="00401FF1" w:rsidRPr="00150CA5">
        <w:rPr>
          <w:rFonts w:cs="Arial"/>
        </w:rPr>
        <w:t xml:space="preserve"> </w:t>
      </w:r>
      <w:r w:rsidR="009C377C" w:rsidRPr="00150CA5">
        <w:rPr>
          <w:rFonts w:cs="Arial"/>
        </w:rPr>
        <w:t xml:space="preserve">qualitative </w:t>
      </w:r>
      <w:r w:rsidR="00BA0B8C" w:rsidRPr="00150CA5">
        <w:rPr>
          <w:rFonts w:cs="Arial"/>
        </w:rPr>
        <w:t>and quantitative data collection</w:t>
      </w:r>
      <w:r w:rsidR="009C377C" w:rsidRPr="00150CA5">
        <w:rPr>
          <w:rFonts w:cs="Arial"/>
        </w:rPr>
        <w:t>. In phase one, our</w:t>
      </w:r>
      <w:r w:rsidR="00401FF1" w:rsidRPr="00150CA5">
        <w:rPr>
          <w:rFonts w:cs="Arial"/>
        </w:rPr>
        <w:t xml:space="preserve"> primary</w:t>
      </w:r>
      <w:r w:rsidR="00810DAD" w:rsidRPr="00150CA5">
        <w:rPr>
          <w:rFonts w:cs="Arial"/>
        </w:rPr>
        <w:t xml:space="preserve"> </w:t>
      </w:r>
      <w:r w:rsidR="0089434A" w:rsidRPr="00150CA5">
        <w:rPr>
          <w:rFonts w:cs="Arial"/>
        </w:rPr>
        <w:t xml:space="preserve">qualitative </w:t>
      </w:r>
      <w:r w:rsidR="00810DAD" w:rsidRPr="00150CA5">
        <w:rPr>
          <w:rFonts w:cs="Arial"/>
        </w:rPr>
        <w:t>instrument</w:t>
      </w:r>
      <w:r w:rsidRPr="00150CA5">
        <w:rPr>
          <w:rFonts w:cs="Arial"/>
        </w:rPr>
        <w:t xml:space="preserve"> was</w:t>
      </w:r>
      <w:r w:rsidR="00BD2663" w:rsidRPr="00150CA5">
        <w:rPr>
          <w:rFonts w:cs="Arial"/>
        </w:rPr>
        <w:t xml:space="preserve"> </w:t>
      </w:r>
      <w:r w:rsidR="006D199B" w:rsidRPr="00150CA5">
        <w:rPr>
          <w:rFonts w:cs="Arial"/>
        </w:rPr>
        <w:t xml:space="preserve">individual </w:t>
      </w:r>
      <w:r w:rsidR="009C377C" w:rsidRPr="00150CA5">
        <w:rPr>
          <w:rFonts w:cs="Arial"/>
        </w:rPr>
        <w:t>semi-structured interview</w:t>
      </w:r>
      <w:r w:rsidR="00C41766" w:rsidRPr="00150CA5">
        <w:rPr>
          <w:rFonts w:cs="Arial"/>
        </w:rPr>
        <w:t>s</w:t>
      </w:r>
      <w:r w:rsidR="00BD2663" w:rsidRPr="00150CA5">
        <w:rPr>
          <w:rFonts w:cs="Arial"/>
        </w:rPr>
        <w:t xml:space="preserve"> </w:t>
      </w:r>
      <w:r w:rsidRPr="00150CA5">
        <w:rPr>
          <w:rFonts w:cs="Arial"/>
        </w:rPr>
        <w:t xml:space="preserve">undertaken </w:t>
      </w:r>
      <w:r w:rsidR="00AB5322" w:rsidRPr="00150CA5">
        <w:rPr>
          <w:rFonts w:cs="Arial"/>
        </w:rPr>
        <w:t xml:space="preserve">voluntarily </w:t>
      </w:r>
      <w:r w:rsidRPr="00150CA5">
        <w:rPr>
          <w:rFonts w:cs="Arial"/>
        </w:rPr>
        <w:t>across</w:t>
      </w:r>
      <w:r w:rsidR="008311C7" w:rsidRPr="00150CA5">
        <w:rPr>
          <w:rFonts w:cs="Arial"/>
        </w:rPr>
        <w:t xml:space="preserve"> two consecutive </w:t>
      </w:r>
      <w:r w:rsidR="004070C0" w:rsidRPr="00150CA5">
        <w:rPr>
          <w:rFonts w:cs="Arial"/>
        </w:rPr>
        <w:t>student</w:t>
      </w:r>
      <w:r w:rsidR="00FB6C1F" w:rsidRPr="00150CA5">
        <w:rPr>
          <w:rFonts w:cs="Arial"/>
        </w:rPr>
        <w:t xml:space="preserve"> </w:t>
      </w:r>
      <w:r w:rsidR="008311C7" w:rsidRPr="00150CA5">
        <w:rPr>
          <w:rFonts w:cs="Arial"/>
        </w:rPr>
        <w:t>cohorts</w:t>
      </w:r>
      <w:r w:rsidR="00401FF1" w:rsidRPr="00150CA5">
        <w:rPr>
          <w:rFonts w:cs="Arial"/>
        </w:rPr>
        <w:t xml:space="preserve"> </w:t>
      </w:r>
      <w:r w:rsidR="00FC24CE">
        <w:rPr>
          <w:rFonts w:cs="Arial"/>
        </w:rPr>
        <w:t>on completion of the course</w:t>
      </w:r>
      <w:r w:rsidR="0089434A" w:rsidRPr="00150CA5">
        <w:rPr>
          <w:rFonts w:cs="Arial"/>
        </w:rPr>
        <w:t xml:space="preserve"> </w:t>
      </w:r>
      <w:r w:rsidR="00401FF1" w:rsidRPr="00150CA5">
        <w:rPr>
          <w:rFonts w:cs="Arial"/>
        </w:rPr>
        <w:t>(</w:t>
      </w:r>
      <w:r w:rsidR="0089434A" w:rsidRPr="00150CA5">
        <w:rPr>
          <w:rFonts w:cs="Arial"/>
        </w:rPr>
        <w:t xml:space="preserve">academic years </w:t>
      </w:r>
      <w:r w:rsidR="00401FF1" w:rsidRPr="00150CA5">
        <w:rPr>
          <w:rFonts w:cs="Arial"/>
        </w:rPr>
        <w:t>2015-2017)</w:t>
      </w:r>
      <w:r w:rsidR="00612334" w:rsidRPr="00150CA5">
        <w:rPr>
          <w:rFonts w:cs="Arial"/>
        </w:rPr>
        <w:t xml:space="preserve">. </w:t>
      </w:r>
      <w:r w:rsidR="00401FF1" w:rsidRPr="00150CA5">
        <w:rPr>
          <w:rFonts w:cs="Arial"/>
        </w:rPr>
        <w:t xml:space="preserve">In total, </w:t>
      </w:r>
      <w:r w:rsidR="004070C0" w:rsidRPr="00150CA5">
        <w:rPr>
          <w:rFonts w:cs="Arial"/>
          <w:lang w:val="en-US"/>
        </w:rPr>
        <w:t>44</w:t>
      </w:r>
      <w:r w:rsidR="008311C7" w:rsidRPr="00150CA5">
        <w:rPr>
          <w:rFonts w:cs="Arial"/>
          <w:lang w:val="en-US"/>
        </w:rPr>
        <w:t xml:space="preserve"> interviews</w:t>
      </w:r>
      <w:r w:rsidR="00771F2A" w:rsidRPr="00150CA5">
        <w:rPr>
          <w:rFonts w:cs="Arial"/>
          <w:lang w:val="en-US"/>
        </w:rPr>
        <w:t>, averaging half an hour in duration,</w:t>
      </w:r>
      <w:r w:rsidR="008311C7" w:rsidRPr="00150CA5">
        <w:rPr>
          <w:rFonts w:cs="Arial"/>
          <w:lang w:val="en-US"/>
        </w:rPr>
        <w:t xml:space="preserve"> </w:t>
      </w:r>
      <w:r w:rsidR="00401FF1" w:rsidRPr="00150CA5">
        <w:rPr>
          <w:rFonts w:cs="Arial"/>
          <w:lang w:val="en-US"/>
        </w:rPr>
        <w:t xml:space="preserve">were </w:t>
      </w:r>
      <w:r w:rsidR="008311C7" w:rsidRPr="00150CA5">
        <w:rPr>
          <w:rFonts w:cs="Arial"/>
          <w:lang w:val="en-US"/>
        </w:rPr>
        <w:t xml:space="preserve">conducted </w:t>
      </w:r>
      <w:r w:rsidR="00401FF1" w:rsidRPr="00150CA5">
        <w:rPr>
          <w:rFonts w:cs="Arial"/>
          <w:lang w:val="en-US"/>
        </w:rPr>
        <w:t>by</w:t>
      </w:r>
      <w:r w:rsidR="000C2AA4" w:rsidRPr="00150CA5">
        <w:rPr>
          <w:rFonts w:cs="Arial"/>
          <w:lang w:val="en-US"/>
        </w:rPr>
        <w:t xml:space="preserve"> a r</w:t>
      </w:r>
      <w:r w:rsidR="00E67E0B" w:rsidRPr="00150CA5">
        <w:rPr>
          <w:rFonts w:cs="Arial"/>
          <w:lang w:val="en-US"/>
        </w:rPr>
        <w:t>esearch assistant</w:t>
      </w:r>
      <w:r w:rsidR="000C2AA4" w:rsidRPr="00150CA5">
        <w:rPr>
          <w:rFonts w:cs="Arial"/>
          <w:lang w:val="en-US"/>
        </w:rPr>
        <w:t xml:space="preserve"> </w:t>
      </w:r>
      <w:r w:rsidR="00FC24CE">
        <w:rPr>
          <w:rFonts w:cs="Arial"/>
          <w:lang w:val="en-US"/>
        </w:rPr>
        <w:t>who had not taught on the course</w:t>
      </w:r>
      <w:r w:rsidR="00E67E0B" w:rsidRPr="00150CA5">
        <w:rPr>
          <w:rFonts w:cs="Arial"/>
          <w:lang w:val="en-US"/>
        </w:rPr>
        <w:t xml:space="preserve"> </w:t>
      </w:r>
      <w:r w:rsidR="00612334" w:rsidRPr="00150CA5">
        <w:rPr>
          <w:rFonts w:cs="Arial"/>
        </w:rPr>
        <w:t>(</w:t>
      </w:r>
      <w:r w:rsidR="0089434A" w:rsidRPr="00150CA5">
        <w:rPr>
          <w:rFonts w:cs="Arial"/>
        </w:rPr>
        <w:t xml:space="preserve">a </w:t>
      </w:r>
      <w:r w:rsidR="00612334" w:rsidRPr="00150CA5">
        <w:rPr>
          <w:rFonts w:cs="Arial"/>
          <w:lang w:val="en-US"/>
        </w:rPr>
        <w:t xml:space="preserve">response rate of </w:t>
      </w:r>
      <w:r w:rsidR="00401FF1" w:rsidRPr="00150CA5">
        <w:rPr>
          <w:rFonts w:cs="Arial"/>
          <w:lang w:val="en-US"/>
        </w:rPr>
        <w:t>61</w:t>
      </w:r>
      <w:r w:rsidR="00612334" w:rsidRPr="00150CA5">
        <w:rPr>
          <w:rFonts w:cs="Arial"/>
          <w:lang w:val="en-US"/>
        </w:rPr>
        <w:t>%</w:t>
      </w:r>
      <w:r w:rsidR="00401FF1" w:rsidRPr="00150CA5">
        <w:rPr>
          <w:rFonts w:cs="Arial"/>
          <w:lang w:val="en-US"/>
        </w:rPr>
        <w:t>). In terms of sample demographics</w:t>
      </w:r>
      <w:r w:rsidR="009321C1" w:rsidRPr="00150CA5">
        <w:rPr>
          <w:rFonts w:cs="Arial"/>
          <w:lang w:val="en-US"/>
        </w:rPr>
        <w:t xml:space="preserve">, the majority of </w:t>
      </w:r>
      <w:r w:rsidR="00401FF1" w:rsidRPr="00150CA5">
        <w:rPr>
          <w:rFonts w:cs="Arial"/>
          <w:lang w:val="en-US"/>
        </w:rPr>
        <w:t xml:space="preserve">respondents were full-time </w:t>
      </w:r>
      <w:r w:rsidR="00534AE8" w:rsidRPr="00150CA5">
        <w:rPr>
          <w:rFonts w:cs="Arial"/>
          <w:lang w:val="en-US"/>
        </w:rPr>
        <w:t xml:space="preserve">domestic </w:t>
      </w:r>
      <w:r w:rsidR="00401FF1" w:rsidRPr="00150CA5">
        <w:rPr>
          <w:rFonts w:cs="Arial"/>
          <w:lang w:val="en-US"/>
        </w:rPr>
        <w:t>students, aged 18-21 years</w:t>
      </w:r>
      <w:r w:rsidR="00F77A9A" w:rsidRPr="00150CA5">
        <w:rPr>
          <w:rFonts w:cs="Arial"/>
          <w:lang w:val="en-US"/>
        </w:rPr>
        <w:t>,</w:t>
      </w:r>
      <w:r w:rsidR="00612334" w:rsidRPr="00150CA5">
        <w:rPr>
          <w:rFonts w:cs="Arial"/>
          <w:lang w:val="en-US"/>
        </w:rPr>
        <w:t xml:space="preserve"> </w:t>
      </w:r>
      <w:r w:rsidR="00401FF1" w:rsidRPr="00150CA5">
        <w:rPr>
          <w:rFonts w:cs="Arial"/>
          <w:lang w:val="en-US"/>
        </w:rPr>
        <w:t>with a roughly equal split according to gender (</w:t>
      </w:r>
      <w:r w:rsidR="00401FF1" w:rsidRPr="00150CA5">
        <w:rPr>
          <w:rFonts w:cs="Arial"/>
        </w:rPr>
        <w:t>45% males and 55% females)</w:t>
      </w:r>
      <w:r w:rsidR="00612334" w:rsidRPr="00150CA5">
        <w:rPr>
          <w:rFonts w:cs="Arial"/>
          <w:lang w:val="en-US"/>
        </w:rPr>
        <w:t>.</w:t>
      </w:r>
      <w:r w:rsidR="0089434A" w:rsidRPr="00150CA5">
        <w:rPr>
          <w:rFonts w:cs="Arial"/>
          <w:lang w:val="en-US"/>
        </w:rPr>
        <w:t xml:space="preserve"> This sample was representative </w:t>
      </w:r>
      <w:r w:rsidR="009321C1" w:rsidRPr="00150CA5">
        <w:rPr>
          <w:rFonts w:cs="Arial"/>
          <w:lang w:val="en-US"/>
        </w:rPr>
        <w:t>of the</w:t>
      </w:r>
      <w:r w:rsidR="0089434A" w:rsidRPr="00150CA5">
        <w:rPr>
          <w:rFonts w:cs="Arial"/>
          <w:lang w:val="en-US"/>
        </w:rPr>
        <w:t xml:space="preserve"> </w:t>
      </w:r>
      <w:r w:rsidR="00FC24CE">
        <w:rPr>
          <w:rFonts w:cs="Arial"/>
          <w:lang w:val="en-US"/>
        </w:rPr>
        <w:t>course</w:t>
      </w:r>
      <w:r w:rsidR="00F77A9A" w:rsidRPr="00150CA5">
        <w:rPr>
          <w:rFonts w:cs="Arial"/>
          <w:lang w:val="en-US"/>
        </w:rPr>
        <w:t xml:space="preserve"> </w:t>
      </w:r>
      <w:r w:rsidR="0089434A" w:rsidRPr="00150CA5">
        <w:rPr>
          <w:rFonts w:cs="Arial"/>
          <w:lang w:val="en-US"/>
        </w:rPr>
        <w:t xml:space="preserve">population. </w:t>
      </w:r>
      <w:r w:rsidR="000E3D5F" w:rsidRPr="00150CA5">
        <w:rPr>
          <w:rFonts w:cs="Arial"/>
          <w:lang w:val="en-US"/>
        </w:rPr>
        <w:t xml:space="preserve">The interview </w:t>
      </w:r>
      <w:r w:rsidR="005A2EDB" w:rsidRPr="00150CA5">
        <w:rPr>
          <w:rFonts w:cs="Arial"/>
          <w:lang w:val="en-US"/>
        </w:rPr>
        <w:t>schedule</w:t>
      </w:r>
      <w:r w:rsidR="000E3D5F" w:rsidRPr="00150CA5">
        <w:rPr>
          <w:rFonts w:cs="Arial"/>
          <w:lang w:val="en-US"/>
        </w:rPr>
        <w:t xml:space="preserve"> </w:t>
      </w:r>
      <w:r w:rsidR="003E22B3" w:rsidRPr="00150CA5">
        <w:rPr>
          <w:rFonts w:cs="Arial"/>
          <w:lang w:val="en-US"/>
        </w:rPr>
        <w:t>was comprised of 20 questions that prompted</w:t>
      </w:r>
      <w:r w:rsidR="004070C0" w:rsidRPr="00150CA5">
        <w:rPr>
          <w:rFonts w:cs="Arial"/>
          <w:lang w:val="en-US"/>
        </w:rPr>
        <w:t xml:space="preserve"> students</w:t>
      </w:r>
      <w:r w:rsidR="009321C1" w:rsidRPr="00150CA5">
        <w:rPr>
          <w:rFonts w:cs="Arial"/>
          <w:lang w:val="en-US"/>
        </w:rPr>
        <w:t xml:space="preserve"> to evaluate: </w:t>
      </w:r>
      <w:r w:rsidR="003E22B3" w:rsidRPr="00150CA5">
        <w:rPr>
          <w:rFonts w:cs="Arial"/>
          <w:lang w:val="en-US"/>
        </w:rPr>
        <w:t>the assessment and feedback approach</w:t>
      </w:r>
      <w:r w:rsidR="009321C1" w:rsidRPr="00150CA5">
        <w:rPr>
          <w:rFonts w:cs="Arial"/>
          <w:lang w:val="en-US"/>
        </w:rPr>
        <w:t>;</w:t>
      </w:r>
      <w:r w:rsidR="003E22B3" w:rsidRPr="00150CA5">
        <w:rPr>
          <w:rFonts w:cs="Arial"/>
          <w:lang w:val="en-US"/>
        </w:rPr>
        <w:t xml:space="preserve"> what they had learnt from the </w:t>
      </w:r>
      <w:r w:rsidR="009321C1" w:rsidRPr="00150CA5">
        <w:rPr>
          <w:rFonts w:cs="Arial"/>
          <w:lang w:val="en-US"/>
        </w:rPr>
        <w:t xml:space="preserve">feedback </w:t>
      </w:r>
      <w:r w:rsidR="003E22B3" w:rsidRPr="00150CA5">
        <w:rPr>
          <w:rFonts w:cs="Arial"/>
          <w:lang w:val="en-US"/>
        </w:rPr>
        <w:t>process</w:t>
      </w:r>
      <w:r w:rsidR="009321C1" w:rsidRPr="00150CA5">
        <w:rPr>
          <w:rFonts w:cs="Arial"/>
          <w:lang w:val="en-US"/>
        </w:rPr>
        <w:t>;</w:t>
      </w:r>
      <w:r w:rsidR="003E22B3" w:rsidRPr="00150CA5">
        <w:rPr>
          <w:rFonts w:cs="Arial"/>
          <w:lang w:val="en-US"/>
        </w:rPr>
        <w:t xml:space="preserve"> how the feedback made them feel and what they did to act on it</w:t>
      </w:r>
      <w:r w:rsidR="009321C1" w:rsidRPr="00150CA5">
        <w:rPr>
          <w:rFonts w:cs="Arial"/>
          <w:lang w:val="en-US"/>
        </w:rPr>
        <w:t>;</w:t>
      </w:r>
      <w:r w:rsidR="003E22B3" w:rsidRPr="00150CA5">
        <w:rPr>
          <w:rFonts w:cs="Arial"/>
          <w:lang w:val="en-US"/>
        </w:rPr>
        <w:t xml:space="preserve"> </w:t>
      </w:r>
      <w:r w:rsidR="00501CA7" w:rsidRPr="00150CA5">
        <w:rPr>
          <w:rFonts w:cs="Arial"/>
          <w:lang w:val="en-US"/>
        </w:rPr>
        <w:t xml:space="preserve">whether </w:t>
      </w:r>
      <w:r w:rsidR="009321C1" w:rsidRPr="00150CA5">
        <w:rPr>
          <w:rFonts w:cs="Arial"/>
          <w:lang w:val="en-US"/>
        </w:rPr>
        <w:t>the feedback helped</w:t>
      </w:r>
      <w:r w:rsidR="00400DCB" w:rsidRPr="00150CA5">
        <w:rPr>
          <w:rFonts w:cs="Arial"/>
          <w:lang w:val="en-US"/>
        </w:rPr>
        <w:t xml:space="preserve"> them </w:t>
      </w:r>
      <w:r w:rsidR="00FC24CE">
        <w:rPr>
          <w:rFonts w:cs="Arial"/>
          <w:lang w:val="en-US"/>
        </w:rPr>
        <w:t>gain a high course</w:t>
      </w:r>
      <w:r w:rsidR="009321C1" w:rsidRPr="00150CA5">
        <w:rPr>
          <w:rFonts w:cs="Arial"/>
          <w:lang w:val="en-US"/>
        </w:rPr>
        <w:t xml:space="preserve"> grade;</w:t>
      </w:r>
      <w:r w:rsidR="003E22B3" w:rsidRPr="00150CA5">
        <w:rPr>
          <w:rFonts w:cs="Arial"/>
          <w:lang w:val="en-US"/>
        </w:rPr>
        <w:t xml:space="preserve"> </w:t>
      </w:r>
      <w:r w:rsidR="00FC24CE">
        <w:rPr>
          <w:rFonts w:cs="Arial"/>
          <w:lang w:val="en-US"/>
        </w:rPr>
        <w:t>whether they rated the course</w:t>
      </w:r>
      <w:r w:rsidR="00400DCB" w:rsidRPr="00150CA5">
        <w:rPr>
          <w:rFonts w:cs="Arial"/>
          <w:lang w:val="en-US"/>
        </w:rPr>
        <w:t xml:space="preserve"> as giving them high quality feedback; </w:t>
      </w:r>
      <w:r w:rsidR="003E22B3" w:rsidRPr="00150CA5">
        <w:rPr>
          <w:rFonts w:cs="Arial"/>
          <w:lang w:val="en-US"/>
        </w:rPr>
        <w:t>whether they were more keen to receive and act on feedback in futu</w:t>
      </w:r>
      <w:r w:rsidR="009321C1" w:rsidRPr="00150CA5">
        <w:rPr>
          <w:rFonts w:cs="Arial"/>
          <w:lang w:val="en-US"/>
        </w:rPr>
        <w:t>re;</w:t>
      </w:r>
      <w:r w:rsidR="003E22B3" w:rsidRPr="00150CA5">
        <w:rPr>
          <w:rFonts w:cs="Arial"/>
          <w:lang w:val="en-US"/>
        </w:rPr>
        <w:t xml:space="preserve"> </w:t>
      </w:r>
      <w:r w:rsidR="00400DCB" w:rsidRPr="00150CA5">
        <w:rPr>
          <w:rFonts w:cs="Arial"/>
          <w:lang w:val="en-US"/>
        </w:rPr>
        <w:t xml:space="preserve">whether the feedback would change their way of working as a student; </w:t>
      </w:r>
      <w:r w:rsidR="003E22B3" w:rsidRPr="00150CA5">
        <w:rPr>
          <w:rFonts w:cs="Arial"/>
          <w:lang w:val="en-US"/>
        </w:rPr>
        <w:t>whether they felt more confident tackling essays in futu</w:t>
      </w:r>
      <w:r w:rsidR="00400DCB" w:rsidRPr="00150CA5">
        <w:rPr>
          <w:rFonts w:cs="Arial"/>
          <w:lang w:val="en-US"/>
        </w:rPr>
        <w:t>re</w:t>
      </w:r>
      <w:r w:rsidR="009321C1" w:rsidRPr="00150CA5">
        <w:rPr>
          <w:rFonts w:cs="Arial"/>
          <w:lang w:val="en-US"/>
        </w:rPr>
        <w:t>;</w:t>
      </w:r>
      <w:r w:rsidR="003E22B3" w:rsidRPr="00150CA5">
        <w:rPr>
          <w:rFonts w:cs="Arial"/>
          <w:lang w:val="en-US"/>
        </w:rPr>
        <w:t xml:space="preserve"> </w:t>
      </w:r>
      <w:r w:rsidR="00400DCB" w:rsidRPr="00150CA5">
        <w:rPr>
          <w:rFonts w:cs="Arial"/>
          <w:lang w:val="en-US"/>
        </w:rPr>
        <w:t xml:space="preserve">and </w:t>
      </w:r>
      <w:r w:rsidR="009321C1" w:rsidRPr="00150CA5">
        <w:rPr>
          <w:rFonts w:cs="Arial"/>
          <w:lang w:val="en-US"/>
        </w:rPr>
        <w:t xml:space="preserve">whether they </w:t>
      </w:r>
      <w:r w:rsidR="00400DCB" w:rsidRPr="00150CA5">
        <w:rPr>
          <w:rFonts w:cs="Arial"/>
          <w:lang w:val="en-US"/>
        </w:rPr>
        <w:t>believed they could</w:t>
      </w:r>
      <w:r w:rsidR="009321C1" w:rsidRPr="00150CA5">
        <w:rPr>
          <w:rFonts w:cs="Arial"/>
          <w:lang w:val="en-US"/>
        </w:rPr>
        <w:t xml:space="preserve"> monit</w:t>
      </w:r>
      <w:r w:rsidR="00400DCB" w:rsidRPr="00150CA5">
        <w:rPr>
          <w:rFonts w:cs="Arial"/>
          <w:lang w:val="en-US"/>
        </w:rPr>
        <w:t>o</w:t>
      </w:r>
      <w:r w:rsidR="009321C1" w:rsidRPr="00150CA5">
        <w:rPr>
          <w:rFonts w:cs="Arial"/>
          <w:lang w:val="en-US"/>
        </w:rPr>
        <w:t xml:space="preserve">r their </w:t>
      </w:r>
      <w:r w:rsidR="00400DCB" w:rsidRPr="00150CA5">
        <w:rPr>
          <w:rFonts w:cs="Arial"/>
          <w:lang w:val="en-US"/>
        </w:rPr>
        <w:t>learning bet</w:t>
      </w:r>
      <w:r w:rsidR="009321C1" w:rsidRPr="00150CA5">
        <w:rPr>
          <w:rFonts w:cs="Arial"/>
          <w:lang w:val="en-US"/>
        </w:rPr>
        <w:t>ter in future</w:t>
      </w:r>
      <w:r w:rsidR="003E22B3" w:rsidRPr="00150CA5">
        <w:rPr>
          <w:rFonts w:cs="Arial"/>
          <w:lang w:val="en-US"/>
        </w:rPr>
        <w:t xml:space="preserve">. </w:t>
      </w:r>
      <w:r w:rsidR="00AB5322" w:rsidRPr="00150CA5">
        <w:rPr>
          <w:rFonts w:cs="Arial"/>
        </w:rPr>
        <w:t>The project passed through the ethical review process of the authors’ faculty and, i</w:t>
      </w:r>
      <w:r w:rsidR="0089434A" w:rsidRPr="00150CA5">
        <w:rPr>
          <w:rFonts w:cs="Arial"/>
        </w:rPr>
        <w:t>n a</w:t>
      </w:r>
      <w:r w:rsidR="00AB5322" w:rsidRPr="00150CA5">
        <w:rPr>
          <w:rFonts w:cs="Arial"/>
        </w:rPr>
        <w:t xml:space="preserve">ccordance with standard </w:t>
      </w:r>
      <w:r w:rsidR="0089434A" w:rsidRPr="00150CA5">
        <w:rPr>
          <w:rFonts w:cs="Arial"/>
        </w:rPr>
        <w:t>procedures, the students volunteered to take part</w:t>
      </w:r>
      <w:r w:rsidR="004070C0" w:rsidRPr="00150CA5">
        <w:rPr>
          <w:rFonts w:cs="Arial"/>
        </w:rPr>
        <w:t>,</w:t>
      </w:r>
      <w:r w:rsidR="0089434A" w:rsidRPr="00150CA5">
        <w:rPr>
          <w:rFonts w:cs="Arial"/>
        </w:rPr>
        <w:t xml:space="preserve"> offering informed consent. They were aware that they c</w:t>
      </w:r>
      <w:r w:rsidR="007A070C">
        <w:rPr>
          <w:rFonts w:cs="Arial"/>
        </w:rPr>
        <w:t xml:space="preserve">ould withdraw from the </w:t>
      </w:r>
      <w:r w:rsidR="0089434A" w:rsidRPr="00150CA5">
        <w:rPr>
          <w:rFonts w:cs="Arial"/>
        </w:rPr>
        <w:t>project at any time</w:t>
      </w:r>
      <w:r w:rsidR="00150CA5" w:rsidRPr="00150CA5">
        <w:rPr>
          <w:rFonts w:cs="Arial"/>
        </w:rPr>
        <w:t>,</w:t>
      </w:r>
      <w:r w:rsidR="0089434A" w:rsidRPr="00150CA5">
        <w:rPr>
          <w:rFonts w:cs="Arial"/>
        </w:rPr>
        <w:t xml:space="preserve"> </w:t>
      </w:r>
      <w:r w:rsidR="00150CA5" w:rsidRPr="00150CA5">
        <w:rPr>
          <w:rFonts w:cs="AdvTTec369687"/>
        </w:rPr>
        <w:t>or withdraw their data from the study at a later date</w:t>
      </w:r>
      <w:r w:rsidR="00150CA5">
        <w:rPr>
          <w:rFonts w:cs="AdvTTec369687"/>
        </w:rPr>
        <w:t xml:space="preserve">, </w:t>
      </w:r>
      <w:r w:rsidR="00AB5322" w:rsidRPr="00150CA5">
        <w:rPr>
          <w:rFonts w:cs="Arial"/>
        </w:rPr>
        <w:t xml:space="preserve">with no consequence </w:t>
      </w:r>
      <w:r w:rsidR="0089434A" w:rsidRPr="00150CA5">
        <w:rPr>
          <w:rFonts w:cs="Arial"/>
        </w:rPr>
        <w:t xml:space="preserve">and they were assured their comments would be reported anonymously. </w:t>
      </w:r>
    </w:p>
    <w:p w14:paraId="31C7D09B" w14:textId="77777777" w:rsidR="00150CA5" w:rsidRPr="00150CA5" w:rsidRDefault="00150CA5" w:rsidP="00701BA4">
      <w:pPr>
        <w:autoSpaceDE w:val="0"/>
        <w:autoSpaceDN w:val="0"/>
        <w:adjustRightInd w:val="0"/>
        <w:spacing w:after="0" w:line="360" w:lineRule="auto"/>
        <w:jc w:val="both"/>
        <w:rPr>
          <w:rFonts w:cs="Arial"/>
        </w:rPr>
      </w:pPr>
    </w:p>
    <w:p w14:paraId="599A8859" w14:textId="77777777" w:rsidR="006F6D9A" w:rsidRPr="00C41766" w:rsidRDefault="0089434A" w:rsidP="00701BA4">
      <w:pPr>
        <w:autoSpaceDE w:val="0"/>
        <w:autoSpaceDN w:val="0"/>
        <w:adjustRightInd w:val="0"/>
        <w:spacing w:after="0" w:line="360" w:lineRule="auto"/>
        <w:jc w:val="both"/>
        <w:rPr>
          <w:rFonts w:cs="MyriadPro-Regular"/>
          <w:color w:val="000000"/>
        </w:rPr>
      </w:pPr>
      <w:r w:rsidRPr="00150CA5">
        <w:rPr>
          <w:rFonts w:cs="Arial"/>
        </w:rPr>
        <w:lastRenderedPageBreak/>
        <w:t xml:space="preserve">The </w:t>
      </w:r>
      <w:r w:rsidR="00982E07">
        <w:rPr>
          <w:rFonts w:cs="Arial"/>
        </w:rPr>
        <w:t xml:space="preserve">digitally recorded </w:t>
      </w:r>
      <w:r w:rsidRPr="00150CA5">
        <w:rPr>
          <w:rFonts w:cs="Arial"/>
        </w:rPr>
        <w:t>i</w:t>
      </w:r>
      <w:r w:rsidR="00154D45" w:rsidRPr="00150CA5">
        <w:rPr>
          <w:rFonts w:cs="Arial"/>
        </w:rPr>
        <w:t>nterviews were transcribed verbatim and analysed thematically</w:t>
      </w:r>
      <w:r w:rsidR="00982615" w:rsidRPr="00150CA5">
        <w:rPr>
          <w:rFonts w:cs="Arial"/>
        </w:rPr>
        <w:t xml:space="preserve"> through an interpretivist lens</w:t>
      </w:r>
      <w:r w:rsidR="00C41766" w:rsidRPr="00150CA5">
        <w:rPr>
          <w:rFonts w:cs="Arial"/>
        </w:rPr>
        <w:t xml:space="preserve"> (</w:t>
      </w:r>
      <w:r w:rsidR="00D82582">
        <w:rPr>
          <w:rFonts w:cs="MyriadPro-Regular"/>
          <w:color w:val="000000"/>
        </w:rPr>
        <w:t>Braun and Clarke</w:t>
      </w:r>
      <w:r w:rsidR="00C41766" w:rsidRPr="00150CA5">
        <w:rPr>
          <w:rFonts w:cs="MyriadPro-Regular"/>
          <w:color w:val="000000"/>
        </w:rPr>
        <w:t xml:space="preserve"> </w:t>
      </w:r>
      <w:r w:rsidR="00C41766" w:rsidRPr="00150CA5">
        <w:rPr>
          <w:rFonts w:cs="MyriadPro-Regular"/>
        </w:rPr>
        <w:t>2013</w:t>
      </w:r>
      <w:r w:rsidR="00C41766" w:rsidRPr="00150CA5">
        <w:rPr>
          <w:rFonts w:cs="MyriadPro-Regular"/>
          <w:color w:val="000000"/>
        </w:rPr>
        <w:t>)</w:t>
      </w:r>
      <w:r w:rsidR="00154D45" w:rsidRPr="00150CA5">
        <w:rPr>
          <w:rFonts w:cs="Arial"/>
        </w:rPr>
        <w:t xml:space="preserve">. We adopted a </w:t>
      </w:r>
      <w:r w:rsidR="005A2EDB" w:rsidRPr="00150CA5">
        <w:rPr>
          <w:rFonts w:cs="Arial"/>
        </w:rPr>
        <w:t xml:space="preserve">largely </w:t>
      </w:r>
      <w:r w:rsidR="00154D45" w:rsidRPr="00150CA5">
        <w:rPr>
          <w:rFonts w:cs="Arial"/>
        </w:rPr>
        <w:t>gr</w:t>
      </w:r>
      <w:r w:rsidR="002550FC" w:rsidRPr="00150CA5">
        <w:rPr>
          <w:rFonts w:cs="Arial"/>
        </w:rPr>
        <w:t>ounded approach,</w:t>
      </w:r>
      <w:r w:rsidR="00154D45" w:rsidRPr="00150CA5">
        <w:rPr>
          <w:rFonts w:cs="Arial"/>
        </w:rPr>
        <w:t xml:space="preserve"> searching for </w:t>
      </w:r>
      <w:r w:rsidR="00B77B11" w:rsidRPr="00150CA5">
        <w:rPr>
          <w:rFonts w:cs="Arial"/>
        </w:rPr>
        <w:t xml:space="preserve">commonly occurring </w:t>
      </w:r>
      <w:r w:rsidR="00154D45" w:rsidRPr="00150CA5">
        <w:rPr>
          <w:rFonts w:cs="Arial"/>
        </w:rPr>
        <w:t xml:space="preserve">themes </w:t>
      </w:r>
      <w:r w:rsidR="002550FC" w:rsidRPr="00150CA5">
        <w:rPr>
          <w:rFonts w:cs="Arial"/>
        </w:rPr>
        <w:t>inductively</w:t>
      </w:r>
      <w:r w:rsidR="004070C0" w:rsidRPr="00150CA5">
        <w:rPr>
          <w:rFonts w:cs="Arial"/>
        </w:rPr>
        <w:t xml:space="preserve"> </w:t>
      </w:r>
      <w:r w:rsidR="00154D45" w:rsidRPr="00150CA5">
        <w:rPr>
          <w:rFonts w:cs="Arial"/>
        </w:rPr>
        <w:t>across the transcripts</w:t>
      </w:r>
      <w:r w:rsidR="00D82582">
        <w:rPr>
          <w:rFonts w:cs="Arial"/>
        </w:rPr>
        <w:t xml:space="preserve"> (Denzin and Lincoln</w:t>
      </w:r>
      <w:r w:rsidR="000812BA" w:rsidRPr="00150CA5">
        <w:rPr>
          <w:rFonts w:cs="Arial"/>
        </w:rPr>
        <w:t xml:space="preserve"> 2018)</w:t>
      </w:r>
      <w:r w:rsidR="00154D45" w:rsidRPr="00150CA5">
        <w:rPr>
          <w:rFonts w:cs="Arial"/>
        </w:rPr>
        <w:t>. Transcripts were first read in depth by both</w:t>
      </w:r>
      <w:r w:rsidR="00154D45" w:rsidRPr="00C41766">
        <w:rPr>
          <w:rFonts w:cs="Arial"/>
        </w:rPr>
        <w:t xml:space="preserve"> authors to allow familiarisation with the</w:t>
      </w:r>
      <w:r w:rsidR="00AB5322" w:rsidRPr="00C41766">
        <w:rPr>
          <w:rFonts w:cs="Arial"/>
        </w:rPr>
        <w:t xml:space="preserve"> data. Initial codes where </w:t>
      </w:r>
      <w:r w:rsidR="00154D45" w:rsidRPr="00C41766">
        <w:rPr>
          <w:rFonts w:cs="Arial"/>
        </w:rPr>
        <w:t>noted and gathered into themes. Themes were then reviewed against the entire dataset iteratively</w:t>
      </w:r>
      <w:r w:rsidR="00C62449" w:rsidRPr="00C41766">
        <w:rPr>
          <w:rFonts w:cs="Arial"/>
        </w:rPr>
        <w:t>, refining</w:t>
      </w:r>
      <w:r w:rsidR="00154D45" w:rsidRPr="00C41766">
        <w:rPr>
          <w:rFonts w:cs="Arial"/>
        </w:rPr>
        <w:t xml:space="preserve"> </w:t>
      </w:r>
      <w:r w:rsidR="00B77B11" w:rsidRPr="00C41766">
        <w:rPr>
          <w:rFonts w:cs="Times New Roman"/>
          <w:color w:val="292526"/>
        </w:rPr>
        <w:t xml:space="preserve">them for internal coherence and mutual exclusivity </w:t>
      </w:r>
      <w:r w:rsidR="00154D45" w:rsidRPr="00C41766">
        <w:rPr>
          <w:rFonts w:cs="Arial"/>
        </w:rPr>
        <w:t xml:space="preserve">until a final set of themes emerged. </w:t>
      </w:r>
      <w:r w:rsidRPr="00C41766">
        <w:rPr>
          <w:rFonts w:cs="Arial"/>
        </w:rPr>
        <w:t xml:space="preserve">The two authors </w:t>
      </w:r>
      <w:r w:rsidR="002550FC" w:rsidRPr="00C41766">
        <w:rPr>
          <w:rFonts w:cs="Arial"/>
        </w:rPr>
        <w:t>met regularly to review</w:t>
      </w:r>
      <w:r w:rsidR="005A2EDB" w:rsidRPr="00C41766">
        <w:rPr>
          <w:rFonts w:cs="Arial"/>
        </w:rPr>
        <w:t>, negotiate</w:t>
      </w:r>
      <w:r w:rsidR="002550FC" w:rsidRPr="00C41766">
        <w:rPr>
          <w:rFonts w:cs="Arial"/>
        </w:rPr>
        <w:t xml:space="preserve"> and ensure consistency </w:t>
      </w:r>
      <w:r w:rsidR="0061264C" w:rsidRPr="00C41766">
        <w:rPr>
          <w:rFonts w:cs="Arial"/>
        </w:rPr>
        <w:t>between</w:t>
      </w:r>
      <w:r w:rsidRPr="00C41766">
        <w:rPr>
          <w:rFonts w:cs="Arial"/>
        </w:rPr>
        <w:t xml:space="preserve"> the</w:t>
      </w:r>
      <w:r w:rsidR="002550FC" w:rsidRPr="00C41766">
        <w:rPr>
          <w:rFonts w:cs="Arial"/>
        </w:rPr>
        <w:t xml:space="preserve"> interpretations</w:t>
      </w:r>
      <w:r w:rsidR="0061264C" w:rsidRPr="00C41766">
        <w:rPr>
          <w:rFonts w:cs="Arial"/>
        </w:rPr>
        <w:t xml:space="preserve"> and the data</w:t>
      </w:r>
      <w:r w:rsidRPr="00C41766">
        <w:rPr>
          <w:rFonts w:cs="Arial"/>
        </w:rPr>
        <w:t xml:space="preserve">. </w:t>
      </w:r>
      <w:r w:rsidR="007A070C">
        <w:rPr>
          <w:rFonts w:cs="Arial"/>
        </w:rPr>
        <w:t xml:space="preserve">Finally, </w:t>
      </w:r>
      <w:r w:rsidR="007A070C" w:rsidRPr="00C41766">
        <w:rPr>
          <w:rFonts w:cs="Arial"/>
        </w:rPr>
        <w:t xml:space="preserve">the themes </w:t>
      </w:r>
      <w:r w:rsidR="007A070C">
        <w:rPr>
          <w:rFonts w:cs="Arial"/>
        </w:rPr>
        <w:t xml:space="preserve">were explored in </w:t>
      </w:r>
      <w:proofErr w:type="spellStart"/>
      <w:r w:rsidR="007A070C" w:rsidRPr="005F5BDE">
        <w:rPr>
          <w:rFonts w:cs="Arial"/>
        </w:rPr>
        <w:t>NVivo</w:t>
      </w:r>
      <w:proofErr w:type="spellEnd"/>
      <w:r w:rsidR="007A070C" w:rsidRPr="00C41766">
        <w:rPr>
          <w:rFonts w:cs="Arial"/>
        </w:rPr>
        <w:t xml:space="preserve"> in more detail</w:t>
      </w:r>
      <w:r w:rsidR="002550FC" w:rsidRPr="00C41766">
        <w:rPr>
          <w:rFonts w:cs="Arial"/>
        </w:rPr>
        <w:t>, developing sub-themes where appropriate</w:t>
      </w:r>
      <w:r w:rsidR="004070C0" w:rsidRPr="00C41766">
        <w:rPr>
          <w:rFonts w:cs="Arial"/>
        </w:rPr>
        <w:t>. At this time</w:t>
      </w:r>
      <w:r w:rsidR="00AB5322" w:rsidRPr="00C41766">
        <w:rPr>
          <w:rFonts w:cs="Arial"/>
        </w:rPr>
        <w:t>,</w:t>
      </w:r>
      <w:r w:rsidR="004070C0" w:rsidRPr="00C41766">
        <w:rPr>
          <w:rFonts w:cs="Arial"/>
        </w:rPr>
        <w:t xml:space="preserve"> we allowed </w:t>
      </w:r>
      <w:r w:rsidR="005A2EDB" w:rsidRPr="00C41766">
        <w:rPr>
          <w:rFonts w:cs="Arial"/>
        </w:rPr>
        <w:t>further dedu</w:t>
      </w:r>
      <w:r w:rsidR="00AB5322" w:rsidRPr="00C41766">
        <w:rPr>
          <w:rFonts w:cs="Arial"/>
        </w:rPr>
        <w:t xml:space="preserve">ctive coding, based on </w:t>
      </w:r>
      <w:r w:rsidR="005A2EDB" w:rsidRPr="00C41766">
        <w:rPr>
          <w:rFonts w:cs="Arial"/>
        </w:rPr>
        <w:t>concepts drawn from the literature</w:t>
      </w:r>
      <w:r w:rsidR="002550FC" w:rsidRPr="00C41766">
        <w:rPr>
          <w:rFonts w:cs="Arial"/>
        </w:rPr>
        <w:t>.</w:t>
      </w:r>
      <w:r w:rsidR="00154D45" w:rsidRPr="00C41766">
        <w:rPr>
          <w:rFonts w:cs="Arial"/>
        </w:rPr>
        <w:t xml:space="preserve"> </w:t>
      </w:r>
      <w:r w:rsidRPr="00C41766">
        <w:rPr>
          <w:rFonts w:cs="Arial"/>
        </w:rPr>
        <w:t>In the results</w:t>
      </w:r>
      <w:r w:rsidR="004070C0" w:rsidRPr="00C41766">
        <w:rPr>
          <w:rFonts w:cs="Arial"/>
        </w:rPr>
        <w:t>,</w:t>
      </w:r>
      <w:r w:rsidRPr="00C41766">
        <w:rPr>
          <w:rFonts w:cs="Arial"/>
        </w:rPr>
        <w:t xml:space="preserve"> we use</w:t>
      </w:r>
      <w:r w:rsidR="00304AE0" w:rsidRPr="00C41766">
        <w:rPr>
          <w:rFonts w:cs="Arial"/>
        </w:rPr>
        <w:t xml:space="preserve"> quotes from participants to illustrate views </w:t>
      </w:r>
      <w:r w:rsidR="007A070C">
        <w:rPr>
          <w:rFonts w:cs="Arial"/>
        </w:rPr>
        <w:t>that typify common themes</w:t>
      </w:r>
      <w:r w:rsidR="004070C0" w:rsidRPr="00C41766">
        <w:rPr>
          <w:rFonts w:cs="Arial"/>
        </w:rPr>
        <w:t>, organising them under our four research aims.</w:t>
      </w:r>
    </w:p>
    <w:p w14:paraId="186DA776" w14:textId="77777777" w:rsidR="00F664BA" w:rsidRPr="00C41766" w:rsidRDefault="00F664BA" w:rsidP="00701BA4">
      <w:pPr>
        <w:spacing w:after="0" w:line="360" w:lineRule="auto"/>
        <w:jc w:val="both"/>
        <w:rPr>
          <w:rFonts w:cs="Arial"/>
        </w:rPr>
      </w:pPr>
    </w:p>
    <w:p w14:paraId="41BE0746" w14:textId="788D978F" w:rsidR="00FA7858" w:rsidRDefault="009C377C" w:rsidP="00701BA4">
      <w:pPr>
        <w:spacing w:after="0" w:line="360" w:lineRule="auto"/>
        <w:jc w:val="both"/>
        <w:rPr>
          <w:rFonts w:ascii="Calibri" w:hAnsi="Calibri" w:cs="Arial"/>
        </w:rPr>
      </w:pPr>
      <w:r w:rsidRPr="00C41766">
        <w:rPr>
          <w:rFonts w:cs="Arial"/>
        </w:rPr>
        <w:t>In phase two</w:t>
      </w:r>
      <w:r w:rsidR="00AB5322" w:rsidRPr="00C41766">
        <w:rPr>
          <w:rFonts w:cs="Arial"/>
        </w:rPr>
        <w:t>,</w:t>
      </w:r>
      <w:r w:rsidRPr="00C41766">
        <w:rPr>
          <w:rFonts w:cs="Arial"/>
        </w:rPr>
        <w:t xml:space="preserve"> </w:t>
      </w:r>
      <w:r w:rsidR="0037694B" w:rsidRPr="00C41766">
        <w:rPr>
          <w:rFonts w:cs="Arial"/>
        </w:rPr>
        <w:t>we employed</w:t>
      </w:r>
      <w:r w:rsidR="007672A1" w:rsidRPr="00C41766">
        <w:rPr>
          <w:rFonts w:cs="Arial"/>
        </w:rPr>
        <w:t xml:space="preserve"> inferential statistics</w:t>
      </w:r>
      <w:r w:rsidR="00930316" w:rsidRPr="00C41766">
        <w:rPr>
          <w:rFonts w:cs="Arial"/>
        </w:rPr>
        <w:t xml:space="preserve"> to </w:t>
      </w:r>
      <w:r w:rsidR="00FA7858" w:rsidRPr="00C41766">
        <w:rPr>
          <w:rFonts w:cs="Arial"/>
        </w:rPr>
        <w:t>compare final essay gr</w:t>
      </w:r>
      <w:r w:rsidRPr="00C41766">
        <w:rPr>
          <w:rFonts w:cs="Arial"/>
        </w:rPr>
        <w:t>ades for</w:t>
      </w:r>
      <w:r w:rsidR="00FA7858" w:rsidRPr="00C41766">
        <w:rPr>
          <w:rFonts w:cs="Arial"/>
        </w:rPr>
        <w:t xml:space="preserve"> two cohorts </w:t>
      </w:r>
      <w:r w:rsidR="0037694B" w:rsidRPr="00C41766">
        <w:rPr>
          <w:rFonts w:cs="Arial"/>
        </w:rPr>
        <w:t>before</w:t>
      </w:r>
      <w:r w:rsidR="0037694B">
        <w:rPr>
          <w:rFonts w:ascii="Calibri" w:hAnsi="Calibri" w:cs="Arial"/>
        </w:rPr>
        <w:t xml:space="preserve"> and after </w:t>
      </w:r>
      <w:r w:rsidR="007672A1">
        <w:rPr>
          <w:rFonts w:ascii="Calibri" w:hAnsi="Calibri" w:cs="Arial"/>
        </w:rPr>
        <w:t>delivery of the new assessment approach</w:t>
      </w:r>
      <w:r>
        <w:rPr>
          <w:rFonts w:ascii="Calibri" w:hAnsi="Calibri" w:cs="Arial"/>
        </w:rPr>
        <w:t xml:space="preserve"> (</w:t>
      </w:r>
      <w:r w:rsidR="00750EAC">
        <w:rPr>
          <w:rFonts w:ascii="Calibri" w:hAnsi="Calibri" w:cs="Arial"/>
        </w:rPr>
        <w:t>comparing academic years 2011-2013 with</w:t>
      </w:r>
      <w:r>
        <w:rPr>
          <w:rFonts w:ascii="Calibri" w:hAnsi="Calibri" w:cs="Arial"/>
        </w:rPr>
        <w:t xml:space="preserve"> 2015-2017)</w:t>
      </w:r>
      <w:r w:rsidR="00FA7858">
        <w:rPr>
          <w:rFonts w:ascii="Calibri" w:hAnsi="Calibri" w:cs="Arial"/>
        </w:rPr>
        <w:t>.</w:t>
      </w:r>
      <w:r w:rsidR="007672A1">
        <w:rPr>
          <w:rFonts w:ascii="Calibri" w:hAnsi="Calibri" w:cs="Arial"/>
        </w:rPr>
        <w:t xml:space="preserve"> </w:t>
      </w:r>
      <w:r w:rsidR="00BA0B8C">
        <w:rPr>
          <w:rFonts w:ascii="Calibri" w:hAnsi="Calibri" w:cs="Arial"/>
        </w:rPr>
        <w:t>We tracked these cohorts</w:t>
      </w:r>
      <w:r w:rsidR="00750EAC">
        <w:rPr>
          <w:rFonts w:ascii="Calibri" w:hAnsi="Calibri" w:cs="Arial"/>
        </w:rPr>
        <w:t xml:space="preserve"> into their third year of study</w:t>
      </w:r>
      <w:r>
        <w:rPr>
          <w:rFonts w:ascii="Calibri" w:hAnsi="Calibri" w:cs="Arial"/>
        </w:rPr>
        <w:t xml:space="preserve"> and</w:t>
      </w:r>
      <w:r w:rsidR="00750EAC">
        <w:rPr>
          <w:rFonts w:ascii="Calibri" w:hAnsi="Calibri" w:cs="Arial"/>
        </w:rPr>
        <w:t xml:space="preserve"> </w:t>
      </w:r>
      <w:r>
        <w:rPr>
          <w:rFonts w:ascii="Calibri" w:hAnsi="Calibri" w:cs="Arial"/>
        </w:rPr>
        <w:t>compared the</w:t>
      </w:r>
      <w:r w:rsidR="00750EAC">
        <w:rPr>
          <w:rFonts w:ascii="Calibri" w:hAnsi="Calibri" w:cs="Arial"/>
        </w:rPr>
        <w:t>ir third</w:t>
      </w:r>
      <w:r>
        <w:rPr>
          <w:rFonts w:ascii="Calibri" w:hAnsi="Calibri" w:cs="Arial"/>
        </w:rPr>
        <w:t xml:space="preserve"> </w:t>
      </w:r>
      <w:r w:rsidR="00750EAC">
        <w:rPr>
          <w:rFonts w:ascii="Calibri" w:hAnsi="Calibri" w:cs="Arial"/>
        </w:rPr>
        <w:t>y</w:t>
      </w:r>
      <w:r w:rsidR="00BA0B8C">
        <w:rPr>
          <w:rFonts w:ascii="Calibri" w:hAnsi="Calibri" w:cs="Arial"/>
        </w:rPr>
        <w:t>ear grades</w:t>
      </w:r>
      <w:r w:rsidR="00750EAC">
        <w:rPr>
          <w:rFonts w:ascii="Calibri" w:hAnsi="Calibri" w:cs="Arial"/>
        </w:rPr>
        <w:t xml:space="preserve"> against those</w:t>
      </w:r>
      <w:r>
        <w:rPr>
          <w:rFonts w:ascii="Calibri" w:hAnsi="Calibri" w:cs="Arial"/>
        </w:rPr>
        <w:t xml:space="preserve"> student</w:t>
      </w:r>
      <w:r w:rsidR="00750EAC">
        <w:rPr>
          <w:rFonts w:ascii="Calibri" w:hAnsi="Calibri" w:cs="Arial"/>
        </w:rPr>
        <w:t>s</w:t>
      </w:r>
      <w:r>
        <w:rPr>
          <w:rFonts w:ascii="Calibri" w:hAnsi="Calibri" w:cs="Arial"/>
        </w:rPr>
        <w:t xml:space="preserve"> who had not u</w:t>
      </w:r>
      <w:r w:rsidR="00750EAC">
        <w:rPr>
          <w:rFonts w:ascii="Calibri" w:hAnsi="Calibri" w:cs="Arial"/>
        </w:rPr>
        <w:t>n</w:t>
      </w:r>
      <w:r>
        <w:rPr>
          <w:rFonts w:ascii="Calibri" w:hAnsi="Calibri" w:cs="Arial"/>
        </w:rPr>
        <w:t>dert</w:t>
      </w:r>
      <w:r w:rsidR="00750EAC">
        <w:rPr>
          <w:rFonts w:ascii="Calibri" w:hAnsi="Calibri" w:cs="Arial"/>
        </w:rPr>
        <w:t>ak</w:t>
      </w:r>
      <w:r>
        <w:rPr>
          <w:rFonts w:ascii="Calibri" w:hAnsi="Calibri" w:cs="Arial"/>
        </w:rPr>
        <w:t xml:space="preserve">en the </w:t>
      </w:r>
      <w:r w:rsidR="00750EAC">
        <w:rPr>
          <w:rFonts w:ascii="Calibri" w:hAnsi="Calibri" w:cs="Arial"/>
        </w:rPr>
        <w:t xml:space="preserve">Ecology </w:t>
      </w:r>
      <w:r w:rsidR="00FC24CE">
        <w:rPr>
          <w:rFonts w:ascii="Calibri" w:hAnsi="Calibri" w:cs="Arial"/>
        </w:rPr>
        <w:t>course</w:t>
      </w:r>
      <w:r w:rsidR="00750EAC">
        <w:rPr>
          <w:rFonts w:ascii="Calibri" w:hAnsi="Calibri" w:cs="Arial"/>
        </w:rPr>
        <w:t xml:space="preserve"> (academic</w:t>
      </w:r>
      <w:r>
        <w:rPr>
          <w:rFonts w:ascii="Calibri" w:hAnsi="Calibri" w:cs="Arial"/>
        </w:rPr>
        <w:t xml:space="preserve"> years</w:t>
      </w:r>
      <w:r w:rsidR="00A51586">
        <w:rPr>
          <w:rFonts w:ascii="Calibri" w:hAnsi="Calibri" w:cs="Arial"/>
        </w:rPr>
        <w:t xml:space="preserve"> </w:t>
      </w:r>
      <w:r w:rsidR="00750EAC">
        <w:rPr>
          <w:rFonts w:ascii="Calibri" w:hAnsi="Calibri" w:cs="Arial"/>
        </w:rPr>
        <w:t>20</w:t>
      </w:r>
      <w:r w:rsidR="00A51586">
        <w:rPr>
          <w:rFonts w:ascii="Calibri" w:hAnsi="Calibri" w:cs="Arial"/>
        </w:rPr>
        <w:t>16-</w:t>
      </w:r>
      <w:r w:rsidR="00750EAC">
        <w:rPr>
          <w:rFonts w:ascii="Calibri" w:hAnsi="Calibri" w:cs="Arial"/>
        </w:rPr>
        <w:t>20</w:t>
      </w:r>
      <w:r w:rsidR="00A51586">
        <w:rPr>
          <w:rFonts w:ascii="Calibri" w:hAnsi="Calibri" w:cs="Arial"/>
        </w:rPr>
        <w:t xml:space="preserve">17 and </w:t>
      </w:r>
      <w:r w:rsidR="00750EAC">
        <w:rPr>
          <w:rFonts w:ascii="Calibri" w:hAnsi="Calibri" w:cs="Arial"/>
        </w:rPr>
        <w:t>20</w:t>
      </w:r>
      <w:r w:rsidR="00A51586">
        <w:rPr>
          <w:rFonts w:ascii="Calibri" w:hAnsi="Calibri" w:cs="Arial"/>
        </w:rPr>
        <w:t>17-</w:t>
      </w:r>
      <w:r w:rsidR="00750EAC">
        <w:rPr>
          <w:rFonts w:ascii="Calibri" w:hAnsi="Calibri" w:cs="Arial"/>
        </w:rPr>
        <w:t xml:space="preserve">2018). </w:t>
      </w:r>
      <w:r w:rsidR="00B41FF1">
        <w:rPr>
          <w:rFonts w:cs="Arial"/>
        </w:rPr>
        <w:t>We undertook</w:t>
      </w:r>
      <w:r w:rsidR="00FF30E5">
        <w:rPr>
          <w:rFonts w:cs="Arial"/>
        </w:rPr>
        <w:t xml:space="preserve"> </w:t>
      </w:r>
      <w:r w:rsidR="00FF30E5" w:rsidRPr="00C41766">
        <w:rPr>
          <w:rFonts w:cs="Arial"/>
        </w:rPr>
        <w:t>t-test</w:t>
      </w:r>
      <w:r w:rsidR="00FF30E5">
        <w:rPr>
          <w:rFonts w:cs="Arial"/>
        </w:rPr>
        <w:t xml:space="preserve">s </w:t>
      </w:r>
      <w:r w:rsidR="00FF30E5" w:rsidRPr="00AD6814">
        <w:rPr>
          <w:rFonts w:cs="Arial"/>
        </w:rPr>
        <w:t>in SPSS</w:t>
      </w:r>
      <w:r w:rsidR="00FF30E5">
        <w:rPr>
          <w:rFonts w:cs="Arial"/>
        </w:rPr>
        <w:t xml:space="preserve"> after ascertaining the normality of grade distributions </w:t>
      </w:r>
      <w:r w:rsidR="00FF30E5">
        <w:t>using a one-sample chi-squared test</w:t>
      </w:r>
      <w:r w:rsidR="00FF30E5">
        <w:rPr>
          <w:rFonts w:cs="Arial"/>
        </w:rPr>
        <w:t>.</w:t>
      </w:r>
      <w:r w:rsidR="00FF30E5" w:rsidRPr="00C41766">
        <w:rPr>
          <w:rFonts w:cs="Arial"/>
        </w:rPr>
        <w:t xml:space="preserve"> </w:t>
      </w:r>
      <w:r w:rsidR="00DD6B9C">
        <w:rPr>
          <w:rFonts w:ascii="Calibri" w:hAnsi="Calibri" w:cs="Arial"/>
        </w:rPr>
        <w:t>Overall</w:t>
      </w:r>
      <w:r w:rsidR="00BA0B8C">
        <w:rPr>
          <w:rFonts w:ascii="Calibri" w:hAnsi="Calibri" w:cs="Arial"/>
        </w:rPr>
        <w:t>, we use five</w:t>
      </w:r>
      <w:r w:rsidR="00750EAC">
        <w:rPr>
          <w:rFonts w:ascii="Calibri" w:hAnsi="Calibri" w:cs="Arial"/>
        </w:rPr>
        <w:t xml:space="preserve"> year</w:t>
      </w:r>
      <w:r w:rsidR="00A51586">
        <w:rPr>
          <w:rFonts w:ascii="Calibri" w:hAnsi="Calibri" w:cs="Arial"/>
        </w:rPr>
        <w:t>s of quantitative</w:t>
      </w:r>
      <w:r w:rsidR="00BA0B8C">
        <w:rPr>
          <w:rFonts w:ascii="Calibri" w:hAnsi="Calibri" w:cs="Arial"/>
        </w:rPr>
        <w:t xml:space="preserve"> data to test for</w:t>
      </w:r>
      <w:r w:rsidR="00750EAC">
        <w:rPr>
          <w:rFonts w:ascii="Calibri" w:hAnsi="Calibri" w:cs="Arial"/>
        </w:rPr>
        <w:t xml:space="preserve"> differential performance</w:t>
      </w:r>
      <w:r w:rsidR="00866421">
        <w:rPr>
          <w:rFonts w:ascii="Calibri" w:hAnsi="Calibri" w:cs="Arial"/>
        </w:rPr>
        <w:t xml:space="preserve"> </w:t>
      </w:r>
      <w:r w:rsidR="00D9754F">
        <w:rPr>
          <w:rFonts w:ascii="Calibri" w:hAnsi="Calibri" w:cs="Arial"/>
        </w:rPr>
        <w:t xml:space="preserve">both </w:t>
      </w:r>
      <w:r w:rsidR="00866421">
        <w:rPr>
          <w:rFonts w:ascii="Calibri" w:hAnsi="Calibri" w:cs="Arial"/>
        </w:rPr>
        <w:t>within task and longitudinally</w:t>
      </w:r>
      <w:r w:rsidR="00750EAC">
        <w:rPr>
          <w:rFonts w:ascii="Calibri" w:hAnsi="Calibri" w:cs="Arial"/>
        </w:rPr>
        <w:t>.</w:t>
      </w:r>
      <w:r w:rsidR="00A51586">
        <w:rPr>
          <w:rFonts w:ascii="Calibri" w:hAnsi="Calibri" w:cs="Arial"/>
        </w:rPr>
        <w:t xml:space="preserve"> </w:t>
      </w:r>
      <w:r w:rsidR="00866421">
        <w:rPr>
          <w:rFonts w:ascii="Calibri" w:hAnsi="Calibri" w:cs="Arial"/>
        </w:rPr>
        <w:t>We recognise that</w:t>
      </w:r>
      <w:r w:rsidR="007672A1">
        <w:rPr>
          <w:rFonts w:ascii="Calibri" w:hAnsi="Calibri" w:cs="Arial"/>
        </w:rPr>
        <w:t xml:space="preserve"> signifi</w:t>
      </w:r>
      <w:r w:rsidR="008278FF">
        <w:rPr>
          <w:rFonts w:ascii="Calibri" w:hAnsi="Calibri" w:cs="Arial"/>
        </w:rPr>
        <w:t>cantly improve</w:t>
      </w:r>
      <w:r w:rsidR="00557242">
        <w:rPr>
          <w:rFonts w:ascii="Calibri" w:hAnsi="Calibri" w:cs="Arial"/>
        </w:rPr>
        <w:t>d grades cannot testify to</w:t>
      </w:r>
      <w:r w:rsidR="007672A1">
        <w:rPr>
          <w:rFonts w:ascii="Calibri" w:hAnsi="Calibri" w:cs="Arial"/>
        </w:rPr>
        <w:t xml:space="preserve"> the relevance of the new ass</w:t>
      </w:r>
      <w:r w:rsidR="008278FF">
        <w:rPr>
          <w:rFonts w:ascii="Calibri" w:hAnsi="Calibri" w:cs="Arial"/>
        </w:rPr>
        <w:t xml:space="preserve">essment </w:t>
      </w:r>
      <w:r w:rsidR="00866421">
        <w:rPr>
          <w:rFonts w:ascii="Calibri" w:hAnsi="Calibri" w:cs="Arial"/>
        </w:rPr>
        <w:t xml:space="preserve">and feedback </w:t>
      </w:r>
      <w:r w:rsidR="008278FF">
        <w:rPr>
          <w:rFonts w:ascii="Calibri" w:hAnsi="Calibri" w:cs="Arial"/>
        </w:rPr>
        <w:t>approach</w:t>
      </w:r>
      <w:r w:rsidR="00930316">
        <w:rPr>
          <w:rFonts w:ascii="Calibri" w:hAnsi="Calibri" w:cs="Arial"/>
        </w:rPr>
        <w:t xml:space="preserve"> alone</w:t>
      </w:r>
      <w:r w:rsidR="0037694B">
        <w:rPr>
          <w:rFonts w:ascii="Calibri" w:hAnsi="Calibri" w:cs="Arial"/>
        </w:rPr>
        <w:t xml:space="preserve"> due to </w:t>
      </w:r>
      <w:r w:rsidR="0069478A">
        <w:rPr>
          <w:rFonts w:ascii="Calibri" w:hAnsi="Calibri" w:cs="Arial"/>
        </w:rPr>
        <w:t xml:space="preserve">confounding </w:t>
      </w:r>
      <w:r w:rsidR="0037694B">
        <w:rPr>
          <w:rFonts w:ascii="Calibri" w:hAnsi="Calibri" w:cs="Arial"/>
        </w:rPr>
        <w:t>contextual factors</w:t>
      </w:r>
      <w:r w:rsidR="0069478A">
        <w:rPr>
          <w:rFonts w:ascii="Calibri" w:hAnsi="Calibri" w:cs="Arial"/>
        </w:rPr>
        <w:t xml:space="preserve">. The most notable of these is whether the students </w:t>
      </w:r>
      <w:r w:rsidR="00C65F79">
        <w:rPr>
          <w:rFonts w:ascii="Calibri" w:hAnsi="Calibri" w:cs="Arial"/>
        </w:rPr>
        <w:t>taking</w:t>
      </w:r>
      <w:r w:rsidR="0069478A">
        <w:rPr>
          <w:rFonts w:ascii="Calibri" w:hAnsi="Calibri" w:cs="Arial"/>
        </w:rPr>
        <w:t xml:space="preserve"> this course are in general the most able academic performers, </w:t>
      </w:r>
      <w:r w:rsidR="00BF0EE0">
        <w:rPr>
          <w:rFonts w:ascii="Calibri" w:hAnsi="Calibri" w:cs="Arial"/>
        </w:rPr>
        <w:t xml:space="preserve">likely to gain </w:t>
      </w:r>
      <w:r w:rsidR="00C65F79">
        <w:rPr>
          <w:rFonts w:ascii="Calibri" w:hAnsi="Calibri" w:cs="Arial"/>
        </w:rPr>
        <w:t xml:space="preserve">higher grades </w:t>
      </w:r>
      <w:r w:rsidR="0069478A">
        <w:rPr>
          <w:rFonts w:ascii="Calibri" w:hAnsi="Calibri" w:cs="Arial"/>
        </w:rPr>
        <w:t>without the assessment intervention. Nevertheless, significantly improved grades do</w:t>
      </w:r>
      <w:r w:rsidR="00930316">
        <w:rPr>
          <w:rFonts w:ascii="Calibri" w:hAnsi="Calibri" w:cs="Arial"/>
        </w:rPr>
        <w:t xml:space="preserve"> </w:t>
      </w:r>
      <w:r w:rsidR="007672A1">
        <w:rPr>
          <w:rFonts w:ascii="Calibri" w:hAnsi="Calibri" w:cs="Arial"/>
        </w:rPr>
        <w:t>indicat</w:t>
      </w:r>
      <w:r w:rsidR="00930316">
        <w:rPr>
          <w:rFonts w:ascii="Calibri" w:hAnsi="Calibri" w:cs="Arial"/>
        </w:rPr>
        <w:t>e</w:t>
      </w:r>
      <w:r w:rsidR="007672A1">
        <w:rPr>
          <w:rFonts w:ascii="Calibri" w:hAnsi="Calibri" w:cs="Arial"/>
        </w:rPr>
        <w:t xml:space="preserve"> </w:t>
      </w:r>
      <w:r w:rsidR="00930316">
        <w:rPr>
          <w:rFonts w:ascii="Calibri" w:hAnsi="Calibri" w:cs="Arial"/>
        </w:rPr>
        <w:t>a</w:t>
      </w:r>
      <w:r w:rsidR="007672A1">
        <w:rPr>
          <w:rFonts w:ascii="Calibri" w:hAnsi="Calibri" w:cs="Arial"/>
        </w:rPr>
        <w:t xml:space="preserve"> </w:t>
      </w:r>
      <w:r w:rsidR="00866421">
        <w:rPr>
          <w:rFonts w:ascii="Calibri" w:hAnsi="Calibri" w:cs="Arial"/>
        </w:rPr>
        <w:t xml:space="preserve">positive </w:t>
      </w:r>
      <w:r w:rsidR="007672A1">
        <w:rPr>
          <w:rFonts w:ascii="Calibri" w:hAnsi="Calibri" w:cs="Arial"/>
        </w:rPr>
        <w:t xml:space="preserve">change in </w:t>
      </w:r>
      <w:r w:rsidR="00D9754F">
        <w:rPr>
          <w:rFonts w:ascii="Calibri" w:hAnsi="Calibri" w:cs="Arial"/>
        </w:rPr>
        <w:t xml:space="preserve">the </w:t>
      </w:r>
      <w:r w:rsidR="00FC24CE">
        <w:rPr>
          <w:rFonts w:ascii="Calibri" w:hAnsi="Calibri" w:cs="Arial"/>
        </w:rPr>
        <w:t>quality of course</w:t>
      </w:r>
      <w:r w:rsidR="007672A1">
        <w:rPr>
          <w:rFonts w:ascii="Calibri" w:hAnsi="Calibri" w:cs="Arial"/>
        </w:rPr>
        <w:t xml:space="preserve"> outcomes</w:t>
      </w:r>
      <w:r w:rsidR="008278FF">
        <w:rPr>
          <w:rFonts w:ascii="Calibri" w:hAnsi="Calibri" w:cs="Arial"/>
        </w:rPr>
        <w:t>.</w:t>
      </w:r>
      <w:r w:rsidR="007672A1">
        <w:rPr>
          <w:rFonts w:ascii="Calibri" w:hAnsi="Calibri" w:cs="Arial"/>
        </w:rPr>
        <w:t xml:space="preserve"> </w:t>
      </w:r>
    </w:p>
    <w:p w14:paraId="3229E51E" w14:textId="77777777" w:rsidR="009C377C" w:rsidRDefault="009C377C" w:rsidP="00701BA4">
      <w:pPr>
        <w:spacing w:after="0" w:line="360" w:lineRule="auto"/>
        <w:jc w:val="both"/>
        <w:rPr>
          <w:rFonts w:ascii="Calibri" w:hAnsi="Calibri" w:cs="Arial"/>
        </w:rPr>
      </w:pPr>
    </w:p>
    <w:p w14:paraId="0C477DD4" w14:textId="77777777" w:rsidR="009853B0" w:rsidRPr="0075203E" w:rsidRDefault="009C377C" w:rsidP="00701BA4">
      <w:pPr>
        <w:spacing w:after="0" w:line="360" w:lineRule="auto"/>
        <w:jc w:val="both"/>
        <w:rPr>
          <w:rFonts w:ascii="Calibri" w:hAnsi="Calibri" w:cs="Arial"/>
        </w:rPr>
      </w:pPr>
      <w:r>
        <w:rPr>
          <w:rFonts w:ascii="Calibri" w:hAnsi="Calibri" w:cs="Arial"/>
        </w:rPr>
        <w:t>In</w:t>
      </w:r>
      <w:r w:rsidR="00BA0B8C">
        <w:rPr>
          <w:rFonts w:ascii="Calibri" w:hAnsi="Calibri" w:cs="Arial"/>
        </w:rPr>
        <w:t xml:space="preserve"> </w:t>
      </w:r>
      <w:r w:rsidR="00A51586">
        <w:rPr>
          <w:rFonts w:ascii="Calibri" w:hAnsi="Calibri" w:cs="Arial"/>
        </w:rPr>
        <w:t>phase</w:t>
      </w:r>
      <w:r w:rsidR="00BA0B8C">
        <w:rPr>
          <w:rFonts w:ascii="Calibri" w:hAnsi="Calibri" w:cs="Arial"/>
        </w:rPr>
        <w:t xml:space="preserve"> two</w:t>
      </w:r>
      <w:r w:rsidR="00A51586">
        <w:rPr>
          <w:rFonts w:ascii="Calibri" w:hAnsi="Calibri" w:cs="Arial"/>
        </w:rPr>
        <w:t xml:space="preserve"> </w:t>
      </w:r>
      <w:r>
        <w:rPr>
          <w:rFonts w:ascii="Calibri" w:hAnsi="Calibri" w:cs="Arial"/>
        </w:rPr>
        <w:t xml:space="preserve">we </w:t>
      </w:r>
      <w:r w:rsidR="00A51586">
        <w:rPr>
          <w:rFonts w:ascii="Calibri" w:hAnsi="Calibri" w:cs="Arial"/>
        </w:rPr>
        <w:t xml:space="preserve">also </w:t>
      </w:r>
      <w:r>
        <w:rPr>
          <w:rFonts w:ascii="Calibri" w:hAnsi="Calibri" w:cs="Arial"/>
        </w:rPr>
        <w:t xml:space="preserve">undertook </w:t>
      </w:r>
      <w:r w:rsidR="005D1067">
        <w:rPr>
          <w:rFonts w:ascii="Calibri" w:hAnsi="Calibri" w:cs="Arial"/>
        </w:rPr>
        <w:t xml:space="preserve">two </w:t>
      </w:r>
      <w:r w:rsidR="005D1067" w:rsidRPr="009C377C">
        <w:rPr>
          <w:rFonts w:ascii="Calibri" w:hAnsi="Calibri" w:cs="Arial"/>
        </w:rPr>
        <w:t>semi-structur</w:t>
      </w:r>
      <w:r w:rsidR="00ED678A">
        <w:rPr>
          <w:rFonts w:ascii="Calibri" w:hAnsi="Calibri" w:cs="Arial"/>
        </w:rPr>
        <w:t>ed group interviews with</w:t>
      </w:r>
      <w:r w:rsidR="005D1067" w:rsidRPr="009C377C">
        <w:rPr>
          <w:rFonts w:ascii="Calibri" w:hAnsi="Calibri" w:cs="Arial"/>
        </w:rPr>
        <w:t xml:space="preserve"> students</w:t>
      </w:r>
      <w:r w:rsidR="00ED678A">
        <w:rPr>
          <w:rFonts w:ascii="Calibri" w:hAnsi="Calibri" w:cs="Arial"/>
        </w:rPr>
        <w:t xml:space="preserve"> at the end of their third year</w:t>
      </w:r>
      <w:r w:rsidR="006973E5">
        <w:rPr>
          <w:rFonts w:ascii="Calibri" w:hAnsi="Calibri" w:cs="Arial"/>
        </w:rPr>
        <w:t xml:space="preserve"> (one each in academic years 2016-2017 and 2017-2018). </w:t>
      </w:r>
      <w:r w:rsidR="00FB3146">
        <w:rPr>
          <w:rFonts w:ascii="Calibri" w:hAnsi="Calibri" w:cs="Arial"/>
        </w:rPr>
        <w:t>These group interviews</w:t>
      </w:r>
      <w:r w:rsidR="00B43765">
        <w:rPr>
          <w:rFonts w:ascii="Calibri" w:hAnsi="Calibri" w:cs="Arial"/>
        </w:rPr>
        <w:t>,</w:t>
      </w:r>
      <w:r w:rsidR="00FB3146">
        <w:rPr>
          <w:rFonts w:ascii="Calibri" w:hAnsi="Calibri" w:cs="Arial"/>
        </w:rPr>
        <w:t xml:space="preserve"> </w:t>
      </w:r>
      <w:r w:rsidR="00B43765">
        <w:rPr>
          <w:rFonts w:ascii="Calibri" w:hAnsi="Calibri" w:cs="Arial"/>
        </w:rPr>
        <w:t xml:space="preserve">subject to the same ethical procedures as for phase one, </w:t>
      </w:r>
      <w:r w:rsidR="00FB3146">
        <w:rPr>
          <w:rFonts w:ascii="Calibri" w:hAnsi="Calibri" w:cs="Arial"/>
        </w:rPr>
        <w:t xml:space="preserve">captured the voices of seven students </w:t>
      </w:r>
      <w:r w:rsidR="00A51586">
        <w:rPr>
          <w:rFonts w:ascii="Calibri" w:hAnsi="Calibri" w:cs="Arial"/>
        </w:rPr>
        <w:t xml:space="preserve">who </w:t>
      </w:r>
      <w:r w:rsidR="005D1067">
        <w:rPr>
          <w:rFonts w:ascii="Calibri" w:hAnsi="Calibri" w:cs="Arial"/>
        </w:rPr>
        <w:t>had undertaken</w:t>
      </w:r>
      <w:r w:rsidR="00A51586">
        <w:rPr>
          <w:rFonts w:ascii="Calibri" w:hAnsi="Calibri" w:cs="Arial"/>
        </w:rPr>
        <w:t xml:space="preserve"> the Ecol</w:t>
      </w:r>
      <w:r w:rsidR="005D1067">
        <w:rPr>
          <w:rFonts w:ascii="Calibri" w:hAnsi="Calibri" w:cs="Arial"/>
        </w:rPr>
        <w:t>o</w:t>
      </w:r>
      <w:r w:rsidR="00FC24CE">
        <w:rPr>
          <w:rFonts w:ascii="Calibri" w:hAnsi="Calibri" w:cs="Arial"/>
        </w:rPr>
        <w:t>gy course</w:t>
      </w:r>
      <w:r w:rsidR="005D1067">
        <w:rPr>
          <w:rFonts w:ascii="Calibri" w:hAnsi="Calibri" w:cs="Arial"/>
        </w:rPr>
        <w:t xml:space="preserve"> in their second year</w:t>
      </w:r>
      <w:r w:rsidR="00A51586">
        <w:rPr>
          <w:rFonts w:ascii="Calibri" w:hAnsi="Calibri" w:cs="Arial"/>
        </w:rPr>
        <w:t xml:space="preserve"> </w:t>
      </w:r>
      <w:r w:rsidR="005D1067">
        <w:rPr>
          <w:rFonts w:ascii="Calibri" w:hAnsi="Calibri" w:cs="Arial"/>
        </w:rPr>
        <w:t>in order to elucidate th</w:t>
      </w:r>
      <w:r w:rsidR="00A51586">
        <w:rPr>
          <w:rFonts w:ascii="Calibri" w:hAnsi="Calibri" w:cs="Arial"/>
        </w:rPr>
        <w:t>e</w:t>
      </w:r>
      <w:r w:rsidR="005D1067">
        <w:rPr>
          <w:rFonts w:ascii="Calibri" w:hAnsi="Calibri" w:cs="Arial"/>
        </w:rPr>
        <w:t>i</w:t>
      </w:r>
      <w:r w:rsidR="00A51586">
        <w:rPr>
          <w:rFonts w:ascii="Calibri" w:hAnsi="Calibri" w:cs="Arial"/>
        </w:rPr>
        <w:t>r</w:t>
      </w:r>
      <w:r w:rsidR="005D1067" w:rsidRPr="009C377C">
        <w:rPr>
          <w:rFonts w:ascii="Calibri" w:hAnsi="Calibri" w:cs="Arial"/>
        </w:rPr>
        <w:t xml:space="preserve"> </w:t>
      </w:r>
      <w:r w:rsidR="00FB3146">
        <w:rPr>
          <w:rFonts w:ascii="Calibri" w:hAnsi="Calibri" w:cs="Arial"/>
        </w:rPr>
        <w:t>self-avowed</w:t>
      </w:r>
      <w:r w:rsidR="005D1067" w:rsidRPr="009C377C">
        <w:rPr>
          <w:rFonts w:ascii="Calibri" w:hAnsi="Calibri" w:cs="Arial"/>
        </w:rPr>
        <w:t xml:space="preserve"> </w:t>
      </w:r>
      <w:r w:rsidR="00FB3146">
        <w:rPr>
          <w:rFonts w:ascii="Calibri" w:hAnsi="Calibri" w:cs="Arial"/>
        </w:rPr>
        <w:t xml:space="preserve">final year </w:t>
      </w:r>
      <w:r w:rsidR="00B43765">
        <w:rPr>
          <w:rFonts w:ascii="Calibri" w:hAnsi="Calibri" w:cs="Arial"/>
        </w:rPr>
        <w:t xml:space="preserve">assessment </w:t>
      </w:r>
      <w:r w:rsidR="005D1067" w:rsidRPr="009C377C">
        <w:rPr>
          <w:rFonts w:ascii="Calibri" w:hAnsi="Calibri" w:cs="Arial"/>
        </w:rPr>
        <w:t>behaviour</w:t>
      </w:r>
      <w:r w:rsidR="00AB5322">
        <w:rPr>
          <w:rFonts w:ascii="Calibri" w:hAnsi="Calibri" w:cs="Arial"/>
        </w:rPr>
        <w:t>s</w:t>
      </w:r>
      <w:r w:rsidR="005D1067">
        <w:rPr>
          <w:rFonts w:ascii="Calibri" w:hAnsi="Calibri" w:cs="Arial"/>
        </w:rPr>
        <w:t xml:space="preserve">, </w:t>
      </w:r>
      <w:r w:rsidR="00FF6EC5">
        <w:rPr>
          <w:rFonts w:ascii="Calibri" w:hAnsi="Calibri" w:cs="Arial"/>
        </w:rPr>
        <w:t xml:space="preserve">and skills of </w:t>
      </w:r>
      <w:r w:rsidR="005D1067">
        <w:rPr>
          <w:rFonts w:ascii="Calibri" w:hAnsi="Calibri" w:cs="Arial"/>
        </w:rPr>
        <w:t>self-efficacy and self-regulation</w:t>
      </w:r>
      <w:r w:rsidR="00A51586">
        <w:rPr>
          <w:rFonts w:ascii="Calibri" w:hAnsi="Calibri" w:cs="Arial"/>
        </w:rPr>
        <w:t>.</w:t>
      </w:r>
      <w:r w:rsidR="00FB3146">
        <w:rPr>
          <w:rFonts w:ascii="Calibri" w:hAnsi="Calibri" w:cs="Arial"/>
        </w:rPr>
        <w:t xml:space="preserve"> The</w:t>
      </w:r>
      <w:r w:rsidR="005D1067">
        <w:rPr>
          <w:rFonts w:ascii="Calibri" w:hAnsi="Calibri" w:cs="Arial"/>
        </w:rPr>
        <w:t xml:space="preserve"> interviews consisted of 10 questions that followed up on the previous year</w:t>
      </w:r>
      <w:r w:rsidR="009D3611">
        <w:rPr>
          <w:rFonts w:ascii="Calibri" w:hAnsi="Calibri" w:cs="Arial"/>
        </w:rPr>
        <w:t>, notably</w:t>
      </w:r>
      <w:r w:rsidR="005D1067">
        <w:rPr>
          <w:rFonts w:ascii="Calibri" w:hAnsi="Calibri" w:cs="Arial"/>
        </w:rPr>
        <w:t>: whet</w:t>
      </w:r>
      <w:r w:rsidR="00FC24CE">
        <w:rPr>
          <w:rFonts w:ascii="Calibri" w:hAnsi="Calibri" w:cs="Arial"/>
        </w:rPr>
        <w:t>her students believed the course</w:t>
      </w:r>
      <w:r w:rsidR="005D1067">
        <w:rPr>
          <w:rFonts w:ascii="Calibri" w:hAnsi="Calibri" w:cs="Arial"/>
        </w:rPr>
        <w:t xml:space="preserve"> assessment</w:t>
      </w:r>
      <w:r w:rsidR="009D3611">
        <w:rPr>
          <w:rFonts w:ascii="Calibri" w:hAnsi="Calibri" w:cs="Arial"/>
        </w:rPr>
        <w:t xml:space="preserve"> had </w:t>
      </w:r>
      <w:r w:rsidR="005D1067">
        <w:rPr>
          <w:rFonts w:ascii="Calibri" w:hAnsi="Calibri" w:cs="Arial"/>
        </w:rPr>
        <w:t xml:space="preserve">changed the way </w:t>
      </w:r>
      <w:r w:rsidR="009D3611">
        <w:rPr>
          <w:rFonts w:ascii="Calibri" w:hAnsi="Calibri" w:cs="Arial"/>
        </w:rPr>
        <w:t>they worked in their</w:t>
      </w:r>
      <w:r w:rsidR="005D1067">
        <w:rPr>
          <w:rFonts w:ascii="Calibri" w:hAnsi="Calibri" w:cs="Arial"/>
        </w:rPr>
        <w:t xml:space="preserve"> final year</w:t>
      </w:r>
      <w:r w:rsidR="009D3611">
        <w:rPr>
          <w:rFonts w:ascii="Calibri" w:hAnsi="Calibri" w:cs="Arial"/>
        </w:rPr>
        <w:t>, including if and how they sought feedback</w:t>
      </w:r>
      <w:r w:rsidR="005D1067">
        <w:rPr>
          <w:rFonts w:ascii="Calibri" w:hAnsi="Calibri" w:cs="Arial"/>
        </w:rPr>
        <w:t>; wh</w:t>
      </w:r>
      <w:r w:rsidR="009D3611">
        <w:rPr>
          <w:rFonts w:ascii="Calibri" w:hAnsi="Calibri" w:cs="Arial"/>
        </w:rPr>
        <w:t>e</w:t>
      </w:r>
      <w:r w:rsidR="005D1067">
        <w:rPr>
          <w:rFonts w:ascii="Calibri" w:hAnsi="Calibri" w:cs="Arial"/>
        </w:rPr>
        <w:t>t</w:t>
      </w:r>
      <w:r w:rsidR="009D3611">
        <w:rPr>
          <w:rFonts w:ascii="Calibri" w:hAnsi="Calibri" w:cs="Arial"/>
        </w:rPr>
        <w:t>h</w:t>
      </w:r>
      <w:r w:rsidR="005D1067">
        <w:rPr>
          <w:rFonts w:ascii="Calibri" w:hAnsi="Calibri" w:cs="Arial"/>
        </w:rPr>
        <w:t>er the</w:t>
      </w:r>
      <w:r w:rsidR="009D3611">
        <w:rPr>
          <w:rFonts w:ascii="Calibri" w:hAnsi="Calibri" w:cs="Arial"/>
        </w:rPr>
        <w:t>y</w:t>
      </w:r>
      <w:r w:rsidR="005D1067">
        <w:rPr>
          <w:rFonts w:ascii="Calibri" w:hAnsi="Calibri" w:cs="Arial"/>
        </w:rPr>
        <w:t xml:space="preserve"> </w:t>
      </w:r>
      <w:r w:rsidR="009D3611">
        <w:rPr>
          <w:rFonts w:ascii="Calibri" w:hAnsi="Calibri" w:cs="Arial"/>
        </w:rPr>
        <w:t xml:space="preserve">had </w:t>
      </w:r>
      <w:r w:rsidR="005D1067">
        <w:rPr>
          <w:rFonts w:ascii="Calibri" w:hAnsi="Calibri" w:cs="Arial"/>
        </w:rPr>
        <w:t>felt more confident in tack</w:t>
      </w:r>
      <w:r w:rsidR="009D3611">
        <w:rPr>
          <w:rFonts w:ascii="Calibri" w:hAnsi="Calibri" w:cs="Arial"/>
        </w:rPr>
        <w:t>li</w:t>
      </w:r>
      <w:r w:rsidR="005D1067">
        <w:rPr>
          <w:rFonts w:ascii="Calibri" w:hAnsi="Calibri" w:cs="Arial"/>
        </w:rPr>
        <w:t>ng es</w:t>
      </w:r>
      <w:r w:rsidR="009D3611">
        <w:rPr>
          <w:rFonts w:ascii="Calibri" w:hAnsi="Calibri" w:cs="Arial"/>
        </w:rPr>
        <w:t>says in the final year</w:t>
      </w:r>
      <w:r w:rsidR="005D1067">
        <w:rPr>
          <w:rFonts w:ascii="Calibri" w:hAnsi="Calibri" w:cs="Arial"/>
        </w:rPr>
        <w:t>, wh</w:t>
      </w:r>
      <w:r w:rsidR="009D3611">
        <w:rPr>
          <w:rFonts w:ascii="Calibri" w:hAnsi="Calibri" w:cs="Arial"/>
        </w:rPr>
        <w:t>e</w:t>
      </w:r>
      <w:r w:rsidR="005D1067">
        <w:rPr>
          <w:rFonts w:ascii="Calibri" w:hAnsi="Calibri" w:cs="Arial"/>
        </w:rPr>
        <w:t>t</w:t>
      </w:r>
      <w:r w:rsidR="009D3611">
        <w:rPr>
          <w:rFonts w:ascii="Calibri" w:hAnsi="Calibri" w:cs="Arial"/>
        </w:rPr>
        <w:t>h</w:t>
      </w:r>
      <w:r w:rsidR="00FC24CE">
        <w:rPr>
          <w:rFonts w:ascii="Calibri" w:hAnsi="Calibri" w:cs="Arial"/>
        </w:rPr>
        <w:t>er they felt the course</w:t>
      </w:r>
      <w:r w:rsidR="005D1067">
        <w:rPr>
          <w:rFonts w:ascii="Calibri" w:hAnsi="Calibri" w:cs="Arial"/>
        </w:rPr>
        <w:t xml:space="preserve"> </w:t>
      </w:r>
      <w:r w:rsidR="009D3611">
        <w:rPr>
          <w:rFonts w:ascii="Calibri" w:hAnsi="Calibri" w:cs="Arial"/>
        </w:rPr>
        <w:t>helped them to g</w:t>
      </w:r>
      <w:r w:rsidR="005D1067">
        <w:rPr>
          <w:rFonts w:ascii="Calibri" w:hAnsi="Calibri" w:cs="Arial"/>
        </w:rPr>
        <w:t>a</w:t>
      </w:r>
      <w:r w:rsidR="009D3611">
        <w:rPr>
          <w:rFonts w:ascii="Calibri" w:hAnsi="Calibri" w:cs="Arial"/>
        </w:rPr>
        <w:t>i</w:t>
      </w:r>
      <w:r w:rsidR="005D1067">
        <w:rPr>
          <w:rFonts w:ascii="Calibri" w:hAnsi="Calibri" w:cs="Arial"/>
        </w:rPr>
        <w:t>n bet</w:t>
      </w:r>
      <w:r w:rsidR="009D3611">
        <w:rPr>
          <w:rFonts w:ascii="Calibri" w:hAnsi="Calibri" w:cs="Arial"/>
        </w:rPr>
        <w:t>t</w:t>
      </w:r>
      <w:r w:rsidR="005D1067">
        <w:rPr>
          <w:rFonts w:ascii="Calibri" w:hAnsi="Calibri" w:cs="Arial"/>
        </w:rPr>
        <w:t>er gr</w:t>
      </w:r>
      <w:r w:rsidR="009D3611">
        <w:rPr>
          <w:rFonts w:ascii="Calibri" w:hAnsi="Calibri" w:cs="Arial"/>
        </w:rPr>
        <w:t>a</w:t>
      </w:r>
      <w:r w:rsidR="005D1067">
        <w:rPr>
          <w:rFonts w:ascii="Calibri" w:hAnsi="Calibri" w:cs="Arial"/>
        </w:rPr>
        <w:t>de</w:t>
      </w:r>
      <w:r w:rsidR="009D3611">
        <w:rPr>
          <w:rFonts w:ascii="Calibri" w:hAnsi="Calibri" w:cs="Arial"/>
        </w:rPr>
        <w:t>s</w:t>
      </w:r>
      <w:r w:rsidR="005D1067">
        <w:rPr>
          <w:rFonts w:ascii="Calibri" w:hAnsi="Calibri" w:cs="Arial"/>
        </w:rPr>
        <w:t xml:space="preserve"> in </w:t>
      </w:r>
      <w:r w:rsidR="009D3611">
        <w:rPr>
          <w:rFonts w:ascii="Calibri" w:hAnsi="Calibri" w:cs="Arial"/>
        </w:rPr>
        <w:t>the fi</w:t>
      </w:r>
      <w:r w:rsidR="005D1067">
        <w:rPr>
          <w:rFonts w:ascii="Calibri" w:hAnsi="Calibri" w:cs="Arial"/>
        </w:rPr>
        <w:t>n</w:t>
      </w:r>
      <w:r w:rsidR="009D3611">
        <w:rPr>
          <w:rFonts w:ascii="Calibri" w:hAnsi="Calibri" w:cs="Arial"/>
        </w:rPr>
        <w:t>a</w:t>
      </w:r>
      <w:r w:rsidR="005D1067">
        <w:rPr>
          <w:rFonts w:ascii="Calibri" w:hAnsi="Calibri" w:cs="Arial"/>
        </w:rPr>
        <w:t xml:space="preserve">l year; </w:t>
      </w:r>
      <w:r w:rsidR="009D3611">
        <w:rPr>
          <w:rFonts w:ascii="Calibri" w:hAnsi="Calibri" w:cs="Arial"/>
        </w:rPr>
        <w:t>and whet</w:t>
      </w:r>
      <w:r w:rsidR="005D1067">
        <w:rPr>
          <w:rFonts w:ascii="Calibri" w:hAnsi="Calibri" w:cs="Arial"/>
        </w:rPr>
        <w:t>h</w:t>
      </w:r>
      <w:r w:rsidR="009D3611">
        <w:rPr>
          <w:rFonts w:ascii="Calibri" w:hAnsi="Calibri" w:cs="Arial"/>
        </w:rPr>
        <w:t>e</w:t>
      </w:r>
      <w:r w:rsidR="005D1067">
        <w:rPr>
          <w:rFonts w:ascii="Calibri" w:hAnsi="Calibri" w:cs="Arial"/>
        </w:rPr>
        <w:t>r they co</w:t>
      </w:r>
      <w:r w:rsidR="009D3611">
        <w:rPr>
          <w:rFonts w:ascii="Calibri" w:hAnsi="Calibri" w:cs="Arial"/>
        </w:rPr>
        <w:t>uld monitor their learning</w:t>
      </w:r>
      <w:r w:rsidR="00FC24CE">
        <w:rPr>
          <w:rFonts w:ascii="Calibri" w:hAnsi="Calibri" w:cs="Arial"/>
        </w:rPr>
        <w:t xml:space="preserve"> better after the Ecology course</w:t>
      </w:r>
      <w:r w:rsidR="009D3611">
        <w:rPr>
          <w:rFonts w:ascii="Calibri" w:hAnsi="Calibri" w:cs="Arial"/>
        </w:rPr>
        <w:t>.</w:t>
      </w:r>
      <w:r w:rsidR="00FB3146">
        <w:rPr>
          <w:rFonts w:ascii="Calibri" w:hAnsi="Calibri" w:cs="Arial"/>
        </w:rPr>
        <w:t xml:space="preserve"> These interviews</w:t>
      </w:r>
      <w:r w:rsidR="00FF6EC5">
        <w:rPr>
          <w:rFonts w:ascii="Calibri" w:hAnsi="Calibri" w:cs="Arial"/>
        </w:rPr>
        <w:t xml:space="preserve"> allowed </w:t>
      </w:r>
      <w:r w:rsidR="00A21BC3">
        <w:rPr>
          <w:rFonts w:ascii="Calibri" w:hAnsi="Calibri" w:cs="Arial"/>
        </w:rPr>
        <w:t xml:space="preserve">examination of how </w:t>
      </w:r>
      <w:r w:rsidR="00697A6A">
        <w:rPr>
          <w:rFonts w:ascii="Calibri" w:hAnsi="Calibri" w:cs="Arial"/>
        </w:rPr>
        <w:t xml:space="preserve">dialogic </w:t>
      </w:r>
      <w:r w:rsidR="00B43765">
        <w:rPr>
          <w:rFonts w:ascii="Calibri" w:hAnsi="Calibri" w:cs="Arial"/>
        </w:rPr>
        <w:t>feed</w:t>
      </w:r>
      <w:r w:rsidR="00603E05">
        <w:rPr>
          <w:rFonts w:ascii="Calibri" w:hAnsi="Calibri" w:cs="Arial"/>
        </w:rPr>
        <w:t>-</w:t>
      </w:r>
      <w:r w:rsidR="00B43765">
        <w:rPr>
          <w:rFonts w:ascii="Calibri" w:hAnsi="Calibri" w:cs="Arial"/>
        </w:rPr>
        <w:t xml:space="preserve">forward was used </w:t>
      </w:r>
      <w:r w:rsidR="00FF6EC5">
        <w:rPr>
          <w:rFonts w:ascii="Calibri" w:hAnsi="Calibri" w:cs="Arial"/>
        </w:rPr>
        <w:t>by students over the longer-term</w:t>
      </w:r>
      <w:r w:rsidR="00FB3146">
        <w:rPr>
          <w:rFonts w:ascii="Calibri" w:hAnsi="Calibri" w:cs="Arial"/>
        </w:rPr>
        <w:t>.</w:t>
      </w:r>
    </w:p>
    <w:p w14:paraId="2DB2DDE5" w14:textId="77777777" w:rsidR="009D3611" w:rsidRDefault="009D3611" w:rsidP="00701BA4">
      <w:pPr>
        <w:spacing w:after="0" w:line="360" w:lineRule="auto"/>
        <w:jc w:val="both"/>
        <w:rPr>
          <w:rFonts w:ascii="Calibri" w:hAnsi="Calibri" w:cs="Arial"/>
          <w:b/>
        </w:rPr>
      </w:pPr>
    </w:p>
    <w:p w14:paraId="41F776A7" w14:textId="77777777" w:rsidR="009853B0" w:rsidRDefault="009853B0" w:rsidP="00701BA4">
      <w:pPr>
        <w:spacing w:after="0" w:line="360" w:lineRule="auto"/>
        <w:jc w:val="both"/>
        <w:rPr>
          <w:rFonts w:ascii="Calibri" w:hAnsi="Calibri" w:cs="Arial"/>
          <w:b/>
        </w:rPr>
      </w:pPr>
      <w:r w:rsidRPr="0075203E">
        <w:rPr>
          <w:rFonts w:ascii="Calibri" w:hAnsi="Calibri" w:cs="Arial"/>
          <w:b/>
        </w:rPr>
        <w:t>Results</w:t>
      </w:r>
    </w:p>
    <w:p w14:paraId="4D8FC40D" w14:textId="77777777" w:rsidR="009853B0" w:rsidRDefault="00610E84" w:rsidP="00701BA4">
      <w:pPr>
        <w:spacing w:after="0" w:line="360" w:lineRule="auto"/>
        <w:jc w:val="both"/>
        <w:rPr>
          <w:rFonts w:ascii="Calibri" w:hAnsi="Calibri" w:cs="Arial"/>
          <w:i/>
        </w:rPr>
      </w:pPr>
      <w:r>
        <w:rPr>
          <w:rFonts w:ascii="Calibri" w:hAnsi="Calibri" w:cs="Arial"/>
          <w:i/>
        </w:rPr>
        <w:t>T</w:t>
      </w:r>
      <w:r w:rsidR="00A95CBA">
        <w:rPr>
          <w:rFonts w:ascii="Calibri" w:hAnsi="Calibri" w:cs="Arial"/>
          <w:i/>
        </w:rPr>
        <w:t>he</w:t>
      </w:r>
      <w:r w:rsidR="00640150">
        <w:rPr>
          <w:rFonts w:ascii="Calibri" w:hAnsi="Calibri" w:cs="Arial"/>
          <w:i/>
        </w:rPr>
        <w:t xml:space="preserve"> </w:t>
      </w:r>
      <w:r w:rsidR="00A95CBA">
        <w:rPr>
          <w:rFonts w:ascii="Calibri" w:hAnsi="Calibri" w:cs="Arial"/>
          <w:i/>
        </w:rPr>
        <w:t xml:space="preserve">student </w:t>
      </w:r>
      <w:r w:rsidR="00640150">
        <w:rPr>
          <w:rFonts w:ascii="Calibri" w:hAnsi="Calibri" w:cs="Arial"/>
          <w:i/>
        </w:rPr>
        <w:t>learning experience</w:t>
      </w:r>
    </w:p>
    <w:p w14:paraId="1F610955" w14:textId="77777777" w:rsidR="002D4A60" w:rsidRDefault="00A80EE5" w:rsidP="00701BA4">
      <w:pPr>
        <w:autoSpaceDE w:val="0"/>
        <w:autoSpaceDN w:val="0"/>
        <w:adjustRightInd w:val="0"/>
        <w:spacing w:after="0" w:line="360" w:lineRule="auto"/>
        <w:jc w:val="both"/>
        <w:rPr>
          <w:rFonts w:cs="Calibri"/>
        </w:rPr>
      </w:pPr>
      <w:r>
        <w:rPr>
          <w:rFonts w:ascii="Calibri" w:hAnsi="Calibri" w:cs="Arial"/>
        </w:rPr>
        <w:t>In the feed</w:t>
      </w:r>
      <w:r w:rsidR="00603E05">
        <w:rPr>
          <w:rFonts w:ascii="Calibri" w:hAnsi="Calibri" w:cs="Arial"/>
        </w:rPr>
        <w:t>-</w:t>
      </w:r>
      <w:r>
        <w:rPr>
          <w:rFonts w:ascii="Calibri" w:hAnsi="Calibri" w:cs="Arial"/>
        </w:rPr>
        <w:t>for</w:t>
      </w:r>
      <w:r w:rsidR="00346BCC">
        <w:rPr>
          <w:rFonts w:ascii="Calibri" w:hAnsi="Calibri" w:cs="Arial"/>
        </w:rPr>
        <w:t xml:space="preserve">ward meetings the students </w:t>
      </w:r>
      <w:r w:rsidR="005F53C9" w:rsidRPr="0075203E">
        <w:rPr>
          <w:rFonts w:ascii="Calibri" w:hAnsi="Calibri" w:cs="Arial"/>
        </w:rPr>
        <w:t>engaged with learning ‘head on’</w:t>
      </w:r>
      <w:r w:rsidR="0030411C">
        <w:rPr>
          <w:rFonts w:ascii="Calibri" w:hAnsi="Calibri" w:cs="Arial"/>
        </w:rPr>
        <w:t>. The</w:t>
      </w:r>
      <w:r>
        <w:rPr>
          <w:rFonts w:ascii="Calibri" w:hAnsi="Calibri" w:cs="Arial"/>
        </w:rPr>
        <w:t>s</w:t>
      </w:r>
      <w:r w:rsidR="0030411C">
        <w:rPr>
          <w:rFonts w:ascii="Calibri" w:hAnsi="Calibri" w:cs="Arial"/>
        </w:rPr>
        <w:t>e were</w:t>
      </w:r>
      <w:r w:rsidR="00CD08B4">
        <w:rPr>
          <w:rFonts w:ascii="Calibri" w:hAnsi="Calibri" w:cs="Arial"/>
        </w:rPr>
        <w:t xml:space="preserve"> affective</w:t>
      </w:r>
      <w:r>
        <w:rPr>
          <w:rFonts w:ascii="Calibri" w:hAnsi="Calibri" w:cs="Arial"/>
        </w:rPr>
        <w:t xml:space="preserve"> encounter</w:t>
      </w:r>
      <w:r w:rsidR="0030411C">
        <w:rPr>
          <w:rFonts w:ascii="Calibri" w:hAnsi="Calibri" w:cs="Arial"/>
        </w:rPr>
        <w:t>s</w:t>
      </w:r>
      <w:r w:rsidR="009A7FED">
        <w:rPr>
          <w:rFonts w:ascii="Calibri" w:hAnsi="Calibri" w:cs="Arial"/>
        </w:rPr>
        <w:t xml:space="preserve"> in which their</w:t>
      </w:r>
      <w:r>
        <w:rPr>
          <w:rFonts w:ascii="Calibri" w:hAnsi="Calibri" w:cs="Arial"/>
        </w:rPr>
        <w:t xml:space="preserve"> </w:t>
      </w:r>
      <w:r w:rsidR="0030411C">
        <w:rPr>
          <w:rFonts w:ascii="Calibri" w:hAnsi="Calibri" w:cs="Arial"/>
        </w:rPr>
        <w:t>work wa</w:t>
      </w:r>
      <w:r w:rsidR="00D52088">
        <w:rPr>
          <w:rFonts w:ascii="Calibri" w:hAnsi="Calibri" w:cs="Arial"/>
        </w:rPr>
        <w:t>s being judged,</w:t>
      </w:r>
      <w:r>
        <w:rPr>
          <w:rFonts w:ascii="Calibri" w:hAnsi="Calibri" w:cs="Arial"/>
        </w:rPr>
        <w:t xml:space="preserve"> and th</w:t>
      </w:r>
      <w:r w:rsidR="0030411C">
        <w:rPr>
          <w:rFonts w:ascii="Calibri" w:hAnsi="Calibri" w:cs="Arial"/>
        </w:rPr>
        <w:t>is required</w:t>
      </w:r>
      <w:r>
        <w:rPr>
          <w:rFonts w:ascii="Calibri" w:hAnsi="Calibri" w:cs="Arial"/>
        </w:rPr>
        <w:t xml:space="preserve"> emotional capacity to receive, process and </w:t>
      </w:r>
      <w:r w:rsidRPr="00AF6E6C">
        <w:rPr>
          <w:rFonts w:cs="Arial"/>
        </w:rPr>
        <w:t xml:space="preserve">build upon. </w:t>
      </w:r>
      <w:r w:rsidR="00202D44">
        <w:rPr>
          <w:rFonts w:cs="Arial"/>
        </w:rPr>
        <w:t>There wa</w:t>
      </w:r>
      <w:r w:rsidR="0084586A">
        <w:rPr>
          <w:rFonts w:cs="Arial"/>
        </w:rPr>
        <w:t>s a clear evolution</w:t>
      </w:r>
      <w:r w:rsidR="00346BCC">
        <w:rPr>
          <w:rFonts w:cs="Arial"/>
        </w:rPr>
        <w:t xml:space="preserve"> in emotions over the </w:t>
      </w:r>
      <w:r w:rsidR="008F1BB7">
        <w:rPr>
          <w:rFonts w:cs="Arial"/>
        </w:rPr>
        <w:t>feed</w:t>
      </w:r>
      <w:r w:rsidR="00603E05">
        <w:rPr>
          <w:rFonts w:cs="Arial"/>
        </w:rPr>
        <w:t>-</w:t>
      </w:r>
      <w:r w:rsidR="008F1BB7">
        <w:rPr>
          <w:rFonts w:cs="Arial"/>
        </w:rPr>
        <w:t>forward</w:t>
      </w:r>
      <w:r w:rsidR="00346BCC">
        <w:rPr>
          <w:rFonts w:cs="Arial"/>
        </w:rPr>
        <w:t xml:space="preserve"> process. </w:t>
      </w:r>
      <w:r w:rsidR="00346BCC">
        <w:rPr>
          <w:rFonts w:cs="Calibri"/>
        </w:rPr>
        <w:t>S</w:t>
      </w:r>
      <w:r w:rsidR="00BA7A01" w:rsidRPr="001C65A1">
        <w:rPr>
          <w:rFonts w:cs="Calibri"/>
        </w:rPr>
        <w:t xml:space="preserve">tudents </w:t>
      </w:r>
      <w:r w:rsidR="00346BCC">
        <w:rPr>
          <w:rFonts w:cs="Calibri"/>
        </w:rPr>
        <w:t>initially</w:t>
      </w:r>
      <w:r w:rsidR="0084586A">
        <w:rPr>
          <w:rFonts w:cs="Calibri"/>
        </w:rPr>
        <w:t xml:space="preserve"> </w:t>
      </w:r>
      <w:r w:rsidR="00BA7A01" w:rsidRPr="001C65A1">
        <w:rPr>
          <w:rFonts w:cs="Calibri"/>
        </w:rPr>
        <w:t>f</w:t>
      </w:r>
      <w:r w:rsidR="0084586A">
        <w:rPr>
          <w:rFonts w:cs="Calibri"/>
        </w:rPr>
        <w:t>elt</w:t>
      </w:r>
      <w:r w:rsidR="00346BCC">
        <w:rPr>
          <w:rFonts w:cs="Calibri"/>
        </w:rPr>
        <w:t xml:space="preserve"> nervous and</w:t>
      </w:r>
      <w:r w:rsidR="00C70A9C">
        <w:rPr>
          <w:rFonts w:cs="Calibri"/>
        </w:rPr>
        <w:t xml:space="preserve"> apprehensive</w:t>
      </w:r>
      <w:r w:rsidR="00346BCC">
        <w:rPr>
          <w:rFonts w:cs="Calibri"/>
        </w:rPr>
        <w:t xml:space="preserve"> to receiv</w:t>
      </w:r>
      <w:r w:rsidR="009A7FED">
        <w:rPr>
          <w:rFonts w:cs="Calibri"/>
        </w:rPr>
        <w:t>e commentary on their drafts</w:t>
      </w:r>
      <w:r w:rsidR="00C70A9C">
        <w:rPr>
          <w:rFonts w:cs="Calibri"/>
        </w:rPr>
        <w:t xml:space="preserve">. </w:t>
      </w:r>
      <w:r w:rsidR="00F758A5">
        <w:rPr>
          <w:rFonts w:cs="Calibri"/>
        </w:rPr>
        <w:t>Some</w:t>
      </w:r>
      <w:r w:rsidR="0084586A">
        <w:rPr>
          <w:rFonts w:cs="Calibri"/>
        </w:rPr>
        <w:t xml:space="preserve"> talked about</w:t>
      </w:r>
      <w:r w:rsidR="00346BCC">
        <w:rPr>
          <w:rFonts w:cs="Calibri"/>
        </w:rPr>
        <w:t xml:space="preserve"> feeling scared due to </w:t>
      </w:r>
      <w:r w:rsidR="00CA3ED2">
        <w:rPr>
          <w:rFonts w:cs="Calibri"/>
        </w:rPr>
        <w:t>fear of criticism/</w:t>
      </w:r>
      <w:r w:rsidR="00346BCC">
        <w:rPr>
          <w:rFonts w:cs="Calibri"/>
        </w:rPr>
        <w:t>failure</w:t>
      </w:r>
      <w:r w:rsidR="00F758A5">
        <w:rPr>
          <w:rFonts w:cs="Calibri"/>
        </w:rPr>
        <w:t xml:space="preserve"> and there were expressions</w:t>
      </w:r>
      <w:r w:rsidR="0084586A">
        <w:rPr>
          <w:rFonts w:cs="Calibri"/>
        </w:rPr>
        <w:t xml:space="preserve"> of</w:t>
      </w:r>
      <w:r w:rsidR="00CA3ED2">
        <w:rPr>
          <w:rFonts w:cs="Calibri"/>
        </w:rPr>
        <w:t xml:space="preserve"> </w:t>
      </w:r>
      <w:r w:rsidR="0084586A">
        <w:rPr>
          <w:rFonts w:cs="Calibri"/>
        </w:rPr>
        <w:t>disappointment, upset, annoyance and even shame</w:t>
      </w:r>
      <w:r w:rsidR="002D4A60">
        <w:rPr>
          <w:rFonts w:cs="Calibri"/>
        </w:rPr>
        <w:t xml:space="preserve"> on receiving the feed</w:t>
      </w:r>
      <w:r w:rsidR="00603E05">
        <w:rPr>
          <w:rFonts w:cs="Calibri"/>
        </w:rPr>
        <w:t>-</w:t>
      </w:r>
      <w:r w:rsidR="008F1BB7">
        <w:rPr>
          <w:rFonts w:cs="Calibri"/>
        </w:rPr>
        <w:t>forward:</w:t>
      </w:r>
      <w:r w:rsidR="00346BCC">
        <w:rPr>
          <w:rFonts w:cs="Calibri"/>
        </w:rPr>
        <w:t xml:space="preserve"> </w:t>
      </w:r>
    </w:p>
    <w:p w14:paraId="68AFB6DA" w14:textId="77777777" w:rsidR="002D4A60" w:rsidRPr="009A7FED" w:rsidRDefault="002D4A60" w:rsidP="00A7224D">
      <w:pPr>
        <w:autoSpaceDE w:val="0"/>
        <w:autoSpaceDN w:val="0"/>
        <w:adjustRightInd w:val="0"/>
        <w:spacing w:after="0" w:line="360" w:lineRule="auto"/>
        <w:jc w:val="center"/>
        <w:rPr>
          <w:rFonts w:cs="Calibri"/>
        </w:rPr>
      </w:pPr>
    </w:p>
    <w:p w14:paraId="3806B325" w14:textId="77777777" w:rsidR="002D4A60" w:rsidRPr="001507E3" w:rsidRDefault="002D4A60" w:rsidP="0084586A">
      <w:pPr>
        <w:autoSpaceDE w:val="0"/>
        <w:autoSpaceDN w:val="0"/>
        <w:adjustRightInd w:val="0"/>
        <w:spacing w:after="0" w:line="360" w:lineRule="auto"/>
        <w:jc w:val="center"/>
        <w:rPr>
          <w:rFonts w:cs="Calibri"/>
        </w:rPr>
      </w:pPr>
      <w:r w:rsidRPr="001C65A1">
        <w:rPr>
          <w:rFonts w:cs="Calibri"/>
          <w:i/>
        </w:rPr>
        <w:t>‘I was worried when I handed in my draft, because I knew it wasn't brilliant’</w:t>
      </w:r>
      <w:r>
        <w:rPr>
          <w:rFonts w:cs="Calibri"/>
          <w:i/>
        </w:rPr>
        <w:t xml:space="preserve"> </w:t>
      </w:r>
      <w:r w:rsidRPr="001507E3">
        <w:rPr>
          <w:rFonts w:cs="Calibri"/>
        </w:rPr>
        <w:t>R29</w:t>
      </w:r>
    </w:p>
    <w:p w14:paraId="74136622" w14:textId="77777777" w:rsidR="002D4A60" w:rsidRPr="001C65A1" w:rsidRDefault="002D4A60" w:rsidP="0084586A">
      <w:pPr>
        <w:autoSpaceDE w:val="0"/>
        <w:autoSpaceDN w:val="0"/>
        <w:adjustRightInd w:val="0"/>
        <w:spacing w:after="0" w:line="360" w:lineRule="auto"/>
        <w:jc w:val="center"/>
        <w:rPr>
          <w:rFonts w:cs="Calibri"/>
          <w:i/>
          <w:sz w:val="14"/>
          <w:szCs w:val="14"/>
        </w:rPr>
      </w:pPr>
    </w:p>
    <w:p w14:paraId="2742226F" w14:textId="77777777" w:rsidR="002D4A60" w:rsidRDefault="00CB7C1C" w:rsidP="0084586A">
      <w:pPr>
        <w:autoSpaceDE w:val="0"/>
        <w:autoSpaceDN w:val="0"/>
        <w:adjustRightInd w:val="0"/>
        <w:spacing w:after="0" w:line="360" w:lineRule="auto"/>
        <w:jc w:val="center"/>
      </w:pPr>
      <w:r>
        <w:rPr>
          <w:i/>
        </w:rPr>
        <w:t>‘It’</w:t>
      </w:r>
      <w:r w:rsidR="002D4A60" w:rsidRPr="001C65A1">
        <w:rPr>
          <w:i/>
        </w:rPr>
        <w:t>s quite disheartening when you’re like I tried so hard on this and there is still so much more I can do’</w:t>
      </w:r>
      <w:r w:rsidR="002D4A60">
        <w:rPr>
          <w:i/>
        </w:rPr>
        <w:t xml:space="preserve"> </w:t>
      </w:r>
      <w:r w:rsidR="002D4A60" w:rsidRPr="001C4EC9">
        <w:t xml:space="preserve">R25 </w:t>
      </w:r>
    </w:p>
    <w:p w14:paraId="2F2FCE5F" w14:textId="77777777" w:rsidR="009A7FED" w:rsidRPr="009A7FED" w:rsidRDefault="009A7FED" w:rsidP="0084586A">
      <w:pPr>
        <w:autoSpaceDE w:val="0"/>
        <w:autoSpaceDN w:val="0"/>
        <w:adjustRightInd w:val="0"/>
        <w:spacing w:after="0" w:line="360" w:lineRule="auto"/>
        <w:jc w:val="center"/>
        <w:rPr>
          <w:sz w:val="14"/>
          <w:szCs w:val="14"/>
        </w:rPr>
      </w:pPr>
    </w:p>
    <w:p w14:paraId="580CE861" w14:textId="77777777" w:rsidR="0084586A" w:rsidRPr="00801C9B" w:rsidRDefault="009A7FED" w:rsidP="0084586A">
      <w:pPr>
        <w:spacing w:after="0" w:line="360" w:lineRule="auto"/>
        <w:jc w:val="center"/>
        <w:rPr>
          <w:color w:val="000000"/>
        </w:rPr>
      </w:pPr>
      <w:r>
        <w:rPr>
          <w:i/>
          <w:color w:val="000000"/>
        </w:rPr>
        <w:t>‘I’m definitely one of those</w:t>
      </w:r>
      <w:r w:rsidR="0084586A" w:rsidRPr="0084586A">
        <w:rPr>
          <w:i/>
          <w:color w:val="000000"/>
        </w:rPr>
        <w:t xml:space="preserve"> students that avoids feedback because of fear of criticism. So, having that face-to-face meeting forces you to confront that’</w:t>
      </w:r>
      <w:r w:rsidR="0084586A" w:rsidRPr="00801C9B">
        <w:rPr>
          <w:color w:val="000000"/>
        </w:rPr>
        <w:t xml:space="preserve"> R11</w:t>
      </w:r>
    </w:p>
    <w:p w14:paraId="023BB13A" w14:textId="77777777" w:rsidR="002D4A60" w:rsidRPr="009A7FED" w:rsidRDefault="002D4A60" w:rsidP="0084586A">
      <w:pPr>
        <w:autoSpaceDE w:val="0"/>
        <w:autoSpaceDN w:val="0"/>
        <w:adjustRightInd w:val="0"/>
        <w:spacing w:after="0" w:line="360" w:lineRule="auto"/>
        <w:jc w:val="both"/>
        <w:rPr>
          <w:rFonts w:cs="Calibri"/>
        </w:rPr>
      </w:pPr>
    </w:p>
    <w:p w14:paraId="470AA555" w14:textId="77777777" w:rsidR="00BA7A01" w:rsidRDefault="00346BCC" w:rsidP="0084586A">
      <w:pPr>
        <w:autoSpaceDE w:val="0"/>
        <w:autoSpaceDN w:val="0"/>
        <w:adjustRightInd w:val="0"/>
        <w:spacing w:after="0" w:line="360" w:lineRule="auto"/>
        <w:jc w:val="both"/>
        <w:rPr>
          <w:rFonts w:cs="Calibri"/>
        </w:rPr>
      </w:pPr>
      <w:r>
        <w:rPr>
          <w:rFonts w:cs="Calibri"/>
        </w:rPr>
        <w:t xml:space="preserve">As their encounter </w:t>
      </w:r>
      <w:r w:rsidR="00CA3ED2">
        <w:rPr>
          <w:rFonts w:cs="Calibri"/>
        </w:rPr>
        <w:t>with feed</w:t>
      </w:r>
      <w:r w:rsidR="00603E05">
        <w:rPr>
          <w:rFonts w:cs="Calibri"/>
        </w:rPr>
        <w:t>-</w:t>
      </w:r>
      <w:r w:rsidR="00CA3ED2">
        <w:rPr>
          <w:rFonts w:cs="Calibri"/>
        </w:rPr>
        <w:t>forward progressed, however, students</w:t>
      </w:r>
      <w:r w:rsidR="00780AA2">
        <w:rPr>
          <w:rFonts w:cs="Calibri"/>
        </w:rPr>
        <w:t xml:space="preserve"> reported</w:t>
      </w:r>
      <w:r>
        <w:rPr>
          <w:rFonts w:cs="Calibri"/>
        </w:rPr>
        <w:t xml:space="preserve"> more</w:t>
      </w:r>
      <w:r w:rsidR="00432D83">
        <w:rPr>
          <w:rFonts w:cs="Calibri"/>
        </w:rPr>
        <w:t xml:space="preserve"> </w:t>
      </w:r>
      <w:r w:rsidR="00D63A6A">
        <w:rPr>
          <w:rFonts w:cs="Calibri"/>
        </w:rPr>
        <w:t xml:space="preserve">positive emotions of </w:t>
      </w:r>
      <w:r w:rsidR="002D4A60">
        <w:rPr>
          <w:rFonts w:cs="Calibri"/>
        </w:rPr>
        <w:t xml:space="preserve">enjoyment, satisfaction and </w:t>
      </w:r>
      <w:r w:rsidR="00A7224D">
        <w:rPr>
          <w:rFonts w:cs="Calibri"/>
        </w:rPr>
        <w:t>motivation</w:t>
      </w:r>
      <w:r w:rsidR="002D4A60">
        <w:rPr>
          <w:rFonts w:cs="Calibri"/>
        </w:rPr>
        <w:t xml:space="preserve"> as they recogni</w:t>
      </w:r>
      <w:r w:rsidR="00247F89">
        <w:rPr>
          <w:rFonts w:cs="Calibri"/>
        </w:rPr>
        <w:t>sed the utility of the teacher’s</w:t>
      </w:r>
      <w:r w:rsidR="002D4A60">
        <w:rPr>
          <w:rFonts w:cs="Calibri"/>
        </w:rPr>
        <w:t xml:space="preserve"> feedback in guiding them to improve their work</w:t>
      </w:r>
      <w:r w:rsidR="00BA7A01" w:rsidRPr="001C65A1">
        <w:rPr>
          <w:rFonts w:cs="Calibri"/>
        </w:rPr>
        <w:t>:</w:t>
      </w:r>
    </w:p>
    <w:p w14:paraId="7E758E9C" w14:textId="77777777" w:rsidR="00E43AC7" w:rsidRDefault="00E43AC7" w:rsidP="0084586A">
      <w:pPr>
        <w:autoSpaceDE w:val="0"/>
        <w:autoSpaceDN w:val="0"/>
        <w:adjustRightInd w:val="0"/>
        <w:spacing w:after="0" w:line="360" w:lineRule="auto"/>
        <w:jc w:val="both"/>
        <w:rPr>
          <w:rFonts w:cs="Calibri"/>
        </w:rPr>
      </w:pPr>
    </w:p>
    <w:p w14:paraId="7EECFA9E" w14:textId="77777777" w:rsidR="002D4A60" w:rsidRPr="00E43AC7" w:rsidRDefault="002D4A60" w:rsidP="00E43AC7">
      <w:pPr>
        <w:spacing w:after="0" w:line="360" w:lineRule="auto"/>
        <w:jc w:val="center"/>
        <w:rPr>
          <w:rFonts w:ascii="Calibri" w:hAnsi="Calibri" w:cs="Arial"/>
        </w:rPr>
      </w:pPr>
      <w:r>
        <w:rPr>
          <w:rFonts w:cs="Calibri"/>
        </w:rPr>
        <w:tab/>
      </w:r>
      <w:r w:rsidR="007112F0">
        <w:rPr>
          <w:rFonts w:ascii="Calibri" w:hAnsi="Calibri" w:cs="Arial"/>
          <w:i/>
          <w:iCs/>
        </w:rPr>
        <w:t>‘T</w:t>
      </w:r>
      <w:r w:rsidR="00E43AC7" w:rsidRPr="006F373A">
        <w:rPr>
          <w:rFonts w:ascii="Calibri" w:hAnsi="Calibri" w:cs="Arial"/>
          <w:i/>
          <w:iCs/>
        </w:rPr>
        <w:t xml:space="preserve">he bit in between my draft and writing the final piece was the best bit because </w:t>
      </w:r>
      <w:r w:rsidR="00E43AC7" w:rsidRPr="00C80AED">
        <w:rPr>
          <w:rFonts w:ascii="Calibri" w:hAnsi="Calibri" w:cs="Arial"/>
          <w:bCs/>
          <w:i/>
          <w:iCs/>
        </w:rPr>
        <w:t>I knew what I was doing</w:t>
      </w:r>
      <w:r w:rsidR="00E43AC7" w:rsidRPr="006F373A">
        <w:rPr>
          <w:rFonts w:ascii="Calibri" w:hAnsi="Calibri" w:cs="Arial"/>
          <w:b/>
          <w:bCs/>
          <w:i/>
          <w:iCs/>
        </w:rPr>
        <w:t xml:space="preserve"> </w:t>
      </w:r>
      <w:r w:rsidR="00E43AC7" w:rsidRPr="006F373A">
        <w:rPr>
          <w:rFonts w:ascii="Calibri" w:hAnsi="Calibri" w:cs="Arial"/>
          <w:i/>
          <w:iCs/>
        </w:rPr>
        <w:t xml:space="preserve">and </w:t>
      </w:r>
      <w:r w:rsidR="00E43AC7" w:rsidRPr="00C80AED">
        <w:rPr>
          <w:rFonts w:ascii="Calibri" w:hAnsi="Calibri" w:cs="Arial"/>
          <w:bCs/>
          <w:i/>
          <w:iCs/>
        </w:rPr>
        <w:t>I enjoyed that process of making it better</w:t>
      </w:r>
      <w:r w:rsidR="00E43AC7">
        <w:rPr>
          <w:rFonts w:ascii="Calibri" w:hAnsi="Calibri" w:cs="Arial"/>
          <w:i/>
          <w:iCs/>
        </w:rPr>
        <w:t>’</w:t>
      </w:r>
      <w:r w:rsidR="00E43AC7" w:rsidRPr="006F373A">
        <w:rPr>
          <w:rFonts w:ascii="Calibri" w:hAnsi="Calibri" w:cs="Arial"/>
          <w:i/>
          <w:iCs/>
        </w:rPr>
        <w:t xml:space="preserve"> </w:t>
      </w:r>
      <w:r w:rsidR="00E43AC7" w:rsidRPr="006F373A">
        <w:rPr>
          <w:rFonts w:ascii="Calibri" w:hAnsi="Calibri" w:cs="Arial"/>
        </w:rPr>
        <w:t>R7</w:t>
      </w:r>
    </w:p>
    <w:p w14:paraId="64577AA7" w14:textId="77777777" w:rsidR="00A7224D" w:rsidRPr="00A7224D" w:rsidRDefault="00A7224D" w:rsidP="00A7224D">
      <w:pPr>
        <w:spacing w:after="0" w:line="360" w:lineRule="auto"/>
        <w:jc w:val="center"/>
        <w:rPr>
          <w:color w:val="000000"/>
          <w:sz w:val="14"/>
          <w:szCs w:val="14"/>
        </w:rPr>
      </w:pPr>
    </w:p>
    <w:p w14:paraId="0B09513B" w14:textId="77777777" w:rsidR="002D4A60" w:rsidRPr="00801C9B" w:rsidRDefault="00A7224D" w:rsidP="00A7224D">
      <w:pPr>
        <w:spacing w:after="0" w:line="360" w:lineRule="auto"/>
        <w:jc w:val="center"/>
        <w:rPr>
          <w:color w:val="000000"/>
        </w:rPr>
      </w:pPr>
      <w:r>
        <w:rPr>
          <w:i/>
          <w:color w:val="000000"/>
        </w:rPr>
        <w:t>‘</w:t>
      </w:r>
      <w:r w:rsidR="007112F0">
        <w:rPr>
          <w:i/>
          <w:color w:val="000000"/>
        </w:rPr>
        <w:t>H</w:t>
      </w:r>
      <w:r w:rsidR="002D4A60" w:rsidRPr="002D4A60">
        <w:rPr>
          <w:i/>
          <w:color w:val="000000"/>
        </w:rPr>
        <w:t xml:space="preserve">aving that chance to see you've done something that’s not quite right, this is how to go about doing it better, </w:t>
      </w:r>
      <w:proofErr w:type="spellStart"/>
      <w:r w:rsidR="002D4A60" w:rsidRPr="002D4A60">
        <w:rPr>
          <w:i/>
          <w:color w:val="000000"/>
        </w:rPr>
        <w:t>yeh</w:t>
      </w:r>
      <w:proofErr w:type="spellEnd"/>
      <w:r w:rsidR="002D4A60" w:rsidRPr="002D4A60">
        <w:rPr>
          <w:i/>
          <w:color w:val="000000"/>
        </w:rPr>
        <w:t xml:space="preserve"> that was definitely good … any feedback can only be a positive thing’</w:t>
      </w:r>
      <w:r w:rsidR="002D4A60" w:rsidRPr="00801C9B">
        <w:rPr>
          <w:color w:val="000000"/>
        </w:rPr>
        <w:t xml:space="preserve"> R16</w:t>
      </w:r>
    </w:p>
    <w:p w14:paraId="7F7E01DF" w14:textId="77777777" w:rsidR="00A7224D" w:rsidRPr="00A7224D" w:rsidRDefault="00A7224D" w:rsidP="00A7224D">
      <w:pPr>
        <w:spacing w:after="0" w:line="360" w:lineRule="auto"/>
        <w:rPr>
          <w:sz w:val="14"/>
          <w:szCs w:val="14"/>
        </w:rPr>
      </w:pPr>
    </w:p>
    <w:p w14:paraId="201AC61E" w14:textId="77777777" w:rsidR="002D4A60" w:rsidRDefault="00A7224D" w:rsidP="00A7224D">
      <w:pPr>
        <w:spacing w:after="0" w:line="360" w:lineRule="auto"/>
        <w:jc w:val="center"/>
      </w:pPr>
      <w:r>
        <w:rPr>
          <w:i/>
        </w:rPr>
        <w:t>‘</w:t>
      </w:r>
      <w:r w:rsidRPr="00A7224D">
        <w:rPr>
          <w:i/>
        </w:rPr>
        <w:t xml:space="preserve">I found it very useful </w:t>
      </w:r>
      <w:r>
        <w:rPr>
          <w:i/>
        </w:rPr>
        <w:t xml:space="preserve">… </w:t>
      </w:r>
      <w:r w:rsidRPr="00A7224D">
        <w:rPr>
          <w:i/>
        </w:rPr>
        <w:t>I was more motivated because I knew what I needed to do</w:t>
      </w:r>
      <w:r>
        <w:rPr>
          <w:i/>
        </w:rPr>
        <w:t xml:space="preserve">’ </w:t>
      </w:r>
      <w:r w:rsidRPr="00A7224D">
        <w:t>R37</w:t>
      </w:r>
    </w:p>
    <w:p w14:paraId="3E2F3B59" w14:textId="77777777" w:rsidR="00C64B19" w:rsidRPr="00A7224D" w:rsidRDefault="00C64B19" w:rsidP="00D40388">
      <w:pPr>
        <w:spacing w:after="0" w:line="360" w:lineRule="auto"/>
        <w:rPr>
          <w:color w:val="000000"/>
        </w:rPr>
      </w:pPr>
    </w:p>
    <w:p w14:paraId="3504A5FE" w14:textId="77777777" w:rsidR="00BE2428" w:rsidRDefault="00BF7991" w:rsidP="00CA3ED2">
      <w:pPr>
        <w:spacing w:after="0" w:line="360" w:lineRule="auto"/>
        <w:jc w:val="both"/>
        <w:rPr>
          <w:rFonts w:ascii="Calibri" w:hAnsi="Calibri" w:cs="Arial"/>
        </w:rPr>
      </w:pPr>
      <w:r>
        <w:rPr>
          <w:rFonts w:ascii="Calibri" w:hAnsi="Calibri" w:cs="Arial"/>
        </w:rPr>
        <w:t>For some students th</w:t>
      </w:r>
      <w:r w:rsidR="00197B22">
        <w:rPr>
          <w:rFonts w:ascii="Calibri" w:hAnsi="Calibri" w:cs="Arial"/>
        </w:rPr>
        <w:t>e meetings were cathartic</w:t>
      </w:r>
      <w:r>
        <w:rPr>
          <w:rFonts w:ascii="Calibri" w:hAnsi="Calibri" w:cs="Arial"/>
        </w:rPr>
        <w:t>, reducing their anxiety as they ‘came clean’ with their level of progress, revealing their stumblin</w:t>
      </w:r>
      <w:r w:rsidR="00F214AB">
        <w:rPr>
          <w:rFonts w:ascii="Calibri" w:hAnsi="Calibri" w:cs="Arial"/>
        </w:rPr>
        <w:t>g blocks and</w:t>
      </w:r>
      <w:r>
        <w:rPr>
          <w:rFonts w:ascii="Calibri" w:hAnsi="Calibri" w:cs="Arial"/>
        </w:rPr>
        <w:t xml:space="preserve"> </w:t>
      </w:r>
      <w:r w:rsidR="000224AB">
        <w:rPr>
          <w:rFonts w:ascii="Calibri" w:hAnsi="Calibri" w:cs="Arial"/>
        </w:rPr>
        <w:t xml:space="preserve">sharing </w:t>
      </w:r>
      <w:r>
        <w:rPr>
          <w:rFonts w:ascii="Calibri" w:hAnsi="Calibri" w:cs="Arial"/>
        </w:rPr>
        <w:t>what they</w:t>
      </w:r>
      <w:r w:rsidR="00F214AB">
        <w:rPr>
          <w:rFonts w:ascii="Calibri" w:hAnsi="Calibri" w:cs="Arial"/>
        </w:rPr>
        <w:t xml:space="preserve"> did not understand</w:t>
      </w:r>
      <w:r>
        <w:rPr>
          <w:rFonts w:ascii="Calibri" w:hAnsi="Calibri" w:cs="Arial"/>
        </w:rPr>
        <w:t xml:space="preserve">. </w:t>
      </w:r>
      <w:r w:rsidR="00807C5B">
        <w:rPr>
          <w:rFonts w:ascii="Calibri" w:hAnsi="Calibri" w:cs="Arial"/>
        </w:rPr>
        <w:t>The meeting</w:t>
      </w:r>
      <w:r w:rsidR="00197B22">
        <w:rPr>
          <w:rFonts w:ascii="Calibri" w:hAnsi="Calibri" w:cs="Arial"/>
        </w:rPr>
        <w:t>s</w:t>
      </w:r>
      <w:r w:rsidR="00807C5B">
        <w:rPr>
          <w:rFonts w:ascii="Calibri" w:hAnsi="Calibri" w:cs="Arial"/>
        </w:rPr>
        <w:t xml:space="preserve"> galvanized these students</w:t>
      </w:r>
      <w:r w:rsidR="004877BB">
        <w:rPr>
          <w:rFonts w:ascii="Calibri" w:hAnsi="Calibri" w:cs="Arial"/>
        </w:rPr>
        <w:t xml:space="preserve"> into action as they </w:t>
      </w:r>
      <w:r w:rsidR="00807C5B">
        <w:rPr>
          <w:rFonts w:ascii="Calibri" w:hAnsi="Calibri" w:cs="Arial"/>
        </w:rPr>
        <w:t xml:space="preserve">established or </w:t>
      </w:r>
      <w:r w:rsidR="004877BB">
        <w:rPr>
          <w:rFonts w:ascii="Calibri" w:hAnsi="Calibri" w:cs="Arial"/>
        </w:rPr>
        <w:t>regained in-task self-efficacy</w:t>
      </w:r>
      <w:r w:rsidR="00BE2428">
        <w:rPr>
          <w:rFonts w:ascii="Calibri" w:hAnsi="Calibri" w:cs="Arial"/>
        </w:rPr>
        <w:t xml:space="preserve">: </w:t>
      </w:r>
    </w:p>
    <w:p w14:paraId="0E60C0E4" w14:textId="77777777" w:rsidR="00BE2428" w:rsidRPr="00D40388" w:rsidRDefault="00BE2428" w:rsidP="00CA3ED2">
      <w:pPr>
        <w:spacing w:after="0" w:line="360" w:lineRule="auto"/>
        <w:jc w:val="both"/>
        <w:rPr>
          <w:rFonts w:ascii="Calibri" w:hAnsi="Calibri" w:cs="Arial"/>
        </w:rPr>
      </w:pPr>
    </w:p>
    <w:p w14:paraId="30D4A679" w14:textId="77777777" w:rsidR="00BF7991" w:rsidRDefault="00BE2428" w:rsidP="00BE2428">
      <w:pPr>
        <w:spacing w:after="0" w:line="360" w:lineRule="auto"/>
        <w:jc w:val="center"/>
        <w:rPr>
          <w:rFonts w:ascii="Calibri" w:hAnsi="Calibri" w:cs="Arial"/>
        </w:rPr>
      </w:pPr>
      <w:r w:rsidRPr="00BE2428">
        <w:rPr>
          <w:i/>
        </w:rPr>
        <w:t>‘That was the main thing, it wasn’t the final mark; you’re done there’s the feedback. I knew I could go away and change it’</w:t>
      </w:r>
      <w:r w:rsidRPr="00BE2428">
        <w:rPr>
          <w:rFonts w:ascii="Calibri" w:hAnsi="Calibri" w:cs="Arial"/>
        </w:rPr>
        <w:t xml:space="preserve"> </w:t>
      </w:r>
      <w:r>
        <w:rPr>
          <w:rFonts w:ascii="Calibri" w:hAnsi="Calibri" w:cs="Arial"/>
        </w:rPr>
        <w:t>R31</w:t>
      </w:r>
    </w:p>
    <w:p w14:paraId="690339E9" w14:textId="77777777" w:rsidR="00BF7991" w:rsidRPr="00D40388" w:rsidRDefault="00BF7991" w:rsidP="00BA7A01">
      <w:pPr>
        <w:autoSpaceDE w:val="0"/>
        <w:autoSpaceDN w:val="0"/>
        <w:adjustRightInd w:val="0"/>
        <w:spacing w:after="0" w:line="360" w:lineRule="auto"/>
        <w:jc w:val="both"/>
        <w:rPr>
          <w:rFonts w:cs="Calibri"/>
        </w:rPr>
      </w:pPr>
    </w:p>
    <w:p w14:paraId="3BD18433" w14:textId="77777777" w:rsidR="00BA7A01" w:rsidRPr="001C65A1" w:rsidRDefault="00BA7A01" w:rsidP="00F214AB">
      <w:pPr>
        <w:autoSpaceDE w:val="0"/>
        <w:autoSpaceDN w:val="0"/>
        <w:adjustRightInd w:val="0"/>
        <w:spacing w:after="0" w:line="360" w:lineRule="auto"/>
        <w:jc w:val="both"/>
        <w:rPr>
          <w:rFonts w:cs="AdvOT40514f85"/>
        </w:rPr>
      </w:pPr>
      <w:r w:rsidRPr="001C65A1">
        <w:rPr>
          <w:rFonts w:cs="Calibri"/>
        </w:rPr>
        <w:t>Recognising students’ emotional vulnerability and sense of insecurity, the meeting</w:t>
      </w:r>
      <w:r w:rsidR="00197B22">
        <w:rPr>
          <w:rFonts w:cs="Calibri"/>
        </w:rPr>
        <w:t>s were</w:t>
      </w:r>
      <w:r w:rsidRPr="001C65A1">
        <w:rPr>
          <w:rFonts w:cs="Calibri"/>
        </w:rPr>
        <w:t xml:space="preserve"> designed to interweave constructive academic commentary with discussion about what the student</w:t>
      </w:r>
      <w:r w:rsidR="00197B22">
        <w:rPr>
          <w:rFonts w:cs="Calibri"/>
        </w:rPr>
        <w:t>s might do post-</w:t>
      </w:r>
      <w:r w:rsidRPr="001C65A1">
        <w:rPr>
          <w:rFonts w:cs="Calibri"/>
        </w:rPr>
        <w:t xml:space="preserve">meeting to attend to the comments and how this might make them feel and act differently as a learner. </w:t>
      </w:r>
      <w:r w:rsidRPr="001C65A1">
        <w:rPr>
          <w:rFonts w:cs="AdvOT40514f85"/>
        </w:rPr>
        <w:t>The key was to persuade the students they had capabilities that could be developed over time rather than fixed abilities that might limit their achievements. The disheartened student above, for example,</w:t>
      </w:r>
      <w:r w:rsidR="00165CA9">
        <w:rPr>
          <w:rFonts w:cs="AdvOT40514f85"/>
        </w:rPr>
        <w:t xml:space="preserve"> commented</w:t>
      </w:r>
      <w:r w:rsidR="00537F98">
        <w:rPr>
          <w:rFonts w:cs="AdvOT40514f85"/>
        </w:rPr>
        <w:t xml:space="preserve"> later in the interview</w:t>
      </w:r>
      <w:r w:rsidR="007E25C2">
        <w:rPr>
          <w:rFonts w:cs="AdvOT40514f85"/>
        </w:rPr>
        <w:t xml:space="preserve"> about feed</w:t>
      </w:r>
      <w:r w:rsidR="00603E05">
        <w:rPr>
          <w:rFonts w:cs="AdvOT40514f85"/>
        </w:rPr>
        <w:t>-</w:t>
      </w:r>
      <w:r w:rsidR="007E25C2">
        <w:rPr>
          <w:rFonts w:cs="AdvOT40514f85"/>
        </w:rPr>
        <w:t>forward</w:t>
      </w:r>
      <w:r w:rsidRPr="001C65A1">
        <w:rPr>
          <w:rFonts w:cs="AdvOT40514f85"/>
        </w:rPr>
        <w:t>:</w:t>
      </w:r>
    </w:p>
    <w:p w14:paraId="6FC96939" w14:textId="77777777" w:rsidR="00BA7A01" w:rsidRPr="00D40388" w:rsidRDefault="00BA7A01" w:rsidP="00F214AB">
      <w:pPr>
        <w:autoSpaceDE w:val="0"/>
        <w:autoSpaceDN w:val="0"/>
        <w:adjustRightInd w:val="0"/>
        <w:spacing w:after="0" w:line="360" w:lineRule="auto"/>
        <w:jc w:val="both"/>
        <w:rPr>
          <w:rFonts w:cs="Calibri"/>
        </w:rPr>
      </w:pPr>
    </w:p>
    <w:p w14:paraId="1CD6A19A" w14:textId="77777777" w:rsidR="00BA7A01" w:rsidRPr="001C4EC9" w:rsidRDefault="00BA7A01" w:rsidP="00F214AB">
      <w:pPr>
        <w:autoSpaceDE w:val="0"/>
        <w:autoSpaceDN w:val="0"/>
        <w:adjustRightInd w:val="0"/>
        <w:spacing w:after="0" w:line="360" w:lineRule="auto"/>
        <w:jc w:val="center"/>
      </w:pPr>
      <w:r w:rsidRPr="001C65A1">
        <w:rPr>
          <w:i/>
        </w:rPr>
        <w:t>‘But it does make you work harder at the end of the day, beca</w:t>
      </w:r>
      <w:r w:rsidR="00494C49">
        <w:rPr>
          <w:i/>
        </w:rPr>
        <w:t xml:space="preserve">use you know what to improve </w:t>
      </w:r>
      <w:r w:rsidRPr="001C65A1">
        <w:rPr>
          <w:i/>
        </w:rPr>
        <w:t>and how’</w:t>
      </w:r>
      <w:r w:rsidR="001C4EC9">
        <w:rPr>
          <w:i/>
        </w:rPr>
        <w:t xml:space="preserve"> </w:t>
      </w:r>
      <w:r w:rsidR="001C4EC9" w:rsidRPr="001C4EC9">
        <w:t>R25</w:t>
      </w:r>
    </w:p>
    <w:p w14:paraId="71024804" w14:textId="77777777" w:rsidR="005A4420" w:rsidRPr="00D40388" w:rsidRDefault="005A4420" w:rsidP="00F214AB">
      <w:pPr>
        <w:spacing w:after="0" w:line="360" w:lineRule="auto"/>
        <w:jc w:val="both"/>
        <w:rPr>
          <w:rFonts w:ascii="Calibri" w:hAnsi="Calibri" w:cs="Arial"/>
        </w:rPr>
      </w:pPr>
    </w:p>
    <w:p w14:paraId="7F91AEB2" w14:textId="3F69E984" w:rsidR="009D6BDA" w:rsidRDefault="00BC6DB2" w:rsidP="00701BA4">
      <w:pPr>
        <w:spacing w:after="0" w:line="360" w:lineRule="auto"/>
        <w:jc w:val="both"/>
        <w:rPr>
          <w:rFonts w:ascii="Calibri" w:hAnsi="Calibri" w:cs="Arial"/>
        </w:rPr>
      </w:pPr>
      <w:r>
        <w:rPr>
          <w:rFonts w:ascii="Calibri" w:hAnsi="Calibri" w:cs="Arial"/>
        </w:rPr>
        <w:t>Despite the clearly affective nature of the assessment</w:t>
      </w:r>
      <w:r w:rsidR="00780AA2">
        <w:rPr>
          <w:rFonts w:ascii="Calibri" w:hAnsi="Calibri" w:cs="Arial"/>
        </w:rPr>
        <w:t xml:space="preserve"> process</w:t>
      </w:r>
      <w:r>
        <w:rPr>
          <w:rFonts w:ascii="Calibri" w:hAnsi="Calibri" w:cs="Arial"/>
        </w:rPr>
        <w:t>, n</w:t>
      </w:r>
      <w:r w:rsidR="009D6BDA">
        <w:rPr>
          <w:rFonts w:ascii="Calibri" w:hAnsi="Calibri" w:cs="Arial"/>
        </w:rPr>
        <w:t>early all the studen</w:t>
      </w:r>
      <w:r w:rsidR="00CB13E0">
        <w:rPr>
          <w:rFonts w:ascii="Calibri" w:hAnsi="Calibri" w:cs="Arial"/>
        </w:rPr>
        <w:t>ts</w:t>
      </w:r>
      <w:r>
        <w:rPr>
          <w:rFonts w:ascii="Calibri" w:hAnsi="Calibri" w:cs="Arial"/>
        </w:rPr>
        <w:t xml:space="preserve"> said it </w:t>
      </w:r>
      <w:r w:rsidR="006D4413">
        <w:rPr>
          <w:rFonts w:ascii="Calibri" w:hAnsi="Calibri" w:cs="Arial"/>
        </w:rPr>
        <w:t>was enjoyable. They cited</w:t>
      </w:r>
      <w:r w:rsidR="009D6BDA">
        <w:rPr>
          <w:rFonts w:ascii="Calibri" w:hAnsi="Calibri" w:cs="Arial"/>
        </w:rPr>
        <w:t xml:space="preserve"> </w:t>
      </w:r>
      <w:r w:rsidR="00E44179">
        <w:rPr>
          <w:rFonts w:ascii="Calibri" w:hAnsi="Calibri" w:cs="Arial"/>
        </w:rPr>
        <w:t>a</w:t>
      </w:r>
      <w:r w:rsidR="009D6BDA">
        <w:rPr>
          <w:rFonts w:ascii="Calibri" w:hAnsi="Calibri" w:cs="Arial"/>
        </w:rPr>
        <w:t xml:space="preserve"> good selection of essay topics that were </w:t>
      </w:r>
      <w:r w:rsidR="00E44179">
        <w:rPr>
          <w:rFonts w:ascii="Calibri" w:hAnsi="Calibri" w:cs="Arial"/>
        </w:rPr>
        <w:t>accessible</w:t>
      </w:r>
      <w:r w:rsidR="00780AA2">
        <w:rPr>
          <w:rFonts w:ascii="Calibri" w:hAnsi="Calibri" w:cs="Arial"/>
        </w:rPr>
        <w:t xml:space="preserve"> from the outset</w:t>
      </w:r>
      <w:r w:rsidR="009D6BDA">
        <w:rPr>
          <w:rFonts w:ascii="Calibri" w:hAnsi="Calibri" w:cs="Arial"/>
        </w:rPr>
        <w:t xml:space="preserve">, </w:t>
      </w:r>
      <w:r>
        <w:rPr>
          <w:rFonts w:ascii="Calibri" w:hAnsi="Calibri" w:cs="Arial"/>
        </w:rPr>
        <w:t xml:space="preserve">and which were </w:t>
      </w:r>
      <w:r w:rsidR="009D6BDA">
        <w:rPr>
          <w:rFonts w:ascii="Calibri" w:hAnsi="Calibri" w:cs="Arial"/>
        </w:rPr>
        <w:t>link</w:t>
      </w:r>
      <w:r>
        <w:rPr>
          <w:rFonts w:ascii="Calibri" w:hAnsi="Calibri" w:cs="Arial"/>
        </w:rPr>
        <w:t xml:space="preserve">ed to </w:t>
      </w:r>
      <w:r w:rsidR="00E44179">
        <w:rPr>
          <w:rFonts w:ascii="Calibri" w:hAnsi="Calibri" w:cs="Arial"/>
        </w:rPr>
        <w:t>lectures thereby promoting engagement</w:t>
      </w:r>
      <w:r w:rsidR="006D4413">
        <w:rPr>
          <w:rFonts w:ascii="Calibri" w:hAnsi="Calibri" w:cs="Arial"/>
        </w:rPr>
        <w:t>. They enjoyed improving their work in-task using the feed</w:t>
      </w:r>
      <w:r w:rsidR="00603E05">
        <w:rPr>
          <w:rFonts w:ascii="Calibri" w:hAnsi="Calibri" w:cs="Arial"/>
        </w:rPr>
        <w:t>-</w:t>
      </w:r>
      <w:r w:rsidR="006D4413">
        <w:rPr>
          <w:rFonts w:ascii="Calibri" w:hAnsi="Calibri" w:cs="Arial"/>
        </w:rPr>
        <w:t>forward</w:t>
      </w:r>
      <w:r w:rsidR="00E44179">
        <w:rPr>
          <w:rFonts w:ascii="Calibri" w:hAnsi="Calibri" w:cs="Arial"/>
        </w:rPr>
        <w:t>,</w:t>
      </w:r>
      <w:r w:rsidR="009D6BDA">
        <w:rPr>
          <w:rFonts w:ascii="Calibri" w:hAnsi="Calibri" w:cs="Arial"/>
        </w:rPr>
        <w:t xml:space="preserve"> and the</w:t>
      </w:r>
      <w:r w:rsidR="006D4413">
        <w:rPr>
          <w:rFonts w:ascii="Calibri" w:hAnsi="Calibri" w:cs="Arial"/>
        </w:rPr>
        <w:t>y rated the</w:t>
      </w:r>
      <w:r w:rsidR="009D6BDA">
        <w:rPr>
          <w:rFonts w:ascii="Calibri" w:hAnsi="Calibri" w:cs="Arial"/>
        </w:rPr>
        <w:t xml:space="preserve"> </w:t>
      </w:r>
      <w:r w:rsidR="006D4413">
        <w:rPr>
          <w:rFonts w:ascii="Calibri" w:hAnsi="Calibri" w:cs="Arial"/>
        </w:rPr>
        <w:t xml:space="preserve">dialogic process </w:t>
      </w:r>
      <w:r w:rsidR="00E44179">
        <w:rPr>
          <w:rFonts w:ascii="Calibri" w:hAnsi="Calibri" w:cs="Arial"/>
        </w:rPr>
        <w:t>as</w:t>
      </w:r>
      <w:r w:rsidR="009D6BDA">
        <w:rPr>
          <w:rFonts w:ascii="Calibri" w:hAnsi="Calibri" w:cs="Arial"/>
        </w:rPr>
        <w:t xml:space="preserve"> helpful for future assessments. </w:t>
      </w:r>
      <w:r w:rsidR="00C81E1E">
        <w:rPr>
          <w:rFonts w:ascii="Calibri" w:hAnsi="Calibri" w:cs="Arial"/>
        </w:rPr>
        <w:t>The few students who did not enjoy the assessment said they struggled to write the</w:t>
      </w:r>
      <w:r w:rsidR="00780AA2">
        <w:rPr>
          <w:rFonts w:ascii="Calibri" w:hAnsi="Calibri" w:cs="Arial"/>
        </w:rPr>
        <w:t>ir first draft and did not allow</w:t>
      </w:r>
      <w:r w:rsidR="00C81E1E">
        <w:rPr>
          <w:rFonts w:ascii="Calibri" w:hAnsi="Calibri" w:cs="Arial"/>
        </w:rPr>
        <w:t xml:space="preserve"> themselves enough tim</w:t>
      </w:r>
      <w:r w:rsidR="006D4413">
        <w:rPr>
          <w:rFonts w:ascii="Calibri" w:hAnsi="Calibri" w:cs="Arial"/>
        </w:rPr>
        <w:t>e to develop their second draft</w:t>
      </w:r>
      <w:r w:rsidR="00C81E1E">
        <w:rPr>
          <w:rFonts w:ascii="Calibri" w:hAnsi="Calibri" w:cs="Arial"/>
        </w:rPr>
        <w:t xml:space="preserve">. They </w:t>
      </w:r>
      <w:r w:rsidR="007C6A2A">
        <w:rPr>
          <w:rFonts w:ascii="Calibri" w:hAnsi="Calibri" w:cs="Arial"/>
        </w:rPr>
        <w:t>admitted to bringing</w:t>
      </w:r>
      <w:r w:rsidR="00780AA2">
        <w:rPr>
          <w:rFonts w:ascii="Calibri" w:hAnsi="Calibri" w:cs="Arial"/>
        </w:rPr>
        <w:t xml:space="preserve"> time pressure and </w:t>
      </w:r>
      <w:r w:rsidR="00C81E1E">
        <w:rPr>
          <w:rFonts w:ascii="Calibri" w:hAnsi="Calibri" w:cs="Arial"/>
        </w:rPr>
        <w:t xml:space="preserve">stress upon themselves. </w:t>
      </w:r>
    </w:p>
    <w:p w14:paraId="12E7DC93" w14:textId="77777777" w:rsidR="001723C5" w:rsidRDefault="001723C5" w:rsidP="00701BA4">
      <w:pPr>
        <w:spacing w:after="0" w:line="360" w:lineRule="auto"/>
        <w:jc w:val="both"/>
        <w:rPr>
          <w:rFonts w:ascii="Calibri" w:hAnsi="Calibri" w:cs="Arial"/>
        </w:rPr>
      </w:pPr>
    </w:p>
    <w:p w14:paraId="6405BB42" w14:textId="5073911B" w:rsidR="00527BC1" w:rsidRPr="00D532BC" w:rsidRDefault="001723C5" w:rsidP="00701BA4">
      <w:pPr>
        <w:spacing w:after="0" w:line="360" w:lineRule="auto"/>
        <w:jc w:val="both"/>
        <w:rPr>
          <w:rFonts w:ascii="Calibri" w:hAnsi="Calibri" w:cs="Arial"/>
        </w:rPr>
      </w:pPr>
      <w:r>
        <w:rPr>
          <w:rFonts w:ascii="Calibri" w:hAnsi="Calibri" w:cs="Arial"/>
        </w:rPr>
        <w:t>When asked what was good about the assessment</w:t>
      </w:r>
      <w:r w:rsidR="00527BC1">
        <w:rPr>
          <w:rFonts w:ascii="Calibri" w:hAnsi="Calibri" w:cs="Arial"/>
        </w:rPr>
        <w:t>,</w:t>
      </w:r>
      <w:r>
        <w:rPr>
          <w:rFonts w:ascii="Calibri" w:hAnsi="Calibri" w:cs="Arial"/>
        </w:rPr>
        <w:t xml:space="preserve"> </w:t>
      </w:r>
      <w:r w:rsidR="0054121E">
        <w:rPr>
          <w:rFonts w:ascii="Calibri" w:hAnsi="Calibri" w:cs="Arial"/>
        </w:rPr>
        <w:t>t</w:t>
      </w:r>
      <w:r w:rsidR="008B1498">
        <w:rPr>
          <w:rFonts w:ascii="Calibri" w:hAnsi="Calibri" w:cs="Arial"/>
        </w:rPr>
        <w:t>he overw</w:t>
      </w:r>
      <w:r w:rsidR="00527BC1">
        <w:rPr>
          <w:rFonts w:ascii="Calibri" w:hAnsi="Calibri" w:cs="Arial"/>
        </w:rPr>
        <w:t xml:space="preserve">helming response </w:t>
      </w:r>
      <w:r w:rsidR="008B1498">
        <w:rPr>
          <w:rFonts w:ascii="Calibri" w:hAnsi="Calibri" w:cs="Arial"/>
        </w:rPr>
        <w:t>rela</w:t>
      </w:r>
      <w:r w:rsidR="00527BC1">
        <w:rPr>
          <w:rFonts w:ascii="Calibri" w:hAnsi="Calibri" w:cs="Arial"/>
        </w:rPr>
        <w:t>ted to the feed</w:t>
      </w:r>
      <w:r w:rsidR="00603E05">
        <w:rPr>
          <w:rFonts w:ascii="Calibri" w:hAnsi="Calibri" w:cs="Arial"/>
        </w:rPr>
        <w:t>-</w:t>
      </w:r>
      <w:r w:rsidR="00527BC1">
        <w:rPr>
          <w:rFonts w:ascii="Calibri" w:hAnsi="Calibri" w:cs="Arial"/>
        </w:rPr>
        <w:t>forward meeting</w:t>
      </w:r>
      <w:r w:rsidR="007C2807">
        <w:rPr>
          <w:rFonts w:ascii="Calibri" w:hAnsi="Calibri" w:cs="Arial"/>
        </w:rPr>
        <w:t>.</w:t>
      </w:r>
      <w:r w:rsidR="008B1498">
        <w:rPr>
          <w:rFonts w:ascii="Calibri" w:hAnsi="Calibri" w:cs="Arial"/>
        </w:rPr>
        <w:t xml:space="preserve"> </w:t>
      </w:r>
      <w:r w:rsidR="00DD6F4C">
        <w:rPr>
          <w:rFonts w:ascii="Calibri" w:hAnsi="Calibri" w:cs="Arial"/>
        </w:rPr>
        <w:t>S</w:t>
      </w:r>
      <w:r w:rsidR="00527BC1" w:rsidRPr="0061264C">
        <w:rPr>
          <w:rFonts w:ascii="Calibri" w:hAnsi="Calibri" w:cs="Arial"/>
        </w:rPr>
        <w:t>tudent</w:t>
      </w:r>
      <w:r w:rsidR="00527BC1">
        <w:rPr>
          <w:rFonts w:ascii="Calibri" w:hAnsi="Calibri" w:cs="Arial"/>
        </w:rPr>
        <w:t>s</w:t>
      </w:r>
      <w:r w:rsidR="00527BC1" w:rsidRPr="0061264C">
        <w:rPr>
          <w:rFonts w:ascii="Calibri" w:hAnsi="Calibri" w:cs="Arial"/>
        </w:rPr>
        <w:t xml:space="preserve"> valued </w:t>
      </w:r>
      <w:r w:rsidR="00E62D65">
        <w:rPr>
          <w:rFonts w:ascii="Calibri" w:hAnsi="Calibri" w:cs="Arial"/>
        </w:rPr>
        <w:t xml:space="preserve">highly </w:t>
      </w:r>
      <w:r w:rsidR="00527BC1" w:rsidRPr="0061264C">
        <w:rPr>
          <w:rFonts w:ascii="Calibri" w:hAnsi="Calibri" w:cs="Arial"/>
        </w:rPr>
        <w:t xml:space="preserve">the opportunity to discuss </w:t>
      </w:r>
      <w:r w:rsidR="00527BC1">
        <w:rPr>
          <w:rFonts w:ascii="Calibri" w:hAnsi="Calibri" w:cs="Arial"/>
        </w:rPr>
        <w:t>their essay draft</w:t>
      </w:r>
      <w:r w:rsidR="00247F89">
        <w:rPr>
          <w:rFonts w:ascii="Calibri" w:hAnsi="Calibri" w:cs="Arial"/>
        </w:rPr>
        <w:t xml:space="preserve"> face-to-face with the teacher</w:t>
      </w:r>
      <w:r w:rsidR="00527BC1" w:rsidRPr="0061264C">
        <w:rPr>
          <w:rFonts w:ascii="Calibri" w:hAnsi="Calibri" w:cs="Arial"/>
        </w:rPr>
        <w:t>.</w:t>
      </w:r>
      <w:r w:rsidR="00527BC1" w:rsidRPr="00005701">
        <w:rPr>
          <w:rFonts w:ascii="Calibri" w:hAnsi="Calibri" w:cs="Arial"/>
        </w:rPr>
        <w:t xml:space="preserve"> </w:t>
      </w:r>
      <w:r w:rsidR="000A70B7">
        <w:rPr>
          <w:rFonts w:ascii="Calibri" w:hAnsi="Calibri" w:cs="Arial"/>
        </w:rPr>
        <w:t>The majority</w:t>
      </w:r>
      <w:r w:rsidR="00527BC1">
        <w:rPr>
          <w:rFonts w:ascii="Calibri" w:hAnsi="Calibri" w:cs="Arial"/>
        </w:rPr>
        <w:t xml:space="preserve"> of respondents referred to geographical metaphors such as knowing where they were with their work, establishing if they</w:t>
      </w:r>
      <w:r w:rsidR="00C51C78">
        <w:rPr>
          <w:rFonts w:ascii="Calibri" w:hAnsi="Calibri" w:cs="Arial"/>
        </w:rPr>
        <w:t xml:space="preserve"> were on the ‘right path/track’</w:t>
      </w:r>
      <w:r w:rsidR="00527BC1">
        <w:rPr>
          <w:rFonts w:ascii="Calibri" w:hAnsi="Calibri" w:cs="Arial"/>
        </w:rPr>
        <w:t xml:space="preserve"> and not ‘going off course’. Through r</w:t>
      </w:r>
      <w:r w:rsidR="00E62D65">
        <w:rPr>
          <w:rFonts w:ascii="Calibri" w:hAnsi="Calibri" w:cs="Arial"/>
        </w:rPr>
        <w:t>eciprocal interaction, they felt</w:t>
      </w:r>
      <w:r w:rsidR="00527BC1">
        <w:rPr>
          <w:rFonts w:ascii="Calibri" w:hAnsi="Calibri" w:cs="Arial"/>
        </w:rPr>
        <w:t xml:space="preserve"> </w:t>
      </w:r>
      <w:r w:rsidR="00E62D65">
        <w:rPr>
          <w:rFonts w:ascii="Calibri" w:hAnsi="Calibri" w:cs="Arial"/>
        </w:rPr>
        <w:t>en</w:t>
      </w:r>
      <w:r w:rsidR="00527BC1">
        <w:rPr>
          <w:rFonts w:ascii="Calibri" w:hAnsi="Calibri" w:cs="Arial"/>
        </w:rPr>
        <w:t>able</w:t>
      </w:r>
      <w:r w:rsidR="00E62D65">
        <w:rPr>
          <w:rFonts w:ascii="Calibri" w:hAnsi="Calibri" w:cs="Arial"/>
        </w:rPr>
        <w:t>d</w:t>
      </w:r>
      <w:r w:rsidR="00527BC1">
        <w:rPr>
          <w:rFonts w:ascii="Calibri" w:hAnsi="Calibri" w:cs="Arial"/>
        </w:rPr>
        <w:t xml:space="preserve"> to seek clarification and gain </w:t>
      </w:r>
      <w:r w:rsidR="00527BC1" w:rsidRPr="00D12305">
        <w:rPr>
          <w:rFonts w:cs="Arial"/>
        </w:rPr>
        <w:t xml:space="preserve">greater understanding of </w:t>
      </w:r>
      <w:r w:rsidR="00527BC1">
        <w:rPr>
          <w:rFonts w:cs="Arial"/>
        </w:rPr>
        <w:t xml:space="preserve">the meaning of </w:t>
      </w:r>
      <w:r w:rsidR="00527BC1" w:rsidRPr="00D12305">
        <w:rPr>
          <w:rFonts w:cs="Arial"/>
        </w:rPr>
        <w:t>written feedback</w:t>
      </w:r>
      <w:r w:rsidR="00527BC1">
        <w:rPr>
          <w:rFonts w:cs="Arial"/>
        </w:rPr>
        <w:t xml:space="preserve">: </w:t>
      </w:r>
    </w:p>
    <w:p w14:paraId="4AEDB43C" w14:textId="77777777" w:rsidR="00527BC1" w:rsidRPr="00701BA4" w:rsidRDefault="00527BC1" w:rsidP="00527BC1">
      <w:pPr>
        <w:spacing w:after="0" w:line="360" w:lineRule="auto"/>
        <w:jc w:val="both"/>
        <w:rPr>
          <w:rFonts w:ascii="Calibri" w:hAnsi="Calibri" w:cs="Arial"/>
        </w:rPr>
      </w:pPr>
    </w:p>
    <w:p w14:paraId="1C2832CC" w14:textId="77777777" w:rsidR="00527BC1" w:rsidRDefault="00527BC1" w:rsidP="00527BC1">
      <w:pPr>
        <w:spacing w:after="0" w:line="360" w:lineRule="auto"/>
        <w:jc w:val="center"/>
        <w:rPr>
          <w:rFonts w:ascii="Calibri" w:hAnsi="Calibri" w:cs="Arial"/>
          <w:i/>
          <w:iCs/>
        </w:rPr>
      </w:pPr>
      <w:r>
        <w:rPr>
          <w:rFonts w:ascii="Calibri" w:hAnsi="Calibri" w:cs="Arial"/>
          <w:i/>
          <w:iCs/>
        </w:rPr>
        <w:t xml:space="preserve"> ‘When I’</w:t>
      </w:r>
      <w:r w:rsidRPr="00CB4D10">
        <w:rPr>
          <w:rFonts w:ascii="Calibri" w:hAnsi="Calibri" w:cs="Arial"/>
          <w:i/>
          <w:iCs/>
        </w:rPr>
        <w:t>ve had drafts</w:t>
      </w:r>
      <w:r>
        <w:rPr>
          <w:rFonts w:ascii="Calibri" w:hAnsi="Calibri" w:cs="Arial"/>
          <w:i/>
          <w:iCs/>
        </w:rPr>
        <w:t xml:space="preserve"> handed back to me</w:t>
      </w:r>
      <w:r w:rsidRPr="00CB4D10">
        <w:rPr>
          <w:rFonts w:ascii="Calibri" w:hAnsi="Calibri" w:cs="Arial"/>
          <w:i/>
          <w:iCs/>
        </w:rPr>
        <w:t xml:space="preserve"> </w:t>
      </w:r>
      <w:r w:rsidRPr="003B1451">
        <w:rPr>
          <w:rFonts w:ascii="Calibri" w:hAnsi="Calibri" w:cs="Arial"/>
          <w:i/>
          <w:iCs/>
        </w:rPr>
        <w:t xml:space="preserve">written over, </w:t>
      </w:r>
      <w:r w:rsidRPr="003B1451">
        <w:rPr>
          <w:rFonts w:ascii="Calibri" w:hAnsi="Calibri" w:cs="Arial"/>
          <w:bCs/>
          <w:i/>
          <w:iCs/>
        </w:rPr>
        <w:t>I don’t understand what they’re trying to say</w:t>
      </w:r>
      <w:r w:rsidRPr="003B1451">
        <w:rPr>
          <w:rFonts w:ascii="Calibri" w:hAnsi="Calibri" w:cs="Arial"/>
          <w:i/>
          <w:iCs/>
        </w:rPr>
        <w:t>.</w:t>
      </w:r>
      <w:r w:rsidRPr="00CB4D10">
        <w:rPr>
          <w:rFonts w:ascii="Calibri" w:hAnsi="Calibri" w:cs="Arial"/>
          <w:i/>
          <w:iCs/>
        </w:rPr>
        <w:t xml:space="preserve"> </w:t>
      </w:r>
    </w:p>
    <w:p w14:paraId="4D317D26" w14:textId="77777777" w:rsidR="00527BC1" w:rsidRPr="00B62E95" w:rsidRDefault="00527BC1" w:rsidP="00527BC1">
      <w:pPr>
        <w:spacing w:after="0" w:line="360" w:lineRule="auto"/>
        <w:jc w:val="center"/>
        <w:rPr>
          <w:rFonts w:ascii="Calibri" w:hAnsi="Calibri" w:cs="Arial"/>
          <w:i/>
          <w:iCs/>
        </w:rPr>
      </w:pPr>
      <w:r w:rsidRPr="00CB4D10">
        <w:rPr>
          <w:rFonts w:ascii="Calibri" w:hAnsi="Calibri" w:cs="Arial"/>
          <w:i/>
          <w:iCs/>
        </w:rPr>
        <w:t xml:space="preserve">I can ask you questions </w:t>
      </w:r>
      <w:r w:rsidRPr="003B1451">
        <w:rPr>
          <w:rFonts w:ascii="Calibri" w:hAnsi="Calibri" w:cs="Arial"/>
          <w:bCs/>
          <w:i/>
          <w:iCs/>
        </w:rPr>
        <w:t>if we’re talking to each other about it, it’s easier to see things</w:t>
      </w:r>
      <w:r w:rsidRPr="003B1451">
        <w:rPr>
          <w:rFonts w:ascii="Calibri" w:hAnsi="Calibri" w:cs="Arial"/>
          <w:i/>
          <w:iCs/>
        </w:rPr>
        <w:t>’</w:t>
      </w:r>
      <w:r>
        <w:rPr>
          <w:rFonts w:ascii="Calibri" w:hAnsi="Calibri" w:cs="Arial"/>
          <w:i/>
          <w:iCs/>
        </w:rPr>
        <w:t xml:space="preserve"> </w:t>
      </w:r>
      <w:r w:rsidRPr="004E48B9">
        <w:rPr>
          <w:rFonts w:ascii="Calibri" w:hAnsi="Calibri" w:cs="Arial"/>
          <w:i/>
          <w:iCs/>
        </w:rPr>
        <w:t>R7</w:t>
      </w:r>
    </w:p>
    <w:p w14:paraId="7E9AE7C1" w14:textId="77777777" w:rsidR="00527BC1" w:rsidRPr="00D40367" w:rsidRDefault="00527BC1" w:rsidP="00527BC1">
      <w:pPr>
        <w:spacing w:after="0" w:line="360" w:lineRule="auto"/>
        <w:rPr>
          <w:rFonts w:ascii="Calibri" w:hAnsi="Calibri" w:cs="Arial"/>
          <w:i/>
          <w:iCs/>
          <w:sz w:val="14"/>
          <w:szCs w:val="14"/>
        </w:rPr>
      </w:pPr>
    </w:p>
    <w:p w14:paraId="17B9C5DC" w14:textId="77777777" w:rsidR="000663EB" w:rsidRDefault="00527BC1" w:rsidP="009F33A7">
      <w:pPr>
        <w:spacing w:after="0" w:line="360" w:lineRule="auto"/>
        <w:jc w:val="center"/>
        <w:rPr>
          <w:rFonts w:ascii="Calibri" w:hAnsi="Calibri" w:cs="Arial"/>
        </w:rPr>
      </w:pPr>
      <w:r w:rsidRPr="004E48B9">
        <w:rPr>
          <w:rFonts w:ascii="Calibri" w:hAnsi="Calibri" w:cs="Arial"/>
          <w:i/>
          <w:iCs/>
        </w:rPr>
        <w:t xml:space="preserve">‘I’ve had it before where you get electronic feedback and </w:t>
      </w:r>
      <w:r w:rsidRPr="00B62E95">
        <w:rPr>
          <w:rFonts w:ascii="Calibri" w:hAnsi="Calibri" w:cs="Arial"/>
          <w:bCs/>
          <w:i/>
          <w:iCs/>
        </w:rPr>
        <w:t xml:space="preserve">you might not be sure what some of the comments mean </w:t>
      </w:r>
      <w:r w:rsidRPr="004E48B9">
        <w:rPr>
          <w:rFonts w:ascii="Calibri" w:hAnsi="Calibri" w:cs="Arial"/>
          <w:i/>
          <w:iCs/>
        </w:rPr>
        <w:t xml:space="preserve">… being able to discuss it is important. You get that progress and can </w:t>
      </w:r>
      <w:r w:rsidRPr="00B62E95">
        <w:rPr>
          <w:rFonts w:ascii="Calibri" w:hAnsi="Calibri" w:cs="Arial"/>
          <w:bCs/>
          <w:i/>
          <w:iCs/>
        </w:rPr>
        <w:t>discuss how you can change it as opposed to just saying this is wrong</w:t>
      </w:r>
      <w:r>
        <w:rPr>
          <w:rFonts w:ascii="Calibri" w:hAnsi="Calibri" w:cs="Arial"/>
          <w:i/>
          <w:iCs/>
        </w:rPr>
        <w:t xml:space="preserve">’ </w:t>
      </w:r>
      <w:r w:rsidRPr="004E48B9">
        <w:rPr>
          <w:rFonts w:ascii="Calibri" w:hAnsi="Calibri" w:cs="Arial"/>
        </w:rPr>
        <w:t>R9</w:t>
      </w:r>
    </w:p>
    <w:p w14:paraId="4CE84E61" w14:textId="77777777" w:rsidR="009F33A7" w:rsidRDefault="009F33A7" w:rsidP="009F33A7">
      <w:pPr>
        <w:spacing w:after="0" w:line="360" w:lineRule="auto"/>
        <w:rPr>
          <w:rFonts w:ascii="Calibri" w:hAnsi="Calibri" w:cs="Arial"/>
        </w:rPr>
      </w:pPr>
    </w:p>
    <w:p w14:paraId="0713C7B1" w14:textId="77777777" w:rsidR="00541F8B" w:rsidRDefault="00720E1A" w:rsidP="00701BA4">
      <w:pPr>
        <w:spacing w:after="0" w:line="360" w:lineRule="auto"/>
        <w:jc w:val="both"/>
        <w:rPr>
          <w:rFonts w:ascii="Calibri" w:hAnsi="Calibri" w:cs="Arial"/>
        </w:rPr>
      </w:pPr>
      <w:r>
        <w:rPr>
          <w:color w:val="000000"/>
        </w:rPr>
        <w:t xml:space="preserve">Students also rated the </w:t>
      </w:r>
      <w:r w:rsidR="00985AE8">
        <w:rPr>
          <w:color w:val="000000"/>
        </w:rPr>
        <w:t xml:space="preserve">feedback meetings </w:t>
      </w:r>
      <w:r>
        <w:rPr>
          <w:color w:val="000000"/>
        </w:rPr>
        <w:t>positive</w:t>
      </w:r>
      <w:r w:rsidR="00985AE8">
        <w:rPr>
          <w:color w:val="000000"/>
        </w:rPr>
        <w:t>ly</w:t>
      </w:r>
      <w:r>
        <w:rPr>
          <w:color w:val="000000"/>
        </w:rPr>
        <w:t xml:space="preserve"> because the one-to-one relational discussion </w:t>
      </w:r>
      <w:r>
        <w:rPr>
          <w:rFonts w:ascii="Calibri" w:hAnsi="Calibri" w:cs="Arial"/>
        </w:rPr>
        <w:t>made them</w:t>
      </w:r>
      <w:r w:rsidR="00541F8B">
        <w:rPr>
          <w:rFonts w:ascii="Calibri" w:hAnsi="Calibri" w:cs="Arial"/>
        </w:rPr>
        <w:t xml:space="preserve"> f</w:t>
      </w:r>
      <w:r>
        <w:rPr>
          <w:rFonts w:ascii="Calibri" w:hAnsi="Calibri" w:cs="Arial"/>
        </w:rPr>
        <w:t>eel personally valued</w:t>
      </w:r>
      <w:r w:rsidR="00541F8B">
        <w:rPr>
          <w:rFonts w:ascii="Calibri" w:hAnsi="Calibri" w:cs="Arial"/>
        </w:rPr>
        <w:t>:</w:t>
      </w:r>
    </w:p>
    <w:p w14:paraId="1CE08CB9" w14:textId="77777777" w:rsidR="00720E1A" w:rsidRDefault="00720E1A" w:rsidP="00D40388">
      <w:pPr>
        <w:spacing w:after="0" w:line="360" w:lineRule="auto"/>
        <w:rPr>
          <w:rFonts w:ascii="Calibri" w:hAnsi="Calibri" w:cs="Arial"/>
        </w:rPr>
      </w:pPr>
    </w:p>
    <w:p w14:paraId="6D834A41" w14:textId="77777777" w:rsidR="00720E1A" w:rsidRPr="00D40388" w:rsidRDefault="00720E1A" w:rsidP="00720E1A">
      <w:pPr>
        <w:spacing w:after="0" w:line="360" w:lineRule="auto"/>
        <w:jc w:val="center"/>
        <w:rPr>
          <w:color w:val="000000"/>
        </w:rPr>
      </w:pPr>
      <w:r w:rsidRPr="00720E1A">
        <w:rPr>
          <w:rFonts w:ascii="Calibri" w:hAnsi="Calibri" w:cs="Arial"/>
          <w:i/>
        </w:rPr>
        <w:t>‘It was about me and my development’</w:t>
      </w:r>
      <w:r>
        <w:rPr>
          <w:rFonts w:ascii="Calibri" w:hAnsi="Calibri" w:cs="Arial"/>
        </w:rPr>
        <w:t xml:space="preserve"> R2</w:t>
      </w:r>
    </w:p>
    <w:p w14:paraId="60C49087" w14:textId="77777777" w:rsidR="00146900" w:rsidRPr="00146900" w:rsidRDefault="00146900" w:rsidP="00146900">
      <w:pPr>
        <w:spacing w:after="0" w:line="360" w:lineRule="auto"/>
        <w:rPr>
          <w:color w:val="000000"/>
          <w:sz w:val="14"/>
          <w:szCs w:val="14"/>
        </w:rPr>
      </w:pPr>
    </w:p>
    <w:p w14:paraId="6FE9810D" w14:textId="77777777" w:rsidR="005A21E5" w:rsidRPr="00F717E6" w:rsidRDefault="00146900" w:rsidP="00146900">
      <w:pPr>
        <w:spacing w:after="0" w:line="360" w:lineRule="auto"/>
        <w:jc w:val="center"/>
        <w:rPr>
          <w:color w:val="000000"/>
        </w:rPr>
      </w:pPr>
      <w:r w:rsidRPr="00F717E6">
        <w:rPr>
          <w:i/>
          <w:color w:val="000000"/>
        </w:rPr>
        <w:t>‘</w:t>
      </w:r>
      <w:r w:rsidR="005A21E5" w:rsidRPr="00F717E6">
        <w:rPr>
          <w:i/>
          <w:color w:val="000000"/>
        </w:rPr>
        <w:t>I definitely felt like you cared about what I was getting</w:t>
      </w:r>
      <w:r w:rsidR="00546B75" w:rsidRPr="00F717E6">
        <w:rPr>
          <w:i/>
          <w:color w:val="000000"/>
        </w:rPr>
        <w:t>’</w:t>
      </w:r>
      <w:r w:rsidR="005A21E5" w:rsidRPr="00F717E6">
        <w:rPr>
          <w:i/>
          <w:color w:val="000000"/>
        </w:rPr>
        <w:t xml:space="preserve"> </w:t>
      </w:r>
      <w:r w:rsidR="005A21E5" w:rsidRPr="00F717E6">
        <w:rPr>
          <w:color w:val="000000"/>
        </w:rPr>
        <w:t>R7</w:t>
      </w:r>
    </w:p>
    <w:p w14:paraId="6C08D325" w14:textId="77777777" w:rsidR="00541F8B" w:rsidRPr="00EA07DC" w:rsidRDefault="00541F8B" w:rsidP="00701BA4">
      <w:pPr>
        <w:spacing w:after="0" w:line="360" w:lineRule="auto"/>
        <w:jc w:val="both"/>
        <w:rPr>
          <w:rFonts w:ascii="Calibri" w:hAnsi="Calibri" w:cs="Arial"/>
        </w:rPr>
      </w:pPr>
    </w:p>
    <w:p w14:paraId="2999235C" w14:textId="77777777" w:rsidR="00BC6DB2" w:rsidRDefault="00E62D65" w:rsidP="00701BA4">
      <w:pPr>
        <w:spacing w:after="0" w:line="360" w:lineRule="auto"/>
        <w:jc w:val="both"/>
        <w:rPr>
          <w:rFonts w:ascii="Calibri" w:hAnsi="Calibri" w:cs="Arial"/>
        </w:rPr>
      </w:pPr>
      <w:r>
        <w:rPr>
          <w:rFonts w:ascii="Calibri" w:hAnsi="Calibri" w:cs="Arial"/>
        </w:rPr>
        <w:t>By contrast, t</w:t>
      </w:r>
      <w:r w:rsidR="00985AE8">
        <w:rPr>
          <w:rFonts w:ascii="Calibri" w:hAnsi="Calibri" w:cs="Arial"/>
        </w:rPr>
        <w:t>he s</w:t>
      </w:r>
      <w:r w:rsidR="00BC6DB2">
        <w:rPr>
          <w:rFonts w:ascii="Calibri" w:hAnsi="Calibri" w:cs="Arial"/>
        </w:rPr>
        <w:t>tudents struggled to identify anything bad about the assessment. The only issue that was raised by a handful of students was the time differential between their chosen essay topi</w:t>
      </w:r>
      <w:r w:rsidR="00476DA7">
        <w:rPr>
          <w:rFonts w:ascii="Calibri" w:hAnsi="Calibri" w:cs="Arial"/>
        </w:rPr>
        <w:t>cs</w:t>
      </w:r>
      <w:r w:rsidR="00BC6DB2">
        <w:rPr>
          <w:rFonts w:ascii="Calibri" w:hAnsi="Calibri" w:cs="Arial"/>
        </w:rPr>
        <w:t xml:space="preserve"> and when lectures were delivered. Although the students acknowledged that all lectures were useful to all essay questions, they did tend to link specific</w:t>
      </w:r>
      <w:r w:rsidR="0087347E">
        <w:rPr>
          <w:rFonts w:ascii="Calibri" w:hAnsi="Calibri" w:cs="Arial"/>
        </w:rPr>
        <w:t xml:space="preserve"> sessions with particular </w:t>
      </w:r>
      <w:r w:rsidR="00BC6DB2">
        <w:rPr>
          <w:rFonts w:ascii="Calibri" w:hAnsi="Calibri" w:cs="Arial"/>
        </w:rPr>
        <w:t>titles and believed that if their es</w:t>
      </w:r>
      <w:r w:rsidR="0087347E">
        <w:rPr>
          <w:rFonts w:ascii="Calibri" w:hAnsi="Calibri" w:cs="Arial"/>
        </w:rPr>
        <w:t>say topic came at the end of</w:t>
      </w:r>
      <w:r w:rsidR="00BC6DB2">
        <w:rPr>
          <w:rFonts w:ascii="Calibri" w:hAnsi="Calibri" w:cs="Arial"/>
        </w:rPr>
        <w:t xml:space="preserve"> term this was more of a challenge for them than for those students who selected a topic that was covered at the s</w:t>
      </w:r>
      <w:r w:rsidR="0087347E">
        <w:rPr>
          <w:rFonts w:ascii="Calibri" w:hAnsi="Calibri" w:cs="Arial"/>
        </w:rPr>
        <w:t xml:space="preserve">tart of </w:t>
      </w:r>
      <w:r w:rsidR="00AC4816">
        <w:rPr>
          <w:rFonts w:ascii="Calibri" w:hAnsi="Calibri" w:cs="Arial"/>
        </w:rPr>
        <w:t xml:space="preserve">term. The </w:t>
      </w:r>
      <w:r w:rsidR="00BC6DB2">
        <w:rPr>
          <w:rFonts w:ascii="Calibri" w:hAnsi="Calibri" w:cs="Arial"/>
        </w:rPr>
        <w:t>importance to students of in</w:t>
      </w:r>
      <w:r w:rsidR="00AC4816">
        <w:rPr>
          <w:rFonts w:ascii="Calibri" w:hAnsi="Calibri" w:cs="Arial"/>
        </w:rPr>
        <w:t xml:space="preserve">formation transmission is </w:t>
      </w:r>
      <w:r w:rsidR="00BC6DB2">
        <w:rPr>
          <w:rFonts w:ascii="Calibri" w:hAnsi="Calibri" w:cs="Arial"/>
        </w:rPr>
        <w:t xml:space="preserve">evident here, although </w:t>
      </w:r>
      <w:r w:rsidR="00476DA7">
        <w:rPr>
          <w:rFonts w:ascii="Calibri" w:hAnsi="Calibri" w:cs="Arial"/>
        </w:rPr>
        <w:t>it is mentioned with much less frequency</w:t>
      </w:r>
      <w:r w:rsidR="00BC6DB2">
        <w:rPr>
          <w:rFonts w:ascii="Calibri" w:hAnsi="Calibri" w:cs="Arial"/>
        </w:rPr>
        <w:t xml:space="preserve"> than the posi</w:t>
      </w:r>
      <w:r w:rsidR="00AC4816">
        <w:rPr>
          <w:rFonts w:ascii="Calibri" w:hAnsi="Calibri" w:cs="Arial"/>
        </w:rPr>
        <w:t>tive effects of</w:t>
      </w:r>
      <w:r w:rsidR="00476DA7">
        <w:rPr>
          <w:rFonts w:ascii="Calibri" w:hAnsi="Calibri" w:cs="Arial"/>
        </w:rPr>
        <w:t xml:space="preserve"> </w:t>
      </w:r>
      <w:r w:rsidR="00BC6DB2">
        <w:rPr>
          <w:rFonts w:ascii="Calibri" w:hAnsi="Calibri" w:cs="Arial"/>
        </w:rPr>
        <w:t>dialogic feed</w:t>
      </w:r>
      <w:r w:rsidR="00603E05">
        <w:rPr>
          <w:rFonts w:ascii="Calibri" w:hAnsi="Calibri" w:cs="Arial"/>
        </w:rPr>
        <w:t>-</w:t>
      </w:r>
      <w:r w:rsidR="00BC6DB2">
        <w:rPr>
          <w:rFonts w:ascii="Calibri" w:hAnsi="Calibri" w:cs="Arial"/>
        </w:rPr>
        <w:t xml:space="preserve">forward.  </w:t>
      </w:r>
    </w:p>
    <w:p w14:paraId="72EE5011" w14:textId="77777777" w:rsidR="009D6BDA" w:rsidRDefault="009D6BDA" w:rsidP="00701BA4">
      <w:pPr>
        <w:spacing w:after="0" w:line="360" w:lineRule="auto"/>
        <w:jc w:val="both"/>
        <w:rPr>
          <w:rFonts w:ascii="Calibri" w:hAnsi="Calibri" w:cs="Arial"/>
        </w:rPr>
      </w:pPr>
    </w:p>
    <w:p w14:paraId="3B829F9A" w14:textId="77777777" w:rsidR="00FD48FF" w:rsidRDefault="006300F3" w:rsidP="00701BA4">
      <w:pPr>
        <w:spacing w:after="0" w:line="360" w:lineRule="auto"/>
        <w:jc w:val="both"/>
        <w:rPr>
          <w:rFonts w:ascii="Calibri" w:hAnsi="Calibri" w:cs="Arial"/>
        </w:rPr>
      </w:pPr>
      <w:r>
        <w:rPr>
          <w:rFonts w:ascii="Calibri" w:hAnsi="Calibri" w:cs="Arial"/>
        </w:rPr>
        <w:t>All respondents except</w:t>
      </w:r>
      <w:r w:rsidR="00DD7859">
        <w:rPr>
          <w:rFonts w:ascii="Calibri" w:hAnsi="Calibri" w:cs="Arial"/>
        </w:rPr>
        <w:t xml:space="preserve"> one</w:t>
      </w:r>
      <w:r w:rsidR="00FD48FF">
        <w:rPr>
          <w:rFonts w:ascii="Calibri" w:hAnsi="Calibri" w:cs="Arial"/>
        </w:rPr>
        <w:t xml:space="preserve"> believed the feedback helped them to a</w:t>
      </w:r>
      <w:r w:rsidR="00FC24CE">
        <w:rPr>
          <w:rFonts w:ascii="Calibri" w:hAnsi="Calibri" w:cs="Arial"/>
        </w:rPr>
        <w:t>chieve a high grade on the course</w:t>
      </w:r>
      <w:r w:rsidR="00DD7859">
        <w:rPr>
          <w:rFonts w:ascii="Calibri" w:hAnsi="Calibri" w:cs="Arial"/>
        </w:rPr>
        <w:t xml:space="preserve"> and t</w:t>
      </w:r>
      <w:r>
        <w:rPr>
          <w:rFonts w:ascii="Calibri" w:hAnsi="Calibri" w:cs="Arial"/>
        </w:rPr>
        <w:t>he reasons for this are detailed</w:t>
      </w:r>
      <w:r w:rsidR="00DD7859">
        <w:rPr>
          <w:rFonts w:ascii="Calibri" w:hAnsi="Calibri" w:cs="Arial"/>
        </w:rPr>
        <w:t xml:space="preserve"> below</w:t>
      </w:r>
      <w:r>
        <w:rPr>
          <w:rFonts w:ascii="Calibri" w:hAnsi="Calibri" w:cs="Arial"/>
        </w:rPr>
        <w:t>, relating to</w:t>
      </w:r>
      <w:r w:rsidR="00D70291">
        <w:rPr>
          <w:rFonts w:ascii="Calibri" w:hAnsi="Calibri" w:cs="Arial"/>
        </w:rPr>
        <w:t xml:space="preserve"> altered</w:t>
      </w:r>
      <w:r w:rsidR="00F7657A">
        <w:rPr>
          <w:rFonts w:ascii="Calibri" w:hAnsi="Calibri" w:cs="Arial"/>
        </w:rPr>
        <w:t xml:space="preserve"> task-specific behaviour, self-efficacy and self-regulation</w:t>
      </w:r>
      <w:r w:rsidR="00DD7859">
        <w:rPr>
          <w:rFonts w:ascii="Calibri" w:hAnsi="Calibri" w:cs="Arial"/>
        </w:rPr>
        <w:t>. The sing</w:t>
      </w:r>
      <w:r w:rsidR="00D70291">
        <w:rPr>
          <w:rFonts w:ascii="Calibri" w:hAnsi="Calibri" w:cs="Arial"/>
        </w:rPr>
        <w:t>le student in disagreement remarked</w:t>
      </w:r>
      <w:r w:rsidR="00DD7859">
        <w:rPr>
          <w:rFonts w:ascii="Calibri" w:hAnsi="Calibri" w:cs="Arial"/>
        </w:rPr>
        <w:t xml:space="preserve"> that</w:t>
      </w:r>
      <w:r w:rsidR="00D70291">
        <w:rPr>
          <w:rFonts w:ascii="Calibri" w:hAnsi="Calibri" w:cs="Arial"/>
        </w:rPr>
        <w:t>,</w:t>
      </w:r>
      <w:r w:rsidR="00FC24CE">
        <w:rPr>
          <w:rFonts w:ascii="Calibri" w:hAnsi="Calibri" w:cs="Arial"/>
        </w:rPr>
        <w:t xml:space="preserve"> although she </w:t>
      </w:r>
      <w:r w:rsidR="00DD7859">
        <w:rPr>
          <w:rFonts w:ascii="Calibri" w:hAnsi="Calibri" w:cs="Arial"/>
        </w:rPr>
        <w:t>lea</w:t>
      </w:r>
      <w:r w:rsidR="00D70291">
        <w:rPr>
          <w:rFonts w:ascii="Calibri" w:hAnsi="Calibri" w:cs="Arial"/>
        </w:rPr>
        <w:t xml:space="preserve">rnt </w:t>
      </w:r>
      <w:r w:rsidR="004C779D">
        <w:rPr>
          <w:rFonts w:ascii="Calibri" w:hAnsi="Calibri" w:cs="Arial"/>
        </w:rPr>
        <w:t xml:space="preserve">a lot </w:t>
      </w:r>
      <w:r w:rsidR="00D70291">
        <w:rPr>
          <w:rFonts w:ascii="Calibri" w:hAnsi="Calibri" w:cs="Arial"/>
        </w:rPr>
        <w:t>about essay</w:t>
      </w:r>
      <w:r w:rsidR="004C779D">
        <w:rPr>
          <w:rFonts w:ascii="Calibri" w:hAnsi="Calibri" w:cs="Arial"/>
        </w:rPr>
        <w:t>-writing</w:t>
      </w:r>
      <w:r w:rsidR="00DD7859">
        <w:rPr>
          <w:rFonts w:ascii="Calibri" w:hAnsi="Calibri" w:cs="Arial"/>
        </w:rPr>
        <w:t xml:space="preserve"> and felt more confident to tackle essays in futu</w:t>
      </w:r>
      <w:r w:rsidR="00F7657A">
        <w:rPr>
          <w:rFonts w:ascii="Calibri" w:hAnsi="Calibri" w:cs="Arial"/>
        </w:rPr>
        <w:t>re, she nevertheless</w:t>
      </w:r>
      <w:r w:rsidR="000D2B4B">
        <w:rPr>
          <w:rFonts w:ascii="Calibri" w:hAnsi="Calibri" w:cs="Arial"/>
        </w:rPr>
        <w:t xml:space="preserve"> struggled with</w:t>
      </w:r>
      <w:r w:rsidR="00F7657A">
        <w:rPr>
          <w:rFonts w:ascii="Calibri" w:hAnsi="Calibri" w:cs="Arial"/>
        </w:rPr>
        <w:t xml:space="preserve"> this first attempt</w:t>
      </w:r>
      <w:r w:rsidR="0025483B">
        <w:rPr>
          <w:rFonts w:ascii="Calibri" w:hAnsi="Calibri" w:cs="Arial"/>
        </w:rPr>
        <w:t xml:space="preserve"> and did not gain a mark congruent with</w:t>
      </w:r>
      <w:r w:rsidR="00DD7859">
        <w:rPr>
          <w:rFonts w:ascii="Calibri" w:hAnsi="Calibri" w:cs="Arial"/>
        </w:rPr>
        <w:t xml:space="preserve"> </w:t>
      </w:r>
      <w:r w:rsidR="00D70291">
        <w:rPr>
          <w:rFonts w:ascii="Calibri" w:hAnsi="Calibri" w:cs="Arial"/>
        </w:rPr>
        <w:t>her desired</w:t>
      </w:r>
      <w:r w:rsidR="004C779D">
        <w:rPr>
          <w:rFonts w:ascii="Calibri" w:hAnsi="Calibri" w:cs="Arial"/>
        </w:rPr>
        <w:t xml:space="preserve"> benchmark</w:t>
      </w:r>
      <w:r w:rsidR="00DD7859">
        <w:rPr>
          <w:rFonts w:ascii="Calibri" w:hAnsi="Calibri" w:cs="Arial"/>
        </w:rPr>
        <w:t xml:space="preserve">.  </w:t>
      </w:r>
    </w:p>
    <w:p w14:paraId="1D31A180" w14:textId="77777777" w:rsidR="0026150A" w:rsidRPr="0025483B" w:rsidRDefault="0026150A" w:rsidP="00701BA4">
      <w:pPr>
        <w:spacing w:after="0" w:line="360" w:lineRule="auto"/>
        <w:jc w:val="both"/>
        <w:rPr>
          <w:rFonts w:ascii="Calibri" w:hAnsi="Calibri" w:cs="Arial"/>
        </w:rPr>
      </w:pPr>
    </w:p>
    <w:p w14:paraId="140D7B14" w14:textId="77777777" w:rsidR="00AF673A" w:rsidRDefault="00EF7E06" w:rsidP="00701BA4">
      <w:pPr>
        <w:spacing w:after="0" w:line="360" w:lineRule="auto"/>
        <w:jc w:val="both"/>
        <w:rPr>
          <w:rFonts w:ascii="Calibri" w:hAnsi="Calibri" w:cs="Arial"/>
          <w:i/>
        </w:rPr>
      </w:pPr>
      <w:r>
        <w:rPr>
          <w:rFonts w:ascii="Calibri" w:hAnsi="Calibri" w:cs="Arial"/>
          <w:i/>
        </w:rPr>
        <w:t>Assessment</w:t>
      </w:r>
      <w:r w:rsidR="00AF673A" w:rsidRPr="00D65279">
        <w:rPr>
          <w:rFonts w:ascii="Calibri" w:hAnsi="Calibri" w:cs="Arial"/>
          <w:i/>
        </w:rPr>
        <w:t xml:space="preserve"> behaviour of students</w:t>
      </w:r>
    </w:p>
    <w:p w14:paraId="64375DFE" w14:textId="77777777" w:rsidR="00F7161B" w:rsidRDefault="00EF7E06" w:rsidP="00701BA4">
      <w:pPr>
        <w:spacing w:after="0" w:line="360" w:lineRule="auto"/>
        <w:jc w:val="both"/>
        <w:rPr>
          <w:rFonts w:ascii="Calibri" w:hAnsi="Calibri" w:cs="Arial"/>
        </w:rPr>
      </w:pPr>
      <w:r>
        <w:rPr>
          <w:rFonts w:ascii="Calibri" w:hAnsi="Calibri" w:cs="Arial"/>
        </w:rPr>
        <w:t>With reference to task-specific behaviour, t</w:t>
      </w:r>
      <w:r w:rsidR="00EA3A60">
        <w:rPr>
          <w:rFonts w:ascii="Calibri" w:hAnsi="Calibri" w:cs="Arial"/>
        </w:rPr>
        <w:t xml:space="preserve">he </w:t>
      </w:r>
      <w:r w:rsidR="00A1414A">
        <w:rPr>
          <w:rFonts w:ascii="Calibri" w:hAnsi="Calibri" w:cs="Arial"/>
        </w:rPr>
        <w:t>feed</w:t>
      </w:r>
      <w:r w:rsidR="00603E05">
        <w:rPr>
          <w:rFonts w:ascii="Calibri" w:hAnsi="Calibri" w:cs="Arial"/>
        </w:rPr>
        <w:t>-</w:t>
      </w:r>
      <w:r w:rsidR="00A1414A">
        <w:rPr>
          <w:rFonts w:ascii="Calibri" w:hAnsi="Calibri" w:cs="Arial"/>
        </w:rPr>
        <w:t xml:space="preserve">forward </w:t>
      </w:r>
      <w:r w:rsidR="00247F89">
        <w:rPr>
          <w:rFonts w:ascii="Calibri" w:hAnsi="Calibri" w:cs="Arial"/>
        </w:rPr>
        <w:t xml:space="preserve">meeting </w:t>
      </w:r>
      <w:r w:rsidR="00EA3A60">
        <w:rPr>
          <w:rFonts w:ascii="Calibri" w:hAnsi="Calibri" w:cs="Arial"/>
        </w:rPr>
        <w:t xml:space="preserve">prompted </w:t>
      </w:r>
      <w:r w:rsidR="00A1414A">
        <w:rPr>
          <w:rFonts w:ascii="Calibri" w:hAnsi="Calibri" w:cs="Arial"/>
        </w:rPr>
        <w:t>students to spend more time</w:t>
      </w:r>
      <w:r w:rsidR="00EA3A60">
        <w:rPr>
          <w:rFonts w:ascii="Calibri" w:hAnsi="Calibri" w:cs="Arial"/>
        </w:rPr>
        <w:t xml:space="preserve"> on the assessment</w:t>
      </w:r>
      <w:r w:rsidR="00F7161B">
        <w:rPr>
          <w:rFonts w:ascii="Calibri" w:hAnsi="Calibri" w:cs="Arial"/>
        </w:rPr>
        <w:t xml:space="preserve">. </w:t>
      </w:r>
      <w:r w:rsidR="00F7161B">
        <w:rPr>
          <w:rFonts w:ascii="Calibri" w:hAnsi="Calibri" w:cs="Arial"/>
          <w:bCs/>
        </w:rPr>
        <w:t xml:space="preserve">It acted as </w:t>
      </w:r>
      <w:r w:rsidR="008D63EE">
        <w:rPr>
          <w:rFonts w:ascii="Calibri" w:hAnsi="Calibri" w:cs="Arial"/>
          <w:bCs/>
        </w:rPr>
        <w:t>a point of</w:t>
      </w:r>
      <w:r w:rsidR="00F7161B">
        <w:rPr>
          <w:rFonts w:ascii="Calibri" w:hAnsi="Calibri" w:cs="Arial"/>
          <w:bCs/>
        </w:rPr>
        <w:t xml:space="preserve"> </w:t>
      </w:r>
      <w:r w:rsidR="00F7161B" w:rsidRPr="006D3C9D">
        <w:rPr>
          <w:rFonts w:ascii="Calibri" w:hAnsi="Calibri" w:cs="Arial"/>
          <w:bCs/>
        </w:rPr>
        <w:t>contact</w:t>
      </w:r>
      <w:r w:rsidR="00F7161B">
        <w:rPr>
          <w:rFonts w:ascii="Calibri" w:hAnsi="Calibri" w:cs="Arial"/>
          <w:bCs/>
        </w:rPr>
        <w:t>, pulling</w:t>
      </w:r>
      <w:r w:rsidR="00A870DC">
        <w:rPr>
          <w:rFonts w:ascii="Calibri" w:hAnsi="Calibri" w:cs="Arial"/>
          <w:bCs/>
        </w:rPr>
        <w:t xml:space="preserve"> their</w:t>
      </w:r>
      <w:r w:rsidR="00F7161B">
        <w:rPr>
          <w:rFonts w:ascii="Calibri" w:hAnsi="Calibri" w:cs="Arial"/>
          <w:bCs/>
        </w:rPr>
        <w:t xml:space="preserve"> thinking and action earlier</w:t>
      </w:r>
      <w:r w:rsidR="00F7161B" w:rsidRPr="006D3C9D">
        <w:rPr>
          <w:rFonts w:ascii="Calibri" w:hAnsi="Calibri" w:cs="Arial"/>
          <w:bCs/>
        </w:rPr>
        <w:t xml:space="preserve"> in</w:t>
      </w:r>
      <w:r w:rsidR="001116C8">
        <w:rPr>
          <w:rFonts w:ascii="Calibri" w:hAnsi="Calibri" w:cs="Arial"/>
          <w:bCs/>
        </w:rPr>
        <w:t>to the term</w:t>
      </w:r>
      <w:r w:rsidR="00F7161B">
        <w:rPr>
          <w:rFonts w:ascii="Calibri" w:hAnsi="Calibri" w:cs="Arial"/>
        </w:rPr>
        <w:t xml:space="preserve">: </w:t>
      </w:r>
    </w:p>
    <w:p w14:paraId="3B1DCE2A" w14:textId="77777777" w:rsidR="00F7161B" w:rsidRPr="00253FCD" w:rsidRDefault="00F7161B" w:rsidP="00F7161B">
      <w:pPr>
        <w:spacing w:after="0" w:line="360" w:lineRule="auto"/>
        <w:rPr>
          <w:rFonts w:ascii="Calibri" w:hAnsi="Calibri" w:cs="Arial"/>
          <w:sz w:val="14"/>
          <w:szCs w:val="14"/>
        </w:rPr>
      </w:pPr>
    </w:p>
    <w:p w14:paraId="017AE286" w14:textId="77777777" w:rsidR="00F7161B" w:rsidRDefault="007112F0" w:rsidP="00F7161B">
      <w:pPr>
        <w:spacing w:after="0" w:line="360" w:lineRule="auto"/>
        <w:jc w:val="center"/>
        <w:rPr>
          <w:rFonts w:ascii="Calibri" w:hAnsi="Calibri" w:cs="Arial"/>
        </w:rPr>
      </w:pPr>
      <w:r>
        <w:rPr>
          <w:rFonts w:ascii="Calibri" w:hAnsi="Calibri" w:cs="Arial"/>
          <w:i/>
          <w:iCs/>
        </w:rPr>
        <w:t>‘Y</w:t>
      </w:r>
      <w:r w:rsidR="00F7161B" w:rsidRPr="004E48B9">
        <w:rPr>
          <w:rFonts w:ascii="Calibri" w:hAnsi="Calibri" w:cs="Arial"/>
          <w:i/>
          <w:iCs/>
        </w:rPr>
        <w:t xml:space="preserve">ou don’t just have the hand-in at the end of the semester. You have </w:t>
      </w:r>
      <w:r w:rsidR="007635BC">
        <w:rPr>
          <w:rFonts w:ascii="Calibri" w:hAnsi="Calibri" w:cs="Arial"/>
          <w:bCs/>
          <w:i/>
          <w:iCs/>
        </w:rPr>
        <w:t xml:space="preserve">something a bit earlier </w:t>
      </w:r>
      <w:r w:rsidR="00F7161B" w:rsidRPr="006D3C9D">
        <w:rPr>
          <w:rFonts w:ascii="Calibri" w:hAnsi="Calibri" w:cs="Arial"/>
          <w:bCs/>
          <w:i/>
          <w:iCs/>
        </w:rPr>
        <w:t>to make you get more work done</w:t>
      </w:r>
      <w:r w:rsidR="00F7161B" w:rsidRPr="004E48B9">
        <w:rPr>
          <w:rFonts w:ascii="Calibri" w:hAnsi="Calibri" w:cs="Arial"/>
          <w:i/>
          <w:iCs/>
        </w:rPr>
        <w:t xml:space="preserve">, which I find really good </w:t>
      </w:r>
      <w:r w:rsidR="00F7161B" w:rsidRPr="006D3C9D">
        <w:rPr>
          <w:rFonts w:ascii="Calibri" w:hAnsi="Calibri" w:cs="Arial"/>
          <w:i/>
          <w:iCs/>
        </w:rPr>
        <w:t xml:space="preserve">because </w:t>
      </w:r>
      <w:r w:rsidR="00F7161B" w:rsidRPr="006D3C9D">
        <w:rPr>
          <w:rFonts w:ascii="Calibri" w:hAnsi="Calibri" w:cs="Arial"/>
          <w:bCs/>
          <w:i/>
          <w:iCs/>
        </w:rPr>
        <w:t>it’s more of a motivation and driver to get work done early</w:t>
      </w:r>
      <w:r w:rsidR="00F7161B">
        <w:rPr>
          <w:rFonts w:ascii="Calibri" w:hAnsi="Calibri" w:cs="Arial"/>
          <w:i/>
          <w:iCs/>
        </w:rPr>
        <w:t xml:space="preserve">’ </w:t>
      </w:r>
      <w:r w:rsidR="00F7161B" w:rsidRPr="004E48B9">
        <w:rPr>
          <w:rFonts w:ascii="Calibri" w:hAnsi="Calibri" w:cs="Arial"/>
        </w:rPr>
        <w:t>R6</w:t>
      </w:r>
    </w:p>
    <w:p w14:paraId="6250EA2C" w14:textId="77777777" w:rsidR="00F7161B" w:rsidRPr="00520794" w:rsidRDefault="00F7161B" w:rsidP="00F7161B">
      <w:pPr>
        <w:spacing w:after="0" w:line="360" w:lineRule="auto"/>
        <w:jc w:val="center"/>
        <w:rPr>
          <w:rFonts w:ascii="Calibri" w:hAnsi="Calibri" w:cs="Arial"/>
          <w:sz w:val="14"/>
          <w:szCs w:val="14"/>
        </w:rPr>
      </w:pPr>
    </w:p>
    <w:p w14:paraId="55347C5E" w14:textId="77777777" w:rsidR="00F7161B" w:rsidRPr="00801C9B" w:rsidRDefault="00F7161B" w:rsidP="00F7161B">
      <w:pPr>
        <w:spacing w:after="0" w:line="360" w:lineRule="auto"/>
        <w:jc w:val="center"/>
        <w:rPr>
          <w:color w:val="000000"/>
        </w:rPr>
      </w:pPr>
      <w:r w:rsidRPr="00ED67AD">
        <w:rPr>
          <w:i/>
          <w:color w:val="000000"/>
        </w:rPr>
        <w:t>‘I wanted to make sure that I completed the draft to my best ability to get u</w:t>
      </w:r>
      <w:r w:rsidR="007635BC">
        <w:rPr>
          <w:i/>
          <w:color w:val="000000"/>
        </w:rPr>
        <w:t xml:space="preserve">seful feedback. When I </w:t>
      </w:r>
      <w:r w:rsidRPr="00ED67AD">
        <w:rPr>
          <w:i/>
          <w:color w:val="000000"/>
        </w:rPr>
        <w:t xml:space="preserve">knew what I needed to do for the assessment, I </w:t>
      </w:r>
      <w:r>
        <w:rPr>
          <w:i/>
          <w:color w:val="000000"/>
        </w:rPr>
        <w:t>then spent more time</w:t>
      </w:r>
      <w:r w:rsidRPr="00ED67AD">
        <w:rPr>
          <w:i/>
          <w:color w:val="000000"/>
        </w:rPr>
        <w:t xml:space="preserve"> on it … I would have definitely spent less time on the essay if I didn't get the feedback’</w:t>
      </w:r>
      <w:r w:rsidRPr="00801C9B">
        <w:rPr>
          <w:color w:val="000000"/>
        </w:rPr>
        <w:t xml:space="preserve"> R32</w:t>
      </w:r>
    </w:p>
    <w:p w14:paraId="5993F40B" w14:textId="77777777" w:rsidR="00F7161B" w:rsidRPr="00520794" w:rsidRDefault="00F7161B" w:rsidP="00F7161B">
      <w:pPr>
        <w:spacing w:after="0" w:line="360" w:lineRule="auto"/>
        <w:rPr>
          <w:rFonts w:ascii="Calibri" w:hAnsi="Calibri" w:cs="Arial"/>
        </w:rPr>
      </w:pPr>
    </w:p>
    <w:p w14:paraId="1C06384B" w14:textId="77777777" w:rsidR="00BC6DB2" w:rsidRDefault="00F7161B" w:rsidP="00520794">
      <w:pPr>
        <w:spacing w:after="0" w:line="360" w:lineRule="auto"/>
        <w:jc w:val="both"/>
        <w:rPr>
          <w:rFonts w:ascii="Calibri" w:hAnsi="Calibri" w:cs="Arial"/>
        </w:rPr>
      </w:pPr>
      <w:r>
        <w:rPr>
          <w:rFonts w:ascii="Calibri" w:hAnsi="Calibri" w:cs="Arial"/>
          <w:bCs/>
        </w:rPr>
        <w:t>The students</w:t>
      </w:r>
      <w:r w:rsidRPr="006D3C9D">
        <w:rPr>
          <w:rFonts w:ascii="Calibri" w:hAnsi="Calibri" w:cs="Arial"/>
          <w:bCs/>
        </w:rPr>
        <w:t xml:space="preserve"> admitted to </w:t>
      </w:r>
      <w:r>
        <w:rPr>
          <w:rFonts w:ascii="Calibri" w:hAnsi="Calibri" w:cs="Arial"/>
        </w:rPr>
        <w:t xml:space="preserve">‘spreading out’ </w:t>
      </w:r>
      <w:r w:rsidR="001116C8">
        <w:rPr>
          <w:rFonts w:ascii="Calibri" w:hAnsi="Calibri" w:cs="Arial"/>
        </w:rPr>
        <w:t>their work over the term</w:t>
      </w:r>
      <w:r w:rsidR="00613227">
        <w:rPr>
          <w:rFonts w:ascii="Calibri" w:hAnsi="Calibri" w:cs="Arial"/>
        </w:rPr>
        <w:t>,</w:t>
      </w:r>
      <w:r>
        <w:rPr>
          <w:rFonts w:ascii="Calibri" w:hAnsi="Calibri" w:cs="Arial"/>
        </w:rPr>
        <w:t xml:space="preserve"> developing it </w:t>
      </w:r>
      <w:r w:rsidR="008D63EE">
        <w:rPr>
          <w:rFonts w:ascii="Calibri" w:hAnsi="Calibri" w:cs="Arial"/>
        </w:rPr>
        <w:t xml:space="preserve">more </w:t>
      </w:r>
      <w:r>
        <w:rPr>
          <w:rFonts w:ascii="Calibri" w:hAnsi="Calibri" w:cs="Arial"/>
        </w:rPr>
        <w:t>‘slowly’</w:t>
      </w:r>
      <w:r w:rsidR="00613227">
        <w:rPr>
          <w:rFonts w:ascii="Calibri" w:hAnsi="Calibri" w:cs="Arial"/>
        </w:rPr>
        <w:t xml:space="preserve"> compared with </w:t>
      </w:r>
      <w:r w:rsidR="008D63EE">
        <w:rPr>
          <w:rFonts w:ascii="Calibri" w:hAnsi="Calibri" w:cs="Arial"/>
        </w:rPr>
        <w:t>other courses</w:t>
      </w:r>
      <w:r>
        <w:rPr>
          <w:rFonts w:ascii="Calibri" w:hAnsi="Calibri" w:cs="Arial"/>
        </w:rPr>
        <w:t xml:space="preserve">. </w:t>
      </w:r>
      <w:r w:rsidR="008D63EE">
        <w:rPr>
          <w:rFonts w:ascii="Calibri" w:hAnsi="Calibri" w:cs="Arial"/>
        </w:rPr>
        <w:t>When questioned, they</w:t>
      </w:r>
      <w:r>
        <w:rPr>
          <w:rFonts w:ascii="Calibri" w:hAnsi="Calibri" w:cs="Arial"/>
        </w:rPr>
        <w:t xml:space="preserve"> </w:t>
      </w:r>
      <w:r w:rsidR="00FD30AA">
        <w:rPr>
          <w:rFonts w:ascii="Calibri" w:hAnsi="Calibri" w:cs="Arial"/>
        </w:rPr>
        <w:t>did not consider</w:t>
      </w:r>
      <w:r>
        <w:rPr>
          <w:rFonts w:ascii="Calibri" w:hAnsi="Calibri" w:cs="Arial"/>
        </w:rPr>
        <w:t xml:space="preserve"> th</w:t>
      </w:r>
      <w:r w:rsidR="00613227">
        <w:rPr>
          <w:rFonts w:ascii="Calibri" w:hAnsi="Calibri" w:cs="Arial"/>
        </w:rPr>
        <w:t>e extra work put into the assessment</w:t>
      </w:r>
      <w:r w:rsidR="00FD30AA">
        <w:rPr>
          <w:rFonts w:ascii="Calibri" w:hAnsi="Calibri" w:cs="Arial"/>
        </w:rPr>
        <w:t xml:space="preserve"> </w:t>
      </w:r>
      <w:r>
        <w:rPr>
          <w:rFonts w:ascii="Calibri" w:hAnsi="Calibri" w:cs="Arial"/>
        </w:rPr>
        <w:t>detract</w:t>
      </w:r>
      <w:r w:rsidR="00FD30AA">
        <w:rPr>
          <w:rFonts w:ascii="Calibri" w:hAnsi="Calibri" w:cs="Arial"/>
        </w:rPr>
        <w:t>ed</w:t>
      </w:r>
      <w:r>
        <w:rPr>
          <w:rFonts w:ascii="Calibri" w:hAnsi="Calibri" w:cs="Arial"/>
        </w:rPr>
        <w:t xml:space="preserve"> fr</w:t>
      </w:r>
      <w:r w:rsidR="00613227">
        <w:rPr>
          <w:rFonts w:ascii="Calibri" w:hAnsi="Calibri" w:cs="Arial"/>
        </w:rPr>
        <w:t>om their effort on other courses</w:t>
      </w:r>
      <w:r>
        <w:rPr>
          <w:rFonts w:ascii="Calibri" w:hAnsi="Calibri" w:cs="Arial"/>
        </w:rPr>
        <w:t>.</w:t>
      </w:r>
      <w:r>
        <w:rPr>
          <w:rFonts w:ascii="Calibri" w:hAnsi="Calibri" w:cs="Arial"/>
          <w:sz w:val="14"/>
          <w:szCs w:val="14"/>
        </w:rPr>
        <w:t xml:space="preserve"> </w:t>
      </w:r>
    </w:p>
    <w:p w14:paraId="35AA571C" w14:textId="77777777" w:rsidR="00EA3A60" w:rsidRPr="00EA3A60" w:rsidRDefault="00EA3A60" w:rsidP="00520794">
      <w:pPr>
        <w:spacing w:after="0" w:line="360" w:lineRule="auto"/>
        <w:jc w:val="both"/>
        <w:rPr>
          <w:rFonts w:ascii="Calibri" w:hAnsi="Calibri" w:cs="Arial"/>
        </w:rPr>
      </w:pPr>
    </w:p>
    <w:p w14:paraId="62DC9A0C" w14:textId="77777777" w:rsidR="0043242B" w:rsidRDefault="0043242B" w:rsidP="00520794">
      <w:pPr>
        <w:spacing w:after="0" w:line="360" w:lineRule="auto"/>
        <w:jc w:val="both"/>
        <w:rPr>
          <w:rFonts w:ascii="Calibri" w:hAnsi="Calibri" w:cs="Arial"/>
        </w:rPr>
      </w:pPr>
      <w:r>
        <w:rPr>
          <w:rFonts w:ascii="Calibri" w:hAnsi="Calibri" w:cs="Arial"/>
          <w:bCs/>
        </w:rPr>
        <w:t>Entering into dialogue</w:t>
      </w:r>
      <w:r w:rsidRPr="00320E5F">
        <w:rPr>
          <w:rFonts w:ascii="Calibri" w:hAnsi="Calibri" w:cs="Arial"/>
        </w:rPr>
        <w:t xml:space="preserve"> </w:t>
      </w:r>
      <w:r w:rsidR="00247F89">
        <w:rPr>
          <w:rFonts w:ascii="Calibri" w:hAnsi="Calibri" w:cs="Arial"/>
        </w:rPr>
        <w:t>with the teacher</w:t>
      </w:r>
      <w:r>
        <w:rPr>
          <w:rFonts w:ascii="Calibri" w:hAnsi="Calibri" w:cs="Arial"/>
        </w:rPr>
        <w:t xml:space="preserve"> </w:t>
      </w:r>
      <w:r w:rsidRPr="00023201">
        <w:rPr>
          <w:rFonts w:cs="AdvOT40514f85"/>
          <w:color w:val="231F20"/>
        </w:rPr>
        <w:t>stimulated the students’ act</w:t>
      </w:r>
      <w:r>
        <w:rPr>
          <w:rFonts w:cs="AdvOT40514f85"/>
          <w:color w:val="231F20"/>
        </w:rPr>
        <w:t>ive involvement in the feed</w:t>
      </w:r>
      <w:r w:rsidR="00603E05">
        <w:rPr>
          <w:rFonts w:cs="AdvOT40514f85"/>
          <w:color w:val="231F20"/>
        </w:rPr>
        <w:t>-</w:t>
      </w:r>
      <w:r>
        <w:rPr>
          <w:rFonts w:cs="AdvOT40514f85"/>
          <w:color w:val="231F20"/>
        </w:rPr>
        <w:t>forward</w:t>
      </w:r>
      <w:r w:rsidRPr="00023201">
        <w:rPr>
          <w:rFonts w:cs="AdvOT40514f85"/>
          <w:color w:val="231F20"/>
        </w:rPr>
        <w:t xml:space="preserve"> process,</w:t>
      </w:r>
      <w:r>
        <w:rPr>
          <w:rFonts w:cs="AdvOT40514f85"/>
          <w:color w:val="231F20"/>
        </w:rPr>
        <w:t xml:space="preserve"> </w:t>
      </w:r>
      <w:r>
        <w:rPr>
          <w:rFonts w:ascii="Calibri" w:hAnsi="Calibri" w:cs="Arial"/>
        </w:rPr>
        <w:t xml:space="preserve">compelling them </w:t>
      </w:r>
      <w:r w:rsidRPr="00CB4D10">
        <w:rPr>
          <w:rFonts w:ascii="Calibri" w:hAnsi="Calibri" w:cs="Arial"/>
        </w:rPr>
        <w:t xml:space="preserve">to </w:t>
      </w:r>
      <w:r w:rsidRPr="00320E5F">
        <w:rPr>
          <w:rFonts w:ascii="Calibri" w:hAnsi="Calibri" w:cs="Arial"/>
          <w:bCs/>
        </w:rPr>
        <w:t>engage critically</w:t>
      </w:r>
      <w:r w:rsidRPr="00CB4D10">
        <w:rPr>
          <w:rFonts w:ascii="Calibri" w:hAnsi="Calibri" w:cs="Arial"/>
          <w:b/>
          <w:bCs/>
        </w:rPr>
        <w:t xml:space="preserve"> </w:t>
      </w:r>
      <w:r>
        <w:rPr>
          <w:rFonts w:ascii="Calibri" w:hAnsi="Calibri" w:cs="Arial"/>
        </w:rPr>
        <w:t>with their work. It was clear from t</w:t>
      </w:r>
      <w:r w:rsidR="008746DA">
        <w:rPr>
          <w:rFonts w:ascii="Calibri" w:hAnsi="Calibri" w:cs="Arial"/>
        </w:rPr>
        <w:t xml:space="preserve">he interview responses that </w:t>
      </w:r>
      <w:r>
        <w:rPr>
          <w:rFonts w:ascii="Calibri" w:hAnsi="Calibri" w:cs="Arial"/>
        </w:rPr>
        <w:t xml:space="preserve">students had both the volition to scrutinise their feedback and were cognisant of actions to </w:t>
      </w:r>
      <w:r>
        <w:rPr>
          <w:rFonts w:ascii="Calibri" w:hAnsi="Calibri" w:cs="Arial"/>
          <w:bCs/>
        </w:rPr>
        <w:t>repa</w:t>
      </w:r>
      <w:r w:rsidR="00896A13">
        <w:rPr>
          <w:rFonts w:ascii="Calibri" w:hAnsi="Calibri" w:cs="Arial"/>
          <w:bCs/>
        </w:rPr>
        <w:t>ir weaknesses and close the performance gap</w:t>
      </w:r>
      <w:r>
        <w:rPr>
          <w:rFonts w:ascii="Calibri" w:hAnsi="Calibri" w:cs="Arial"/>
        </w:rPr>
        <w:t xml:space="preserve">: </w:t>
      </w:r>
    </w:p>
    <w:p w14:paraId="440EA623" w14:textId="77777777" w:rsidR="0043242B" w:rsidRPr="0021669F" w:rsidRDefault="0043242B" w:rsidP="00520794">
      <w:pPr>
        <w:spacing w:after="0" w:line="360" w:lineRule="auto"/>
        <w:rPr>
          <w:rFonts w:ascii="Calibri" w:hAnsi="Calibri" w:cs="Arial"/>
        </w:rPr>
      </w:pPr>
    </w:p>
    <w:p w14:paraId="01085626" w14:textId="77777777" w:rsidR="0043242B" w:rsidRPr="00801C9B" w:rsidRDefault="0043242B" w:rsidP="0043242B">
      <w:pPr>
        <w:spacing w:after="0" w:line="360" w:lineRule="auto"/>
        <w:jc w:val="center"/>
        <w:rPr>
          <w:color w:val="000000"/>
        </w:rPr>
      </w:pPr>
      <w:r w:rsidRPr="00B00BC4">
        <w:rPr>
          <w:i/>
          <w:color w:val="000000"/>
        </w:rPr>
        <w:t>‘I really understood what I needed to do from the feedback. Because sometimes you get feedback and it’s just like a s</w:t>
      </w:r>
      <w:r w:rsidR="00647E78">
        <w:rPr>
          <w:i/>
          <w:color w:val="000000"/>
        </w:rPr>
        <w:t>entence. And you think, well I’</w:t>
      </w:r>
      <w:r w:rsidRPr="00B00BC4">
        <w:rPr>
          <w:i/>
          <w:color w:val="000000"/>
        </w:rPr>
        <w:t>m not sure I really unders</w:t>
      </w:r>
      <w:r w:rsidR="008746DA">
        <w:rPr>
          <w:i/>
          <w:color w:val="000000"/>
        </w:rPr>
        <w:t>tand what I need to change</w:t>
      </w:r>
      <w:r w:rsidRPr="00B00BC4">
        <w:rPr>
          <w:i/>
          <w:color w:val="000000"/>
        </w:rPr>
        <w:t>’</w:t>
      </w:r>
      <w:r w:rsidRPr="00801C9B">
        <w:rPr>
          <w:color w:val="000000"/>
        </w:rPr>
        <w:t xml:space="preserve"> R29</w:t>
      </w:r>
    </w:p>
    <w:p w14:paraId="37DDA395" w14:textId="77777777" w:rsidR="0043242B" w:rsidRPr="00B00BC4" w:rsidRDefault="0043242B" w:rsidP="0043242B">
      <w:pPr>
        <w:spacing w:after="0" w:line="360" w:lineRule="auto"/>
        <w:jc w:val="center"/>
        <w:rPr>
          <w:color w:val="000000"/>
          <w:sz w:val="14"/>
          <w:szCs w:val="14"/>
        </w:rPr>
      </w:pPr>
    </w:p>
    <w:p w14:paraId="4CD95250" w14:textId="77777777" w:rsidR="0043242B" w:rsidRDefault="007112F0" w:rsidP="0043242B">
      <w:pPr>
        <w:spacing w:after="0" w:line="360" w:lineRule="auto"/>
        <w:jc w:val="center"/>
        <w:rPr>
          <w:color w:val="000000"/>
        </w:rPr>
      </w:pPr>
      <w:r>
        <w:rPr>
          <w:i/>
          <w:color w:val="000000"/>
        </w:rPr>
        <w:t>‘I</w:t>
      </w:r>
      <w:r w:rsidR="0043242B" w:rsidRPr="00B00BC4">
        <w:rPr>
          <w:i/>
          <w:color w:val="000000"/>
        </w:rPr>
        <w:t>t taught me not to be so descriptive and to be more critical</w:t>
      </w:r>
      <w:r w:rsidR="0043242B">
        <w:rPr>
          <w:i/>
          <w:color w:val="000000"/>
        </w:rPr>
        <w:t>,</w:t>
      </w:r>
      <w:r w:rsidR="0043242B" w:rsidRPr="00B00BC4">
        <w:rPr>
          <w:i/>
          <w:color w:val="000000"/>
        </w:rPr>
        <w:t xml:space="preserve"> which is what pushes you into the higher marks. If I didn't</w:t>
      </w:r>
      <w:r w:rsidR="0043242B">
        <w:rPr>
          <w:i/>
          <w:color w:val="000000"/>
        </w:rPr>
        <w:t xml:space="preserve"> have that meeting</w:t>
      </w:r>
      <w:r w:rsidR="0043242B" w:rsidRPr="00B00BC4">
        <w:rPr>
          <w:i/>
          <w:color w:val="000000"/>
        </w:rPr>
        <w:t>, it wouldn't have crossed my mind’</w:t>
      </w:r>
      <w:r w:rsidR="0043242B" w:rsidRPr="00801C9B">
        <w:rPr>
          <w:color w:val="000000"/>
        </w:rPr>
        <w:t xml:space="preserve"> R16</w:t>
      </w:r>
    </w:p>
    <w:p w14:paraId="48379B6E" w14:textId="77777777" w:rsidR="0043242B" w:rsidRPr="0043242B" w:rsidRDefault="0043242B" w:rsidP="00647E78">
      <w:pPr>
        <w:spacing w:after="0" w:line="360" w:lineRule="auto"/>
        <w:rPr>
          <w:color w:val="000000"/>
          <w:sz w:val="14"/>
          <w:szCs w:val="14"/>
        </w:rPr>
      </w:pPr>
    </w:p>
    <w:p w14:paraId="1852B909" w14:textId="77777777" w:rsidR="0043242B" w:rsidRPr="00801C9B" w:rsidRDefault="0043242B" w:rsidP="0043242B">
      <w:pPr>
        <w:spacing w:after="0" w:line="360" w:lineRule="auto"/>
        <w:jc w:val="center"/>
        <w:rPr>
          <w:color w:val="000000"/>
        </w:rPr>
      </w:pPr>
      <w:r w:rsidRPr="00B00BC4">
        <w:rPr>
          <w:i/>
          <w:color w:val="000000"/>
        </w:rPr>
        <w:t>‘It helped me t</w:t>
      </w:r>
      <w:r>
        <w:rPr>
          <w:i/>
          <w:color w:val="000000"/>
        </w:rPr>
        <w:t xml:space="preserve">o understand how much time </w:t>
      </w:r>
      <w:r w:rsidRPr="00B00BC4">
        <w:rPr>
          <w:i/>
          <w:color w:val="000000"/>
        </w:rPr>
        <w:t>I need to put into a given article … to rea</w:t>
      </w:r>
      <w:r w:rsidR="007635BC">
        <w:rPr>
          <w:i/>
          <w:color w:val="000000"/>
        </w:rPr>
        <w:t>lly understand it and then</w:t>
      </w:r>
      <w:r w:rsidRPr="00B00BC4">
        <w:rPr>
          <w:i/>
          <w:color w:val="000000"/>
        </w:rPr>
        <w:t xml:space="preserve"> move onto the critical side of things’</w:t>
      </w:r>
      <w:r w:rsidRPr="00801C9B">
        <w:rPr>
          <w:color w:val="000000"/>
        </w:rPr>
        <w:t xml:space="preserve"> R30</w:t>
      </w:r>
    </w:p>
    <w:p w14:paraId="38913B3A" w14:textId="77777777" w:rsidR="0043242B" w:rsidRPr="00520794" w:rsidRDefault="0043242B" w:rsidP="0043242B">
      <w:pPr>
        <w:spacing w:after="0" w:line="360" w:lineRule="auto"/>
        <w:jc w:val="both"/>
        <w:rPr>
          <w:color w:val="000000"/>
        </w:rPr>
      </w:pPr>
    </w:p>
    <w:p w14:paraId="3699F950" w14:textId="77777777" w:rsidR="0043242B" w:rsidRDefault="0043242B" w:rsidP="0043242B">
      <w:pPr>
        <w:spacing w:after="0" w:line="360" w:lineRule="auto"/>
        <w:jc w:val="both"/>
        <w:rPr>
          <w:rFonts w:cs="Arial"/>
        </w:rPr>
      </w:pPr>
      <w:r>
        <w:rPr>
          <w:rFonts w:cs="Arial"/>
        </w:rPr>
        <w:t>The u</w:t>
      </w:r>
      <w:r w:rsidRPr="00D12305">
        <w:rPr>
          <w:rFonts w:cs="Arial"/>
        </w:rPr>
        <w:t>se of exemplars</w:t>
      </w:r>
      <w:r w:rsidR="00B23B4B">
        <w:rPr>
          <w:rFonts w:cs="MyriadPro-Regular"/>
        </w:rPr>
        <w:t xml:space="preserve"> was reported as</w:t>
      </w:r>
      <w:r>
        <w:rPr>
          <w:rFonts w:cs="MyriadPro-Regular"/>
        </w:rPr>
        <w:t xml:space="preserve"> useful, providing </w:t>
      </w:r>
      <w:r w:rsidRPr="00D12305">
        <w:rPr>
          <w:rFonts w:cs="MyriadPro-Regular"/>
        </w:rPr>
        <w:t>concrete representation</w:t>
      </w:r>
      <w:r>
        <w:rPr>
          <w:rFonts w:cs="MyriadPro-Regular"/>
        </w:rPr>
        <w:t>s</w:t>
      </w:r>
      <w:r w:rsidRPr="00D12305">
        <w:rPr>
          <w:rFonts w:cs="MyriadPro-Regular"/>
        </w:rPr>
        <w:t xml:space="preserve"> of </w:t>
      </w:r>
      <w:r>
        <w:rPr>
          <w:rFonts w:cs="MyriadPro-Regular"/>
        </w:rPr>
        <w:t xml:space="preserve">task </w:t>
      </w:r>
      <w:r w:rsidRPr="00D12305">
        <w:rPr>
          <w:rFonts w:cs="MyriadPro-Regular"/>
        </w:rPr>
        <w:t>requirements</w:t>
      </w:r>
      <w:r w:rsidRPr="00D12305">
        <w:rPr>
          <w:rFonts w:cs="Arial"/>
        </w:rPr>
        <w:t>:</w:t>
      </w:r>
    </w:p>
    <w:p w14:paraId="4BFE325A" w14:textId="77777777" w:rsidR="0043242B" w:rsidRPr="00520794" w:rsidRDefault="0043242B" w:rsidP="0043242B">
      <w:pPr>
        <w:spacing w:after="0" w:line="360" w:lineRule="auto"/>
      </w:pPr>
    </w:p>
    <w:p w14:paraId="71DE7AB0" w14:textId="77777777" w:rsidR="0043242B" w:rsidRPr="00801C9B" w:rsidRDefault="0043242B" w:rsidP="0043242B">
      <w:pPr>
        <w:spacing w:after="0" w:line="360" w:lineRule="auto"/>
        <w:jc w:val="center"/>
      </w:pPr>
      <w:r w:rsidRPr="000367BF">
        <w:rPr>
          <w:i/>
        </w:rPr>
        <w:t>‘The exemplar paragraph really helped me understand how I needed to structure. It definitely helped me a lot to actually visualise what it should look like’</w:t>
      </w:r>
      <w:r w:rsidRPr="00801C9B">
        <w:t xml:space="preserve"> R31</w:t>
      </w:r>
    </w:p>
    <w:p w14:paraId="7F15A386" w14:textId="77777777" w:rsidR="0043242B" w:rsidRPr="00FA5A32" w:rsidRDefault="0043242B" w:rsidP="0043242B">
      <w:pPr>
        <w:spacing w:after="0" w:line="360" w:lineRule="auto"/>
        <w:jc w:val="center"/>
        <w:rPr>
          <w:rFonts w:cs="Arial"/>
          <w:sz w:val="14"/>
          <w:szCs w:val="14"/>
        </w:rPr>
      </w:pPr>
    </w:p>
    <w:p w14:paraId="7C2F59F7" w14:textId="77777777" w:rsidR="0043242B" w:rsidRPr="00801C9B" w:rsidRDefault="007112F0" w:rsidP="0043242B">
      <w:pPr>
        <w:spacing w:after="0" w:line="360" w:lineRule="auto"/>
        <w:jc w:val="center"/>
        <w:rPr>
          <w:color w:val="000000"/>
        </w:rPr>
      </w:pPr>
      <w:r>
        <w:rPr>
          <w:i/>
          <w:color w:val="000000"/>
        </w:rPr>
        <w:t>‘I</w:t>
      </w:r>
      <w:r w:rsidR="0043242B" w:rsidRPr="000367BF">
        <w:rPr>
          <w:i/>
          <w:color w:val="000000"/>
        </w:rPr>
        <w:t>t helped me unders</w:t>
      </w:r>
      <w:r w:rsidR="00616903">
        <w:rPr>
          <w:i/>
          <w:color w:val="000000"/>
        </w:rPr>
        <w:t xml:space="preserve">tand your expectations a </w:t>
      </w:r>
      <w:r w:rsidR="0043242B" w:rsidRPr="000367BF">
        <w:rPr>
          <w:i/>
          <w:color w:val="000000"/>
        </w:rPr>
        <w:t>bit more and what sort of level I should be aiming for’</w:t>
      </w:r>
      <w:r w:rsidR="0043242B" w:rsidRPr="00801C9B">
        <w:rPr>
          <w:color w:val="000000"/>
        </w:rPr>
        <w:t xml:space="preserve"> R9</w:t>
      </w:r>
    </w:p>
    <w:p w14:paraId="3F9B5689" w14:textId="77777777" w:rsidR="0043242B" w:rsidRPr="00520794" w:rsidRDefault="0043242B" w:rsidP="00520794">
      <w:pPr>
        <w:spacing w:after="0" w:line="360" w:lineRule="auto"/>
        <w:jc w:val="both"/>
        <w:rPr>
          <w:rFonts w:ascii="Calibri" w:hAnsi="Calibri" w:cs="Arial"/>
        </w:rPr>
      </w:pPr>
    </w:p>
    <w:p w14:paraId="45539EB6" w14:textId="77777777" w:rsidR="0043242B" w:rsidRPr="004601DC" w:rsidRDefault="0043242B" w:rsidP="00520794">
      <w:pPr>
        <w:spacing w:after="0" w:line="360" w:lineRule="auto"/>
        <w:jc w:val="both"/>
        <w:rPr>
          <w:rFonts w:ascii="Calibri" w:hAnsi="Calibri" w:cs="Arial"/>
        </w:rPr>
      </w:pPr>
      <w:r>
        <w:rPr>
          <w:rFonts w:ascii="Calibri" w:hAnsi="Calibri" w:cs="Arial"/>
        </w:rPr>
        <w:t>Gaining feed</w:t>
      </w:r>
      <w:r w:rsidR="00603E05">
        <w:rPr>
          <w:rFonts w:ascii="Calibri" w:hAnsi="Calibri" w:cs="Arial"/>
        </w:rPr>
        <w:t>-</w:t>
      </w:r>
      <w:r>
        <w:rPr>
          <w:rFonts w:ascii="Calibri" w:hAnsi="Calibri" w:cs="Arial"/>
        </w:rPr>
        <w:t>forward in-task thereby allowed the students to discover if they were ta</w:t>
      </w:r>
      <w:r w:rsidR="00EA07DC">
        <w:rPr>
          <w:rFonts w:ascii="Calibri" w:hAnsi="Calibri" w:cs="Arial"/>
        </w:rPr>
        <w:t xml:space="preserve">ckling the essay appropriately. </w:t>
      </w:r>
      <w:r>
        <w:rPr>
          <w:rFonts w:ascii="Calibri" w:hAnsi="Calibri" w:cs="Arial"/>
          <w:bCs/>
        </w:rPr>
        <w:t xml:space="preserve">This </w:t>
      </w:r>
      <w:r w:rsidRPr="004B4B74">
        <w:rPr>
          <w:rFonts w:ascii="Calibri" w:hAnsi="Calibri" w:cs="Arial"/>
          <w:bCs/>
        </w:rPr>
        <w:t xml:space="preserve">motivated </w:t>
      </w:r>
      <w:r>
        <w:rPr>
          <w:rFonts w:ascii="Calibri" w:hAnsi="Calibri" w:cs="Arial"/>
          <w:bCs/>
        </w:rPr>
        <w:t xml:space="preserve">them </w:t>
      </w:r>
      <w:r w:rsidRPr="001C65A1">
        <w:rPr>
          <w:rFonts w:cs="Arial"/>
        </w:rPr>
        <w:t>because they had a cl</w:t>
      </w:r>
      <w:r>
        <w:rPr>
          <w:rFonts w:cs="Arial"/>
        </w:rPr>
        <w:t xml:space="preserve">earer idea of task </w:t>
      </w:r>
      <w:r w:rsidR="00B23B4B">
        <w:rPr>
          <w:rFonts w:cs="Arial"/>
        </w:rPr>
        <w:t xml:space="preserve">and tutor </w:t>
      </w:r>
      <w:r>
        <w:rPr>
          <w:rFonts w:cs="Arial"/>
        </w:rPr>
        <w:t>expectations,</w:t>
      </w:r>
      <w:r>
        <w:rPr>
          <w:rFonts w:ascii="Calibri" w:hAnsi="Calibri" w:cs="Arial"/>
          <w:bCs/>
        </w:rPr>
        <w:t xml:space="preserve"> </w:t>
      </w:r>
      <w:r w:rsidRPr="00DD2971">
        <w:rPr>
          <w:rFonts w:cs="AdvTT9113c6c0"/>
        </w:rPr>
        <w:t>where they we</w:t>
      </w:r>
      <w:r>
        <w:rPr>
          <w:rFonts w:cs="AdvTT9113c6c0"/>
        </w:rPr>
        <w:t>re in their learning, and</w:t>
      </w:r>
      <w:r w:rsidRPr="00DD2971">
        <w:rPr>
          <w:rFonts w:cs="AdvTT9113c6c0"/>
        </w:rPr>
        <w:t xml:space="preserve"> where they were going</w:t>
      </w:r>
      <w:r>
        <w:rPr>
          <w:rFonts w:cs="AdvTT9113c6c0"/>
        </w:rPr>
        <w:t>.</w:t>
      </w:r>
    </w:p>
    <w:p w14:paraId="33FC76E6" w14:textId="77777777" w:rsidR="00496CFD" w:rsidRDefault="00496CFD" w:rsidP="00520794">
      <w:pPr>
        <w:spacing w:after="0" w:line="360" w:lineRule="auto"/>
        <w:jc w:val="both"/>
        <w:rPr>
          <w:rFonts w:ascii="Calibri" w:hAnsi="Calibri" w:cs="Arial"/>
        </w:rPr>
      </w:pPr>
    </w:p>
    <w:p w14:paraId="776A13AB" w14:textId="77777777" w:rsidR="00496CFD" w:rsidRDefault="00B23B4B" w:rsidP="00520794">
      <w:pPr>
        <w:spacing w:after="0" w:line="360" w:lineRule="auto"/>
        <w:jc w:val="both"/>
        <w:rPr>
          <w:rFonts w:ascii="Calibri" w:hAnsi="Calibri" w:cs="Arial"/>
        </w:rPr>
      </w:pPr>
      <w:r>
        <w:rPr>
          <w:rFonts w:ascii="Calibri" w:hAnsi="Calibri" w:cs="Arial"/>
        </w:rPr>
        <w:t>After discussing</w:t>
      </w:r>
      <w:r w:rsidR="00247F89">
        <w:rPr>
          <w:rFonts w:ascii="Calibri" w:hAnsi="Calibri" w:cs="Arial"/>
        </w:rPr>
        <w:t xml:space="preserve"> an action plan with the teacher</w:t>
      </w:r>
      <w:r>
        <w:rPr>
          <w:rFonts w:ascii="Calibri" w:hAnsi="Calibri" w:cs="Arial"/>
        </w:rPr>
        <w:t xml:space="preserve"> in the meeting, without fail </w:t>
      </w:r>
      <w:r w:rsidR="00496CFD">
        <w:rPr>
          <w:rFonts w:ascii="Calibri" w:hAnsi="Calibri" w:cs="Arial"/>
        </w:rPr>
        <w:t>students undertook further study and assignment revision</w:t>
      </w:r>
      <w:r w:rsidR="00B27E2D">
        <w:rPr>
          <w:rFonts w:ascii="Calibri" w:hAnsi="Calibri" w:cs="Arial"/>
        </w:rPr>
        <w:t>.</w:t>
      </w:r>
      <w:r w:rsidR="00496CFD">
        <w:rPr>
          <w:rFonts w:ascii="Calibri" w:hAnsi="Calibri" w:cs="Arial"/>
        </w:rPr>
        <w:t xml:space="preserve"> They worked thr</w:t>
      </w:r>
      <w:r w:rsidR="00DE70B2">
        <w:rPr>
          <w:rFonts w:ascii="Calibri" w:hAnsi="Calibri" w:cs="Arial"/>
        </w:rPr>
        <w:t>ough the feed</w:t>
      </w:r>
      <w:r w:rsidR="00603E05">
        <w:rPr>
          <w:rFonts w:ascii="Calibri" w:hAnsi="Calibri" w:cs="Arial"/>
        </w:rPr>
        <w:t>-</w:t>
      </w:r>
      <w:r w:rsidR="00DE70B2">
        <w:rPr>
          <w:rFonts w:ascii="Calibri" w:hAnsi="Calibri" w:cs="Arial"/>
        </w:rPr>
        <w:t>forward adopting strategies</w:t>
      </w:r>
      <w:r w:rsidR="00496CFD">
        <w:rPr>
          <w:rFonts w:ascii="Calibri" w:hAnsi="Calibri" w:cs="Arial"/>
        </w:rPr>
        <w:t xml:space="preserve"> th</w:t>
      </w:r>
      <w:r w:rsidR="00DE70B2">
        <w:rPr>
          <w:rFonts w:ascii="Calibri" w:hAnsi="Calibri" w:cs="Arial"/>
        </w:rPr>
        <w:t>at were</w:t>
      </w:r>
      <w:r w:rsidR="00496CFD">
        <w:rPr>
          <w:rFonts w:ascii="Calibri" w:hAnsi="Calibri" w:cs="Arial"/>
        </w:rPr>
        <w:t xml:space="preserve"> logical to them:</w:t>
      </w:r>
    </w:p>
    <w:p w14:paraId="3B817737" w14:textId="77777777" w:rsidR="00496CFD" w:rsidRPr="00496CFD" w:rsidRDefault="00496CFD" w:rsidP="00496CFD">
      <w:pPr>
        <w:spacing w:after="0" w:line="360" w:lineRule="auto"/>
        <w:jc w:val="both"/>
        <w:rPr>
          <w:rFonts w:cs="AdvTT9113c6c0"/>
        </w:rPr>
      </w:pPr>
    </w:p>
    <w:p w14:paraId="70C748A0" w14:textId="77777777" w:rsidR="00496CFD" w:rsidRDefault="00496CFD" w:rsidP="00496CFD">
      <w:pPr>
        <w:spacing w:after="0" w:line="360" w:lineRule="auto"/>
        <w:jc w:val="center"/>
        <w:rPr>
          <w:color w:val="000000"/>
        </w:rPr>
      </w:pPr>
      <w:r w:rsidRPr="00496CFD">
        <w:rPr>
          <w:i/>
          <w:color w:val="000000"/>
        </w:rPr>
        <w:t>‘I looked at the written feedback you had given first. I altered that as much as I could and then I listened to the recording once I had done a second draft. Then I put in the points you said during the recording’</w:t>
      </w:r>
      <w:r w:rsidRPr="00801C9B">
        <w:rPr>
          <w:color w:val="000000"/>
        </w:rPr>
        <w:t xml:space="preserve"> R28</w:t>
      </w:r>
    </w:p>
    <w:p w14:paraId="283A258D" w14:textId="77777777" w:rsidR="00496CFD" w:rsidRPr="00496CFD" w:rsidRDefault="00496CFD" w:rsidP="00496CFD">
      <w:pPr>
        <w:spacing w:after="0" w:line="360" w:lineRule="auto"/>
        <w:jc w:val="center"/>
        <w:rPr>
          <w:color w:val="000000"/>
          <w:sz w:val="14"/>
          <w:szCs w:val="14"/>
        </w:rPr>
      </w:pPr>
    </w:p>
    <w:p w14:paraId="59BF5CC6" w14:textId="77777777" w:rsidR="00496CFD" w:rsidRDefault="00496CFD" w:rsidP="00496CFD">
      <w:pPr>
        <w:spacing w:after="0" w:line="360" w:lineRule="auto"/>
        <w:jc w:val="center"/>
      </w:pPr>
      <w:r w:rsidRPr="00496CFD">
        <w:rPr>
          <w:i/>
        </w:rPr>
        <w:lastRenderedPageBreak/>
        <w:t>‘I went back and listened to it again and started with the most important things … and then I went through paragraph by paragraph … I sorted out the structure and then I went into the paragraphs and sorted out the content’</w:t>
      </w:r>
      <w:r w:rsidRPr="00801C9B">
        <w:t xml:space="preserve"> R31</w:t>
      </w:r>
    </w:p>
    <w:p w14:paraId="1D570DDF" w14:textId="77777777" w:rsidR="00C80AED" w:rsidRDefault="00C80AED" w:rsidP="00520794">
      <w:pPr>
        <w:spacing w:after="0" w:line="360" w:lineRule="auto"/>
        <w:jc w:val="both"/>
        <w:rPr>
          <w:rFonts w:ascii="Calibri" w:hAnsi="Calibri" w:cs="Arial"/>
        </w:rPr>
      </w:pPr>
    </w:p>
    <w:p w14:paraId="2FBBD3BE" w14:textId="77777777" w:rsidR="005F6644" w:rsidRDefault="00CF619F" w:rsidP="00520794">
      <w:pPr>
        <w:spacing w:after="0" w:line="360" w:lineRule="auto"/>
        <w:jc w:val="both"/>
        <w:rPr>
          <w:rFonts w:cs="Arial"/>
        </w:rPr>
      </w:pPr>
      <w:r>
        <w:rPr>
          <w:rFonts w:ascii="Calibri" w:hAnsi="Calibri" w:cs="Arial"/>
        </w:rPr>
        <w:t xml:space="preserve">The </w:t>
      </w:r>
      <w:r w:rsidR="007155F1">
        <w:rPr>
          <w:rFonts w:ascii="Calibri" w:hAnsi="Calibri" w:cs="Arial"/>
        </w:rPr>
        <w:t>fe</w:t>
      </w:r>
      <w:r w:rsidR="00DE70B2">
        <w:rPr>
          <w:rFonts w:ascii="Calibri" w:hAnsi="Calibri" w:cs="Arial"/>
        </w:rPr>
        <w:t>ed</w:t>
      </w:r>
      <w:r w:rsidR="00603E05">
        <w:rPr>
          <w:rFonts w:ascii="Calibri" w:hAnsi="Calibri" w:cs="Arial"/>
        </w:rPr>
        <w:t>-</w:t>
      </w:r>
      <w:r w:rsidR="00DE70B2">
        <w:rPr>
          <w:rFonts w:ascii="Calibri" w:hAnsi="Calibri" w:cs="Arial"/>
        </w:rPr>
        <w:t xml:space="preserve">forward meetings prompted </w:t>
      </w:r>
      <w:r w:rsidR="007155F1">
        <w:rPr>
          <w:rFonts w:ascii="Calibri" w:hAnsi="Calibri" w:cs="Arial"/>
        </w:rPr>
        <w:t>students</w:t>
      </w:r>
      <w:r w:rsidR="00465E2C">
        <w:rPr>
          <w:rFonts w:ascii="Calibri" w:hAnsi="Calibri" w:cs="Arial"/>
        </w:rPr>
        <w:t xml:space="preserve"> to</w:t>
      </w:r>
      <w:r w:rsidR="00B87D87">
        <w:rPr>
          <w:rFonts w:ascii="Calibri" w:hAnsi="Calibri" w:cs="Arial"/>
        </w:rPr>
        <w:t xml:space="preserve"> take greater ownership of</w:t>
      </w:r>
      <w:r w:rsidR="00465E2C">
        <w:rPr>
          <w:rFonts w:ascii="Calibri" w:hAnsi="Calibri" w:cs="Arial"/>
        </w:rPr>
        <w:t xml:space="preserve"> their work</w:t>
      </w:r>
      <w:r w:rsidR="00DE70B2">
        <w:rPr>
          <w:rFonts w:ascii="Calibri" w:hAnsi="Calibri" w:cs="Arial"/>
        </w:rPr>
        <w:t>,</w:t>
      </w:r>
      <w:r w:rsidR="00201DDC">
        <w:rPr>
          <w:rFonts w:ascii="Calibri" w:hAnsi="Calibri" w:cs="Arial"/>
        </w:rPr>
        <w:t xml:space="preserve"> to move </w:t>
      </w:r>
      <w:r w:rsidR="0008256A">
        <w:rPr>
          <w:rFonts w:ascii="Calibri" w:hAnsi="Calibri" w:cs="Arial"/>
        </w:rPr>
        <w:t>b</w:t>
      </w:r>
      <w:r w:rsidR="00201DDC">
        <w:rPr>
          <w:rFonts w:ascii="Calibri" w:hAnsi="Calibri" w:cs="Arial"/>
        </w:rPr>
        <w:t xml:space="preserve">eyond </w:t>
      </w:r>
      <w:r w:rsidR="0008256A" w:rsidRPr="00DD799D">
        <w:rPr>
          <w:rFonts w:cs="Arial"/>
        </w:rPr>
        <w:t xml:space="preserve">mere </w:t>
      </w:r>
      <w:r w:rsidR="00201DDC" w:rsidRPr="00DD799D">
        <w:rPr>
          <w:rFonts w:cs="Arial"/>
        </w:rPr>
        <w:t>hoping to do well to</w:t>
      </w:r>
      <w:r w:rsidR="0008256A" w:rsidRPr="00DD799D">
        <w:rPr>
          <w:rFonts w:cs="Arial"/>
        </w:rPr>
        <w:t>wards</w:t>
      </w:r>
      <w:r w:rsidR="00201DDC" w:rsidRPr="00DD799D">
        <w:rPr>
          <w:rFonts w:cs="Arial"/>
        </w:rPr>
        <w:t xml:space="preserve"> tak</w:t>
      </w:r>
      <w:r w:rsidR="0008256A" w:rsidRPr="00DD799D">
        <w:rPr>
          <w:rFonts w:cs="Arial"/>
        </w:rPr>
        <w:t>i</w:t>
      </w:r>
      <w:r w:rsidR="00201DDC" w:rsidRPr="00DD799D">
        <w:rPr>
          <w:rFonts w:cs="Arial"/>
        </w:rPr>
        <w:t>ng positive action to achieve a higher grade</w:t>
      </w:r>
      <w:r w:rsidR="00B87D87" w:rsidRPr="00DD799D">
        <w:rPr>
          <w:rFonts w:cs="Arial"/>
        </w:rPr>
        <w:t>:</w:t>
      </w:r>
    </w:p>
    <w:p w14:paraId="53B6EE8C" w14:textId="77777777" w:rsidR="00DD799D" w:rsidRPr="00CF619F" w:rsidRDefault="00DD799D" w:rsidP="00DD799D">
      <w:pPr>
        <w:spacing w:after="0" w:line="360" w:lineRule="auto"/>
        <w:rPr>
          <w:rFonts w:cs="Arial"/>
        </w:rPr>
      </w:pPr>
    </w:p>
    <w:p w14:paraId="2BEA587D" w14:textId="77777777" w:rsidR="00201DDC" w:rsidRDefault="00DD799D" w:rsidP="009229AF">
      <w:pPr>
        <w:spacing w:after="0" w:line="360" w:lineRule="auto"/>
        <w:jc w:val="center"/>
        <w:rPr>
          <w:color w:val="000000"/>
        </w:rPr>
      </w:pPr>
      <w:r w:rsidRPr="00DD799D">
        <w:rPr>
          <w:i/>
          <w:color w:val="000000"/>
        </w:rPr>
        <w:t>‘</w:t>
      </w:r>
      <w:r w:rsidR="00201DDC" w:rsidRPr="00DD799D">
        <w:rPr>
          <w:i/>
          <w:color w:val="000000"/>
        </w:rPr>
        <w:t xml:space="preserve">I would have just carried on with the essay and then would have been like hopefully it will be ok. </w:t>
      </w:r>
      <w:r w:rsidR="001C2C50" w:rsidRPr="00DD799D">
        <w:rPr>
          <w:i/>
          <w:color w:val="000000"/>
        </w:rPr>
        <w:t>T</w:t>
      </w:r>
      <w:r w:rsidR="00201DDC" w:rsidRPr="00DD799D">
        <w:rPr>
          <w:i/>
          <w:color w:val="000000"/>
        </w:rPr>
        <w:t xml:space="preserve">he meeting </w:t>
      </w:r>
      <w:r w:rsidR="0033436B">
        <w:rPr>
          <w:i/>
          <w:color w:val="000000"/>
        </w:rPr>
        <w:t>en</w:t>
      </w:r>
      <w:r w:rsidR="00201DDC" w:rsidRPr="00DD799D">
        <w:rPr>
          <w:i/>
          <w:color w:val="000000"/>
        </w:rPr>
        <w:t>able</w:t>
      </w:r>
      <w:r w:rsidR="0033436B">
        <w:rPr>
          <w:i/>
          <w:color w:val="000000"/>
        </w:rPr>
        <w:t>d me</w:t>
      </w:r>
      <w:r w:rsidR="00201DDC" w:rsidRPr="00DD799D">
        <w:rPr>
          <w:i/>
          <w:color w:val="000000"/>
        </w:rPr>
        <w:t xml:space="preserve"> to understand the way forward</w:t>
      </w:r>
      <w:r w:rsidR="0053462E">
        <w:rPr>
          <w:i/>
          <w:color w:val="000000"/>
        </w:rPr>
        <w:t xml:space="preserve"> and act on it</w:t>
      </w:r>
      <w:r w:rsidR="000D276A" w:rsidRPr="00DD799D">
        <w:rPr>
          <w:i/>
          <w:color w:val="000000"/>
        </w:rPr>
        <w:t xml:space="preserve"> … without it I don't think I would have actually passed</w:t>
      </w:r>
      <w:r w:rsidRPr="00DD799D">
        <w:rPr>
          <w:i/>
          <w:color w:val="000000"/>
        </w:rPr>
        <w:t>’</w:t>
      </w:r>
      <w:r w:rsidR="00201DDC" w:rsidRPr="00DD799D">
        <w:rPr>
          <w:i/>
          <w:color w:val="000000"/>
        </w:rPr>
        <w:t xml:space="preserve"> </w:t>
      </w:r>
      <w:r w:rsidR="00201DDC" w:rsidRPr="00DD799D">
        <w:rPr>
          <w:color w:val="000000"/>
        </w:rPr>
        <w:t>R13</w:t>
      </w:r>
    </w:p>
    <w:p w14:paraId="58516EE7" w14:textId="77777777" w:rsidR="00CF619F" w:rsidRPr="00CF619F" w:rsidRDefault="00CF619F" w:rsidP="009229AF">
      <w:pPr>
        <w:spacing w:after="0" w:line="360" w:lineRule="auto"/>
        <w:jc w:val="center"/>
        <w:rPr>
          <w:color w:val="000000"/>
          <w:sz w:val="14"/>
          <w:szCs w:val="14"/>
        </w:rPr>
      </w:pPr>
    </w:p>
    <w:p w14:paraId="4718764C" w14:textId="77777777" w:rsidR="00CF619F" w:rsidRDefault="00CF619F" w:rsidP="00CF619F">
      <w:pPr>
        <w:spacing w:after="0" w:line="360" w:lineRule="auto"/>
        <w:jc w:val="center"/>
        <w:rPr>
          <w:rFonts w:cs="Arial"/>
        </w:rPr>
      </w:pPr>
      <w:r w:rsidRPr="00915146">
        <w:rPr>
          <w:i/>
          <w:color w:val="000000"/>
        </w:rPr>
        <w:t>‘If I got the feedback with the mark I would look into it, but I wouldn't actually take action. I feel like that is h</w:t>
      </w:r>
      <w:r>
        <w:rPr>
          <w:i/>
          <w:color w:val="000000"/>
        </w:rPr>
        <w:t xml:space="preserve">ow you learn, by looking at </w:t>
      </w:r>
      <w:r w:rsidRPr="00915146">
        <w:rPr>
          <w:i/>
          <w:color w:val="000000"/>
        </w:rPr>
        <w:t>feedback and taking action’</w:t>
      </w:r>
      <w:r>
        <w:rPr>
          <w:color w:val="000000"/>
        </w:rPr>
        <w:t xml:space="preserve"> R32</w:t>
      </w:r>
    </w:p>
    <w:p w14:paraId="107F2E69" w14:textId="77777777" w:rsidR="009229AF" w:rsidRDefault="009229AF" w:rsidP="00520794">
      <w:pPr>
        <w:spacing w:after="0" w:line="360" w:lineRule="auto"/>
        <w:jc w:val="both"/>
        <w:rPr>
          <w:color w:val="000000"/>
        </w:rPr>
      </w:pPr>
    </w:p>
    <w:p w14:paraId="7A241BBA" w14:textId="77777777" w:rsidR="009229AF" w:rsidRDefault="009229AF" w:rsidP="00520794">
      <w:pPr>
        <w:spacing w:after="0" w:line="360" w:lineRule="auto"/>
        <w:jc w:val="both"/>
        <w:rPr>
          <w:rFonts w:ascii="Calibri" w:hAnsi="Calibri" w:cs="Arial"/>
        </w:rPr>
      </w:pPr>
      <w:r>
        <w:rPr>
          <w:rFonts w:ascii="Calibri" w:hAnsi="Calibri" w:cs="Arial"/>
        </w:rPr>
        <w:t xml:space="preserve">Essentially, the students viewed </w:t>
      </w:r>
      <w:r w:rsidRPr="00EF5171">
        <w:rPr>
          <w:rFonts w:ascii="Calibri" w:hAnsi="Calibri" w:cs="Arial"/>
          <w:bCs/>
          <w:lang w:val="en-US"/>
        </w:rPr>
        <w:t>feedback as disempowering</w:t>
      </w:r>
      <w:r>
        <w:rPr>
          <w:rFonts w:ascii="Calibri" w:hAnsi="Calibri" w:cs="Arial"/>
          <w:bCs/>
          <w:lang w:val="en-US"/>
        </w:rPr>
        <w:t xml:space="preserve"> because it comes after the fact in high stakes assessment,</w:t>
      </w:r>
      <w:r w:rsidRPr="00EF5171">
        <w:rPr>
          <w:rFonts w:ascii="Calibri" w:hAnsi="Calibri" w:cs="Arial"/>
          <w:bCs/>
          <w:lang w:val="en-US"/>
        </w:rPr>
        <w:t xml:space="preserve"> but </w:t>
      </w:r>
      <w:r>
        <w:rPr>
          <w:rFonts w:ascii="Calibri" w:hAnsi="Calibri" w:cs="Arial"/>
          <w:bCs/>
          <w:lang w:val="en-US"/>
        </w:rPr>
        <w:t xml:space="preserve">they viewed </w:t>
      </w:r>
      <w:r w:rsidRPr="00EF5171">
        <w:rPr>
          <w:rFonts w:ascii="Calibri" w:hAnsi="Calibri" w:cs="Arial"/>
          <w:bCs/>
          <w:lang w:val="en-US"/>
        </w:rPr>
        <w:t>feed</w:t>
      </w:r>
      <w:r w:rsidR="00603E05">
        <w:rPr>
          <w:rFonts w:ascii="Calibri" w:hAnsi="Calibri" w:cs="Arial"/>
          <w:bCs/>
          <w:lang w:val="en-US"/>
        </w:rPr>
        <w:t>-</w:t>
      </w:r>
      <w:r w:rsidRPr="00EF5171">
        <w:rPr>
          <w:rFonts w:ascii="Calibri" w:hAnsi="Calibri" w:cs="Arial"/>
          <w:bCs/>
          <w:lang w:val="en-US"/>
        </w:rPr>
        <w:t>forward as empowering</w:t>
      </w:r>
      <w:r>
        <w:rPr>
          <w:rFonts w:ascii="Calibri" w:hAnsi="Calibri" w:cs="Arial"/>
          <w:bCs/>
          <w:lang w:val="en-US"/>
        </w:rPr>
        <w:t xml:space="preserve"> as it is developmental</w:t>
      </w:r>
      <w:r>
        <w:rPr>
          <w:rFonts w:ascii="Calibri" w:hAnsi="Calibri" w:cs="Arial"/>
        </w:rPr>
        <w:t>:</w:t>
      </w:r>
    </w:p>
    <w:p w14:paraId="5648A781" w14:textId="77777777" w:rsidR="005A18FC" w:rsidRDefault="005A18FC" w:rsidP="009229AF">
      <w:pPr>
        <w:spacing w:after="0" w:line="360" w:lineRule="auto"/>
        <w:rPr>
          <w:rFonts w:ascii="Calibri" w:hAnsi="Calibri" w:cs="Arial"/>
        </w:rPr>
      </w:pPr>
    </w:p>
    <w:p w14:paraId="3C4EE04C" w14:textId="77777777" w:rsidR="009229AF" w:rsidRDefault="007112F0" w:rsidP="009229AF">
      <w:pPr>
        <w:spacing w:after="0" w:line="360" w:lineRule="auto"/>
        <w:jc w:val="center"/>
        <w:rPr>
          <w:color w:val="000000"/>
        </w:rPr>
      </w:pPr>
      <w:r>
        <w:rPr>
          <w:i/>
          <w:color w:val="000000"/>
        </w:rPr>
        <w:t>‘T</w:t>
      </w:r>
      <w:r w:rsidR="00796E0E">
        <w:rPr>
          <w:i/>
          <w:color w:val="000000"/>
        </w:rPr>
        <w:t>here’</w:t>
      </w:r>
      <w:r w:rsidR="009229AF" w:rsidRPr="009229AF">
        <w:rPr>
          <w:i/>
          <w:color w:val="000000"/>
        </w:rPr>
        <w:t>s no point in receiving feedback after hand-in because you’re not going to benefit’</w:t>
      </w:r>
      <w:r w:rsidR="009229AF">
        <w:rPr>
          <w:color w:val="000000"/>
        </w:rPr>
        <w:t xml:space="preserve"> R14</w:t>
      </w:r>
    </w:p>
    <w:p w14:paraId="38FF94AF" w14:textId="77777777" w:rsidR="009229AF" w:rsidRPr="009229AF" w:rsidRDefault="009229AF" w:rsidP="009229AF">
      <w:pPr>
        <w:spacing w:after="0" w:line="360" w:lineRule="auto"/>
        <w:rPr>
          <w:color w:val="000000"/>
          <w:sz w:val="14"/>
          <w:szCs w:val="14"/>
        </w:rPr>
      </w:pPr>
    </w:p>
    <w:p w14:paraId="3FF7C595" w14:textId="77777777" w:rsidR="009229AF" w:rsidRDefault="009229AF" w:rsidP="009229AF">
      <w:pPr>
        <w:spacing w:after="0" w:line="360" w:lineRule="auto"/>
        <w:jc w:val="center"/>
        <w:rPr>
          <w:color w:val="000000"/>
        </w:rPr>
      </w:pPr>
      <w:r w:rsidRPr="009229AF">
        <w:rPr>
          <w:i/>
          <w:color w:val="000000"/>
        </w:rPr>
        <w:t>‘I knew I had the power in my hands to improve and act … and by</w:t>
      </w:r>
      <w:r w:rsidR="0033436B">
        <w:rPr>
          <w:i/>
          <w:color w:val="000000"/>
        </w:rPr>
        <w:t xml:space="preserve"> acting on the feedback it put in</w:t>
      </w:r>
      <w:r w:rsidRPr="009229AF">
        <w:rPr>
          <w:i/>
          <w:color w:val="000000"/>
        </w:rPr>
        <w:t xml:space="preserve"> my head what I need to do to achieve in assessments of this nature in the future’ </w:t>
      </w:r>
      <w:r w:rsidRPr="00801C9B">
        <w:rPr>
          <w:color w:val="000000"/>
        </w:rPr>
        <w:t>R32</w:t>
      </w:r>
    </w:p>
    <w:p w14:paraId="1F63ADF6" w14:textId="77777777" w:rsidR="009229AF" w:rsidRDefault="009229AF" w:rsidP="00520794">
      <w:pPr>
        <w:spacing w:after="0" w:line="360" w:lineRule="auto"/>
        <w:jc w:val="both"/>
        <w:rPr>
          <w:rFonts w:ascii="Calibri" w:hAnsi="Calibri" w:cs="Arial"/>
        </w:rPr>
      </w:pPr>
    </w:p>
    <w:p w14:paraId="4E157F1F" w14:textId="77777777" w:rsidR="00EF7E06" w:rsidRDefault="0033436B" w:rsidP="00520794">
      <w:pPr>
        <w:spacing w:after="0" w:line="360" w:lineRule="auto"/>
        <w:jc w:val="both"/>
        <w:rPr>
          <w:rFonts w:ascii="Calibri" w:hAnsi="Calibri" w:cs="Arial"/>
        </w:rPr>
      </w:pPr>
      <w:r>
        <w:rPr>
          <w:rFonts w:ascii="Calibri" w:hAnsi="Calibri" w:cs="Arial"/>
        </w:rPr>
        <w:t>Beyond the specific</w:t>
      </w:r>
      <w:r w:rsidR="009229AF">
        <w:rPr>
          <w:rFonts w:ascii="Calibri" w:hAnsi="Calibri" w:cs="Arial"/>
        </w:rPr>
        <w:t xml:space="preserve"> task</w:t>
      </w:r>
      <w:r w:rsidR="00DE70B2">
        <w:rPr>
          <w:rFonts w:ascii="Calibri" w:hAnsi="Calibri" w:cs="Arial"/>
        </w:rPr>
        <w:t xml:space="preserve">, students self-avowed to </w:t>
      </w:r>
      <w:r w:rsidR="00EF7E06">
        <w:rPr>
          <w:rFonts w:ascii="Calibri" w:hAnsi="Calibri" w:cs="Arial"/>
        </w:rPr>
        <w:t xml:space="preserve">assessment-related behavioural change across </w:t>
      </w:r>
      <w:r w:rsidR="00DE70B2">
        <w:rPr>
          <w:rFonts w:ascii="Calibri" w:hAnsi="Calibri" w:cs="Arial"/>
        </w:rPr>
        <w:t xml:space="preserve">their </w:t>
      </w:r>
      <w:r w:rsidR="00EF7E06">
        <w:rPr>
          <w:rFonts w:ascii="Calibri" w:hAnsi="Calibri" w:cs="Arial"/>
        </w:rPr>
        <w:t>second year courses:</w:t>
      </w:r>
    </w:p>
    <w:p w14:paraId="29BAB06A" w14:textId="77777777" w:rsidR="00EF7E06" w:rsidRDefault="00EF7E06" w:rsidP="009229AF">
      <w:pPr>
        <w:spacing w:after="0" w:line="360" w:lineRule="auto"/>
        <w:rPr>
          <w:rFonts w:ascii="Calibri" w:hAnsi="Calibri" w:cs="Arial"/>
        </w:rPr>
      </w:pPr>
    </w:p>
    <w:p w14:paraId="7A0E986A" w14:textId="77777777" w:rsidR="00EF7E06" w:rsidRDefault="00343C84" w:rsidP="009229AF">
      <w:pPr>
        <w:spacing w:after="0" w:line="360" w:lineRule="auto"/>
        <w:jc w:val="center"/>
        <w:rPr>
          <w:color w:val="000000"/>
        </w:rPr>
      </w:pPr>
      <w:r w:rsidRPr="00343C84">
        <w:rPr>
          <w:i/>
          <w:color w:val="000000"/>
        </w:rPr>
        <w:t>‘</w:t>
      </w:r>
      <w:r w:rsidR="00FA093F">
        <w:rPr>
          <w:i/>
          <w:color w:val="000000"/>
        </w:rPr>
        <w:t>After doing the E</w:t>
      </w:r>
      <w:r w:rsidR="00EF7E06" w:rsidRPr="00343C84">
        <w:rPr>
          <w:i/>
          <w:color w:val="000000"/>
        </w:rPr>
        <w:t>cology es</w:t>
      </w:r>
      <w:r w:rsidR="00796E0E">
        <w:rPr>
          <w:i/>
          <w:color w:val="000000"/>
        </w:rPr>
        <w:t>say I did write</w:t>
      </w:r>
      <w:r w:rsidR="00DE70B2">
        <w:rPr>
          <w:i/>
          <w:color w:val="000000"/>
        </w:rPr>
        <w:t xml:space="preserve"> a draft for </w:t>
      </w:r>
      <w:r w:rsidR="00EF7E06" w:rsidRPr="00343C84">
        <w:rPr>
          <w:i/>
          <w:color w:val="000000"/>
        </w:rPr>
        <w:t>coasts and sent it to the lecturer</w:t>
      </w:r>
      <w:r w:rsidR="00DE70B2">
        <w:rPr>
          <w:i/>
          <w:color w:val="000000"/>
        </w:rPr>
        <w:t xml:space="preserve">’ </w:t>
      </w:r>
      <w:r w:rsidR="00EF7E06" w:rsidRPr="00801C9B">
        <w:rPr>
          <w:color w:val="000000"/>
        </w:rPr>
        <w:t>R14</w:t>
      </w:r>
    </w:p>
    <w:p w14:paraId="1CFA0668" w14:textId="77777777" w:rsidR="00343C84" w:rsidRPr="00343C84" w:rsidRDefault="00343C84" w:rsidP="00D56B83">
      <w:pPr>
        <w:spacing w:after="0" w:line="360" w:lineRule="auto"/>
        <w:rPr>
          <w:color w:val="000000"/>
          <w:sz w:val="14"/>
          <w:szCs w:val="14"/>
        </w:rPr>
      </w:pPr>
    </w:p>
    <w:p w14:paraId="3ED48CD6" w14:textId="77777777" w:rsidR="00343C84" w:rsidRDefault="00343C84" w:rsidP="00343C84">
      <w:pPr>
        <w:spacing w:after="0" w:line="360" w:lineRule="auto"/>
        <w:jc w:val="center"/>
        <w:rPr>
          <w:color w:val="000000"/>
        </w:rPr>
      </w:pPr>
      <w:r w:rsidRPr="00343C84">
        <w:rPr>
          <w:i/>
          <w:color w:val="000000"/>
        </w:rPr>
        <w:t>‘It’s altered the way I ap</w:t>
      </w:r>
      <w:r w:rsidR="004734A1">
        <w:rPr>
          <w:i/>
          <w:color w:val="000000"/>
        </w:rPr>
        <w:t xml:space="preserve">proach other modules. Like </w:t>
      </w:r>
      <w:r w:rsidRPr="00343C84">
        <w:rPr>
          <w:i/>
          <w:color w:val="000000"/>
        </w:rPr>
        <w:t>essay plans for exams … when I was do</w:t>
      </w:r>
      <w:r w:rsidR="00B1186C">
        <w:rPr>
          <w:i/>
          <w:color w:val="000000"/>
        </w:rPr>
        <w:t xml:space="preserve">ing practice questions for </w:t>
      </w:r>
      <w:r w:rsidRPr="00343C84">
        <w:rPr>
          <w:i/>
          <w:color w:val="000000"/>
        </w:rPr>
        <w:t xml:space="preserve">topics on the deserts exam, I did </w:t>
      </w:r>
      <w:r w:rsidR="004734A1">
        <w:rPr>
          <w:i/>
          <w:color w:val="000000"/>
        </w:rPr>
        <w:t xml:space="preserve">a </w:t>
      </w:r>
      <w:r w:rsidRPr="00343C84">
        <w:rPr>
          <w:i/>
          <w:color w:val="000000"/>
        </w:rPr>
        <w:t>plan for each of those. And then when I was doing my plan, I said ok that needs more, that needs a reference there, because I had al</w:t>
      </w:r>
      <w:r w:rsidR="00FA093F">
        <w:rPr>
          <w:i/>
          <w:color w:val="000000"/>
        </w:rPr>
        <w:t>ready done it for the E</w:t>
      </w:r>
      <w:r w:rsidRPr="00343C84">
        <w:rPr>
          <w:i/>
          <w:color w:val="000000"/>
        </w:rPr>
        <w:t xml:space="preserve">cology essay’ </w:t>
      </w:r>
      <w:r w:rsidRPr="00801C9B">
        <w:rPr>
          <w:color w:val="000000"/>
        </w:rPr>
        <w:t>R28</w:t>
      </w:r>
    </w:p>
    <w:p w14:paraId="7B2BCB66" w14:textId="77777777" w:rsidR="00F72B5B" w:rsidRDefault="00F72B5B" w:rsidP="00520794">
      <w:pPr>
        <w:spacing w:after="0" w:line="360" w:lineRule="auto"/>
        <w:jc w:val="both"/>
        <w:rPr>
          <w:color w:val="000000"/>
        </w:rPr>
      </w:pPr>
    </w:p>
    <w:p w14:paraId="5A270A34" w14:textId="77777777" w:rsidR="003201C3" w:rsidRDefault="000C3660" w:rsidP="00520794">
      <w:pPr>
        <w:spacing w:after="0" w:line="360" w:lineRule="auto"/>
        <w:jc w:val="both"/>
        <w:rPr>
          <w:color w:val="000000"/>
        </w:rPr>
      </w:pPr>
      <w:r>
        <w:rPr>
          <w:color w:val="000000"/>
        </w:rPr>
        <w:t>Overall</w:t>
      </w:r>
      <w:r w:rsidR="00F95BC7">
        <w:rPr>
          <w:color w:val="000000"/>
        </w:rPr>
        <w:t>,</w:t>
      </w:r>
      <w:r>
        <w:rPr>
          <w:color w:val="000000"/>
        </w:rPr>
        <w:t xml:space="preserve"> the</w:t>
      </w:r>
      <w:r w:rsidR="00F72B5B">
        <w:rPr>
          <w:color w:val="000000"/>
        </w:rPr>
        <w:t xml:space="preserve"> </w:t>
      </w:r>
      <w:r w:rsidR="00F95BC7">
        <w:rPr>
          <w:color w:val="000000"/>
        </w:rPr>
        <w:t xml:space="preserve">students attested to being more </w:t>
      </w:r>
      <w:r w:rsidR="00F72B5B">
        <w:rPr>
          <w:color w:val="000000"/>
        </w:rPr>
        <w:t xml:space="preserve">proactive with their assessments </w:t>
      </w:r>
      <w:r>
        <w:rPr>
          <w:color w:val="000000"/>
        </w:rPr>
        <w:t xml:space="preserve">in </w:t>
      </w:r>
      <w:r w:rsidR="00BF0652">
        <w:rPr>
          <w:color w:val="000000"/>
        </w:rPr>
        <w:t>the second year</w:t>
      </w:r>
      <w:r>
        <w:rPr>
          <w:color w:val="000000"/>
        </w:rPr>
        <w:t>. They comment</w:t>
      </w:r>
      <w:r w:rsidR="00F95BC7">
        <w:rPr>
          <w:color w:val="000000"/>
        </w:rPr>
        <w:t>ed</w:t>
      </w:r>
      <w:r>
        <w:rPr>
          <w:color w:val="000000"/>
        </w:rPr>
        <w:t xml:space="preserve"> m</w:t>
      </w:r>
      <w:r w:rsidR="00147C78">
        <w:rPr>
          <w:color w:val="000000"/>
        </w:rPr>
        <w:t>ost about</w:t>
      </w:r>
      <w:r>
        <w:rPr>
          <w:color w:val="000000"/>
        </w:rPr>
        <w:t xml:space="preserve"> starting coursework earlier, preparing a draft in stages</w:t>
      </w:r>
      <w:r w:rsidR="00F95BC7">
        <w:rPr>
          <w:color w:val="000000"/>
        </w:rPr>
        <w:t xml:space="preserve"> rather than in one sitting</w:t>
      </w:r>
      <w:r>
        <w:rPr>
          <w:color w:val="000000"/>
        </w:rPr>
        <w:t xml:space="preserve"> and seeking </w:t>
      </w:r>
      <w:r w:rsidR="00147C78">
        <w:rPr>
          <w:color w:val="000000"/>
        </w:rPr>
        <w:t xml:space="preserve">teacher </w:t>
      </w:r>
      <w:r>
        <w:rPr>
          <w:color w:val="000000"/>
        </w:rPr>
        <w:t xml:space="preserve">feedback to remedy weaknesses. </w:t>
      </w:r>
      <w:r w:rsidR="00147C78">
        <w:rPr>
          <w:color w:val="000000"/>
        </w:rPr>
        <w:t>One student specifically remarked</w:t>
      </w:r>
      <w:r w:rsidR="00044E94">
        <w:rPr>
          <w:color w:val="000000"/>
        </w:rPr>
        <w:t xml:space="preserve"> that he had come to recognise that ‘first class work is not a first draft – sadly it’s like the twentieth draft’. Students </w:t>
      </w:r>
      <w:r w:rsidR="00044E94">
        <w:rPr>
          <w:color w:val="000000"/>
        </w:rPr>
        <w:lastRenderedPageBreak/>
        <w:t>also</w:t>
      </w:r>
      <w:r>
        <w:rPr>
          <w:color w:val="000000"/>
        </w:rPr>
        <w:t xml:space="preserve"> mention</w:t>
      </w:r>
      <w:r w:rsidR="00F95BC7">
        <w:rPr>
          <w:color w:val="000000"/>
        </w:rPr>
        <w:t>ed</w:t>
      </w:r>
      <w:r>
        <w:rPr>
          <w:color w:val="000000"/>
        </w:rPr>
        <w:t xml:space="preserve"> supp</w:t>
      </w:r>
      <w:r w:rsidR="00044E94">
        <w:rPr>
          <w:color w:val="000000"/>
        </w:rPr>
        <w:t>lementing</w:t>
      </w:r>
      <w:r w:rsidR="00247F89">
        <w:rPr>
          <w:color w:val="000000"/>
        </w:rPr>
        <w:t xml:space="preserve"> teacher</w:t>
      </w:r>
      <w:r>
        <w:rPr>
          <w:color w:val="000000"/>
        </w:rPr>
        <w:t xml:space="preserve"> feedback with self-</w:t>
      </w:r>
      <w:r w:rsidR="00F95BC7">
        <w:rPr>
          <w:color w:val="000000"/>
        </w:rPr>
        <w:t xml:space="preserve">assessment </w:t>
      </w:r>
      <w:r>
        <w:rPr>
          <w:color w:val="000000"/>
        </w:rPr>
        <w:t>against</w:t>
      </w:r>
      <w:r w:rsidR="00044E94">
        <w:rPr>
          <w:color w:val="000000"/>
        </w:rPr>
        <w:t xml:space="preserve"> marking criteria</w:t>
      </w:r>
      <w:r>
        <w:rPr>
          <w:color w:val="000000"/>
        </w:rPr>
        <w:t xml:space="preserve">. </w:t>
      </w:r>
      <w:r w:rsidR="00F95BC7">
        <w:rPr>
          <w:color w:val="000000"/>
        </w:rPr>
        <w:t>They were able to identify</w:t>
      </w:r>
      <w:r>
        <w:rPr>
          <w:color w:val="000000"/>
        </w:rPr>
        <w:t xml:space="preserve"> specific </w:t>
      </w:r>
      <w:r w:rsidR="00F95BC7">
        <w:rPr>
          <w:color w:val="000000"/>
        </w:rPr>
        <w:t xml:space="preserve">areas </w:t>
      </w:r>
      <w:r>
        <w:rPr>
          <w:color w:val="000000"/>
        </w:rPr>
        <w:t>f</w:t>
      </w:r>
      <w:r w:rsidR="00F95BC7">
        <w:rPr>
          <w:color w:val="000000"/>
        </w:rPr>
        <w:t>or</w:t>
      </w:r>
      <w:r>
        <w:rPr>
          <w:color w:val="000000"/>
        </w:rPr>
        <w:t xml:space="preserve"> improvement</w:t>
      </w:r>
      <w:r w:rsidR="00F95BC7">
        <w:rPr>
          <w:color w:val="000000"/>
        </w:rPr>
        <w:t xml:space="preserve">, notably </w:t>
      </w:r>
      <w:r>
        <w:rPr>
          <w:color w:val="000000"/>
        </w:rPr>
        <w:t xml:space="preserve">written style (structure, clarity, depth and argument), critical thinking and </w:t>
      </w:r>
      <w:r w:rsidR="00044E94">
        <w:rPr>
          <w:color w:val="000000"/>
        </w:rPr>
        <w:t>searching effectively for literature</w:t>
      </w:r>
      <w:r>
        <w:rPr>
          <w:color w:val="000000"/>
        </w:rPr>
        <w:t>.</w:t>
      </w:r>
    </w:p>
    <w:p w14:paraId="26BF5A5D" w14:textId="77777777" w:rsidR="003201C3" w:rsidRDefault="003201C3" w:rsidP="00520794">
      <w:pPr>
        <w:spacing w:after="0" w:line="360" w:lineRule="auto"/>
        <w:jc w:val="both"/>
        <w:rPr>
          <w:color w:val="000000"/>
        </w:rPr>
      </w:pPr>
    </w:p>
    <w:p w14:paraId="15FA63BA" w14:textId="77777777" w:rsidR="009523FD" w:rsidRDefault="00066C27" w:rsidP="00520794">
      <w:pPr>
        <w:spacing w:after="0" w:line="360" w:lineRule="auto"/>
        <w:jc w:val="both"/>
        <w:rPr>
          <w:rFonts w:ascii="Calibri" w:hAnsi="Calibri" w:cs="Arial"/>
        </w:rPr>
      </w:pPr>
      <w:r>
        <w:rPr>
          <w:color w:val="000000"/>
        </w:rPr>
        <w:t>T</w:t>
      </w:r>
      <w:r w:rsidR="003201C3">
        <w:rPr>
          <w:color w:val="000000"/>
        </w:rPr>
        <w:t>he stu</w:t>
      </w:r>
      <w:r w:rsidR="005979A2">
        <w:rPr>
          <w:color w:val="000000"/>
        </w:rPr>
        <w:t>d</w:t>
      </w:r>
      <w:r w:rsidR="003201C3">
        <w:rPr>
          <w:color w:val="000000"/>
        </w:rPr>
        <w:t>ents</w:t>
      </w:r>
      <w:r w:rsidR="00F72B5B">
        <w:rPr>
          <w:color w:val="000000"/>
        </w:rPr>
        <w:t xml:space="preserve"> </w:t>
      </w:r>
      <w:r w:rsidR="00F95BC7">
        <w:rPr>
          <w:color w:val="000000"/>
        </w:rPr>
        <w:t>expected t</w:t>
      </w:r>
      <w:r w:rsidR="005979A2">
        <w:rPr>
          <w:color w:val="000000"/>
        </w:rPr>
        <w:t xml:space="preserve">o </w:t>
      </w:r>
      <w:r w:rsidR="002B78E8">
        <w:rPr>
          <w:color w:val="000000"/>
        </w:rPr>
        <w:t>carry</w:t>
      </w:r>
      <w:r w:rsidR="00C838B7">
        <w:rPr>
          <w:color w:val="000000"/>
        </w:rPr>
        <w:t xml:space="preserve"> </w:t>
      </w:r>
      <w:r w:rsidR="004734A1">
        <w:rPr>
          <w:color w:val="000000"/>
        </w:rPr>
        <w:t>their</w:t>
      </w:r>
      <w:r w:rsidR="005979A2">
        <w:rPr>
          <w:color w:val="000000"/>
        </w:rPr>
        <w:t xml:space="preserve"> </w:t>
      </w:r>
      <w:r w:rsidR="00C838B7">
        <w:rPr>
          <w:color w:val="000000"/>
        </w:rPr>
        <w:t>revised</w:t>
      </w:r>
      <w:r w:rsidR="005979A2">
        <w:rPr>
          <w:color w:val="000000"/>
        </w:rPr>
        <w:t xml:space="preserve"> behaviour</w:t>
      </w:r>
      <w:r w:rsidR="00C838B7">
        <w:rPr>
          <w:color w:val="000000"/>
        </w:rPr>
        <w:t xml:space="preserve"> in</w:t>
      </w:r>
      <w:r w:rsidR="002B78E8">
        <w:rPr>
          <w:color w:val="000000"/>
        </w:rPr>
        <w:t>to</w:t>
      </w:r>
      <w:r w:rsidR="00C838B7">
        <w:rPr>
          <w:color w:val="000000"/>
        </w:rPr>
        <w:t xml:space="preserve"> the</w:t>
      </w:r>
      <w:r w:rsidR="00F95BC7">
        <w:rPr>
          <w:color w:val="000000"/>
        </w:rPr>
        <w:t xml:space="preserve"> thi</w:t>
      </w:r>
      <w:r w:rsidR="005979A2">
        <w:rPr>
          <w:color w:val="000000"/>
        </w:rPr>
        <w:t>rd</w:t>
      </w:r>
      <w:r w:rsidR="00C838B7">
        <w:rPr>
          <w:color w:val="000000"/>
        </w:rPr>
        <w:t xml:space="preserve"> (and final)</w:t>
      </w:r>
      <w:r w:rsidR="005979A2">
        <w:rPr>
          <w:color w:val="000000"/>
        </w:rPr>
        <w:t xml:space="preserve"> </w:t>
      </w:r>
      <w:r w:rsidR="009523FD">
        <w:rPr>
          <w:color w:val="000000"/>
        </w:rPr>
        <w:t>year of study</w:t>
      </w:r>
      <w:r w:rsidR="00ED678A">
        <w:rPr>
          <w:color w:val="000000"/>
        </w:rPr>
        <w:t xml:space="preserve"> and the </w:t>
      </w:r>
      <w:r w:rsidR="00ED678A" w:rsidRPr="009C377C">
        <w:rPr>
          <w:rFonts w:ascii="Calibri" w:hAnsi="Calibri" w:cs="Arial"/>
        </w:rPr>
        <w:t>semi-structured group interviews</w:t>
      </w:r>
      <w:r>
        <w:rPr>
          <w:rFonts w:ascii="Calibri" w:hAnsi="Calibri" w:cs="Arial"/>
        </w:rPr>
        <w:t>, undertaken</w:t>
      </w:r>
      <w:r w:rsidR="00ED678A">
        <w:rPr>
          <w:rFonts w:ascii="Calibri" w:hAnsi="Calibri" w:cs="Arial"/>
        </w:rPr>
        <w:t xml:space="preserve"> at the close of t</w:t>
      </w:r>
      <w:r w:rsidR="00C838B7">
        <w:rPr>
          <w:rFonts w:ascii="Calibri" w:hAnsi="Calibri" w:cs="Arial"/>
        </w:rPr>
        <w:t>his final</w:t>
      </w:r>
      <w:r w:rsidR="00ED678A">
        <w:rPr>
          <w:rFonts w:ascii="Calibri" w:hAnsi="Calibri" w:cs="Arial"/>
        </w:rPr>
        <w:t xml:space="preserve"> year</w:t>
      </w:r>
      <w:r>
        <w:rPr>
          <w:rFonts w:ascii="Calibri" w:hAnsi="Calibri" w:cs="Arial"/>
        </w:rPr>
        <w:t>, captured for a proportion of students whether this was the case.</w:t>
      </w:r>
      <w:r w:rsidR="007E3F87">
        <w:rPr>
          <w:rFonts w:ascii="Calibri" w:hAnsi="Calibri" w:cs="Arial"/>
        </w:rPr>
        <w:t xml:space="preserve"> K</w:t>
      </w:r>
      <w:r w:rsidR="00C838B7">
        <w:rPr>
          <w:rFonts w:ascii="Calibri" w:hAnsi="Calibri" w:cs="Arial"/>
        </w:rPr>
        <w:t>ey themes</w:t>
      </w:r>
      <w:r w:rsidR="007E3F87">
        <w:rPr>
          <w:rFonts w:ascii="Calibri" w:hAnsi="Calibri" w:cs="Arial"/>
        </w:rPr>
        <w:t xml:space="preserve"> </w:t>
      </w:r>
      <w:r w:rsidR="00B9642E">
        <w:rPr>
          <w:rFonts w:ascii="Calibri" w:hAnsi="Calibri" w:cs="Arial"/>
        </w:rPr>
        <w:t>reiterated in these interviews were carrying forward a better understanding of the assessment process</w:t>
      </w:r>
      <w:r w:rsidR="00A43EA4">
        <w:rPr>
          <w:rFonts w:ascii="Calibri" w:hAnsi="Calibri" w:cs="Arial"/>
        </w:rPr>
        <w:t>,</w:t>
      </w:r>
      <w:r w:rsidR="00B9642E">
        <w:rPr>
          <w:rFonts w:ascii="Calibri" w:hAnsi="Calibri" w:cs="Arial"/>
        </w:rPr>
        <w:t xml:space="preserve"> </w:t>
      </w:r>
      <w:r w:rsidR="00A43EA4">
        <w:rPr>
          <w:rFonts w:ascii="Calibri" w:hAnsi="Calibri" w:cs="Arial"/>
        </w:rPr>
        <w:t>improved time management</w:t>
      </w:r>
      <w:r w:rsidR="00C01B13">
        <w:rPr>
          <w:rFonts w:ascii="Calibri" w:hAnsi="Calibri" w:cs="Arial"/>
        </w:rPr>
        <w:t xml:space="preserve"> due to understanding that ‘time really correlates with the grade that you get’,</w:t>
      </w:r>
      <w:r w:rsidR="00A43EA4">
        <w:rPr>
          <w:rFonts w:ascii="Calibri" w:hAnsi="Calibri" w:cs="Arial"/>
        </w:rPr>
        <w:t xml:space="preserve"> </w:t>
      </w:r>
      <w:r w:rsidR="00B9642E">
        <w:rPr>
          <w:rFonts w:ascii="Calibri" w:hAnsi="Calibri" w:cs="Arial"/>
        </w:rPr>
        <w:t>produ</w:t>
      </w:r>
      <w:r w:rsidR="00C01B13">
        <w:rPr>
          <w:rFonts w:ascii="Calibri" w:hAnsi="Calibri" w:cs="Arial"/>
        </w:rPr>
        <w:t>cing</w:t>
      </w:r>
      <w:r w:rsidR="00B9642E">
        <w:rPr>
          <w:rFonts w:ascii="Calibri" w:hAnsi="Calibri" w:cs="Arial"/>
        </w:rPr>
        <w:t xml:space="preserve"> </w:t>
      </w:r>
      <w:r w:rsidR="00A43EA4">
        <w:rPr>
          <w:rFonts w:ascii="Calibri" w:hAnsi="Calibri" w:cs="Arial"/>
        </w:rPr>
        <w:t>a good</w:t>
      </w:r>
      <w:r w:rsidR="004163A6">
        <w:rPr>
          <w:rFonts w:ascii="Calibri" w:hAnsi="Calibri" w:cs="Arial"/>
        </w:rPr>
        <w:t xml:space="preserve"> draft</w:t>
      </w:r>
      <w:r w:rsidR="00A43EA4">
        <w:rPr>
          <w:rFonts w:ascii="Calibri" w:hAnsi="Calibri" w:cs="Arial"/>
        </w:rPr>
        <w:t xml:space="preserve"> to reflect upon</w:t>
      </w:r>
      <w:r w:rsidR="004163A6">
        <w:rPr>
          <w:rFonts w:ascii="Calibri" w:hAnsi="Calibri" w:cs="Arial"/>
        </w:rPr>
        <w:t xml:space="preserve">, </w:t>
      </w:r>
      <w:r w:rsidR="002B78E8">
        <w:rPr>
          <w:rFonts w:ascii="Calibri" w:hAnsi="Calibri" w:cs="Arial"/>
        </w:rPr>
        <w:t xml:space="preserve">and </w:t>
      </w:r>
      <w:r w:rsidR="004163A6">
        <w:rPr>
          <w:rFonts w:ascii="Calibri" w:hAnsi="Calibri" w:cs="Arial"/>
        </w:rPr>
        <w:t>solici</w:t>
      </w:r>
      <w:r w:rsidR="00B9642E">
        <w:rPr>
          <w:rFonts w:ascii="Calibri" w:hAnsi="Calibri" w:cs="Arial"/>
        </w:rPr>
        <w:t>t</w:t>
      </w:r>
      <w:r w:rsidR="004163A6">
        <w:rPr>
          <w:rFonts w:ascii="Calibri" w:hAnsi="Calibri" w:cs="Arial"/>
        </w:rPr>
        <w:t>ing</w:t>
      </w:r>
      <w:r w:rsidR="00C838B7">
        <w:rPr>
          <w:rFonts w:ascii="Calibri" w:hAnsi="Calibri" w:cs="Arial"/>
        </w:rPr>
        <w:t xml:space="preserve"> </w:t>
      </w:r>
      <w:r w:rsidR="007E3F87">
        <w:rPr>
          <w:rFonts w:ascii="Calibri" w:hAnsi="Calibri" w:cs="Arial"/>
        </w:rPr>
        <w:t>relevant</w:t>
      </w:r>
      <w:r w:rsidR="002B78E8">
        <w:rPr>
          <w:rFonts w:ascii="Calibri" w:hAnsi="Calibri" w:cs="Arial"/>
        </w:rPr>
        <w:t xml:space="preserve"> </w:t>
      </w:r>
      <w:r w:rsidR="00B9642E">
        <w:rPr>
          <w:rFonts w:ascii="Calibri" w:hAnsi="Calibri" w:cs="Arial"/>
        </w:rPr>
        <w:t>feedback</w:t>
      </w:r>
      <w:r w:rsidR="002B78E8">
        <w:rPr>
          <w:rFonts w:ascii="Calibri" w:hAnsi="Calibri" w:cs="Arial"/>
        </w:rPr>
        <w:t xml:space="preserve"> via</w:t>
      </w:r>
      <w:r w:rsidR="00C838B7">
        <w:rPr>
          <w:rFonts w:ascii="Calibri" w:hAnsi="Calibri" w:cs="Arial"/>
        </w:rPr>
        <w:t xml:space="preserve"> </w:t>
      </w:r>
      <w:r w:rsidR="002B78E8">
        <w:rPr>
          <w:rFonts w:ascii="Calibri" w:hAnsi="Calibri" w:cs="Arial"/>
        </w:rPr>
        <w:t xml:space="preserve">selective </w:t>
      </w:r>
      <w:r w:rsidR="00DE0357">
        <w:rPr>
          <w:rFonts w:ascii="Calibri" w:hAnsi="Calibri" w:cs="Arial"/>
        </w:rPr>
        <w:t>question</w:t>
      </w:r>
      <w:r w:rsidR="002B78E8">
        <w:rPr>
          <w:rFonts w:ascii="Calibri" w:hAnsi="Calibri" w:cs="Arial"/>
        </w:rPr>
        <w:t>ing</w:t>
      </w:r>
      <w:r w:rsidR="002F5C29">
        <w:rPr>
          <w:rFonts w:ascii="Calibri" w:hAnsi="Calibri" w:cs="Arial"/>
        </w:rPr>
        <w:t>:</w:t>
      </w:r>
      <w:r w:rsidR="00B9642E">
        <w:rPr>
          <w:rFonts w:ascii="Calibri" w:hAnsi="Calibri" w:cs="Arial"/>
        </w:rPr>
        <w:t xml:space="preserve"> </w:t>
      </w:r>
    </w:p>
    <w:p w14:paraId="41D0840D" w14:textId="77777777" w:rsidR="00B9642E" w:rsidRDefault="00B9642E" w:rsidP="004734A1">
      <w:pPr>
        <w:spacing w:after="0" w:line="360" w:lineRule="auto"/>
        <w:jc w:val="both"/>
        <w:rPr>
          <w:rFonts w:ascii="Calibri" w:hAnsi="Calibri" w:cs="Arial"/>
        </w:rPr>
      </w:pPr>
    </w:p>
    <w:p w14:paraId="7766CA60" w14:textId="77777777" w:rsidR="00B9642E" w:rsidRDefault="00B9642E" w:rsidP="00B9642E">
      <w:pPr>
        <w:spacing w:after="0" w:line="360" w:lineRule="auto"/>
        <w:jc w:val="center"/>
        <w:rPr>
          <w:rFonts w:ascii="Calibri" w:hAnsi="Calibri" w:cs="Arial"/>
        </w:rPr>
      </w:pPr>
      <w:r w:rsidRPr="00B9642E">
        <w:rPr>
          <w:i/>
          <w:color w:val="000000"/>
        </w:rPr>
        <w:t>‘I definitely had a deeper understandi</w:t>
      </w:r>
      <w:r w:rsidR="007E3F87">
        <w:rPr>
          <w:i/>
          <w:color w:val="000000"/>
        </w:rPr>
        <w:t>ng of the assessment process -</w:t>
      </w:r>
      <w:r w:rsidRPr="00B9642E">
        <w:rPr>
          <w:i/>
          <w:color w:val="000000"/>
        </w:rPr>
        <w:t xml:space="preserve"> not only planning </w:t>
      </w:r>
      <w:r w:rsidR="00CD2417">
        <w:rPr>
          <w:i/>
          <w:color w:val="000000"/>
        </w:rPr>
        <w:t xml:space="preserve">for </w:t>
      </w:r>
      <w:r w:rsidRPr="00B9642E">
        <w:rPr>
          <w:i/>
          <w:color w:val="000000"/>
        </w:rPr>
        <w:t>and writing an essay but being able to self-critique and understand my flaws’</w:t>
      </w:r>
      <w:r w:rsidR="0078733C">
        <w:rPr>
          <w:color w:val="000000"/>
        </w:rPr>
        <w:t xml:space="preserve"> </w:t>
      </w:r>
    </w:p>
    <w:p w14:paraId="3D6EB50B" w14:textId="77777777" w:rsidR="00B9642E" w:rsidRPr="00B9642E" w:rsidRDefault="00B9642E" w:rsidP="004734A1">
      <w:pPr>
        <w:spacing w:after="0" w:line="360" w:lineRule="auto"/>
        <w:jc w:val="both"/>
        <w:rPr>
          <w:sz w:val="14"/>
          <w:szCs w:val="14"/>
        </w:rPr>
      </w:pPr>
    </w:p>
    <w:p w14:paraId="5B243DB0" w14:textId="77777777" w:rsidR="00066C27" w:rsidRDefault="007E3F87" w:rsidP="00B9642E">
      <w:pPr>
        <w:spacing w:after="0" w:line="360" w:lineRule="auto"/>
        <w:jc w:val="center"/>
        <w:rPr>
          <w:rFonts w:ascii="Calibri" w:hAnsi="Calibri" w:cs="Arial"/>
        </w:rPr>
      </w:pPr>
      <w:r>
        <w:rPr>
          <w:i/>
        </w:rPr>
        <w:t xml:space="preserve">‘I have </w:t>
      </w:r>
      <w:r w:rsidR="00B9642E" w:rsidRPr="00B9642E">
        <w:rPr>
          <w:i/>
        </w:rPr>
        <w:t xml:space="preserve">made sure that whenever possible I meet </w:t>
      </w:r>
      <w:r w:rsidR="001F0924">
        <w:rPr>
          <w:i/>
        </w:rPr>
        <w:t xml:space="preserve">with academics and gather their </w:t>
      </w:r>
      <w:r w:rsidR="00B9642E" w:rsidRPr="00B9642E">
        <w:rPr>
          <w:i/>
        </w:rPr>
        <w:t>opinions on my work. This is something which p</w:t>
      </w:r>
      <w:r w:rsidR="00FA093F">
        <w:rPr>
          <w:i/>
        </w:rPr>
        <w:t>rior to the E</w:t>
      </w:r>
      <w:r w:rsidR="00B9642E" w:rsidRPr="00B9642E">
        <w:rPr>
          <w:i/>
        </w:rPr>
        <w:t>cology module would scare me as I was embarrassed by the mistakes within my work. Overall, I now see the importance of getting feedback on any piece of work which I produce’</w:t>
      </w:r>
    </w:p>
    <w:p w14:paraId="185F68D9" w14:textId="77777777" w:rsidR="00A43EA4" w:rsidRDefault="00A43EA4" w:rsidP="00520794">
      <w:pPr>
        <w:spacing w:after="0" w:line="360" w:lineRule="auto"/>
        <w:jc w:val="both"/>
        <w:rPr>
          <w:rFonts w:ascii="Calibri" w:hAnsi="Calibri" w:cs="Arial"/>
        </w:rPr>
      </w:pPr>
    </w:p>
    <w:p w14:paraId="1F46137E" w14:textId="77777777" w:rsidR="00EB3478" w:rsidRPr="00CB01D4" w:rsidRDefault="00EB3478" w:rsidP="00520794">
      <w:pPr>
        <w:spacing w:after="0" w:line="360" w:lineRule="auto"/>
        <w:jc w:val="both"/>
        <w:rPr>
          <w:rFonts w:ascii="Calibri" w:hAnsi="Calibri" w:cs="Arial"/>
          <w:i/>
        </w:rPr>
      </w:pPr>
      <w:r w:rsidRPr="00CB01D4">
        <w:rPr>
          <w:rFonts w:ascii="Calibri" w:hAnsi="Calibri" w:cs="Arial"/>
          <w:i/>
        </w:rPr>
        <w:t>Student self-efficacy and self-regulation</w:t>
      </w:r>
    </w:p>
    <w:p w14:paraId="5E668743" w14:textId="0C13C97B" w:rsidR="00FA6A6E" w:rsidRDefault="00112A9C" w:rsidP="00520794">
      <w:pPr>
        <w:spacing w:after="0" w:line="360" w:lineRule="auto"/>
        <w:jc w:val="both"/>
        <w:rPr>
          <w:rFonts w:cs="Arial"/>
        </w:rPr>
      </w:pPr>
      <w:r>
        <w:rPr>
          <w:rFonts w:ascii="Calibri" w:hAnsi="Calibri" w:cs="Arial"/>
        </w:rPr>
        <w:t>Almost all</w:t>
      </w:r>
      <w:r w:rsidR="002F5C29">
        <w:rPr>
          <w:rFonts w:ascii="Calibri" w:hAnsi="Calibri" w:cs="Arial"/>
        </w:rPr>
        <w:t xml:space="preserve"> s</w:t>
      </w:r>
      <w:r w:rsidR="004C34A7">
        <w:rPr>
          <w:rFonts w:ascii="Calibri" w:hAnsi="Calibri" w:cs="Arial"/>
        </w:rPr>
        <w:t xml:space="preserve">tudents </w:t>
      </w:r>
      <w:r w:rsidR="002F5C29">
        <w:rPr>
          <w:rFonts w:ascii="Calibri" w:hAnsi="Calibri" w:cs="Arial"/>
        </w:rPr>
        <w:t xml:space="preserve">in the second year interviews </w:t>
      </w:r>
      <w:r w:rsidR="004C34A7">
        <w:rPr>
          <w:rFonts w:ascii="Calibri" w:hAnsi="Calibri" w:cs="Arial"/>
        </w:rPr>
        <w:t xml:space="preserve">self-avowed to increased self-efficacy, believing more strongly in </w:t>
      </w:r>
      <w:r w:rsidR="004C34A7" w:rsidRPr="00A00FAE">
        <w:rPr>
          <w:rFonts w:ascii="Calibri" w:hAnsi="Calibri" w:cs="Arial"/>
        </w:rPr>
        <w:t xml:space="preserve">their </w:t>
      </w:r>
      <w:r w:rsidR="004C34A7">
        <w:rPr>
          <w:rFonts w:ascii="Calibri" w:hAnsi="Calibri" w:cs="Arial"/>
        </w:rPr>
        <w:t>capabilities to accomplish</w:t>
      </w:r>
      <w:r w:rsidR="00467DA9">
        <w:rPr>
          <w:rFonts w:ascii="Calibri" w:hAnsi="Calibri" w:cs="Arial"/>
        </w:rPr>
        <w:t xml:space="preserve"> not just the course assessment</w:t>
      </w:r>
      <w:r w:rsidR="00AF341F">
        <w:rPr>
          <w:rFonts w:ascii="Calibri" w:hAnsi="Calibri" w:cs="Arial"/>
        </w:rPr>
        <w:t>, but</w:t>
      </w:r>
      <w:r w:rsidR="004C34A7">
        <w:rPr>
          <w:rFonts w:ascii="Calibri" w:hAnsi="Calibri" w:cs="Arial"/>
        </w:rPr>
        <w:t xml:space="preserve"> </w:t>
      </w:r>
      <w:r w:rsidR="00AF341F">
        <w:rPr>
          <w:rFonts w:ascii="Calibri" w:hAnsi="Calibri" w:cs="Arial"/>
        </w:rPr>
        <w:t xml:space="preserve">future </w:t>
      </w:r>
      <w:r w:rsidR="004C34A7">
        <w:rPr>
          <w:rFonts w:ascii="Calibri" w:hAnsi="Calibri" w:cs="Arial"/>
        </w:rPr>
        <w:t>assignments</w:t>
      </w:r>
      <w:r w:rsidR="00FA6A6E" w:rsidRPr="001C65A1">
        <w:rPr>
          <w:rFonts w:cs="Arial"/>
        </w:rPr>
        <w:t>:</w:t>
      </w:r>
    </w:p>
    <w:p w14:paraId="1E6001EA" w14:textId="77777777" w:rsidR="00AF341F" w:rsidRDefault="00AF341F" w:rsidP="00AF341F">
      <w:pPr>
        <w:spacing w:after="0" w:line="360" w:lineRule="auto"/>
        <w:rPr>
          <w:color w:val="000000"/>
        </w:rPr>
      </w:pPr>
    </w:p>
    <w:p w14:paraId="6436290D" w14:textId="77777777" w:rsidR="00AF341F" w:rsidRPr="00AF6EED" w:rsidRDefault="00AF341F" w:rsidP="00AF341F">
      <w:pPr>
        <w:spacing w:after="0" w:line="360" w:lineRule="auto"/>
        <w:jc w:val="center"/>
        <w:rPr>
          <w:color w:val="000000"/>
        </w:rPr>
      </w:pPr>
      <w:r w:rsidRPr="00AF341F">
        <w:rPr>
          <w:i/>
          <w:color w:val="000000"/>
        </w:rPr>
        <w:t xml:space="preserve">‘I wasn't confident on what I was doing before the meeting. Your help </w:t>
      </w:r>
      <w:r w:rsidR="006C0CE8">
        <w:rPr>
          <w:i/>
          <w:color w:val="000000"/>
        </w:rPr>
        <w:t xml:space="preserve">made a lot clearer </w:t>
      </w:r>
      <w:r w:rsidRPr="00AF341F">
        <w:rPr>
          <w:i/>
          <w:color w:val="000000"/>
        </w:rPr>
        <w:t>what I had to do and how to achieve it. And then</w:t>
      </w:r>
      <w:r w:rsidR="006913AC">
        <w:rPr>
          <w:i/>
          <w:color w:val="000000"/>
        </w:rPr>
        <w:t>,</w:t>
      </w:r>
      <w:r w:rsidRPr="00AF341F">
        <w:rPr>
          <w:i/>
          <w:color w:val="000000"/>
        </w:rPr>
        <w:t xml:space="preserve"> once I knew what to do, it improved my confidence to go out and do the work’</w:t>
      </w:r>
      <w:r w:rsidRPr="00AF6EED">
        <w:rPr>
          <w:color w:val="000000"/>
        </w:rPr>
        <w:t xml:space="preserve"> R24</w:t>
      </w:r>
    </w:p>
    <w:p w14:paraId="0CD1B6A9" w14:textId="77777777" w:rsidR="00FA6A6E" w:rsidRPr="001C65A1" w:rsidRDefault="00FA6A6E" w:rsidP="00AF341F">
      <w:pPr>
        <w:spacing w:after="0" w:line="360" w:lineRule="auto"/>
        <w:jc w:val="both"/>
        <w:rPr>
          <w:rFonts w:cs="Arial"/>
          <w:sz w:val="14"/>
          <w:szCs w:val="14"/>
        </w:rPr>
      </w:pPr>
    </w:p>
    <w:p w14:paraId="64592A30" w14:textId="77777777" w:rsidR="00FA6A6E" w:rsidRPr="00AF341F" w:rsidRDefault="00FA6A6E" w:rsidP="00AF341F">
      <w:pPr>
        <w:spacing w:after="0" w:line="360" w:lineRule="auto"/>
        <w:jc w:val="center"/>
        <w:rPr>
          <w:rFonts w:cs="Arial"/>
        </w:rPr>
      </w:pPr>
      <w:r w:rsidRPr="001C65A1">
        <w:rPr>
          <w:rFonts w:cs="Arial"/>
          <w:i/>
        </w:rPr>
        <w:t xml:space="preserve">‘I definitely feel more confident … being able to prepare, structure and write in </w:t>
      </w:r>
      <w:r w:rsidR="009833C0">
        <w:rPr>
          <w:rFonts w:cs="Arial"/>
          <w:i/>
        </w:rPr>
        <w:t xml:space="preserve">the future. Not only will I </w:t>
      </w:r>
      <w:r w:rsidRPr="001C65A1">
        <w:rPr>
          <w:rFonts w:cs="Arial"/>
          <w:i/>
        </w:rPr>
        <w:t>be able to repeat these steps … but I will also be able to identify mistakes or weak areas that I may not necessarily have done before’</w:t>
      </w:r>
      <w:r w:rsidR="00AF341F">
        <w:rPr>
          <w:rFonts w:cs="Arial"/>
          <w:i/>
        </w:rPr>
        <w:t xml:space="preserve"> </w:t>
      </w:r>
      <w:r w:rsidR="00AF341F" w:rsidRPr="00AF341F">
        <w:rPr>
          <w:rFonts w:cs="Arial"/>
        </w:rPr>
        <w:t>R33</w:t>
      </w:r>
    </w:p>
    <w:p w14:paraId="4BB46780" w14:textId="77777777" w:rsidR="00FA6A6E" w:rsidRPr="00520794" w:rsidRDefault="00FA6A6E" w:rsidP="00520794">
      <w:pPr>
        <w:spacing w:after="0" w:line="360" w:lineRule="auto"/>
        <w:jc w:val="both"/>
        <w:rPr>
          <w:rFonts w:cs="Arial"/>
        </w:rPr>
      </w:pPr>
    </w:p>
    <w:p w14:paraId="62F38133" w14:textId="77777777" w:rsidR="00221C57" w:rsidRDefault="009833C0" w:rsidP="007E3F87">
      <w:pPr>
        <w:spacing w:after="0" w:line="360" w:lineRule="auto"/>
        <w:jc w:val="both"/>
        <w:rPr>
          <w:rFonts w:ascii="Calibri" w:hAnsi="Calibri" w:cs="Arial"/>
          <w:iCs/>
        </w:rPr>
      </w:pPr>
      <w:r w:rsidRPr="009833C0">
        <w:rPr>
          <w:rFonts w:ascii="Calibri" w:hAnsi="Calibri" w:cs="Arial"/>
          <w:iCs/>
        </w:rPr>
        <w:t>The</w:t>
      </w:r>
      <w:r>
        <w:rPr>
          <w:rFonts w:ascii="Calibri" w:hAnsi="Calibri" w:cs="Arial"/>
          <w:iCs/>
        </w:rPr>
        <w:t xml:space="preserve"> students also attested to an increased abili</w:t>
      </w:r>
      <w:r w:rsidR="00AD6814">
        <w:rPr>
          <w:rFonts w:ascii="Calibri" w:hAnsi="Calibri" w:cs="Arial"/>
          <w:iCs/>
        </w:rPr>
        <w:t xml:space="preserve">ty to </w:t>
      </w:r>
      <w:r w:rsidR="00DA0673">
        <w:rPr>
          <w:rFonts w:ascii="Calibri" w:hAnsi="Calibri" w:cs="Arial"/>
          <w:iCs/>
        </w:rPr>
        <w:t xml:space="preserve">understand and </w:t>
      </w:r>
      <w:r w:rsidR="00221C57">
        <w:rPr>
          <w:rFonts w:ascii="Calibri" w:hAnsi="Calibri" w:cs="Arial"/>
          <w:iCs/>
        </w:rPr>
        <w:t>evaluate their learning</w:t>
      </w:r>
      <w:r w:rsidR="006C0CE8">
        <w:rPr>
          <w:rFonts w:ascii="Calibri" w:hAnsi="Calibri" w:cs="Arial"/>
          <w:iCs/>
        </w:rPr>
        <w:t xml:space="preserve"> after completing</w:t>
      </w:r>
      <w:r w:rsidR="001072EF">
        <w:rPr>
          <w:rFonts w:ascii="Calibri" w:hAnsi="Calibri" w:cs="Arial"/>
          <w:iCs/>
        </w:rPr>
        <w:t xml:space="preserve"> the course assessment:</w:t>
      </w:r>
      <w:r>
        <w:rPr>
          <w:rFonts w:ascii="Calibri" w:hAnsi="Calibri" w:cs="Arial"/>
          <w:iCs/>
        </w:rPr>
        <w:t xml:space="preserve">  </w:t>
      </w:r>
    </w:p>
    <w:p w14:paraId="32B06A5A" w14:textId="77777777" w:rsidR="007E3F87" w:rsidRPr="007E3F87" w:rsidRDefault="007E3F87" w:rsidP="007E3F87">
      <w:pPr>
        <w:spacing w:after="0" w:line="360" w:lineRule="auto"/>
        <w:jc w:val="both"/>
        <w:rPr>
          <w:rFonts w:ascii="Calibri" w:hAnsi="Calibri" w:cs="Arial"/>
          <w:iCs/>
        </w:rPr>
      </w:pPr>
    </w:p>
    <w:p w14:paraId="34ECDCF5" w14:textId="77777777" w:rsidR="00D8178A" w:rsidRDefault="00221C57" w:rsidP="00011961">
      <w:pPr>
        <w:spacing w:after="0" w:line="360" w:lineRule="auto"/>
        <w:jc w:val="center"/>
        <w:rPr>
          <w:rFonts w:ascii="Calibri" w:hAnsi="Calibri" w:cs="Arial"/>
        </w:rPr>
      </w:pPr>
      <w:r>
        <w:rPr>
          <w:rFonts w:ascii="Calibri" w:hAnsi="Calibri" w:cs="Arial"/>
          <w:i/>
          <w:iCs/>
        </w:rPr>
        <w:lastRenderedPageBreak/>
        <w:t>‘I</w:t>
      </w:r>
      <w:r w:rsidR="00286B6B">
        <w:rPr>
          <w:rFonts w:ascii="Calibri" w:hAnsi="Calibri" w:cs="Arial"/>
          <w:i/>
          <w:iCs/>
        </w:rPr>
        <w:t xml:space="preserve">t helped me </w:t>
      </w:r>
      <w:r w:rsidRPr="003A5D74">
        <w:rPr>
          <w:rFonts w:ascii="Calibri" w:hAnsi="Calibri" w:cs="Arial"/>
          <w:bCs/>
          <w:i/>
          <w:iCs/>
        </w:rPr>
        <w:t>realise how to critique my own essays</w:t>
      </w:r>
      <w:r w:rsidRPr="00380BAF">
        <w:rPr>
          <w:rFonts w:ascii="Calibri" w:hAnsi="Calibri" w:cs="Arial"/>
          <w:b/>
          <w:bCs/>
          <w:i/>
          <w:iCs/>
        </w:rPr>
        <w:t xml:space="preserve"> </w:t>
      </w:r>
      <w:r w:rsidRPr="00380BAF">
        <w:rPr>
          <w:rFonts w:ascii="Calibri" w:hAnsi="Calibri" w:cs="Arial"/>
          <w:i/>
          <w:iCs/>
        </w:rPr>
        <w:t xml:space="preserve">because I was able to go through the essay </w:t>
      </w:r>
      <w:r>
        <w:rPr>
          <w:rFonts w:ascii="Calibri" w:hAnsi="Calibri" w:cs="Arial"/>
          <w:i/>
          <w:iCs/>
        </w:rPr>
        <w:t xml:space="preserve">with  you </w:t>
      </w:r>
      <w:r w:rsidRPr="00380BAF">
        <w:rPr>
          <w:rFonts w:ascii="Calibri" w:hAnsi="Calibri" w:cs="Arial"/>
          <w:i/>
          <w:iCs/>
        </w:rPr>
        <w:t xml:space="preserve">and know exactly why you were commenting on something … </w:t>
      </w:r>
      <w:r w:rsidRPr="003A5D74">
        <w:rPr>
          <w:rFonts w:ascii="Calibri" w:hAnsi="Calibri" w:cs="Arial"/>
          <w:bCs/>
          <w:i/>
          <w:iCs/>
        </w:rPr>
        <w:t>It allows me to see in other essays the same things I’m doing</w:t>
      </w:r>
      <w:r w:rsidRPr="003A5D74">
        <w:rPr>
          <w:rFonts w:ascii="Calibri" w:hAnsi="Calibri" w:cs="Arial"/>
          <w:i/>
          <w:iCs/>
        </w:rPr>
        <w:t>’</w:t>
      </w:r>
      <w:r w:rsidRPr="004C34A7">
        <w:rPr>
          <w:rFonts w:ascii="Calibri" w:hAnsi="Calibri" w:cs="Arial"/>
        </w:rPr>
        <w:t xml:space="preserve"> </w:t>
      </w:r>
      <w:r w:rsidRPr="000F7080">
        <w:rPr>
          <w:rFonts w:ascii="Calibri" w:hAnsi="Calibri" w:cs="Arial"/>
        </w:rPr>
        <w:t>R10</w:t>
      </w:r>
    </w:p>
    <w:p w14:paraId="7DE569CF" w14:textId="77777777" w:rsidR="007E3F87" w:rsidRPr="007E3F87" w:rsidRDefault="007E3F87" w:rsidP="00011961">
      <w:pPr>
        <w:spacing w:after="0" w:line="360" w:lineRule="auto"/>
        <w:jc w:val="center"/>
        <w:rPr>
          <w:rFonts w:ascii="Calibri" w:hAnsi="Calibri" w:cs="Arial"/>
          <w:sz w:val="14"/>
          <w:szCs w:val="14"/>
        </w:rPr>
      </w:pPr>
    </w:p>
    <w:p w14:paraId="65191CFD" w14:textId="77777777" w:rsidR="007E3F87" w:rsidRPr="004C34A7" w:rsidRDefault="007E3F87" w:rsidP="007E3F87">
      <w:pPr>
        <w:spacing w:after="0" w:line="360" w:lineRule="auto"/>
        <w:jc w:val="center"/>
        <w:rPr>
          <w:rFonts w:ascii="Calibri" w:hAnsi="Calibri" w:cs="Arial"/>
          <w:i/>
          <w:iCs/>
        </w:rPr>
      </w:pPr>
      <w:r w:rsidRPr="00D8178A">
        <w:rPr>
          <w:i/>
          <w:color w:val="000000"/>
        </w:rPr>
        <w:t>‘</w:t>
      </w:r>
      <w:r>
        <w:rPr>
          <w:i/>
          <w:color w:val="000000"/>
        </w:rPr>
        <w:t>I worked through from mid 50s</w:t>
      </w:r>
      <w:r w:rsidRPr="00D8178A">
        <w:rPr>
          <w:i/>
          <w:color w:val="000000"/>
        </w:rPr>
        <w:t xml:space="preserve"> up to a first</w:t>
      </w:r>
      <w:r>
        <w:rPr>
          <w:i/>
          <w:color w:val="000000"/>
        </w:rPr>
        <w:t xml:space="preserve"> class pass.</w:t>
      </w:r>
      <w:r w:rsidRPr="00D8178A">
        <w:rPr>
          <w:i/>
          <w:color w:val="000000"/>
        </w:rPr>
        <w:t xml:space="preserve"> I can see how I have managed to get that for the first time’</w:t>
      </w:r>
      <w:r>
        <w:rPr>
          <w:color w:val="000000"/>
        </w:rPr>
        <w:t xml:space="preserve"> R15</w:t>
      </w:r>
    </w:p>
    <w:p w14:paraId="0F79FA3E" w14:textId="77777777" w:rsidR="009833C0" w:rsidRPr="00221C57" w:rsidRDefault="009833C0" w:rsidP="00520794">
      <w:pPr>
        <w:spacing w:after="0" w:line="360" w:lineRule="auto"/>
        <w:jc w:val="center"/>
        <w:rPr>
          <w:rFonts w:ascii="Calibri" w:hAnsi="Calibri" w:cs="Arial"/>
          <w:i/>
          <w:iCs/>
          <w:sz w:val="14"/>
          <w:szCs w:val="14"/>
        </w:rPr>
      </w:pPr>
    </w:p>
    <w:p w14:paraId="5581D851" w14:textId="77777777" w:rsidR="000F7080" w:rsidRDefault="0091116B" w:rsidP="00221C57">
      <w:pPr>
        <w:spacing w:after="0" w:line="360" w:lineRule="auto"/>
        <w:jc w:val="center"/>
        <w:rPr>
          <w:rFonts w:ascii="Calibri" w:hAnsi="Calibri" w:cs="Arial"/>
        </w:rPr>
      </w:pPr>
      <w:r>
        <w:rPr>
          <w:rFonts w:ascii="Calibri" w:hAnsi="Calibri" w:cs="Arial"/>
          <w:i/>
          <w:iCs/>
        </w:rPr>
        <w:t xml:space="preserve">‘Now, I feel </w:t>
      </w:r>
      <w:r w:rsidR="000F7080" w:rsidRPr="0026150A">
        <w:rPr>
          <w:rFonts w:ascii="Calibri" w:hAnsi="Calibri" w:cs="Arial"/>
          <w:bCs/>
          <w:i/>
          <w:iCs/>
        </w:rPr>
        <w:t>I can evaluate at different stages throughout assessment</w:t>
      </w:r>
      <w:r w:rsidR="000F7080" w:rsidRPr="000F7080">
        <w:rPr>
          <w:rFonts w:ascii="Calibri" w:hAnsi="Calibri" w:cs="Arial"/>
          <w:b/>
          <w:bCs/>
          <w:i/>
          <w:iCs/>
        </w:rPr>
        <w:t xml:space="preserve"> </w:t>
      </w:r>
      <w:r w:rsidR="000F7080" w:rsidRPr="000F7080">
        <w:rPr>
          <w:rFonts w:ascii="Calibri" w:hAnsi="Calibri" w:cs="Arial"/>
          <w:i/>
          <w:iCs/>
        </w:rPr>
        <w:t xml:space="preserve">and therefore </w:t>
      </w:r>
      <w:r w:rsidR="000F7080" w:rsidRPr="0026150A">
        <w:rPr>
          <w:rFonts w:ascii="Calibri" w:hAnsi="Calibri" w:cs="Arial"/>
          <w:bCs/>
          <w:i/>
          <w:iCs/>
        </w:rPr>
        <w:t>make changes</w:t>
      </w:r>
      <w:r w:rsidR="000F7080" w:rsidRPr="000F7080">
        <w:rPr>
          <w:rFonts w:ascii="Calibri" w:hAnsi="Calibri" w:cs="Arial"/>
          <w:i/>
          <w:iCs/>
        </w:rPr>
        <w:t xml:space="preserve">. </w:t>
      </w:r>
      <w:r w:rsidR="000F7080" w:rsidRPr="0026150A">
        <w:rPr>
          <w:rFonts w:ascii="Calibri" w:hAnsi="Calibri" w:cs="Arial"/>
          <w:bCs/>
          <w:i/>
          <w:iCs/>
        </w:rPr>
        <w:t>Before, I just skimmed over work</w:t>
      </w:r>
      <w:r w:rsidR="006C0CE8">
        <w:rPr>
          <w:rFonts w:ascii="Calibri" w:hAnsi="Calibri" w:cs="Arial"/>
          <w:i/>
          <w:iCs/>
        </w:rPr>
        <w:t>, handed it in</w:t>
      </w:r>
      <w:r w:rsidR="000F7080" w:rsidRPr="0026150A">
        <w:rPr>
          <w:rFonts w:ascii="Calibri" w:hAnsi="Calibri" w:cs="Arial"/>
          <w:i/>
          <w:iCs/>
        </w:rPr>
        <w:t xml:space="preserve"> and got feedback at the end </w:t>
      </w:r>
      <w:r w:rsidR="000F7080" w:rsidRPr="0026150A">
        <w:rPr>
          <w:rFonts w:ascii="Calibri" w:hAnsi="Calibri" w:cs="Arial"/>
          <w:bCs/>
          <w:i/>
          <w:iCs/>
        </w:rPr>
        <w:t>without really thinking about it</w:t>
      </w:r>
      <w:r w:rsidR="00221C57">
        <w:rPr>
          <w:rFonts w:ascii="Calibri" w:hAnsi="Calibri" w:cs="Arial"/>
          <w:i/>
          <w:iCs/>
        </w:rPr>
        <w:t xml:space="preserve">’ </w:t>
      </w:r>
      <w:r w:rsidR="000F7080" w:rsidRPr="000F7080">
        <w:rPr>
          <w:rFonts w:ascii="Calibri" w:hAnsi="Calibri" w:cs="Arial"/>
        </w:rPr>
        <w:t>R29</w:t>
      </w:r>
    </w:p>
    <w:p w14:paraId="71547350" w14:textId="77777777" w:rsidR="00FD30AA" w:rsidRDefault="00FD30AA" w:rsidP="00520794">
      <w:pPr>
        <w:spacing w:after="0" w:line="360" w:lineRule="auto"/>
        <w:jc w:val="both"/>
        <w:rPr>
          <w:rFonts w:ascii="Calibri" w:hAnsi="Calibri" w:cs="Arial"/>
        </w:rPr>
      </w:pPr>
    </w:p>
    <w:p w14:paraId="4FD8C6BD" w14:textId="750DB0B1" w:rsidR="002F5C29" w:rsidRPr="00C82A53" w:rsidRDefault="002F5C29" w:rsidP="00520794">
      <w:pPr>
        <w:spacing w:after="0" w:line="360" w:lineRule="auto"/>
        <w:jc w:val="both"/>
        <w:rPr>
          <w:rFonts w:ascii="Calibri" w:hAnsi="Calibri" w:cs="Arial"/>
        </w:rPr>
      </w:pPr>
      <w:r w:rsidRPr="00FD30AA">
        <w:rPr>
          <w:rFonts w:ascii="Calibri" w:hAnsi="Calibri" w:cs="Arial"/>
        </w:rPr>
        <w:t xml:space="preserve">In </w:t>
      </w:r>
      <w:r w:rsidR="00FD30AA" w:rsidRPr="00FD30AA">
        <w:rPr>
          <w:rFonts w:ascii="Calibri" w:hAnsi="Calibri" w:cs="Arial"/>
        </w:rPr>
        <w:t>t</w:t>
      </w:r>
      <w:r w:rsidRPr="00FD30AA">
        <w:rPr>
          <w:rFonts w:ascii="Calibri" w:hAnsi="Calibri" w:cs="Arial"/>
        </w:rPr>
        <w:t>h</w:t>
      </w:r>
      <w:r w:rsidR="00FD30AA" w:rsidRPr="00FD30AA">
        <w:rPr>
          <w:rFonts w:ascii="Calibri" w:hAnsi="Calibri" w:cs="Arial"/>
        </w:rPr>
        <w:t>e second year</w:t>
      </w:r>
      <w:r w:rsidR="009C2948">
        <w:rPr>
          <w:rFonts w:ascii="Calibri" w:hAnsi="Calibri" w:cs="Arial"/>
        </w:rPr>
        <w:t>,</w:t>
      </w:r>
      <w:r w:rsidR="006C0CE8">
        <w:rPr>
          <w:rFonts w:ascii="Calibri" w:hAnsi="Calibri" w:cs="Arial"/>
        </w:rPr>
        <w:t xml:space="preserve"> all bar one student said they were </w:t>
      </w:r>
      <w:proofErr w:type="gramStart"/>
      <w:r w:rsidR="006C0CE8">
        <w:rPr>
          <w:rFonts w:ascii="Calibri" w:hAnsi="Calibri" w:cs="Arial"/>
        </w:rPr>
        <w:t>more keen</w:t>
      </w:r>
      <w:proofErr w:type="gramEnd"/>
      <w:r w:rsidR="006C0CE8">
        <w:rPr>
          <w:rFonts w:ascii="Calibri" w:hAnsi="Calibri" w:cs="Arial"/>
        </w:rPr>
        <w:t xml:space="preserve"> to receive and act on feedback after the course</w:t>
      </w:r>
      <w:r w:rsidR="0022333C">
        <w:rPr>
          <w:rFonts w:ascii="Calibri" w:hAnsi="Calibri" w:cs="Arial"/>
        </w:rPr>
        <w:t xml:space="preserve"> assessment. A</w:t>
      </w:r>
      <w:r w:rsidR="0099170F">
        <w:rPr>
          <w:rFonts w:ascii="Calibri" w:hAnsi="Calibri" w:cs="Arial"/>
        </w:rPr>
        <w:t xml:space="preserve"> small majority</w:t>
      </w:r>
      <w:r w:rsidR="00FD30AA" w:rsidRPr="00FD30AA">
        <w:rPr>
          <w:rFonts w:ascii="Calibri" w:hAnsi="Calibri" w:cs="Arial"/>
        </w:rPr>
        <w:t xml:space="preserve"> </w:t>
      </w:r>
      <w:r w:rsidR="006C0CE8">
        <w:rPr>
          <w:rFonts w:ascii="Calibri" w:hAnsi="Calibri" w:cs="Arial"/>
        </w:rPr>
        <w:t>believed</w:t>
      </w:r>
      <w:r w:rsidR="00F154BE">
        <w:rPr>
          <w:rFonts w:ascii="Calibri" w:hAnsi="Calibri" w:cs="Arial"/>
        </w:rPr>
        <w:t xml:space="preserve"> the </w:t>
      </w:r>
      <w:r w:rsidR="00FD30AA" w:rsidRPr="00FD30AA">
        <w:rPr>
          <w:rFonts w:ascii="Calibri" w:hAnsi="Calibri" w:cs="Arial"/>
        </w:rPr>
        <w:t>asse</w:t>
      </w:r>
      <w:r w:rsidR="00FD30AA">
        <w:rPr>
          <w:rFonts w:ascii="Calibri" w:hAnsi="Calibri" w:cs="Arial"/>
        </w:rPr>
        <w:t xml:space="preserve">ssment </w:t>
      </w:r>
      <w:r w:rsidR="006C0CE8">
        <w:rPr>
          <w:rFonts w:ascii="Calibri" w:hAnsi="Calibri" w:cs="Arial"/>
        </w:rPr>
        <w:t>increased</w:t>
      </w:r>
      <w:r w:rsidR="00FD30AA" w:rsidRPr="00FD30AA">
        <w:rPr>
          <w:rFonts w:ascii="Calibri" w:hAnsi="Calibri" w:cs="Arial"/>
        </w:rPr>
        <w:t xml:space="preserve"> their ab</w:t>
      </w:r>
      <w:r w:rsidR="00FD30AA">
        <w:rPr>
          <w:rFonts w:ascii="Calibri" w:hAnsi="Calibri" w:cs="Arial"/>
        </w:rPr>
        <w:t>i</w:t>
      </w:r>
      <w:r w:rsidR="00FD30AA" w:rsidRPr="00FD30AA">
        <w:rPr>
          <w:rFonts w:ascii="Calibri" w:hAnsi="Calibri" w:cs="Arial"/>
        </w:rPr>
        <w:t>lity to mo</w:t>
      </w:r>
      <w:r w:rsidR="00FD30AA">
        <w:rPr>
          <w:rFonts w:ascii="Calibri" w:hAnsi="Calibri" w:cs="Arial"/>
        </w:rPr>
        <w:t>n</w:t>
      </w:r>
      <w:r w:rsidR="00FD30AA" w:rsidRPr="00FD30AA">
        <w:rPr>
          <w:rFonts w:ascii="Calibri" w:hAnsi="Calibri" w:cs="Arial"/>
        </w:rPr>
        <w:t>it</w:t>
      </w:r>
      <w:r w:rsidR="00FD30AA">
        <w:rPr>
          <w:rFonts w:ascii="Calibri" w:hAnsi="Calibri" w:cs="Arial"/>
        </w:rPr>
        <w:t>o</w:t>
      </w:r>
      <w:r w:rsidR="00FD30AA" w:rsidRPr="00FD30AA">
        <w:rPr>
          <w:rFonts w:ascii="Calibri" w:hAnsi="Calibri" w:cs="Arial"/>
        </w:rPr>
        <w:t>r and evaluate</w:t>
      </w:r>
      <w:r w:rsidRPr="00FD30AA">
        <w:rPr>
          <w:rFonts w:ascii="Calibri" w:hAnsi="Calibri" w:cs="Arial"/>
        </w:rPr>
        <w:t xml:space="preserve"> </w:t>
      </w:r>
      <w:r w:rsidR="00FD30AA" w:rsidRPr="00FD30AA">
        <w:rPr>
          <w:rFonts w:ascii="Calibri" w:hAnsi="Calibri" w:cs="Arial"/>
        </w:rPr>
        <w:t>their learning</w:t>
      </w:r>
      <w:r w:rsidR="006C0CE8">
        <w:rPr>
          <w:rFonts w:ascii="Calibri" w:hAnsi="Calibri" w:cs="Arial"/>
        </w:rPr>
        <w:t xml:space="preserve">. The remaining </w:t>
      </w:r>
      <w:r w:rsidR="0099170F">
        <w:rPr>
          <w:rFonts w:ascii="Calibri" w:hAnsi="Calibri" w:cs="Arial"/>
        </w:rPr>
        <w:t>students</w:t>
      </w:r>
      <w:r w:rsidRPr="00FD30AA">
        <w:rPr>
          <w:rFonts w:ascii="Calibri" w:hAnsi="Calibri" w:cs="Arial"/>
        </w:rPr>
        <w:t xml:space="preserve"> said they were uns</w:t>
      </w:r>
      <w:r w:rsidR="00FD30AA">
        <w:rPr>
          <w:rFonts w:ascii="Calibri" w:hAnsi="Calibri" w:cs="Arial"/>
        </w:rPr>
        <w:t>u</w:t>
      </w:r>
      <w:r w:rsidRPr="00FD30AA">
        <w:rPr>
          <w:rFonts w:ascii="Calibri" w:hAnsi="Calibri" w:cs="Arial"/>
        </w:rPr>
        <w:t xml:space="preserve">re </w:t>
      </w:r>
      <w:r w:rsidR="006C0CE8">
        <w:rPr>
          <w:rFonts w:ascii="Calibri" w:hAnsi="Calibri" w:cs="Arial"/>
        </w:rPr>
        <w:t xml:space="preserve">of their abilities </w:t>
      </w:r>
      <w:r w:rsidRPr="00FD30AA">
        <w:rPr>
          <w:rFonts w:ascii="Calibri" w:hAnsi="Calibri" w:cs="Arial"/>
        </w:rPr>
        <w:t xml:space="preserve">or </w:t>
      </w:r>
      <w:r w:rsidR="006C0CE8">
        <w:rPr>
          <w:rFonts w:ascii="Calibri" w:hAnsi="Calibri" w:cs="Arial"/>
        </w:rPr>
        <w:t xml:space="preserve">were </w:t>
      </w:r>
      <w:r w:rsidR="00FD30AA">
        <w:rPr>
          <w:rFonts w:ascii="Calibri" w:hAnsi="Calibri" w:cs="Arial"/>
        </w:rPr>
        <w:t xml:space="preserve">still </w:t>
      </w:r>
      <w:r w:rsidRPr="00FD30AA">
        <w:rPr>
          <w:rFonts w:ascii="Calibri" w:hAnsi="Calibri" w:cs="Arial"/>
        </w:rPr>
        <w:t xml:space="preserve">developing </w:t>
      </w:r>
      <w:r w:rsidR="00FD30AA">
        <w:rPr>
          <w:rFonts w:ascii="Calibri" w:hAnsi="Calibri" w:cs="Arial"/>
        </w:rPr>
        <w:t>these skil</w:t>
      </w:r>
      <w:r w:rsidR="006C0CE8">
        <w:rPr>
          <w:rFonts w:ascii="Calibri" w:hAnsi="Calibri" w:cs="Arial"/>
        </w:rPr>
        <w:t>ls. By</w:t>
      </w:r>
      <w:r w:rsidRPr="00FD30AA">
        <w:rPr>
          <w:rFonts w:ascii="Calibri" w:hAnsi="Calibri" w:cs="Arial"/>
        </w:rPr>
        <w:t xml:space="preserve"> the</w:t>
      </w:r>
      <w:r w:rsidR="00A54B59">
        <w:rPr>
          <w:rFonts w:ascii="Calibri" w:hAnsi="Calibri" w:cs="Arial"/>
        </w:rPr>
        <w:t xml:space="preserve"> end of the</w:t>
      </w:r>
      <w:r w:rsidRPr="00FD30AA">
        <w:rPr>
          <w:rFonts w:ascii="Calibri" w:hAnsi="Calibri" w:cs="Arial"/>
        </w:rPr>
        <w:t xml:space="preserve"> third ye</w:t>
      </w:r>
      <w:r w:rsidR="00FD30AA">
        <w:rPr>
          <w:rFonts w:ascii="Calibri" w:hAnsi="Calibri" w:cs="Arial"/>
        </w:rPr>
        <w:t>a</w:t>
      </w:r>
      <w:r w:rsidR="00F27172">
        <w:rPr>
          <w:rFonts w:ascii="Calibri" w:hAnsi="Calibri" w:cs="Arial"/>
        </w:rPr>
        <w:t>r</w:t>
      </w:r>
      <w:r w:rsidR="006C0CE8">
        <w:rPr>
          <w:rFonts w:ascii="Calibri" w:hAnsi="Calibri" w:cs="Arial"/>
        </w:rPr>
        <w:t>,</w:t>
      </w:r>
      <w:r w:rsidR="00FD30AA">
        <w:rPr>
          <w:rFonts w:ascii="Calibri" w:hAnsi="Calibri" w:cs="Arial"/>
        </w:rPr>
        <w:t xml:space="preserve"> all stud</w:t>
      </w:r>
      <w:r w:rsidRPr="00FD30AA">
        <w:rPr>
          <w:rFonts w:ascii="Calibri" w:hAnsi="Calibri" w:cs="Arial"/>
        </w:rPr>
        <w:t xml:space="preserve">ents </w:t>
      </w:r>
      <w:r w:rsidR="00F154BE">
        <w:rPr>
          <w:rFonts w:ascii="Calibri" w:hAnsi="Calibri" w:cs="Arial"/>
        </w:rPr>
        <w:t>had maintained their enthusiasm</w:t>
      </w:r>
      <w:r w:rsidR="006C0CE8">
        <w:rPr>
          <w:rFonts w:ascii="Calibri" w:hAnsi="Calibri" w:cs="Arial"/>
        </w:rPr>
        <w:t xml:space="preserve"> to act on feedback and all believed</w:t>
      </w:r>
      <w:r w:rsidR="00FD30AA">
        <w:rPr>
          <w:rFonts w:ascii="Calibri" w:hAnsi="Calibri" w:cs="Arial"/>
        </w:rPr>
        <w:t xml:space="preserve"> th</w:t>
      </w:r>
      <w:r w:rsidR="006C0CE8">
        <w:rPr>
          <w:rFonts w:ascii="Calibri" w:hAnsi="Calibri" w:cs="Arial"/>
        </w:rPr>
        <w:t>e</w:t>
      </w:r>
      <w:r w:rsidR="00C82A53">
        <w:rPr>
          <w:rFonts w:ascii="Calibri" w:hAnsi="Calibri" w:cs="Arial"/>
        </w:rPr>
        <w:t>y</w:t>
      </w:r>
      <w:r w:rsidR="00FD30AA">
        <w:rPr>
          <w:rFonts w:ascii="Calibri" w:hAnsi="Calibri" w:cs="Arial"/>
        </w:rPr>
        <w:t xml:space="preserve"> </w:t>
      </w:r>
      <w:r w:rsidR="00C82A53">
        <w:rPr>
          <w:rFonts w:ascii="Calibri" w:hAnsi="Calibri" w:cs="Arial"/>
        </w:rPr>
        <w:t xml:space="preserve">had </w:t>
      </w:r>
      <w:r w:rsidR="00FD30AA">
        <w:rPr>
          <w:rFonts w:ascii="Calibri" w:hAnsi="Calibri" w:cs="Arial"/>
        </w:rPr>
        <w:t>monit</w:t>
      </w:r>
      <w:r w:rsidR="006C0CE8">
        <w:rPr>
          <w:rFonts w:ascii="Calibri" w:hAnsi="Calibri" w:cs="Arial"/>
        </w:rPr>
        <w:t>or</w:t>
      </w:r>
      <w:r w:rsidR="00C82A53">
        <w:rPr>
          <w:rFonts w:ascii="Calibri" w:hAnsi="Calibri" w:cs="Arial"/>
        </w:rPr>
        <w:t>ed</w:t>
      </w:r>
      <w:r w:rsidR="006C0CE8">
        <w:rPr>
          <w:rFonts w:ascii="Calibri" w:hAnsi="Calibri" w:cs="Arial"/>
        </w:rPr>
        <w:t xml:space="preserve"> and </w:t>
      </w:r>
      <w:r w:rsidR="00FD30AA">
        <w:rPr>
          <w:rFonts w:ascii="Calibri" w:hAnsi="Calibri" w:cs="Arial"/>
        </w:rPr>
        <w:t>eval</w:t>
      </w:r>
      <w:r w:rsidR="006C0CE8">
        <w:rPr>
          <w:rFonts w:ascii="Calibri" w:hAnsi="Calibri" w:cs="Arial"/>
        </w:rPr>
        <w:t>uate</w:t>
      </w:r>
      <w:r w:rsidR="00C82A53">
        <w:rPr>
          <w:rFonts w:ascii="Calibri" w:hAnsi="Calibri" w:cs="Arial"/>
        </w:rPr>
        <w:t>d</w:t>
      </w:r>
      <w:r w:rsidR="006C0CE8">
        <w:rPr>
          <w:rFonts w:ascii="Calibri" w:hAnsi="Calibri" w:cs="Arial"/>
        </w:rPr>
        <w:t xml:space="preserve"> </w:t>
      </w:r>
      <w:r w:rsidR="00FD30AA">
        <w:rPr>
          <w:rFonts w:ascii="Calibri" w:hAnsi="Calibri" w:cs="Arial"/>
        </w:rPr>
        <w:t xml:space="preserve">their </w:t>
      </w:r>
      <w:r w:rsidR="006C0CE8">
        <w:rPr>
          <w:rFonts w:ascii="Calibri" w:hAnsi="Calibri" w:cs="Arial"/>
        </w:rPr>
        <w:t>learn</w:t>
      </w:r>
      <w:r w:rsidR="00FD30AA">
        <w:rPr>
          <w:rFonts w:ascii="Calibri" w:hAnsi="Calibri" w:cs="Arial"/>
        </w:rPr>
        <w:t>in</w:t>
      </w:r>
      <w:r w:rsidR="006C0CE8">
        <w:rPr>
          <w:rFonts w:ascii="Calibri" w:hAnsi="Calibri" w:cs="Arial"/>
        </w:rPr>
        <w:t>g bet</w:t>
      </w:r>
      <w:r w:rsidR="00A54B59">
        <w:rPr>
          <w:rFonts w:ascii="Calibri" w:hAnsi="Calibri" w:cs="Arial"/>
        </w:rPr>
        <w:t>ter after</w:t>
      </w:r>
      <w:r w:rsidR="00FD30AA">
        <w:rPr>
          <w:rFonts w:ascii="Calibri" w:hAnsi="Calibri" w:cs="Arial"/>
        </w:rPr>
        <w:t xml:space="preserve"> the</w:t>
      </w:r>
      <w:r w:rsidR="00A54B59">
        <w:rPr>
          <w:rFonts w:ascii="Calibri" w:hAnsi="Calibri" w:cs="Arial"/>
        </w:rPr>
        <w:t xml:space="preserve"> Ecology</w:t>
      </w:r>
      <w:r w:rsidR="00FD30AA">
        <w:rPr>
          <w:rFonts w:ascii="Calibri" w:hAnsi="Calibri" w:cs="Arial"/>
        </w:rPr>
        <w:t xml:space="preserve"> course. </w:t>
      </w:r>
    </w:p>
    <w:p w14:paraId="4A4D121B" w14:textId="77777777" w:rsidR="002F5C29" w:rsidRPr="00C82A53" w:rsidRDefault="002F5C29" w:rsidP="00520794">
      <w:pPr>
        <w:spacing w:after="0" w:line="360" w:lineRule="auto"/>
        <w:jc w:val="both"/>
        <w:rPr>
          <w:rFonts w:ascii="Calibri" w:hAnsi="Calibri" w:cs="Arial"/>
        </w:rPr>
      </w:pPr>
    </w:p>
    <w:p w14:paraId="09BC80A9" w14:textId="77777777" w:rsidR="0065110C" w:rsidRDefault="005812A5" w:rsidP="00520794">
      <w:pPr>
        <w:spacing w:after="0" w:line="360" w:lineRule="auto"/>
        <w:jc w:val="both"/>
        <w:rPr>
          <w:rFonts w:ascii="Calibri" w:hAnsi="Calibri" w:cs="Arial"/>
          <w:i/>
        </w:rPr>
      </w:pPr>
      <w:r>
        <w:rPr>
          <w:rFonts w:ascii="Calibri" w:hAnsi="Calibri" w:cs="Arial"/>
          <w:i/>
        </w:rPr>
        <w:t>Student performance</w:t>
      </w:r>
      <w:r w:rsidR="00640150">
        <w:rPr>
          <w:rFonts w:ascii="Calibri" w:hAnsi="Calibri" w:cs="Arial"/>
          <w:i/>
        </w:rPr>
        <w:t xml:space="preserve"> and </w:t>
      </w:r>
      <w:r w:rsidR="00AE0478">
        <w:rPr>
          <w:rFonts w:ascii="Calibri" w:hAnsi="Calibri" w:cs="Arial"/>
          <w:i/>
        </w:rPr>
        <w:t>satisfaction</w:t>
      </w:r>
      <w:r w:rsidR="00E3523E">
        <w:rPr>
          <w:rFonts w:ascii="Calibri" w:hAnsi="Calibri" w:cs="Arial"/>
          <w:i/>
        </w:rPr>
        <w:t xml:space="preserve"> with</w:t>
      </w:r>
      <w:r w:rsidR="00AE0478">
        <w:rPr>
          <w:rFonts w:ascii="Calibri" w:hAnsi="Calibri" w:cs="Arial"/>
          <w:i/>
        </w:rPr>
        <w:t xml:space="preserve"> feedback</w:t>
      </w:r>
    </w:p>
    <w:p w14:paraId="1FA0879F" w14:textId="77777777" w:rsidR="00FA093F" w:rsidRDefault="00427E56" w:rsidP="00520794">
      <w:pPr>
        <w:spacing w:after="0" w:line="360" w:lineRule="auto"/>
        <w:jc w:val="both"/>
        <w:rPr>
          <w:rFonts w:ascii="Calibri" w:hAnsi="Calibri" w:cs="Arial"/>
          <w:bCs/>
        </w:rPr>
      </w:pPr>
      <w:r>
        <w:rPr>
          <w:rFonts w:ascii="Calibri" w:hAnsi="Calibri" w:cs="Arial"/>
        </w:rPr>
        <w:t>Within the cohort</w:t>
      </w:r>
      <w:r w:rsidR="002A36DE">
        <w:rPr>
          <w:rFonts w:ascii="Calibri" w:hAnsi="Calibri" w:cs="Arial"/>
        </w:rPr>
        <w:t xml:space="preserve"> student grades</w:t>
      </w:r>
      <w:r w:rsidR="00EB3361">
        <w:rPr>
          <w:rFonts w:ascii="Calibri" w:hAnsi="Calibri" w:cs="Arial"/>
        </w:rPr>
        <w:t xml:space="preserve"> improved from draft to final submission</w:t>
      </w:r>
      <w:r>
        <w:rPr>
          <w:rFonts w:ascii="Calibri" w:hAnsi="Calibri" w:cs="Arial"/>
        </w:rPr>
        <w:t>, but this can</w:t>
      </w:r>
      <w:r w:rsidR="002A36DE">
        <w:rPr>
          <w:rFonts w:ascii="Calibri" w:hAnsi="Calibri" w:cs="Arial"/>
        </w:rPr>
        <w:t xml:space="preserve"> </w:t>
      </w:r>
      <w:r>
        <w:rPr>
          <w:rFonts w:ascii="Calibri" w:hAnsi="Calibri" w:cs="Arial"/>
        </w:rPr>
        <w:t>partly</w:t>
      </w:r>
      <w:r w:rsidR="002A36DE">
        <w:rPr>
          <w:rFonts w:ascii="Calibri" w:hAnsi="Calibri" w:cs="Arial"/>
        </w:rPr>
        <w:t xml:space="preserve"> be</w:t>
      </w:r>
      <w:r>
        <w:rPr>
          <w:rFonts w:ascii="Calibri" w:hAnsi="Calibri" w:cs="Arial"/>
        </w:rPr>
        <w:t xml:space="preserve"> explained by drafts being su</w:t>
      </w:r>
      <w:r w:rsidR="002A36DE">
        <w:rPr>
          <w:rFonts w:ascii="Calibri" w:hAnsi="Calibri" w:cs="Arial"/>
        </w:rPr>
        <w:t>bmitted at early</w:t>
      </w:r>
      <w:r>
        <w:rPr>
          <w:rFonts w:ascii="Calibri" w:hAnsi="Calibri" w:cs="Arial"/>
        </w:rPr>
        <w:t xml:space="preserve"> stages of readiness. As </w:t>
      </w:r>
      <w:r w:rsidR="003373FA">
        <w:rPr>
          <w:rFonts w:ascii="Calibri" w:hAnsi="Calibri" w:cs="Arial"/>
        </w:rPr>
        <w:t>only broad</w:t>
      </w:r>
      <w:r>
        <w:rPr>
          <w:rFonts w:ascii="Calibri" w:hAnsi="Calibri" w:cs="Arial"/>
        </w:rPr>
        <w:t xml:space="preserve"> classification descriptor</w:t>
      </w:r>
      <w:r w:rsidR="003373FA">
        <w:rPr>
          <w:rFonts w:ascii="Calibri" w:hAnsi="Calibri" w:cs="Arial"/>
        </w:rPr>
        <w:t>s</w:t>
      </w:r>
      <w:r>
        <w:rPr>
          <w:rFonts w:ascii="Calibri" w:hAnsi="Calibri" w:cs="Arial"/>
        </w:rPr>
        <w:t xml:space="preserve"> w</w:t>
      </w:r>
      <w:r w:rsidR="003373FA">
        <w:rPr>
          <w:rFonts w:ascii="Calibri" w:hAnsi="Calibri" w:cs="Arial"/>
        </w:rPr>
        <w:t>ere</w:t>
      </w:r>
      <w:r>
        <w:rPr>
          <w:rFonts w:ascii="Calibri" w:hAnsi="Calibri" w:cs="Arial"/>
        </w:rPr>
        <w:t xml:space="preserve"> communicated to students, we </w:t>
      </w:r>
      <w:r w:rsidR="002A36DE">
        <w:rPr>
          <w:rFonts w:ascii="Calibri" w:hAnsi="Calibri" w:cs="Arial"/>
        </w:rPr>
        <w:t>do not offer statistical analysi</w:t>
      </w:r>
      <w:r>
        <w:rPr>
          <w:rFonts w:ascii="Calibri" w:hAnsi="Calibri" w:cs="Arial"/>
        </w:rPr>
        <w:t>s of within</w:t>
      </w:r>
      <w:r w:rsidR="003373FA">
        <w:rPr>
          <w:rFonts w:ascii="Calibri" w:hAnsi="Calibri" w:cs="Arial"/>
        </w:rPr>
        <w:t>-</w:t>
      </w:r>
      <w:r w:rsidR="00FC24CE">
        <w:rPr>
          <w:rFonts w:ascii="Calibri" w:hAnsi="Calibri" w:cs="Arial"/>
        </w:rPr>
        <w:t>course</w:t>
      </w:r>
      <w:r>
        <w:rPr>
          <w:rFonts w:ascii="Calibri" w:hAnsi="Calibri" w:cs="Arial"/>
        </w:rPr>
        <w:t xml:space="preserve"> grade improvement. </w:t>
      </w:r>
      <w:r w:rsidR="002A36DE">
        <w:rPr>
          <w:rFonts w:ascii="Calibri" w:hAnsi="Calibri" w:cs="Arial"/>
        </w:rPr>
        <w:t>However, c</w:t>
      </w:r>
      <w:r>
        <w:rPr>
          <w:rFonts w:ascii="Calibri" w:hAnsi="Calibri" w:cs="Arial"/>
        </w:rPr>
        <w:t>omparing grades pre</w:t>
      </w:r>
      <w:r w:rsidR="002A36DE">
        <w:rPr>
          <w:rFonts w:ascii="Calibri" w:hAnsi="Calibri" w:cs="Arial"/>
        </w:rPr>
        <w:t>-</w:t>
      </w:r>
      <w:r>
        <w:rPr>
          <w:rFonts w:ascii="Calibri" w:hAnsi="Calibri" w:cs="Arial"/>
        </w:rPr>
        <w:t xml:space="preserve"> and post</w:t>
      </w:r>
      <w:r w:rsidR="002A36DE">
        <w:rPr>
          <w:rFonts w:ascii="Calibri" w:hAnsi="Calibri" w:cs="Arial"/>
        </w:rPr>
        <w:t>-</w:t>
      </w:r>
      <w:r>
        <w:rPr>
          <w:rFonts w:ascii="Calibri" w:hAnsi="Calibri" w:cs="Arial"/>
        </w:rPr>
        <w:t>assessment intervent</w:t>
      </w:r>
      <w:r w:rsidR="002A36DE">
        <w:rPr>
          <w:rFonts w:ascii="Calibri" w:hAnsi="Calibri" w:cs="Arial"/>
        </w:rPr>
        <w:t xml:space="preserve">ion, </w:t>
      </w:r>
      <w:r>
        <w:rPr>
          <w:rFonts w:ascii="Calibri" w:hAnsi="Calibri" w:cs="Arial"/>
        </w:rPr>
        <w:t>it is clear that s</w:t>
      </w:r>
      <w:r w:rsidR="00C04C28">
        <w:rPr>
          <w:rFonts w:ascii="Calibri" w:hAnsi="Calibri" w:cs="Arial"/>
        </w:rPr>
        <w:t xml:space="preserve">tudent performance improved significantly </w:t>
      </w:r>
      <w:r>
        <w:rPr>
          <w:rFonts w:ascii="Calibri" w:hAnsi="Calibri" w:cs="Arial"/>
        </w:rPr>
        <w:t xml:space="preserve">after the </w:t>
      </w:r>
      <w:r w:rsidR="00C04C28">
        <w:rPr>
          <w:rFonts w:ascii="Calibri" w:hAnsi="Calibri" w:cs="Arial"/>
        </w:rPr>
        <w:t>intervention. The m</w:t>
      </w:r>
      <w:r w:rsidR="00C04C28" w:rsidRPr="00585CBE">
        <w:rPr>
          <w:rFonts w:ascii="Calibri" w:hAnsi="Calibri" w:cs="Arial"/>
        </w:rPr>
        <w:t xml:space="preserve">ean </w:t>
      </w:r>
      <w:r w:rsidR="00FC24CE">
        <w:rPr>
          <w:rFonts w:ascii="Calibri" w:hAnsi="Calibri" w:cs="Arial"/>
        </w:rPr>
        <w:t>course</w:t>
      </w:r>
      <w:r w:rsidR="00C04C28">
        <w:rPr>
          <w:rFonts w:ascii="Calibri" w:hAnsi="Calibri" w:cs="Arial"/>
        </w:rPr>
        <w:t xml:space="preserve"> mark from 2011-2013</w:t>
      </w:r>
      <w:r w:rsidR="002A36DE">
        <w:rPr>
          <w:rFonts w:ascii="Calibri" w:hAnsi="Calibri" w:cs="Arial"/>
        </w:rPr>
        <w:t xml:space="preserve"> </w:t>
      </w:r>
      <w:r w:rsidRPr="001C65A1">
        <w:rPr>
          <w:rFonts w:cs="Arial"/>
        </w:rPr>
        <w:t>(pre-intervention)</w:t>
      </w:r>
      <w:r w:rsidR="00C04C28">
        <w:rPr>
          <w:rFonts w:ascii="Calibri" w:hAnsi="Calibri" w:cs="Arial"/>
        </w:rPr>
        <w:t xml:space="preserve"> (n=69 students) compared with 2015-2017 </w:t>
      </w:r>
      <w:r w:rsidRPr="001C65A1">
        <w:rPr>
          <w:rFonts w:cs="Arial"/>
        </w:rPr>
        <w:t xml:space="preserve">(post-intervention) </w:t>
      </w:r>
      <w:r w:rsidR="00C04C28">
        <w:rPr>
          <w:rFonts w:ascii="Calibri" w:hAnsi="Calibri" w:cs="Arial"/>
        </w:rPr>
        <w:t xml:space="preserve">(n=72 students) </w:t>
      </w:r>
      <w:r w:rsidR="00C04C28" w:rsidRPr="00585CBE">
        <w:rPr>
          <w:rFonts w:ascii="Calibri" w:hAnsi="Calibri" w:cs="Arial"/>
        </w:rPr>
        <w:t>increase</w:t>
      </w:r>
      <w:r w:rsidR="00C04C28">
        <w:rPr>
          <w:rFonts w:ascii="Calibri" w:hAnsi="Calibri" w:cs="Arial"/>
        </w:rPr>
        <w:t xml:space="preserve">d </w:t>
      </w:r>
      <w:r w:rsidR="002A36DE">
        <w:rPr>
          <w:rFonts w:ascii="Calibri" w:hAnsi="Calibri" w:cs="Arial"/>
        </w:rPr>
        <w:t xml:space="preserve">significantly </w:t>
      </w:r>
      <w:r w:rsidR="00C04C28">
        <w:rPr>
          <w:rFonts w:ascii="Calibri" w:hAnsi="Calibri" w:cs="Arial"/>
        </w:rPr>
        <w:t>by 7%</w:t>
      </w:r>
      <w:r w:rsidR="00C04C28" w:rsidRPr="00585CBE">
        <w:rPr>
          <w:rFonts w:ascii="Calibri" w:hAnsi="Calibri" w:cs="Arial"/>
        </w:rPr>
        <w:t xml:space="preserve"> </w:t>
      </w:r>
      <w:r w:rsidR="00C04C28">
        <w:rPr>
          <w:rFonts w:ascii="Calibri" w:hAnsi="Calibri" w:cs="Arial"/>
        </w:rPr>
        <w:t xml:space="preserve">from </w:t>
      </w:r>
      <w:r w:rsidR="00C04C28" w:rsidRPr="00585CBE">
        <w:rPr>
          <w:rFonts w:ascii="Calibri" w:hAnsi="Calibri" w:cs="Arial"/>
        </w:rPr>
        <w:t xml:space="preserve">56% </w:t>
      </w:r>
      <w:r w:rsidR="00C04C28">
        <w:rPr>
          <w:rFonts w:ascii="Calibri" w:hAnsi="Calibri" w:cs="Arial"/>
        </w:rPr>
        <w:t>to 63</w:t>
      </w:r>
      <w:r w:rsidR="00C04C28" w:rsidRPr="00585CBE">
        <w:rPr>
          <w:rFonts w:ascii="Calibri" w:hAnsi="Calibri" w:cs="Arial"/>
        </w:rPr>
        <w:t>%</w:t>
      </w:r>
      <w:r w:rsidR="002A36DE">
        <w:rPr>
          <w:rFonts w:ascii="Calibri" w:hAnsi="Calibri" w:cs="Arial"/>
        </w:rPr>
        <w:t xml:space="preserve"> (p = </w:t>
      </w:r>
      <w:r w:rsidR="002A36DE" w:rsidRPr="002A36DE">
        <w:rPr>
          <w:rFonts w:ascii="Calibri" w:hAnsi="Calibri" w:cs="Arial"/>
          <w:bCs/>
        </w:rPr>
        <w:t>&lt; 0.0001)</w:t>
      </w:r>
      <w:r w:rsidR="00C04C28" w:rsidRPr="002A36DE">
        <w:rPr>
          <w:rFonts w:ascii="Calibri" w:hAnsi="Calibri" w:cs="Arial"/>
        </w:rPr>
        <w:t>.</w:t>
      </w:r>
      <w:r w:rsidR="00C04C28">
        <w:rPr>
          <w:rFonts w:ascii="Calibri" w:hAnsi="Calibri" w:cs="Arial"/>
        </w:rPr>
        <w:t xml:space="preserve"> Students wrote less descriptively and built stronger arguments, offering more critical depth based on evidence from literature. </w:t>
      </w:r>
      <w:r w:rsidR="00AE394E">
        <w:rPr>
          <w:rFonts w:ascii="Calibri" w:hAnsi="Calibri" w:cs="Arial"/>
        </w:rPr>
        <w:t xml:space="preserve">The </w:t>
      </w:r>
      <w:r w:rsidR="00AE394E" w:rsidRPr="00AE394E">
        <w:rPr>
          <w:rFonts w:ascii="Calibri" w:hAnsi="Calibri" w:cs="Arial"/>
          <w:bCs/>
        </w:rPr>
        <w:t>average mark for</w:t>
      </w:r>
      <w:r w:rsidR="00FC24CE">
        <w:rPr>
          <w:rFonts w:ascii="Calibri" w:hAnsi="Calibri" w:cs="Arial"/>
          <w:bCs/>
        </w:rPr>
        <w:t xml:space="preserve"> the Ecology course</w:t>
      </w:r>
      <w:r w:rsidR="00197D62">
        <w:rPr>
          <w:rFonts w:ascii="Calibri" w:hAnsi="Calibri" w:cs="Arial"/>
          <w:bCs/>
        </w:rPr>
        <w:t xml:space="preserve"> was also 3</w:t>
      </w:r>
      <w:r w:rsidR="00AE394E" w:rsidRPr="00AE394E">
        <w:rPr>
          <w:rFonts w:ascii="Calibri" w:hAnsi="Calibri" w:cs="Arial"/>
          <w:bCs/>
        </w:rPr>
        <w:t>% higher than o</w:t>
      </w:r>
      <w:r w:rsidR="00FC24CE">
        <w:rPr>
          <w:rFonts w:ascii="Calibri" w:hAnsi="Calibri" w:cs="Arial"/>
          <w:bCs/>
        </w:rPr>
        <w:t>ther second year optional course</w:t>
      </w:r>
      <w:r w:rsidR="00AE394E" w:rsidRPr="00AE394E">
        <w:rPr>
          <w:rFonts w:ascii="Calibri" w:hAnsi="Calibri" w:cs="Arial"/>
          <w:bCs/>
        </w:rPr>
        <w:t>s (p = 0.01), a differential potentially depressed by students attesting to transferri</w:t>
      </w:r>
      <w:r w:rsidR="00FC24CE">
        <w:rPr>
          <w:rFonts w:ascii="Calibri" w:hAnsi="Calibri" w:cs="Arial"/>
          <w:bCs/>
        </w:rPr>
        <w:t>ng good practice from the course</w:t>
      </w:r>
      <w:r w:rsidR="00AE394E" w:rsidRPr="00AE394E">
        <w:rPr>
          <w:rFonts w:ascii="Calibri" w:hAnsi="Calibri" w:cs="Arial"/>
          <w:bCs/>
        </w:rPr>
        <w:t xml:space="preserve"> to final assessments across their second year portfolio. </w:t>
      </w:r>
    </w:p>
    <w:p w14:paraId="6C7FA963" w14:textId="77777777" w:rsidR="00FA093F" w:rsidRDefault="00FA093F" w:rsidP="00520794">
      <w:pPr>
        <w:spacing w:after="0" w:line="360" w:lineRule="auto"/>
        <w:jc w:val="both"/>
        <w:rPr>
          <w:rFonts w:ascii="Calibri" w:hAnsi="Calibri" w:cs="Arial"/>
        </w:rPr>
      </w:pPr>
    </w:p>
    <w:p w14:paraId="789237DE" w14:textId="77777777" w:rsidR="00C04C28" w:rsidRPr="003965E3" w:rsidRDefault="00FA093F" w:rsidP="00520794">
      <w:pPr>
        <w:spacing w:after="0" w:line="360" w:lineRule="auto"/>
        <w:jc w:val="both"/>
        <w:rPr>
          <w:rFonts w:ascii="Calibri" w:hAnsi="Calibri" w:cs="Arial"/>
        </w:rPr>
      </w:pPr>
      <w:r>
        <w:rPr>
          <w:rFonts w:ascii="Calibri" w:hAnsi="Calibri" w:cs="Arial"/>
        </w:rPr>
        <w:t>In the third year foc</w:t>
      </w:r>
      <w:r w:rsidR="00CF4DA1">
        <w:rPr>
          <w:rFonts w:ascii="Calibri" w:hAnsi="Calibri" w:cs="Arial"/>
        </w:rPr>
        <w:t>us groups, all students reported</w:t>
      </w:r>
      <w:r>
        <w:rPr>
          <w:rFonts w:ascii="Calibri" w:hAnsi="Calibri" w:cs="Arial"/>
        </w:rPr>
        <w:t xml:space="preserve"> </w:t>
      </w:r>
      <w:r w:rsidR="00CF4DA1">
        <w:rPr>
          <w:rFonts w:ascii="Calibri" w:hAnsi="Calibri" w:cs="Arial"/>
        </w:rPr>
        <w:t xml:space="preserve">that </w:t>
      </w:r>
      <w:r>
        <w:rPr>
          <w:rFonts w:ascii="Calibri" w:hAnsi="Calibri" w:cs="Arial"/>
        </w:rPr>
        <w:t xml:space="preserve">the </w:t>
      </w:r>
      <w:r w:rsidR="00EB3361">
        <w:rPr>
          <w:rFonts w:ascii="Calibri" w:hAnsi="Calibri" w:cs="Arial"/>
        </w:rPr>
        <w:t>Ecology</w:t>
      </w:r>
      <w:r>
        <w:rPr>
          <w:rFonts w:ascii="Calibri" w:hAnsi="Calibri" w:cs="Arial"/>
        </w:rPr>
        <w:t xml:space="preserve"> assessment had helped them to gain higher grades in their third year courses. This is partly substantiated as, </w:t>
      </w:r>
      <w:r w:rsidR="00427E56">
        <w:rPr>
          <w:rFonts w:cs="Arial"/>
        </w:rPr>
        <w:t>in the final year, students</w:t>
      </w:r>
      <w:r w:rsidR="00427E56" w:rsidRPr="001C65A1">
        <w:rPr>
          <w:rFonts w:cs="Arial"/>
        </w:rPr>
        <w:t xml:space="preserve"> who took the </w:t>
      </w:r>
      <w:r w:rsidR="00EB3361">
        <w:rPr>
          <w:rFonts w:cs="Arial"/>
        </w:rPr>
        <w:t xml:space="preserve">Ecology </w:t>
      </w:r>
      <w:r w:rsidR="00197D62">
        <w:rPr>
          <w:rFonts w:cs="Arial"/>
        </w:rPr>
        <w:t>course performed, on average, 2.5</w:t>
      </w:r>
      <w:r w:rsidR="00427E56" w:rsidRPr="001C65A1">
        <w:rPr>
          <w:rFonts w:cs="Arial"/>
        </w:rPr>
        <w:t>% better</w:t>
      </w:r>
      <w:r w:rsidR="00427E56">
        <w:rPr>
          <w:rFonts w:cs="Arial"/>
        </w:rPr>
        <w:t xml:space="preserve"> than those who did not</w:t>
      </w:r>
      <w:r w:rsidR="00427347">
        <w:rPr>
          <w:rFonts w:cs="Arial"/>
        </w:rPr>
        <w:t xml:space="preserve"> (2016-2018)</w:t>
      </w:r>
      <w:r w:rsidR="00427E56">
        <w:rPr>
          <w:rFonts w:cs="Arial"/>
        </w:rPr>
        <w:t xml:space="preserve">. Falling just short of </w:t>
      </w:r>
      <w:r w:rsidR="00427E56" w:rsidRPr="001C65A1">
        <w:rPr>
          <w:rFonts w:cs="Arial"/>
        </w:rPr>
        <w:t xml:space="preserve">a statistically significant increase, </w:t>
      </w:r>
      <w:r w:rsidR="00427E56">
        <w:rPr>
          <w:rFonts w:cs="Arial"/>
        </w:rPr>
        <w:t>t</w:t>
      </w:r>
      <w:r w:rsidR="00427E56" w:rsidRPr="001C65A1">
        <w:rPr>
          <w:rFonts w:cs="Arial"/>
        </w:rPr>
        <w:t xml:space="preserve">he results </w:t>
      </w:r>
      <w:r w:rsidR="00427E56">
        <w:rPr>
          <w:rFonts w:cs="Arial"/>
        </w:rPr>
        <w:t xml:space="preserve">nevertheless </w:t>
      </w:r>
      <w:r w:rsidR="00427E56" w:rsidRPr="001C65A1">
        <w:rPr>
          <w:rFonts w:cs="Arial"/>
        </w:rPr>
        <w:t xml:space="preserve">highlight that the self-avowed </w:t>
      </w:r>
      <w:r w:rsidR="00427E56" w:rsidRPr="001C65A1">
        <w:rPr>
          <w:rFonts w:cs="Arial"/>
        </w:rPr>
        <w:lastRenderedPageBreak/>
        <w:t xml:space="preserve">changes in student </w:t>
      </w:r>
      <w:r w:rsidR="00DD6B02">
        <w:rPr>
          <w:rFonts w:cs="Arial"/>
        </w:rPr>
        <w:t xml:space="preserve">self-efficacy and self-regulative </w:t>
      </w:r>
      <w:r w:rsidR="00427E56" w:rsidRPr="001C65A1">
        <w:rPr>
          <w:rFonts w:cs="Arial"/>
        </w:rPr>
        <w:t>learning behaviour</w:t>
      </w:r>
      <w:r w:rsidR="00EB3361">
        <w:rPr>
          <w:rFonts w:cs="Arial"/>
        </w:rPr>
        <w:t>s</w:t>
      </w:r>
      <w:r w:rsidR="00CF4DA1">
        <w:rPr>
          <w:rFonts w:cs="Arial"/>
        </w:rPr>
        <w:t xml:space="preserve"> had</w:t>
      </w:r>
      <w:r w:rsidR="00427E56" w:rsidRPr="001C65A1">
        <w:rPr>
          <w:rFonts w:cs="Arial"/>
        </w:rPr>
        <w:t xml:space="preserve"> </w:t>
      </w:r>
      <w:r w:rsidR="00EB3361">
        <w:rPr>
          <w:rFonts w:cs="Arial"/>
        </w:rPr>
        <w:t xml:space="preserve">a </w:t>
      </w:r>
      <w:r w:rsidR="00427E56" w:rsidRPr="001C65A1">
        <w:rPr>
          <w:rFonts w:cs="Arial"/>
        </w:rPr>
        <w:t>positive impact on their achievement.</w:t>
      </w:r>
      <w:r w:rsidR="00427E56" w:rsidRPr="001C65A1">
        <w:rPr>
          <w:rFonts w:cs="Arial"/>
          <w:b/>
          <w:bCs/>
        </w:rPr>
        <w:t xml:space="preserve"> </w:t>
      </w:r>
    </w:p>
    <w:p w14:paraId="1C763810" w14:textId="77777777" w:rsidR="0065110C" w:rsidRDefault="0065110C" w:rsidP="00520794">
      <w:pPr>
        <w:spacing w:after="0" w:line="360" w:lineRule="auto"/>
        <w:jc w:val="both"/>
        <w:rPr>
          <w:rFonts w:ascii="Calibri" w:hAnsi="Calibri" w:cs="Arial"/>
        </w:rPr>
      </w:pPr>
    </w:p>
    <w:p w14:paraId="7E516D63" w14:textId="5E2B6811" w:rsidR="00AA4F69" w:rsidRPr="00AA53D2" w:rsidRDefault="00FC24CE" w:rsidP="00520794">
      <w:pPr>
        <w:spacing w:after="0" w:line="360" w:lineRule="auto"/>
        <w:jc w:val="both"/>
        <w:rPr>
          <w:rFonts w:cs="Arial"/>
        </w:rPr>
      </w:pPr>
      <w:r>
        <w:rPr>
          <w:rFonts w:ascii="Calibri" w:hAnsi="Calibri" w:cs="Arial"/>
        </w:rPr>
        <w:t>All students rated the course</w:t>
      </w:r>
      <w:r w:rsidR="00DD6B02">
        <w:rPr>
          <w:rFonts w:ascii="Calibri" w:hAnsi="Calibri" w:cs="Arial"/>
        </w:rPr>
        <w:t xml:space="preserve"> as giving them high quality feed</w:t>
      </w:r>
      <w:r w:rsidR="00036E09">
        <w:rPr>
          <w:rFonts w:ascii="Calibri" w:hAnsi="Calibri" w:cs="Arial"/>
        </w:rPr>
        <w:t>back, with a quarter</w:t>
      </w:r>
      <w:r w:rsidR="009E61DE">
        <w:rPr>
          <w:rFonts w:ascii="Calibri" w:hAnsi="Calibri" w:cs="Arial"/>
        </w:rPr>
        <w:t xml:space="preserve"> </w:t>
      </w:r>
      <w:r w:rsidR="009C19DB">
        <w:rPr>
          <w:rFonts w:ascii="Calibri" w:hAnsi="Calibri" w:cs="Arial"/>
        </w:rPr>
        <w:t xml:space="preserve">commenting </w:t>
      </w:r>
      <w:r w:rsidR="009E61DE">
        <w:rPr>
          <w:rFonts w:ascii="Calibri" w:hAnsi="Calibri" w:cs="Arial"/>
        </w:rPr>
        <w:t>unprompted</w:t>
      </w:r>
      <w:r w:rsidR="009C19DB">
        <w:rPr>
          <w:rFonts w:ascii="Calibri" w:hAnsi="Calibri" w:cs="Arial"/>
        </w:rPr>
        <w:t xml:space="preserve"> that</w:t>
      </w:r>
      <w:r w:rsidR="009C1755">
        <w:rPr>
          <w:rFonts w:ascii="Calibri" w:hAnsi="Calibri" w:cs="Arial"/>
        </w:rPr>
        <w:t xml:space="preserve"> this was the best feedback th</w:t>
      </w:r>
      <w:r w:rsidR="009E61DE">
        <w:rPr>
          <w:rFonts w:ascii="Calibri" w:hAnsi="Calibri" w:cs="Arial"/>
        </w:rPr>
        <w:t>ey h</w:t>
      </w:r>
      <w:r w:rsidR="009C1755">
        <w:rPr>
          <w:rFonts w:ascii="Calibri" w:hAnsi="Calibri" w:cs="Arial"/>
        </w:rPr>
        <w:t xml:space="preserve">ad received in their </w:t>
      </w:r>
      <w:r w:rsidR="00670E6A">
        <w:rPr>
          <w:rFonts w:ascii="Calibri" w:hAnsi="Calibri" w:cs="Arial"/>
        </w:rPr>
        <w:t xml:space="preserve">time </w:t>
      </w:r>
      <w:r w:rsidR="002A2B08">
        <w:rPr>
          <w:rFonts w:ascii="Calibri" w:hAnsi="Calibri" w:cs="Arial"/>
        </w:rPr>
        <w:t>at</w:t>
      </w:r>
      <w:r w:rsidR="009C19DB">
        <w:rPr>
          <w:rFonts w:ascii="Calibri" w:hAnsi="Calibri" w:cs="Arial"/>
        </w:rPr>
        <w:t xml:space="preserve"> university</w:t>
      </w:r>
      <w:r w:rsidR="009E61DE">
        <w:rPr>
          <w:rFonts w:ascii="Calibri" w:hAnsi="Calibri" w:cs="Arial"/>
        </w:rPr>
        <w:t>.</w:t>
      </w:r>
      <w:r w:rsidR="009C4FE2">
        <w:rPr>
          <w:rFonts w:ascii="Calibri" w:hAnsi="Calibri" w:cs="Arial"/>
        </w:rPr>
        <w:t xml:space="preserve"> </w:t>
      </w:r>
      <w:r w:rsidR="009C19DB">
        <w:rPr>
          <w:rFonts w:ascii="Calibri" w:hAnsi="Calibri" w:cs="Arial"/>
        </w:rPr>
        <w:t>The</w:t>
      </w:r>
      <w:r w:rsidR="00C77408">
        <w:rPr>
          <w:rFonts w:ascii="Calibri" w:hAnsi="Calibri" w:cs="Arial"/>
        </w:rPr>
        <w:t xml:space="preserve"> five</w:t>
      </w:r>
      <w:r w:rsidR="009C19DB">
        <w:rPr>
          <w:rFonts w:ascii="Calibri" w:hAnsi="Calibri" w:cs="Arial"/>
        </w:rPr>
        <w:t xml:space="preserve"> most common themes </w:t>
      </w:r>
      <w:r w:rsidR="00C77408">
        <w:rPr>
          <w:rFonts w:ascii="Calibri" w:hAnsi="Calibri" w:cs="Arial"/>
        </w:rPr>
        <w:t>identified</w:t>
      </w:r>
      <w:r w:rsidR="009C19DB">
        <w:rPr>
          <w:rFonts w:ascii="Calibri" w:hAnsi="Calibri" w:cs="Arial"/>
        </w:rPr>
        <w:t xml:space="preserve"> quality </w:t>
      </w:r>
      <w:r w:rsidR="00C77408">
        <w:rPr>
          <w:rFonts w:ascii="Calibri" w:hAnsi="Calibri" w:cs="Arial"/>
        </w:rPr>
        <w:t xml:space="preserve">feedback </w:t>
      </w:r>
      <w:r w:rsidR="009C19DB">
        <w:rPr>
          <w:rFonts w:ascii="Calibri" w:hAnsi="Calibri" w:cs="Arial"/>
        </w:rPr>
        <w:t>as: extensive and detailed; timely and hence relevant to act upon to improve work; conversational allowing for question</w:t>
      </w:r>
      <w:r w:rsidR="00670E6A">
        <w:rPr>
          <w:rFonts w:ascii="Calibri" w:hAnsi="Calibri" w:cs="Arial"/>
        </w:rPr>
        <w:t>s</w:t>
      </w:r>
      <w:r w:rsidR="009C19DB">
        <w:rPr>
          <w:rFonts w:ascii="Calibri" w:hAnsi="Calibri" w:cs="Arial"/>
        </w:rPr>
        <w:t xml:space="preserve"> and answer</w:t>
      </w:r>
      <w:r w:rsidR="00670E6A">
        <w:rPr>
          <w:rFonts w:ascii="Calibri" w:hAnsi="Calibri" w:cs="Arial"/>
        </w:rPr>
        <w:t>s</w:t>
      </w:r>
      <w:r w:rsidR="009C19DB">
        <w:rPr>
          <w:rFonts w:ascii="Calibri" w:hAnsi="Calibri" w:cs="Arial"/>
        </w:rPr>
        <w:t>;</w:t>
      </w:r>
      <w:r w:rsidR="009C19DB" w:rsidRPr="009C19DB">
        <w:rPr>
          <w:rFonts w:cs="Arial"/>
        </w:rPr>
        <w:t xml:space="preserve"> directive</w:t>
      </w:r>
      <w:r w:rsidR="00C77408">
        <w:rPr>
          <w:rFonts w:cs="Arial"/>
        </w:rPr>
        <w:t>; and personalised to individuals and their work</w:t>
      </w:r>
      <w:r w:rsidR="006D202F">
        <w:rPr>
          <w:rFonts w:cs="Arial"/>
        </w:rPr>
        <w:t xml:space="preserve">, </w:t>
      </w:r>
      <w:r w:rsidR="006D202F">
        <w:rPr>
          <w:rFonts w:ascii="Calibri" w:hAnsi="Calibri" w:cs="Arial"/>
        </w:rPr>
        <w:t xml:space="preserve">making it far more meaningful </w:t>
      </w:r>
      <w:r w:rsidR="001928A2">
        <w:rPr>
          <w:rFonts w:cs="Arial"/>
        </w:rPr>
        <w:t>than generic cohort feedback</w:t>
      </w:r>
      <w:r w:rsidR="00AA53D2">
        <w:rPr>
          <w:rFonts w:cs="Arial"/>
        </w:rPr>
        <w:t xml:space="preserve"> (Table 1). </w:t>
      </w:r>
      <w:r w:rsidR="00E0399D">
        <w:rPr>
          <w:rFonts w:ascii="Calibri" w:hAnsi="Calibri" w:cs="Arial"/>
        </w:rPr>
        <w:t>Themes of lower</w:t>
      </w:r>
      <w:r w:rsidR="00C514A7">
        <w:rPr>
          <w:rFonts w:ascii="Calibri" w:hAnsi="Calibri" w:cs="Arial"/>
        </w:rPr>
        <w:t xml:space="preserve"> importance</w:t>
      </w:r>
      <w:r w:rsidR="00E0399D">
        <w:rPr>
          <w:rFonts w:ascii="Calibri" w:hAnsi="Calibri" w:cs="Arial"/>
        </w:rPr>
        <w:t xml:space="preserve"> </w:t>
      </w:r>
      <w:r w:rsidR="007B0A79">
        <w:rPr>
          <w:rFonts w:ascii="Calibri" w:hAnsi="Calibri" w:cs="Arial"/>
        </w:rPr>
        <w:t>were</w:t>
      </w:r>
      <w:r w:rsidR="00E0399D">
        <w:rPr>
          <w:rFonts w:ascii="Calibri" w:hAnsi="Calibri" w:cs="Arial"/>
        </w:rPr>
        <w:t xml:space="preserve"> that</w:t>
      </w:r>
      <w:r w:rsidR="00970927">
        <w:rPr>
          <w:rFonts w:ascii="Calibri" w:hAnsi="Calibri" w:cs="Arial"/>
        </w:rPr>
        <w:t xml:space="preserve"> </w:t>
      </w:r>
      <w:r w:rsidR="00E0399D">
        <w:rPr>
          <w:rFonts w:ascii="Calibri" w:hAnsi="Calibri" w:cs="Arial"/>
        </w:rPr>
        <w:t>feedback was</w:t>
      </w:r>
      <w:r w:rsidR="007B0A79">
        <w:rPr>
          <w:rFonts w:ascii="Calibri" w:hAnsi="Calibri" w:cs="Arial"/>
        </w:rPr>
        <w:t>: mult</w:t>
      </w:r>
      <w:r w:rsidR="00E0399D">
        <w:rPr>
          <w:rFonts w:ascii="Calibri" w:hAnsi="Calibri" w:cs="Arial"/>
        </w:rPr>
        <w:t xml:space="preserve">i-faceted (with spoken, written and </w:t>
      </w:r>
      <w:r w:rsidR="007B0A79">
        <w:rPr>
          <w:rFonts w:ascii="Calibri" w:hAnsi="Calibri" w:cs="Arial"/>
        </w:rPr>
        <w:t>recorded</w:t>
      </w:r>
      <w:r w:rsidR="00E0399D">
        <w:rPr>
          <w:rFonts w:ascii="Calibri" w:hAnsi="Calibri" w:cs="Arial"/>
        </w:rPr>
        <w:t xml:space="preserve"> feed</w:t>
      </w:r>
      <w:r w:rsidR="00603E05">
        <w:rPr>
          <w:rFonts w:ascii="Calibri" w:hAnsi="Calibri" w:cs="Arial"/>
        </w:rPr>
        <w:t>-</w:t>
      </w:r>
      <w:r w:rsidR="00E0399D">
        <w:rPr>
          <w:rFonts w:ascii="Calibri" w:hAnsi="Calibri" w:cs="Arial"/>
        </w:rPr>
        <w:t>forward</w:t>
      </w:r>
      <w:r w:rsidR="007B0A79">
        <w:rPr>
          <w:rFonts w:ascii="Calibri" w:hAnsi="Calibri" w:cs="Arial"/>
        </w:rPr>
        <w:t>, exemplar paragraphs</w:t>
      </w:r>
      <w:r w:rsidR="00E0399D">
        <w:rPr>
          <w:rFonts w:ascii="Calibri" w:hAnsi="Calibri" w:cs="Arial"/>
        </w:rPr>
        <w:t>,</w:t>
      </w:r>
      <w:r w:rsidR="007B0A79">
        <w:rPr>
          <w:rFonts w:ascii="Calibri" w:hAnsi="Calibri" w:cs="Arial"/>
        </w:rPr>
        <w:t xml:space="preserve"> and self-reflection all cited); </w:t>
      </w:r>
      <w:r w:rsidR="00E0399D">
        <w:rPr>
          <w:rFonts w:ascii="Calibri" w:hAnsi="Calibri" w:cs="Arial"/>
        </w:rPr>
        <w:t xml:space="preserve">that it </w:t>
      </w:r>
      <w:r w:rsidR="00C514A7">
        <w:rPr>
          <w:rFonts w:ascii="Calibri" w:hAnsi="Calibri" w:cs="Arial"/>
        </w:rPr>
        <w:t>compelled</w:t>
      </w:r>
      <w:r w:rsidR="007B0A79">
        <w:rPr>
          <w:rFonts w:ascii="Calibri" w:hAnsi="Calibri" w:cs="Arial"/>
        </w:rPr>
        <w:t xml:space="preserve"> </w:t>
      </w:r>
      <w:r w:rsidR="00E0399D">
        <w:rPr>
          <w:rFonts w:ascii="Calibri" w:hAnsi="Calibri" w:cs="Arial"/>
        </w:rPr>
        <w:t xml:space="preserve">students </w:t>
      </w:r>
      <w:r w:rsidR="007B0A79">
        <w:rPr>
          <w:rFonts w:ascii="Calibri" w:hAnsi="Calibri" w:cs="Arial"/>
        </w:rPr>
        <w:t>to engage</w:t>
      </w:r>
      <w:r w:rsidR="00E0399D">
        <w:rPr>
          <w:rFonts w:ascii="Calibri" w:hAnsi="Calibri" w:cs="Arial"/>
        </w:rPr>
        <w:t xml:space="preserve"> with their learning by</w:t>
      </w:r>
      <w:r w:rsidR="009F7B43">
        <w:rPr>
          <w:rFonts w:ascii="Calibri" w:hAnsi="Calibri" w:cs="Arial"/>
        </w:rPr>
        <w:t xml:space="preserve"> preparing for the meeting and</w:t>
      </w:r>
      <w:r w:rsidR="00C514A7">
        <w:rPr>
          <w:rFonts w:ascii="Calibri" w:hAnsi="Calibri" w:cs="Arial"/>
        </w:rPr>
        <w:t xml:space="preserve"> thinking about their work</w:t>
      </w:r>
      <w:r w:rsidR="00E0399D">
        <w:rPr>
          <w:rFonts w:ascii="Calibri" w:hAnsi="Calibri" w:cs="Arial"/>
        </w:rPr>
        <w:t xml:space="preserve">; </w:t>
      </w:r>
      <w:r w:rsidR="00B6517B">
        <w:rPr>
          <w:rFonts w:ascii="Calibri" w:hAnsi="Calibri" w:cs="Arial"/>
        </w:rPr>
        <w:t xml:space="preserve">it </w:t>
      </w:r>
      <w:r w:rsidR="00C514A7">
        <w:rPr>
          <w:rFonts w:ascii="Calibri" w:hAnsi="Calibri" w:cs="Arial"/>
        </w:rPr>
        <w:t>motivated</w:t>
      </w:r>
      <w:r w:rsidR="00E0399D">
        <w:rPr>
          <w:rFonts w:ascii="Calibri" w:hAnsi="Calibri" w:cs="Arial"/>
        </w:rPr>
        <w:t xml:space="preserve"> them</w:t>
      </w:r>
      <w:r w:rsidR="007B0A79">
        <w:rPr>
          <w:rFonts w:ascii="Calibri" w:hAnsi="Calibri" w:cs="Arial"/>
        </w:rPr>
        <w:t xml:space="preserve">; and </w:t>
      </w:r>
      <w:r w:rsidR="00E0399D">
        <w:rPr>
          <w:rFonts w:ascii="Calibri" w:hAnsi="Calibri" w:cs="Arial"/>
        </w:rPr>
        <w:t>secured them</w:t>
      </w:r>
      <w:r w:rsidR="00C514A7">
        <w:rPr>
          <w:rFonts w:ascii="Calibri" w:hAnsi="Calibri" w:cs="Arial"/>
        </w:rPr>
        <w:t xml:space="preserve"> </w:t>
      </w:r>
      <w:r w:rsidR="007B0A79">
        <w:rPr>
          <w:rFonts w:ascii="Calibri" w:hAnsi="Calibri" w:cs="Arial"/>
        </w:rPr>
        <w:t>a higher mark</w:t>
      </w:r>
      <w:bookmarkStart w:id="0" w:name="_GoBack"/>
      <w:bookmarkEnd w:id="0"/>
      <w:r w:rsidR="007B0A79">
        <w:rPr>
          <w:rFonts w:ascii="Calibri" w:hAnsi="Calibri" w:cs="Arial"/>
        </w:rPr>
        <w:t xml:space="preserve">. </w:t>
      </w:r>
    </w:p>
    <w:p w14:paraId="14DE7C48" w14:textId="77777777" w:rsidR="0046026D" w:rsidRDefault="0046026D" w:rsidP="00520794">
      <w:pPr>
        <w:spacing w:after="0" w:line="360" w:lineRule="auto"/>
        <w:jc w:val="both"/>
        <w:rPr>
          <w:rFonts w:ascii="Calibri" w:hAnsi="Calibri" w:cs="Arial"/>
          <w:b/>
        </w:rPr>
      </w:pPr>
    </w:p>
    <w:p w14:paraId="36529FD0" w14:textId="77777777" w:rsidR="00BE5993" w:rsidRDefault="00BE5993" w:rsidP="00520794">
      <w:pPr>
        <w:spacing w:after="0" w:line="360" w:lineRule="auto"/>
        <w:jc w:val="both"/>
        <w:rPr>
          <w:rFonts w:ascii="Calibri" w:hAnsi="Calibri" w:cs="Arial"/>
          <w:b/>
        </w:rPr>
      </w:pPr>
      <w:r>
        <w:rPr>
          <w:rFonts w:ascii="Calibri" w:hAnsi="Calibri" w:cs="Arial"/>
          <w:b/>
        </w:rPr>
        <w:t>Discussion</w:t>
      </w:r>
    </w:p>
    <w:p w14:paraId="1AC9B73F" w14:textId="6913E4CE" w:rsidR="008108E0" w:rsidRDefault="0002071D" w:rsidP="00520794">
      <w:pPr>
        <w:spacing w:after="0" w:line="360" w:lineRule="auto"/>
        <w:jc w:val="both"/>
        <w:rPr>
          <w:rFonts w:ascii="Calibri" w:hAnsi="Calibri" w:cs="Arial"/>
        </w:rPr>
      </w:pPr>
      <w:r w:rsidRPr="0075203E">
        <w:rPr>
          <w:rFonts w:ascii="Calibri" w:hAnsi="Calibri" w:cs="Arial"/>
        </w:rPr>
        <w:t>For feedback to enhance</w:t>
      </w:r>
      <w:r w:rsidR="009A12FE" w:rsidRPr="0075203E">
        <w:rPr>
          <w:rFonts w:ascii="Calibri" w:hAnsi="Calibri" w:cs="Arial"/>
        </w:rPr>
        <w:t xml:space="preserve"> learning it has to be </w:t>
      </w:r>
      <w:r w:rsidR="00182E22" w:rsidRPr="0075203E">
        <w:rPr>
          <w:rFonts w:ascii="Calibri" w:hAnsi="Calibri" w:cs="Arial"/>
        </w:rPr>
        <w:t xml:space="preserve">understood and acted </w:t>
      </w:r>
      <w:r w:rsidR="00BB01F7">
        <w:rPr>
          <w:rFonts w:ascii="Calibri" w:hAnsi="Calibri" w:cs="Arial"/>
        </w:rPr>
        <w:t>up</w:t>
      </w:r>
      <w:r w:rsidR="00182E22" w:rsidRPr="0075203E">
        <w:rPr>
          <w:rFonts w:ascii="Calibri" w:hAnsi="Calibri" w:cs="Arial"/>
        </w:rPr>
        <w:t>on</w:t>
      </w:r>
      <w:r w:rsidR="009A12FE" w:rsidRPr="0075203E">
        <w:rPr>
          <w:rFonts w:ascii="Calibri" w:hAnsi="Calibri" w:cs="Arial"/>
        </w:rPr>
        <w:t xml:space="preserve"> </w:t>
      </w:r>
      <w:r w:rsidR="00E6284A">
        <w:rPr>
          <w:rFonts w:ascii="Calibri" w:hAnsi="Calibri" w:cs="Arial"/>
        </w:rPr>
        <w:t xml:space="preserve">by students </w:t>
      </w:r>
      <w:r w:rsidR="005869CE">
        <w:rPr>
          <w:rFonts w:ascii="Calibri" w:hAnsi="Calibri" w:cs="Arial"/>
        </w:rPr>
        <w:t>(Price et al.</w:t>
      </w:r>
      <w:r w:rsidR="009A12FE" w:rsidRPr="0075203E">
        <w:rPr>
          <w:rFonts w:ascii="Calibri" w:hAnsi="Calibri" w:cs="Arial"/>
        </w:rPr>
        <w:t xml:space="preserve"> 2010). </w:t>
      </w:r>
      <w:r w:rsidR="005D423A" w:rsidRPr="0075203E">
        <w:rPr>
          <w:rFonts w:ascii="Calibri" w:hAnsi="Calibri" w:cs="Arial"/>
        </w:rPr>
        <w:t>The assessment approach we implemented worked to overcome the barriers that prevent students from using feedback effe</w:t>
      </w:r>
      <w:r w:rsidR="005869CE">
        <w:rPr>
          <w:rFonts w:ascii="Calibri" w:hAnsi="Calibri" w:cs="Arial"/>
        </w:rPr>
        <w:t>ctively (</w:t>
      </w:r>
      <w:proofErr w:type="spellStart"/>
      <w:r w:rsidR="005869CE">
        <w:rPr>
          <w:rFonts w:ascii="Calibri" w:hAnsi="Calibri" w:cs="Arial"/>
        </w:rPr>
        <w:t>Winstone</w:t>
      </w:r>
      <w:proofErr w:type="spellEnd"/>
      <w:r w:rsidR="005869CE">
        <w:rPr>
          <w:rFonts w:ascii="Calibri" w:hAnsi="Calibri" w:cs="Arial"/>
        </w:rPr>
        <w:t xml:space="preserve"> et al.</w:t>
      </w:r>
      <w:r w:rsidR="005F33A3">
        <w:rPr>
          <w:rFonts w:ascii="Calibri" w:hAnsi="Calibri" w:cs="Arial"/>
        </w:rPr>
        <w:t xml:space="preserve"> 2017a</w:t>
      </w:r>
      <w:r w:rsidR="006833DD">
        <w:rPr>
          <w:rFonts w:ascii="Calibri" w:hAnsi="Calibri" w:cs="Arial"/>
        </w:rPr>
        <w:t>),</w:t>
      </w:r>
      <w:r w:rsidR="005D423A" w:rsidRPr="0075203E">
        <w:rPr>
          <w:rFonts w:ascii="Calibri" w:hAnsi="Calibri" w:cs="Arial"/>
        </w:rPr>
        <w:t xml:space="preserve"> </w:t>
      </w:r>
      <w:r w:rsidR="006833DD">
        <w:rPr>
          <w:rFonts w:ascii="Calibri" w:hAnsi="Calibri" w:cs="Arial"/>
        </w:rPr>
        <w:t xml:space="preserve">building their </w:t>
      </w:r>
      <w:r w:rsidR="006833DD">
        <w:rPr>
          <w:rFonts w:cs="AdvOT00ab9f57.BI"/>
        </w:rPr>
        <w:t>awareness of what feedback means</w:t>
      </w:r>
      <w:r w:rsidR="006833DD" w:rsidRPr="001D263F">
        <w:rPr>
          <w:rFonts w:cs="AdvOT00ab9f57.BI"/>
        </w:rPr>
        <w:t xml:space="preserve">, </w:t>
      </w:r>
      <w:r w:rsidR="006833DD">
        <w:rPr>
          <w:rFonts w:cs="AdvOT00ab9f57.BI"/>
        </w:rPr>
        <w:t>developing their understanding</w:t>
      </w:r>
      <w:r w:rsidR="006833DD" w:rsidRPr="001D263F">
        <w:rPr>
          <w:rFonts w:cs="AdvOT00ab9f57.BI"/>
        </w:rPr>
        <w:t xml:space="preserve"> of appropriate </w:t>
      </w:r>
      <w:r w:rsidR="0091116B">
        <w:rPr>
          <w:rFonts w:cs="AdvOT00ab9f57.BI"/>
        </w:rPr>
        <w:t xml:space="preserve">implementation </w:t>
      </w:r>
      <w:r w:rsidR="006833DD" w:rsidRPr="001D263F">
        <w:rPr>
          <w:rFonts w:cs="AdvOT00ab9f57.BI"/>
        </w:rPr>
        <w:t>strategies</w:t>
      </w:r>
      <w:r w:rsidR="00157032">
        <w:rPr>
          <w:rFonts w:cs="AdvOT00ab9f57.BI"/>
        </w:rPr>
        <w:t>, and increasing</w:t>
      </w:r>
      <w:r w:rsidR="006833DD">
        <w:rPr>
          <w:rFonts w:cs="AdvOT00ab9f57.BI"/>
        </w:rPr>
        <w:t xml:space="preserve"> their sense of </w:t>
      </w:r>
      <w:r w:rsidR="006833DD" w:rsidRPr="001D263F">
        <w:rPr>
          <w:rFonts w:cs="AdvOT00ab9f57.BI"/>
        </w:rPr>
        <w:t xml:space="preserve">agency to implement </w:t>
      </w:r>
      <w:r w:rsidR="006833DD">
        <w:rPr>
          <w:rFonts w:cs="AdvOT00ab9f57.BI"/>
        </w:rPr>
        <w:t xml:space="preserve">these </w:t>
      </w:r>
      <w:r w:rsidR="006833DD" w:rsidRPr="001D263F">
        <w:rPr>
          <w:rFonts w:cs="AdvOT00ab9f57.BI"/>
        </w:rPr>
        <w:t xml:space="preserve">strategies </w:t>
      </w:r>
      <w:r w:rsidR="005869CE">
        <w:rPr>
          <w:rFonts w:ascii="Calibri" w:hAnsi="Calibri" w:cs="Arial"/>
        </w:rPr>
        <w:t>(</w:t>
      </w:r>
      <w:proofErr w:type="spellStart"/>
      <w:r w:rsidR="005869CE">
        <w:rPr>
          <w:rFonts w:ascii="Calibri" w:hAnsi="Calibri" w:cs="Arial"/>
        </w:rPr>
        <w:t>Winstone</w:t>
      </w:r>
      <w:proofErr w:type="spellEnd"/>
      <w:r w:rsidR="005869CE">
        <w:rPr>
          <w:rFonts w:ascii="Calibri" w:hAnsi="Calibri" w:cs="Arial"/>
        </w:rPr>
        <w:t xml:space="preserve"> et al.</w:t>
      </w:r>
      <w:r w:rsidR="006833DD" w:rsidRPr="0075203E">
        <w:rPr>
          <w:rFonts w:ascii="Calibri" w:hAnsi="Calibri" w:cs="Arial"/>
        </w:rPr>
        <w:t xml:space="preserve"> 2</w:t>
      </w:r>
      <w:r w:rsidR="006833DD">
        <w:rPr>
          <w:rFonts w:ascii="Calibri" w:hAnsi="Calibri" w:cs="Arial"/>
        </w:rPr>
        <w:t>017b). Students</w:t>
      </w:r>
      <w:r w:rsidR="002A4A21" w:rsidRPr="0075203E">
        <w:rPr>
          <w:rFonts w:ascii="Calibri" w:hAnsi="Calibri" w:cs="Arial"/>
        </w:rPr>
        <w:t xml:space="preserve"> </w:t>
      </w:r>
      <w:r w:rsidR="00D667D9">
        <w:rPr>
          <w:rFonts w:ascii="Calibri" w:hAnsi="Calibri" w:cs="Arial"/>
        </w:rPr>
        <w:t>w</w:t>
      </w:r>
      <w:r w:rsidR="00A62599">
        <w:rPr>
          <w:rFonts w:ascii="Calibri" w:hAnsi="Calibri" w:cs="Arial"/>
        </w:rPr>
        <w:t>ere</w:t>
      </w:r>
      <w:r w:rsidR="005A0013">
        <w:rPr>
          <w:rFonts w:ascii="Calibri" w:hAnsi="Calibri" w:cs="Arial"/>
        </w:rPr>
        <w:t xml:space="preserve"> given the opportunity to amend</w:t>
      </w:r>
      <w:r w:rsidR="00D667D9">
        <w:rPr>
          <w:rFonts w:ascii="Calibri" w:hAnsi="Calibri" w:cs="Arial"/>
        </w:rPr>
        <w:t xml:space="preserve"> their work</w:t>
      </w:r>
      <w:r w:rsidR="00C8158D">
        <w:rPr>
          <w:rFonts w:ascii="Calibri" w:hAnsi="Calibri" w:cs="Arial"/>
        </w:rPr>
        <w:t xml:space="preserve"> using individualised</w:t>
      </w:r>
      <w:r w:rsidR="00FD087C">
        <w:rPr>
          <w:rFonts w:ascii="Calibri" w:hAnsi="Calibri" w:cs="Arial"/>
        </w:rPr>
        <w:t>,</w:t>
      </w:r>
      <w:r w:rsidR="00C8158D">
        <w:rPr>
          <w:rFonts w:ascii="Calibri" w:hAnsi="Calibri" w:cs="Arial"/>
        </w:rPr>
        <w:t xml:space="preserve"> task-specific comme</w:t>
      </w:r>
      <w:r w:rsidR="00A62599">
        <w:rPr>
          <w:rFonts w:ascii="Calibri" w:hAnsi="Calibri" w:cs="Arial"/>
        </w:rPr>
        <w:t>ntary</w:t>
      </w:r>
      <w:r w:rsidR="00E6284A">
        <w:rPr>
          <w:rFonts w:ascii="Calibri" w:hAnsi="Calibri" w:cs="Arial"/>
        </w:rPr>
        <w:t>,</w:t>
      </w:r>
      <w:r w:rsidR="00C04465">
        <w:rPr>
          <w:rFonts w:ascii="Calibri" w:hAnsi="Calibri" w:cs="Arial"/>
        </w:rPr>
        <w:t xml:space="preserve"> </w:t>
      </w:r>
      <w:r w:rsidR="006833DD">
        <w:rPr>
          <w:rFonts w:ascii="Calibri" w:hAnsi="Calibri" w:cs="Arial"/>
        </w:rPr>
        <w:t>related to criteria and standards and clarified through dialogue</w:t>
      </w:r>
      <w:r w:rsidR="00A62599">
        <w:rPr>
          <w:rFonts w:ascii="Calibri" w:hAnsi="Calibri" w:cs="Arial"/>
        </w:rPr>
        <w:t xml:space="preserve">. </w:t>
      </w:r>
      <w:r w:rsidR="00770F7C">
        <w:rPr>
          <w:rFonts w:ascii="Calibri" w:hAnsi="Calibri" w:cs="Arial"/>
        </w:rPr>
        <w:t>This aligned the process of essay production</w:t>
      </w:r>
      <w:r w:rsidR="00F01F24">
        <w:rPr>
          <w:rFonts w:ascii="Calibri" w:hAnsi="Calibri" w:cs="Arial"/>
        </w:rPr>
        <w:t xml:space="preserve"> w</w:t>
      </w:r>
      <w:r w:rsidR="00770F7C">
        <w:rPr>
          <w:rFonts w:ascii="Calibri" w:hAnsi="Calibri" w:cs="Arial"/>
        </w:rPr>
        <w:t>ith</w:t>
      </w:r>
      <w:r w:rsidR="00CD4F87">
        <w:rPr>
          <w:rFonts w:ascii="Calibri" w:hAnsi="Calibri" w:cs="Arial"/>
        </w:rPr>
        <w:t xml:space="preserve"> writing as it</w:t>
      </w:r>
      <w:r w:rsidR="00F01F24">
        <w:rPr>
          <w:rFonts w:ascii="Calibri" w:hAnsi="Calibri" w:cs="Arial"/>
        </w:rPr>
        <w:t xml:space="preserve"> occur</w:t>
      </w:r>
      <w:r w:rsidR="00CD4F87">
        <w:rPr>
          <w:rFonts w:ascii="Calibri" w:hAnsi="Calibri" w:cs="Arial"/>
        </w:rPr>
        <w:t>s</w:t>
      </w:r>
      <w:r w:rsidR="00F01F24">
        <w:rPr>
          <w:rFonts w:ascii="Calibri" w:hAnsi="Calibri" w:cs="Arial"/>
        </w:rPr>
        <w:t xml:space="preserve"> in professional practice</w:t>
      </w:r>
      <w:r w:rsidR="005A0013">
        <w:rPr>
          <w:rFonts w:ascii="Calibri" w:hAnsi="Calibri" w:cs="Arial"/>
        </w:rPr>
        <w:t>, shaped by</w:t>
      </w:r>
      <w:r w:rsidR="00CD4F87">
        <w:rPr>
          <w:rFonts w:ascii="Calibri" w:hAnsi="Calibri" w:cs="Arial"/>
        </w:rPr>
        <w:t xml:space="preserve"> review</w:t>
      </w:r>
      <w:r w:rsidR="005A0013">
        <w:rPr>
          <w:rFonts w:ascii="Calibri" w:hAnsi="Calibri" w:cs="Arial"/>
        </w:rPr>
        <w:t xml:space="preserve"> and revision</w:t>
      </w:r>
      <w:r w:rsidR="003B6AA9">
        <w:rPr>
          <w:rFonts w:ascii="Calibri" w:hAnsi="Calibri" w:cs="Arial"/>
        </w:rPr>
        <w:t xml:space="preserve">, and </w:t>
      </w:r>
      <w:r w:rsidR="003B6AA9">
        <w:t xml:space="preserve">developing in </w:t>
      </w:r>
      <w:proofErr w:type="gramStart"/>
      <w:r w:rsidR="003B6AA9">
        <w:t>students</w:t>
      </w:r>
      <w:proofErr w:type="gramEnd"/>
      <w:r w:rsidR="003B6AA9">
        <w:t xml:space="preserve"> skills that can be useful in an academic career.</w:t>
      </w:r>
    </w:p>
    <w:p w14:paraId="4787A6B5" w14:textId="77777777" w:rsidR="007E7F41" w:rsidRDefault="007E7F41" w:rsidP="00520794">
      <w:pPr>
        <w:spacing w:after="0" w:line="360" w:lineRule="auto"/>
        <w:jc w:val="both"/>
        <w:rPr>
          <w:rFonts w:ascii="Calibri" w:hAnsi="Calibri" w:cs="Arial"/>
        </w:rPr>
      </w:pPr>
    </w:p>
    <w:p w14:paraId="3A1337C9" w14:textId="77777777" w:rsidR="006B6507" w:rsidRPr="006B6507" w:rsidRDefault="00E31241" w:rsidP="006B6507">
      <w:pPr>
        <w:spacing w:after="0" w:line="360" w:lineRule="auto"/>
        <w:jc w:val="both"/>
        <w:rPr>
          <w:rFonts w:ascii="Calibri" w:hAnsi="Calibri" w:cs="Arial"/>
        </w:rPr>
      </w:pPr>
      <w:r>
        <w:rPr>
          <w:rFonts w:ascii="Calibri" w:hAnsi="Calibri" w:cs="Arial"/>
        </w:rPr>
        <w:t>S</w:t>
      </w:r>
      <w:r w:rsidR="008108E0" w:rsidRPr="0075203E">
        <w:rPr>
          <w:rFonts w:ascii="Calibri" w:hAnsi="Calibri" w:cs="Arial"/>
        </w:rPr>
        <w:t>tudents welcome</w:t>
      </w:r>
      <w:r w:rsidR="008108E0">
        <w:rPr>
          <w:rFonts w:ascii="Calibri" w:hAnsi="Calibri" w:cs="Arial"/>
        </w:rPr>
        <w:t>d</w:t>
      </w:r>
      <w:r w:rsidR="008108E0" w:rsidRPr="0075203E">
        <w:rPr>
          <w:rFonts w:ascii="Calibri" w:hAnsi="Calibri" w:cs="Arial"/>
        </w:rPr>
        <w:t xml:space="preserve"> the responsibility of </w:t>
      </w:r>
      <w:r w:rsidR="008108E0">
        <w:rPr>
          <w:rFonts w:ascii="Calibri" w:hAnsi="Calibri" w:cs="Arial"/>
        </w:rPr>
        <w:t xml:space="preserve">dialogically </w:t>
      </w:r>
      <w:r w:rsidR="008108E0" w:rsidRPr="0075203E">
        <w:rPr>
          <w:rFonts w:ascii="Calibri" w:hAnsi="Calibri" w:cs="Arial"/>
        </w:rPr>
        <w:t>engaging with feedback</w:t>
      </w:r>
      <w:r w:rsidR="005869CE">
        <w:rPr>
          <w:rFonts w:ascii="Calibri" w:hAnsi="Calibri" w:cs="Arial"/>
        </w:rPr>
        <w:t xml:space="preserve"> (Price et al.</w:t>
      </w:r>
      <w:r w:rsidR="008108E0">
        <w:rPr>
          <w:rFonts w:ascii="Calibri" w:hAnsi="Calibri" w:cs="Arial"/>
        </w:rPr>
        <w:t xml:space="preserve"> 2011)</w:t>
      </w:r>
      <w:r w:rsidR="008108E0" w:rsidRPr="0075203E">
        <w:rPr>
          <w:rFonts w:ascii="Calibri" w:hAnsi="Calibri" w:cs="Arial"/>
        </w:rPr>
        <w:t>. The</w:t>
      </w:r>
      <w:r w:rsidR="008108E0">
        <w:rPr>
          <w:rFonts w:ascii="Calibri" w:hAnsi="Calibri" w:cs="Arial"/>
        </w:rPr>
        <w:t>y</w:t>
      </w:r>
      <w:r w:rsidR="008108E0" w:rsidRPr="0075203E">
        <w:rPr>
          <w:rFonts w:ascii="Calibri" w:hAnsi="Calibri" w:cs="Arial"/>
        </w:rPr>
        <w:t xml:space="preserve"> stress</w:t>
      </w:r>
      <w:r w:rsidR="008108E0">
        <w:rPr>
          <w:rFonts w:ascii="Calibri" w:hAnsi="Calibri" w:cs="Arial"/>
        </w:rPr>
        <w:t>ed</w:t>
      </w:r>
      <w:r>
        <w:rPr>
          <w:rFonts w:ascii="Calibri" w:hAnsi="Calibri" w:cs="Arial"/>
        </w:rPr>
        <w:t xml:space="preserve"> the importance of</w:t>
      </w:r>
      <w:r w:rsidR="008108E0" w:rsidRPr="0075203E">
        <w:rPr>
          <w:rFonts w:ascii="Calibri" w:hAnsi="Calibri" w:cs="Arial"/>
        </w:rPr>
        <w:t xml:space="preserve"> </w:t>
      </w:r>
      <w:r w:rsidRPr="0075203E">
        <w:rPr>
          <w:rFonts w:ascii="Calibri" w:hAnsi="Calibri" w:cs="Arial"/>
        </w:rPr>
        <w:t xml:space="preserve">meeting </w:t>
      </w:r>
      <w:r w:rsidR="008108E0" w:rsidRPr="0075203E">
        <w:rPr>
          <w:rFonts w:ascii="Calibri" w:hAnsi="Calibri" w:cs="Arial"/>
        </w:rPr>
        <w:t xml:space="preserve">face-to-face </w:t>
      </w:r>
      <w:r>
        <w:rPr>
          <w:rFonts w:ascii="Calibri" w:hAnsi="Calibri" w:cs="Arial"/>
        </w:rPr>
        <w:t>with the teacher</w:t>
      </w:r>
      <w:r w:rsidRPr="0075203E">
        <w:rPr>
          <w:rFonts w:ascii="Calibri" w:hAnsi="Calibri" w:cs="Arial"/>
        </w:rPr>
        <w:t xml:space="preserve"> </w:t>
      </w:r>
      <w:r w:rsidR="008108E0" w:rsidRPr="0075203E">
        <w:rPr>
          <w:rFonts w:ascii="Calibri" w:hAnsi="Calibri" w:cs="Arial"/>
        </w:rPr>
        <w:t xml:space="preserve">in preference to receiving </w:t>
      </w:r>
      <w:r w:rsidR="008108E0">
        <w:rPr>
          <w:rFonts w:ascii="Calibri" w:hAnsi="Calibri" w:cs="Arial"/>
        </w:rPr>
        <w:t>written comments</w:t>
      </w:r>
      <w:r w:rsidR="008108E0" w:rsidRPr="0075203E">
        <w:rPr>
          <w:rFonts w:ascii="Calibri" w:hAnsi="Calibri" w:cs="Arial"/>
        </w:rPr>
        <w:t>, which rule out the ability to question and resolve uncertainties</w:t>
      </w:r>
      <w:r w:rsidR="005869CE">
        <w:rPr>
          <w:rFonts w:ascii="Calibri" w:hAnsi="Calibri" w:cs="Arial"/>
        </w:rPr>
        <w:t xml:space="preserve"> (Duncan</w:t>
      </w:r>
      <w:r>
        <w:rPr>
          <w:rFonts w:ascii="Calibri" w:hAnsi="Calibri" w:cs="Arial"/>
        </w:rPr>
        <w:t xml:space="preserve"> 2007)</w:t>
      </w:r>
      <w:r w:rsidR="008108E0" w:rsidRPr="0075203E">
        <w:rPr>
          <w:rFonts w:ascii="Calibri" w:hAnsi="Calibri" w:cs="Arial"/>
        </w:rPr>
        <w:t xml:space="preserve">. </w:t>
      </w:r>
      <w:r w:rsidR="00F37C8B">
        <w:rPr>
          <w:rFonts w:ascii="Calibri" w:hAnsi="Calibri" w:cs="Arial"/>
        </w:rPr>
        <w:t>S</w:t>
      </w:r>
      <w:r w:rsidR="00364CB4">
        <w:rPr>
          <w:rFonts w:ascii="Calibri" w:hAnsi="Calibri" w:cs="Arial"/>
        </w:rPr>
        <w:t>tudents</w:t>
      </w:r>
      <w:r w:rsidR="00FD087C">
        <w:rPr>
          <w:rFonts w:ascii="Calibri" w:hAnsi="Calibri" w:cs="Arial"/>
        </w:rPr>
        <w:t xml:space="preserve"> perceived the feedback as highly useable as they could </w:t>
      </w:r>
      <w:r w:rsidR="00E7085C">
        <w:rPr>
          <w:rFonts w:ascii="Calibri" w:hAnsi="Calibri" w:cs="Arial"/>
        </w:rPr>
        <w:t>apply their understanding</w:t>
      </w:r>
      <w:r w:rsidR="00E7085C" w:rsidRPr="00E7085C">
        <w:rPr>
          <w:rFonts w:ascii="Calibri" w:hAnsi="Calibri" w:cs="Arial"/>
        </w:rPr>
        <w:t xml:space="preserve"> </w:t>
      </w:r>
      <w:r w:rsidR="0046026D">
        <w:rPr>
          <w:rFonts w:ascii="Calibri" w:hAnsi="Calibri" w:cs="Arial"/>
        </w:rPr>
        <w:t>with immediate effect</w:t>
      </w:r>
      <w:r w:rsidR="00E7085C">
        <w:rPr>
          <w:rFonts w:ascii="Calibri" w:hAnsi="Calibri" w:cs="Arial"/>
        </w:rPr>
        <w:t>, rewriting</w:t>
      </w:r>
      <w:r w:rsidR="00FD087C">
        <w:rPr>
          <w:rFonts w:ascii="Calibri" w:hAnsi="Calibri" w:cs="Arial"/>
        </w:rPr>
        <w:t xml:space="preserve"> and resubmit</w:t>
      </w:r>
      <w:r w:rsidR="00E7085C">
        <w:rPr>
          <w:rFonts w:ascii="Calibri" w:hAnsi="Calibri" w:cs="Arial"/>
        </w:rPr>
        <w:t>ting</w:t>
      </w:r>
      <w:r w:rsidR="00FD087C">
        <w:rPr>
          <w:rFonts w:ascii="Calibri" w:hAnsi="Calibri" w:cs="Arial"/>
        </w:rPr>
        <w:t xml:space="preserve"> their work</w:t>
      </w:r>
      <w:r w:rsidR="005B1079">
        <w:rPr>
          <w:rFonts w:ascii="Calibri" w:hAnsi="Calibri" w:cs="Arial"/>
        </w:rPr>
        <w:t xml:space="preserve"> (</w:t>
      </w:r>
      <w:r w:rsidR="005869CE">
        <w:rPr>
          <w:rFonts w:ascii="Calibri" w:hAnsi="Calibri" w:cs="Arial"/>
        </w:rPr>
        <w:t>Price et al.</w:t>
      </w:r>
      <w:r w:rsidR="00B33DF9">
        <w:rPr>
          <w:rFonts w:ascii="Calibri" w:hAnsi="Calibri" w:cs="Arial"/>
        </w:rPr>
        <w:t xml:space="preserve"> 2010; </w:t>
      </w:r>
      <w:r w:rsidR="005869CE">
        <w:rPr>
          <w:rFonts w:ascii="Calibri" w:hAnsi="Calibri" w:cs="Arial"/>
        </w:rPr>
        <w:t>O’Donovan et al.</w:t>
      </w:r>
      <w:r w:rsidR="005B1079">
        <w:rPr>
          <w:rFonts w:ascii="Calibri" w:hAnsi="Calibri" w:cs="Arial"/>
        </w:rPr>
        <w:t xml:space="preserve"> 2016)</w:t>
      </w:r>
      <w:r w:rsidR="00FD087C">
        <w:rPr>
          <w:rFonts w:ascii="Calibri" w:hAnsi="Calibri" w:cs="Arial"/>
        </w:rPr>
        <w:t xml:space="preserve">. </w:t>
      </w:r>
      <w:r w:rsidR="00D667D9">
        <w:rPr>
          <w:rFonts w:ascii="Calibri" w:hAnsi="Calibri" w:cs="Arial"/>
        </w:rPr>
        <w:t xml:space="preserve">They </w:t>
      </w:r>
      <w:r w:rsidR="00975E0D">
        <w:rPr>
          <w:rFonts w:ascii="Calibri" w:hAnsi="Calibri" w:cs="Arial"/>
        </w:rPr>
        <w:t>reported</w:t>
      </w:r>
      <w:r w:rsidR="00B236E5">
        <w:rPr>
          <w:rFonts w:ascii="Calibri" w:hAnsi="Calibri" w:cs="Arial"/>
        </w:rPr>
        <w:t xml:space="preserve"> an improved</w:t>
      </w:r>
      <w:r w:rsidR="00FE5276">
        <w:rPr>
          <w:rFonts w:ascii="Calibri" w:hAnsi="Calibri" w:cs="Arial"/>
        </w:rPr>
        <w:t xml:space="preserve"> ability to</w:t>
      </w:r>
      <w:r w:rsidR="002A4A21" w:rsidRPr="0075203E">
        <w:rPr>
          <w:rFonts w:ascii="Calibri" w:hAnsi="Calibri" w:cs="Arial"/>
        </w:rPr>
        <w:t xml:space="preserve"> </w:t>
      </w:r>
      <w:r w:rsidR="004B04DD" w:rsidRPr="0075203E">
        <w:rPr>
          <w:rFonts w:ascii="Calibri" w:hAnsi="Calibri" w:cs="Arial"/>
        </w:rPr>
        <w:t>decode feedback thro</w:t>
      </w:r>
      <w:r w:rsidR="002C4480" w:rsidRPr="0075203E">
        <w:rPr>
          <w:rFonts w:ascii="Calibri" w:hAnsi="Calibri" w:cs="Arial"/>
        </w:rPr>
        <w:t>ugh</w:t>
      </w:r>
      <w:r w:rsidR="000C4687">
        <w:rPr>
          <w:rFonts w:ascii="Calibri" w:hAnsi="Calibri" w:cs="Arial"/>
        </w:rPr>
        <w:t xml:space="preserve"> questioning,</w:t>
      </w:r>
      <w:r w:rsidR="004B04DD" w:rsidRPr="0075203E">
        <w:rPr>
          <w:rFonts w:ascii="Calibri" w:hAnsi="Calibri" w:cs="Arial"/>
        </w:rPr>
        <w:t xml:space="preserve"> </w:t>
      </w:r>
      <w:r w:rsidR="00697173">
        <w:rPr>
          <w:rFonts w:ascii="Calibri" w:hAnsi="Calibri" w:cs="Arial"/>
        </w:rPr>
        <w:t xml:space="preserve">consequent </w:t>
      </w:r>
      <w:r w:rsidR="00247F89">
        <w:rPr>
          <w:rFonts w:ascii="Calibri" w:hAnsi="Calibri" w:cs="Arial"/>
        </w:rPr>
        <w:t>teacher</w:t>
      </w:r>
      <w:r w:rsidR="004B04DD" w:rsidRPr="0075203E">
        <w:rPr>
          <w:rFonts w:ascii="Calibri" w:hAnsi="Calibri" w:cs="Arial"/>
        </w:rPr>
        <w:t xml:space="preserve"> explanation</w:t>
      </w:r>
      <w:r w:rsidR="008B357E">
        <w:rPr>
          <w:rFonts w:ascii="Calibri" w:hAnsi="Calibri" w:cs="Arial"/>
        </w:rPr>
        <w:t>, and</w:t>
      </w:r>
      <w:r w:rsidR="002713C9">
        <w:rPr>
          <w:rFonts w:ascii="Calibri" w:hAnsi="Calibri" w:cs="Arial"/>
        </w:rPr>
        <w:t xml:space="preserve"> verification</w:t>
      </w:r>
      <w:r w:rsidR="000C4687">
        <w:rPr>
          <w:rFonts w:ascii="Calibri" w:hAnsi="Calibri" w:cs="Arial"/>
        </w:rPr>
        <w:t xml:space="preserve"> of their revised understanding</w:t>
      </w:r>
      <w:r w:rsidR="00570FFB">
        <w:rPr>
          <w:rFonts w:ascii="Calibri" w:hAnsi="Calibri" w:cs="Arial"/>
        </w:rPr>
        <w:t xml:space="preserve">, jointly appraising the work </w:t>
      </w:r>
      <w:r w:rsidR="00247F89">
        <w:rPr>
          <w:rFonts w:ascii="Calibri" w:hAnsi="Calibri" w:cs="Arial"/>
        </w:rPr>
        <w:t>with the teacher</w:t>
      </w:r>
      <w:r w:rsidR="001A6DAC">
        <w:rPr>
          <w:rFonts w:ascii="Calibri" w:hAnsi="Calibri" w:cs="Arial"/>
        </w:rPr>
        <w:t xml:space="preserve"> </w:t>
      </w:r>
      <w:r w:rsidR="001D47E6">
        <w:rPr>
          <w:rFonts w:ascii="Calibri" w:hAnsi="Calibri" w:cs="Arial"/>
        </w:rPr>
        <w:t xml:space="preserve">and identifying </w:t>
      </w:r>
      <w:r w:rsidR="00570FFB">
        <w:rPr>
          <w:rFonts w:ascii="Calibri" w:hAnsi="Calibri" w:cs="Arial"/>
        </w:rPr>
        <w:t xml:space="preserve">actions for improvement </w:t>
      </w:r>
      <w:r w:rsidR="005F33A3">
        <w:rPr>
          <w:rFonts w:ascii="Calibri" w:hAnsi="Calibri" w:cs="Arial"/>
        </w:rPr>
        <w:t>(</w:t>
      </w:r>
      <w:r w:rsidR="005869CE">
        <w:rPr>
          <w:rFonts w:ascii="Calibri" w:hAnsi="Calibri" w:cs="Arial"/>
        </w:rPr>
        <w:t>Sadler</w:t>
      </w:r>
      <w:r w:rsidR="00570FFB">
        <w:rPr>
          <w:rFonts w:ascii="Calibri" w:hAnsi="Calibri" w:cs="Arial"/>
        </w:rPr>
        <w:t xml:space="preserve"> 2010; </w:t>
      </w:r>
      <w:proofErr w:type="spellStart"/>
      <w:r w:rsidR="005869CE">
        <w:rPr>
          <w:rFonts w:ascii="Calibri" w:hAnsi="Calibri" w:cs="Arial"/>
        </w:rPr>
        <w:t>Winstone</w:t>
      </w:r>
      <w:proofErr w:type="spellEnd"/>
      <w:r w:rsidR="005869CE">
        <w:rPr>
          <w:rFonts w:ascii="Calibri" w:hAnsi="Calibri" w:cs="Arial"/>
        </w:rPr>
        <w:t xml:space="preserve"> et al.</w:t>
      </w:r>
      <w:r w:rsidR="005F33A3">
        <w:rPr>
          <w:rFonts w:ascii="Calibri" w:hAnsi="Calibri" w:cs="Arial"/>
        </w:rPr>
        <w:t xml:space="preserve"> 2017a</w:t>
      </w:r>
      <w:r w:rsidR="004B04DD" w:rsidRPr="0075203E">
        <w:rPr>
          <w:rFonts w:ascii="Calibri" w:hAnsi="Calibri" w:cs="Arial"/>
        </w:rPr>
        <w:t>)</w:t>
      </w:r>
      <w:r w:rsidR="000C4687">
        <w:rPr>
          <w:rFonts w:ascii="Calibri" w:hAnsi="Calibri" w:cs="Arial"/>
        </w:rPr>
        <w:t>. This process allowed students</w:t>
      </w:r>
      <w:r w:rsidR="00FE5276">
        <w:rPr>
          <w:rFonts w:ascii="Calibri" w:hAnsi="Calibri" w:cs="Arial"/>
        </w:rPr>
        <w:t xml:space="preserve"> to </w:t>
      </w:r>
      <w:r w:rsidR="00F95760">
        <w:rPr>
          <w:rFonts w:ascii="Calibri" w:hAnsi="Calibri" w:cs="Arial"/>
        </w:rPr>
        <w:t xml:space="preserve">interpret and </w:t>
      </w:r>
      <w:r w:rsidR="00FE5276">
        <w:rPr>
          <w:rFonts w:ascii="Calibri" w:hAnsi="Calibri" w:cs="Arial"/>
        </w:rPr>
        <w:t xml:space="preserve">understand </w:t>
      </w:r>
      <w:r w:rsidR="005077CC">
        <w:rPr>
          <w:rFonts w:ascii="Calibri" w:hAnsi="Calibri" w:cs="Arial"/>
        </w:rPr>
        <w:t xml:space="preserve">better </w:t>
      </w:r>
      <w:r w:rsidR="00247F89">
        <w:rPr>
          <w:rFonts w:ascii="Calibri" w:hAnsi="Calibri" w:cs="Arial"/>
        </w:rPr>
        <w:t>the teache</w:t>
      </w:r>
      <w:r w:rsidR="00FE5276">
        <w:rPr>
          <w:rFonts w:ascii="Calibri" w:hAnsi="Calibri" w:cs="Arial"/>
        </w:rPr>
        <w:t>r’s intentions</w:t>
      </w:r>
      <w:r w:rsidR="00FB3DFF">
        <w:rPr>
          <w:rFonts w:ascii="Calibri" w:hAnsi="Calibri" w:cs="Arial"/>
        </w:rPr>
        <w:t>, keeping them on track with the task</w:t>
      </w:r>
      <w:r w:rsidR="008055F2">
        <w:rPr>
          <w:rFonts w:ascii="Calibri" w:hAnsi="Calibri" w:cs="Arial"/>
        </w:rPr>
        <w:t xml:space="preserve"> </w:t>
      </w:r>
      <w:r w:rsidR="005869CE">
        <w:rPr>
          <w:rFonts w:ascii="Calibri" w:hAnsi="Calibri" w:cs="Arial"/>
        </w:rPr>
        <w:t>(</w:t>
      </w:r>
      <w:proofErr w:type="spellStart"/>
      <w:r w:rsidR="005869CE">
        <w:rPr>
          <w:rFonts w:ascii="Calibri" w:hAnsi="Calibri" w:cs="Arial"/>
        </w:rPr>
        <w:t>Orsmond</w:t>
      </w:r>
      <w:proofErr w:type="spellEnd"/>
      <w:r w:rsidR="005869CE">
        <w:rPr>
          <w:rFonts w:ascii="Calibri" w:hAnsi="Calibri" w:cs="Arial"/>
        </w:rPr>
        <w:t xml:space="preserve"> and Merry</w:t>
      </w:r>
      <w:r w:rsidR="00FB3DFF">
        <w:rPr>
          <w:rFonts w:ascii="Calibri" w:hAnsi="Calibri" w:cs="Arial"/>
        </w:rPr>
        <w:t xml:space="preserve"> 2011;</w:t>
      </w:r>
      <w:r w:rsidR="002C4480" w:rsidRPr="0075203E">
        <w:rPr>
          <w:rFonts w:ascii="Calibri" w:hAnsi="Calibri" w:cs="Arial"/>
        </w:rPr>
        <w:t xml:space="preserve"> </w:t>
      </w:r>
      <w:r w:rsidR="005869CE">
        <w:rPr>
          <w:rFonts w:ascii="Calibri" w:hAnsi="Calibri" w:cs="Arial"/>
        </w:rPr>
        <w:t xml:space="preserve">Blair and </w:t>
      </w:r>
      <w:proofErr w:type="spellStart"/>
      <w:r w:rsidR="005869CE">
        <w:rPr>
          <w:rFonts w:ascii="Calibri" w:hAnsi="Calibri" w:cs="Arial"/>
        </w:rPr>
        <w:t>McGinty</w:t>
      </w:r>
      <w:proofErr w:type="spellEnd"/>
      <w:r w:rsidR="00FB3DFF">
        <w:rPr>
          <w:rFonts w:ascii="Calibri" w:hAnsi="Calibri" w:cs="Arial"/>
        </w:rPr>
        <w:t xml:space="preserve"> 2013). </w:t>
      </w:r>
      <w:r w:rsidR="001D47E6">
        <w:rPr>
          <w:rFonts w:ascii="Calibri" w:hAnsi="Calibri" w:cs="Arial"/>
        </w:rPr>
        <w:t>S</w:t>
      </w:r>
      <w:r w:rsidR="008055F2">
        <w:rPr>
          <w:rFonts w:ascii="Calibri" w:hAnsi="Calibri" w:cs="Arial"/>
        </w:rPr>
        <w:t xml:space="preserve">tudents </w:t>
      </w:r>
      <w:r w:rsidR="00157032">
        <w:rPr>
          <w:rFonts w:ascii="Calibri" w:hAnsi="Calibri" w:cs="Arial"/>
        </w:rPr>
        <w:t xml:space="preserve">commented that the </w:t>
      </w:r>
      <w:r w:rsidR="008B357E">
        <w:rPr>
          <w:rFonts w:ascii="Calibri" w:hAnsi="Calibri" w:cs="Arial"/>
        </w:rPr>
        <w:t>face-to-face dialogue</w:t>
      </w:r>
      <w:r w:rsidR="00157032">
        <w:rPr>
          <w:rFonts w:ascii="Calibri" w:hAnsi="Calibri" w:cs="Arial"/>
        </w:rPr>
        <w:t xml:space="preserve"> </w:t>
      </w:r>
      <w:r w:rsidR="008B357E">
        <w:rPr>
          <w:rFonts w:ascii="Calibri" w:hAnsi="Calibri" w:cs="Arial"/>
        </w:rPr>
        <w:t>engaged them actively</w:t>
      </w:r>
      <w:r w:rsidR="00F647D5">
        <w:rPr>
          <w:rFonts w:ascii="Calibri" w:hAnsi="Calibri" w:cs="Arial"/>
        </w:rPr>
        <w:t xml:space="preserve"> in</w:t>
      </w:r>
      <w:r w:rsidR="00BC476F">
        <w:rPr>
          <w:rFonts w:ascii="Calibri" w:hAnsi="Calibri" w:cs="Arial"/>
        </w:rPr>
        <w:t xml:space="preserve"> the feedback process, empowering them in</w:t>
      </w:r>
      <w:r w:rsidR="00157032">
        <w:rPr>
          <w:rFonts w:ascii="Calibri" w:hAnsi="Calibri" w:cs="Arial"/>
        </w:rPr>
        <w:t xml:space="preserve"> their learning</w:t>
      </w:r>
      <w:r w:rsidR="008B357E">
        <w:rPr>
          <w:rFonts w:ascii="Calibri" w:hAnsi="Calibri" w:cs="Arial"/>
        </w:rPr>
        <w:t>,</w:t>
      </w:r>
      <w:r w:rsidR="00157032">
        <w:rPr>
          <w:rFonts w:ascii="Calibri" w:hAnsi="Calibri" w:cs="Arial"/>
        </w:rPr>
        <w:t xml:space="preserve"> and they subsequently </w:t>
      </w:r>
      <w:r w:rsidR="007E7F41">
        <w:rPr>
          <w:rFonts w:ascii="Calibri" w:hAnsi="Calibri" w:cs="Arial"/>
        </w:rPr>
        <w:t xml:space="preserve">enjoyed the </w:t>
      </w:r>
      <w:r w:rsidR="007E7F41">
        <w:rPr>
          <w:rFonts w:ascii="Calibri" w:hAnsi="Calibri" w:cs="Arial"/>
        </w:rPr>
        <w:lastRenderedPageBreak/>
        <w:t xml:space="preserve">process of </w:t>
      </w:r>
      <w:r w:rsidR="005869CE">
        <w:rPr>
          <w:rFonts w:ascii="Calibri" w:hAnsi="Calibri" w:cs="Arial"/>
        </w:rPr>
        <w:t>improving their work (</w:t>
      </w:r>
      <w:proofErr w:type="spellStart"/>
      <w:r w:rsidR="005869CE">
        <w:rPr>
          <w:rFonts w:ascii="Calibri" w:hAnsi="Calibri" w:cs="Arial"/>
        </w:rPr>
        <w:t>Mulliner</w:t>
      </w:r>
      <w:proofErr w:type="spellEnd"/>
      <w:r w:rsidR="005869CE">
        <w:rPr>
          <w:rFonts w:ascii="Calibri" w:hAnsi="Calibri" w:cs="Arial"/>
        </w:rPr>
        <w:t xml:space="preserve"> and Tucker</w:t>
      </w:r>
      <w:r w:rsidR="007E7F41">
        <w:rPr>
          <w:rFonts w:ascii="Calibri" w:hAnsi="Calibri" w:cs="Arial"/>
        </w:rPr>
        <w:t xml:space="preserve"> 2017).</w:t>
      </w:r>
      <w:r w:rsidR="00107701">
        <w:rPr>
          <w:rFonts w:ascii="Calibri" w:hAnsi="Calibri" w:cs="Arial"/>
        </w:rPr>
        <w:t xml:space="preserve"> </w:t>
      </w:r>
      <w:r w:rsidR="002C4480" w:rsidRPr="0075203E">
        <w:rPr>
          <w:rFonts w:ascii="Calibri" w:hAnsi="Calibri" w:cs="Arial"/>
        </w:rPr>
        <w:t>The exemplar p</w:t>
      </w:r>
      <w:r w:rsidR="002A4A21" w:rsidRPr="0075203E">
        <w:rPr>
          <w:rFonts w:ascii="Calibri" w:hAnsi="Calibri" w:cs="Arial"/>
        </w:rPr>
        <w:t xml:space="preserve">aragraphs from previous student essays </w:t>
      </w:r>
      <w:r w:rsidR="00417415">
        <w:rPr>
          <w:rFonts w:ascii="Calibri" w:hAnsi="Calibri" w:cs="Arial"/>
        </w:rPr>
        <w:t>proved useful in demonstrating</w:t>
      </w:r>
      <w:r w:rsidR="002A4A21" w:rsidRPr="0075203E">
        <w:rPr>
          <w:rFonts w:ascii="Calibri" w:hAnsi="Calibri" w:cs="Arial"/>
        </w:rPr>
        <w:t xml:space="preserve"> the standards </w:t>
      </w:r>
      <w:r w:rsidR="002C4480" w:rsidRPr="0075203E">
        <w:rPr>
          <w:rFonts w:ascii="Calibri" w:hAnsi="Calibri" w:cs="Arial"/>
        </w:rPr>
        <w:t>they were striving to achieve</w:t>
      </w:r>
      <w:r w:rsidR="005869CE">
        <w:rPr>
          <w:rFonts w:ascii="Calibri" w:hAnsi="Calibri" w:cs="Arial"/>
        </w:rPr>
        <w:t xml:space="preserve"> (</w:t>
      </w:r>
      <w:proofErr w:type="spellStart"/>
      <w:r w:rsidR="005869CE">
        <w:rPr>
          <w:rFonts w:ascii="Calibri" w:hAnsi="Calibri" w:cs="Arial"/>
        </w:rPr>
        <w:t>Orsmond</w:t>
      </w:r>
      <w:proofErr w:type="spellEnd"/>
      <w:r w:rsidR="005869CE">
        <w:rPr>
          <w:rFonts w:ascii="Calibri" w:hAnsi="Calibri" w:cs="Arial"/>
        </w:rPr>
        <w:t xml:space="preserve"> et al. 2002; Handley and</w:t>
      </w:r>
      <w:r w:rsidR="009B3DD0">
        <w:rPr>
          <w:rFonts w:ascii="Calibri" w:hAnsi="Calibri" w:cs="Arial"/>
        </w:rPr>
        <w:t xml:space="preserve"> W</w:t>
      </w:r>
      <w:r w:rsidR="005869CE">
        <w:rPr>
          <w:rFonts w:ascii="Calibri" w:hAnsi="Calibri" w:cs="Arial"/>
        </w:rPr>
        <w:t>illiams</w:t>
      </w:r>
      <w:r w:rsidR="009B3DD0">
        <w:rPr>
          <w:rFonts w:ascii="Calibri" w:hAnsi="Calibri" w:cs="Arial"/>
        </w:rPr>
        <w:t xml:space="preserve"> 2011)</w:t>
      </w:r>
      <w:r w:rsidR="002C4480" w:rsidRPr="0075203E">
        <w:rPr>
          <w:rFonts w:ascii="Calibri" w:hAnsi="Calibri" w:cs="Arial"/>
        </w:rPr>
        <w:t xml:space="preserve">. </w:t>
      </w:r>
    </w:p>
    <w:p w14:paraId="0E4FDF2F" w14:textId="77777777" w:rsidR="002C2A24" w:rsidRPr="00233967" w:rsidRDefault="002C2A24" w:rsidP="00520794">
      <w:pPr>
        <w:spacing w:after="0" w:line="360" w:lineRule="auto"/>
        <w:jc w:val="both"/>
        <w:rPr>
          <w:rFonts w:cs="Arial"/>
        </w:rPr>
      </w:pPr>
    </w:p>
    <w:p w14:paraId="2931B44A" w14:textId="77777777" w:rsidR="002C2A24" w:rsidRPr="00233967" w:rsidRDefault="008D6F8D" w:rsidP="00520794">
      <w:pPr>
        <w:autoSpaceDE w:val="0"/>
        <w:autoSpaceDN w:val="0"/>
        <w:adjustRightInd w:val="0"/>
        <w:spacing w:after="0" w:line="360" w:lineRule="auto"/>
        <w:jc w:val="both"/>
        <w:rPr>
          <w:rFonts w:cs="AdvOT46dcae81"/>
          <w:color w:val="000000"/>
        </w:rPr>
      </w:pPr>
      <w:r w:rsidRPr="00233967">
        <w:rPr>
          <w:rFonts w:cs="Arial"/>
        </w:rPr>
        <w:t>In addition to the cognitive dimension of</w:t>
      </w:r>
      <w:r w:rsidR="00FE21BA" w:rsidRPr="00233967">
        <w:rPr>
          <w:rFonts w:cs="Arial"/>
        </w:rPr>
        <w:t xml:space="preserve"> the feed</w:t>
      </w:r>
      <w:r w:rsidR="00A65186" w:rsidRPr="00233967">
        <w:rPr>
          <w:rFonts w:cs="Arial"/>
        </w:rPr>
        <w:t>-</w:t>
      </w:r>
      <w:r w:rsidR="0091116B">
        <w:rPr>
          <w:rFonts w:cs="Arial"/>
        </w:rPr>
        <w:t>forward</w:t>
      </w:r>
      <w:r w:rsidR="00FE21BA" w:rsidRPr="00233967">
        <w:rPr>
          <w:rFonts w:cs="Arial"/>
        </w:rPr>
        <w:t>, t</w:t>
      </w:r>
      <w:r w:rsidR="007F0AC3" w:rsidRPr="00233967">
        <w:rPr>
          <w:rFonts w:cs="Arial"/>
        </w:rPr>
        <w:t>here was</w:t>
      </w:r>
      <w:r w:rsidR="00FE21BA" w:rsidRPr="00233967">
        <w:rPr>
          <w:rFonts w:cs="Arial"/>
        </w:rPr>
        <w:t xml:space="preserve"> </w:t>
      </w:r>
      <w:r w:rsidR="002C2A24" w:rsidRPr="00233967">
        <w:rPr>
          <w:rFonts w:cs="Arial"/>
        </w:rPr>
        <w:t>a</w:t>
      </w:r>
      <w:r w:rsidRPr="00233967">
        <w:rPr>
          <w:rFonts w:cs="Arial"/>
        </w:rPr>
        <w:t>n affective dimension</w:t>
      </w:r>
      <w:r w:rsidR="00B770DC" w:rsidRPr="00233967">
        <w:rPr>
          <w:rFonts w:cs="Arial"/>
        </w:rPr>
        <w:t xml:space="preserve"> affectin</w:t>
      </w:r>
      <w:r w:rsidR="0091116B">
        <w:rPr>
          <w:rFonts w:cs="Arial"/>
        </w:rPr>
        <w:t>g how students received tutor commentary</w:t>
      </w:r>
      <w:r w:rsidR="005869CE">
        <w:rPr>
          <w:rFonts w:cs="Arial"/>
        </w:rPr>
        <w:t xml:space="preserve"> (Yang and Carless</w:t>
      </w:r>
      <w:r w:rsidR="00246FFF" w:rsidRPr="00233967">
        <w:rPr>
          <w:rFonts w:cs="Arial"/>
        </w:rPr>
        <w:t xml:space="preserve"> 2013</w:t>
      </w:r>
      <w:r w:rsidR="005869CE">
        <w:rPr>
          <w:rFonts w:cs="Arial"/>
        </w:rPr>
        <w:t>; Pitt and Norton</w:t>
      </w:r>
      <w:r w:rsidR="005A1DAD" w:rsidRPr="00233967">
        <w:rPr>
          <w:rFonts w:cs="Arial"/>
        </w:rPr>
        <w:t xml:space="preserve"> 2017</w:t>
      </w:r>
      <w:r w:rsidR="00246FFF" w:rsidRPr="00233967">
        <w:rPr>
          <w:rFonts w:cs="Arial"/>
        </w:rPr>
        <w:t>). This was partly</w:t>
      </w:r>
      <w:r w:rsidR="002C2A24" w:rsidRPr="00233967">
        <w:rPr>
          <w:rFonts w:cs="Arial"/>
        </w:rPr>
        <w:t xml:space="preserve"> </w:t>
      </w:r>
      <w:r w:rsidR="007F0AC3" w:rsidRPr="00233967">
        <w:rPr>
          <w:rFonts w:cs="Arial"/>
        </w:rPr>
        <w:t>positive and cathartic,</w:t>
      </w:r>
      <w:r w:rsidR="00246FFF" w:rsidRPr="00233967">
        <w:rPr>
          <w:rFonts w:cs="Arial"/>
        </w:rPr>
        <w:t xml:space="preserve"> offering</w:t>
      </w:r>
      <w:r w:rsidR="00FE21BA" w:rsidRPr="00233967">
        <w:rPr>
          <w:rFonts w:cs="Arial"/>
        </w:rPr>
        <w:t xml:space="preserve"> an emotional release for students to adm</w:t>
      </w:r>
      <w:r w:rsidR="00606963" w:rsidRPr="00233967">
        <w:rPr>
          <w:rFonts w:cs="Arial"/>
        </w:rPr>
        <w:t>it their progress (or lack of) and to move for</w:t>
      </w:r>
      <w:r w:rsidR="007F0AC3" w:rsidRPr="00233967">
        <w:rPr>
          <w:rFonts w:cs="Arial"/>
        </w:rPr>
        <w:t>ward from a mutually recognised</w:t>
      </w:r>
      <w:r w:rsidR="00FE21BA" w:rsidRPr="00233967">
        <w:rPr>
          <w:rFonts w:cs="Arial"/>
        </w:rPr>
        <w:t xml:space="preserve"> benchmark.</w:t>
      </w:r>
      <w:r w:rsidRPr="00233967">
        <w:rPr>
          <w:rFonts w:cs="Arial"/>
        </w:rPr>
        <w:t xml:space="preserve"> But negative emotions also surfaced</w:t>
      </w:r>
      <w:r w:rsidR="007F0AC3" w:rsidRPr="00233967">
        <w:rPr>
          <w:rFonts w:cs="Arial"/>
        </w:rPr>
        <w:t xml:space="preserve"> for some </w:t>
      </w:r>
      <w:r w:rsidR="00FB4124" w:rsidRPr="00233967">
        <w:rPr>
          <w:rFonts w:cs="Arial"/>
        </w:rPr>
        <w:t xml:space="preserve">students </w:t>
      </w:r>
      <w:r w:rsidR="00E124BF" w:rsidRPr="00233967">
        <w:rPr>
          <w:rFonts w:cs="Arial"/>
        </w:rPr>
        <w:t>as the</w:t>
      </w:r>
      <w:r w:rsidR="007F0AC3" w:rsidRPr="00233967">
        <w:rPr>
          <w:rFonts w:cs="Arial"/>
        </w:rPr>
        <w:t xml:space="preserve"> critique highlighted the extent of their weaknesses</w:t>
      </w:r>
      <w:r w:rsidR="000A5DC6" w:rsidRPr="00233967">
        <w:rPr>
          <w:rFonts w:cs="Arial"/>
        </w:rPr>
        <w:t xml:space="preserve">, threatening their self-esteem and </w:t>
      </w:r>
      <w:r w:rsidR="00277FDE" w:rsidRPr="00233967">
        <w:rPr>
          <w:rFonts w:cs="Arial"/>
        </w:rPr>
        <w:t>self-</w:t>
      </w:r>
      <w:r w:rsidR="00D33D7F" w:rsidRPr="00233967">
        <w:rPr>
          <w:rFonts w:cs="Arial"/>
        </w:rPr>
        <w:t>confidence</w:t>
      </w:r>
      <w:r w:rsidR="0006430C" w:rsidRPr="00233967">
        <w:rPr>
          <w:rFonts w:cs="Arial"/>
        </w:rPr>
        <w:t xml:space="preserve"> (</w:t>
      </w:r>
      <w:r w:rsidR="005869CE">
        <w:rPr>
          <w:rFonts w:cs="AdvOT46dcae81"/>
          <w:color w:val="000000"/>
        </w:rPr>
        <w:t>Forsythe and</w:t>
      </w:r>
      <w:r w:rsidR="00233967">
        <w:rPr>
          <w:rFonts w:cs="AdvOT46dcae81"/>
          <w:color w:val="000000"/>
        </w:rPr>
        <w:t xml:space="preserve"> </w:t>
      </w:r>
      <w:r w:rsidR="00233967" w:rsidRPr="00233967">
        <w:rPr>
          <w:rFonts w:cs="AdvOT46dcae81"/>
          <w:color w:val="000000"/>
        </w:rPr>
        <w:t xml:space="preserve">Johnson </w:t>
      </w:r>
      <w:r w:rsidR="00233967" w:rsidRPr="00233967">
        <w:rPr>
          <w:rFonts w:cs="AdvOT46dcae81"/>
        </w:rPr>
        <w:t>2017</w:t>
      </w:r>
      <w:r w:rsidR="00233967" w:rsidRPr="00233967">
        <w:rPr>
          <w:rFonts w:cs="AdvOT46dcae81"/>
          <w:color w:val="000081"/>
        </w:rPr>
        <w:t xml:space="preserve">; </w:t>
      </w:r>
      <w:r w:rsidR="005869CE">
        <w:rPr>
          <w:rFonts w:cs="Arial"/>
        </w:rPr>
        <w:t>Ryan and Henderson</w:t>
      </w:r>
      <w:r w:rsidR="0006430C" w:rsidRPr="00233967">
        <w:rPr>
          <w:rFonts w:cs="Arial"/>
        </w:rPr>
        <w:t xml:space="preserve"> 2018)</w:t>
      </w:r>
      <w:r w:rsidR="007F0AC3" w:rsidRPr="00233967">
        <w:rPr>
          <w:rFonts w:cs="Arial"/>
        </w:rPr>
        <w:t>. To overcome this</w:t>
      </w:r>
      <w:r w:rsidR="003C68C2" w:rsidRPr="00233967">
        <w:rPr>
          <w:rFonts w:cs="Arial"/>
        </w:rPr>
        <w:t xml:space="preserve"> emotional</w:t>
      </w:r>
      <w:r w:rsidR="00FB4124" w:rsidRPr="00233967">
        <w:rPr>
          <w:rFonts w:cs="Arial"/>
        </w:rPr>
        <w:t xml:space="preserve"> threat</w:t>
      </w:r>
      <w:r w:rsidR="007F0DB8">
        <w:rPr>
          <w:rFonts w:cs="Arial"/>
        </w:rPr>
        <w:t>,</w:t>
      </w:r>
      <w:r w:rsidR="00432D83">
        <w:rPr>
          <w:rFonts w:cs="Arial"/>
        </w:rPr>
        <w:t xml:space="preserve"> </w:t>
      </w:r>
      <w:r w:rsidR="0036390B">
        <w:rPr>
          <w:rFonts w:cs="Arial"/>
        </w:rPr>
        <w:t xml:space="preserve">and </w:t>
      </w:r>
      <w:r w:rsidR="00432D83" w:rsidRPr="008C6A7F">
        <w:rPr>
          <w:rFonts w:cs="Arial"/>
        </w:rPr>
        <w:t xml:space="preserve">maintain </w:t>
      </w:r>
      <w:r w:rsidR="005869CE">
        <w:rPr>
          <w:rFonts w:cs="Arial"/>
        </w:rPr>
        <w:t>academic buoyancy (</w:t>
      </w:r>
      <w:proofErr w:type="spellStart"/>
      <w:r w:rsidR="005869CE">
        <w:rPr>
          <w:rFonts w:cs="Arial"/>
        </w:rPr>
        <w:t>Shafi</w:t>
      </w:r>
      <w:proofErr w:type="spellEnd"/>
      <w:r w:rsidR="005869CE">
        <w:rPr>
          <w:rFonts w:cs="Arial"/>
        </w:rPr>
        <w:t xml:space="preserve"> et al.</w:t>
      </w:r>
      <w:r w:rsidR="00432D83" w:rsidRPr="008C6A7F">
        <w:rPr>
          <w:rFonts w:cs="Arial"/>
        </w:rPr>
        <w:t xml:space="preserve"> 2018)</w:t>
      </w:r>
      <w:r w:rsidR="00FB4124" w:rsidRPr="008C6A7F">
        <w:rPr>
          <w:rFonts w:cs="Arial"/>
        </w:rPr>
        <w:t xml:space="preserve">, </w:t>
      </w:r>
      <w:r w:rsidR="00247F89">
        <w:rPr>
          <w:rFonts w:cs="Arial"/>
        </w:rPr>
        <w:t>the teacher</w:t>
      </w:r>
      <w:r w:rsidR="00D85589" w:rsidRPr="00233967">
        <w:rPr>
          <w:rFonts w:cs="Arial"/>
        </w:rPr>
        <w:t xml:space="preserve"> </w:t>
      </w:r>
      <w:r w:rsidR="00F37C8B">
        <w:rPr>
          <w:rFonts w:cs="Times-Italic"/>
          <w:iCs/>
        </w:rPr>
        <w:t>created</w:t>
      </w:r>
      <w:r w:rsidR="00F37C8B" w:rsidRPr="001C65A1">
        <w:rPr>
          <w:rFonts w:cs="Times-Italic"/>
          <w:iCs/>
        </w:rPr>
        <w:t xml:space="preserve"> a safe and nurturing learning environment</w:t>
      </w:r>
      <w:r w:rsidR="00F37C8B">
        <w:rPr>
          <w:rFonts w:cs="Times-Italic"/>
          <w:iCs/>
        </w:rPr>
        <w:t>. She</w:t>
      </w:r>
      <w:r w:rsidR="00F37C8B" w:rsidRPr="00233967">
        <w:rPr>
          <w:rFonts w:cs="Arial"/>
        </w:rPr>
        <w:t xml:space="preserve"> </w:t>
      </w:r>
      <w:r w:rsidR="00F37C8B">
        <w:rPr>
          <w:rFonts w:cs="Arial"/>
        </w:rPr>
        <w:t>empathised</w:t>
      </w:r>
      <w:r w:rsidR="00A45824">
        <w:rPr>
          <w:rFonts w:cs="Arial"/>
        </w:rPr>
        <w:t xml:space="preserve"> with </w:t>
      </w:r>
      <w:r w:rsidR="007F0AC3" w:rsidRPr="00233967">
        <w:rPr>
          <w:rFonts w:cs="Arial"/>
        </w:rPr>
        <w:t>stu</w:t>
      </w:r>
      <w:r w:rsidR="00FB4124" w:rsidRPr="00233967">
        <w:rPr>
          <w:rFonts w:cs="Arial"/>
        </w:rPr>
        <w:t xml:space="preserve">dents </w:t>
      </w:r>
      <w:r w:rsidR="00BC476F">
        <w:rPr>
          <w:rFonts w:cs="Arial"/>
        </w:rPr>
        <w:t>throughout the feed-forward</w:t>
      </w:r>
      <w:r w:rsidR="00153D96" w:rsidRPr="00233967">
        <w:rPr>
          <w:rFonts w:cs="Arial"/>
        </w:rPr>
        <w:t xml:space="preserve"> dialogue</w:t>
      </w:r>
      <w:r w:rsidR="004546BC" w:rsidRPr="00233967">
        <w:rPr>
          <w:rFonts w:cs="Arial"/>
        </w:rPr>
        <w:t>, acknowledging their emotional responses and offering encouragement</w:t>
      </w:r>
      <w:r w:rsidR="00153D96" w:rsidRPr="00233967">
        <w:rPr>
          <w:rFonts w:cs="Arial"/>
        </w:rPr>
        <w:t xml:space="preserve"> </w:t>
      </w:r>
      <w:r w:rsidR="005869CE">
        <w:rPr>
          <w:rFonts w:cs="Arial"/>
        </w:rPr>
        <w:t>(</w:t>
      </w:r>
      <w:proofErr w:type="spellStart"/>
      <w:r w:rsidR="005869CE">
        <w:rPr>
          <w:rFonts w:cs="Arial"/>
        </w:rPr>
        <w:t>Ajjawi</w:t>
      </w:r>
      <w:proofErr w:type="spellEnd"/>
      <w:r w:rsidR="005869CE">
        <w:rPr>
          <w:rFonts w:cs="Arial"/>
        </w:rPr>
        <w:t xml:space="preserve"> and </w:t>
      </w:r>
      <w:proofErr w:type="spellStart"/>
      <w:r w:rsidR="005869CE">
        <w:rPr>
          <w:rFonts w:cs="Arial"/>
        </w:rPr>
        <w:t>Boud</w:t>
      </w:r>
      <w:proofErr w:type="spellEnd"/>
      <w:r w:rsidR="00BC617A" w:rsidRPr="00233967">
        <w:rPr>
          <w:rFonts w:cs="Arial"/>
        </w:rPr>
        <w:t xml:space="preserve"> 2018)</w:t>
      </w:r>
      <w:r w:rsidR="004546BC" w:rsidRPr="00233967">
        <w:rPr>
          <w:rFonts w:cs="Arial"/>
        </w:rPr>
        <w:t>. She</w:t>
      </w:r>
      <w:r w:rsidR="00FB4124">
        <w:rPr>
          <w:rFonts w:ascii="Calibri" w:hAnsi="Calibri" w:cs="Arial"/>
        </w:rPr>
        <w:t xml:space="preserve"> </w:t>
      </w:r>
      <w:r w:rsidR="00FB4124" w:rsidRPr="008B388C">
        <w:rPr>
          <w:rFonts w:cs="Arial"/>
        </w:rPr>
        <w:t>reminded them</w:t>
      </w:r>
      <w:r w:rsidR="007F0AC3" w:rsidRPr="008B388C">
        <w:rPr>
          <w:rFonts w:cs="Arial"/>
        </w:rPr>
        <w:t xml:space="preserve"> that being responsive to critical comments is a key attribute of effective </w:t>
      </w:r>
      <w:r w:rsidR="001704A5" w:rsidRPr="008B388C">
        <w:rPr>
          <w:rFonts w:cs="Arial"/>
        </w:rPr>
        <w:t>learners and</w:t>
      </w:r>
      <w:r w:rsidR="00A369EE" w:rsidRPr="008B388C">
        <w:rPr>
          <w:rFonts w:cs="Arial"/>
        </w:rPr>
        <w:t xml:space="preserve"> that, consequently,</w:t>
      </w:r>
      <w:r w:rsidR="002C3D0F">
        <w:rPr>
          <w:rFonts w:cs="Arial"/>
        </w:rPr>
        <w:t xml:space="preserve"> this </w:t>
      </w:r>
      <w:r w:rsidR="001704A5" w:rsidRPr="008B388C">
        <w:rPr>
          <w:rFonts w:cs="Arial"/>
        </w:rPr>
        <w:t xml:space="preserve">was a positive </w:t>
      </w:r>
      <w:r w:rsidR="00A369EE" w:rsidRPr="008B388C">
        <w:rPr>
          <w:rFonts w:cs="Arial"/>
        </w:rPr>
        <w:t>moment in their learning</w:t>
      </w:r>
      <w:r w:rsidR="007F0AC3" w:rsidRPr="008B388C">
        <w:rPr>
          <w:rFonts w:cs="Arial"/>
        </w:rPr>
        <w:t xml:space="preserve">. </w:t>
      </w:r>
      <w:r w:rsidR="00646655">
        <w:rPr>
          <w:rFonts w:cs="Arial"/>
        </w:rPr>
        <w:t xml:space="preserve">This open acknowledgement of </w:t>
      </w:r>
      <w:r w:rsidR="002A1770">
        <w:rPr>
          <w:rFonts w:cs="Arial"/>
        </w:rPr>
        <w:t>‘</w:t>
      </w:r>
      <w:proofErr w:type="spellStart"/>
      <w:r w:rsidR="00646655">
        <w:rPr>
          <w:rFonts w:cs="Arial"/>
        </w:rPr>
        <w:t>unfinishedness</w:t>
      </w:r>
      <w:proofErr w:type="spellEnd"/>
      <w:r w:rsidR="005869CE">
        <w:rPr>
          <w:rFonts w:cs="Arial"/>
        </w:rPr>
        <w:t>’ (Freire</w:t>
      </w:r>
      <w:r w:rsidR="002A1770">
        <w:rPr>
          <w:rFonts w:cs="Arial"/>
        </w:rPr>
        <w:t xml:space="preserve"> 1998) in both the students and their work</w:t>
      </w:r>
      <w:r w:rsidR="00646655">
        <w:rPr>
          <w:rFonts w:cs="Arial"/>
        </w:rPr>
        <w:t xml:space="preserve"> seem</w:t>
      </w:r>
      <w:r w:rsidR="004F0CB2">
        <w:rPr>
          <w:rFonts w:cs="Arial"/>
        </w:rPr>
        <w:t>ed</w:t>
      </w:r>
      <w:r w:rsidR="00646655">
        <w:rPr>
          <w:rFonts w:cs="Arial"/>
        </w:rPr>
        <w:t xml:space="preserve"> to nurture </w:t>
      </w:r>
      <w:r w:rsidR="002A1770">
        <w:rPr>
          <w:rFonts w:cs="Arial"/>
        </w:rPr>
        <w:t xml:space="preserve">a growth </w:t>
      </w:r>
      <w:proofErr w:type="spellStart"/>
      <w:r w:rsidR="002A1770">
        <w:rPr>
          <w:rFonts w:cs="Arial"/>
        </w:rPr>
        <w:t>mindset</w:t>
      </w:r>
      <w:proofErr w:type="spellEnd"/>
      <w:r w:rsidR="002A1770">
        <w:rPr>
          <w:rFonts w:cs="Arial"/>
        </w:rPr>
        <w:t xml:space="preserve"> </w:t>
      </w:r>
      <w:r w:rsidR="004F0CB2">
        <w:rPr>
          <w:rFonts w:cs="Arial"/>
        </w:rPr>
        <w:t xml:space="preserve">in the students </w:t>
      </w:r>
      <w:r w:rsidR="002A1770">
        <w:rPr>
          <w:rFonts w:cs="Arial"/>
        </w:rPr>
        <w:t xml:space="preserve">as they went on to </w:t>
      </w:r>
      <w:r w:rsidR="003624A3">
        <w:rPr>
          <w:rFonts w:cs="Arial"/>
        </w:rPr>
        <w:t>act o</w:t>
      </w:r>
      <w:r w:rsidR="0036390B">
        <w:rPr>
          <w:rFonts w:cs="Arial"/>
        </w:rPr>
        <w:t xml:space="preserve">n the teacher commentary and </w:t>
      </w:r>
      <w:r w:rsidR="00646655">
        <w:rPr>
          <w:rFonts w:cs="Arial"/>
        </w:rPr>
        <w:t>remedia</w:t>
      </w:r>
      <w:r w:rsidR="002A1770">
        <w:rPr>
          <w:rFonts w:cs="Arial"/>
        </w:rPr>
        <w:t>te their</w:t>
      </w:r>
      <w:r w:rsidR="00646655">
        <w:rPr>
          <w:rFonts w:cs="Arial"/>
        </w:rPr>
        <w:t xml:space="preserve"> work</w:t>
      </w:r>
      <w:r w:rsidR="002A1770">
        <w:rPr>
          <w:rFonts w:cs="Arial"/>
        </w:rPr>
        <w:t xml:space="preserve"> post-meeting</w:t>
      </w:r>
      <w:r w:rsidR="00646655">
        <w:rPr>
          <w:rFonts w:cs="Arial"/>
        </w:rPr>
        <w:t>.</w:t>
      </w:r>
    </w:p>
    <w:p w14:paraId="72DE46C8" w14:textId="77777777" w:rsidR="000E4FAB" w:rsidRPr="008B388C" w:rsidRDefault="000E4FAB" w:rsidP="00520794">
      <w:pPr>
        <w:spacing w:after="0" w:line="360" w:lineRule="auto"/>
        <w:jc w:val="both"/>
        <w:rPr>
          <w:rFonts w:cs="Arial"/>
        </w:rPr>
      </w:pPr>
    </w:p>
    <w:p w14:paraId="544E66EF" w14:textId="77777777" w:rsidR="007E4682" w:rsidRPr="00FF1B52" w:rsidRDefault="00953117" w:rsidP="00520794">
      <w:pPr>
        <w:autoSpaceDE w:val="0"/>
        <w:autoSpaceDN w:val="0"/>
        <w:adjustRightInd w:val="0"/>
        <w:spacing w:after="0" w:line="360" w:lineRule="auto"/>
        <w:jc w:val="both"/>
        <w:rPr>
          <w:rFonts w:cs="Arial"/>
        </w:rPr>
      </w:pPr>
      <w:r>
        <w:rPr>
          <w:rFonts w:cs="Arial"/>
        </w:rPr>
        <w:t>Students rated the</w:t>
      </w:r>
      <w:r w:rsidR="00FF1B52">
        <w:rPr>
          <w:rFonts w:cs="Arial"/>
        </w:rPr>
        <w:t xml:space="preserve"> </w:t>
      </w:r>
      <w:r w:rsidR="007A0DD3" w:rsidRPr="008B388C">
        <w:rPr>
          <w:rFonts w:cs="Arial"/>
        </w:rPr>
        <w:t>feed</w:t>
      </w:r>
      <w:r w:rsidR="00603E05">
        <w:rPr>
          <w:rFonts w:cs="Arial"/>
        </w:rPr>
        <w:t>-</w:t>
      </w:r>
      <w:r w:rsidR="007A0DD3" w:rsidRPr="008B388C">
        <w:rPr>
          <w:rFonts w:cs="Arial"/>
        </w:rPr>
        <w:t>forward</w:t>
      </w:r>
      <w:r>
        <w:rPr>
          <w:rFonts w:cs="Arial"/>
        </w:rPr>
        <w:t xml:space="preserve"> positively </w:t>
      </w:r>
      <w:r w:rsidR="00FF1B52">
        <w:rPr>
          <w:rFonts w:cs="Arial"/>
        </w:rPr>
        <w:t xml:space="preserve">as </w:t>
      </w:r>
      <w:r w:rsidR="00057449">
        <w:rPr>
          <w:rFonts w:cs="Arial"/>
        </w:rPr>
        <w:t>it was</w:t>
      </w:r>
      <w:r>
        <w:rPr>
          <w:rFonts w:cs="Arial"/>
        </w:rPr>
        <w:t xml:space="preserve"> </w:t>
      </w:r>
      <w:r w:rsidR="00FF1B52">
        <w:rPr>
          <w:rFonts w:cs="Arial"/>
        </w:rPr>
        <w:t>personalised</w:t>
      </w:r>
      <w:r>
        <w:rPr>
          <w:rFonts w:cs="Arial"/>
        </w:rPr>
        <w:t xml:space="preserve"> (</w:t>
      </w:r>
      <w:proofErr w:type="spellStart"/>
      <w:r w:rsidR="005869CE">
        <w:rPr>
          <w:rFonts w:cs="Arial"/>
        </w:rPr>
        <w:t>Mulliner</w:t>
      </w:r>
      <w:proofErr w:type="spellEnd"/>
      <w:r w:rsidR="005869CE">
        <w:rPr>
          <w:rFonts w:cs="Arial"/>
        </w:rPr>
        <w:t xml:space="preserve"> and</w:t>
      </w:r>
      <w:r w:rsidR="00073872">
        <w:rPr>
          <w:rFonts w:cs="Arial"/>
        </w:rPr>
        <w:t xml:space="preserve"> Tucker 2017; </w:t>
      </w:r>
      <w:r w:rsidR="005869CE">
        <w:rPr>
          <w:rFonts w:cs="Arial"/>
        </w:rPr>
        <w:t>Dawson et al.</w:t>
      </w:r>
      <w:r w:rsidR="00931C08">
        <w:rPr>
          <w:rFonts w:cs="Arial"/>
        </w:rPr>
        <w:t xml:space="preserve"> 2019</w:t>
      </w:r>
      <w:r>
        <w:rPr>
          <w:rFonts w:cs="Arial"/>
        </w:rPr>
        <w:t>)</w:t>
      </w:r>
      <w:r w:rsidR="007E6406">
        <w:rPr>
          <w:rFonts w:cs="Arial"/>
        </w:rPr>
        <w:t>. The teacher</w:t>
      </w:r>
      <w:r w:rsidR="00057449">
        <w:rPr>
          <w:rFonts w:cs="Arial"/>
        </w:rPr>
        <w:t>-student dialogue</w:t>
      </w:r>
      <w:r>
        <w:rPr>
          <w:rFonts w:cs="Arial"/>
        </w:rPr>
        <w:t xml:space="preserve"> pertained</w:t>
      </w:r>
      <w:r w:rsidR="007A0DD3" w:rsidRPr="008B388C">
        <w:rPr>
          <w:rFonts w:cs="Arial"/>
        </w:rPr>
        <w:t xml:space="preserve"> to</w:t>
      </w:r>
      <w:r w:rsidR="008F0154" w:rsidRPr="008B388C">
        <w:rPr>
          <w:rFonts w:cs="Arial"/>
        </w:rPr>
        <w:t xml:space="preserve"> </w:t>
      </w:r>
      <w:r w:rsidR="007A0DD3" w:rsidRPr="008B388C">
        <w:rPr>
          <w:rFonts w:cs="Arial"/>
        </w:rPr>
        <w:t xml:space="preserve">the </w:t>
      </w:r>
      <w:r w:rsidR="008F0154" w:rsidRPr="008B388C">
        <w:rPr>
          <w:rFonts w:cs="Arial"/>
        </w:rPr>
        <w:t xml:space="preserve">strengths and weaknesses </w:t>
      </w:r>
      <w:r w:rsidR="002F47BB" w:rsidRPr="008B388C">
        <w:rPr>
          <w:rFonts w:cs="Arial"/>
        </w:rPr>
        <w:t xml:space="preserve">of individual pieces of work and how </w:t>
      </w:r>
      <w:r w:rsidR="00FF1B52">
        <w:rPr>
          <w:rFonts w:cs="Arial"/>
        </w:rPr>
        <w:t>each student</w:t>
      </w:r>
      <w:r w:rsidR="007A0DD3" w:rsidRPr="008B388C">
        <w:rPr>
          <w:rFonts w:cs="Arial"/>
        </w:rPr>
        <w:t xml:space="preserve"> might</w:t>
      </w:r>
      <w:r w:rsidR="008F0154" w:rsidRPr="008B388C">
        <w:rPr>
          <w:rFonts w:cs="Arial"/>
        </w:rPr>
        <w:t xml:space="preserve"> develop</w:t>
      </w:r>
      <w:r w:rsidR="002F47BB" w:rsidRPr="008B388C">
        <w:rPr>
          <w:rFonts w:cs="Arial"/>
        </w:rPr>
        <w:t xml:space="preserve"> their</w:t>
      </w:r>
      <w:r w:rsidR="00903092" w:rsidRPr="008B388C">
        <w:rPr>
          <w:rFonts w:cs="Arial"/>
        </w:rPr>
        <w:t xml:space="preserve"> academic skills</w:t>
      </w:r>
      <w:r w:rsidR="0036390B">
        <w:rPr>
          <w:rFonts w:cs="Arial"/>
        </w:rPr>
        <w:t xml:space="preserve">, sensitive to </w:t>
      </w:r>
      <w:r w:rsidR="005869CE">
        <w:rPr>
          <w:rFonts w:cs="Arial"/>
        </w:rPr>
        <w:t>emotions in play (Ryan and Henderson</w:t>
      </w:r>
      <w:r w:rsidR="007A0DD3" w:rsidRPr="008B388C">
        <w:rPr>
          <w:rFonts w:cs="Arial"/>
        </w:rPr>
        <w:t xml:space="preserve"> 2018)</w:t>
      </w:r>
      <w:r w:rsidR="002F47BB" w:rsidRPr="008B388C">
        <w:rPr>
          <w:rFonts w:cs="Arial"/>
        </w:rPr>
        <w:t>. This was particularly important for those students who failed to meet thei</w:t>
      </w:r>
      <w:r w:rsidR="0036390B">
        <w:rPr>
          <w:rFonts w:cs="Arial"/>
        </w:rPr>
        <w:t xml:space="preserve">r expectations with the draft </w:t>
      </w:r>
      <w:r w:rsidR="004A4159" w:rsidRPr="008B388C">
        <w:rPr>
          <w:rFonts w:cs="Arial"/>
        </w:rPr>
        <w:t xml:space="preserve">and who needed </w:t>
      </w:r>
      <w:r w:rsidR="00073754" w:rsidRPr="008B388C">
        <w:rPr>
          <w:rFonts w:cs="Arial"/>
        </w:rPr>
        <w:t xml:space="preserve">to be shown respect and </w:t>
      </w:r>
      <w:r w:rsidR="004A4159" w:rsidRPr="008B388C">
        <w:rPr>
          <w:rFonts w:cs="Arial"/>
        </w:rPr>
        <w:t xml:space="preserve">encouragement to </w:t>
      </w:r>
      <w:r w:rsidR="008B388C" w:rsidRPr="008B388C">
        <w:rPr>
          <w:rFonts w:cs="MyriadPro-Regular"/>
        </w:rPr>
        <w:t>build both their willingness a</w:t>
      </w:r>
      <w:r w:rsidR="001C4C01">
        <w:rPr>
          <w:rFonts w:cs="MyriadPro-Regular"/>
        </w:rPr>
        <w:t>n</w:t>
      </w:r>
      <w:r w:rsidR="008B388C" w:rsidRPr="008B388C">
        <w:rPr>
          <w:rFonts w:cs="MyriadPro-Regular"/>
        </w:rPr>
        <w:t>d self-efficacy to us</w:t>
      </w:r>
      <w:r w:rsidR="001C4C01">
        <w:rPr>
          <w:rFonts w:cs="MyriadPro-Regular"/>
        </w:rPr>
        <w:t xml:space="preserve">e the comments to improve </w:t>
      </w:r>
      <w:r w:rsidR="008B388C" w:rsidRPr="008B388C">
        <w:rPr>
          <w:rFonts w:cs="MyriadPro-Regular"/>
        </w:rPr>
        <w:t>future work</w:t>
      </w:r>
      <w:r w:rsidR="00057449">
        <w:rPr>
          <w:rFonts w:cs="Arial"/>
        </w:rPr>
        <w:t>. Students believed</w:t>
      </w:r>
      <w:r w:rsidR="008B3A4E">
        <w:rPr>
          <w:rFonts w:cs="Arial"/>
        </w:rPr>
        <w:t xml:space="preserve"> the</w:t>
      </w:r>
      <w:r w:rsidR="00253B54" w:rsidRPr="008B388C">
        <w:rPr>
          <w:rFonts w:cs="Arial"/>
        </w:rPr>
        <w:t xml:space="preserve"> </w:t>
      </w:r>
      <w:r w:rsidR="00247F89">
        <w:rPr>
          <w:rFonts w:cs="Arial"/>
        </w:rPr>
        <w:t>teacher</w:t>
      </w:r>
      <w:r w:rsidR="00606963" w:rsidRPr="008B388C">
        <w:rPr>
          <w:rFonts w:cs="Arial"/>
        </w:rPr>
        <w:t xml:space="preserve"> cared about the</w:t>
      </w:r>
      <w:r w:rsidR="008B3A4E">
        <w:rPr>
          <w:rFonts w:cs="Arial"/>
        </w:rPr>
        <w:t>m and the</w:t>
      </w:r>
      <w:r w:rsidR="00606963" w:rsidRPr="008B388C">
        <w:rPr>
          <w:rFonts w:cs="Arial"/>
        </w:rPr>
        <w:t xml:space="preserve"> outcomes of their study</w:t>
      </w:r>
      <w:r w:rsidR="00B5064F">
        <w:rPr>
          <w:rFonts w:cs="Arial"/>
        </w:rPr>
        <w:t>,</w:t>
      </w:r>
      <w:r w:rsidR="00F879F4">
        <w:rPr>
          <w:rFonts w:cs="Arial"/>
        </w:rPr>
        <w:t xml:space="preserve"> and this was a key reason</w:t>
      </w:r>
      <w:r w:rsidR="008B3A4E">
        <w:rPr>
          <w:rFonts w:cs="Arial"/>
        </w:rPr>
        <w:t xml:space="preserve"> they rated </w:t>
      </w:r>
      <w:r w:rsidR="00B5064F">
        <w:rPr>
          <w:rFonts w:cs="Arial"/>
        </w:rPr>
        <w:t xml:space="preserve">the </w:t>
      </w:r>
      <w:r w:rsidR="008B3A4E">
        <w:rPr>
          <w:rFonts w:cs="Arial"/>
        </w:rPr>
        <w:t>feedback as effective</w:t>
      </w:r>
      <w:r w:rsidR="005869CE">
        <w:rPr>
          <w:rFonts w:cs="Arial"/>
        </w:rPr>
        <w:t xml:space="preserve"> (Blair and </w:t>
      </w:r>
      <w:proofErr w:type="spellStart"/>
      <w:r w:rsidR="005869CE">
        <w:rPr>
          <w:rFonts w:cs="Arial"/>
        </w:rPr>
        <w:t>McGinty</w:t>
      </w:r>
      <w:proofErr w:type="spellEnd"/>
      <w:r w:rsidR="00606963" w:rsidRPr="008B388C">
        <w:rPr>
          <w:rFonts w:cs="Arial"/>
        </w:rPr>
        <w:t xml:space="preserve"> 2013)</w:t>
      </w:r>
      <w:r w:rsidR="00C7247B" w:rsidRPr="008B388C">
        <w:rPr>
          <w:rFonts w:cs="Arial"/>
        </w:rPr>
        <w:t>.</w:t>
      </w:r>
      <w:r w:rsidR="00F879F4">
        <w:rPr>
          <w:rFonts w:cs="Arial"/>
        </w:rPr>
        <w:t xml:space="preserve"> Thus, </w:t>
      </w:r>
      <w:r w:rsidR="00B5064F">
        <w:rPr>
          <w:rFonts w:cs="Arial"/>
        </w:rPr>
        <w:t xml:space="preserve">both </w:t>
      </w:r>
      <w:r w:rsidR="00F879F4">
        <w:rPr>
          <w:rFonts w:cs="Arial"/>
        </w:rPr>
        <w:t>t</w:t>
      </w:r>
      <w:r w:rsidR="0036390B">
        <w:rPr>
          <w:rFonts w:cs="Arial"/>
        </w:rPr>
        <w:t xml:space="preserve">he nature of the </w:t>
      </w:r>
      <w:r w:rsidR="00F879F4">
        <w:rPr>
          <w:rFonts w:cs="Arial"/>
        </w:rPr>
        <w:t>learner and their</w:t>
      </w:r>
      <w:r w:rsidR="003B18CB" w:rsidRPr="008B388C">
        <w:rPr>
          <w:rFonts w:cs="Arial"/>
        </w:rPr>
        <w:t xml:space="preserve"> evaluation of the relationship </w:t>
      </w:r>
      <w:r w:rsidR="00247F89">
        <w:rPr>
          <w:rFonts w:cs="Arial"/>
        </w:rPr>
        <w:t>between themselves and the teacher</w:t>
      </w:r>
      <w:r w:rsidR="00FC3886" w:rsidRPr="008B388C">
        <w:rPr>
          <w:rFonts w:cs="Arial"/>
        </w:rPr>
        <w:t>, the educational alliance</w:t>
      </w:r>
      <w:r w:rsidR="00F879F4">
        <w:rPr>
          <w:rFonts w:cs="Arial"/>
        </w:rPr>
        <w:t xml:space="preserve"> </w:t>
      </w:r>
      <w:r w:rsidR="005869CE">
        <w:rPr>
          <w:rFonts w:cs="Arial"/>
        </w:rPr>
        <w:t>(</w:t>
      </w:r>
      <w:proofErr w:type="spellStart"/>
      <w:r w:rsidR="005869CE">
        <w:rPr>
          <w:rFonts w:cs="Arial"/>
        </w:rPr>
        <w:t>Telio</w:t>
      </w:r>
      <w:proofErr w:type="spellEnd"/>
      <w:r w:rsidR="005869CE">
        <w:rPr>
          <w:rFonts w:cs="Arial"/>
        </w:rPr>
        <w:t xml:space="preserve"> et al.</w:t>
      </w:r>
      <w:r w:rsidR="00F879F4" w:rsidRPr="008B388C">
        <w:rPr>
          <w:rFonts w:cs="Arial"/>
        </w:rPr>
        <w:t xml:space="preserve"> 2015)</w:t>
      </w:r>
      <w:r w:rsidR="00FC3886" w:rsidRPr="008B388C">
        <w:rPr>
          <w:rFonts w:cs="Arial"/>
        </w:rPr>
        <w:t>,</w:t>
      </w:r>
      <w:r w:rsidR="00B5064F">
        <w:rPr>
          <w:rFonts w:cs="Arial"/>
        </w:rPr>
        <w:t xml:space="preserve"> are </w:t>
      </w:r>
      <w:r w:rsidR="003B18CB" w:rsidRPr="008B388C">
        <w:rPr>
          <w:rFonts w:cs="Arial"/>
        </w:rPr>
        <w:t>important influence</w:t>
      </w:r>
      <w:r w:rsidR="00B5064F">
        <w:rPr>
          <w:rFonts w:cs="Arial"/>
        </w:rPr>
        <w:t>s on student perceptions of feedback</w:t>
      </w:r>
      <w:r w:rsidR="003B18CB" w:rsidRPr="008B388C">
        <w:rPr>
          <w:rFonts w:cs="Arial"/>
        </w:rPr>
        <w:t xml:space="preserve"> qua</w:t>
      </w:r>
      <w:r w:rsidR="00B5064F">
        <w:rPr>
          <w:rFonts w:cs="Arial"/>
        </w:rPr>
        <w:t>lity</w:t>
      </w:r>
      <w:r w:rsidR="003B18CB" w:rsidRPr="008B388C">
        <w:rPr>
          <w:rFonts w:cs="Arial"/>
        </w:rPr>
        <w:t>.</w:t>
      </w:r>
      <w:r w:rsidR="00356AE5" w:rsidRPr="008B388C">
        <w:rPr>
          <w:rFonts w:cs="Arial"/>
        </w:rPr>
        <w:t xml:space="preserve"> </w:t>
      </w:r>
    </w:p>
    <w:p w14:paraId="5ECFB776" w14:textId="77777777" w:rsidR="00B442A6" w:rsidRPr="00B91AD7" w:rsidRDefault="00B442A6" w:rsidP="00520794">
      <w:pPr>
        <w:autoSpaceDE w:val="0"/>
        <w:autoSpaceDN w:val="0"/>
        <w:adjustRightInd w:val="0"/>
        <w:spacing w:after="0" w:line="360" w:lineRule="auto"/>
        <w:jc w:val="both"/>
        <w:rPr>
          <w:rFonts w:cs="Arial"/>
        </w:rPr>
      </w:pPr>
    </w:p>
    <w:p w14:paraId="61BE257F" w14:textId="3B3D924C" w:rsidR="001F7DAA" w:rsidRPr="001F7DAA" w:rsidRDefault="0058233D" w:rsidP="001F7DAA">
      <w:pPr>
        <w:spacing w:after="0" w:line="360" w:lineRule="auto"/>
        <w:jc w:val="both"/>
        <w:rPr>
          <w:rFonts w:cs="AdvOT46dcae81"/>
        </w:rPr>
      </w:pPr>
      <w:r>
        <w:rPr>
          <w:rFonts w:cs="Plantin"/>
          <w:color w:val="292526"/>
        </w:rPr>
        <w:t>Whilst t</w:t>
      </w:r>
      <w:r w:rsidR="004165E0">
        <w:rPr>
          <w:rFonts w:cs="Plantin"/>
          <w:color w:val="292526"/>
        </w:rPr>
        <w:t>he</w:t>
      </w:r>
      <w:r w:rsidR="00712B9D">
        <w:rPr>
          <w:rFonts w:cs="Plantin"/>
          <w:color w:val="292526"/>
        </w:rPr>
        <w:t xml:space="preserve"> </w:t>
      </w:r>
      <w:r>
        <w:rPr>
          <w:rFonts w:cs="Arial"/>
        </w:rPr>
        <w:t xml:space="preserve">teacher-student </w:t>
      </w:r>
      <w:r w:rsidR="00712B9D">
        <w:rPr>
          <w:rFonts w:cs="Plantin"/>
          <w:color w:val="292526"/>
        </w:rPr>
        <w:t>d</w:t>
      </w:r>
      <w:r w:rsidR="00B91AD7" w:rsidRPr="00B91AD7">
        <w:rPr>
          <w:rFonts w:cs="Plantin"/>
          <w:color w:val="292526"/>
        </w:rPr>
        <w:t>ialo</w:t>
      </w:r>
      <w:r w:rsidR="004165E0">
        <w:rPr>
          <w:rFonts w:cs="Plantin"/>
          <w:color w:val="292526"/>
        </w:rPr>
        <w:t>gic meetings clearly helped students</w:t>
      </w:r>
      <w:r w:rsidR="00B91AD7" w:rsidRPr="00B91AD7">
        <w:rPr>
          <w:rFonts w:cs="Plantin"/>
          <w:color w:val="292526"/>
        </w:rPr>
        <w:t xml:space="preserve"> to </w:t>
      </w:r>
      <w:r>
        <w:rPr>
          <w:rFonts w:cs="Plantin"/>
          <w:color w:val="292526"/>
        </w:rPr>
        <w:t>understand</w:t>
      </w:r>
      <w:r w:rsidR="000646C9">
        <w:rPr>
          <w:rFonts w:cs="Plantin"/>
          <w:color w:val="292526"/>
        </w:rPr>
        <w:t xml:space="preserve"> task-specific</w:t>
      </w:r>
      <w:r>
        <w:rPr>
          <w:rFonts w:cs="Plantin"/>
          <w:color w:val="292526"/>
        </w:rPr>
        <w:t xml:space="preserve"> performance gap</w:t>
      </w:r>
      <w:r w:rsidR="000646C9">
        <w:rPr>
          <w:rFonts w:cs="Plantin"/>
          <w:color w:val="292526"/>
        </w:rPr>
        <w:t>s</w:t>
      </w:r>
      <w:r>
        <w:rPr>
          <w:rFonts w:cs="Plantin"/>
          <w:color w:val="292526"/>
        </w:rPr>
        <w:t xml:space="preserve"> and</w:t>
      </w:r>
      <w:r w:rsidR="00712B9D">
        <w:rPr>
          <w:rFonts w:cs="Plantin"/>
          <w:color w:val="292526"/>
        </w:rPr>
        <w:t xml:space="preserve"> to </w:t>
      </w:r>
      <w:r>
        <w:rPr>
          <w:rFonts w:cs="Plantin"/>
          <w:color w:val="292526"/>
        </w:rPr>
        <w:t>revise</w:t>
      </w:r>
      <w:r w:rsidR="00B91AD7" w:rsidRPr="00B91AD7">
        <w:rPr>
          <w:rFonts w:cs="Plantin"/>
          <w:color w:val="292526"/>
        </w:rPr>
        <w:t xml:space="preserve"> their work</w:t>
      </w:r>
      <w:r w:rsidR="000646C9">
        <w:rPr>
          <w:rFonts w:cs="Plantin"/>
          <w:color w:val="292526"/>
        </w:rPr>
        <w:t xml:space="preserve"> accordingly</w:t>
      </w:r>
      <w:r>
        <w:rPr>
          <w:rFonts w:cs="Plantin"/>
          <w:color w:val="292526"/>
        </w:rPr>
        <w:t>,</w:t>
      </w:r>
      <w:r w:rsidR="00B91AD7" w:rsidRPr="00B91AD7">
        <w:rPr>
          <w:rFonts w:cs="Plantin"/>
          <w:color w:val="292526"/>
        </w:rPr>
        <w:t xml:space="preserve"> </w:t>
      </w:r>
      <w:r w:rsidR="00712B9D">
        <w:rPr>
          <w:rFonts w:cs="Plantin"/>
          <w:color w:val="292526"/>
        </w:rPr>
        <w:t>the</w:t>
      </w:r>
      <w:r>
        <w:rPr>
          <w:rFonts w:cs="Plantin"/>
          <w:color w:val="292526"/>
        </w:rPr>
        <w:t xml:space="preserve">y </w:t>
      </w:r>
      <w:r w:rsidR="0036390B" w:rsidRPr="00B91AD7">
        <w:rPr>
          <w:rFonts w:cs="Plantin"/>
          <w:color w:val="292526"/>
        </w:rPr>
        <w:t>were</w:t>
      </w:r>
      <w:r w:rsidR="0036390B">
        <w:rPr>
          <w:rFonts w:cs="Plantin"/>
          <w:color w:val="292526"/>
        </w:rPr>
        <w:t xml:space="preserve"> also</w:t>
      </w:r>
      <w:r w:rsidR="00712B9D">
        <w:rPr>
          <w:rFonts w:cs="Plantin"/>
          <w:color w:val="292526"/>
        </w:rPr>
        <w:t xml:space="preserve"> </w:t>
      </w:r>
      <w:r>
        <w:rPr>
          <w:rFonts w:cs="Plantin"/>
          <w:color w:val="292526"/>
        </w:rPr>
        <w:t>able to apply their learning to</w:t>
      </w:r>
      <w:r w:rsidR="00B91AD7" w:rsidRPr="00B91AD7">
        <w:rPr>
          <w:rFonts w:cs="Plantin"/>
          <w:color w:val="292526"/>
        </w:rPr>
        <w:t xml:space="preserve"> analogous tasks</w:t>
      </w:r>
      <w:r w:rsidR="001F7DAA">
        <w:rPr>
          <w:rFonts w:cs="Plantin"/>
          <w:color w:val="292526"/>
        </w:rPr>
        <w:t xml:space="preserve"> and </w:t>
      </w:r>
      <w:r w:rsidR="001F7DAA">
        <w:rPr>
          <w:rFonts w:ascii="Calibri" w:hAnsi="Calibri" w:cs="Arial"/>
        </w:rPr>
        <w:t>to develop</w:t>
      </w:r>
      <w:r w:rsidR="001F7DAA" w:rsidRPr="0075203E">
        <w:rPr>
          <w:rFonts w:ascii="Calibri" w:hAnsi="Calibri" w:cs="Arial"/>
        </w:rPr>
        <w:t xml:space="preserve"> </w:t>
      </w:r>
      <w:r w:rsidR="001F7DAA">
        <w:rPr>
          <w:rFonts w:ascii="Calibri" w:hAnsi="Calibri" w:cs="Arial"/>
        </w:rPr>
        <w:t xml:space="preserve">their </w:t>
      </w:r>
      <w:r w:rsidR="001F7DAA" w:rsidRPr="0075203E">
        <w:rPr>
          <w:rFonts w:ascii="Calibri" w:hAnsi="Calibri" w:cs="Arial"/>
        </w:rPr>
        <w:t>assessment literacy</w:t>
      </w:r>
      <w:r w:rsidR="00A45824">
        <w:rPr>
          <w:rFonts w:ascii="Calibri" w:hAnsi="Calibri" w:cs="Arial"/>
        </w:rPr>
        <w:t xml:space="preserve"> over the</w:t>
      </w:r>
      <w:r w:rsidR="00BF3611">
        <w:rPr>
          <w:rFonts w:ascii="Calibri" w:hAnsi="Calibri" w:cs="Arial"/>
        </w:rPr>
        <w:t xml:space="preserve"> learning journey (Price et al.</w:t>
      </w:r>
      <w:r w:rsidR="001F7DAA">
        <w:rPr>
          <w:rFonts w:ascii="Calibri" w:hAnsi="Calibri" w:cs="Arial"/>
        </w:rPr>
        <w:t xml:space="preserve"> 2010)</w:t>
      </w:r>
      <w:r w:rsidR="0036390B">
        <w:rPr>
          <w:rFonts w:cs="Plantin"/>
          <w:color w:val="292526"/>
        </w:rPr>
        <w:t xml:space="preserve">. </w:t>
      </w:r>
      <w:r w:rsidR="00666248" w:rsidRPr="00B91AD7">
        <w:rPr>
          <w:rFonts w:cs="Arial"/>
        </w:rPr>
        <w:t xml:space="preserve">The </w:t>
      </w:r>
      <w:r>
        <w:rPr>
          <w:rFonts w:cs="Arial"/>
        </w:rPr>
        <w:t>meetings</w:t>
      </w:r>
      <w:r w:rsidR="00666248" w:rsidRPr="00B91AD7">
        <w:rPr>
          <w:rFonts w:cs="Arial"/>
        </w:rPr>
        <w:t xml:space="preserve"> </w:t>
      </w:r>
      <w:r>
        <w:rPr>
          <w:rFonts w:cs="Arial"/>
        </w:rPr>
        <w:t>included</w:t>
      </w:r>
      <w:r w:rsidR="00651A15" w:rsidRPr="00B91AD7">
        <w:rPr>
          <w:rFonts w:cs="Arial"/>
        </w:rPr>
        <w:t xml:space="preserve"> ex</w:t>
      </w:r>
      <w:r w:rsidR="00666248" w:rsidRPr="00B91AD7">
        <w:rPr>
          <w:rFonts w:cs="Arial"/>
        </w:rPr>
        <w:t>plicit discussion of what the student</w:t>
      </w:r>
      <w:r w:rsidR="00651A15" w:rsidRPr="00B91AD7">
        <w:rPr>
          <w:rFonts w:cs="Arial"/>
        </w:rPr>
        <w:t>s were going to do to act on</w:t>
      </w:r>
      <w:r w:rsidR="00666248" w:rsidRPr="00B91AD7">
        <w:rPr>
          <w:rFonts w:cs="Arial"/>
        </w:rPr>
        <w:t xml:space="preserve"> the feedback</w:t>
      </w:r>
      <w:r>
        <w:rPr>
          <w:rFonts w:cs="Arial"/>
        </w:rPr>
        <w:t xml:space="preserve">. This </w:t>
      </w:r>
      <w:r w:rsidR="00712B9D">
        <w:rPr>
          <w:rFonts w:cs="Arial"/>
        </w:rPr>
        <w:t>brought</w:t>
      </w:r>
      <w:r w:rsidR="00666248" w:rsidRPr="00B91AD7">
        <w:rPr>
          <w:rFonts w:cs="Arial"/>
        </w:rPr>
        <w:t xml:space="preserve"> self-regulation strategies </w:t>
      </w:r>
      <w:r w:rsidR="00651A15" w:rsidRPr="00B91AD7">
        <w:rPr>
          <w:rFonts w:cs="Arial"/>
        </w:rPr>
        <w:t>to the surface</w:t>
      </w:r>
      <w:r w:rsidR="00666248" w:rsidRPr="00B91AD7">
        <w:rPr>
          <w:rFonts w:cs="Arial"/>
        </w:rPr>
        <w:t xml:space="preserve">, not just in relation to the </w:t>
      </w:r>
      <w:r w:rsidR="00651A15" w:rsidRPr="00B91AD7">
        <w:rPr>
          <w:rFonts w:cs="Arial"/>
        </w:rPr>
        <w:t xml:space="preserve">task in hand but </w:t>
      </w:r>
      <w:r w:rsidR="000646C9">
        <w:rPr>
          <w:rFonts w:cs="Calibri"/>
        </w:rPr>
        <w:lastRenderedPageBreak/>
        <w:t>recursively</w:t>
      </w:r>
      <w:r w:rsidR="000646C9" w:rsidRPr="00B91AD7">
        <w:rPr>
          <w:rFonts w:cs="Arial"/>
        </w:rPr>
        <w:t xml:space="preserve"> </w:t>
      </w:r>
      <w:r w:rsidR="00651A15" w:rsidRPr="00B91AD7">
        <w:rPr>
          <w:rFonts w:cs="Arial"/>
        </w:rPr>
        <w:t>in relation to</w:t>
      </w:r>
      <w:r w:rsidR="00FC24CE">
        <w:rPr>
          <w:rFonts w:cs="Arial"/>
        </w:rPr>
        <w:t xml:space="preserve"> other second year course</w:t>
      </w:r>
      <w:r w:rsidR="00666248" w:rsidRPr="00B91AD7">
        <w:rPr>
          <w:rFonts w:cs="Arial"/>
        </w:rPr>
        <w:t>s</w:t>
      </w:r>
      <w:r w:rsidR="00651A15" w:rsidRPr="00B91AD7">
        <w:rPr>
          <w:rFonts w:cs="Arial"/>
        </w:rPr>
        <w:t>,</w:t>
      </w:r>
      <w:r w:rsidR="00666248" w:rsidRPr="00B91AD7">
        <w:rPr>
          <w:rFonts w:cs="Arial"/>
        </w:rPr>
        <w:t xml:space="preserve"> </w:t>
      </w:r>
      <w:r w:rsidR="00D036BD">
        <w:rPr>
          <w:rFonts w:cs="Calibri"/>
        </w:rPr>
        <w:t>and into the</w:t>
      </w:r>
      <w:r w:rsidR="000646C9" w:rsidRPr="001C65A1">
        <w:rPr>
          <w:rFonts w:cs="Calibri"/>
        </w:rPr>
        <w:t xml:space="preserve"> third year of study</w:t>
      </w:r>
      <w:r w:rsidR="000646C9">
        <w:rPr>
          <w:rFonts w:cs="Arial"/>
        </w:rPr>
        <w:t xml:space="preserve"> </w:t>
      </w:r>
      <w:r w:rsidR="00666248" w:rsidRPr="00B91AD7">
        <w:rPr>
          <w:rFonts w:cs="Arial"/>
        </w:rPr>
        <w:t>(</w:t>
      </w:r>
      <w:r w:rsidR="00FA3DD1">
        <w:rPr>
          <w:rFonts w:ascii="Calibri" w:hAnsi="Calibri" w:cs="Arial"/>
        </w:rPr>
        <w:t>Carless et al.</w:t>
      </w:r>
      <w:r w:rsidR="0043169F">
        <w:rPr>
          <w:rFonts w:ascii="Calibri" w:hAnsi="Calibri" w:cs="Arial"/>
        </w:rPr>
        <w:t xml:space="preserve"> 2011; </w:t>
      </w:r>
      <w:proofErr w:type="spellStart"/>
      <w:r w:rsidR="00FA3DD1">
        <w:rPr>
          <w:rFonts w:cs="Arial"/>
        </w:rPr>
        <w:t>Ajjawi</w:t>
      </w:r>
      <w:proofErr w:type="spellEnd"/>
      <w:r w:rsidR="00FA3DD1">
        <w:rPr>
          <w:rFonts w:cs="Arial"/>
        </w:rPr>
        <w:t xml:space="preserve"> and </w:t>
      </w:r>
      <w:proofErr w:type="spellStart"/>
      <w:r w:rsidR="00FA3DD1">
        <w:rPr>
          <w:rFonts w:cs="Arial"/>
        </w:rPr>
        <w:t>Boud</w:t>
      </w:r>
      <w:proofErr w:type="spellEnd"/>
      <w:r w:rsidR="00666248" w:rsidRPr="00B91AD7">
        <w:rPr>
          <w:rFonts w:cs="Arial"/>
        </w:rPr>
        <w:t xml:space="preserve"> 2018). </w:t>
      </w:r>
      <w:r w:rsidR="001F7DAA">
        <w:rPr>
          <w:rFonts w:cs="MyriadPro-Regular"/>
        </w:rPr>
        <w:t>In essence, students</w:t>
      </w:r>
      <w:r w:rsidR="004B0C30" w:rsidRPr="00B91AD7">
        <w:rPr>
          <w:rFonts w:cs="MyriadPro-Regular"/>
        </w:rPr>
        <w:t xml:space="preserve"> closed</w:t>
      </w:r>
      <w:r w:rsidR="00FF4F39">
        <w:rPr>
          <w:rFonts w:cs="MyriadPro-Regular"/>
        </w:rPr>
        <w:t xml:space="preserve"> the ‘feedback loop’ by using</w:t>
      </w:r>
      <w:r w:rsidR="002C3F18">
        <w:rPr>
          <w:rFonts w:cs="MyriadPro-Regular"/>
        </w:rPr>
        <w:t xml:space="preserve"> </w:t>
      </w:r>
      <w:r w:rsidR="004B0C30" w:rsidRPr="00B91AD7">
        <w:rPr>
          <w:rFonts w:cs="MyriadPro-Regular"/>
        </w:rPr>
        <w:t xml:space="preserve">performance information </w:t>
      </w:r>
      <w:r w:rsidR="00B442A6">
        <w:rPr>
          <w:rFonts w:cs="MyriadPro-Regular"/>
        </w:rPr>
        <w:t xml:space="preserve">from one task to </w:t>
      </w:r>
      <w:r>
        <w:rPr>
          <w:rFonts w:cs="MyriadPro-Regular"/>
        </w:rPr>
        <w:t xml:space="preserve">positively alter behaviour </w:t>
      </w:r>
      <w:r w:rsidR="00D036BD">
        <w:rPr>
          <w:rFonts w:cs="MyriadPro-Regular"/>
        </w:rPr>
        <w:t xml:space="preserve">on a </w:t>
      </w:r>
      <w:r w:rsidR="00B442A6">
        <w:rPr>
          <w:rFonts w:cs="MyriadPro-Regular"/>
        </w:rPr>
        <w:t>future</w:t>
      </w:r>
      <w:r w:rsidR="00FA3DD1">
        <w:rPr>
          <w:rFonts w:cs="MyriadPro-Regular"/>
        </w:rPr>
        <w:t xml:space="preserve"> task (</w:t>
      </w:r>
      <w:proofErr w:type="spellStart"/>
      <w:r w:rsidR="00FA3DD1">
        <w:rPr>
          <w:rFonts w:cs="MyriadPro-Regular"/>
        </w:rPr>
        <w:t>Boud</w:t>
      </w:r>
      <w:proofErr w:type="spellEnd"/>
      <w:r w:rsidR="004B0C30" w:rsidRPr="00B91AD7">
        <w:rPr>
          <w:rFonts w:cs="MyriadPro-Regular"/>
        </w:rPr>
        <w:t xml:space="preserve"> 2015</w:t>
      </w:r>
      <w:r>
        <w:rPr>
          <w:rFonts w:cs="MyriadPro-Regular"/>
        </w:rPr>
        <w:t>;</w:t>
      </w:r>
      <w:r w:rsidRPr="0058233D">
        <w:rPr>
          <w:rFonts w:cs="Arial"/>
        </w:rPr>
        <w:t xml:space="preserve"> </w:t>
      </w:r>
      <w:proofErr w:type="spellStart"/>
      <w:r w:rsidR="00FA3DD1">
        <w:rPr>
          <w:rFonts w:cs="Arial"/>
        </w:rPr>
        <w:t>Shafi</w:t>
      </w:r>
      <w:proofErr w:type="spellEnd"/>
      <w:r w:rsidR="00FA3DD1">
        <w:rPr>
          <w:rFonts w:cs="Arial"/>
        </w:rPr>
        <w:t xml:space="preserve"> et al.</w:t>
      </w:r>
      <w:r>
        <w:rPr>
          <w:rFonts w:cs="Arial"/>
        </w:rPr>
        <w:t xml:space="preserve"> 2018</w:t>
      </w:r>
      <w:r w:rsidR="004B0C30" w:rsidRPr="00B91AD7">
        <w:rPr>
          <w:rFonts w:cs="MyriadPro-Regular"/>
        </w:rPr>
        <w:t>).</w:t>
      </w:r>
      <w:r w:rsidR="00170861" w:rsidRPr="00B91AD7">
        <w:rPr>
          <w:rFonts w:cs="AdvOT46dcae81"/>
        </w:rPr>
        <w:t xml:space="preserve"> </w:t>
      </w:r>
      <w:r w:rsidR="001F7DAA" w:rsidRPr="0075203E">
        <w:rPr>
          <w:rFonts w:ascii="Calibri" w:hAnsi="Calibri" w:cs="Arial"/>
        </w:rPr>
        <w:t>As such, w</w:t>
      </w:r>
      <w:r w:rsidR="001F7DAA">
        <w:rPr>
          <w:rFonts w:ascii="Calibri" w:hAnsi="Calibri" w:cs="Arial"/>
        </w:rPr>
        <w:t xml:space="preserve">e </w:t>
      </w:r>
      <w:r w:rsidR="00C96DB2">
        <w:rPr>
          <w:rFonts w:ascii="Calibri" w:hAnsi="Calibri" w:cs="Arial"/>
        </w:rPr>
        <w:t>advocate</w:t>
      </w:r>
      <w:r w:rsidR="001F7DAA">
        <w:rPr>
          <w:rFonts w:ascii="Calibri" w:hAnsi="Calibri" w:cs="Arial"/>
        </w:rPr>
        <w:t xml:space="preserve"> a cyclic and iterative</w:t>
      </w:r>
      <w:r w:rsidR="001F7DAA" w:rsidRPr="0075203E">
        <w:rPr>
          <w:rFonts w:ascii="Calibri" w:hAnsi="Calibri" w:cs="Arial"/>
        </w:rPr>
        <w:t xml:space="preserve"> approach to dialogic feed</w:t>
      </w:r>
      <w:r w:rsidR="001F7DAA">
        <w:rPr>
          <w:rFonts w:ascii="Calibri" w:hAnsi="Calibri" w:cs="Arial"/>
        </w:rPr>
        <w:t>-</w:t>
      </w:r>
      <w:r w:rsidR="001F7DAA" w:rsidRPr="0075203E">
        <w:rPr>
          <w:rFonts w:ascii="Calibri" w:hAnsi="Calibri" w:cs="Arial"/>
        </w:rPr>
        <w:t>forward</w:t>
      </w:r>
      <w:r w:rsidR="001F7DAA">
        <w:rPr>
          <w:rFonts w:ascii="Calibri" w:hAnsi="Calibri" w:cs="Arial"/>
        </w:rPr>
        <w:t>, which facilitates learner</w:t>
      </w:r>
      <w:r w:rsidR="001F7DAA" w:rsidRPr="0075203E">
        <w:rPr>
          <w:rFonts w:ascii="Calibri" w:hAnsi="Calibri" w:cs="Arial"/>
        </w:rPr>
        <w:t>s</w:t>
      </w:r>
      <w:r w:rsidR="001F7DAA">
        <w:rPr>
          <w:rFonts w:ascii="Calibri" w:hAnsi="Calibri" w:cs="Arial"/>
        </w:rPr>
        <w:t>’ longitudin</w:t>
      </w:r>
      <w:r w:rsidR="00FA3DD1">
        <w:rPr>
          <w:rFonts w:ascii="Calibri" w:hAnsi="Calibri" w:cs="Arial"/>
        </w:rPr>
        <w:t xml:space="preserve">al development (Beaumont et al. 2011; Carless et al. 2011; Price et al. 2011; </w:t>
      </w:r>
      <w:proofErr w:type="spellStart"/>
      <w:r w:rsidR="00FA3DD1">
        <w:rPr>
          <w:rFonts w:ascii="Calibri" w:hAnsi="Calibri" w:cs="Arial"/>
        </w:rPr>
        <w:t>Boud</w:t>
      </w:r>
      <w:proofErr w:type="spellEnd"/>
      <w:r w:rsidR="00FA3DD1">
        <w:rPr>
          <w:rFonts w:ascii="Calibri" w:hAnsi="Calibri" w:cs="Arial"/>
        </w:rPr>
        <w:t xml:space="preserve"> and Molloy</w:t>
      </w:r>
      <w:r w:rsidR="00A07C74">
        <w:rPr>
          <w:rFonts w:ascii="Calibri" w:hAnsi="Calibri" w:cs="Arial"/>
        </w:rPr>
        <w:t xml:space="preserve"> 2013; Carless</w:t>
      </w:r>
      <w:r w:rsidR="001F7DAA">
        <w:rPr>
          <w:rFonts w:ascii="Calibri" w:hAnsi="Calibri" w:cs="Arial"/>
        </w:rPr>
        <w:t xml:space="preserve"> 2018</w:t>
      </w:r>
      <w:r w:rsidR="001F7DAA" w:rsidRPr="0075203E">
        <w:rPr>
          <w:rFonts w:ascii="Calibri" w:hAnsi="Calibri" w:cs="Arial"/>
        </w:rPr>
        <w:t>)</w:t>
      </w:r>
      <w:r w:rsidR="00E05DF5">
        <w:rPr>
          <w:rFonts w:ascii="Calibri" w:hAnsi="Calibri" w:cs="Arial"/>
        </w:rPr>
        <w:t xml:space="preserve"> (Figure 1</w:t>
      </w:r>
      <w:r w:rsidR="001F7DAA">
        <w:rPr>
          <w:rFonts w:ascii="Calibri" w:hAnsi="Calibri" w:cs="Arial"/>
        </w:rPr>
        <w:t>)</w:t>
      </w:r>
      <w:r w:rsidR="001F7DAA" w:rsidRPr="0075203E">
        <w:rPr>
          <w:rFonts w:ascii="Calibri" w:hAnsi="Calibri" w:cs="Arial"/>
        </w:rPr>
        <w:t xml:space="preserve">. This approach is initiated within a single assignment and is purposefully linked forward into future assignments. We recommend this cyclic process is carried out in conjunction with self-assessment of performance against </w:t>
      </w:r>
      <w:r w:rsidR="001F7DAA">
        <w:rPr>
          <w:rFonts w:ascii="Calibri" w:hAnsi="Calibri" w:cs="Arial"/>
        </w:rPr>
        <w:t>explicit</w:t>
      </w:r>
      <w:r w:rsidR="001F7DAA" w:rsidRPr="0075203E">
        <w:rPr>
          <w:rFonts w:ascii="Calibri" w:hAnsi="Calibri" w:cs="Arial"/>
        </w:rPr>
        <w:t xml:space="preserve"> criteria and grading schemes</w:t>
      </w:r>
      <w:r w:rsidR="001F7DAA">
        <w:rPr>
          <w:rFonts w:ascii="Calibri" w:hAnsi="Calibri" w:cs="Arial"/>
        </w:rPr>
        <w:t xml:space="preserve"> (Rust et </w:t>
      </w:r>
      <w:r w:rsidR="00A07C74">
        <w:rPr>
          <w:rFonts w:ascii="Calibri" w:hAnsi="Calibri" w:cs="Arial"/>
        </w:rPr>
        <w:t>al.</w:t>
      </w:r>
      <w:r w:rsidR="00440989">
        <w:rPr>
          <w:rFonts w:ascii="Calibri" w:hAnsi="Calibri" w:cs="Arial"/>
        </w:rPr>
        <w:t xml:space="preserve"> 2005</w:t>
      </w:r>
      <w:r w:rsidR="001F7DAA" w:rsidRPr="0075203E">
        <w:rPr>
          <w:rFonts w:ascii="Calibri" w:hAnsi="Calibri" w:cs="Arial"/>
        </w:rPr>
        <w:t>). Establishing within and beyond single assessment cycles a structured series of proximal goals allows students to measure their success in learning. This establishes elements of an ideal learning environment where students consciously take responsibility for the process</w:t>
      </w:r>
      <w:r w:rsidR="00D036BD">
        <w:rPr>
          <w:rFonts w:ascii="Calibri" w:hAnsi="Calibri" w:cs="Arial"/>
        </w:rPr>
        <w:t>es of monitoring, reflecting on</w:t>
      </w:r>
      <w:r w:rsidR="001F7DAA" w:rsidRPr="0075203E">
        <w:rPr>
          <w:rFonts w:ascii="Calibri" w:hAnsi="Calibri" w:cs="Arial"/>
        </w:rPr>
        <w:t xml:space="preserve"> and working to achieve their potential. Having assignments with embedded formative </w:t>
      </w:r>
      <w:r w:rsidR="001F7DAA">
        <w:rPr>
          <w:rFonts w:ascii="Calibri" w:hAnsi="Calibri" w:cs="Arial"/>
        </w:rPr>
        <w:t>feed-forward</w:t>
      </w:r>
      <w:r w:rsidR="001F7DAA" w:rsidRPr="0075203E">
        <w:rPr>
          <w:rFonts w:ascii="Calibri" w:hAnsi="Calibri" w:cs="Arial"/>
        </w:rPr>
        <w:t xml:space="preserve"> allows longer-term motivation to be sustained and perpetuated. With a series of small goals and attainments, students will be more likely to develop sustained</w:t>
      </w:r>
      <w:r w:rsidR="00A07C74">
        <w:rPr>
          <w:rFonts w:ascii="Calibri" w:hAnsi="Calibri" w:cs="Arial"/>
        </w:rPr>
        <w:t xml:space="preserve"> self-efficacy beliefs (Ritchie</w:t>
      </w:r>
      <w:r w:rsidR="001F7DAA" w:rsidRPr="0075203E">
        <w:rPr>
          <w:rFonts w:ascii="Calibri" w:hAnsi="Calibri" w:cs="Arial"/>
        </w:rPr>
        <w:t xml:space="preserve"> 2016). </w:t>
      </w:r>
    </w:p>
    <w:p w14:paraId="56B16E19" w14:textId="77777777" w:rsidR="00BC476F" w:rsidRDefault="00BC476F" w:rsidP="00520794">
      <w:pPr>
        <w:autoSpaceDE w:val="0"/>
        <w:autoSpaceDN w:val="0"/>
        <w:adjustRightInd w:val="0"/>
        <w:spacing w:after="0" w:line="360" w:lineRule="auto"/>
        <w:jc w:val="both"/>
        <w:rPr>
          <w:rFonts w:cs="Times-Italic"/>
          <w:iCs/>
        </w:rPr>
      </w:pPr>
    </w:p>
    <w:p w14:paraId="6FD9A3AC" w14:textId="77777777" w:rsidR="000646C9" w:rsidRDefault="00BC476F" w:rsidP="000646C9">
      <w:pPr>
        <w:spacing w:after="0" w:line="360" w:lineRule="auto"/>
        <w:jc w:val="both"/>
        <w:rPr>
          <w:rFonts w:ascii="Calibri" w:hAnsi="Calibri" w:cs="Arial"/>
        </w:rPr>
      </w:pPr>
      <w:r>
        <w:rPr>
          <w:rFonts w:cs="Arial"/>
        </w:rPr>
        <w:t xml:space="preserve">Students believed that the </w:t>
      </w:r>
      <w:r w:rsidRPr="008B388C">
        <w:rPr>
          <w:rFonts w:cs="Arial"/>
        </w:rPr>
        <w:t>feed-forw</w:t>
      </w:r>
      <w:r w:rsidR="00D036BD">
        <w:rPr>
          <w:rFonts w:cs="Arial"/>
        </w:rPr>
        <w:t xml:space="preserve">ard </w:t>
      </w:r>
      <w:r>
        <w:rPr>
          <w:rFonts w:cs="Arial"/>
        </w:rPr>
        <w:t xml:space="preserve">improved their grades </w:t>
      </w:r>
      <w:r w:rsidR="0058233D">
        <w:rPr>
          <w:rFonts w:cs="Arial"/>
        </w:rPr>
        <w:t>in-task</w:t>
      </w:r>
      <w:r w:rsidR="00D036BD">
        <w:rPr>
          <w:rFonts w:cs="Arial"/>
        </w:rPr>
        <w:t>,</w:t>
      </w:r>
      <w:r w:rsidR="0058233D">
        <w:rPr>
          <w:rFonts w:cs="Arial"/>
        </w:rPr>
        <w:t xml:space="preserve"> and course results supported this</w:t>
      </w:r>
      <w:r>
        <w:rPr>
          <w:rFonts w:cs="Arial"/>
        </w:rPr>
        <w:t xml:space="preserve"> </w:t>
      </w:r>
      <w:r w:rsidR="00D036BD">
        <w:rPr>
          <w:rFonts w:cs="Arial"/>
        </w:rPr>
        <w:t>(</w:t>
      </w:r>
      <w:proofErr w:type="spellStart"/>
      <w:r w:rsidR="00A07C74">
        <w:rPr>
          <w:rFonts w:cs="Arial"/>
        </w:rPr>
        <w:t>Dube</w:t>
      </w:r>
      <w:proofErr w:type="spellEnd"/>
      <w:r w:rsidR="00A07C74">
        <w:rPr>
          <w:rFonts w:cs="Arial"/>
        </w:rPr>
        <w:t xml:space="preserve"> et al. 2012; </w:t>
      </w:r>
      <w:proofErr w:type="spellStart"/>
      <w:r w:rsidR="00A07C74">
        <w:rPr>
          <w:rFonts w:cs="Arial"/>
        </w:rPr>
        <w:t>Vardi</w:t>
      </w:r>
      <w:proofErr w:type="spellEnd"/>
      <w:r w:rsidRPr="008B388C">
        <w:rPr>
          <w:rFonts w:cs="Arial"/>
        </w:rPr>
        <w:t xml:space="preserve"> 2013). </w:t>
      </w:r>
      <w:r>
        <w:rPr>
          <w:rFonts w:ascii="Calibri" w:hAnsi="Calibri" w:cs="Arial"/>
        </w:rPr>
        <w:t xml:space="preserve">The quality </w:t>
      </w:r>
      <w:r w:rsidR="00F3572F">
        <w:rPr>
          <w:rFonts w:ascii="Calibri" w:hAnsi="Calibri" w:cs="Arial"/>
        </w:rPr>
        <w:t>of</w:t>
      </w:r>
      <w:r>
        <w:rPr>
          <w:rFonts w:ascii="Calibri" w:hAnsi="Calibri" w:cs="Arial"/>
        </w:rPr>
        <w:t xml:space="preserve"> work improved from the </w:t>
      </w:r>
      <w:r w:rsidR="00F3572F">
        <w:rPr>
          <w:rFonts w:ascii="Calibri" w:hAnsi="Calibri" w:cs="Arial"/>
        </w:rPr>
        <w:t>draft</w:t>
      </w:r>
      <w:r w:rsidR="00A45824">
        <w:rPr>
          <w:rFonts w:ascii="Calibri" w:hAnsi="Calibri" w:cs="Arial"/>
        </w:rPr>
        <w:t>s</w:t>
      </w:r>
      <w:r w:rsidR="00F3572F">
        <w:rPr>
          <w:rFonts w:ascii="Calibri" w:hAnsi="Calibri" w:cs="Arial"/>
        </w:rPr>
        <w:t xml:space="preserve"> </w:t>
      </w:r>
      <w:r>
        <w:rPr>
          <w:rFonts w:ascii="Calibri" w:hAnsi="Calibri" w:cs="Arial"/>
        </w:rPr>
        <w:t>to the final summative essay</w:t>
      </w:r>
      <w:r w:rsidR="00A45824">
        <w:rPr>
          <w:rFonts w:ascii="Calibri" w:hAnsi="Calibri" w:cs="Arial"/>
        </w:rPr>
        <w:t>s</w:t>
      </w:r>
      <w:r>
        <w:rPr>
          <w:rFonts w:ascii="Calibri" w:hAnsi="Calibri" w:cs="Arial"/>
        </w:rPr>
        <w:t xml:space="preserve"> and </w:t>
      </w:r>
      <w:r w:rsidR="00F3572F">
        <w:rPr>
          <w:rFonts w:ascii="Calibri" w:hAnsi="Calibri" w:cs="Arial"/>
        </w:rPr>
        <w:t>marks</w:t>
      </w:r>
      <w:r>
        <w:rPr>
          <w:rFonts w:ascii="Calibri" w:hAnsi="Calibri" w:cs="Arial"/>
        </w:rPr>
        <w:t xml:space="preserve"> improved </w:t>
      </w:r>
      <w:r w:rsidR="0058233D">
        <w:rPr>
          <w:rFonts w:ascii="Calibri" w:hAnsi="Calibri" w:cs="Arial"/>
        </w:rPr>
        <w:t xml:space="preserve">significantly </w:t>
      </w:r>
      <w:r>
        <w:rPr>
          <w:rFonts w:ascii="Calibri" w:hAnsi="Calibri" w:cs="Arial"/>
        </w:rPr>
        <w:t>when com</w:t>
      </w:r>
      <w:r w:rsidR="00F3572F">
        <w:rPr>
          <w:rFonts w:ascii="Calibri" w:hAnsi="Calibri" w:cs="Arial"/>
        </w:rPr>
        <w:t xml:space="preserve">paring </w:t>
      </w:r>
      <w:proofErr w:type="gramStart"/>
      <w:r>
        <w:rPr>
          <w:rFonts w:ascii="Calibri" w:hAnsi="Calibri" w:cs="Arial"/>
        </w:rPr>
        <w:t>cohorts</w:t>
      </w:r>
      <w:proofErr w:type="gramEnd"/>
      <w:r>
        <w:rPr>
          <w:rFonts w:ascii="Calibri" w:hAnsi="Calibri" w:cs="Arial"/>
        </w:rPr>
        <w:t xml:space="preserve"> </w:t>
      </w:r>
      <w:r w:rsidR="0058233D">
        <w:rPr>
          <w:rFonts w:ascii="Calibri" w:hAnsi="Calibri" w:cs="Arial"/>
        </w:rPr>
        <w:t>pre-</w:t>
      </w:r>
      <w:r w:rsidR="00F3572F">
        <w:rPr>
          <w:rFonts w:ascii="Calibri" w:hAnsi="Calibri" w:cs="Arial"/>
        </w:rPr>
        <w:t xml:space="preserve"> </w:t>
      </w:r>
      <w:r w:rsidR="0058233D">
        <w:rPr>
          <w:rFonts w:ascii="Calibri" w:hAnsi="Calibri" w:cs="Arial"/>
        </w:rPr>
        <w:t>and post-</w:t>
      </w:r>
      <w:r w:rsidR="00F3572F">
        <w:rPr>
          <w:rFonts w:ascii="Calibri" w:hAnsi="Calibri" w:cs="Arial"/>
        </w:rPr>
        <w:t xml:space="preserve">assessment </w:t>
      </w:r>
      <w:r w:rsidR="0058233D">
        <w:rPr>
          <w:rFonts w:ascii="Calibri" w:hAnsi="Calibri" w:cs="Arial"/>
        </w:rPr>
        <w:t xml:space="preserve">intervention. </w:t>
      </w:r>
      <w:r w:rsidR="000646C9">
        <w:rPr>
          <w:rFonts w:cs="Arial"/>
        </w:rPr>
        <w:t>In the final year, students</w:t>
      </w:r>
      <w:r w:rsidR="00F3572F">
        <w:rPr>
          <w:rFonts w:cs="Arial"/>
        </w:rPr>
        <w:t xml:space="preserve"> who had taken</w:t>
      </w:r>
      <w:r w:rsidR="000646C9" w:rsidRPr="001C65A1">
        <w:rPr>
          <w:rFonts w:cs="Arial"/>
        </w:rPr>
        <w:t xml:space="preserve"> the </w:t>
      </w:r>
      <w:r w:rsidR="000646C9">
        <w:rPr>
          <w:rFonts w:cs="Arial"/>
        </w:rPr>
        <w:t xml:space="preserve">Ecology </w:t>
      </w:r>
      <w:r w:rsidR="000646C9" w:rsidRPr="001C65A1">
        <w:rPr>
          <w:rFonts w:cs="Arial"/>
        </w:rPr>
        <w:t xml:space="preserve">course </w:t>
      </w:r>
      <w:r w:rsidR="000646C9">
        <w:rPr>
          <w:rFonts w:cs="Arial"/>
        </w:rPr>
        <w:t>also performed</w:t>
      </w:r>
      <w:r w:rsidR="00F3572F">
        <w:rPr>
          <w:rFonts w:cs="Arial"/>
        </w:rPr>
        <w:t xml:space="preserve"> </w:t>
      </w:r>
      <w:r w:rsidR="000646C9" w:rsidRPr="001C65A1">
        <w:rPr>
          <w:rFonts w:cs="Arial"/>
        </w:rPr>
        <w:t>better</w:t>
      </w:r>
      <w:r w:rsidR="00F3572F">
        <w:rPr>
          <w:rFonts w:cs="Arial"/>
        </w:rPr>
        <w:t xml:space="preserve"> than those who had</w:t>
      </w:r>
      <w:r w:rsidR="000646C9">
        <w:rPr>
          <w:rFonts w:cs="Arial"/>
        </w:rPr>
        <w:t xml:space="preserve"> not.</w:t>
      </w:r>
      <w:r w:rsidR="000646C9" w:rsidRPr="000646C9">
        <w:rPr>
          <w:rFonts w:cs="Arial"/>
        </w:rPr>
        <w:t xml:space="preserve"> </w:t>
      </w:r>
      <w:r w:rsidR="00F3572F">
        <w:rPr>
          <w:rFonts w:cs="Arial"/>
        </w:rPr>
        <w:t>All students expressed high s</w:t>
      </w:r>
      <w:r w:rsidR="000646C9" w:rsidRPr="00B91AD7">
        <w:rPr>
          <w:rFonts w:cs="Arial"/>
        </w:rPr>
        <w:t>atisfaction</w:t>
      </w:r>
      <w:r w:rsidR="000646C9">
        <w:rPr>
          <w:rFonts w:ascii="Calibri" w:hAnsi="Calibri" w:cs="Arial"/>
        </w:rPr>
        <w:t xml:space="preserve"> with the quality of </w:t>
      </w:r>
      <w:r w:rsidR="00F3572F">
        <w:rPr>
          <w:rFonts w:ascii="Calibri" w:hAnsi="Calibri" w:cs="Arial"/>
        </w:rPr>
        <w:t>feedback</w:t>
      </w:r>
      <w:r w:rsidR="00A07C74">
        <w:rPr>
          <w:rFonts w:ascii="Calibri" w:hAnsi="Calibri" w:cs="Arial"/>
        </w:rPr>
        <w:t xml:space="preserve"> (</w:t>
      </w:r>
      <w:proofErr w:type="spellStart"/>
      <w:r w:rsidR="00A07C74">
        <w:rPr>
          <w:rFonts w:ascii="Calibri" w:hAnsi="Calibri" w:cs="Arial"/>
        </w:rPr>
        <w:t>Vardi</w:t>
      </w:r>
      <w:proofErr w:type="spellEnd"/>
      <w:r w:rsidR="000646C9">
        <w:rPr>
          <w:rFonts w:ascii="Calibri" w:hAnsi="Calibri" w:cs="Arial"/>
        </w:rPr>
        <w:t xml:space="preserve"> 2013).</w:t>
      </w:r>
    </w:p>
    <w:p w14:paraId="0B690196" w14:textId="77777777" w:rsidR="00BC476F" w:rsidRPr="00B91AD7" w:rsidRDefault="00BC476F" w:rsidP="00BC476F">
      <w:pPr>
        <w:spacing w:after="0" w:line="360" w:lineRule="auto"/>
        <w:jc w:val="both"/>
        <w:rPr>
          <w:rFonts w:cs="Arial"/>
        </w:rPr>
      </w:pPr>
    </w:p>
    <w:p w14:paraId="566E93F5" w14:textId="77777777" w:rsidR="009853B0" w:rsidRDefault="008D3A87" w:rsidP="00520794">
      <w:pPr>
        <w:spacing w:after="0" w:line="360" w:lineRule="auto"/>
        <w:jc w:val="both"/>
        <w:rPr>
          <w:rFonts w:ascii="Calibri" w:hAnsi="Calibri" w:cs="Arial"/>
          <w:b/>
        </w:rPr>
      </w:pPr>
      <w:r>
        <w:rPr>
          <w:rFonts w:ascii="Calibri" w:hAnsi="Calibri" w:cs="Arial"/>
          <w:b/>
        </w:rPr>
        <w:t>Recommendations</w:t>
      </w:r>
      <w:r w:rsidR="00770677" w:rsidRPr="0075203E">
        <w:rPr>
          <w:rFonts w:ascii="Calibri" w:hAnsi="Calibri" w:cs="Arial"/>
          <w:b/>
        </w:rPr>
        <w:t xml:space="preserve"> for practice</w:t>
      </w:r>
    </w:p>
    <w:p w14:paraId="6B2F0E3F" w14:textId="77777777" w:rsidR="00551B9B" w:rsidRPr="003B43BC" w:rsidRDefault="00906942" w:rsidP="00520794">
      <w:pPr>
        <w:spacing w:after="0" w:line="360" w:lineRule="auto"/>
        <w:jc w:val="both"/>
        <w:rPr>
          <w:rFonts w:cs="Arial"/>
        </w:rPr>
      </w:pPr>
      <w:r w:rsidRPr="0075203E">
        <w:rPr>
          <w:rFonts w:ascii="Calibri" w:hAnsi="Calibri" w:cs="Arial"/>
          <w:lang w:val="en-US"/>
        </w:rPr>
        <w:t>We believe that dialogue occupies an import</w:t>
      </w:r>
      <w:r w:rsidR="00E62E64">
        <w:rPr>
          <w:rFonts w:ascii="Calibri" w:hAnsi="Calibri" w:cs="Arial"/>
          <w:lang w:val="en-US"/>
        </w:rPr>
        <w:t xml:space="preserve">ant place within a </w:t>
      </w:r>
      <w:r w:rsidRPr="0075203E">
        <w:rPr>
          <w:rFonts w:ascii="Calibri" w:hAnsi="Calibri" w:cs="Arial"/>
          <w:lang w:val="en-US"/>
        </w:rPr>
        <w:t xml:space="preserve">reflective </w:t>
      </w:r>
      <w:r w:rsidR="001B4CD1">
        <w:rPr>
          <w:rFonts w:ascii="Calibri" w:hAnsi="Calibri" w:cs="Arial"/>
          <w:lang w:val="en-US"/>
        </w:rPr>
        <w:t xml:space="preserve">and future-oriented </w:t>
      </w:r>
      <w:r w:rsidR="00E62E64">
        <w:rPr>
          <w:rFonts w:ascii="Calibri" w:hAnsi="Calibri" w:cs="Arial"/>
          <w:lang w:val="en-US"/>
        </w:rPr>
        <w:t xml:space="preserve">assessment </w:t>
      </w:r>
      <w:r w:rsidRPr="0075203E">
        <w:rPr>
          <w:rFonts w:ascii="Calibri" w:hAnsi="Calibri" w:cs="Arial"/>
          <w:lang w:val="en-US"/>
        </w:rPr>
        <w:t xml:space="preserve">pedagogy. </w:t>
      </w:r>
      <w:r w:rsidR="000068D2" w:rsidRPr="0075203E">
        <w:rPr>
          <w:rFonts w:ascii="Calibri" w:hAnsi="Calibri" w:cs="Arial"/>
        </w:rPr>
        <w:t xml:space="preserve">The cumulative process of drafting, </w:t>
      </w:r>
      <w:r w:rsidR="006A00F3" w:rsidRPr="0075203E">
        <w:rPr>
          <w:rFonts w:ascii="Calibri" w:hAnsi="Calibri" w:cs="Arial"/>
        </w:rPr>
        <w:t>self-assessing</w:t>
      </w:r>
      <w:r w:rsidR="000068D2" w:rsidRPr="0075203E">
        <w:rPr>
          <w:rFonts w:ascii="Calibri" w:hAnsi="Calibri" w:cs="Arial"/>
        </w:rPr>
        <w:t xml:space="preserve"> </w:t>
      </w:r>
      <w:r w:rsidR="006A00F3" w:rsidRPr="0075203E">
        <w:rPr>
          <w:rFonts w:ascii="Calibri" w:hAnsi="Calibri" w:cs="Arial"/>
        </w:rPr>
        <w:t xml:space="preserve">and refining </w:t>
      </w:r>
      <w:r w:rsidR="000068D2" w:rsidRPr="0075203E">
        <w:rPr>
          <w:rFonts w:ascii="Calibri" w:hAnsi="Calibri" w:cs="Arial"/>
        </w:rPr>
        <w:t>work</w:t>
      </w:r>
      <w:r w:rsidR="006A00F3" w:rsidRPr="0075203E">
        <w:rPr>
          <w:rFonts w:ascii="Calibri" w:hAnsi="Calibri" w:cs="Arial"/>
        </w:rPr>
        <w:t>,</w:t>
      </w:r>
      <w:r w:rsidR="000068D2" w:rsidRPr="0075203E">
        <w:rPr>
          <w:rFonts w:ascii="Calibri" w:hAnsi="Calibri" w:cs="Arial"/>
        </w:rPr>
        <w:t xml:space="preserve"> </w:t>
      </w:r>
      <w:r w:rsidR="006A00F3" w:rsidRPr="0075203E">
        <w:rPr>
          <w:rFonts w:ascii="Calibri" w:hAnsi="Calibri" w:cs="Arial"/>
        </w:rPr>
        <w:t xml:space="preserve">following </w:t>
      </w:r>
      <w:r w:rsidRPr="0075203E">
        <w:rPr>
          <w:rFonts w:ascii="Calibri" w:hAnsi="Calibri" w:cs="Arial"/>
        </w:rPr>
        <w:t>a</w:t>
      </w:r>
      <w:r w:rsidR="006A00F3" w:rsidRPr="0075203E">
        <w:rPr>
          <w:rFonts w:ascii="Calibri" w:hAnsi="Calibri" w:cs="Arial"/>
        </w:rPr>
        <w:t xml:space="preserve"> dialogic </w:t>
      </w:r>
      <w:r w:rsidRPr="0075203E">
        <w:rPr>
          <w:rFonts w:ascii="Calibri" w:hAnsi="Calibri" w:cs="Arial"/>
        </w:rPr>
        <w:t xml:space="preserve">feed-forward </w:t>
      </w:r>
      <w:r w:rsidR="006A00F3" w:rsidRPr="0075203E">
        <w:rPr>
          <w:rFonts w:ascii="Calibri" w:hAnsi="Calibri" w:cs="Arial"/>
        </w:rPr>
        <w:t xml:space="preserve">approach, </w:t>
      </w:r>
      <w:r w:rsidR="000068D2" w:rsidRPr="0075203E">
        <w:rPr>
          <w:rFonts w:ascii="Calibri" w:hAnsi="Calibri" w:cs="Arial"/>
        </w:rPr>
        <w:t>provide</w:t>
      </w:r>
      <w:r w:rsidR="006A00F3" w:rsidRPr="0075203E">
        <w:rPr>
          <w:rFonts w:ascii="Calibri" w:hAnsi="Calibri" w:cs="Arial"/>
        </w:rPr>
        <w:t>s</w:t>
      </w:r>
      <w:r w:rsidR="000068D2" w:rsidRPr="0075203E">
        <w:rPr>
          <w:rFonts w:ascii="Calibri" w:hAnsi="Calibri" w:cs="Arial"/>
        </w:rPr>
        <w:t xml:space="preserve"> opportunities for </w:t>
      </w:r>
      <w:r w:rsidR="008C7AEE">
        <w:rPr>
          <w:rFonts w:ascii="Calibri" w:hAnsi="Calibri" w:cs="Arial"/>
        </w:rPr>
        <w:t>behaviour</w:t>
      </w:r>
      <w:r w:rsidR="00371606">
        <w:rPr>
          <w:rFonts w:ascii="Calibri" w:hAnsi="Calibri" w:cs="Arial"/>
        </w:rPr>
        <w:t>al</w:t>
      </w:r>
      <w:r w:rsidR="008C7AEE">
        <w:rPr>
          <w:rFonts w:ascii="Calibri" w:hAnsi="Calibri" w:cs="Arial"/>
        </w:rPr>
        <w:t xml:space="preserve"> change</w:t>
      </w:r>
      <w:r w:rsidR="00CA0FB1">
        <w:rPr>
          <w:rFonts w:ascii="Calibri" w:hAnsi="Calibri" w:cs="Arial"/>
        </w:rPr>
        <w:t xml:space="preserve"> and advanceme</w:t>
      </w:r>
      <w:r w:rsidR="00381A79">
        <w:rPr>
          <w:rFonts w:ascii="Calibri" w:hAnsi="Calibri" w:cs="Arial"/>
        </w:rPr>
        <w:t xml:space="preserve">nt of self-regulated learning. </w:t>
      </w:r>
      <w:r w:rsidR="000068D2" w:rsidRPr="0075203E">
        <w:rPr>
          <w:rFonts w:ascii="Calibri" w:hAnsi="Calibri" w:cs="Arial"/>
        </w:rPr>
        <w:t>Throughout the process students gain mast</w:t>
      </w:r>
      <w:r w:rsidR="0078100F">
        <w:rPr>
          <w:rFonts w:ascii="Calibri" w:hAnsi="Calibri" w:cs="Arial"/>
        </w:rPr>
        <w:t xml:space="preserve">ery experiences, taking on </w:t>
      </w:r>
      <w:r w:rsidR="00EE3F3A">
        <w:rPr>
          <w:rFonts w:ascii="Calibri" w:hAnsi="Calibri" w:cs="Arial"/>
        </w:rPr>
        <w:t xml:space="preserve">and completing </w:t>
      </w:r>
      <w:r w:rsidR="0078100F">
        <w:rPr>
          <w:rFonts w:ascii="Calibri" w:hAnsi="Calibri" w:cs="Arial"/>
        </w:rPr>
        <w:t>phased</w:t>
      </w:r>
      <w:r w:rsidR="000068D2" w:rsidRPr="0075203E">
        <w:rPr>
          <w:rFonts w:ascii="Calibri" w:hAnsi="Calibri" w:cs="Arial"/>
        </w:rPr>
        <w:t xml:space="preserve"> tasks, </w:t>
      </w:r>
      <w:r w:rsidR="00EE3F3A">
        <w:rPr>
          <w:rFonts w:ascii="Calibri" w:hAnsi="Calibri" w:cs="Arial"/>
        </w:rPr>
        <w:t xml:space="preserve">and </w:t>
      </w:r>
      <w:r w:rsidR="000068D2" w:rsidRPr="0075203E">
        <w:rPr>
          <w:rFonts w:ascii="Calibri" w:hAnsi="Calibri" w:cs="Arial"/>
        </w:rPr>
        <w:t xml:space="preserve">receiving verbal feedback and encouragement to improve their capabilities. The key </w:t>
      </w:r>
      <w:r w:rsidR="00CE5845">
        <w:rPr>
          <w:rFonts w:ascii="Calibri" w:hAnsi="Calibri" w:cs="Arial"/>
        </w:rPr>
        <w:t>for academic staff</w:t>
      </w:r>
      <w:r w:rsidR="00BC48DF" w:rsidRPr="0075203E">
        <w:rPr>
          <w:rFonts w:ascii="Calibri" w:hAnsi="Calibri" w:cs="Arial"/>
        </w:rPr>
        <w:t xml:space="preserve"> </w:t>
      </w:r>
      <w:r w:rsidR="000068D2" w:rsidRPr="0075203E">
        <w:rPr>
          <w:rFonts w:ascii="Calibri" w:hAnsi="Calibri" w:cs="Arial"/>
        </w:rPr>
        <w:t xml:space="preserve">is to deliver meaningful mastery experiences </w:t>
      </w:r>
      <w:r w:rsidR="00FC24CE">
        <w:rPr>
          <w:rFonts w:ascii="Calibri" w:hAnsi="Calibri" w:cs="Arial"/>
        </w:rPr>
        <w:t>within course</w:t>
      </w:r>
      <w:r w:rsidR="00E143F3" w:rsidRPr="0075203E">
        <w:rPr>
          <w:rFonts w:ascii="Calibri" w:hAnsi="Calibri" w:cs="Arial"/>
        </w:rPr>
        <w:t xml:space="preserve">s </w:t>
      </w:r>
      <w:r w:rsidR="000068D2" w:rsidRPr="0075203E">
        <w:rPr>
          <w:rFonts w:ascii="Calibri" w:hAnsi="Calibri" w:cs="Arial"/>
        </w:rPr>
        <w:t xml:space="preserve">that strengthen </w:t>
      </w:r>
      <w:r w:rsidR="000068D2" w:rsidRPr="003B43BC">
        <w:rPr>
          <w:rFonts w:cs="Arial"/>
        </w:rPr>
        <w:t>students’ self-belief, leaving them confident and well</w:t>
      </w:r>
      <w:r w:rsidR="00CE5845" w:rsidRPr="003B43BC">
        <w:rPr>
          <w:rFonts w:cs="Arial"/>
        </w:rPr>
        <w:t>-</w:t>
      </w:r>
      <w:r w:rsidR="000068D2" w:rsidRPr="003B43BC">
        <w:rPr>
          <w:rFonts w:cs="Arial"/>
        </w:rPr>
        <w:t>prepared for summative assessment.</w:t>
      </w:r>
      <w:r w:rsidR="00CE5845" w:rsidRPr="003B43BC">
        <w:rPr>
          <w:rFonts w:cs="Arial"/>
        </w:rPr>
        <w:t xml:space="preserve"> </w:t>
      </w:r>
      <w:r w:rsidR="00551B9B" w:rsidRPr="003B43BC">
        <w:rPr>
          <w:rFonts w:cs="Arial"/>
        </w:rPr>
        <w:t>Building this confidence</w:t>
      </w:r>
      <w:r w:rsidR="00EC6502" w:rsidRPr="003B43BC">
        <w:rPr>
          <w:rFonts w:cs="Arial"/>
        </w:rPr>
        <w:t>, however,</w:t>
      </w:r>
      <w:r w:rsidR="00551B9B" w:rsidRPr="003B43BC">
        <w:rPr>
          <w:rFonts w:cs="Arial"/>
        </w:rPr>
        <w:t xml:space="preserve"> </w:t>
      </w:r>
      <w:r w:rsidR="0094768A" w:rsidRPr="003B43BC">
        <w:rPr>
          <w:rFonts w:cs="Arial"/>
        </w:rPr>
        <w:t xml:space="preserve">can </w:t>
      </w:r>
      <w:r w:rsidR="00551B9B" w:rsidRPr="003B43BC">
        <w:rPr>
          <w:rFonts w:cs="Arial"/>
        </w:rPr>
        <w:t xml:space="preserve">come from taking students into </w:t>
      </w:r>
      <w:r w:rsidR="0094768A" w:rsidRPr="003B43BC">
        <w:rPr>
          <w:rFonts w:cs="Arial"/>
        </w:rPr>
        <w:t xml:space="preserve">challenging </w:t>
      </w:r>
      <w:r w:rsidR="00DF2D89">
        <w:rPr>
          <w:rFonts w:cs="Arial"/>
        </w:rPr>
        <w:t>borderland spaces of</w:t>
      </w:r>
      <w:r w:rsidR="00551B9B" w:rsidRPr="003B43BC">
        <w:rPr>
          <w:rFonts w:cs="Arial"/>
        </w:rPr>
        <w:t xml:space="preserve"> learning </w:t>
      </w:r>
      <w:r w:rsidR="00A07C74">
        <w:rPr>
          <w:rFonts w:cs="Arial"/>
        </w:rPr>
        <w:t>(Hill et al.</w:t>
      </w:r>
      <w:r w:rsidR="003F665C">
        <w:rPr>
          <w:rFonts w:cs="Arial"/>
        </w:rPr>
        <w:t xml:space="preserve"> 2016</w:t>
      </w:r>
      <w:r w:rsidR="00551B9B" w:rsidRPr="003B43BC">
        <w:rPr>
          <w:rFonts w:cs="Arial"/>
        </w:rPr>
        <w:t>). In such space</w:t>
      </w:r>
      <w:r w:rsidR="00DF2D89">
        <w:rPr>
          <w:rFonts w:cs="Arial"/>
        </w:rPr>
        <w:t>s</w:t>
      </w:r>
      <w:r w:rsidR="00551B9B" w:rsidRPr="003B43BC">
        <w:rPr>
          <w:rFonts w:cs="Arial"/>
        </w:rPr>
        <w:t>, students’ traditional roles are disrupted as they move from passive recipients of in</w:t>
      </w:r>
      <w:r w:rsidR="00EC5B0F" w:rsidRPr="003B43BC">
        <w:rPr>
          <w:rFonts w:cs="Arial"/>
        </w:rPr>
        <w:t>formation to active negotiators and</w:t>
      </w:r>
      <w:r w:rsidR="00551B9B" w:rsidRPr="003B43BC">
        <w:rPr>
          <w:rFonts w:cs="Arial"/>
        </w:rPr>
        <w:t xml:space="preserve"> evaluators. This liminal position can be emotionally challenging</w:t>
      </w:r>
      <w:r w:rsidR="00A07C74">
        <w:rPr>
          <w:rFonts w:cs="Arial"/>
        </w:rPr>
        <w:t xml:space="preserve"> (Hill et al.</w:t>
      </w:r>
      <w:r w:rsidR="00EC5B0F" w:rsidRPr="003B43BC">
        <w:rPr>
          <w:rFonts w:cs="Arial"/>
        </w:rPr>
        <w:t xml:space="preserve"> 2019)</w:t>
      </w:r>
      <w:r w:rsidR="00551B9B" w:rsidRPr="003B43BC">
        <w:rPr>
          <w:rFonts w:cs="Arial"/>
        </w:rPr>
        <w:t>, but</w:t>
      </w:r>
      <w:r w:rsidR="002F1AC4" w:rsidRPr="003B43BC">
        <w:rPr>
          <w:rFonts w:cs="Arial"/>
        </w:rPr>
        <w:t xml:space="preserve"> it also brings </w:t>
      </w:r>
      <w:r w:rsidR="007E6406">
        <w:rPr>
          <w:rFonts w:cs="Arial"/>
        </w:rPr>
        <w:t>authenticity to the teacher</w:t>
      </w:r>
      <w:r w:rsidR="00551B9B" w:rsidRPr="003B43BC">
        <w:rPr>
          <w:rFonts w:cs="Arial"/>
        </w:rPr>
        <w:t xml:space="preserve">-student relationship as academic </w:t>
      </w:r>
      <w:r w:rsidR="00DF2D89">
        <w:rPr>
          <w:rFonts w:cs="Arial"/>
        </w:rPr>
        <w:t>literacies</w:t>
      </w:r>
      <w:r w:rsidR="00EC5B0F" w:rsidRPr="003B43BC">
        <w:rPr>
          <w:rFonts w:cs="Arial"/>
        </w:rPr>
        <w:t xml:space="preserve"> and standards</w:t>
      </w:r>
      <w:r w:rsidR="002F1AC4" w:rsidRPr="003B43BC">
        <w:rPr>
          <w:rFonts w:cs="Arial"/>
        </w:rPr>
        <w:t xml:space="preserve"> </w:t>
      </w:r>
      <w:r w:rsidR="00551B9B" w:rsidRPr="003B43BC">
        <w:rPr>
          <w:rFonts w:cs="Arial"/>
        </w:rPr>
        <w:t>are jointl</w:t>
      </w:r>
      <w:r w:rsidR="0094768A" w:rsidRPr="003B43BC">
        <w:rPr>
          <w:rFonts w:cs="Arial"/>
        </w:rPr>
        <w:t>y explored</w:t>
      </w:r>
      <w:r w:rsidR="00551B9B" w:rsidRPr="003B43BC">
        <w:rPr>
          <w:rFonts w:cs="Arial"/>
        </w:rPr>
        <w:t>.</w:t>
      </w:r>
    </w:p>
    <w:p w14:paraId="0742647A" w14:textId="77777777" w:rsidR="00551B9B" w:rsidRPr="003B43BC" w:rsidRDefault="00551B9B" w:rsidP="00520794">
      <w:pPr>
        <w:spacing w:after="0" w:line="360" w:lineRule="auto"/>
        <w:jc w:val="both"/>
        <w:rPr>
          <w:rFonts w:cs="Arial"/>
        </w:rPr>
      </w:pPr>
    </w:p>
    <w:p w14:paraId="3CAE2ABF" w14:textId="2295C5CB" w:rsidR="00623100" w:rsidRDefault="00442FAD" w:rsidP="00623100">
      <w:pPr>
        <w:spacing w:after="0" w:line="360" w:lineRule="auto"/>
        <w:jc w:val="both"/>
      </w:pPr>
      <w:r>
        <w:rPr>
          <w:lang w:eastAsia="en-CA"/>
        </w:rPr>
        <w:lastRenderedPageBreak/>
        <w:t xml:space="preserve">Although the academic labour invested in </w:t>
      </w:r>
      <w:r w:rsidR="005A1BF0">
        <w:rPr>
          <w:lang w:eastAsia="en-CA"/>
        </w:rPr>
        <w:t>teacher-student feedforward</w:t>
      </w:r>
      <w:r w:rsidRPr="002E47A5">
        <w:rPr>
          <w:lang w:eastAsia="en-CA"/>
        </w:rPr>
        <w:t xml:space="preserve"> </w:t>
      </w:r>
      <w:r>
        <w:rPr>
          <w:lang w:eastAsia="en-CA"/>
        </w:rPr>
        <w:t xml:space="preserve">is </w:t>
      </w:r>
      <w:r w:rsidR="005A1BF0">
        <w:rPr>
          <w:lang w:eastAsia="en-CA"/>
        </w:rPr>
        <w:t>not as great as it might first appear</w:t>
      </w:r>
      <w:r w:rsidR="0043450E">
        <w:rPr>
          <w:lang w:eastAsia="en-CA"/>
        </w:rPr>
        <w:t xml:space="preserve"> as</w:t>
      </w:r>
      <w:r>
        <w:rPr>
          <w:lang w:eastAsia="en-CA"/>
        </w:rPr>
        <w:t xml:space="preserve"> it is shifted from later to earlier in the assessment cycle, we recognize that it </w:t>
      </w:r>
      <w:r w:rsidR="005A1BF0">
        <w:rPr>
          <w:lang w:eastAsia="en-CA"/>
        </w:rPr>
        <w:t xml:space="preserve">is </w:t>
      </w:r>
      <w:r>
        <w:rPr>
          <w:lang w:eastAsia="en-CA"/>
        </w:rPr>
        <w:t>never</w:t>
      </w:r>
      <w:r w:rsidR="005A1BF0">
        <w:rPr>
          <w:lang w:eastAsia="en-CA"/>
        </w:rPr>
        <w:t xml:space="preserve">theless </w:t>
      </w:r>
      <w:r>
        <w:rPr>
          <w:lang w:eastAsia="en-CA"/>
        </w:rPr>
        <w:t xml:space="preserve">a resource-intensive scenario. </w:t>
      </w:r>
      <w:r w:rsidR="00EE3F8F">
        <w:rPr>
          <w:lang w:eastAsia="en-CA"/>
        </w:rPr>
        <w:t xml:space="preserve">We have run this course with one tutor and </w:t>
      </w:r>
      <w:r w:rsidR="0043450E">
        <w:rPr>
          <w:lang w:eastAsia="en-CA"/>
        </w:rPr>
        <w:t>30-</w:t>
      </w:r>
      <w:r w:rsidR="00EE3F8F">
        <w:rPr>
          <w:lang w:eastAsia="en-CA"/>
        </w:rPr>
        <w:t>45 students and this has resulted in an intensive but manageable</w:t>
      </w:r>
      <w:r w:rsidR="0043450E">
        <w:rPr>
          <w:lang w:eastAsia="en-CA"/>
        </w:rPr>
        <w:t xml:space="preserve"> feedforward</w:t>
      </w:r>
      <w:r w:rsidR="00EE3F8F">
        <w:rPr>
          <w:lang w:eastAsia="en-CA"/>
        </w:rPr>
        <w:t xml:space="preserve"> period for the tutor. A staff-student ratio of 1:25 or 1:30 is preferable. In order to achieve this, </w:t>
      </w:r>
      <w:r>
        <w:rPr>
          <w:lang w:eastAsia="en-CA"/>
        </w:rPr>
        <w:t>t</w:t>
      </w:r>
      <w:r w:rsidR="00EE3F8F">
        <w:rPr>
          <w:lang w:eastAsia="en-CA"/>
        </w:rPr>
        <w:t>he</w:t>
      </w:r>
      <w:r>
        <w:rPr>
          <w:lang w:eastAsia="en-CA"/>
        </w:rPr>
        <w:t xml:space="preserve"> approach might best </w:t>
      </w:r>
      <w:r w:rsidR="00EE3F8F">
        <w:rPr>
          <w:lang w:eastAsia="en-CA"/>
        </w:rPr>
        <w:t xml:space="preserve">be </w:t>
      </w:r>
      <w:r>
        <w:rPr>
          <w:lang w:eastAsia="en-CA"/>
        </w:rPr>
        <w:t>placed in a first year course when students arguably need the greatest direction (</w:t>
      </w:r>
      <w:r w:rsidRPr="00805A7A">
        <w:rPr>
          <w:rFonts w:cs="Plantin"/>
          <w:color w:val="292526"/>
        </w:rPr>
        <w:t>Beaumont et al., 2016</w:t>
      </w:r>
      <w:r>
        <w:rPr>
          <w:rFonts w:cs="Plantin"/>
          <w:color w:val="292526"/>
        </w:rPr>
        <w:t>)</w:t>
      </w:r>
      <w:r w:rsidR="002577F0">
        <w:rPr>
          <w:rFonts w:cs="Plantin"/>
          <w:color w:val="292526"/>
        </w:rPr>
        <w:t>,</w:t>
      </w:r>
      <w:r w:rsidR="0027396A" w:rsidRPr="003B43BC">
        <w:rPr>
          <w:lang w:eastAsia="en-CA"/>
        </w:rPr>
        <w:t xml:space="preserve"> </w:t>
      </w:r>
      <w:r w:rsidR="00EE3F8F">
        <w:rPr>
          <w:lang w:eastAsia="en-CA"/>
        </w:rPr>
        <w:t xml:space="preserve">and </w:t>
      </w:r>
      <w:r w:rsidR="0027396A" w:rsidRPr="003B43BC">
        <w:rPr>
          <w:lang w:eastAsia="en-CA"/>
        </w:rPr>
        <w:t xml:space="preserve">where there </w:t>
      </w:r>
      <w:r w:rsidR="00EE3F8F">
        <w:rPr>
          <w:lang w:eastAsia="en-CA"/>
        </w:rPr>
        <w:t>might be</w:t>
      </w:r>
      <w:r w:rsidR="0027396A" w:rsidRPr="003B43BC">
        <w:rPr>
          <w:lang w:eastAsia="en-CA"/>
        </w:rPr>
        <w:t xml:space="preserve"> less </w:t>
      </w:r>
      <w:r w:rsidR="00A85BB5">
        <w:rPr>
          <w:lang w:eastAsia="en-CA"/>
        </w:rPr>
        <w:t>emphasis on articulation</w:t>
      </w:r>
      <w:r w:rsidR="0027396A" w:rsidRPr="003B43BC">
        <w:rPr>
          <w:lang w:eastAsia="en-CA"/>
        </w:rPr>
        <w:t xml:space="preserve"> of content and more on skills development, privileging time for individual discussion with</w:t>
      </w:r>
      <w:r w:rsidR="007E6406">
        <w:rPr>
          <w:lang w:eastAsia="en-CA"/>
        </w:rPr>
        <w:t xml:space="preserve"> students across a team of teachers</w:t>
      </w:r>
      <w:r w:rsidR="0027396A" w:rsidRPr="003B43BC">
        <w:rPr>
          <w:lang w:eastAsia="en-CA"/>
        </w:rPr>
        <w:t xml:space="preserve">. </w:t>
      </w:r>
      <w:r w:rsidR="002C3F18">
        <w:rPr>
          <w:rFonts w:cs="AdvOT46dcae81"/>
        </w:rPr>
        <w:t>Embedding</w:t>
      </w:r>
      <w:r w:rsidR="002C3F18" w:rsidRPr="00B91AD7">
        <w:rPr>
          <w:rFonts w:cs="AdvOT46dcae81"/>
        </w:rPr>
        <w:t xml:space="preserve"> feed</w:t>
      </w:r>
      <w:r w:rsidR="002C3F18">
        <w:rPr>
          <w:rFonts w:cs="AdvOT46dcae81"/>
        </w:rPr>
        <w:t>-</w:t>
      </w:r>
      <w:r w:rsidR="002C3F18" w:rsidRPr="00B91AD7">
        <w:rPr>
          <w:rFonts w:cs="AdvOT46dcae81"/>
        </w:rPr>
        <w:t>forward</w:t>
      </w:r>
      <w:r w:rsidR="002C3F18">
        <w:rPr>
          <w:rFonts w:cs="AdvOT46dcae81"/>
        </w:rPr>
        <w:t xml:space="preserve"> dialogue early</w:t>
      </w:r>
      <w:r w:rsidR="002C3F18" w:rsidRPr="00B91AD7">
        <w:rPr>
          <w:rFonts w:cs="AdvOT46dcae81"/>
        </w:rPr>
        <w:t xml:space="preserve"> in the curricul</w:t>
      </w:r>
      <w:r w:rsidR="00F23FD8">
        <w:rPr>
          <w:rFonts w:cs="AdvOT46dcae81"/>
        </w:rPr>
        <w:t>um would</w:t>
      </w:r>
      <w:r w:rsidR="002C3F18" w:rsidRPr="00B91AD7">
        <w:rPr>
          <w:rFonts w:cs="AdvOT46dcae81"/>
        </w:rPr>
        <w:t xml:space="preserve"> enable</w:t>
      </w:r>
      <w:r w:rsidR="00F23FD8">
        <w:rPr>
          <w:rFonts w:cs="AdvOT46dcae81"/>
        </w:rPr>
        <w:t xml:space="preserve"> spiral forms of learning</w:t>
      </w:r>
      <w:r w:rsidR="002C3F18" w:rsidRPr="00B91AD7">
        <w:rPr>
          <w:rFonts w:cs="AdvOT46dcae81"/>
        </w:rPr>
        <w:t xml:space="preserve"> </w:t>
      </w:r>
      <w:r w:rsidR="00F23FD8">
        <w:rPr>
          <w:rFonts w:cs="AdvOT46dcae81"/>
        </w:rPr>
        <w:t xml:space="preserve">from the outset </w:t>
      </w:r>
      <w:r w:rsidR="00A07C74">
        <w:rPr>
          <w:rFonts w:cs="AdvOT46dcae81"/>
        </w:rPr>
        <w:t>(Carless</w:t>
      </w:r>
      <w:r w:rsidR="002C3F18" w:rsidRPr="00B91AD7">
        <w:rPr>
          <w:rFonts w:cs="AdvOT46dcae81"/>
        </w:rPr>
        <w:t xml:space="preserve"> 2018).</w:t>
      </w:r>
      <w:r w:rsidR="002C3F18">
        <w:rPr>
          <w:rFonts w:cs="Arial"/>
        </w:rPr>
        <w:t xml:space="preserve"> </w:t>
      </w:r>
      <w:r w:rsidR="0027396A" w:rsidRPr="003B43BC">
        <w:rPr>
          <w:lang w:eastAsia="en-CA"/>
        </w:rPr>
        <w:t xml:space="preserve">As the process moves to </w:t>
      </w:r>
      <w:r w:rsidR="00C96DB2">
        <w:rPr>
          <w:lang w:eastAsia="en-CA"/>
        </w:rPr>
        <w:t>later</w:t>
      </w:r>
      <w:r w:rsidR="0027396A" w:rsidRPr="003B43BC">
        <w:rPr>
          <w:lang w:eastAsia="en-CA"/>
        </w:rPr>
        <w:t xml:space="preserve"> years, peer feedback amongst groups of students (</w:t>
      </w:r>
      <w:proofErr w:type="spellStart"/>
      <w:r w:rsidR="0027396A" w:rsidRPr="003B43BC">
        <w:rPr>
          <w:rFonts w:cs="Arial"/>
        </w:rPr>
        <w:t>O</w:t>
      </w:r>
      <w:r w:rsidR="00A07C74">
        <w:rPr>
          <w:rFonts w:cs="Arial"/>
        </w:rPr>
        <w:t>rsmond</w:t>
      </w:r>
      <w:proofErr w:type="spellEnd"/>
      <w:r w:rsidR="00A07C74">
        <w:rPr>
          <w:rFonts w:cs="Arial"/>
        </w:rPr>
        <w:t xml:space="preserve"> et al.</w:t>
      </w:r>
      <w:r w:rsidR="00157032" w:rsidRPr="003B43BC">
        <w:rPr>
          <w:rFonts w:cs="Arial"/>
        </w:rPr>
        <w:t xml:space="preserve"> 2002</w:t>
      </w:r>
      <w:r w:rsidR="0027396A" w:rsidRPr="003B43BC">
        <w:rPr>
          <w:rFonts w:cs="Arial"/>
        </w:rPr>
        <w:t>)</w:t>
      </w:r>
      <w:r w:rsidR="002F3AE5" w:rsidRPr="003B43BC">
        <w:rPr>
          <w:lang w:eastAsia="en-CA"/>
        </w:rPr>
        <w:t xml:space="preserve"> could</w:t>
      </w:r>
      <w:r w:rsidR="0027396A" w:rsidRPr="003B43BC">
        <w:rPr>
          <w:lang w:eastAsia="en-CA"/>
        </w:rPr>
        <w:t xml:space="preserve"> be inc</w:t>
      </w:r>
      <w:r w:rsidR="0054557B">
        <w:rPr>
          <w:lang w:eastAsia="en-CA"/>
        </w:rPr>
        <w:t>reased vis-a-vis student-teacher</w:t>
      </w:r>
      <w:r w:rsidR="0027396A" w:rsidRPr="003B43BC">
        <w:rPr>
          <w:lang w:eastAsia="en-CA"/>
        </w:rPr>
        <w:t xml:space="preserve"> interaction. </w:t>
      </w:r>
      <w:r w:rsidR="0027396A" w:rsidRPr="003B43BC">
        <w:rPr>
          <w:rFonts w:cs="Arial"/>
        </w:rPr>
        <w:t>It must be remembered, however, that students can be resistant to advising peers or being e</w:t>
      </w:r>
      <w:r w:rsidR="00A07C74">
        <w:rPr>
          <w:rFonts w:cs="Arial"/>
        </w:rPr>
        <w:t>valuated by them (Liu and Carless</w:t>
      </w:r>
      <w:r w:rsidR="0027396A" w:rsidRPr="003B43BC">
        <w:rPr>
          <w:rFonts w:cs="Arial"/>
        </w:rPr>
        <w:t xml:space="preserve"> 2006)</w:t>
      </w:r>
      <w:r w:rsidR="00C007B9" w:rsidRPr="003B43BC">
        <w:rPr>
          <w:rFonts w:cs="Arial"/>
        </w:rPr>
        <w:t>,</w:t>
      </w:r>
      <w:r w:rsidR="002F3AE5" w:rsidRPr="003B43BC">
        <w:rPr>
          <w:rFonts w:cs="Arial"/>
        </w:rPr>
        <w:t xml:space="preserve"> so this needs careful introduction and support</w:t>
      </w:r>
      <w:r w:rsidR="0027396A" w:rsidRPr="003B43BC">
        <w:rPr>
          <w:rFonts w:cs="Arial"/>
        </w:rPr>
        <w:t xml:space="preserve">. </w:t>
      </w:r>
      <w:r w:rsidR="0054557B">
        <w:rPr>
          <w:lang w:eastAsia="en-CA"/>
        </w:rPr>
        <w:t>In year two, teachers</w:t>
      </w:r>
      <w:r w:rsidR="0027396A" w:rsidRPr="003B43BC">
        <w:rPr>
          <w:lang w:eastAsia="en-CA"/>
        </w:rPr>
        <w:t xml:space="preserve"> might meet students individually to answer specific questions about their work, following peer-to-peer discussion. By year three, peer-to-peer mentoring can be supported by optional group or in</w:t>
      </w:r>
      <w:r w:rsidR="007E6406">
        <w:rPr>
          <w:lang w:eastAsia="en-CA"/>
        </w:rPr>
        <w:t>dividual meetings with the teacher</w:t>
      </w:r>
      <w:r w:rsidR="0027396A" w:rsidRPr="003B43BC">
        <w:rPr>
          <w:lang w:eastAsia="en-CA"/>
        </w:rPr>
        <w:t xml:space="preserve">. </w:t>
      </w:r>
      <w:r w:rsidR="00B675F0" w:rsidRPr="003B43BC">
        <w:rPr>
          <w:lang w:eastAsia="en-CA"/>
        </w:rPr>
        <w:t xml:space="preserve">To achieve such progression, </w:t>
      </w:r>
      <w:r w:rsidR="00B675F0" w:rsidRPr="003B43BC">
        <w:rPr>
          <w:rFonts w:cs="Arial"/>
        </w:rPr>
        <w:t>p</w:t>
      </w:r>
      <w:r w:rsidR="00595E8B" w:rsidRPr="003B43BC">
        <w:rPr>
          <w:rFonts w:cs="Arial"/>
        </w:rPr>
        <w:t xml:space="preserve">rogramme teams should offer </w:t>
      </w:r>
      <w:r w:rsidR="003B43BC">
        <w:rPr>
          <w:rFonts w:cs="Arial"/>
        </w:rPr>
        <w:t xml:space="preserve">systematic </w:t>
      </w:r>
      <w:r w:rsidR="00595E8B" w:rsidRPr="003B43BC">
        <w:rPr>
          <w:rFonts w:cs="Arial"/>
        </w:rPr>
        <w:t xml:space="preserve">opportunities </w:t>
      </w:r>
      <w:r w:rsidR="00F71403" w:rsidRPr="003B43BC">
        <w:rPr>
          <w:rFonts w:cs="Arial"/>
        </w:rPr>
        <w:t>across</w:t>
      </w:r>
      <w:r w:rsidR="00595E8B" w:rsidRPr="003B43BC">
        <w:rPr>
          <w:rFonts w:cs="Arial"/>
        </w:rPr>
        <w:t xml:space="preserve"> the curriculum for students to </w:t>
      </w:r>
      <w:r w:rsidR="00FB745D">
        <w:rPr>
          <w:rFonts w:cs="Arial"/>
        </w:rPr>
        <w:t>both understand</w:t>
      </w:r>
      <w:r w:rsidR="00FB745D" w:rsidRPr="003B43BC">
        <w:rPr>
          <w:rFonts w:cs="Arial"/>
        </w:rPr>
        <w:t xml:space="preserve"> </w:t>
      </w:r>
      <w:r w:rsidR="00FB745D">
        <w:rPr>
          <w:rFonts w:cs="Arial"/>
        </w:rPr>
        <w:t xml:space="preserve">the rationale for and develop </w:t>
      </w:r>
      <w:r w:rsidR="00A07C74">
        <w:rPr>
          <w:rFonts w:cs="Arial"/>
        </w:rPr>
        <w:t xml:space="preserve">feedback literacy (Carless and </w:t>
      </w:r>
      <w:proofErr w:type="spellStart"/>
      <w:r w:rsidR="00A07C74">
        <w:rPr>
          <w:rFonts w:cs="Arial"/>
        </w:rPr>
        <w:t>Boud</w:t>
      </w:r>
      <w:proofErr w:type="spellEnd"/>
      <w:r w:rsidR="00BB08B6" w:rsidRPr="003B43BC">
        <w:rPr>
          <w:rFonts w:cs="Arial"/>
        </w:rPr>
        <w:t xml:space="preserve"> 2018): the skills of</w:t>
      </w:r>
      <w:r w:rsidR="00595E8B" w:rsidRPr="003B43BC">
        <w:rPr>
          <w:rFonts w:cs="Arial"/>
        </w:rPr>
        <w:t xml:space="preserve"> </w:t>
      </w:r>
      <w:r w:rsidR="00BB08B6" w:rsidRPr="003B43BC">
        <w:rPr>
          <w:rFonts w:cs="Arial"/>
        </w:rPr>
        <w:t>judging</w:t>
      </w:r>
      <w:r w:rsidR="0058704F" w:rsidRPr="003B43BC">
        <w:rPr>
          <w:rFonts w:cs="Arial"/>
        </w:rPr>
        <w:t xml:space="preserve"> the quality of work during its production, </w:t>
      </w:r>
      <w:r w:rsidR="00BB08B6" w:rsidRPr="003B43BC">
        <w:rPr>
          <w:rFonts w:cs="Arial"/>
        </w:rPr>
        <w:t xml:space="preserve">managing affect, and </w:t>
      </w:r>
      <w:r w:rsidR="0058704F" w:rsidRPr="003B43BC">
        <w:rPr>
          <w:rFonts w:cs="Arial"/>
        </w:rPr>
        <w:t>reflect</w:t>
      </w:r>
      <w:r w:rsidR="00BB08B6" w:rsidRPr="003B43BC">
        <w:rPr>
          <w:rFonts w:cs="Arial"/>
        </w:rPr>
        <w:t>ing</w:t>
      </w:r>
      <w:r w:rsidR="0058704F" w:rsidRPr="003B43BC">
        <w:rPr>
          <w:rFonts w:cs="Arial"/>
        </w:rPr>
        <w:t xml:space="preserve"> upon and </w:t>
      </w:r>
      <w:r w:rsidR="00BB08B6" w:rsidRPr="003B43BC">
        <w:rPr>
          <w:rFonts w:cs="Arial"/>
        </w:rPr>
        <w:t>implementing</w:t>
      </w:r>
      <w:r w:rsidR="0058704F" w:rsidRPr="003B43BC">
        <w:rPr>
          <w:rFonts w:cs="Arial"/>
        </w:rPr>
        <w:t xml:space="preserve"> </w:t>
      </w:r>
      <w:r w:rsidR="00595E8B" w:rsidRPr="003B43BC">
        <w:rPr>
          <w:rFonts w:cs="Arial"/>
        </w:rPr>
        <w:t>feedback</w:t>
      </w:r>
      <w:r w:rsidR="00346576" w:rsidRPr="003B43BC">
        <w:rPr>
          <w:rFonts w:cs="Arial"/>
        </w:rPr>
        <w:t xml:space="preserve"> </w:t>
      </w:r>
      <w:r w:rsidR="00595E8B" w:rsidRPr="003B43BC">
        <w:rPr>
          <w:rFonts w:cs="Arial"/>
        </w:rPr>
        <w:t>(</w:t>
      </w:r>
      <w:proofErr w:type="spellStart"/>
      <w:r w:rsidR="00A07C74">
        <w:rPr>
          <w:rFonts w:cs="AdvOT46dcae81"/>
          <w:color w:val="000000"/>
        </w:rPr>
        <w:t>Boud</w:t>
      </w:r>
      <w:proofErr w:type="spellEnd"/>
      <w:r w:rsidR="00A07C74">
        <w:rPr>
          <w:rFonts w:cs="AdvOT46dcae81"/>
          <w:color w:val="000000"/>
        </w:rPr>
        <w:t xml:space="preserve"> and Molloy</w:t>
      </w:r>
      <w:r w:rsidR="00000464" w:rsidRPr="003B43BC">
        <w:rPr>
          <w:rFonts w:cs="AdvOT46dcae81"/>
          <w:color w:val="000000"/>
        </w:rPr>
        <w:t xml:space="preserve"> </w:t>
      </w:r>
      <w:r w:rsidR="00000464" w:rsidRPr="003B43BC">
        <w:rPr>
          <w:rFonts w:cs="AdvOT46dcae81"/>
        </w:rPr>
        <w:t>2013</w:t>
      </w:r>
      <w:r w:rsidR="00000464" w:rsidRPr="003B43BC">
        <w:rPr>
          <w:rFonts w:cs="AdvOT46dcae81"/>
          <w:color w:val="000081"/>
        </w:rPr>
        <w:t xml:space="preserve">; </w:t>
      </w:r>
      <w:proofErr w:type="spellStart"/>
      <w:r w:rsidR="00A07C74">
        <w:rPr>
          <w:rFonts w:cs="Arial"/>
        </w:rPr>
        <w:t>Orsmond</w:t>
      </w:r>
      <w:proofErr w:type="spellEnd"/>
      <w:r w:rsidR="00A07C74">
        <w:rPr>
          <w:rFonts w:cs="Arial"/>
        </w:rPr>
        <w:t xml:space="preserve"> et al.</w:t>
      </w:r>
      <w:r w:rsidR="00595E8B" w:rsidRPr="003B43BC">
        <w:rPr>
          <w:rFonts w:cs="Arial"/>
        </w:rPr>
        <w:t xml:space="preserve"> 2013</w:t>
      </w:r>
      <w:r w:rsidR="00A07C74">
        <w:rPr>
          <w:rFonts w:cs="Arial"/>
        </w:rPr>
        <w:t>; Carless</w:t>
      </w:r>
      <w:r w:rsidR="00BD6769" w:rsidRPr="003B43BC">
        <w:rPr>
          <w:rFonts w:cs="Arial"/>
        </w:rPr>
        <w:t xml:space="preserve"> 2018</w:t>
      </w:r>
      <w:r w:rsidR="00595E8B" w:rsidRPr="003B43BC">
        <w:rPr>
          <w:rFonts w:cs="Arial"/>
        </w:rPr>
        <w:t xml:space="preserve">). </w:t>
      </w:r>
      <w:r w:rsidR="0027396A" w:rsidRPr="003B43BC">
        <w:rPr>
          <w:lang w:eastAsia="en-CA"/>
        </w:rPr>
        <w:t xml:space="preserve">In this way, </w:t>
      </w:r>
      <w:r w:rsidR="00B675F0" w:rsidRPr="003B43BC">
        <w:rPr>
          <w:lang w:eastAsia="en-CA"/>
        </w:rPr>
        <w:t>support can be</w:t>
      </w:r>
      <w:r w:rsidR="00F22F25">
        <w:rPr>
          <w:lang w:eastAsia="en-CA"/>
        </w:rPr>
        <w:t xml:space="preserve"> shifted from teacher</w:t>
      </w:r>
      <w:r w:rsidR="0027396A" w:rsidRPr="003B43BC">
        <w:rPr>
          <w:lang w:eastAsia="en-CA"/>
        </w:rPr>
        <w:t xml:space="preserve"> to students as their </w:t>
      </w:r>
      <w:r w:rsidR="0027396A" w:rsidRPr="00A73C2E">
        <w:rPr>
          <w:lang w:eastAsia="en-CA"/>
        </w:rPr>
        <w:t>skills of self-regulation improv</w:t>
      </w:r>
      <w:r w:rsidR="00F22F25" w:rsidRPr="00A73C2E">
        <w:rPr>
          <w:lang w:eastAsia="en-CA"/>
        </w:rPr>
        <w:t>e,</w:t>
      </w:r>
      <w:r w:rsidR="003B43BC" w:rsidRPr="00A73C2E">
        <w:rPr>
          <w:rFonts w:cs="AdvTT5843c571"/>
        </w:rPr>
        <w:t xml:space="preserve"> </w:t>
      </w:r>
      <w:r w:rsidR="00F22F25" w:rsidRPr="00A73C2E">
        <w:rPr>
          <w:rFonts w:cs="AdvTT5843c571"/>
        </w:rPr>
        <w:t>achieving</w:t>
      </w:r>
      <w:r w:rsidR="003B43BC" w:rsidRPr="00A73C2E">
        <w:rPr>
          <w:rFonts w:cs="AdvTT5843c571"/>
        </w:rPr>
        <w:t xml:space="preserve"> workload economies </w:t>
      </w:r>
      <w:r w:rsidR="00F22F25" w:rsidRPr="00A73C2E">
        <w:rPr>
          <w:rFonts w:cs="AdvTT5843c571"/>
        </w:rPr>
        <w:t>over the long term</w:t>
      </w:r>
      <w:r w:rsidR="003B43BC" w:rsidRPr="00A73C2E">
        <w:rPr>
          <w:rFonts w:cs="AdvTT5843c571"/>
        </w:rPr>
        <w:t>.</w:t>
      </w:r>
    </w:p>
    <w:p w14:paraId="31DA665D" w14:textId="77777777" w:rsidR="00623100" w:rsidRDefault="00623100" w:rsidP="00623100">
      <w:pPr>
        <w:spacing w:after="0" w:line="360" w:lineRule="auto"/>
        <w:jc w:val="both"/>
      </w:pPr>
    </w:p>
    <w:p w14:paraId="49A0FF12" w14:textId="00AAC1D3" w:rsidR="005A1BF0" w:rsidRPr="00623100" w:rsidRDefault="005A1BF0" w:rsidP="00623100">
      <w:pPr>
        <w:spacing w:after="0" w:line="360" w:lineRule="auto"/>
        <w:jc w:val="both"/>
      </w:pPr>
      <w:r w:rsidRPr="00A73C2E">
        <w:t xml:space="preserve">We recognise that adopting </w:t>
      </w:r>
      <w:r w:rsidR="006C047D" w:rsidRPr="00A73C2E">
        <w:rPr>
          <w:lang w:eastAsia="en-CA"/>
        </w:rPr>
        <w:t>a</w:t>
      </w:r>
      <w:r w:rsidRPr="00A73C2E">
        <w:rPr>
          <w:lang w:eastAsia="en-CA"/>
        </w:rPr>
        <w:t xml:space="preserve"> student-centred, constructivist approach to feedforward </w:t>
      </w:r>
      <w:r w:rsidRPr="00A73C2E">
        <w:rPr>
          <w:rFonts w:cs="Times-Roman"/>
        </w:rPr>
        <w:t xml:space="preserve">may not be easy for </w:t>
      </w:r>
      <w:r w:rsidR="002728CA" w:rsidRPr="00A73C2E">
        <w:rPr>
          <w:rFonts w:cs="Times-Roman"/>
        </w:rPr>
        <w:t xml:space="preserve">some </w:t>
      </w:r>
      <w:r w:rsidRPr="00A73C2E">
        <w:rPr>
          <w:rFonts w:cs="Times-Roman"/>
        </w:rPr>
        <w:t xml:space="preserve">teachers. </w:t>
      </w:r>
      <w:r w:rsidRPr="00A73C2E">
        <w:t>Offering practical advice</w:t>
      </w:r>
      <w:r w:rsidR="006C047D" w:rsidRPr="00A73C2E">
        <w:t xml:space="preserve"> to support teachers</w:t>
      </w:r>
      <w:r w:rsidRPr="00A73C2E">
        <w:t xml:space="preserve">, we suggest </w:t>
      </w:r>
      <w:r w:rsidRPr="00A73C2E">
        <w:rPr>
          <w:lang w:val="en-US"/>
        </w:rPr>
        <w:t>relating to students in ways that are welcoming and attuned to them as individuals.</w:t>
      </w:r>
      <w:r w:rsidRPr="00A73C2E">
        <w:rPr>
          <w:rFonts w:cs="Times New Roman"/>
        </w:rPr>
        <w:t xml:space="preserve"> </w:t>
      </w:r>
      <w:r w:rsidRPr="00A73C2E">
        <w:rPr>
          <w:rFonts w:cstheme="minorHAnsi"/>
        </w:rPr>
        <w:t xml:space="preserve">Institutional Educational Developers may offer training in these types of </w:t>
      </w:r>
      <w:r w:rsidR="006C047D" w:rsidRPr="00A73C2E">
        <w:rPr>
          <w:rFonts w:cstheme="minorHAnsi"/>
        </w:rPr>
        <w:t xml:space="preserve">assessment and feedback </w:t>
      </w:r>
      <w:r w:rsidRPr="00A73C2E">
        <w:rPr>
          <w:rFonts w:cstheme="minorHAnsi"/>
        </w:rPr>
        <w:t>practices</w:t>
      </w:r>
      <w:r w:rsidR="002728CA" w:rsidRPr="00A73C2E">
        <w:rPr>
          <w:rFonts w:cstheme="minorHAnsi"/>
        </w:rPr>
        <w:t xml:space="preserve">, </w:t>
      </w:r>
      <w:r w:rsidRPr="00A73C2E">
        <w:rPr>
          <w:rFonts w:cs="MyriadPro-Regular"/>
        </w:rPr>
        <w:t>support</w:t>
      </w:r>
      <w:r w:rsidR="002728CA" w:rsidRPr="00A73C2E">
        <w:rPr>
          <w:rFonts w:cs="MyriadPro-Regular"/>
        </w:rPr>
        <w:t>ing</w:t>
      </w:r>
      <w:r w:rsidRPr="00A73C2E">
        <w:rPr>
          <w:rFonts w:cs="MyriadPro-Regular"/>
        </w:rPr>
        <w:t xml:space="preserve"> </w:t>
      </w:r>
      <w:r w:rsidRPr="00A73C2E">
        <w:rPr>
          <w:rFonts w:cstheme="minorHAnsi"/>
        </w:rPr>
        <w:t xml:space="preserve">programme teams </w:t>
      </w:r>
      <w:r w:rsidRPr="00A73C2E">
        <w:rPr>
          <w:rFonts w:cs="MyriadPro-Regular"/>
        </w:rPr>
        <w:t>to work positively and coherently with feedforward discourse</w:t>
      </w:r>
      <w:r w:rsidRPr="00A73C2E">
        <w:rPr>
          <w:rFonts w:cstheme="minorHAnsi"/>
        </w:rPr>
        <w:t xml:space="preserve">. </w:t>
      </w:r>
      <w:r w:rsidR="006C047D" w:rsidRPr="00A73C2E">
        <w:t>We might not look to change our practice entirely, but to embed innovation as and where it is appropriate and to develop progressive interventions across programmes, supported by staff development and sharing of good practice.</w:t>
      </w:r>
    </w:p>
    <w:p w14:paraId="667051A6" w14:textId="0E6D0633" w:rsidR="00597C1B" w:rsidRPr="00A73C2E" w:rsidRDefault="00000464" w:rsidP="00520794">
      <w:pPr>
        <w:spacing w:after="0" w:line="360" w:lineRule="auto"/>
        <w:jc w:val="both"/>
        <w:rPr>
          <w:rFonts w:cs="AdvOT46dcae81"/>
          <w:color w:val="000000"/>
        </w:rPr>
      </w:pPr>
      <w:r w:rsidRPr="00A73C2E">
        <w:rPr>
          <w:rFonts w:cs="AdvOT46dcae81"/>
          <w:color w:val="000000"/>
        </w:rPr>
        <w:t xml:space="preserve"> </w:t>
      </w:r>
    </w:p>
    <w:p w14:paraId="5A868343" w14:textId="77777777" w:rsidR="00DB07F8" w:rsidRDefault="00763765" w:rsidP="00520794">
      <w:pPr>
        <w:spacing w:after="0" w:line="360" w:lineRule="auto"/>
        <w:jc w:val="both"/>
        <w:rPr>
          <w:rFonts w:ascii="Calibri" w:hAnsi="Calibri" w:cs="TimesNewRomanPSMT"/>
          <w:color w:val="292526"/>
        </w:rPr>
      </w:pPr>
      <w:r w:rsidRPr="00A73C2E">
        <w:rPr>
          <w:rFonts w:cs="Arial"/>
        </w:rPr>
        <w:t>There is a</w:t>
      </w:r>
      <w:r w:rsidR="00001673" w:rsidRPr="00A73C2E">
        <w:rPr>
          <w:rFonts w:cs="Arial"/>
        </w:rPr>
        <w:t xml:space="preserve"> p</w:t>
      </w:r>
      <w:r w:rsidR="00CA31A7" w:rsidRPr="00A73C2E">
        <w:rPr>
          <w:rFonts w:cs="Arial"/>
        </w:rPr>
        <w:t>ower relationship inherent in</w:t>
      </w:r>
      <w:r w:rsidR="007E6406" w:rsidRPr="00A73C2E">
        <w:rPr>
          <w:rFonts w:cs="Arial"/>
        </w:rPr>
        <w:t xml:space="preserve"> teacher</w:t>
      </w:r>
      <w:r w:rsidR="00001673" w:rsidRPr="00A73C2E">
        <w:rPr>
          <w:rFonts w:cs="Arial"/>
        </w:rPr>
        <w:t>-student fe</w:t>
      </w:r>
      <w:r w:rsidR="007E6406" w:rsidRPr="00A73C2E">
        <w:rPr>
          <w:rFonts w:cs="Arial"/>
        </w:rPr>
        <w:t>edback dialogue, where the teacher</w:t>
      </w:r>
      <w:r w:rsidR="00CA31A7" w:rsidRPr="00A73C2E">
        <w:rPr>
          <w:rFonts w:cs="Arial"/>
        </w:rPr>
        <w:t xml:space="preserve"> offers </w:t>
      </w:r>
      <w:r w:rsidR="00554E81" w:rsidRPr="00A73C2E">
        <w:rPr>
          <w:rFonts w:cs="Arial"/>
        </w:rPr>
        <w:t xml:space="preserve">critique </w:t>
      </w:r>
      <w:r w:rsidR="00001673" w:rsidRPr="00A73C2E">
        <w:rPr>
          <w:rFonts w:cs="Arial"/>
        </w:rPr>
        <w:t>f</w:t>
      </w:r>
      <w:r w:rsidR="00554E81" w:rsidRPr="00A73C2E">
        <w:rPr>
          <w:rFonts w:cs="Arial"/>
        </w:rPr>
        <w:t>rom</w:t>
      </w:r>
      <w:r w:rsidR="00554E81" w:rsidRPr="003B43BC">
        <w:rPr>
          <w:rFonts w:cs="Arial"/>
        </w:rPr>
        <w:t xml:space="preserve"> the position</w:t>
      </w:r>
      <w:r w:rsidR="00554E81">
        <w:rPr>
          <w:rFonts w:ascii="Calibri" w:hAnsi="Calibri" w:cs="Arial"/>
        </w:rPr>
        <w:t xml:space="preserve"> of </w:t>
      </w:r>
      <w:r w:rsidR="00001673">
        <w:rPr>
          <w:rFonts w:ascii="Calibri" w:hAnsi="Calibri" w:cs="Arial"/>
        </w:rPr>
        <w:t>‘expert’</w:t>
      </w:r>
      <w:r w:rsidR="0018696C">
        <w:rPr>
          <w:rFonts w:ascii="Calibri" w:hAnsi="Calibri" w:cs="Arial"/>
        </w:rPr>
        <w:t xml:space="preserve"> (</w:t>
      </w:r>
      <w:r w:rsidR="00A07C74">
        <w:rPr>
          <w:rFonts w:ascii="Calibri" w:hAnsi="Calibri" w:cs="Arial"/>
        </w:rPr>
        <w:t>Carless</w:t>
      </w:r>
      <w:r w:rsidR="00EE2BFD">
        <w:rPr>
          <w:rFonts w:ascii="Calibri" w:hAnsi="Calibri" w:cs="Arial"/>
        </w:rPr>
        <w:t xml:space="preserve"> 2006</w:t>
      </w:r>
      <w:r w:rsidR="0018696C">
        <w:rPr>
          <w:rFonts w:ascii="Calibri" w:hAnsi="Calibri" w:cs="Arial"/>
        </w:rPr>
        <w:t>)</w:t>
      </w:r>
      <w:r w:rsidR="006902D3">
        <w:rPr>
          <w:rFonts w:ascii="Calibri" w:hAnsi="Calibri" w:cs="Arial"/>
        </w:rPr>
        <w:t>. Requiring</w:t>
      </w:r>
      <w:r w:rsidR="00001673">
        <w:rPr>
          <w:rFonts w:ascii="Calibri" w:hAnsi="Calibri" w:cs="Arial"/>
        </w:rPr>
        <w:t xml:space="preserve"> participatory feedback meetings, however,</w:t>
      </w:r>
      <w:r w:rsidR="00961EB6">
        <w:rPr>
          <w:rFonts w:ascii="Calibri" w:hAnsi="Calibri" w:cs="Arial"/>
        </w:rPr>
        <w:t xml:space="preserve"> can</w:t>
      </w:r>
      <w:r w:rsidR="00B66F33">
        <w:rPr>
          <w:rFonts w:ascii="Calibri" w:hAnsi="Calibri" w:cs="Arial"/>
        </w:rPr>
        <w:t xml:space="preserve"> </w:t>
      </w:r>
      <w:r w:rsidR="00961EB6">
        <w:rPr>
          <w:rFonts w:ascii="Calibri" w:hAnsi="Calibri" w:cs="Arial"/>
        </w:rPr>
        <w:t>encourage</w:t>
      </w:r>
      <w:r w:rsidR="0023778A">
        <w:rPr>
          <w:rFonts w:ascii="Calibri" w:hAnsi="Calibri" w:cs="Arial"/>
        </w:rPr>
        <w:t xml:space="preserve"> students</w:t>
      </w:r>
      <w:r w:rsidR="00DE50CB">
        <w:rPr>
          <w:rFonts w:ascii="Calibri" w:hAnsi="Calibri" w:cs="Arial"/>
        </w:rPr>
        <w:t xml:space="preserve"> to access </w:t>
      </w:r>
      <w:r w:rsidR="00001673">
        <w:rPr>
          <w:rFonts w:ascii="Calibri" w:hAnsi="Calibri" w:cs="Arial"/>
        </w:rPr>
        <w:t>discussions</w:t>
      </w:r>
      <w:r w:rsidR="004D39B9">
        <w:rPr>
          <w:rFonts w:ascii="Calibri" w:hAnsi="Calibri" w:cs="Arial"/>
        </w:rPr>
        <w:t>, appropriate understanding and ideas,</w:t>
      </w:r>
      <w:r w:rsidR="006864A1">
        <w:rPr>
          <w:rFonts w:ascii="Calibri" w:hAnsi="Calibri" w:cs="Arial"/>
        </w:rPr>
        <w:t xml:space="preserve"> and refine their work </w:t>
      </w:r>
      <w:r w:rsidR="0023778A">
        <w:rPr>
          <w:rFonts w:ascii="Calibri" w:hAnsi="Calibri" w:cs="Arial"/>
        </w:rPr>
        <w:t>more explicitly</w:t>
      </w:r>
      <w:r w:rsidR="00001673">
        <w:rPr>
          <w:rFonts w:ascii="Calibri" w:hAnsi="Calibri" w:cs="Arial"/>
        </w:rPr>
        <w:t xml:space="preserve">. </w:t>
      </w:r>
      <w:r w:rsidR="00CC6A19">
        <w:rPr>
          <w:rFonts w:ascii="Calibri" w:hAnsi="Calibri" w:cs="Arial"/>
        </w:rPr>
        <w:t>Running an</w:t>
      </w:r>
      <w:r w:rsidR="00FC24CE">
        <w:rPr>
          <w:rFonts w:ascii="Calibri" w:hAnsi="Calibri" w:cs="Arial"/>
        </w:rPr>
        <w:t xml:space="preserve"> undergraduate first year course</w:t>
      </w:r>
      <w:r w:rsidR="00CC6A19">
        <w:rPr>
          <w:rFonts w:ascii="Calibri" w:hAnsi="Calibri" w:cs="Arial"/>
        </w:rPr>
        <w:t xml:space="preserve"> </w:t>
      </w:r>
      <w:r w:rsidR="00CA31A7">
        <w:rPr>
          <w:rFonts w:ascii="Calibri" w:hAnsi="Calibri" w:cs="Arial"/>
        </w:rPr>
        <w:t>that</w:t>
      </w:r>
      <w:r w:rsidR="0018696C">
        <w:rPr>
          <w:rFonts w:ascii="Calibri" w:hAnsi="Calibri" w:cs="Arial"/>
        </w:rPr>
        <w:t xml:space="preserve"> make</w:t>
      </w:r>
      <w:r w:rsidR="00CC6A19">
        <w:rPr>
          <w:rFonts w:ascii="Calibri" w:hAnsi="Calibri" w:cs="Arial"/>
        </w:rPr>
        <w:t xml:space="preserve">s this assessment approach </w:t>
      </w:r>
      <w:r w:rsidR="0018696C">
        <w:rPr>
          <w:rFonts w:ascii="Calibri" w:hAnsi="Calibri" w:cs="Arial"/>
        </w:rPr>
        <w:t>compulsory</w:t>
      </w:r>
      <w:r w:rsidR="004463F0">
        <w:rPr>
          <w:rFonts w:ascii="Calibri" w:hAnsi="Calibri" w:cs="Arial"/>
        </w:rPr>
        <w:t xml:space="preserve"> (as noted above)</w:t>
      </w:r>
      <w:r w:rsidR="0018696C">
        <w:rPr>
          <w:rFonts w:ascii="Calibri" w:hAnsi="Calibri" w:cs="Arial"/>
        </w:rPr>
        <w:t xml:space="preserve"> </w:t>
      </w:r>
      <w:r w:rsidR="00CC6A19">
        <w:rPr>
          <w:rFonts w:ascii="Calibri" w:hAnsi="Calibri" w:cs="Arial"/>
        </w:rPr>
        <w:t xml:space="preserve">would offer early support for </w:t>
      </w:r>
      <w:r w:rsidR="00593AAA">
        <w:rPr>
          <w:rFonts w:ascii="Calibri" w:hAnsi="Calibri" w:cs="Arial"/>
        </w:rPr>
        <w:t>all</w:t>
      </w:r>
      <w:r w:rsidR="00FF5EE3">
        <w:rPr>
          <w:rFonts w:ascii="Calibri" w:hAnsi="Calibri" w:cs="Arial"/>
        </w:rPr>
        <w:t xml:space="preserve"> </w:t>
      </w:r>
      <w:r w:rsidR="00CC6A19">
        <w:rPr>
          <w:rFonts w:ascii="Calibri" w:hAnsi="Calibri" w:cs="Arial"/>
        </w:rPr>
        <w:t>students</w:t>
      </w:r>
      <w:r w:rsidR="008546DE">
        <w:rPr>
          <w:rFonts w:ascii="Calibri" w:hAnsi="Calibri" w:cs="Arial"/>
        </w:rPr>
        <w:t>, not just high</w:t>
      </w:r>
      <w:r w:rsidR="00296EEE">
        <w:rPr>
          <w:rFonts w:ascii="Calibri" w:hAnsi="Calibri" w:cs="Arial"/>
        </w:rPr>
        <w:t xml:space="preserve"> achievers who tend to opt for additional support</w:t>
      </w:r>
      <w:r w:rsidR="00A07C74">
        <w:rPr>
          <w:rFonts w:ascii="Calibri" w:hAnsi="Calibri" w:cs="Arial"/>
        </w:rPr>
        <w:t xml:space="preserve"> (Duncan</w:t>
      </w:r>
      <w:r w:rsidR="00593AAA">
        <w:rPr>
          <w:rFonts w:ascii="Calibri" w:hAnsi="Calibri" w:cs="Arial"/>
        </w:rPr>
        <w:t xml:space="preserve"> 2007)</w:t>
      </w:r>
      <w:r w:rsidR="004B7A19">
        <w:rPr>
          <w:rFonts w:ascii="Calibri" w:hAnsi="Calibri" w:cs="Arial"/>
        </w:rPr>
        <w:t>. Early involvement in such meetings would help students</w:t>
      </w:r>
      <w:r w:rsidR="00CC6A19">
        <w:rPr>
          <w:rFonts w:ascii="Calibri" w:hAnsi="Calibri" w:cs="Arial"/>
        </w:rPr>
        <w:t xml:space="preserve"> to </w:t>
      </w:r>
      <w:r w:rsidR="00CC6A19">
        <w:rPr>
          <w:rFonts w:ascii="Calibri" w:hAnsi="Calibri" w:cs="Arial"/>
        </w:rPr>
        <w:lastRenderedPageBreak/>
        <w:t xml:space="preserve">appreciate the value they can bring to feedback discussion and </w:t>
      </w:r>
      <w:r w:rsidR="00695DFB">
        <w:rPr>
          <w:rFonts w:ascii="Calibri" w:hAnsi="Calibri" w:cs="Arial"/>
        </w:rPr>
        <w:t xml:space="preserve">potentially </w:t>
      </w:r>
      <w:r w:rsidR="004B7A19">
        <w:rPr>
          <w:rFonts w:ascii="Calibri" w:hAnsi="Calibri" w:cs="Arial"/>
        </w:rPr>
        <w:t>improve</w:t>
      </w:r>
      <w:r w:rsidR="00CC6A19">
        <w:rPr>
          <w:rFonts w:ascii="Calibri" w:hAnsi="Calibri" w:cs="Arial"/>
        </w:rPr>
        <w:t xml:space="preserve"> their self-efficacy. </w:t>
      </w:r>
      <w:r w:rsidR="00CA31A7">
        <w:rPr>
          <w:rFonts w:ascii="Calibri" w:hAnsi="Calibri" w:cs="Arial"/>
        </w:rPr>
        <w:t>It has been suggested, however,</w:t>
      </w:r>
      <w:r w:rsidR="009575AF">
        <w:rPr>
          <w:rFonts w:ascii="Calibri" w:hAnsi="Calibri" w:cs="Arial"/>
        </w:rPr>
        <w:t xml:space="preserve"> that formative feed-forward can harm the self-efficacy of academically weaker learners, discouraging them from participating in s</w:t>
      </w:r>
      <w:r w:rsidR="00695DFB">
        <w:rPr>
          <w:rFonts w:ascii="Calibri" w:hAnsi="Calibri" w:cs="Arial"/>
        </w:rPr>
        <w:t xml:space="preserve">uch interventions or </w:t>
      </w:r>
      <w:proofErr w:type="spellStart"/>
      <w:r w:rsidR="00695DFB">
        <w:rPr>
          <w:rFonts w:ascii="Calibri" w:hAnsi="Calibri" w:cs="Arial"/>
        </w:rPr>
        <w:t>actioning</w:t>
      </w:r>
      <w:proofErr w:type="spellEnd"/>
      <w:r w:rsidR="00695DFB">
        <w:rPr>
          <w:rFonts w:ascii="Calibri" w:hAnsi="Calibri" w:cs="Arial"/>
        </w:rPr>
        <w:t xml:space="preserve"> </w:t>
      </w:r>
      <w:r w:rsidR="00CA31A7">
        <w:rPr>
          <w:rFonts w:ascii="Calibri" w:hAnsi="Calibri" w:cs="Arial"/>
        </w:rPr>
        <w:t>feedback</w:t>
      </w:r>
      <w:r w:rsidR="00695DFB">
        <w:rPr>
          <w:rFonts w:ascii="Calibri" w:hAnsi="Calibri" w:cs="Arial"/>
        </w:rPr>
        <w:t xml:space="preserve"> thereafter</w:t>
      </w:r>
      <w:r w:rsidR="00A07C74">
        <w:rPr>
          <w:rFonts w:ascii="Calibri" w:hAnsi="Calibri" w:cs="Arial"/>
        </w:rPr>
        <w:t xml:space="preserve"> (Wingate</w:t>
      </w:r>
      <w:r w:rsidR="007E6406">
        <w:rPr>
          <w:rFonts w:ascii="Calibri" w:hAnsi="Calibri" w:cs="Arial"/>
        </w:rPr>
        <w:t xml:space="preserve"> 2010). Teacher</w:t>
      </w:r>
      <w:r w:rsidR="00CA31A7">
        <w:rPr>
          <w:rFonts w:ascii="Calibri" w:hAnsi="Calibri" w:cs="Arial"/>
        </w:rPr>
        <w:t>-student</w:t>
      </w:r>
      <w:r w:rsidR="009575AF">
        <w:rPr>
          <w:rFonts w:ascii="Calibri" w:hAnsi="Calibri" w:cs="Arial"/>
        </w:rPr>
        <w:t xml:space="preserve"> dialogue needs to </w:t>
      </w:r>
      <w:r w:rsidR="004463F0">
        <w:rPr>
          <w:rFonts w:ascii="Calibri" w:hAnsi="Calibri" w:cs="Arial"/>
        </w:rPr>
        <w:t xml:space="preserve">be managed carefully to </w:t>
      </w:r>
      <w:r w:rsidR="009575AF">
        <w:rPr>
          <w:rFonts w:ascii="Calibri" w:hAnsi="Calibri" w:cs="Arial"/>
        </w:rPr>
        <w:t>challenge students to reflect and improve independently</w:t>
      </w:r>
      <w:r w:rsidR="00CA31A7">
        <w:rPr>
          <w:rFonts w:ascii="Calibri" w:hAnsi="Calibri" w:cs="Arial"/>
        </w:rPr>
        <w:t>,</w:t>
      </w:r>
      <w:r w:rsidR="009575AF">
        <w:rPr>
          <w:rFonts w:ascii="Calibri" w:hAnsi="Calibri" w:cs="Arial"/>
        </w:rPr>
        <w:t xml:space="preserve"> wh</w:t>
      </w:r>
      <w:r w:rsidR="00CA31A7">
        <w:rPr>
          <w:rFonts w:ascii="Calibri" w:hAnsi="Calibri" w:cs="Arial"/>
        </w:rPr>
        <w:t xml:space="preserve">ilst encouraging </w:t>
      </w:r>
      <w:r w:rsidR="0023778A">
        <w:rPr>
          <w:rFonts w:ascii="Calibri" w:hAnsi="Calibri" w:cs="Arial"/>
        </w:rPr>
        <w:t xml:space="preserve">them to </w:t>
      </w:r>
      <w:r w:rsidR="009575AF">
        <w:rPr>
          <w:rFonts w:ascii="Calibri" w:hAnsi="Calibri" w:cs="Arial"/>
        </w:rPr>
        <w:t xml:space="preserve">build upon the foundations of their drafts. </w:t>
      </w:r>
      <w:r w:rsidR="00ED435D">
        <w:rPr>
          <w:rFonts w:ascii="Calibri" w:hAnsi="Calibri" w:cs="TimesNewRomanPSMT"/>
          <w:color w:val="292526"/>
        </w:rPr>
        <w:t>An appropriate balance between support and critique can be difficult to achieve in view of the different preferences and reaction</w:t>
      </w:r>
      <w:r w:rsidR="00A07C74">
        <w:rPr>
          <w:rFonts w:ascii="Calibri" w:hAnsi="Calibri" w:cs="TimesNewRomanPSMT"/>
          <w:color w:val="292526"/>
        </w:rPr>
        <w:t>s of individual learners (Yang and Carless</w:t>
      </w:r>
      <w:r w:rsidR="00ED435D">
        <w:rPr>
          <w:rFonts w:ascii="Calibri" w:hAnsi="Calibri" w:cs="TimesNewRomanPSMT"/>
          <w:color w:val="292526"/>
        </w:rPr>
        <w:t xml:space="preserve"> 2013</w:t>
      </w:r>
      <w:r w:rsidR="00A07C74">
        <w:rPr>
          <w:rFonts w:ascii="Calibri" w:hAnsi="Calibri" w:cs="TimesNewRomanPSMT"/>
          <w:color w:val="292526"/>
        </w:rPr>
        <w:t>; Ryan and Henderson</w:t>
      </w:r>
      <w:r w:rsidR="004463F0">
        <w:rPr>
          <w:rFonts w:ascii="Calibri" w:hAnsi="Calibri" w:cs="TimesNewRomanPSMT"/>
          <w:color w:val="292526"/>
        </w:rPr>
        <w:t xml:space="preserve"> 2018</w:t>
      </w:r>
      <w:r w:rsidR="00ED435D">
        <w:rPr>
          <w:rFonts w:ascii="Calibri" w:hAnsi="Calibri" w:cs="TimesNewRomanPSMT"/>
          <w:color w:val="292526"/>
        </w:rPr>
        <w:t xml:space="preserve">). </w:t>
      </w:r>
    </w:p>
    <w:p w14:paraId="75667D33" w14:textId="77777777" w:rsidR="00BD166B" w:rsidRDefault="00BD166B" w:rsidP="00520794">
      <w:pPr>
        <w:spacing w:after="0" w:line="360" w:lineRule="auto"/>
        <w:jc w:val="both"/>
        <w:rPr>
          <w:rFonts w:ascii="Calibri" w:hAnsi="Calibri" w:cs="TimesNewRomanPSMT"/>
          <w:color w:val="292526"/>
        </w:rPr>
      </w:pPr>
    </w:p>
    <w:p w14:paraId="77DE01E3" w14:textId="77777777" w:rsidR="003F748D" w:rsidRDefault="00BD166B" w:rsidP="00520794">
      <w:pPr>
        <w:pStyle w:val="Default"/>
        <w:spacing w:line="360" w:lineRule="auto"/>
        <w:jc w:val="both"/>
        <w:rPr>
          <w:rFonts w:asciiTheme="minorHAnsi" w:hAnsiTheme="minorHAnsi"/>
          <w:sz w:val="22"/>
          <w:szCs w:val="22"/>
        </w:rPr>
      </w:pPr>
      <w:r w:rsidRPr="00602B12">
        <w:rPr>
          <w:rFonts w:asciiTheme="minorHAnsi" w:hAnsiTheme="minorHAnsi"/>
          <w:sz w:val="22"/>
          <w:szCs w:val="22"/>
          <w:lang w:eastAsia="en-CA"/>
        </w:rPr>
        <w:t>Effective dialogic feed</w:t>
      </w:r>
      <w:r w:rsidR="00603E05">
        <w:rPr>
          <w:rFonts w:asciiTheme="minorHAnsi" w:hAnsiTheme="minorHAnsi"/>
          <w:sz w:val="22"/>
          <w:szCs w:val="22"/>
          <w:lang w:eastAsia="en-CA"/>
        </w:rPr>
        <w:t>-</w:t>
      </w:r>
      <w:r w:rsidR="0054557B">
        <w:rPr>
          <w:rFonts w:asciiTheme="minorHAnsi" w:hAnsiTheme="minorHAnsi"/>
          <w:sz w:val="22"/>
          <w:szCs w:val="22"/>
          <w:lang w:eastAsia="en-CA"/>
        </w:rPr>
        <w:t>forward moves academic staff</w:t>
      </w:r>
      <w:r w:rsidRPr="00602B12">
        <w:rPr>
          <w:rFonts w:asciiTheme="minorHAnsi" w:hAnsiTheme="minorHAnsi"/>
          <w:sz w:val="22"/>
          <w:szCs w:val="22"/>
          <w:lang w:eastAsia="en-CA"/>
        </w:rPr>
        <w:t xml:space="preserve"> beyond understanding of disciplinary content to embrace </w:t>
      </w:r>
      <w:r w:rsidR="002F15C9">
        <w:rPr>
          <w:rFonts w:asciiTheme="minorHAnsi" w:hAnsiTheme="minorHAnsi"/>
          <w:sz w:val="22"/>
          <w:szCs w:val="22"/>
          <w:lang w:eastAsia="en-CA"/>
        </w:rPr>
        <w:t>academic and assessment literacies</w:t>
      </w:r>
      <w:r w:rsidRPr="00602B12">
        <w:rPr>
          <w:rFonts w:asciiTheme="minorHAnsi" w:hAnsiTheme="minorHAnsi"/>
          <w:sz w:val="22"/>
          <w:szCs w:val="22"/>
          <w:lang w:eastAsia="en-CA"/>
        </w:rPr>
        <w:t xml:space="preserve"> (</w:t>
      </w:r>
      <w:r w:rsidR="00A07C74">
        <w:rPr>
          <w:rFonts w:asciiTheme="minorHAnsi" w:hAnsiTheme="minorHAnsi"/>
          <w:sz w:val="22"/>
          <w:szCs w:val="22"/>
          <w:lang w:eastAsia="en-CA"/>
        </w:rPr>
        <w:t>Price et al.</w:t>
      </w:r>
      <w:r w:rsidR="0054557B">
        <w:rPr>
          <w:rFonts w:asciiTheme="minorHAnsi" w:hAnsiTheme="minorHAnsi"/>
          <w:sz w:val="22"/>
          <w:szCs w:val="22"/>
          <w:lang w:eastAsia="en-CA"/>
        </w:rPr>
        <w:t xml:space="preserve"> 2012). In the teacher</w:t>
      </w:r>
      <w:r w:rsidRPr="00602B12">
        <w:rPr>
          <w:rFonts w:asciiTheme="minorHAnsi" w:hAnsiTheme="minorHAnsi"/>
          <w:sz w:val="22"/>
          <w:szCs w:val="22"/>
          <w:lang w:eastAsia="en-CA"/>
        </w:rPr>
        <w:t>-student meeti</w:t>
      </w:r>
      <w:r w:rsidR="002F15C9">
        <w:rPr>
          <w:rFonts w:asciiTheme="minorHAnsi" w:hAnsiTheme="minorHAnsi"/>
          <w:sz w:val="22"/>
          <w:szCs w:val="22"/>
          <w:lang w:eastAsia="en-CA"/>
        </w:rPr>
        <w:t>ngs described herein</w:t>
      </w:r>
      <w:r w:rsidRPr="00602B12">
        <w:rPr>
          <w:rFonts w:asciiTheme="minorHAnsi" w:hAnsiTheme="minorHAnsi"/>
          <w:sz w:val="22"/>
          <w:szCs w:val="22"/>
          <w:lang w:eastAsia="en-CA"/>
        </w:rPr>
        <w:t>, much discussion centred on generic academic issues such as building argument, criticality and correct grammar, albeit in the context of ecology. Discussion also covered the nature and use of assessment criteria and judging standards in order for the students</w:t>
      </w:r>
      <w:r w:rsidRPr="00602B12">
        <w:rPr>
          <w:rFonts w:asciiTheme="minorHAnsi" w:hAnsiTheme="minorHAnsi"/>
          <w:sz w:val="22"/>
          <w:szCs w:val="22"/>
        </w:rPr>
        <w:t xml:space="preserve"> to comprehend the standard </w:t>
      </w:r>
      <w:r w:rsidR="00DD001B">
        <w:rPr>
          <w:rFonts w:asciiTheme="minorHAnsi" w:hAnsiTheme="minorHAnsi"/>
          <w:sz w:val="22"/>
          <w:szCs w:val="22"/>
        </w:rPr>
        <w:t>they were trying to achieve</w:t>
      </w:r>
      <w:r w:rsidRPr="00602B12">
        <w:rPr>
          <w:rFonts w:asciiTheme="minorHAnsi" w:hAnsiTheme="minorHAnsi"/>
          <w:sz w:val="22"/>
          <w:szCs w:val="22"/>
        </w:rPr>
        <w:t xml:space="preserve"> and what they might do to reduce the performance gap. This begs the que</w:t>
      </w:r>
      <w:r w:rsidR="00FA242D">
        <w:rPr>
          <w:rFonts w:asciiTheme="minorHAnsi" w:hAnsiTheme="minorHAnsi"/>
          <w:sz w:val="22"/>
          <w:szCs w:val="22"/>
        </w:rPr>
        <w:t>stion of</w:t>
      </w:r>
      <w:r w:rsidR="00690D0C">
        <w:rPr>
          <w:rFonts w:asciiTheme="minorHAnsi" w:hAnsiTheme="minorHAnsi"/>
          <w:sz w:val="22"/>
          <w:szCs w:val="22"/>
        </w:rPr>
        <w:t xml:space="preserve"> whether we have the volition,</w:t>
      </w:r>
      <w:r w:rsidR="00FA242D">
        <w:rPr>
          <w:rFonts w:asciiTheme="minorHAnsi" w:hAnsiTheme="minorHAnsi"/>
          <w:sz w:val="22"/>
          <w:szCs w:val="22"/>
        </w:rPr>
        <w:t xml:space="preserve"> </w:t>
      </w:r>
      <w:r w:rsidRPr="00602B12">
        <w:rPr>
          <w:rFonts w:asciiTheme="minorHAnsi" w:hAnsiTheme="minorHAnsi"/>
          <w:sz w:val="22"/>
          <w:szCs w:val="22"/>
        </w:rPr>
        <w:t xml:space="preserve">time </w:t>
      </w:r>
      <w:r w:rsidR="00690D0C">
        <w:rPr>
          <w:rFonts w:asciiTheme="minorHAnsi" w:hAnsiTheme="minorHAnsi"/>
          <w:sz w:val="22"/>
          <w:szCs w:val="22"/>
        </w:rPr>
        <w:t xml:space="preserve">and ability </w:t>
      </w:r>
      <w:r w:rsidRPr="00602B12">
        <w:rPr>
          <w:rFonts w:asciiTheme="minorHAnsi" w:hAnsiTheme="minorHAnsi"/>
          <w:sz w:val="22"/>
          <w:szCs w:val="22"/>
        </w:rPr>
        <w:t>to teach assessment</w:t>
      </w:r>
      <w:r w:rsidR="00DD001B">
        <w:rPr>
          <w:rFonts w:asciiTheme="minorHAnsi" w:hAnsiTheme="minorHAnsi"/>
          <w:sz w:val="22"/>
          <w:szCs w:val="22"/>
        </w:rPr>
        <w:t xml:space="preserve"> and feedback</w:t>
      </w:r>
      <w:r w:rsidRPr="00602B12">
        <w:rPr>
          <w:rFonts w:asciiTheme="minorHAnsi" w:hAnsiTheme="minorHAnsi"/>
          <w:sz w:val="22"/>
          <w:szCs w:val="22"/>
        </w:rPr>
        <w:t xml:space="preserve"> literacy to our students, combined with our disciplinary knowledge and ways of doing</w:t>
      </w:r>
      <w:r w:rsidR="00983338">
        <w:rPr>
          <w:rFonts w:asciiTheme="minorHAnsi" w:hAnsiTheme="minorHAnsi"/>
          <w:sz w:val="22"/>
          <w:szCs w:val="22"/>
        </w:rPr>
        <w:t xml:space="preserve"> (</w:t>
      </w:r>
      <w:r w:rsidR="00A07C74">
        <w:rPr>
          <w:rFonts w:asciiTheme="minorHAnsi" w:hAnsiTheme="minorHAnsi"/>
          <w:sz w:val="22"/>
          <w:szCs w:val="22"/>
        </w:rPr>
        <w:t>Carless et al.</w:t>
      </w:r>
      <w:r w:rsidR="00983338">
        <w:rPr>
          <w:rFonts w:asciiTheme="minorHAnsi" w:hAnsiTheme="minorHAnsi"/>
          <w:sz w:val="22"/>
          <w:szCs w:val="22"/>
        </w:rPr>
        <w:t xml:space="preserve"> 2011)</w:t>
      </w:r>
      <w:r w:rsidRPr="00602B12">
        <w:rPr>
          <w:rFonts w:asciiTheme="minorHAnsi" w:hAnsiTheme="minorHAnsi"/>
          <w:sz w:val="22"/>
          <w:szCs w:val="22"/>
        </w:rPr>
        <w:t xml:space="preserve">. </w:t>
      </w:r>
    </w:p>
    <w:p w14:paraId="1AFB651E" w14:textId="77777777" w:rsidR="003F748D" w:rsidRDefault="003F748D" w:rsidP="00520794">
      <w:pPr>
        <w:pStyle w:val="Default"/>
        <w:spacing w:line="360" w:lineRule="auto"/>
        <w:jc w:val="both"/>
        <w:rPr>
          <w:rFonts w:asciiTheme="minorHAnsi" w:hAnsiTheme="minorHAnsi"/>
          <w:sz w:val="22"/>
          <w:szCs w:val="22"/>
        </w:rPr>
      </w:pPr>
    </w:p>
    <w:p w14:paraId="3962E8EB" w14:textId="77777777" w:rsidR="00A60450" w:rsidRPr="00343D0C" w:rsidRDefault="0086226B" w:rsidP="00520794">
      <w:pPr>
        <w:pStyle w:val="Default"/>
        <w:spacing w:line="360" w:lineRule="auto"/>
        <w:jc w:val="both"/>
        <w:rPr>
          <w:rFonts w:ascii="Calibri" w:hAnsi="Calibri" w:cs="Arial"/>
          <w:sz w:val="22"/>
          <w:szCs w:val="22"/>
        </w:rPr>
      </w:pPr>
      <w:r w:rsidRPr="00602B12">
        <w:rPr>
          <w:rFonts w:ascii="Calibri" w:hAnsi="Calibri" w:cs="Arial"/>
          <w:sz w:val="22"/>
          <w:szCs w:val="22"/>
        </w:rPr>
        <w:t>A dialogic feed</w:t>
      </w:r>
      <w:r w:rsidR="00820EBD" w:rsidRPr="00602B12">
        <w:rPr>
          <w:rFonts w:ascii="Calibri" w:hAnsi="Calibri" w:cs="Arial"/>
          <w:sz w:val="22"/>
          <w:szCs w:val="22"/>
        </w:rPr>
        <w:t>-</w:t>
      </w:r>
      <w:r w:rsidRPr="00602B12">
        <w:rPr>
          <w:rFonts w:ascii="Calibri" w:hAnsi="Calibri" w:cs="Arial"/>
          <w:sz w:val="22"/>
          <w:szCs w:val="22"/>
        </w:rPr>
        <w:t xml:space="preserve">forward approach that enhances </w:t>
      </w:r>
      <w:r w:rsidR="005646D8" w:rsidRPr="00602B12">
        <w:rPr>
          <w:rFonts w:ascii="Calibri" w:hAnsi="Calibri" w:cs="Arial"/>
          <w:sz w:val="22"/>
          <w:szCs w:val="22"/>
        </w:rPr>
        <w:t>student</w:t>
      </w:r>
      <w:r w:rsidRPr="00602B12">
        <w:rPr>
          <w:rFonts w:ascii="Calibri" w:hAnsi="Calibri" w:cs="Arial"/>
          <w:sz w:val="22"/>
          <w:szCs w:val="22"/>
        </w:rPr>
        <w:t xml:space="preserve"> self-efficacy and self-regulation might </w:t>
      </w:r>
      <w:r w:rsidR="003C6A36" w:rsidRPr="00602B12">
        <w:rPr>
          <w:rFonts w:ascii="Calibri" w:hAnsi="Calibri" w:cs="Arial"/>
          <w:sz w:val="22"/>
          <w:szCs w:val="22"/>
        </w:rPr>
        <w:t>at its simplest</w:t>
      </w:r>
      <w:r w:rsidR="00785A61" w:rsidRPr="00602B12">
        <w:rPr>
          <w:rFonts w:ascii="Calibri" w:hAnsi="Calibri" w:cs="Arial"/>
          <w:sz w:val="22"/>
          <w:szCs w:val="22"/>
        </w:rPr>
        <w:t xml:space="preserve"> </w:t>
      </w:r>
      <w:r w:rsidRPr="00602B12">
        <w:rPr>
          <w:rFonts w:ascii="Calibri" w:hAnsi="Calibri" w:cs="Arial"/>
          <w:sz w:val="22"/>
          <w:szCs w:val="22"/>
        </w:rPr>
        <w:t>involve a re-allocation of teacher time away</w:t>
      </w:r>
      <w:r w:rsidR="00785A61" w:rsidRPr="00602B12">
        <w:rPr>
          <w:rFonts w:ascii="Calibri" w:hAnsi="Calibri" w:cs="Arial"/>
          <w:sz w:val="22"/>
          <w:szCs w:val="22"/>
        </w:rPr>
        <w:t xml:space="preserve"> f</w:t>
      </w:r>
      <w:r w:rsidRPr="00602B12">
        <w:rPr>
          <w:rFonts w:ascii="Calibri" w:hAnsi="Calibri" w:cs="Arial"/>
          <w:sz w:val="22"/>
          <w:szCs w:val="22"/>
        </w:rPr>
        <w:t>r</w:t>
      </w:r>
      <w:r w:rsidR="00785A61" w:rsidRPr="00602B12">
        <w:rPr>
          <w:rFonts w:ascii="Calibri" w:hAnsi="Calibri" w:cs="Arial"/>
          <w:sz w:val="22"/>
          <w:szCs w:val="22"/>
        </w:rPr>
        <w:t>o</w:t>
      </w:r>
      <w:r w:rsidRPr="00602B12">
        <w:rPr>
          <w:rFonts w:ascii="Calibri" w:hAnsi="Calibri" w:cs="Arial"/>
          <w:sz w:val="22"/>
          <w:szCs w:val="22"/>
        </w:rPr>
        <w:t>m transmission of content</w:t>
      </w:r>
      <w:r w:rsidR="002777FD" w:rsidRPr="00602B12">
        <w:rPr>
          <w:rFonts w:ascii="Calibri" w:hAnsi="Calibri" w:cs="Arial"/>
          <w:sz w:val="22"/>
          <w:szCs w:val="22"/>
        </w:rPr>
        <w:t xml:space="preserve"> and summative feedback</w:t>
      </w:r>
      <w:r w:rsidRPr="00602B12">
        <w:rPr>
          <w:rFonts w:ascii="Calibri" w:hAnsi="Calibri" w:cs="Arial"/>
          <w:sz w:val="22"/>
          <w:szCs w:val="22"/>
        </w:rPr>
        <w:t xml:space="preserve"> to </w:t>
      </w:r>
      <w:r w:rsidR="001470C2" w:rsidRPr="00602B12">
        <w:rPr>
          <w:rFonts w:ascii="Calibri" w:hAnsi="Calibri" w:cs="Arial"/>
          <w:sz w:val="22"/>
          <w:szCs w:val="22"/>
        </w:rPr>
        <w:t xml:space="preserve">phased </w:t>
      </w:r>
      <w:r w:rsidR="007C7433" w:rsidRPr="00602B12">
        <w:rPr>
          <w:rFonts w:ascii="Calibri" w:hAnsi="Calibri" w:cs="Arial"/>
          <w:sz w:val="22"/>
          <w:szCs w:val="22"/>
        </w:rPr>
        <w:t xml:space="preserve">conversational </w:t>
      </w:r>
      <w:r w:rsidR="002777FD" w:rsidRPr="00602B12">
        <w:rPr>
          <w:rFonts w:ascii="Calibri" w:hAnsi="Calibri" w:cs="Arial"/>
          <w:sz w:val="22"/>
          <w:szCs w:val="22"/>
        </w:rPr>
        <w:t>fee</w:t>
      </w:r>
      <w:r w:rsidR="005646D8" w:rsidRPr="00602B12">
        <w:rPr>
          <w:rFonts w:ascii="Calibri" w:hAnsi="Calibri" w:cs="Arial"/>
          <w:sz w:val="22"/>
          <w:szCs w:val="22"/>
        </w:rPr>
        <w:t>d-forward</w:t>
      </w:r>
      <w:r w:rsidRPr="00602B12">
        <w:rPr>
          <w:rFonts w:ascii="Calibri" w:hAnsi="Calibri" w:cs="Arial"/>
          <w:sz w:val="22"/>
          <w:szCs w:val="22"/>
        </w:rPr>
        <w:t>. It might</w:t>
      </w:r>
      <w:r w:rsidR="00785A61" w:rsidRPr="00602B12">
        <w:rPr>
          <w:rFonts w:ascii="Calibri" w:hAnsi="Calibri" w:cs="Arial"/>
          <w:sz w:val="22"/>
          <w:szCs w:val="22"/>
        </w:rPr>
        <w:t>,</w:t>
      </w:r>
      <w:r w:rsidRPr="00602B12">
        <w:rPr>
          <w:rFonts w:ascii="Calibri" w:hAnsi="Calibri" w:cs="Arial"/>
          <w:sz w:val="22"/>
          <w:szCs w:val="22"/>
        </w:rPr>
        <w:t xml:space="preserve"> </w:t>
      </w:r>
      <w:r w:rsidR="00785A61" w:rsidRPr="00602B12">
        <w:rPr>
          <w:rFonts w:ascii="Calibri" w:hAnsi="Calibri" w:cs="Arial"/>
          <w:sz w:val="22"/>
          <w:szCs w:val="22"/>
        </w:rPr>
        <w:t>however,</w:t>
      </w:r>
      <w:r w:rsidRPr="00602B12">
        <w:rPr>
          <w:rFonts w:ascii="Calibri" w:hAnsi="Calibri" w:cs="Arial"/>
          <w:sz w:val="22"/>
          <w:szCs w:val="22"/>
        </w:rPr>
        <w:t xml:space="preserve"> necessitate a re-allocation of resources in </w:t>
      </w:r>
      <w:r w:rsidR="00785A61" w:rsidRPr="00602B12">
        <w:rPr>
          <w:rFonts w:ascii="Calibri" w:hAnsi="Calibri" w:cs="Arial"/>
          <w:sz w:val="22"/>
          <w:szCs w:val="22"/>
        </w:rPr>
        <w:t>order to raise</w:t>
      </w:r>
      <w:r w:rsidRPr="00602B12">
        <w:rPr>
          <w:rFonts w:ascii="Calibri" w:hAnsi="Calibri" w:cs="Arial"/>
          <w:sz w:val="22"/>
          <w:szCs w:val="22"/>
        </w:rPr>
        <w:t xml:space="preserve"> key performance indicators as teaching</w:t>
      </w:r>
      <w:r w:rsidR="003C6A36" w:rsidRPr="00602B12">
        <w:rPr>
          <w:rFonts w:ascii="Calibri" w:hAnsi="Calibri" w:cs="Arial"/>
          <w:sz w:val="22"/>
          <w:szCs w:val="22"/>
        </w:rPr>
        <w:t xml:space="preserve"> excellence</w:t>
      </w:r>
      <w:r w:rsidRPr="00602B12">
        <w:rPr>
          <w:rFonts w:ascii="Calibri" w:hAnsi="Calibri" w:cs="Arial"/>
          <w:sz w:val="22"/>
          <w:szCs w:val="22"/>
        </w:rPr>
        <w:t xml:space="preserve"> is increasingly </w:t>
      </w:r>
      <w:r w:rsidR="00785A61" w:rsidRPr="00602B12">
        <w:rPr>
          <w:rFonts w:ascii="Calibri" w:hAnsi="Calibri" w:cs="Arial"/>
          <w:sz w:val="22"/>
          <w:szCs w:val="22"/>
        </w:rPr>
        <w:t xml:space="preserve">externally </w:t>
      </w:r>
      <w:r w:rsidRPr="00602B12">
        <w:rPr>
          <w:rFonts w:ascii="Calibri" w:hAnsi="Calibri" w:cs="Arial"/>
          <w:sz w:val="22"/>
          <w:szCs w:val="22"/>
        </w:rPr>
        <w:t>evaluated.</w:t>
      </w:r>
      <w:r w:rsidR="00785A61" w:rsidRPr="00602B12">
        <w:rPr>
          <w:rFonts w:ascii="Calibri" w:hAnsi="Calibri" w:cs="Arial"/>
          <w:sz w:val="22"/>
          <w:szCs w:val="22"/>
        </w:rPr>
        <w:t xml:space="preserve"> How committed, within c</w:t>
      </w:r>
      <w:r w:rsidR="003C6A36" w:rsidRPr="00602B12">
        <w:rPr>
          <w:rFonts w:ascii="Calibri" w:hAnsi="Calibri" w:cs="Arial"/>
          <w:sz w:val="22"/>
          <w:szCs w:val="22"/>
        </w:rPr>
        <w:t>urr</w:t>
      </w:r>
      <w:r w:rsidR="00820EBD" w:rsidRPr="00602B12">
        <w:rPr>
          <w:rFonts w:ascii="Calibri" w:hAnsi="Calibri" w:cs="Arial"/>
          <w:sz w:val="22"/>
          <w:szCs w:val="22"/>
        </w:rPr>
        <w:t>ent resource constr</w:t>
      </w:r>
      <w:r w:rsidR="00AC5766" w:rsidRPr="00602B12">
        <w:rPr>
          <w:rFonts w:ascii="Calibri" w:hAnsi="Calibri" w:cs="Arial"/>
          <w:sz w:val="22"/>
          <w:szCs w:val="22"/>
        </w:rPr>
        <w:t>a</w:t>
      </w:r>
      <w:r w:rsidR="00820EBD" w:rsidRPr="00602B12">
        <w:rPr>
          <w:rFonts w:ascii="Calibri" w:hAnsi="Calibri" w:cs="Arial"/>
          <w:sz w:val="22"/>
          <w:szCs w:val="22"/>
        </w:rPr>
        <w:t>i</w:t>
      </w:r>
      <w:r w:rsidR="00AC5766" w:rsidRPr="00602B12">
        <w:rPr>
          <w:rFonts w:ascii="Calibri" w:hAnsi="Calibri" w:cs="Arial"/>
          <w:sz w:val="22"/>
          <w:szCs w:val="22"/>
        </w:rPr>
        <w:t>nts</w:t>
      </w:r>
      <w:r w:rsidR="00785A61" w:rsidRPr="00602B12">
        <w:rPr>
          <w:rFonts w:ascii="Calibri" w:hAnsi="Calibri" w:cs="Arial"/>
          <w:sz w:val="22"/>
          <w:szCs w:val="22"/>
        </w:rPr>
        <w:t xml:space="preserve">, are stakeholders to </w:t>
      </w:r>
      <w:r w:rsidR="005326D1" w:rsidRPr="00602B12">
        <w:rPr>
          <w:rFonts w:ascii="Calibri" w:hAnsi="Calibri" w:cs="Arial"/>
          <w:sz w:val="22"/>
          <w:szCs w:val="22"/>
        </w:rPr>
        <w:t xml:space="preserve">explicitly </w:t>
      </w:r>
      <w:r w:rsidR="00785A61" w:rsidRPr="00602B12">
        <w:rPr>
          <w:rFonts w:ascii="Calibri" w:hAnsi="Calibri" w:cs="Arial"/>
          <w:sz w:val="22"/>
          <w:szCs w:val="22"/>
        </w:rPr>
        <w:t>restructuring and reconceptualisi</w:t>
      </w:r>
      <w:r w:rsidR="005326D1" w:rsidRPr="00602B12">
        <w:rPr>
          <w:rFonts w:ascii="Calibri" w:hAnsi="Calibri" w:cs="Arial"/>
          <w:sz w:val="22"/>
          <w:szCs w:val="22"/>
        </w:rPr>
        <w:t>ng feedback?</w:t>
      </w:r>
      <w:r w:rsidR="00072D62" w:rsidRPr="00602B12">
        <w:rPr>
          <w:rFonts w:ascii="Calibri" w:hAnsi="Calibri" w:cs="Arial"/>
          <w:sz w:val="22"/>
          <w:szCs w:val="22"/>
        </w:rPr>
        <w:t xml:space="preserve"> A strategic approach might prove effective, in which enhanced resource is given at critical feedback moments when students </w:t>
      </w:r>
      <w:r w:rsidR="001D71F1" w:rsidRPr="00602B12">
        <w:rPr>
          <w:rFonts w:ascii="Calibri" w:hAnsi="Calibri" w:cs="Arial"/>
          <w:sz w:val="22"/>
          <w:szCs w:val="22"/>
        </w:rPr>
        <w:t xml:space="preserve">are most open to </w:t>
      </w:r>
      <w:r w:rsidR="00072D62" w:rsidRPr="00602B12">
        <w:rPr>
          <w:rFonts w:ascii="Calibri" w:hAnsi="Calibri" w:cs="Arial"/>
          <w:sz w:val="22"/>
          <w:szCs w:val="22"/>
        </w:rPr>
        <w:t xml:space="preserve">learning development </w:t>
      </w:r>
      <w:r w:rsidR="001D71F1" w:rsidRPr="00602B12">
        <w:rPr>
          <w:rFonts w:ascii="Calibri" w:hAnsi="Calibri" w:cs="Arial"/>
          <w:sz w:val="22"/>
          <w:szCs w:val="22"/>
        </w:rPr>
        <w:t xml:space="preserve">or find it </w:t>
      </w:r>
      <w:r w:rsidR="00072D62" w:rsidRPr="00602B12">
        <w:rPr>
          <w:rFonts w:ascii="Calibri" w:hAnsi="Calibri" w:cs="Arial"/>
          <w:sz w:val="22"/>
          <w:szCs w:val="22"/>
        </w:rPr>
        <w:t>particular</w:t>
      </w:r>
      <w:r w:rsidR="002777FD" w:rsidRPr="00602B12">
        <w:rPr>
          <w:rFonts w:ascii="Calibri" w:hAnsi="Calibri" w:cs="Arial"/>
          <w:sz w:val="22"/>
          <w:szCs w:val="22"/>
        </w:rPr>
        <w:t>ly</w:t>
      </w:r>
      <w:r w:rsidR="00072D62" w:rsidRPr="00602B12">
        <w:rPr>
          <w:rFonts w:ascii="Calibri" w:hAnsi="Calibri" w:cs="Arial"/>
          <w:sz w:val="22"/>
          <w:szCs w:val="22"/>
        </w:rPr>
        <w:t xml:space="preserve"> challenging</w:t>
      </w:r>
      <w:r w:rsidR="00A07C74">
        <w:rPr>
          <w:rFonts w:ascii="Calibri" w:hAnsi="Calibri" w:cs="Arial"/>
          <w:sz w:val="22"/>
          <w:szCs w:val="22"/>
        </w:rPr>
        <w:t xml:space="preserve"> (O’Donovan et al.</w:t>
      </w:r>
      <w:r w:rsidR="002777FD" w:rsidRPr="00602B12">
        <w:rPr>
          <w:rFonts w:ascii="Calibri" w:hAnsi="Calibri" w:cs="Arial"/>
          <w:sz w:val="22"/>
          <w:szCs w:val="22"/>
        </w:rPr>
        <w:t xml:space="preserve"> 2016)</w:t>
      </w:r>
      <w:r w:rsidR="00072D62" w:rsidRPr="00602B12">
        <w:rPr>
          <w:rFonts w:ascii="Calibri" w:hAnsi="Calibri" w:cs="Arial"/>
          <w:sz w:val="22"/>
          <w:szCs w:val="22"/>
        </w:rPr>
        <w:t>.</w:t>
      </w:r>
      <w:r w:rsidR="002777FD" w:rsidRPr="00602B12">
        <w:rPr>
          <w:rFonts w:ascii="Calibri" w:hAnsi="Calibri" w:cs="Arial"/>
          <w:sz w:val="22"/>
          <w:szCs w:val="22"/>
        </w:rPr>
        <w:t xml:space="preserve"> </w:t>
      </w:r>
      <w:r w:rsidR="004D7171" w:rsidRPr="00602B12">
        <w:rPr>
          <w:rFonts w:ascii="Calibri" w:hAnsi="Calibri" w:cs="Arial"/>
          <w:sz w:val="22"/>
          <w:szCs w:val="22"/>
        </w:rPr>
        <w:t>This might be in the first year when stud</w:t>
      </w:r>
      <w:r w:rsidR="0034130D" w:rsidRPr="00602B12">
        <w:rPr>
          <w:rFonts w:ascii="Calibri" w:hAnsi="Calibri" w:cs="Arial"/>
          <w:sz w:val="22"/>
          <w:szCs w:val="22"/>
        </w:rPr>
        <w:t>ents are broad</w:t>
      </w:r>
      <w:r w:rsidR="004D7171" w:rsidRPr="00602B12">
        <w:rPr>
          <w:rFonts w:ascii="Calibri" w:hAnsi="Calibri" w:cs="Arial"/>
          <w:sz w:val="22"/>
          <w:szCs w:val="22"/>
        </w:rPr>
        <w:t xml:space="preserve">-minded about the role of feedback in higher education. They </w:t>
      </w:r>
      <w:r w:rsidR="009F6EA4" w:rsidRPr="00602B12">
        <w:rPr>
          <w:rFonts w:ascii="Calibri" w:hAnsi="Calibri" w:cs="Arial"/>
          <w:sz w:val="22"/>
          <w:szCs w:val="22"/>
        </w:rPr>
        <w:t>should not</w:t>
      </w:r>
      <w:r w:rsidR="004D7171" w:rsidRPr="00602B12">
        <w:rPr>
          <w:rFonts w:ascii="Calibri" w:hAnsi="Calibri" w:cs="Arial"/>
          <w:sz w:val="22"/>
          <w:szCs w:val="22"/>
        </w:rPr>
        <w:t xml:space="preserve"> </w:t>
      </w:r>
      <w:r w:rsidR="009F6EA4" w:rsidRPr="00602B12">
        <w:rPr>
          <w:rFonts w:ascii="Calibri" w:hAnsi="Calibri" w:cs="Arial"/>
          <w:sz w:val="22"/>
          <w:szCs w:val="22"/>
        </w:rPr>
        <w:t>face</w:t>
      </w:r>
      <w:r w:rsidR="004D7171" w:rsidRPr="00602B12">
        <w:rPr>
          <w:rFonts w:ascii="Calibri" w:hAnsi="Calibri" w:cs="Arial"/>
          <w:sz w:val="22"/>
          <w:szCs w:val="22"/>
        </w:rPr>
        <w:t xml:space="preserve"> a multitude of tick-box forms at this time</w:t>
      </w:r>
      <w:r w:rsidR="009F6EA4" w:rsidRPr="00602B12">
        <w:rPr>
          <w:rFonts w:ascii="Calibri" w:hAnsi="Calibri" w:cs="Arial"/>
          <w:sz w:val="22"/>
          <w:szCs w:val="22"/>
        </w:rPr>
        <w:t>,</w:t>
      </w:r>
      <w:r w:rsidR="004D7171" w:rsidRPr="00602B12">
        <w:rPr>
          <w:rFonts w:ascii="Calibri" w:hAnsi="Calibri" w:cs="Arial"/>
          <w:sz w:val="22"/>
          <w:szCs w:val="22"/>
        </w:rPr>
        <w:t xml:space="preserve"> focussed on benchmarking and grade justification</w:t>
      </w:r>
      <w:r w:rsidR="009F6EA4" w:rsidRPr="00602B12">
        <w:rPr>
          <w:rFonts w:ascii="Calibri" w:hAnsi="Calibri" w:cs="Arial"/>
          <w:sz w:val="22"/>
          <w:szCs w:val="22"/>
        </w:rPr>
        <w:t>,</w:t>
      </w:r>
      <w:r w:rsidR="004D7171" w:rsidRPr="00602B12">
        <w:rPr>
          <w:rFonts w:ascii="Calibri" w:hAnsi="Calibri" w:cs="Arial"/>
          <w:sz w:val="22"/>
          <w:szCs w:val="22"/>
        </w:rPr>
        <w:t xml:space="preserve"> </w:t>
      </w:r>
      <w:r w:rsidR="009F6EA4" w:rsidRPr="00602B12">
        <w:rPr>
          <w:rFonts w:ascii="Calibri" w:hAnsi="Calibri" w:cs="Arial"/>
          <w:sz w:val="22"/>
          <w:szCs w:val="22"/>
        </w:rPr>
        <w:t>because</w:t>
      </w:r>
      <w:r w:rsidR="004D7171" w:rsidRPr="00602B12">
        <w:rPr>
          <w:rFonts w:ascii="Calibri" w:hAnsi="Calibri" w:cs="Arial"/>
          <w:sz w:val="22"/>
          <w:szCs w:val="22"/>
        </w:rPr>
        <w:t xml:space="preserve"> this acts to reinforce a belief among students that feed</w:t>
      </w:r>
      <w:r w:rsidR="009F6EA4" w:rsidRPr="00602B12">
        <w:rPr>
          <w:rFonts w:ascii="Calibri" w:hAnsi="Calibri" w:cs="Arial"/>
          <w:sz w:val="22"/>
          <w:szCs w:val="22"/>
        </w:rPr>
        <w:t>back has little</w:t>
      </w:r>
      <w:r w:rsidR="004D7171" w:rsidRPr="00602B12">
        <w:rPr>
          <w:rFonts w:ascii="Calibri" w:hAnsi="Calibri" w:cs="Arial"/>
          <w:sz w:val="22"/>
          <w:szCs w:val="22"/>
        </w:rPr>
        <w:t xml:space="preserve"> feed-forward function (Price et al., 2010). </w:t>
      </w:r>
      <w:r w:rsidR="00534223" w:rsidRPr="00602B12">
        <w:rPr>
          <w:rFonts w:ascii="Calibri" w:hAnsi="Calibri" w:cs="Arial"/>
          <w:sz w:val="22"/>
          <w:szCs w:val="22"/>
        </w:rPr>
        <w:t>Resource should not</w:t>
      </w:r>
      <w:r w:rsidR="009F6EA4" w:rsidRPr="00602B12">
        <w:rPr>
          <w:rFonts w:ascii="Calibri" w:hAnsi="Calibri" w:cs="Arial"/>
          <w:sz w:val="22"/>
          <w:szCs w:val="22"/>
        </w:rPr>
        <w:t>, however,</w:t>
      </w:r>
      <w:r w:rsidR="00534223" w:rsidRPr="00602B12">
        <w:rPr>
          <w:rFonts w:ascii="Calibri" w:hAnsi="Calibri" w:cs="Arial"/>
          <w:sz w:val="22"/>
          <w:szCs w:val="22"/>
        </w:rPr>
        <w:t xml:space="preserve"> be aimed </w:t>
      </w:r>
      <w:r w:rsidR="00DE50CB" w:rsidRPr="00602B12">
        <w:rPr>
          <w:rFonts w:ascii="Calibri" w:hAnsi="Calibri" w:cs="Arial"/>
          <w:sz w:val="22"/>
          <w:szCs w:val="22"/>
        </w:rPr>
        <w:t>solely at</w:t>
      </w:r>
      <w:r w:rsidR="005D5165" w:rsidRPr="00602B12">
        <w:rPr>
          <w:rFonts w:ascii="Calibri" w:hAnsi="Calibri" w:cs="Arial"/>
          <w:sz w:val="22"/>
          <w:szCs w:val="22"/>
        </w:rPr>
        <w:t xml:space="preserve"> first year assessment because</w:t>
      </w:r>
      <w:r w:rsidR="00534223" w:rsidRPr="00602B12">
        <w:rPr>
          <w:rFonts w:ascii="Calibri" w:hAnsi="Calibri" w:cs="Arial"/>
          <w:sz w:val="22"/>
          <w:szCs w:val="22"/>
        </w:rPr>
        <w:t xml:space="preserve"> many students become progressively disengaged with feedback over the course of their university programmes as a result of repeated unsatisfa</w:t>
      </w:r>
      <w:r w:rsidR="00A07C74">
        <w:rPr>
          <w:rFonts w:ascii="Calibri" w:hAnsi="Calibri" w:cs="Arial"/>
          <w:sz w:val="22"/>
          <w:szCs w:val="22"/>
        </w:rPr>
        <w:t>ctory experiences (Price et al.</w:t>
      </w:r>
      <w:r w:rsidR="00534223" w:rsidRPr="00602B12">
        <w:rPr>
          <w:rFonts w:ascii="Calibri" w:hAnsi="Calibri" w:cs="Arial"/>
          <w:sz w:val="22"/>
          <w:szCs w:val="22"/>
        </w:rPr>
        <w:t xml:space="preserve"> 2011). </w:t>
      </w:r>
      <w:r w:rsidR="005326D1" w:rsidRPr="00602B12">
        <w:rPr>
          <w:rFonts w:ascii="Calibri" w:hAnsi="Calibri" w:cs="Arial"/>
          <w:sz w:val="22"/>
          <w:szCs w:val="22"/>
        </w:rPr>
        <w:t>Increasing resource</w:t>
      </w:r>
      <w:r w:rsidR="00785A61" w:rsidRPr="00602B12">
        <w:rPr>
          <w:rFonts w:ascii="Calibri" w:hAnsi="Calibri" w:cs="Arial"/>
          <w:sz w:val="22"/>
          <w:szCs w:val="22"/>
        </w:rPr>
        <w:t xml:space="preserve"> must be weighed against d</w:t>
      </w:r>
      <w:r w:rsidRPr="00602B12">
        <w:rPr>
          <w:rFonts w:ascii="Calibri" w:hAnsi="Calibri" w:cs="Arial"/>
          <w:sz w:val="22"/>
          <w:szCs w:val="22"/>
        </w:rPr>
        <w:t xml:space="preserve">eveloping stronger performance and responsibility in </w:t>
      </w:r>
      <w:r w:rsidR="005326D1" w:rsidRPr="00602B12">
        <w:rPr>
          <w:rFonts w:ascii="Calibri" w:hAnsi="Calibri" w:cs="Arial"/>
          <w:sz w:val="22"/>
          <w:szCs w:val="22"/>
        </w:rPr>
        <w:t>learners, benefiting</w:t>
      </w:r>
      <w:r w:rsidR="002777FD" w:rsidRPr="00602B12">
        <w:rPr>
          <w:rFonts w:ascii="Calibri" w:hAnsi="Calibri" w:cs="Arial"/>
          <w:sz w:val="22"/>
          <w:szCs w:val="22"/>
        </w:rPr>
        <w:t xml:space="preserve"> the development of their</w:t>
      </w:r>
      <w:r w:rsidRPr="00602B12">
        <w:rPr>
          <w:rFonts w:ascii="Calibri" w:hAnsi="Calibri" w:cs="Arial"/>
          <w:sz w:val="22"/>
          <w:szCs w:val="22"/>
        </w:rPr>
        <w:t xml:space="preserve"> learn</w:t>
      </w:r>
      <w:r w:rsidR="00534223" w:rsidRPr="00602B12">
        <w:rPr>
          <w:rFonts w:ascii="Calibri" w:hAnsi="Calibri" w:cs="Arial"/>
          <w:sz w:val="22"/>
          <w:szCs w:val="22"/>
        </w:rPr>
        <w:t>ing skills across their university experience</w:t>
      </w:r>
      <w:r w:rsidRPr="00602B12">
        <w:rPr>
          <w:rFonts w:ascii="Calibri" w:hAnsi="Calibri" w:cs="Arial"/>
          <w:sz w:val="22"/>
          <w:szCs w:val="22"/>
        </w:rPr>
        <w:t xml:space="preserve">. </w:t>
      </w:r>
      <w:r w:rsidR="00BD166B" w:rsidRPr="00602B12">
        <w:rPr>
          <w:rFonts w:ascii="Calibri" w:hAnsi="Calibri" w:cs="Arial"/>
          <w:sz w:val="22"/>
          <w:szCs w:val="22"/>
        </w:rPr>
        <w:t>If institutions recognise the importance of supporting student engagement with dialogic assessment and offering developmental feed</w:t>
      </w:r>
      <w:r w:rsidR="00603E05">
        <w:rPr>
          <w:rFonts w:ascii="Calibri" w:hAnsi="Calibri" w:cs="Arial"/>
          <w:sz w:val="22"/>
          <w:szCs w:val="22"/>
        </w:rPr>
        <w:t>-</w:t>
      </w:r>
      <w:r w:rsidR="00BD166B" w:rsidRPr="00602B12">
        <w:rPr>
          <w:rFonts w:ascii="Calibri" w:hAnsi="Calibri" w:cs="Arial"/>
          <w:sz w:val="22"/>
          <w:szCs w:val="22"/>
        </w:rPr>
        <w:t xml:space="preserve">forward </w:t>
      </w:r>
      <w:r w:rsidR="00BD166B" w:rsidRPr="00602B12">
        <w:rPr>
          <w:rFonts w:ascii="Calibri" w:hAnsi="Calibri" w:cs="Arial"/>
          <w:sz w:val="22"/>
          <w:szCs w:val="22"/>
        </w:rPr>
        <w:lastRenderedPageBreak/>
        <w:t xml:space="preserve">opportunities, they can reimagine the transformative potentialities of the educational landscape and meaningfully prepare their graduates for </w:t>
      </w:r>
      <w:r w:rsidR="00D3770B">
        <w:rPr>
          <w:rFonts w:ascii="Calibri" w:hAnsi="Calibri" w:cs="Arial"/>
          <w:sz w:val="22"/>
          <w:szCs w:val="22"/>
        </w:rPr>
        <w:t xml:space="preserve">future learning and </w:t>
      </w:r>
      <w:r w:rsidR="00BD166B" w:rsidRPr="00602B12">
        <w:rPr>
          <w:rFonts w:ascii="Calibri" w:hAnsi="Calibri" w:cs="Arial"/>
          <w:sz w:val="22"/>
          <w:szCs w:val="22"/>
        </w:rPr>
        <w:t>dynamic twenty-first century careers.</w:t>
      </w:r>
    </w:p>
    <w:p w14:paraId="228E61FB" w14:textId="77777777" w:rsidR="00DB07F8" w:rsidRPr="00937006" w:rsidRDefault="00DB07F8" w:rsidP="00520794">
      <w:pPr>
        <w:pStyle w:val="Default"/>
        <w:spacing w:line="360" w:lineRule="auto"/>
        <w:jc w:val="both"/>
        <w:rPr>
          <w:rFonts w:asciiTheme="minorHAnsi" w:hAnsiTheme="minorHAnsi"/>
          <w:sz w:val="22"/>
          <w:szCs w:val="22"/>
        </w:rPr>
      </w:pPr>
      <w:r>
        <w:rPr>
          <w:rFonts w:ascii="Calibri" w:hAnsi="Calibri" w:cs="Arial"/>
        </w:rPr>
        <w:br w:type="page"/>
      </w:r>
    </w:p>
    <w:p w14:paraId="4B518F28" w14:textId="77777777" w:rsidR="00290710" w:rsidRPr="00B63066" w:rsidRDefault="00290710" w:rsidP="00B63066">
      <w:pPr>
        <w:spacing w:after="0" w:line="360" w:lineRule="auto"/>
        <w:rPr>
          <w:rFonts w:ascii="Calibri" w:hAnsi="Calibri" w:cs="Arial"/>
        </w:rPr>
      </w:pPr>
      <w:r w:rsidRPr="00B63066">
        <w:rPr>
          <w:rFonts w:ascii="Calibri" w:hAnsi="Calibri"/>
          <w:b/>
        </w:rPr>
        <w:lastRenderedPageBreak/>
        <w:t>References</w:t>
      </w:r>
    </w:p>
    <w:p w14:paraId="12EDDB7C" w14:textId="77777777" w:rsidR="00545C4B" w:rsidRPr="008A76F6" w:rsidRDefault="000D0F9C" w:rsidP="008A76F6">
      <w:pPr>
        <w:spacing w:after="0" w:line="360" w:lineRule="auto"/>
        <w:rPr>
          <w:rFonts w:cs="Arial"/>
        </w:rPr>
      </w:pPr>
      <w:proofErr w:type="spellStart"/>
      <w:r>
        <w:rPr>
          <w:rFonts w:cs="Arial"/>
        </w:rPr>
        <w:t>Ajjawi</w:t>
      </w:r>
      <w:proofErr w:type="spellEnd"/>
      <w:r>
        <w:rPr>
          <w:rFonts w:cs="Arial"/>
        </w:rPr>
        <w:t>, R.</w:t>
      </w:r>
      <w:r w:rsidR="00D578B7">
        <w:rPr>
          <w:rFonts w:cs="Arial"/>
        </w:rPr>
        <w:t>,</w:t>
      </w:r>
      <w:r>
        <w:rPr>
          <w:rFonts w:cs="Arial"/>
        </w:rPr>
        <w:t xml:space="preserve"> and</w:t>
      </w:r>
      <w:r w:rsidR="00545C4B" w:rsidRPr="008A76F6">
        <w:rPr>
          <w:rFonts w:cs="Arial"/>
        </w:rPr>
        <w:t xml:space="preserve"> </w:t>
      </w:r>
      <w:r w:rsidR="00D578B7" w:rsidRPr="008A76F6">
        <w:rPr>
          <w:rFonts w:cs="Arial"/>
        </w:rPr>
        <w:t>D.</w:t>
      </w:r>
      <w:r w:rsidR="00D578B7">
        <w:rPr>
          <w:rFonts w:cs="Arial"/>
        </w:rPr>
        <w:t xml:space="preserve"> </w:t>
      </w:r>
      <w:proofErr w:type="spellStart"/>
      <w:r w:rsidR="00545C4B" w:rsidRPr="008A76F6">
        <w:rPr>
          <w:rFonts w:cs="Arial"/>
        </w:rPr>
        <w:t>Boud</w:t>
      </w:r>
      <w:proofErr w:type="spellEnd"/>
      <w:r w:rsidR="00D578B7">
        <w:rPr>
          <w:rFonts w:cs="Arial"/>
        </w:rPr>
        <w:t>.</w:t>
      </w:r>
      <w:r w:rsidR="00545C4B" w:rsidRPr="008A76F6">
        <w:rPr>
          <w:rFonts w:cs="Arial"/>
        </w:rPr>
        <w:t xml:space="preserve"> </w:t>
      </w:r>
      <w:r w:rsidR="00D578B7">
        <w:rPr>
          <w:rFonts w:cs="Arial"/>
        </w:rPr>
        <w:t>2017.”</w:t>
      </w:r>
      <w:r w:rsidR="00545C4B" w:rsidRPr="008A76F6">
        <w:rPr>
          <w:rFonts w:cs="Arial"/>
        </w:rPr>
        <w:t xml:space="preserve"> Researching feedback dialogue: an interactional analysis approach.</w:t>
      </w:r>
      <w:r w:rsidR="00D578B7">
        <w:rPr>
          <w:rFonts w:cs="Arial"/>
        </w:rPr>
        <w:t>”</w:t>
      </w:r>
      <w:r w:rsidR="00545C4B" w:rsidRPr="008A76F6">
        <w:rPr>
          <w:rFonts w:cs="Arial"/>
        </w:rPr>
        <w:t xml:space="preserve"> </w:t>
      </w:r>
      <w:r w:rsidR="00545C4B" w:rsidRPr="008A76F6">
        <w:rPr>
          <w:rFonts w:cs="Arial"/>
          <w:i/>
        </w:rPr>
        <w:t>Assessment and Evaluation in Higher Education</w:t>
      </w:r>
      <w:r w:rsidR="00D578B7">
        <w:rPr>
          <w:rFonts w:cs="Arial"/>
        </w:rPr>
        <w:t xml:space="preserve"> 42:</w:t>
      </w:r>
      <w:r w:rsidR="00545C4B" w:rsidRPr="008A76F6">
        <w:rPr>
          <w:rFonts w:cs="Arial"/>
        </w:rPr>
        <w:t xml:space="preserve"> 252-265.</w:t>
      </w:r>
    </w:p>
    <w:p w14:paraId="4A09D161" w14:textId="77777777" w:rsidR="00D60C03" w:rsidRPr="008A76F6" w:rsidRDefault="00D60C03" w:rsidP="008A76F6">
      <w:pPr>
        <w:spacing w:after="0" w:line="360" w:lineRule="auto"/>
        <w:rPr>
          <w:rFonts w:cs="Arial"/>
        </w:rPr>
      </w:pPr>
    </w:p>
    <w:p w14:paraId="75B24BF4" w14:textId="77777777" w:rsidR="008A76F6" w:rsidRPr="008A76F6" w:rsidRDefault="008A76F6" w:rsidP="008A76F6">
      <w:pPr>
        <w:autoSpaceDE w:val="0"/>
        <w:autoSpaceDN w:val="0"/>
        <w:adjustRightInd w:val="0"/>
        <w:spacing w:after="0" w:line="360" w:lineRule="auto"/>
        <w:rPr>
          <w:rFonts w:cs="ArialUnicodeMS"/>
        </w:rPr>
      </w:pPr>
      <w:proofErr w:type="spellStart"/>
      <w:r w:rsidRPr="008A76F6">
        <w:rPr>
          <w:rFonts w:cs="Arial"/>
        </w:rPr>
        <w:t>Ajjawi</w:t>
      </w:r>
      <w:proofErr w:type="spellEnd"/>
      <w:r w:rsidRPr="008A76F6">
        <w:rPr>
          <w:rFonts w:cs="Arial"/>
        </w:rPr>
        <w:t>, R.</w:t>
      </w:r>
      <w:r w:rsidR="00D578B7">
        <w:rPr>
          <w:rFonts w:cs="Arial"/>
        </w:rPr>
        <w:t>,</w:t>
      </w:r>
      <w:r w:rsidRPr="008A76F6">
        <w:rPr>
          <w:rFonts w:cs="Arial"/>
        </w:rPr>
        <w:t xml:space="preserve"> </w:t>
      </w:r>
      <w:r w:rsidR="000D0F9C">
        <w:rPr>
          <w:rFonts w:cs="Arial"/>
        </w:rPr>
        <w:t>and</w:t>
      </w:r>
      <w:r w:rsidRPr="008A76F6">
        <w:rPr>
          <w:rFonts w:cs="Arial"/>
        </w:rPr>
        <w:t xml:space="preserve"> </w:t>
      </w:r>
      <w:r w:rsidR="00D578B7" w:rsidRPr="008A76F6">
        <w:rPr>
          <w:rFonts w:cs="Arial"/>
        </w:rPr>
        <w:t xml:space="preserve">D. </w:t>
      </w:r>
      <w:proofErr w:type="spellStart"/>
      <w:r w:rsidR="00D578B7">
        <w:rPr>
          <w:rFonts w:cs="Arial"/>
        </w:rPr>
        <w:t>Boud</w:t>
      </w:r>
      <w:proofErr w:type="spellEnd"/>
      <w:r w:rsidR="00D578B7">
        <w:rPr>
          <w:rFonts w:cs="Arial"/>
        </w:rPr>
        <w:t>.</w:t>
      </w:r>
      <w:r w:rsidRPr="008A76F6">
        <w:rPr>
          <w:rFonts w:cs="Arial"/>
        </w:rPr>
        <w:t xml:space="preserve"> </w:t>
      </w:r>
      <w:r w:rsidR="00D578B7">
        <w:rPr>
          <w:rFonts w:cs="Arial"/>
        </w:rPr>
        <w:t>2018.</w:t>
      </w:r>
      <w:r w:rsidRPr="008A76F6">
        <w:rPr>
          <w:rFonts w:cs="ArialUnicodeMS"/>
        </w:rPr>
        <w:t xml:space="preserve"> </w:t>
      </w:r>
      <w:r w:rsidR="00D578B7">
        <w:rPr>
          <w:rFonts w:cs="ArialUnicodeMS"/>
        </w:rPr>
        <w:t>“</w:t>
      </w:r>
      <w:r w:rsidRPr="008A76F6">
        <w:rPr>
          <w:rFonts w:cs="ArialUnicodeMS"/>
        </w:rPr>
        <w:t>Examining the nature and effects of feedback dialogue.</w:t>
      </w:r>
      <w:r w:rsidR="00D578B7">
        <w:rPr>
          <w:rFonts w:cs="ArialUnicodeMS"/>
        </w:rPr>
        <w:t>”</w:t>
      </w:r>
      <w:r w:rsidRPr="008A76F6">
        <w:rPr>
          <w:rFonts w:cs="ArialUnicodeMS"/>
        </w:rPr>
        <w:t xml:space="preserve"> </w:t>
      </w:r>
      <w:r w:rsidRPr="008A76F6">
        <w:rPr>
          <w:rFonts w:cs="ArialUnicodeMS"/>
          <w:i/>
        </w:rPr>
        <w:t xml:space="preserve">Assessment </w:t>
      </w:r>
      <w:r w:rsidR="000D0F9C">
        <w:rPr>
          <w:rFonts w:cs="ArialUnicodeMS"/>
          <w:i/>
        </w:rPr>
        <w:t>and</w:t>
      </w:r>
      <w:r w:rsidRPr="008A76F6">
        <w:rPr>
          <w:rFonts w:cs="ArialUnicodeMS"/>
          <w:i/>
        </w:rPr>
        <w:t xml:space="preserve"> Evaluation in Higher Education</w:t>
      </w:r>
      <w:r w:rsidR="00D578B7">
        <w:rPr>
          <w:rFonts w:cs="ArialUnicodeMS"/>
        </w:rPr>
        <w:t xml:space="preserve"> 43:</w:t>
      </w:r>
      <w:r w:rsidRPr="008A76F6">
        <w:rPr>
          <w:rFonts w:cs="ArialUnicodeMS"/>
        </w:rPr>
        <w:t xml:space="preserve"> 1106-1119.</w:t>
      </w:r>
    </w:p>
    <w:p w14:paraId="5418C80D" w14:textId="77777777" w:rsidR="008A76F6" w:rsidRPr="008A76F6" w:rsidRDefault="008A76F6" w:rsidP="008A76F6">
      <w:pPr>
        <w:spacing w:after="0" w:line="360" w:lineRule="auto"/>
        <w:rPr>
          <w:rFonts w:cs="Arial"/>
        </w:rPr>
      </w:pPr>
    </w:p>
    <w:p w14:paraId="55BF70AA" w14:textId="77777777" w:rsidR="00545C4B" w:rsidRPr="00B63066" w:rsidRDefault="00D60C03" w:rsidP="00B63066">
      <w:pPr>
        <w:spacing w:after="0" w:line="360" w:lineRule="auto"/>
        <w:rPr>
          <w:rFonts w:ascii="Calibri" w:hAnsi="Calibri"/>
        </w:rPr>
      </w:pPr>
      <w:r w:rsidRPr="008A76F6">
        <w:rPr>
          <w:rFonts w:cs="Arial"/>
        </w:rPr>
        <w:t>Baker, D.J.</w:t>
      </w:r>
      <w:r w:rsidR="00D578B7">
        <w:rPr>
          <w:rFonts w:cs="Arial"/>
        </w:rPr>
        <w:t>,</w:t>
      </w:r>
      <w:r w:rsidRPr="008A76F6">
        <w:rPr>
          <w:rFonts w:cs="Arial"/>
        </w:rPr>
        <w:t xml:space="preserve"> </w:t>
      </w:r>
      <w:r w:rsidR="000D0F9C">
        <w:rPr>
          <w:rFonts w:cs="Arial"/>
        </w:rPr>
        <w:t>and</w:t>
      </w:r>
      <w:r w:rsidRPr="008A76F6">
        <w:rPr>
          <w:rFonts w:cs="Arial"/>
        </w:rPr>
        <w:t xml:space="preserve"> </w:t>
      </w:r>
      <w:r w:rsidR="00D578B7" w:rsidRPr="008A76F6">
        <w:rPr>
          <w:rFonts w:cs="Arial"/>
        </w:rPr>
        <w:t>D.</w:t>
      </w:r>
      <w:r w:rsidR="00D578B7">
        <w:rPr>
          <w:rFonts w:cs="Arial"/>
        </w:rPr>
        <w:t xml:space="preserve"> </w:t>
      </w:r>
      <w:proofErr w:type="spellStart"/>
      <w:r w:rsidR="00D578B7">
        <w:rPr>
          <w:rFonts w:cs="Arial"/>
        </w:rPr>
        <w:t>Zuvela</w:t>
      </w:r>
      <w:proofErr w:type="spellEnd"/>
      <w:r w:rsidR="00D578B7">
        <w:rPr>
          <w:rFonts w:cs="Arial"/>
        </w:rPr>
        <w:t>.</w:t>
      </w:r>
      <w:r w:rsidRPr="008A76F6">
        <w:rPr>
          <w:rFonts w:cs="Arial"/>
        </w:rPr>
        <w:t xml:space="preserve"> </w:t>
      </w:r>
      <w:r w:rsidR="00D578B7">
        <w:rPr>
          <w:rFonts w:cs="Arial"/>
        </w:rPr>
        <w:t>2013.</w:t>
      </w:r>
      <w:r w:rsidRPr="008A76F6">
        <w:rPr>
          <w:rFonts w:cs="Arial"/>
        </w:rPr>
        <w:t xml:space="preserve"> </w:t>
      </w:r>
      <w:r w:rsidR="00D578B7">
        <w:rPr>
          <w:rFonts w:cs="Arial"/>
        </w:rPr>
        <w:t>“</w:t>
      </w:r>
      <w:r w:rsidRPr="008A76F6">
        <w:rPr>
          <w:rFonts w:cs="Arial"/>
        </w:rPr>
        <w:t>Feedforward strategies in the first-year experience of online and distributed</w:t>
      </w:r>
      <w:r w:rsidRPr="00B63066">
        <w:rPr>
          <w:rFonts w:ascii="Calibri" w:hAnsi="Calibri" w:cs="Arial"/>
        </w:rPr>
        <w:t xml:space="preserve"> learning environments.</w:t>
      </w:r>
      <w:r w:rsidR="00D578B7">
        <w:rPr>
          <w:rFonts w:ascii="Calibri" w:hAnsi="Calibri" w:cs="Arial"/>
        </w:rPr>
        <w:t>”</w:t>
      </w:r>
      <w:r w:rsidRPr="00B63066">
        <w:rPr>
          <w:rFonts w:ascii="Calibri" w:hAnsi="Calibri" w:cs="Arial"/>
        </w:rPr>
        <w:t xml:space="preserve"> </w:t>
      </w:r>
      <w:r w:rsidRPr="00B63066">
        <w:rPr>
          <w:rFonts w:ascii="Calibri" w:hAnsi="Calibri" w:cs="Arial"/>
          <w:i/>
        </w:rPr>
        <w:t>Assessment and Evaluation in Higher Education</w:t>
      </w:r>
      <w:r w:rsidR="00D578B7">
        <w:rPr>
          <w:rFonts w:ascii="Calibri" w:hAnsi="Calibri" w:cs="Arial"/>
        </w:rPr>
        <w:t xml:space="preserve"> 38:</w:t>
      </w:r>
      <w:r w:rsidRPr="00B63066">
        <w:rPr>
          <w:rFonts w:ascii="Calibri" w:hAnsi="Calibri" w:cs="Arial"/>
        </w:rPr>
        <w:t xml:space="preserve"> 687-697.</w:t>
      </w:r>
    </w:p>
    <w:p w14:paraId="2C5210B6" w14:textId="77777777" w:rsidR="002D3240" w:rsidRPr="00B63066" w:rsidRDefault="002D3240" w:rsidP="00B63066">
      <w:pPr>
        <w:spacing w:after="0" w:line="360" w:lineRule="auto"/>
        <w:rPr>
          <w:rFonts w:ascii="Calibri" w:hAnsi="Calibri"/>
        </w:rPr>
      </w:pPr>
    </w:p>
    <w:p w14:paraId="6357DF9F" w14:textId="77777777" w:rsidR="005726C3" w:rsidRPr="00EC5B0F" w:rsidRDefault="005726C3" w:rsidP="00EC5B0F">
      <w:pPr>
        <w:spacing w:after="0" w:line="360" w:lineRule="auto"/>
      </w:pPr>
      <w:r w:rsidRPr="00EC5B0F">
        <w:t xml:space="preserve">Beaumont, C., </w:t>
      </w:r>
      <w:r w:rsidR="00D578B7" w:rsidRPr="00EC5B0F">
        <w:t>M.</w:t>
      </w:r>
      <w:r w:rsidR="00D578B7">
        <w:t xml:space="preserve"> </w:t>
      </w:r>
      <w:r w:rsidRPr="00EC5B0F">
        <w:t xml:space="preserve">O’Doherty, </w:t>
      </w:r>
      <w:r w:rsidR="000D0F9C">
        <w:t>and</w:t>
      </w:r>
      <w:r w:rsidRPr="00EC5B0F">
        <w:t xml:space="preserve"> </w:t>
      </w:r>
      <w:r w:rsidR="00D578B7" w:rsidRPr="00EC5B0F">
        <w:t>L.</w:t>
      </w:r>
      <w:r w:rsidR="00D578B7">
        <w:t xml:space="preserve"> Shannon.</w:t>
      </w:r>
      <w:r w:rsidRPr="00EC5B0F">
        <w:t xml:space="preserve"> </w:t>
      </w:r>
      <w:r w:rsidR="00D578B7">
        <w:t>2011.</w:t>
      </w:r>
      <w:r w:rsidRPr="00EC5B0F">
        <w:t xml:space="preserve"> </w:t>
      </w:r>
      <w:r w:rsidR="00D578B7">
        <w:t>“</w:t>
      </w:r>
      <w:r w:rsidRPr="00EC5B0F">
        <w:t>Reconceptualising assessment feedback: a key to improving student learning?</w:t>
      </w:r>
      <w:r w:rsidR="00D578B7">
        <w:t>”</w:t>
      </w:r>
      <w:r w:rsidRPr="00EC5B0F">
        <w:t xml:space="preserve"> </w:t>
      </w:r>
      <w:r w:rsidRPr="00EC5B0F">
        <w:rPr>
          <w:i/>
        </w:rPr>
        <w:t>Studies in Higher Education</w:t>
      </w:r>
      <w:r w:rsidR="00D578B7">
        <w:t xml:space="preserve"> 36:</w:t>
      </w:r>
      <w:r w:rsidRPr="00EC5B0F">
        <w:t xml:space="preserve"> 671-687.</w:t>
      </w:r>
    </w:p>
    <w:p w14:paraId="3D2AB7DF" w14:textId="77777777" w:rsidR="00EC5B0F" w:rsidRPr="00EC5B0F" w:rsidRDefault="00EC5B0F" w:rsidP="00EC5B0F">
      <w:pPr>
        <w:spacing w:after="0" w:line="360" w:lineRule="auto"/>
      </w:pPr>
    </w:p>
    <w:p w14:paraId="2ADCA913" w14:textId="77777777" w:rsidR="00EC5B0F" w:rsidRPr="00EC5B0F" w:rsidRDefault="00EC5B0F" w:rsidP="00EC5B0F">
      <w:pPr>
        <w:autoSpaceDE w:val="0"/>
        <w:autoSpaceDN w:val="0"/>
        <w:adjustRightInd w:val="0"/>
        <w:spacing w:after="0" w:line="360" w:lineRule="auto"/>
        <w:rPr>
          <w:rFonts w:cs="OpenSans"/>
        </w:rPr>
      </w:pPr>
      <w:r w:rsidRPr="00EC5B0F">
        <w:rPr>
          <w:rFonts w:cs="OpenSans"/>
        </w:rPr>
        <w:t>Beaumont, C.</w:t>
      </w:r>
      <w:r>
        <w:rPr>
          <w:rFonts w:cs="OpenSans"/>
        </w:rPr>
        <w:t>,</w:t>
      </w:r>
      <w:r w:rsidRPr="00EC5B0F">
        <w:rPr>
          <w:rFonts w:cs="OpenSans"/>
        </w:rPr>
        <w:t xml:space="preserve"> </w:t>
      </w:r>
      <w:r w:rsidR="00D578B7" w:rsidRPr="00EC5B0F">
        <w:rPr>
          <w:rFonts w:cs="OpenSans"/>
        </w:rPr>
        <w:t>C.</w:t>
      </w:r>
      <w:r w:rsidR="00D578B7">
        <w:rPr>
          <w:rFonts w:cs="OpenSans"/>
        </w:rPr>
        <w:t xml:space="preserve"> </w:t>
      </w:r>
      <w:proofErr w:type="spellStart"/>
      <w:r w:rsidRPr="00EC5B0F">
        <w:rPr>
          <w:rFonts w:cs="OpenSans"/>
        </w:rPr>
        <w:t>Moscrop</w:t>
      </w:r>
      <w:proofErr w:type="spellEnd"/>
      <w:r w:rsidRPr="00EC5B0F">
        <w:rPr>
          <w:rFonts w:cs="OpenSans"/>
        </w:rPr>
        <w:t xml:space="preserve">, </w:t>
      </w:r>
      <w:r w:rsidR="000D0F9C">
        <w:rPr>
          <w:rFonts w:cs="OpenSans"/>
        </w:rPr>
        <w:t>and</w:t>
      </w:r>
      <w:r w:rsidRPr="00EC5B0F">
        <w:rPr>
          <w:rFonts w:cs="OpenSans"/>
        </w:rPr>
        <w:t xml:space="preserve"> </w:t>
      </w:r>
      <w:r w:rsidR="00D578B7" w:rsidRPr="00EC5B0F">
        <w:rPr>
          <w:rFonts w:cs="OpenSans"/>
        </w:rPr>
        <w:t>S.</w:t>
      </w:r>
      <w:r w:rsidR="00D578B7">
        <w:rPr>
          <w:rFonts w:cs="OpenSans"/>
        </w:rPr>
        <w:t xml:space="preserve"> Canning.</w:t>
      </w:r>
      <w:r w:rsidRPr="00EC5B0F">
        <w:rPr>
          <w:rFonts w:cs="OpenSans"/>
        </w:rPr>
        <w:t xml:space="preserve"> </w:t>
      </w:r>
      <w:r w:rsidR="00D578B7">
        <w:rPr>
          <w:rFonts w:cs="OpenSans"/>
        </w:rPr>
        <w:t>2016.</w:t>
      </w:r>
      <w:r w:rsidRPr="00EC5B0F">
        <w:rPr>
          <w:rFonts w:cs="OpenSans"/>
        </w:rPr>
        <w:t xml:space="preserve"> </w:t>
      </w:r>
      <w:r w:rsidR="00D578B7">
        <w:rPr>
          <w:rFonts w:cs="OpenSans"/>
        </w:rPr>
        <w:t>“</w:t>
      </w:r>
      <w:r w:rsidRPr="00EC5B0F">
        <w:rPr>
          <w:rFonts w:cs="OpenSans"/>
        </w:rPr>
        <w:t xml:space="preserve">Easing the transition from school to </w:t>
      </w:r>
      <w:proofErr w:type="gramStart"/>
      <w:r w:rsidRPr="00EC5B0F">
        <w:rPr>
          <w:rFonts w:cs="OpenSans"/>
        </w:rPr>
        <w:t>HE</w:t>
      </w:r>
      <w:proofErr w:type="gramEnd"/>
      <w:r w:rsidRPr="00EC5B0F">
        <w:rPr>
          <w:rFonts w:cs="OpenSans"/>
        </w:rPr>
        <w:t>: scaffolding the development of self-regulated learning through a dialogic approach to feedback.</w:t>
      </w:r>
      <w:r w:rsidR="00D578B7">
        <w:rPr>
          <w:rFonts w:cs="OpenSans"/>
        </w:rPr>
        <w:t>”</w:t>
      </w:r>
      <w:r w:rsidRPr="00EC5B0F">
        <w:rPr>
          <w:rFonts w:cs="OpenSans"/>
        </w:rPr>
        <w:t xml:space="preserve"> </w:t>
      </w:r>
      <w:r w:rsidRPr="00EC5B0F">
        <w:rPr>
          <w:rFonts w:cs="OpenSans"/>
          <w:i/>
        </w:rPr>
        <w:t>Journal of Further and Higher Education</w:t>
      </w:r>
      <w:r w:rsidR="00D578B7">
        <w:rPr>
          <w:rFonts w:cs="OpenSans"/>
        </w:rPr>
        <w:t xml:space="preserve"> 40:</w:t>
      </w:r>
      <w:r w:rsidRPr="00EC5B0F">
        <w:rPr>
          <w:rFonts w:cs="OpenSans"/>
        </w:rPr>
        <w:t xml:space="preserve"> 331-350.</w:t>
      </w:r>
    </w:p>
    <w:p w14:paraId="6E4F072E" w14:textId="77777777" w:rsidR="007C37AC" w:rsidRDefault="007C37AC" w:rsidP="007C37AC">
      <w:pPr>
        <w:spacing w:after="0" w:line="360" w:lineRule="auto"/>
        <w:rPr>
          <w:rFonts w:cs="Arial"/>
        </w:rPr>
      </w:pPr>
    </w:p>
    <w:p w14:paraId="68D36246" w14:textId="77777777" w:rsidR="007C37AC" w:rsidRPr="00B63066" w:rsidRDefault="007C37AC" w:rsidP="007C37AC">
      <w:pPr>
        <w:spacing w:after="0" w:line="360" w:lineRule="auto"/>
        <w:rPr>
          <w:rFonts w:ascii="Calibri" w:hAnsi="Calibri"/>
        </w:rPr>
      </w:pPr>
      <w:r w:rsidRPr="000251DB">
        <w:rPr>
          <w:rFonts w:cs="Arial"/>
        </w:rPr>
        <w:t>Blair, A.</w:t>
      </w:r>
      <w:r w:rsidR="00D578B7">
        <w:rPr>
          <w:rFonts w:cs="Arial"/>
        </w:rPr>
        <w:t>,</w:t>
      </w:r>
      <w:r w:rsidRPr="000251DB">
        <w:rPr>
          <w:rFonts w:cs="Arial"/>
        </w:rPr>
        <w:t xml:space="preserve"> </w:t>
      </w:r>
      <w:r w:rsidR="000D0F9C">
        <w:rPr>
          <w:rFonts w:cs="Arial"/>
        </w:rPr>
        <w:t>and</w:t>
      </w:r>
      <w:r w:rsidRPr="000251DB">
        <w:rPr>
          <w:rFonts w:cs="Arial"/>
        </w:rPr>
        <w:t xml:space="preserve"> </w:t>
      </w:r>
      <w:r w:rsidR="00D578B7" w:rsidRPr="000251DB">
        <w:rPr>
          <w:rFonts w:cs="Arial"/>
        </w:rPr>
        <w:t xml:space="preserve">S. </w:t>
      </w:r>
      <w:proofErr w:type="spellStart"/>
      <w:r w:rsidR="00D578B7">
        <w:rPr>
          <w:rFonts w:cs="Arial"/>
        </w:rPr>
        <w:t>McGinty</w:t>
      </w:r>
      <w:proofErr w:type="spellEnd"/>
      <w:r w:rsidR="00D578B7">
        <w:rPr>
          <w:rFonts w:cs="Arial"/>
        </w:rPr>
        <w:t>.</w:t>
      </w:r>
      <w:r w:rsidR="006C18BD">
        <w:rPr>
          <w:rFonts w:cs="Arial"/>
        </w:rPr>
        <w:t xml:space="preserve"> 2013.</w:t>
      </w:r>
      <w:r w:rsidRPr="000251DB">
        <w:rPr>
          <w:rFonts w:cs="Arial"/>
        </w:rPr>
        <w:t xml:space="preserve"> </w:t>
      </w:r>
      <w:r w:rsidR="006C18BD">
        <w:rPr>
          <w:rFonts w:cs="Arial"/>
        </w:rPr>
        <w:t>“</w:t>
      </w:r>
      <w:r w:rsidRPr="000251DB">
        <w:rPr>
          <w:rFonts w:cs="Arial"/>
        </w:rPr>
        <w:t>Feedback-dialogues: exploring the student perspective.</w:t>
      </w:r>
      <w:r w:rsidR="006C18BD">
        <w:rPr>
          <w:rFonts w:cs="Arial"/>
        </w:rPr>
        <w:t>”</w:t>
      </w:r>
      <w:r w:rsidRPr="000251DB">
        <w:rPr>
          <w:rFonts w:cs="Arial"/>
        </w:rPr>
        <w:t xml:space="preserve"> </w:t>
      </w:r>
      <w:r w:rsidRPr="000251DB">
        <w:rPr>
          <w:rFonts w:cs="Arial"/>
          <w:i/>
        </w:rPr>
        <w:t>Assessment and Evaluation in Higher Education</w:t>
      </w:r>
      <w:r w:rsidR="006C18BD">
        <w:rPr>
          <w:rFonts w:cs="Arial"/>
        </w:rPr>
        <w:t xml:space="preserve"> 38:</w:t>
      </w:r>
      <w:r w:rsidRPr="000251DB">
        <w:rPr>
          <w:rFonts w:cs="Arial"/>
        </w:rPr>
        <w:t xml:space="preserve"> 466</w:t>
      </w:r>
      <w:r w:rsidRPr="00B63066">
        <w:rPr>
          <w:rFonts w:ascii="Calibri" w:hAnsi="Calibri" w:cs="Arial"/>
        </w:rPr>
        <w:t>-476.</w:t>
      </w:r>
    </w:p>
    <w:p w14:paraId="106E0D4C" w14:textId="77777777" w:rsidR="00404D7C" w:rsidRPr="00EC5B0F" w:rsidRDefault="00404D7C" w:rsidP="00EC5B0F">
      <w:pPr>
        <w:spacing w:after="0" w:line="360" w:lineRule="auto"/>
      </w:pPr>
    </w:p>
    <w:p w14:paraId="6900C55E" w14:textId="77777777" w:rsidR="00846706" w:rsidRPr="00846706" w:rsidRDefault="00846706" w:rsidP="00B63066">
      <w:pPr>
        <w:autoSpaceDE w:val="0"/>
        <w:autoSpaceDN w:val="0"/>
        <w:adjustRightInd w:val="0"/>
        <w:spacing w:after="0" w:line="360" w:lineRule="auto"/>
        <w:rPr>
          <w:rFonts w:cs="TimesNewRomanPSMT"/>
          <w:color w:val="292526"/>
        </w:rPr>
      </w:pPr>
      <w:proofErr w:type="spellStart"/>
      <w:r w:rsidRPr="00846706">
        <w:rPr>
          <w:rFonts w:cs="MyriadPro-Regular"/>
          <w:color w:val="000000"/>
        </w:rPr>
        <w:t>Boud</w:t>
      </w:r>
      <w:proofErr w:type="spellEnd"/>
      <w:r w:rsidRPr="00846706">
        <w:rPr>
          <w:rFonts w:cs="MyriadPro-Regular"/>
          <w:color w:val="000000"/>
        </w:rPr>
        <w:t xml:space="preserve">, D. </w:t>
      </w:r>
      <w:r w:rsidRPr="00846706">
        <w:rPr>
          <w:rFonts w:cs="MyriadPro-Regular"/>
        </w:rPr>
        <w:t>2015</w:t>
      </w:r>
      <w:r w:rsidR="00A22EAF">
        <w:rPr>
          <w:rFonts w:cs="MyriadPro-Regular"/>
          <w:color w:val="000000"/>
        </w:rPr>
        <w:t>.</w:t>
      </w:r>
      <w:r>
        <w:rPr>
          <w:rFonts w:cs="MyriadPro-Regular"/>
          <w:color w:val="000000"/>
        </w:rPr>
        <w:t xml:space="preserve"> </w:t>
      </w:r>
      <w:r w:rsidR="00A22EAF">
        <w:rPr>
          <w:rFonts w:cs="MyriadPro-Regular"/>
          <w:color w:val="000000"/>
        </w:rPr>
        <w:t>“</w:t>
      </w:r>
      <w:r>
        <w:rPr>
          <w:rFonts w:cs="MyriadPro-Regular"/>
          <w:color w:val="000000"/>
        </w:rPr>
        <w:t>Feedback: ensuring t</w:t>
      </w:r>
      <w:r w:rsidRPr="00846706">
        <w:rPr>
          <w:rFonts w:cs="MyriadPro-Regular"/>
          <w:color w:val="000000"/>
        </w:rPr>
        <w:t>hat</w:t>
      </w:r>
      <w:r>
        <w:rPr>
          <w:rFonts w:cs="MyriadPro-Regular"/>
          <w:color w:val="000000"/>
        </w:rPr>
        <w:t xml:space="preserve"> it leads to enhanced learning.</w:t>
      </w:r>
      <w:r w:rsidR="00A22EAF">
        <w:rPr>
          <w:rFonts w:cs="MyriadPro-Regular"/>
          <w:color w:val="000000"/>
        </w:rPr>
        <w:t>”</w:t>
      </w:r>
      <w:r w:rsidRPr="00846706">
        <w:rPr>
          <w:rFonts w:cs="MyriadPro-Regular"/>
          <w:color w:val="000000"/>
        </w:rPr>
        <w:t xml:space="preserve"> </w:t>
      </w:r>
      <w:r w:rsidRPr="00846706">
        <w:rPr>
          <w:rFonts w:cs="MyriadPro-It"/>
          <w:i/>
          <w:iCs/>
          <w:color w:val="000000"/>
        </w:rPr>
        <w:t xml:space="preserve">The Clinical Teacher </w:t>
      </w:r>
      <w:r w:rsidR="00A22EAF">
        <w:rPr>
          <w:rFonts w:cs="MyriadPro-Regular"/>
          <w:color w:val="000000"/>
        </w:rPr>
        <w:t>12:</w:t>
      </w:r>
      <w:r>
        <w:rPr>
          <w:rFonts w:cs="MyriadPro-Regular"/>
          <w:color w:val="000000"/>
        </w:rPr>
        <w:t xml:space="preserve"> 3-</w:t>
      </w:r>
      <w:r w:rsidRPr="00846706">
        <w:rPr>
          <w:rFonts w:cs="MyriadPro-Regular"/>
          <w:color w:val="000000"/>
        </w:rPr>
        <w:t>7.</w:t>
      </w:r>
    </w:p>
    <w:p w14:paraId="5DA0A028" w14:textId="77777777" w:rsidR="002B14B9" w:rsidRPr="00846706" w:rsidRDefault="002B14B9" w:rsidP="00B63066">
      <w:pPr>
        <w:spacing w:after="0" w:line="360" w:lineRule="auto"/>
      </w:pPr>
    </w:p>
    <w:p w14:paraId="762D05C8" w14:textId="77777777" w:rsidR="002B14B9" w:rsidRPr="00C41766" w:rsidRDefault="002B14B9" w:rsidP="00B63066">
      <w:pPr>
        <w:spacing w:after="0" w:line="360" w:lineRule="auto"/>
        <w:rPr>
          <w:rFonts w:cs="Arial"/>
        </w:rPr>
      </w:pPr>
      <w:proofErr w:type="spellStart"/>
      <w:r w:rsidRPr="00846706">
        <w:rPr>
          <w:rFonts w:cs="Arial"/>
        </w:rPr>
        <w:t>Boud</w:t>
      </w:r>
      <w:proofErr w:type="spellEnd"/>
      <w:r w:rsidRPr="00C41766">
        <w:rPr>
          <w:rFonts w:cs="Arial"/>
        </w:rPr>
        <w:t>, D.</w:t>
      </w:r>
      <w:r w:rsidR="00A22EAF">
        <w:rPr>
          <w:rFonts w:cs="Arial"/>
        </w:rPr>
        <w:t>,</w:t>
      </w:r>
      <w:r w:rsidRPr="00C41766">
        <w:rPr>
          <w:rFonts w:cs="Arial"/>
        </w:rPr>
        <w:t xml:space="preserve"> </w:t>
      </w:r>
      <w:r w:rsidR="000D0F9C">
        <w:rPr>
          <w:rFonts w:cs="Arial"/>
        </w:rPr>
        <w:t>and</w:t>
      </w:r>
      <w:r w:rsidRPr="00C41766">
        <w:rPr>
          <w:rFonts w:cs="Arial"/>
        </w:rPr>
        <w:t xml:space="preserve"> </w:t>
      </w:r>
      <w:r w:rsidR="00A22EAF" w:rsidRPr="00C41766">
        <w:rPr>
          <w:rFonts w:cs="Arial"/>
        </w:rPr>
        <w:t xml:space="preserve">E. </w:t>
      </w:r>
      <w:r w:rsidRPr="00C41766">
        <w:rPr>
          <w:rFonts w:cs="Arial"/>
        </w:rPr>
        <w:t>Molloy</w:t>
      </w:r>
      <w:r w:rsidR="00A22EAF">
        <w:rPr>
          <w:rFonts w:cs="Arial"/>
        </w:rPr>
        <w:t>. 2013.</w:t>
      </w:r>
      <w:r w:rsidRPr="00C41766">
        <w:rPr>
          <w:rFonts w:cs="Arial"/>
        </w:rPr>
        <w:t xml:space="preserve"> </w:t>
      </w:r>
      <w:r w:rsidR="00A22EAF">
        <w:rPr>
          <w:rFonts w:cs="Arial"/>
        </w:rPr>
        <w:t>“</w:t>
      </w:r>
      <w:r w:rsidRPr="00C41766">
        <w:rPr>
          <w:rFonts w:cs="Arial"/>
        </w:rPr>
        <w:t>Rethinking models of feedback for learning: the challenge of design.</w:t>
      </w:r>
      <w:r w:rsidR="00A22EAF">
        <w:rPr>
          <w:rFonts w:cs="Arial"/>
        </w:rPr>
        <w:t>”</w:t>
      </w:r>
      <w:r w:rsidRPr="00C41766">
        <w:rPr>
          <w:rFonts w:cs="Arial"/>
        </w:rPr>
        <w:t xml:space="preserve"> </w:t>
      </w:r>
      <w:r w:rsidRPr="00C41766">
        <w:rPr>
          <w:rFonts w:cs="Arial"/>
          <w:i/>
        </w:rPr>
        <w:t>Assessment and Evaluation in Higher Education</w:t>
      </w:r>
      <w:r w:rsidR="00A22EAF">
        <w:rPr>
          <w:rFonts w:cs="Arial"/>
        </w:rPr>
        <w:t xml:space="preserve"> 38:</w:t>
      </w:r>
      <w:r w:rsidRPr="00C41766">
        <w:rPr>
          <w:rFonts w:cs="Arial"/>
        </w:rPr>
        <w:t xml:space="preserve"> 698-712</w:t>
      </w:r>
      <w:r w:rsidR="00C41766" w:rsidRPr="00C41766">
        <w:rPr>
          <w:rFonts w:cs="Arial"/>
        </w:rPr>
        <w:t>.</w:t>
      </w:r>
    </w:p>
    <w:p w14:paraId="3843AF09" w14:textId="77777777" w:rsidR="00C41766" w:rsidRPr="00C41766" w:rsidRDefault="00C41766" w:rsidP="00B63066">
      <w:pPr>
        <w:spacing w:after="0" w:line="360" w:lineRule="auto"/>
        <w:rPr>
          <w:rFonts w:cs="Arial"/>
        </w:rPr>
      </w:pPr>
    </w:p>
    <w:p w14:paraId="179EBCF8" w14:textId="77777777" w:rsidR="00C41766" w:rsidRPr="00A22EAF" w:rsidRDefault="00C41766" w:rsidP="00B63066">
      <w:pPr>
        <w:spacing w:after="0" w:line="360" w:lineRule="auto"/>
      </w:pPr>
      <w:r w:rsidRPr="00A22EAF">
        <w:rPr>
          <w:rFonts w:cs="MyriadPro-Regular"/>
        </w:rPr>
        <w:t>Braun, V.</w:t>
      </w:r>
      <w:r w:rsidR="00A22EAF" w:rsidRPr="00A22EAF">
        <w:rPr>
          <w:rFonts w:cs="MyriadPro-Regular"/>
        </w:rPr>
        <w:t>,</w:t>
      </w:r>
      <w:r w:rsidRPr="00A22EAF">
        <w:rPr>
          <w:rFonts w:cs="MyriadPro-Regular"/>
        </w:rPr>
        <w:t xml:space="preserve"> </w:t>
      </w:r>
      <w:r w:rsidR="000D0F9C" w:rsidRPr="00A22EAF">
        <w:rPr>
          <w:rFonts w:cs="MyriadPro-Regular"/>
        </w:rPr>
        <w:t>and</w:t>
      </w:r>
      <w:r w:rsidRPr="00A22EAF">
        <w:rPr>
          <w:rFonts w:cs="MyriadPro-Regular"/>
        </w:rPr>
        <w:t xml:space="preserve"> </w:t>
      </w:r>
      <w:r w:rsidR="00A22EAF" w:rsidRPr="00A22EAF">
        <w:rPr>
          <w:rFonts w:cs="MyriadPro-Regular"/>
        </w:rPr>
        <w:t>V. Clarke.</w:t>
      </w:r>
      <w:r w:rsidRPr="00A22EAF">
        <w:rPr>
          <w:rFonts w:cs="MyriadPro-Regular"/>
        </w:rPr>
        <w:t xml:space="preserve"> 2013</w:t>
      </w:r>
      <w:r w:rsidR="00A22EAF" w:rsidRPr="00A22EAF">
        <w:rPr>
          <w:rFonts w:cs="MyriadPro-Regular"/>
        </w:rPr>
        <w:t>.</w:t>
      </w:r>
      <w:r w:rsidRPr="00A22EAF">
        <w:rPr>
          <w:rFonts w:cs="MyriadPro-Regular"/>
        </w:rPr>
        <w:t xml:space="preserve"> </w:t>
      </w:r>
      <w:r w:rsidRPr="00A22EAF">
        <w:rPr>
          <w:rFonts w:cs="MyriadPro-It"/>
          <w:i/>
          <w:iCs/>
        </w:rPr>
        <w:t>Successful Qualitative Research: A Practical Guide for Beginners</w:t>
      </w:r>
      <w:r w:rsidRPr="00A22EAF">
        <w:rPr>
          <w:rFonts w:cs="MyriadPro-Regular"/>
        </w:rPr>
        <w:t>.</w:t>
      </w:r>
      <w:r w:rsidR="00A22EAF">
        <w:rPr>
          <w:rFonts w:cs="MyriadPro-Regular"/>
        </w:rPr>
        <w:t xml:space="preserve"> </w:t>
      </w:r>
      <w:r w:rsidRPr="00A22EAF">
        <w:rPr>
          <w:rFonts w:cs="MyriadPro-Regular"/>
        </w:rPr>
        <w:t>London: Sage.</w:t>
      </w:r>
    </w:p>
    <w:p w14:paraId="3FC4419F" w14:textId="77777777" w:rsidR="00E215F5" w:rsidRPr="00C41766" w:rsidRDefault="00E215F5" w:rsidP="00B63066">
      <w:pPr>
        <w:spacing w:after="0" w:line="360" w:lineRule="auto"/>
      </w:pPr>
    </w:p>
    <w:p w14:paraId="67164E32" w14:textId="77777777" w:rsidR="00E215F5" w:rsidRPr="00B63066" w:rsidRDefault="00A22EAF" w:rsidP="00B63066">
      <w:pPr>
        <w:spacing w:after="0" w:line="360" w:lineRule="auto"/>
        <w:rPr>
          <w:rFonts w:ascii="Calibri" w:hAnsi="Calibri"/>
        </w:rPr>
      </w:pPr>
      <w:r>
        <w:t>Carless, D. 2006.</w:t>
      </w:r>
      <w:r w:rsidR="00E215F5" w:rsidRPr="00C41766">
        <w:t xml:space="preserve"> </w:t>
      </w:r>
      <w:r>
        <w:t>“</w:t>
      </w:r>
      <w:r w:rsidR="00E215F5" w:rsidRPr="00C41766">
        <w:t>Differing perceptions in the feedback process.</w:t>
      </w:r>
      <w:r>
        <w:t>”</w:t>
      </w:r>
      <w:r w:rsidR="00E215F5" w:rsidRPr="00C41766">
        <w:t xml:space="preserve"> </w:t>
      </w:r>
      <w:r w:rsidR="00E215F5" w:rsidRPr="00C41766">
        <w:rPr>
          <w:i/>
        </w:rPr>
        <w:t>Studies in Higher Education</w:t>
      </w:r>
      <w:r>
        <w:t xml:space="preserve"> 31:</w:t>
      </w:r>
      <w:r w:rsidR="00E215F5" w:rsidRPr="00C41766">
        <w:t xml:space="preserve"> 219-233</w:t>
      </w:r>
      <w:r w:rsidR="00E215F5" w:rsidRPr="00B63066">
        <w:rPr>
          <w:rFonts w:ascii="Calibri" w:hAnsi="Calibri"/>
        </w:rPr>
        <w:t>.</w:t>
      </w:r>
    </w:p>
    <w:p w14:paraId="5DC2C168" w14:textId="77777777" w:rsidR="00C64B34" w:rsidRPr="006A3A4E" w:rsidRDefault="00C64B34" w:rsidP="006A3A4E">
      <w:pPr>
        <w:spacing w:after="0" w:line="360" w:lineRule="auto"/>
      </w:pPr>
    </w:p>
    <w:p w14:paraId="1382AC8B" w14:textId="77777777" w:rsidR="00C64B34" w:rsidRPr="00DF0EA0" w:rsidRDefault="00A22EAF" w:rsidP="00DF0EA0">
      <w:pPr>
        <w:spacing w:after="0" w:line="360" w:lineRule="auto"/>
      </w:pPr>
      <w:r>
        <w:t>Carless, D. 2007.</w:t>
      </w:r>
      <w:r w:rsidR="00C64B34" w:rsidRPr="006A3A4E">
        <w:t xml:space="preserve"> </w:t>
      </w:r>
      <w:r>
        <w:t>“</w:t>
      </w:r>
      <w:r w:rsidR="00C64B34" w:rsidRPr="006A3A4E">
        <w:t>Learning-oriented assessment: conceptual bases and practical implications.</w:t>
      </w:r>
      <w:r>
        <w:t>”</w:t>
      </w:r>
      <w:r w:rsidR="00C64B34" w:rsidRPr="006A3A4E">
        <w:t xml:space="preserve"> </w:t>
      </w:r>
      <w:r w:rsidR="00C64B34" w:rsidRPr="00DF0EA0">
        <w:rPr>
          <w:i/>
        </w:rPr>
        <w:t>Innovations in Education and Teaching International</w:t>
      </w:r>
      <w:r>
        <w:t xml:space="preserve"> 44:</w:t>
      </w:r>
      <w:r w:rsidR="00C64B34" w:rsidRPr="00DF0EA0">
        <w:t xml:space="preserve"> 57-66.</w:t>
      </w:r>
    </w:p>
    <w:p w14:paraId="17220A58" w14:textId="77777777" w:rsidR="00DF0EA0" w:rsidRPr="00DF0EA0" w:rsidRDefault="00DF0EA0" w:rsidP="00DF0EA0">
      <w:pPr>
        <w:spacing w:after="0" w:line="360" w:lineRule="auto"/>
      </w:pPr>
    </w:p>
    <w:p w14:paraId="0FF38E24" w14:textId="77777777" w:rsidR="00DF0EA0" w:rsidRPr="00DF0EA0" w:rsidRDefault="00A22EAF" w:rsidP="00DF0EA0">
      <w:pPr>
        <w:autoSpaceDE w:val="0"/>
        <w:autoSpaceDN w:val="0"/>
        <w:adjustRightInd w:val="0"/>
        <w:spacing w:after="0" w:line="360" w:lineRule="auto"/>
        <w:rPr>
          <w:rFonts w:cs="AdvOT596495f2"/>
        </w:rPr>
      </w:pPr>
      <w:r>
        <w:rPr>
          <w:rFonts w:cs="AdvOT596495f2"/>
        </w:rPr>
        <w:lastRenderedPageBreak/>
        <w:t xml:space="preserve">Carless, D. </w:t>
      </w:r>
      <w:r w:rsidR="00DF0EA0" w:rsidRPr="00DF0EA0">
        <w:rPr>
          <w:rFonts w:cs="AdvOT596495f2"/>
        </w:rPr>
        <w:t>2013</w:t>
      </w:r>
      <w:r>
        <w:rPr>
          <w:rFonts w:cs="AdvOT596495f2"/>
        </w:rPr>
        <w:t>.</w:t>
      </w:r>
      <w:r w:rsidR="00DF0EA0" w:rsidRPr="00DF0EA0">
        <w:rPr>
          <w:rFonts w:cs="AdvOT596495f2"/>
        </w:rPr>
        <w:t xml:space="preserve"> </w:t>
      </w:r>
      <w:r>
        <w:rPr>
          <w:rFonts w:cs="AdvOT596495f2"/>
        </w:rPr>
        <w:t>“</w:t>
      </w:r>
      <w:r w:rsidR="00DF0EA0" w:rsidRPr="00DF0EA0">
        <w:rPr>
          <w:rFonts w:cs="AdvOT596495f2"/>
        </w:rPr>
        <w:t>Trust and its role in facilitatin</w:t>
      </w:r>
      <w:r w:rsidR="00DF0EA0">
        <w:rPr>
          <w:rFonts w:cs="AdvOT596495f2"/>
        </w:rPr>
        <w:t>g dialogic feedback.</w:t>
      </w:r>
      <w:r>
        <w:rPr>
          <w:rFonts w:cs="AdvOT596495f2"/>
        </w:rPr>
        <w:t>”</w:t>
      </w:r>
      <w:r w:rsidR="00DF0EA0">
        <w:rPr>
          <w:rFonts w:cs="AdvOT596495f2"/>
        </w:rPr>
        <w:t xml:space="preserve"> In </w:t>
      </w:r>
      <w:r w:rsidRPr="00D6152A">
        <w:rPr>
          <w:rFonts w:cs="AdvOT7fb33346.I"/>
          <w:i/>
        </w:rPr>
        <w:t>Feedback in Higher and Professional Education</w:t>
      </w:r>
      <w:r>
        <w:rPr>
          <w:rFonts w:cs="AdvOT7fb33346.I"/>
          <w:i/>
        </w:rPr>
        <w:t>,</w:t>
      </w:r>
      <w:r>
        <w:rPr>
          <w:rFonts w:cs="AdvOT596495f2"/>
        </w:rPr>
        <w:t xml:space="preserve"> edited by </w:t>
      </w:r>
      <w:r w:rsidR="00DF0EA0">
        <w:rPr>
          <w:rFonts w:cs="AdvOT596495f2"/>
        </w:rPr>
        <w:t xml:space="preserve">D. </w:t>
      </w:r>
      <w:proofErr w:type="spellStart"/>
      <w:r w:rsidR="00DF0EA0">
        <w:rPr>
          <w:rFonts w:cs="AdvOT596495f2"/>
        </w:rPr>
        <w:t>Bou</w:t>
      </w:r>
      <w:r>
        <w:rPr>
          <w:rFonts w:cs="AdvOT596495f2"/>
        </w:rPr>
        <w:t>d</w:t>
      </w:r>
      <w:proofErr w:type="spellEnd"/>
      <w:r>
        <w:rPr>
          <w:rFonts w:cs="AdvOT596495f2"/>
        </w:rPr>
        <w:t xml:space="preserve"> and L. Molly,</w:t>
      </w:r>
      <w:r w:rsidR="00DF0EA0">
        <w:rPr>
          <w:rFonts w:cs="AdvOT596495f2"/>
        </w:rPr>
        <w:t xml:space="preserve"> </w:t>
      </w:r>
      <w:r w:rsidRPr="00DF0EA0">
        <w:rPr>
          <w:rFonts w:cs="AdvOT596495f2"/>
        </w:rPr>
        <w:t>90</w:t>
      </w:r>
      <w:r>
        <w:rPr>
          <w:rFonts w:eastAsia="AdvOT596495f2+20" w:cs="AdvOT596495f2+20"/>
        </w:rPr>
        <w:t>-</w:t>
      </w:r>
      <w:r>
        <w:rPr>
          <w:rFonts w:cs="AdvOT596495f2"/>
        </w:rPr>
        <w:t xml:space="preserve">103. </w:t>
      </w:r>
      <w:r w:rsidR="00DF0EA0">
        <w:rPr>
          <w:rFonts w:cs="AdvOT596495f2"/>
        </w:rPr>
        <w:t>London</w:t>
      </w:r>
      <w:r w:rsidR="00DF0EA0" w:rsidRPr="00DF0EA0">
        <w:rPr>
          <w:rFonts w:cs="AdvOT596495f2"/>
        </w:rPr>
        <w:t>: Routledge</w:t>
      </w:r>
      <w:r>
        <w:rPr>
          <w:rFonts w:cs="AdvOT596495f2"/>
        </w:rPr>
        <w:t>.</w:t>
      </w:r>
    </w:p>
    <w:p w14:paraId="0DA0A916" w14:textId="77777777" w:rsidR="0098033C" w:rsidRPr="00DF0EA0" w:rsidRDefault="0098033C" w:rsidP="00DF0EA0">
      <w:pPr>
        <w:spacing w:after="0" w:line="360" w:lineRule="auto"/>
      </w:pPr>
    </w:p>
    <w:p w14:paraId="678378B2" w14:textId="77777777" w:rsidR="0098033C" w:rsidRPr="00BB08B6" w:rsidRDefault="00E960EA" w:rsidP="00BB08B6">
      <w:pPr>
        <w:autoSpaceDE w:val="0"/>
        <w:autoSpaceDN w:val="0"/>
        <w:adjustRightInd w:val="0"/>
        <w:spacing w:after="0" w:line="360" w:lineRule="auto"/>
        <w:rPr>
          <w:rFonts w:cs="ArialUnicodeMS"/>
        </w:rPr>
      </w:pPr>
      <w:r>
        <w:rPr>
          <w:rFonts w:cs="ArialUnicodeMS"/>
        </w:rPr>
        <w:t>Carless, D. 2018.</w:t>
      </w:r>
      <w:r w:rsidR="0098033C" w:rsidRPr="00BB08B6">
        <w:rPr>
          <w:rFonts w:cs="ArialUnicodeMS"/>
        </w:rPr>
        <w:t xml:space="preserve"> </w:t>
      </w:r>
      <w:r>
        <w:rPr>
          <w:rFonts w:cs="ArialUnicodeMS"/>
        </w:rPr>
        <w:t>“</w:t>
      </w:r>
      <w:r w:rsidR="0098033C" w:rsidRPr="00BB08B6">
        <w:rPr>
          <w:rFonts w:cs="ArialUnicodeMS"/>
        </w:rPr>
        <w:t>Feedback loops and the longer-term: towards feedback spirals.</w:t>
      </w:r>
      <w:r>
        <w:rPr>
          <w:rFonts w:cs="ArialUnicodeMS"/>
        </w:rPr>
        <w:t>”</w:t>
      </w:r>
      <w:r w:rsidR="0098033C" w:rsidRPr="00BB08B6">
        <w:rPr>
          <w:rFonts w:cs="ArialUnicodeMS"/>
        </w:rPr>
        <w:t xml:space="preserve"> </w:t>
      </w:r>
      <w:r w:rsidR="0098033C" w:rsidRPr="00BB08B6">
        <w:rPr>
          <w:rFonts w:cs="ArialUnicodeMS"/>
          <w:i/>
        </w:rPr>
        <w:t xml:space="preserve">Assessment </w:t>
      </w:r>
      <w:r w:rsidR="000D0F9C">
        <w:rPr>
          <w:rFonts w:cs="ArialUnicodeMS"/>
          <w:i/>
        </w:rPr>
        <w:t>and</w:t>
      </w:r>
      <w:r w:rsidR="0098033C" w:rsidRPr="00BB08B6">
        <w:rPr>
          <w:rFonts w:cs="ArialUnicodeMS"/>
          <w:i/>
        </w:rPr>
        <w:t xml:space="preserve"> Evaluation in Higher Education</w:t>
      </w:r>
      <w:r>
        <w:rPr>
          <w:rFonts w:cs="ArialUnicodeMS"/>
        </w:rPr>
        <w:t>.</w:t>
      </w:r>
      <w:r w:rsidR="0098033C" w:rsidRPr="00BB08B6">
        <w:rPr>
          <w:rFonts w:cs="ArialUnicodeMS"/>
        </w:rPr>
        <w:t xml:space="preserve"> DOI: 10.1080/02602938.2018.1531108</w:t>
      </w:r>
      <w:r w:rsidR="00587927" w:rsidRPr="00BB08B6">
        <w:rPr>
          <w:rFonts w:cs="ArialUnicodeMS"/>
        </w:rPr>
        <w:t>.</w:t>
      </w:r>
    </w:p>
    <w:p w14:paraId="39BA3E59" w14:textId="77777777" w:rsidR="007C37AC" w:rsidRDefault="007C37AC" w:rsidP="007C37AC">
      <w:pPr>
        <w:autoSpaceDE w:val="0"/>
        <w:autoSpaceDN w:val="0"/>
        <w:adjustRightInd w:val="0"/>
        <w:spacing w:after="0" w:line="360" w:lineRule="auto"/>
        <w:rPr>
          <w:rFonts w:cs="ArialUnicodeMS"/>
        </w:rPr>
      </w:pPr>
    </w:p>
    <w:p w14:paraId="38F6B593" w14:textId="77777777" w:rsidR="007C37AC" w:rsidRPr="006A3A4E" w:rsidRDefault="007C37AC" w:rsidP="007C37AC">
      <w:pPr>
        <w:autoSpaceDE w:val="0"/>
        <w:autoSpaceDN w:val="0"/>
        <w:adjustRightInd w:val="0"/>
        <w:spacing w:after="0" w:line="360" w:lineRule="auto"/>
        <w:rPr>
          <w:rFonts w:cs="ArialUnicodeMS"/>
        </w:rPr>
      </w:pPr>
      <w:r>
        <w:rPr>
          <w:rFonts w:cs="ArialUnicodeMS"/>
        </w:rPr>
        <w:t>Carless, D.</w:t>
      </w:r>
      <w:r w:rsidR="0064085E">
        <w:rPr>
          <w:rFonts w:cs="ArialUnicodeMS"/>
        </w:rPr>
        <w:t>,</w:t>
      </w:r>
      <w:r>
        <w:rPr>
          <w:rFonts w:cs="ArialUnicodeMS"/>
        </w:rPr>
        <w:t xml:space="preserve"> </w:t>
      </w:r>
      <w:r w:rsidR="000D0F9C">
        <w:rPr>
          <w:rFonts w:cs="ArialUnicodeMS"/>
        </w:rPr>
        <w:t>and</w:t>
      </w:r>
      <w:r>
        <w:rPr>
          <w:rFonts w:cs="ArialUnicodeMS"/>
        </w:rPr>
        <w:t xml:space="preserve"> </w:t>
      </w:r>
      <w:r w:rsidR="0064085E" w:rsidRPr="00587927">
        <w:rPr>
          <w:rFonts w:cs="ArialUnicodeMS"/>
        </w:rPr>
        <w:t>K.</w:t>
      </w:r>
      <w:r w:rsidR="0064085E">
        <w:rPr>
          <w:rFonts w:cs="ArialUnicodeMS"/>
        </w:rPr>
        <w:t>H.</w:t>
      </w:r>
      <w:r w:rsidR="0064085E" w:rsidRPr="00587927">
        <w:rPr>
          <w:rFonts w:cs="ArialUnicodeMS"/>
        </w:rPr>
        <w:t xml:space="preserve"> </w:t>
      </w:r>
      <w:r w:rsidR="0064085E">
        <w:rPr>
          <w:rFonts w:cs="ArialUnicodeMS"/>
        </w:rPr>
        <w:t>Chan.</w:t>
      </w:r>
      <w:r w:rsidRPr="00587927">
        <w:rPr>
          <w:rFonts w:cs="ArialUnicodeMS"/>
        </w:rPr>
        <w:t xml:space="preserve"> </w:t>
      </w:r>
      <w:r w:rsidR="0064085E">
        <w:rPr>
          <w:rFonts w:cs="ArialUnicodeMS"/>
        </w:rPr>
        <w:t>2017.</w:t>
      </w:r>
      <w:r w:rsidRPr="00587927">
        <w:rPr>
          <w:rFonts w:cs="ArialUnicodeMS"/>
        </w:rPr>
        <w:t xml:space="preserve"> </w:t>
      </w:r>
      <w:r w:rsidR="0064085E">
        <w:rPr>
          <w:rFonts w:cs="ArialUnicodeMS"/>
        </w:rPr>
        <w:t>“</w:t>
      </w:r>
      <w:r w:rsidRPr="00587927">
        <w:rPr>
          <w:rFonts w:cs="ArialUnicodeMS"/>
        </w:rPr>
        <w:t>Managing dialogic use of exemplars.</w:t>
      </w:r>
      <w:r w:rsidR="0064085E">
        <w:rPr>
          <w:rFonts w:cs="ArialUnicodeMS"/>
        </w:rPr>
        <w:t>”</w:t>
      </w:r>
      <w:r w:rsidRPr="00587927">
        <w:rPr>
          <w:rFonts w:cs="ArialUnicodeMS"/>
        </w:rPr>
        <w:t xml:space="preserve"> </w:t>
      </w:r>
      <w:r w:rsidRPr="00587927">
        <w:rPr>
          <w:rFonts w:cs="ArialUnicodeMS"/>
          <w:i/>
        </w:rPr>
        <w:t xml:space="preserve">Assessment </w:t>
      </w:r>
      <w:r w:rsidR="000D0F9C">
        <w:rPr>
          <w:rFonts w:cs="ArialUnicodeMS"/>
          <w:i/>
        </w:rPr>
        <w:t>and</w:t>
      </w:r>
      <w:r w:rsidRPr="00587927">
        <w:rPr>
          <w:rFonts w:cs="ArialUnicodeMS"/>
          <w:i/>
        </w:rPr>
        <w:t xml:space="preserve"> Evaluation in Higher</w:t>
      </w:r>
      <w:r w:rsidRPr="006A3A4E">
        <w:rPr>
          <w:rFonts w:cs="ArialUnicodeMS"/>
          <w:i/>
        </w:rPr>
        <w:t xml:space="preserve"> Education</w:t>
      </w:r>
      <w:r w:rsidR="0064085E">
        <w:rPr>
          <w:rFonts w:cs="ArialUnicodeMS"/>
        </w:rPr>
        <w:t xml:space="preserve"> 42:</w:t>
      </w:r>
      <w:r w:rsidRPr="006A3A4E">
        <w:rPr>
          <w:rFonts w:cs="ArialUnicodeMS"/>
        </w:rPr>
        <w:t xml:space="preserve"> 930-941.</w:t>
      </w:r>
    </w:p>
    <w:p w14:paraId="6BA088B0" w14:textId="77777777" w:rsidR="00BB08B6" w:rsidRPr="00BB08B6" w:rsidRDefault="00BB08B6" w:rsidP="00BB08B6">
      <w:pPr>
        <w:autoSpaceDE w:val="0"/>
        <w:autoSpaceDN w:val="0"/>
        <w:adjustRightInd w:val="0"/>
        <w:spacing w:after="0" w:line="360" w:lineRule="auto"/>
        <w:rPr>
          <w:rFonts w:cs="ArialUnicodeMS"/>
        </w:rPr>
      </w:pPr>
    </w:p>
    <w:p w14:paraId="08A8C24D" w14:textId="77777777" w:rsidR="00BB08B6" w:rsidRPr="00BB08B6" w:rsidRDefault="00BB08B6" w:rsidP="00BB08B6">
      <w:pPr>
        <w:autoSpaceDE w:val="0"/>
        <w:autoSpaceDN w:val="0"/>
        <w:adjustRightInd w:val="0"/>
        <w:spacing w:after="0" w:line="360" w:lineRule="auto"/>
        <w:rPr>
          <w:rFonts w:cs="ArialUnicodeMS"/>
        </w:rPr>
      </w:pPr>
      <w:r w:rsidRPr="00BB08B6">
        <w:rPr>
          <w:rFonts w:cs="ArialUnicodeMS"/>
        </w:rPr>
        <w:t>Carless, D.</w:t>
      </w:r>
      <w:r w:rsidR="0064085E">
        <w:rPr>
          <w:rFonts w:cs="ArialUnicodeMS"/>
        </w:rPr>
        <w:t>,</w:t>
      </w:r>
      <w:r w:rsidRPr="00BB08B6">
        <w:rPr>
          <w:rFonts w:cs="ArialUnicodeMS"/>
        </w:rPr>
        <w:t xml:space="preserve"> </w:t>
      </w:r>
      <w:r w:rsidR="000D0F9C">
        <w:rPr>
          <w:rFonts w:cs="ArialUnicodeMS"/>
        </w:rPr>
        <w:t>and</w:t>
      </w:r>
      <w:r w:rsidRPr="00BB08B6">
        <w:rPr>
          <w:rFonts w:cs="ArialUnicodeMS"/>
        </w:rPr>
        <w:t xml:space="preserve"> </w:t>
      </w:r>
      <w:r w:rsidR="0064085E" w:rsidRPr="00BB08B6">
        <w:rPr>
          <w:rFonts w:cs="ArialUnicodeMS"/>
        </w:rPr>
        <w:t xml:space="preserve">D. </w:t>
      </w:r>
      <w:proofErr w:type="spellStart"/>
      <w:r w:rsidR="0064085E">
        <w:rPr>
          <w:rFonts w:cs="ArialUnicodeMS"/>
        </w:rPr>
        <w:t>Boud</w:t>
      </w:r>
      <w:proofErr w:type="spellEnd"/>
      <w:r w:rsidR="0064085E">
        <w:rPr>
          <w:rFonts w:cs="ArialUnicodeMS"/>
        </w:rPr>
        <w:t>.</w:t>
      </w:r>
      <w:r w:rsidRPr="00BB08B6">
        <w:rPr>
          <w:rFonts w:cs="ArialUnicodeMS"/>
        </w:rPr>
        <w:t xml:space="preserve"> </w:t>
      </w:r>
      <w:r w:rsidR="0064085E">
        <w:rPr>
          <w:rFonts w:cs="ArialUnicodeMS"/>
        </w:rPr>
        <w:t>2018.</w:t>
      </w:r>
      <w:r w:rsidRPr="00BB08B6">
        <w:rPr>
          <w:rFonts w:cs="ArialUnicodeMS"/>
        </w:rPr>
        <w:t xml:space="preserve"> </w:t>
      </w:r>
      <w:r w:rsidR="0064085E">
        <w:rPr>
          <w:rFonts w:cs="ArialUnicodeMS"/>
        </w:rPr>
        <w:t>“</w:t>
      </w:r>
      <w:r w:rsidRPr="00BB08B6">
        <w:rPr>
          <w:rFonts w:cs="ArialUnicodeMS"/>
        </w:rPr>
        <w:t>The development of student feedback literacy: enabling uptake of feedback.</w:t>
      </w:r>
      <w:r w:rsidR="0064085E">
        <w:rPr>
          <w:rFonts w:cs="ArialUnicodeMS"/>
        </w:rPr>
        <w:t>”</w:t>
      </w:r>
      <w:r w:rsidRPr="00BB08B6">
        <w:rPr>
          <w:rFonts w:cs="ArialUnicodeMS"/>
        </w:rPr>
        <w:t xml:space="preserve"> </w:t>
      </w:r>
      <w:r w:rsidRPr="00BB08B6">
        <w:rPr>
          <w:rFonts w:cs="ArialUnicodeMS"/>
          <w:i/>
        </w:rPr>
        <w:t xml:space="preserve">Assessment </w:t>
      </w:r>
      <w:r w:rsidR="000D0F9C">
        <w:rPr>
          <w:rFonts w:cs="ArialUnicodeMS"/>
          <w:i/>
        </w:rPr>
        <w:t>and</w:t>
      </w:r>
      <w:r w:rsidRPr="00BB08B6">
        <w:rPr>
          <w:rFonts w:cs="ArialUnicodeMS"/>
          <w:i/>
        </w:rPr>
        <w:t xml:space="preserve"> Evaluation in Higher Education</w:t>
      </w:r>
      <w:r w:rsidR="0064085E">
        <w:rPr>
          <w:rFonts w:cs="ArialUnicodeMS"/>
        </w:rPr>
        <w:t xml:space="preserve"> 43:</w:t>
      </w:r>
      <w:r w:rsidRPr="00BB08B6">
        <w:rPr>
          <w:rFonts w:cs="ArialUnicodeMS"/>
        </w:rPr>
        <w:t xml:space="preserve"> 1315-1325.</w:t>
      </w:r>
    </w:p>
    <w:p w14:paraId="4D32A8E9" w14:textId="77777777" w:rsidR="00587927" w:rsidRPr="00BB08B6" w:rsidRDefault="00587927" w:rsidP="00BB08B6">
      <w:pPr>
        <w:autoSpaceDE w:val="0"/>
        <w:autoSpaceDN w:val="0"/>
        <w:adjustRightInd w:val="0"/>
        <w:spacing w:after="0" w:line="360" w:lineRule="auto"/>
        <w:rPr>
          <w:rFonts w:cs="ArialUnicodeMS"/>
        </w:rPr>
      </w:pPr>
    </w:p>
    <w:p w14:paraId="2B86E18A" w14:textId="77777777" w:rsidR="002A0E52" w:rsidRPr="00B63066" w:rsidRDefault="00954AC6" w:rsidP="006A3A4E">
      <w:pPr>
        <w:spacing w:after="0" w:line="360" w:lineRule="auto"/>
        <w:rPr>
          <w:rFonts w:ascii="Calibri" w:hAnsi="Calibri" w:cs="Arial"/>
        </w:rPr>
      </w:pPr>
      <w:r w:rsidRPr="006A3A4E">
        <w:rPr>
          <w:rFonts w:cs="Arial"/>
        </w:rPr>
        <w:t>Carless, D.,</w:t>
      </w:r>
      <w:r w:rsidRPr="00B63066">
        <w:rPr>
          <w:rFonts w:ascii="Calibri" w:hAnsi="Calibri" w:cs="Arial"/>
        </w:rPr>
        <w:t xml:space="preserve"> </w:t>
      </w:r>
      <w:r w:rsidR="0064085E">
        <w:rPr>
          <w:rFonts w:ascii="Calibri" w:hAnsi="Calibri" w:cs="Arial"/>
        </w:rPr>
        <w:t xml:space="preserve">D. </w:t>
      </w:r>
      <w:r w:rsidRPr="00B63066">
        <w:rPr>
          <w:rFonts w:ascii="Calibri" w:hAnsi="Calibri" w:cs="Arial"/>
        </w:rPr>
        <w:t xml:space="preserve">Salter, </w:t>
      </w:r>
      <w:r w:rsidR="0064085E" w:rsidRPr="00B63066">
        <w:rPr>
          <w:rFonts w:ascii="Calibri" w:hAnsi="Calibri" w:cs="Arial"/>
        </w:rPr>
        <w:t xml:space="preserve">M. </w:t>
      </w:r>
      <w:r w:rsidR="0064085E">
        <w:rPr>
          <w:rFonts w:ascii="Calibri" w:hAnsi="Calibri" w:cs="Arial"/>
        </w:rPr>
        <w:t>Yang,</w:t>
      </w:r>
      <w:r w:rsidRPr="00B63066">
        <w:rPr>
          <w:rFonts w:ascii="Calibri" w:hAnsi="Calibri" w:cs="Arial"/>
        </w:rPr>
        <w:t xml:space="preserve"> </w:t>
      </w:r>
      <w:r w:rsidR="000D0F9C">
        <w:rPr>
          <w:rFonts w:ascii="Calibri" w:hAnsi="Calibri" w:cs="Arial"/>
        </w:rPr>
        <w:t>and</w:t>
      </w:r>
      <w:r w:rsidR="0064085E" w:rsidRPr="00B63066">
        <w:rPr>
          <w:rFonts w:ascii="Calibri" w:hAnsi="Calibri" w:cs="Arial"/>
        </w:rPr>
        <w:t xml:space="preserve"> J. </w:t>
      </w:r>
      <w:r w:rsidRPr="00B63066">
        <w:rPr>
          <w:rFonts w:ascii="Calibri" w:hAnsi="Calibri" w:cs="Arial"/>
        </w:rPr>
        <w:t>Lam</w:t>
      </w:r>
      <w:r w:rsidR="0064085E">
        <w:rPr>
          <w:rFonts w:ascii="Calibri" w:hAnsi="Calibri" w:cs="Arial"/>
        </w:rPr>
        <w:t>. 2011.</w:t>
      </w:r>
      <w:r w:rsidRPr="00B63066">
        <w:rPr>
          <w:rFonts w:ascii="Calibri" w:hAnsi="Calibri" w:cs="Arial"/>
        </w:rPr>
        <w:t xml:space="preserve"> </w:t>
      </w:r>
      <w:r w:rsidR="0064085E">
        <w:rPr>
          <w:rFonts w:ascii="Calibri" w:hAnsi="Calibri" w:cs="Arial"/>
        </w:rPr>
        <w:t>“</w:t>
      </w:r>
      <w:r w:rsidRPr="00B63066">
        <w:rPr>
          <w:rFonts w:ascii="Calibri" w:hAnsi="Calibri" w:cs="Arial"/>
        </w:rPr>
        <w:t>Developing sustainable feedback practices.</w:t>
      </w:r>
      <w:r w:rsidR="0064085E">
        <w:rPr>
          <w:rFonts w:ascii="Calibri" w:hAnsi="Calibri" w:cs="Arial"/>
        </w:rPr>
        <w:t>”</w:t>
      </w:r>
      <w:r w:rsidRPr="00B63066">
        <w:rPr>
          <w:rFonts w:ascii="Calibri" w:hAnsi="Calibri" w:cs="Arial"/>
        </w:rPr>
        <w:t xml:space="preserve"> </w:t>
      </w:r>
      <w:r w:rsidRPr="00B63066">
        <w:rPr>
          <w:rFonts w:ascii="Calibri" w:hAnsi="Calibri" w:cs="Arial"/>
          <w:i/>
        </w:rPr>
        <w:t>Studies in Higher Education</w:t>
      </w:r>
      <w:r w:rsidR="0064085E">
        <w:rPr>
          <w:rFonts w:ascii="Calibri" w:hAnsi="Calibri" w:cs="Arial"/>
        </w:rPr>
        <w:t xml:space="preserve"> 36:</w:t>
      </w:r>
      <w:r w:rsidRPr="00B63066">
        <w:rPr>
          <w:rFonts w:ascii="Calibri" w:hAnsi="Calibri" w:cs="Arial"/>
        </w:rPr>
        <w:t xml:space="preserve"> 395-407. </w:t>
      </w:r>
    </w:p>
    <w:p w14:paraId="70873E60" w14:textId="77777777" w:rsidR="00954AC6" w:rsidRPr="00B63066" w:rsidRDefault="00954AC6" w:rsidP="00B63066">
      <w:pPr>
        <w:spacing w:after="0" w:line="360" w:lineRule="auto"/>
        <w:rPr>
          <w:rFonts w:ascii="Calibri" w:hAnsi="Calibri"/>
        </w:rPr>
      </w:pPr>
    </w:p>
    <w:p w14:paraId="0F70E183" w14:textId="77777777" w:rsidR="00F03283" w:rsidRPr="00F03283" w:rsidRDefault="00F03283" w:rsidP="00F03283">
      <w:pPr>
        <w:autoSpaceDE w:val="0"/>
        <w:autoSpaceDN w:val="0"/>
        <w:adjustRightInd w:val="0"/>
        <w:spacing w:after="0" w:line="360" w:lineRule="auto"/>
        <w:rPr>
          <w:rFonts w:cs="ArialUnicodeMS"/>
        </w:rPr>
      </w:pPr>
      <w:r w:rsidRPr="00F03283">
        <w:rPr>
          <w:rFonts w:cs="ArialUnicodeMS"/>
        </w:rPr>
        <w:t xml:space="preserve">Dawson, P., </w:t>
      </w:r>
      <w:r w:rsidR="005F7159">
        <w:rPr>
          <w:rFonts w:cs="ArialUnicodeMS"/>
        </w:rPr>
        <w:t>M.</w:t>
      </w:r>
      <w:r w:rsidR="005F7159" w:rsidRPr="00F03283">
        <w:rPr>
          <w:rFonts w:cs="ArialUnicodeMS"/>
        </w:rPr>
        <w:t xml:space="preserve"> </w:t>
      </w:r>
      <w:r w:rsidRPr="00F03283">
        <w:rPr>
          <w:rFonts w:cs="ArialUnicodeMS"/>
        </w:rPr>
        <w:t xml:space="preserve">Henderson, </w:t>
      </w:r>
      <w:r w:rsidR="005F7159">
        <w:rPr>
          <w:rFonts w:cs="ArialUnicodeMS"/>
        </w:rPr>
        <w:t>P.</w:t>
      </w:r>
      <w:r w:rsidR="005F7159" w:rsidRPr="00F03283">
        <w:rPr>
          <w:rFonts w:cs="ArialUnicodeMS"/>
        </w:rPr>
        <w:t xml:space="preserve"> </w:t>
      </w:r>
      <w:r w:rsidRPr="00F03283">
        <w:rPr>
          <w:rFonts w:cs="ArialUnicodeMS"/>
        </w:rPr>
        <w:t xml:space="preserve">Mahoney, </w:t>
      </w:r>
      <w:r w:rsidR="005F7159">
        <w:rPr>
          <w:rFonts w:cs="ArialUnicodeMS"/>
        </w:rPr>
        <w:t>M.</w:t>
      </w:r>
      <w:r w:rsidR="005F7159" w:rsidRPr="00F03283">
        <w:rPr>
          <w:rFonts w:cs="ArialUnicodeMS"/>
        </w:rPr>
        <w:t xml:space="preserve"> </w:t>
      </w:r>
      <w:r w:rsidRPr="00F03283">
        <w:rPr>
          <w:rFonts w:cs="ArialUnicodeMS"/>
        </w:rPr>
        <w:t>Phillips</w:t>
      </w:r>
      <w:r w:rsidR="005F7159">
        <w:rPr>
          <w:rFonts w:cs="ArialUnicodeMS"/>
        </w:rPr>
        <w:t xml:space="preserve">, </w:t>
      </w:r>
      <w:r w:rsidR="005F7159" w:rsidRPr="00F03283">
        <w:rPr>
          <w:rFonts w:cs="ArialUnicodeMS"/>
        </w:rPr>
        <w:t>T</w:t>
      </w:r>
      <w:r w:rsidR="005F7159">
        <w:rPr>
          <w:rFonts w:cs="ArialUnicodeMS"/>
        </w:rPr>
        <w:t>.</w:t>
      </w:r>
      <w:r w:rsidR="005F7159" w:rsidRPr="00F03283">
        <w:rPr>
          <w:rFonts w:cs="ArialUnicodeMS"/>
        </w:rPr>
        <w:t xml:space="preserve"> </w:t>
      </w:r>
      <w:r w:rsidRPr="00F03283">
        <w:rPr>
          <w:rFonts w:cs="ArialUnicodeMS"/>
        </w:rPr>
        <w:t xml:space="preserve">Ryan, </w:t>
      </w:r>
      <w:r w:rsidR="005F7159" w:rsidRPr="00F03283">
        <w:rPr>
          <w:rFonts w:cs="ArialUnicodeMS"/>
        </w:rPr>
        <w:t>D.</w:t>
      </w:r>
      <w:r w:rsidR="005F7159">
        <w:rPr>
          <w:rFonts w:cs="ArialUnicodeMS"/>
        </w:rPr>
        <w:t xml:space="preserve"> </w:t>
      </w:r>
      <w:proofErr w:type="spellStart"/>
      <w:r w:rsidRPr="00F03283">
        <w:rPr>
          <w:rFonts w:cs="ArialUnicodeMS"/>
        </w:rPr>
        <w:t>Boud</w:t>
      </w:r>
      <w:proofErr w:type="spellEnd"/>
      <w:r w:rsidRPr="00F03283">
        <w:rPr>
          <w:rFonts w:cs="ArialUnicodeMS"/>
        </w:rPr>
        <w:t xml:space="preserve">, </w:t>
      </w:r>
      <w:r w:rsidR="000D0F9C">
        <w:rPr>
          <w:rFonts w:cs="ArialUnicodeMS"/>
        </w:rPr>
        <w:t>and</w:t>
      </w:r>
      <w:r w:rsidRPr="00F03283">
        <w:rPr>
          <w:rFonts w:cs="ArialUnicodeMS"/>
        </w:rPr>
        <w:t xml:space="preserve"> </w:t>
      </w:r>
      <w:r w:rsidR="005F7159" w:rsidRPr="00F03283">
        <w:rPr>
          <w:rFonts w:cs="ArialUnicodeMS"/>
        </w:rPr>
        <w:t>E.</w:t>
      </w:r>
      <w:r w:rsidR="005F7159">
        <w:rPr>
          <w:rFonts w:cs="ArialUnicodeMS"/>
        </w:rPr>
        <w:t xml:space="preserve"> Molloy.</w:t>
      </w:r>
      <w:r w:rsidRPr="00F03283">
        <w:rPr>
          <w:rFonts w:cs="ArialUnicodeMS"/>
        </w:rPr>
        <w:t xml:space="preserve"> </w:t>
      </w:r>
      <w:r w:rsidR="005F7159">
        <w:rPr>
          <w:rFonts w:cs="ArialUnicodeMS"/>
        </w:rPr>
        <w:t>2019.</w:t>
      </w:r>
      <w:r w:rsidRPr="00F03283">
        <w:rPr>
          <w:rFonts w:cs="ArialUnicodeMS"/>
        </w:rPr>
        <w:t xml:space="preserve"> </w:t>
      </w:r>
      <w:r w:rsidR="005F7159">
        <w:rPr>
          <w:rFonts w:cs="ArialUnicodeMS"/>
        </w:rPr>
        <w:t>“</w:t>
      </w:r>
      <w:r w:rsidRPr="00F03283">
        <w:rPr>
          <w:rFonts w:cs="ArialUnicodeMS"/>
        </w:rPr>
        <w:t>What makes for effective feedback: staff and student perspectives.</w:t>
      </w:r>
      <w:r w:rsidR="005F7159">
        <w:rPr>
          <w:rFonts w:cs="ArialUnicodeMS"/>
        </w:rPr>
        <w:t>”</w:t>
      </w:r>
      <w:r w:rsidRPr="00F03283">
        <w:rPr>
          <w:rFonts w:cs="ArialUnicodeMS"/>
        </w:rPr>
        <w:t xml:space="preserve"> </w:t>
      </w:r>
      <w:r w:rsidRPr="00F03283">
        <w:rPr>
          <w:rFonts w:cs="ArialUnicodeMS"/>
          <w:i/>
        </w:rPr>
        <w:t xml:space="preserve">Assessment </w:t>
      </w:r>
      <w:r w:rsidR="000D0F9C">
        <w:rPr>
          <w:rFonts w:cs="ArialUnicodeMS"/>
          <w:i/>
        </w:rPr>
        <w:t>and</w:t>
      </w:r>
      <w:r w:rsidRPr="00F03283">
        <w:rPr>
          <w:rFonts w:cs="ArialUnicodeMS"/>
          <w:i/>
        </w:rPr>
        <w:t xml:space="preserve"> Evaluation in Higher Education</w:t>
      </w:r>
      <w:r w:rsidR="005F7159">
        <w:rPr>
          <w:rFonts w:cs="ArialUnicodeMS"/>
        </w:rPr>
        <w:t xml:space="preserve"> 44:</w:t>
      </w:r>
      <w:r w:rsidRPr="00F03283">
        <w:rPr>
          <w:rFonts w:cs="ArialUnicodeMS"/>
        </w:rPr>
        <w:t xml:space="preserve"> 25-36.</w:t>
      </w:r>
    </w:p>
    <w:p w14:paraId="78882325" w14:textId="77777777" w:rsidR="000812BA" w:rsidRPr="00F03283" w:rsidRDefault="000812BA" w:rsidP="00F03283">
      <w:pPr>
        <w:spacing w:after="0" w:line="360" w:lineRule="auto"/>
        <w:rPr>
          <w:rFonts w:cs="Arial"/>
        </w:rPr>
      </w:pPr>
    </w:p>
    <w:p w14:paraId="19B94A5D" w14:textId="77777777" w:rsidR="000812BA" w:rsidRPr="00B63066" w:rsidRDefault="000812BA" w:rsidP="00F03283">
      <w:pPr>
        <w:spacing w:after="0" w:line="360" w:lineRule="auto"/>
        <w:rPr>
          <w:rFonts w:ascii="Calibri" w:hAnsi="Calibri" w:cs="Arial"/>
        </w:rPr>
      </w:pPr>
      <w:r w:rsidRPr="00F03283">
        <w:rPr>
          <w:rFonts w:cs="Arial"/>
        </w:rPr>
        <w:t>Denzin</w:t>
      </w:r>
      <w:r>
        <w:rPr>
          <w:rFonts w:ascii="Calibri" w:hAnsi="Calibri" w:cs="Arial"/>
        </w:rPr>
        <w:t>, N.K.</w:t>
      </w:r>
      <w:r w:rsidR="005F7159">
        <w:rPr>
          <w:rFonts w:ascii="Calibri" w:hAnsi="Calibri" w:cs="Arial"/>
        </w:rPr>
        <w:t>,</w:t>
      </w:r>
      <w:r>
        <w:rPr>
          <w:rFonts w:ascii="Calibri" w:hAnsi="Calibri" w:cs="Arial"/>
        </w:rPr>
        <w:t xml:space="preserve"> </w:t>
      </w:r>
      <w:r w:rsidR="000D0F9C">
        <w:rPr>
          <w:rFonts w:ascii="Calibri" w:hAnsi="Calibri" w:cs="Arial"/>
        </w:rPr>
        <w:t>and</w:t>
      </w:r>
      <w:r>
        <w:rPr>
          <w:rFonts w:ascii="Calibri" w:hAnsi="Calibri" w:cs="Arial"/>
        </w:rPr>
        <w:t xml:space="preserve"> </w:t>
      </w:r>
      <w:r w:rsidR="005F7159">
        <w:rPr>
          <w:rFonts w:ascii="Calibri" w:hAnsi="Calibri" w:cs="Arial"/>
        </w:rPr>
        <w:t>Y.S. Lincoln.</w:t>
      </w:r>
      <w:r>
        <w:rPr>
          <w:rFonts w:ascii="Calibri" w:hAnsi="Calibri" w:cs="Arial"/>
        </w:rPr>
        <w:t xml:space="preserve"> </w:t>
      </w:r>
      <w:r w:rsidR="005F7159">
        <w:rPr>
          <w:rFonts w:ascii="Calibri" w:hAnsi="Calibri" w:cs="Arial"/>
        </w:rPr>
        <w:t>2018.</w:t>
      </w:r>
      <w:r>
        <w:rPr>
          <w:rFonts w:ascii="Calibri" w:hAnsi="Calibri" w:cs="Arial"/>
        </w:rPr>
        <w:t xml:space="preserve"> </w:t>
      </w:r>
      <w:r w:rsidRPr="000812BA">
        <w:rPr>
          <w:rFonts w:ascii="Calibri" w:hAnsi="Calibri" w:cs="Arial"/>
          <w:i/>
        </w:rPr>
        <w:t>The SAGE Handbook of Qualitative Research</w:t>
      </w:r>
      <w:r>
        <w:rPr>
          <w:rFonts w:ascii="Calibri" w:hAnsi="Calibri" w:cs="Arial"/>
        </w:rPr>
        <w:t>. Fifth Edition. London: Sage.</w:t>
      </w:r>
    </w:p>
    <w:p w14:paraId="74669871" w14:textId="77777777" w:rsidR="00C7247B" w:rsidRPr="00B63066" w:rsidRDefault="00C7247B" w:rsidP="00B63066">
      <w:pPr>
        <w:spacing w:after="0" w:line="360" w:lineRule="auto"/>
        <w:rPr>
          <w:rFonts w:ascii="Calibri" w:hAnsi="Calibri" w:cs="Arial"/>
        </w:rPr>
      </w:pPr>
    </w:p>
    <w:p w14:paraId="1EF30BE8" w14:textId="77777777" w:rsidR="00C7247B" w:rsidRPr="00B63066" w:rsidRDefault="00C7247B" w:rsidP="00B63066">
      <w:pPr>
        <w:spacing w:after="0" w:line="360" w:lineRule="auto"/>
        <w:rPr>
          <w:rFonts w:ascii="Calibri" w:hAnsi="Calibri"/>
        </w:rPr>
      </w:pPr>
      <w:proofErr w:type="spellStart"/>
      <w:r w:rsidRPr="00B63066">
        <w:rPr>
          <w:rFonts w:ascii="Calibri" w:hAnsi="Calibri" w:cs="Arial"/>
        </w:rPr>
        <w:t>Dube</w:t>
      </w:r>
      <w:proofErr w:type="spellEnd"/>
      <w:r w:rsidRPr="00B63066">
        <w:rPr>
          <w:rFonts w:ascii="Calibri" w:hAnsi="Calibri" w:cs="Arial"/>
        </w:rPr>
        <w:t xml:space="preserve">, C., </w:t>
      </w:r>
      <w:r w:rsidR="005F7159" w:rsidRPr="00B63066">
        <w:rPr>
          <w:rFonts w:ascii="Calibri" w:hAnsi="Calibri" w:cs="Arial"/>
        </w:rPr>
        <w:t>S.</w:t>
      </w:r>
      <w:r w:rsidR="005F7159">
        <w:rPr>
          <w:rFonts w:ascii="Calibri" w:hAnsi="Calibri" w:cs="Arial"/>
        </w:rPr>
        <w:t xml:space="preserve"> Kane,</w:t>
      </w:r>
      <w:r w:rsidRPr="00B63066">
        <w:rPr>
          <w:rFonts w:ascii="Calibri" w:hAnsi="Calibri" w:cs="Arial"/>
        </w:rPr>
        <w:t xml:space="preserve"> </w:t>
      </w:r>
      <w:r w:rsidR="000D0F9C">
        <w:rPr>
          <w:rFonts w:ascii="Calibri" w:hAnsi="Calibri" w:cs="Arial"/>
        </w:rPr>
        <w:t>and</w:t>
      </w:r>
      <w:r w:rsidRPr="00B63066">
        <w:rPr>
          <w:rFonts w:ascii="Calibri" w:hAnsi="Calibri" w:cs="Arial"/>
        </w:rPr>
        <w:t xml:space="preserve"> </w:t>
      </w:r>
      <w:r w:rsidR="005F7159" w:rsidRPr="00B63066">
        <w:rPr>
          <w:rFonts w:ascii="Calibri" w:hAnsi="Calibri" w:cs="Arial"/>
        </w:rPr>
        <w:t>M.</w:t>
      </w:r>
      <w:r w:rsidR="005F7159">
        <w:rPr>
          <w:rFonts w:ascii="Calibri" w:hAnsi="Calibri" w:cs="Arial"/>
        </w:rPr>
        <w:t xml:space="preserve"> Lear.</w:t>
      </w:r>
      <w:r w:rsidRPr="00B63066">
        <w:rPr>
          <w:rFonts w:ascii="Calibri" w:hAnsi="Calibri" w:cs="Arial"/>
        </w:rPr>
        <w:t xml:space="preserve"> </w:t>
      </w:r>
      <w:r w:rsidR="005F7159">
        <w:rPr>
          <w:rFonts w:ascii="Calibri" w:hAnsi="Calibri" w:cs="Arial"/>
        </w:rPr>
        <w:t>2012.</w:t>
      </w:r>
      <w:r w:rsidRPr="00B63066">
        <w:rPr>
          <w:rFonts w:ascii="Calibri" w:hAnsi="Calibri" w:cs="Arial"/>
        </w:rPr>
        <w:t xml:space="preserve"> </w:t>
      </w:r>
      <w:r w:rsidR="005F7159">
        <w:rPr>
          <w:rFonts w:ascii="Calibri" w:hAnsi="Calibri" w:cs="Arial"/>
        </w:rPr>
        <w:t>“</w:t>
      </w:r>
      <w:r w:rsidRPr="00B63066">
        <w:rPr>
          <w:rFonts w:ascii="Calibri" w:hAnsi="Calibri" w:cs="Arial"/>
        </w:rPr>
        <w:t>The effectiveness of students redrafting continuous assessment tasks: the pivotal role of tutors and feedback.</w:t>
      </w:r>
      <w:r w:rsidR="005F7159">
        <w:rPr>
          <w:rFonts w:ascii="Calibri" w:hAnsi="Calibri" w:cs="Arial"/>
        </w:rPr>
        <w:t>”</w:t>
      </w:r>
      <w:r w:rsidRPr="00B63066">
        <w:rPr>
          <w:rFonts w:ascii="Calibri" w:hAnsi="Calibri" w:cs="Arial"/>
        </w:rPr>
        <w:t xml:space="preserve"> </w:t>
      </w:r>
      <w:r w:rsidRPr="00D6152A">
        <w:rPr>
          <w:rFonts w:ascii="Calibri" w:hAnsi="Calibri" w:cs="Arial"/>
          <w:i/>
        </w:rPr>
        <w:t>Perspectives in Education</w:t>
      </w:r>
      <w:r w:rsidR="005F7159">
        <w:rPr>
          <w:rFonts w:ascii="Calibri" w:hAnsi="Calibri" w:cs="Arial"/>
        </w:rPr>
        <w:t xml:space="preserve"> 30:</w:t>
      </w:r>
      <w:r w:rsidRPr="00B63066">
        <w:rPr>
          <w:rFonts w:ascii="Calibri" w:hAnsi="Calibri" w:cs="Arial"/>
        </w:rPr>
        <w:t xml:space="preserve"> 50-59.</w:t>
      </w:r>
    </w:p>
    <w:p w14:paraId="6D1C89A3" w14:textId="77777777" w:rsidR="0081507B" w:rsidRPr="00B63066" w:rsidRDefault="0081507B" w:rsidP="00B63066">
      <w:pPr>
        <w:spacing w:after="0" w:line="360" w:lineRule="auto"/>
        <w:rPr>
          <w:rFonts w:ascii="Calibri" w:hAnsi="Calibri"/>
        </w:rPr>
      </w:pPr>
    </w:p>
    <w:p w14:paraId="7AD9218E" w14:textId="77777777" w:rsidR="0081507B" w:rsidRPr="00233967" w:rsidRDefault="005F7159" w:rsidP="00233967">
      <w:pPr>
        <w:spacing w:after="0" w:line="360" w:lineRule="auto"/>
      </w:pPr>
      <w:r>
        <w:t>Duncan, N. 2007.</w:t>
      </w:r>
      <w:r w:rsidR="0081507B" w:rsidRPr="00233967">
        <w:t xml:space="preserve"> </w:t>
      </w:r>
      <w:r>
        <w:t>“</w:t>
      </w:r>
      <w:r w:rsidR="00D60C03" w:rsidRPr="00233967">
        <w:t>‘</w:t>
      </w:r>
      <w:r w:rsidR="0081507B" w:rsidRPr="00233967">
        <w:t>Feed-forward</w:t>
      </w:r>
      <w:r w:rsidR="00D60C03" w:rsidRPr="00233967">
        <w:t>’</w:t>
      </w:r>
      <w:r w:rsidR="0081507B" w:rsidRPr="00233967">
        <w:t>: improving students’ use of tutors’ comments.</w:t>
      </w:r>
      <w:r>
        <w:t>”</w:t>
      </w:r>
      <w:r w:rsidR="0081507B" w:rsidRPr="00233967">
        <w:t xml:space="preserve"> </w:t>
      </w:r>
      <w:r w:rsidR="0081507B" w:rsidRPr="00233967">
        <w:rPr>
          <w:i/>
        </w:rPr>
        <w:t>Assessment and Evaluation in Higher Education</w:t>
      </w:r>
      <w:r>
        <w:t xml:space="preserve"> 32:</w:t>
      </w:r>
      <w:r w:rsidR="0081507B" w:rsidRPr="00233967">
        <w:t xml:space="preserve"> 271-283.</w:t>
      </w:r>
    </w:p>
    <w:p w14:paraId="76E941CA" w14:textId="77777777" w:rsidR="00233967" w:rsidRPr="00233967" w:rsidRDefault="00233967" w:rsidP="00233967">
      <w:pPr>
        <w:spacing w:after="0" w:line="360" w:lineRule="auto"/>
      </w:pPr>
    </w:p>
    <w:p w14:paraId="6D8DD04D" w14:textId="77777777" w:rsidR="00233967" w:rsidRDefault="00233967" w:rsidP="002A1770">
      <w:pPr>
        <w:autoSpaceDE w:val="0"/>
        <w:autoSpaceDN w:val="0"/>
        <w:adjustRightInd w:val="0"/>
        <w:spacing w:after="0" w:line="360" w:lineRule="auto"/>
        <w:rPr>
          <w:rFonts w:cs="AdvOT46dcae81"/>
        </w:rPr>
      </w:pPr>
      <w:r w:rsidRPr="002A1770">
        <w:rPr>
          <w:rFonts w:cs="AdvOT46dcae81"/>
        </w:rPr>
        <w:t>Forsythe, A.</w:t>
      </w:r>
      <w:r w:rsidR="005F7159">
        <w:rPr>
          <w:rFonts w:cs="AdvOT46dcae81"/>
        </w:rPr>
        <w:t>,</w:t>
      </w:r>
      <w:r w:rsidRPr="002A1770">
        <w:rPr>
          <w:rFonts w:cs="AdvOT46dcae81"/>
        </w:rPr>
        <w:t xml:space="preserve"> </w:t>
      </w:r>
      <w:r w:rsidR="000D0F9C">
        <w:rPr>
          <w:rFonts w:cs="AdvOT46dcae81"/>
        </w:rPr>
        <w:t>and</w:t>
      </w:r>
      <w:r w:rsidRPr="002A1770">
        <w:rPr>
          <w:rFonts w:cs="AdvOT46dcae81"/>
        </w:rPr>
        <w:t xml:space="preserve"> </w:t>
      </w:r>
      <w:r w:rsidR="005F7159" w:rsidRPr="002A1770">
        <w:rPr>
          <w:rFonts w:cs="AdvOT46dcae81"/>
        </w:rPr>
        <w:t xml:space="preserve">S. </w:t>
      </w:r>
      <w:r w:rsidR="005F7159">
        <w:rPr>
          <w:rFonts w:cs="AdvOT46dcae81"/>
        </w:rPr>
        <w:t>Johnson.</w:t>
      </w:r>
      <w:r w:rsidRPr="002A1770">
        <w:rPr>
          <w:rFonts w:cs="AdvOT46dcae81"/>
        </w:rPr>
        <w:t xml:space="preserve"> </w:t>
      </w:r>
      <w:r w:rsidR="005F7159">
        <w:rPr>
          <w:rFonts w:cs="AdvOT46dcae81"/>
        </w:rPr>
        <w:t>2017.</w:t>
      </w:r>
      <w:r w:rsidRPr="002A1770">
        <w:rPr>
          <w:rFonts w:cs="AdvOT46dcae81"/>
        </w:rPr>
        <w:t xml:space="preserve"> </w:t>
      </w:r>
      <w:r w:rsidR="005F7159">
        <w:rPr>
          <w:rFonts w:cs="AdvOT46dcae81"/>
        </w:rPr>
        <w:t>“</w:t>
      </w:r>
      <w:r w:rsidRPr="002A1770">
        <w:rPr>
          <w:rFonts w:cs="AdvOT46dcae81"/>
        </w:rPr>
        <w:t>Thanks, but no-thanks for the feedback.</w:t>
      </w:r>
      <w:r w:rsidR="005F7159">
        <w:rPr>
          <w:rFonts w:cs="AdvOT46dcae81"/>
        </w:rPr>
        <w:t>”</w:t>
      </w:r>
      <w:r w:rsidRPr="002A1770">
        <w:rPr>
          <w:rFonts w:cs="AdvOT46dcae81+20"/>
        </w:rPr>
        <w:t xml:space="preserve"> </w:t>
      </w:r>
      <w:r w:rsidRPr="002A1770">
        <w:rPr>
          <w:rFonts w:cs="AdvOT65f8a23b.I"/>
          <w:i/>
        </w:rPr>
        <w:t>Assessment and Evaluation in Higher Education</w:t>
      </w:r>
      <w:r w:rsidRPr="002A1770">
        <w:rPr>
          <w:rFonts w:cs="AdvOT65f8a23b.I"/>
        </w:rPr>
        <w:t xml:space="preserve"> </w:t>
      </w:r>
      <w:r w:rsidR="005F7159">
        <w:rPr>
          <w:rFonts w:cs="AdvOT46dcae81"/>
        </w:rPr>
        <w:t>42:</w:t>
      </w:r>
      <w:r w:rsidRPr="002A1770">
        <w:rPr>
          <w:rFonts w:cs="AdvOT46dcae81"/>
        </w:rPr>
        <w:t xml:space="preserve"> 850</w:t>
      </w:r>
      <w:r w:rsidRPr="002A1770">
        <w:rPr>
          <w:rFonts w:cs="AdvOT46dcae81+20"/>
        </w:rPr>
        <w:t>-85</w:t>
      </w:r>
      <w:r w:rsidRPr="002A1770">
        <w:rPr>
          <w:rFonts w:cs="AdvOT46dcae81"/>
        </w:rPr>
        <w:t>9.</w:t>
      </w:r>
    </w:p>
    <w:p w14:paraId="747D05CB" w14:textId="77777777" w:rsidR="00953117" w:rsidRDefault="00953117" w:rsidP="002A1770">
      <w:pPr>
        <w:autoSpaceDE w:val="0"/>
        <w:autoSpaceDN w:val="0"/>
        <w:adjustRightInd w:val="0"/>
        <w:spacing w:after="0" w:line="360" w:lineRule="auto"/>
        <w:rPr>
          <w:rFonts w:cs="AdvOT46dcae81"/>
        </w:rPr>
      </w:pPr>
    </w:p>
    <w:p w14:paraId="7B542545" w14:textId="77777777" w:rsidR="002A1770" w:rsidRPr="002A1770" w:rsidRDefault="005F7159" w:rsidP="002A1770">
      <w:pPr>
        <w:autoSpaceDE w:val="0"/>
        <w:autoSpaceDN w:val="0"/>
        <w:adjustRightInd w:val="0"/>
        <w:spacing w:after="0" w:line="360" w:lineRule="auto"/>
        <w:rPr>
          <w:rFonts w:cs="AdvOT1ef757c0"/>
          <w:color w:val="000000"/>
        </w:rPr>
      </w:pPr>
      <w:r>
        <w:rPr>
          <w:rFonts w:cs="AdvOT1ef757c0"/>
          <w:color w:val="000000"/>
        </w:rPr>
        <w:t xml:space="preserve">Freire, P. </w:t>
      </w:r>
      <w:r w:rsidR="002A1770" w:rsidRPr="002A1770">
        <w:rPr>
          <w:rFonts w:cs="AdvOT1ef757c0"/>
        </w:rPr>
        <w:t>1998</w:t>
      </w:r>
      <w:r>
        <w:rPr>
          <w:rFonts w:cs="AdvOT1ef757c0"/>
          <w:color w:val="000000"/>
        </w:rPr>
        <w:t>.</w:t>
      </w:r>
      <w:r w:rsidR="002A1770" w:rsidRPr="002A1770">
        <w:rPr>
          <w:rFonts w:cs="AdvOT1ef757c0"/>
          <w:color w:val="000000"/>
        </w:rPr>
        <w:t xml:space="preserve"> </w:t>
      </w:r>
      <w:r w:rsidR="002A1770" w:rsidRPr="002A1770">
        <w:rPr>
          <w:rFonts w:cs="AdvOT7d6df7ab.I"/>
          <w:i/>
          <w:color w:val="000000"/>
        </w:rPr>
        <w:t>Pedagogy of Freedom: Ethics, Democracy and Civic Courage</w:t>
      </w:r>
      <w:r w:rsidR="002A1770" w:rsidRPr="002A1770">
        <w:rPr>
          <w:rFonts w:cs="AdvOT1ef757c0"/>
          <w:color w:val="000000"/>
        </w:rPr>
        <w:t>. Lanham, MD: Rowman</w:t>
      </w:r>
    </w:p>
    <w:p w14:paraId="6626B0E4" w14:textId="77777777" w:rsidR="002A1770" w:rsidRPr="002A1770" w:rsidRDefault="002A1770" w:rsidP="002A1770">
      <w:pPr>
        <w:autoSpaceDE w:val="0"/>
        <w:autoSpaceDN w:val="0"/>
        <w:adjustRightInd w:val="0"/>
        <w:spacing w:after="0" w:line="360" w:lineRule="auto"/>
        <w:rPr>
          <w:rFonts w:cs="AdvOT65f8a23b.I"/>
        </w:rPr>
      </w:pPr>
      <w:proofErr w:type="gramStart"/>
      <w:r w:rsidRPr="002A1770">
        <w:rPr>
          <w:rFonts w:cs="AdvOT1ef757c0"/>
          <w:color w:val="000000"/>
        </w:rPr>
        <w:t>and</w:t>
      </w:r>
      <w:proofErr w:type="gramEnd"/>
      <w:r w:rsidRPr="002A1770">
        <w:rPr>
          <w:rFonts w:cs="AdvOT1ef757c0"/>
          <w:color w:val="000000"/>
        </w:rPr>
        <w:t xml:space="preserve"> Little</w:t>
      </w:r>
      <w:r w:rsidRPr="002A1770">
        <w:rPr>
          <w:rFonts w:cs="AdvOT1ef757c0+fb"/>
          <w:color w:val="000000"/>
        </w:rPr>
        <w:t>fi</w:t>
      </w:r>
      <w:r w:rsidRPr="002A1770">
        <w:rPr>
          <w:rFonts w:cs="AdvOT1ef757c0"/>
          <w:color w:val="000000"/>
        </w:rPr>
        <w:t>eld.</w:t>
      </w:r>
    </w:p>
    <w:p w14:paraId="755CF929" w14:textId="77777777" w:rsidR="00EA4520" w:rsidRPr="002A1770" w:rsidRDefault="00EA4520" w:rsidP="002A1770">
      <w:pPr>
        <w:spacing w:after="0" w:line="360" w:lineRule="auto"/>
      </w:pPr>
    </w:p>
    <w:p w14:paraId="0ACF8E09" w14:textId="77777777" w:rsidR="009B3DD0" w:rsidRPr="002A1770" w:rsidRDefault="009B3DD0" w:rsidP="002A1770">
      <w:pPr>
        <w:spacing w:after="0" w:line="360" w:lineRule="auto"/>
      </w:pPr>
      <w:r w:rsidRPr="002A1770">
        <w:rPr>
          <w:rFonts w:cs="Arial"/>
        </w:rPr>
        <w:lastRenderedPageBreak/>
        <w:t>Handley, K.</w:t>
      </w:r>
      <w:r w:rsidR="00E94D3A">
        <w:rPr>
          <w:rFonts w:cs="Arial"/>
        </w:rPr>
        <w:t>,</w:t>
      </w:r>
      <w:r w:rsidRPr="002A1770">
        <w:rPr>
          <w:rFonts w:cs="Arial"/>
        </w:rPr>
        <w:t xml:space="preserve"> </w:t>
      </w:r>
      <w:r w:rsidR="000D0F9C">
        <w:rPr>
          <w:rFonts w:cs="Arial"/>
        </w:rPr>
        <w:t>and</w:t>
      </w:r>
      <w:r w:rsidRPr="002A1770">
        <w:rPr>
          <w:rFonts w:cs="Arial"/>
        </w:rPr>
        <w:t xml:space="preserve"> </w:t>
      </w:r>
      <w:r w:rsidR="00E94D3A" w:rsidRPr="002A1770">
        <w:rPr>
          <w:rFonts w:cs="Arial"/>
        </w:rPr>
        <w:t>L.</w:t>
      </w:r>
      <w:r w:rsidR="00E94D3A">
        <w:rPr>
          <w:rFonts w:cs="Arial"/>
        </w:rPr>
        <w:t xml:space="preserve"> Williams.</w:t>
      </w:r>
      <w:r w:rsidRPr="002A1770">
        <w:rPr>
          <w:rFonts w:cs="Arial"/>
        </w:rPr>
        <w:t xml:space="preserve"> </w:t>
      </w:r>
      <w:r w:rsidR="00E94D3A">
        <w:rPr>
          <w:rFonts w:cs="Arial"/>
        </w:rPr>
        <w:t>2011.</w:t>
      </w:r>
      <w:r w:rsidRPr="002A1770">
        <w:rPr>
          <w:rFonts w:cs="Arial"/>
        </w:rPr>
        <w:t xml:space="preserve"> </w:t>
      </w:r>
      <w:r w:rsidR="00E94D3A">
        <w:rPr>
          <w:rFonts w:cs="Arial"/>
        </w:rPr>
        <w:t>“</w:t>
      </w:r>
      <w:r w:rsidRPr="002A1770">
        <w:rPr>
          <w:rFonts w:cs="Arial"/>
        </w:rPr>
        <w:t>From copying to learning: using exemplars to engage students with assessment criteria and feedback.</w:t>
      </w:r>
      <w:r w:rsidR="00E94D3A">
        <w:rPr>
          <w:rFonts w:cs="Arial"/>
        </w:rPr>
        <w:t>”</w:t>
      </w:r>
      <w:r w:rsidRPr="002A1770">
        <w:rPr>
          <w:rFonts w:cs="Arial"/>
        </w:rPr>
        <w:t xml:space="preserve"> </w:t>
      </w:r>
      <w:r w:rsidRPr="002A1770">
        <w:rPr>
          <w:rFonts w:cs="Arial"/>
          <w:i/>
        </w:rPr>
        <w:t>Assessment and Evaluation in Higher Education</w:t>
      </w:r>
      <w:r w:rsidR="00E94D3A">
        <w:rPr>
          <w:rFonts w:cs="Arial"/>
        </w:rPr>
        <w:t xml:space="preserve"> 36:</w:t>
      </w:r>
      <w:r w:rsidRPr="002A1770">
        <w:rPr>
          <w:rFonts w:cs="Arial"/>
        </w:rPr>
        <w:t xml:space="preserve"> 95-108. </w:t>
      </w:r>
    </w:p>
    <w:p w14:paraId="5788B7B9" w14:textId="77777777" w:rsidR="009B3DD0" w:rsidRPr="002A1770" w:rsidRDefault="009B3DD0" w:rsidP="002A1770">
      <w:pPr>
        <w:spacing w:after="0" w:line="360" w:lineRule="auto"/>
      </w:pPr>
    </w:p>
    <w:p w14:paraId="32FD26D9" w14:textId="77777777" w:rsidR="00564441" w:rsidRPr="002A1770" w:rsidRDefault="00564441" w:rsidP="002A1770">
      <w:pPr>
        <w:spacing w:after="0" w:line="360" w:lineRule="auto"/>
      </w:pPr>
      <w:r w:rsidRPr="002A1770">
        <w:t xml:space="preserve">Handley, K., </w:t>
      </w:r>
      <w:r w:rsidR="00E94D3A" w:rsidRPr="002A1770">
        <w:t xml:space="preserve">M. </w:t>
      </w:r>
      <w:r w:rsidRPr="002A1770">
        <w:t xml:space="preserve">Price, </w:t>
      </w:r>
      <w:r w:rsidR="000D0F9C">
        <w:t>and</w:t>
      </w:r>
      <w:r w:rsidRPr="002A1770">
        <w:t xml:space="preserve"> </w:t>
      </w:r>
      <w:r w:rsidR="00E94D3A" w:rsidRPr="002A1770">
        <w:t>J.</w:t>
      </w:r>
      <w:r w:rsidR="00E94D3A">
        <w:t xml:space="preserve"> </w:t>
      </w:r>
      <w:r w:rsidRPr="002A1770">
        <w:t>Millar</w:t>
      </w:r>
      <w:r w:rsidR="00E94D3A">
        <w:t>.</w:t>
      </w:r>
      <w:r w:rsidRPr="002A1770">
        <w:t xml:space="preserve"> </w:t>
      </w:r>
      <w:r w:rsidR="00E94D3A">
        <w:t>2011.</w:t>
      </w:r>
      <w:r w:rsidRPr="002A1770">
        <w:t xml:space="preserve"> </w:t>
      </w:r>
      <w:r w:rsidR="00E94D3A">
        <w:t>“</w:t>
      </w:r>
      <w:r w:rsidRPr="002A1770">
        <w:t>Beyond ‘doing time’: investigating the concept of student engagement with feedback.</w:t>
      </w:r>
      <w:r w:rsidR="00E94D3A">
        <w:t>”</w:t>
      </w:r>
      <w:r w:rsidRPr="002A1770">
        <w:t xml:space="preserve"> </w:t>
      </w:r>
      <w:r w:rsidRPr="002A1770">
        <w:rPr>
          <w:i/>
          <w:iCs/>
        </w:rPr>
        <w:t>Oxford Review of Education</w:t>
      </w:r>
      <w:r w:rsidR="00E94D3A">
        <w:t xml:space="preserve"> 37:</w:t>
      </w:r>
      <w:r w:rsidRPr="002A1770">
        <w:t xml:space="preserve"> 543-560. </w:t>
      </w:r>
    </w:p>
    <w:p w14:paraId="34C8293A" w14:textId="77777777" w:rsidR="005726C3" w:rsidRPr="002A1770" w:rsidRDefault="005726C3" w:rsidP="002A1770">
      <w:pPr>
        <w:spacing w:after="0" w:line="360" w:lineRule="auto"/>
      </w:pPr>
    </w:p>
    <w:p w14:paraId="7DE25A1A" w14:textId="77777777" w:rsidR="00E32CE6" w:rsidRDefault="00290710" w:rsidP="00B63066">
      <w:pPr>
        <w:spacing w:after="0" w:line="360" w:lineRule="auto"/>
        <w:rPr>
          <w:rFonts w:ascii="Calibri" w:hAnsi="Calibri"/>
        </w:rPr>
      </w:pPr>
      <w:r w:rsidRPr="00B63066">
        <w:rPr>
          <w:rFonts w:ascii="Calibri" w:hAnsi="Calibri"/>
        </w:rPr>
        <w:t>Hattie, J.</w:t>
      </w:r>
      <w:r w:rsidR="00E94D3A">
        <w:rPr>
          <w:rFonts w:ascii="Calibri" w:hAnsi="Calibri"/>
        </w:rPr>
        <w:t>,</w:t>
      </w:r>
      <w:r w:rsidRPr="00B63066">
        <w:rPr>
          <w:rFonts w:ascii="Calibri" w:hAnsi="Calibri"/>
        </w:rPr>
        <w:t xml:space="preserve"> </w:t>
      </w:r>
      <w:r w:rsidR="000D0F9C">
        <w:rPr>
          <w:rFonts w:ascii="Calibri" w:hAnsi="Calibri"/>
        </w:rPr>
        <w:t>and</w:t>
      </w:r>
      <w:r w:rsidRPr="00B63066">
        <w:rPr>
          <w:rFonts w:ascii="Calibri" w:hAnsi="Calibri"/>
        </w:rPr>
        <w:t xml:space="preserve"> </w:t>
      </w:r>
      <w:r w:rsidR="00E94D3A" w:rsidRPr="00B63066">
        <w:rPr>
          <w:rFonts w:ascii="Calibri" w:hAnsi="Calibri"/>
        </w:rPr>
        <w:t>H.</w:t>
      </w:r>
      <w:r w:rsidR="00E94D3A">
        <w:rPr>
          <w:rFonts w:ascii="Calibri" w:hAnsi="Calibri"/>
        </w:rPr>
        <w:t xml:space="preserve"> </w:t>
      </w:r>
      <w:r w:rsidRPr="00B63066">
        <w:rPr>
          <w:rFonts w:ascii="Calibri" w:hAnsi="Calibri"/>
        </w:rPr>
        <w:t>Ti</w:t>
      </w:r>
      <w:r w:rsidR="00E94D3A">
        <w:rPr>
          <w:rFonts w:ascii="Calibri" w:hAnsi="Calibri"/>
        </w:rPr>
        <w:t>mperley.</w:t>
      </w:r>
      <w:r w:rsidR="00D227E9" w:rsidRPr="00B63066">
        <w:rPr>
          <w:rFonts w:ascii="Calibri" w:hAnsi="Calibri"/>
        </w:rPr>
        <w:t xml:space="preserve"> </w:t>
      </w:r>
      <w:r w:rsidR="00E94D3A">
        <w:rPr>
          <w:rFonts w:ascii="Calibri" w:hAnsi="Calibri"/>
        </w:rPr>
        <w:t>2007.</w:t>
      </w:r>
      <w:r w:rsidR="00D227E9" w:rsidRPr="00B63066">
        <w:rPr>
          <w:rFonts w:ascii="Calibri" w:hAnsi="Calibri"/>
        </w:rPr>
        <w:t xml:space="preserve"> </w:t>
      </w:r>
      <w:r w:rsidR="00E94D3A">
        <w:rPr>
          <w:rFonts w:ascii="Calibri" w:hAnsi="Calibri"/>
        </w:rPr>
        <w:t>“</w:t>
      </w:r>
      <w:r w:rsidR="00D227E9" w:rsidRPr="00B63066">
        <w:rPr>
          <w:rFonts w:ascii="Calibri" w:hAnsi="Calibri"/>
        </w:rPr>
        <w:t>The power of f</w:t>
      </w:r>
      <w:r w:rsidRPr="00B63066">
        <w:rPr>
          <w:rFonts w:ascii="Calibri" w:hAnsi="Calibri"/>
        </w:rPr>
        <w:t>eedback.</w:t>
      </w:r>
      <w:r w:rsidR="00E94D3A">
        <w:rPr>
          <w:rFonts w:ascii="Calibri" w:hAnsi="Calibri"/>
        </w:rPr>
        <w:t>”</w:t>
      </w:r>
      <w:r w:rsidRPr="00B63066">
        <w:rPr>
          <w:rFonts w:ascii="Calibri" w:hAnsi="Calibri"/>
        </w:rPr>
        <w:t xml:space="preserve"> </w:t>
      </w:r>
      <w:r w:rsidRPr="00B63066">
        <w:rPr>
          <w:rFonts w:ascii="Calibri" w:hAnsi="Calibri"/>
          <w:i/>
        </w:rPr>
        <w:t>Review of Educational Research</w:t>
      </w:r>
      <w:r w:rsidR="00E94D3A">
        <w:rPr>
          <w:rFonts w:ascii="Calibri" w:hAnsi="Calibri"/>
        </w:rPr>
        <w:t xml:space="preserve"> 77:</w:t>
      </w:r>
      <w:r w:rsidRPr="00B63066">
        <w:rPr>
          <w:rFonts w:ascii="Calibri" w:hAnsi="Calibri"/>
        </w:rPr>
        <w:t xml:space="preserve"> 81-112</w:t>
      </w:r>
      <w:r w:rsidR="005726C3" w:rsidRPr="00B63066">
        <w:rPr>
          <w:rFonts w:ascii="Calibri" w:hAnsi="Calibri"/>
        </w:rPr>
        <w:t>.</w:t>
      </w:r>
    </w:p>
    <w:p w14:paraId="6FA794F3" w14:textId="77777777" w:rsidR="00E62E64" w:rsidRDefault="00E62E64" w:rsidP="00B63066">
      <w:pPr>
        <w:spacing w:after="0" w:line="360" w:lineRule="auto"/>
        <w:rPr>
          <w:rFonts w:ascii="Calibri" w:hAnsi="Calibri"/>
        </w:rPr>
      </w:pPr>
    </w:p>
    <w:p w14:paraId="0B0A11B6" w14:textId="77777777" w:rsidR="003F665C" w:rsidRPr="00B80DF1" w:rsidRDefault="003F665C" w:rsidP="003F665C">
      <w:pPr>
        <w:spacing w:line="360" w:lineRule="auto"/>
      </w:pPr>
      <w:r w:rsidRPr="00B80DF1">
        <w:t>Hill</w:t>
      </w:r>
      <w:r>
        <w:t>,</w:t>
      </w:r>
      <w:r w:rsidRPr="00B80DF1">
        <w:t xml:space="preserve"> J.</w:t>
      </w:r>
      <w:r>
        <w:t>,</w:t>
      </w:r>
      <w:r w:rsidRPr="00B80DF1">
        <w:t xml:space="preserve"> </w:t>
      </w:r>
      <w:r w:rsidR="00E94D3A" w:rsidRPr="00B80DF1">
        <w:t xml:space="preserve">G. </w:t>
      </w:r>
      <w:r w:rsidRPr="00B80DF1">
        <w:t>Thomas</w:t>
      </w:r>
      <w:r>
        <w:t>,</w:t>
      </w:r>
      <w:r w:rsidRPr="00B80DF1">
        <w:t xml:space="preserve"> </w:t>
      </w:r>
      <w:r w:rsidR="00E94D3A" w:rsidRPr="00B80DF1">
        <w:t>A</w:t>
      </w:r>
      <w:r w:rsidR="00E94D3A">
        <w:t xml:space="preserve">. </w:t>
      </w:r>
      <w:r w:rsidRPr="00B80DF1">
        <w:t>Diaz</w:t>
      </w:r>
      <w:r>
        <w:t>,</w:t>
      </w:r>
      <w:r w:rsidRPr="00B80DF1">
        <w:t xml:space="preserve"> </w:t>
      </w:r>
      <w:r w:rsidR="000D0F9C">
        <w:t>and</w:t>
      </w:r>
      <w:r w:rsidRPr="00B80DF1">
        <w:t xml:space="preserve"> </w:t>
      </w:r>
      <w:r w:rsidR="00E94D3A" w:rsidRPr="00B80DF1">
        <w:t xml:space="preserve">D. </w:t>
      </w:r>
      <w:r w:rsidRPr="00B80DF1">
        <w:t>Simm</w:t>
      </w:r>
      <w:r w:rsidR="00E94D3A">
        <w:t>.</w:t>
      </w:r>
      <w:r w:rsidRPr="00B80DF1">
        <w:t xml:space="preserve"> </w:t>
      </w:r>
      <w:r w:rsidR="00E94D3A">
        <w:t>2016.</w:t>
      </w:r>
      <w:r w:rsidRPr="00B80DF1">
        <w:t xml:space="preserve"> </w:t>
      </w:r>
      <w:r w:rsidR="00E94D3A">
        <w:t>“</w:t>
      </w:r>
      <w:r w:rsidRPr="00B80DF1">
        <w:rPr>
          <w:rFonts w:eastAsia="Calibri"/>
          <w:bCs/>
        </w:rPr>
        <w:t>Borderland spaces for learning partnership: opportunities, benefits and challenges</w:t>
      </w:r>
      <w:r>
        <w:rPr>
          <w:rFonts w:eastAsia="Calibri"/>
          <w:bCs/>
        </w:rPr>
        <w:t>.</w:t>
      </w:r>
      <w:r w:rsidR="00E94D3A">
        <w:rPr>
          <w:rFonts w:eastAsia="Calibri"/>
          <w:bCs/>
        </w:rPr>
        <w:t>”</w:t>
      </w:r>
      <w:r w:rsidRPr="00B80DF1">
        <w:rPr>
          <w:rFonts w:eastAsia="Calibri"/>
          <w:bCs/>
          <w:i/>
        </w:rPr>
        <w:t xml:space="preserve"> Journal o</w:t>
      </w:r>
      <w:r w:rsidR="00E94D3A">
        <w:rPr>
          <w:rFonts w:eastAsia="Calibri"/>
          <w:bCs/>
          <w:i/>
        </w:rPr>
        <w:t>f Geography in Higher Education</w:t>
      </w:r>
      <w:r w:rsidR="00E94D3A">
        <w:rPr>
          <w:rFonts w:eastAsia="Calibri"/>
          <w:bCs/>
        </w:rPr>
        <w:t xml:space="preserve"> 40:</w:t>
      </w:r>
      <w:r w:rsidRPr="00B80DF1">
        <w:rPr>
          <w:rFonts w:eastAsia="Calibri"/>
          <w:bCs/>
        </w:rPr>
        <w:t xml:space="preserve"> 375-393.</w:t>
      </w:r>
    </w:p>
    <w:p w14:paraId="1C562818" w14:textId="77777777" w:rsidR="003F665C" w:rsidRDefault="003F665C" w:rsidP="00B63066">
      <w:pPr>
        <w:spacing w:after="0" w:line="360" w:lineRule="auto"/>
        <w:rPr>
          <w:rFonts w:cs="Calibri"/>
        </w:rPr>
      </w:pPr>
    </w:p>
    <w:p w14:paraId="304CE44E" w14:textId="77777777" w:rsidR="00E62E64" w:rsidRPr="00B63066" w:rsidRDefault="00E62E64" w:rsidP="00B63066">
      <w:pPr>
        <w:spacing w:after="0" w:line="360" w:lineRule="auto"/>
        <w:rPr>
          <w:rFonts w:ascii="Calibri" w:hAnsi="Calibri"/>
        </w:rPr>
      </w:pPr>
      <w:r w:rsidRPr="00E62E64">
        <w:rPr>
          <w:rFonts w:cs="Calibri"/>
        </w:rPr>
        <w:t>Hill</w:t>
      </w:r>
      <w:r>
        <w:rPr>
          <w:rFonts w:cs="Calibri"/>
        </w:rPr>
        <w:t>,</w:t>
      </w:r>
      <w:r w:rsidRPr="00E62E64">
        <w:rPr>
          <w:rFonts w:cs="Calibri"/>
        </w:rPr>
        <w:t xml:space="preserve"> J.</w:t>
      </w:r>
      <w:r>
        <w:rPr>
          <w:rFonts w:cs="Calibri"/>
        </w:rPr>
        <w:t xml:space="preserve">, </w:t>
      </w:r>
      <w:r w:rsidR="00E94D3A">
        <w:rPr>
          <w:rFonts w:cs="Calibri"/>
        </w:rPr>
        <w:t xml:space="preserve">R.L. </w:t>
      </w:r>
      <w:r>
        <w:rPr>
          <w:rFonts w:cs="Calibri"/>
        </w:rPr>
        <w:t xml:space="preserve">Healey, </w:t>
      </w:r>
      <w:r w:rsidR="00E94D3A">
        <w:rPr>
          <w:rFonts w:cs="Calibri"/>
        </w:rPr>
        <w:t xml:space="preserve">H. </w:t>
      </w:r>
      <w:r>
        <w:rPr>
          <w:rFonts w:cs="Calibri"/>
        </w:rPr>
        <w:t xml:space="preserve">West, </w:t>
      </w:r>
      <w:r w:rsidR="000D0F9C">
        <w:rPr>
          <w:rFonts w:cs="Calibri"/>
        </w:rPr>
        <w:t>and</w:t>
      </w:r>
      <w:r w:rsidRPr="00C60781">
        <w:rPr>
          <w:rFonts w:cs="Calibri"/>
        </w:rPr>
        <w:t xml:space="preserve"> </w:t>
      </w:r>
      <w:r w:rsidR="00E94D3A" w:rsidRPr="00C60781">
        <w:rPr>
          <w:rFonts w:cs="Calibri"/>
        </w:rPr>
        <w:t>C.</w:t>
      </w:r>
      <w:r w:rsidR="00E94D3A">
        <w:rPr>
          <w:rFonts w:cs="Calibri"/>
        </w:rPr>
        <w:t xml:space="preserve"> </w:t>
      </w:r>
      <w:r w:rsidRPr="00C60781">
        <w:rPr>
          <w:rFonts w:cs="Calibri"/>
        </w:rPr>
        <w:t>Déry</w:t>
      </w:r>
      <w:r w:rsidR="00E94D3A">
        <w:rPr>
          <w:rFonts w:cs="Calibri"/>
        </w:rPr>
        <w:t>.</w:t>
      </w:r>
      <w:r w:rsidRPr="00C60781">
        <w:rPr>
          <w:rFonts w:cs="Calibri"/>
        </w:rPr>
        <w:t xml:space="preserve"> </w:t>
      </w:r>
      <w:r w:rsidR="00E94D3A">
        <w:rPr>
          <w:rFonts w:cs="Times-Italic"/>
          <w:iCs/>
        </w:rPr>
        <w:t>2019.</w:t>
      </w:r>
      <w:r w:rsidRPr="000B4EB6">
        <w:rPr>
          <w:rFonts w:cs="Arial"/>
          <w:b/>
          <w:bCs/>
        </w:rPr>
        <w:t xml:space="preserve"> </w:t>
      </w:r>
      <w:r w:rsidR="00E94D3A">
        <w:rPr>
          <w:rFonts w:cs="Arial"/>
          <w:b/>
          <w:bCs/>
        </w:rPr>
        <w:t>“</w:t>
      </w:r>
      <w:r w:rsidRPr="000B4EB6">
        <w:rPr>
          <w:rFonts w:cs="Arial"/>
          <w:bCs/>
        </w:rPr>
        <w:t>Pedagogic partnership in higher education: encountering emotion in learning and enhancing student wellbeing.</w:t>
      </w:r>
      <w:r w:rsidR="00E94D3A">
        <w:rPr>
          <w:rFonts w:cs="Arial"/>
          <w:bCs/>
        </w:rPr>
        <w:t>”</w:t>
      </w:r>
      <w:r w:rsidRPr="000B4EB6">
        <w:rPr>
          <w:rFonts w:cs="Arial"/>
          <w:bCs/>
        </w:rPr>
        <w:t xml:space="preserve"> </w:t>
      </w:r>
      <w:r w:rsidRPr="000B4EB6">
        <w:rPr>
          <w:rFonts w:cs="Arial"/>
          <w:i/>
          <w:color w:val="000000"/>
        </w:rPr>
        <w:t xml:space="preserve">Journal of Geography in Higher Education </w:t>
      </w:r>
      <w:r>
        <w:rPr>
          <w:rFonts w:cs="Arial"/>
          <w:color w:val="000000"/>
        </w:rPr>
        <w:t>(in print).</w:t>
      </w:r>
    </w:p>
    <w:p w14:paraId="10DF5809" w14:textId="77777777" w:rsidR="005C1F1E" w:rsidRPr="00B63066" w:rsidRDefault="005C1F1E" w:rsidP="00B63066">
      <w:pPr>
        <w:spacing w:after="0" w:line="360" w:lineRule="auto"/>
        <w:rPr>
          <w:rFonts w:ascii="Calibri" w:hAnsi="Calibri"/>
        </w:rPr>
      </w:pPr>
    </w:p>
    <w:p w14:paraId="6341009F" w14:textId="77777777" w:rsidR="00B77B15" w:rsidRDefault="00E94D3A" w:rsidP="00B63066">
      <w:pPr>
        <w:spacing w:after="0" w:line="360" w:lineRule="auto"/>
        <w:rPr>
          <w:rFonts w:ascii="Calibri" w:hAnsi="Calibri"/>
        </w:rPr>
      </w:pPr>
      <w:proofErr w:type="spellStart"/>
      <w:r>
        <w:rPr>
          <w:rFonts w:ascii="Calibri" w:hAnsi="Calibri"/>
        </w:rPr>
        <w:t>Jonsson</w:t>
      </w:r>
      <w:proofErr w:type="spellEnd"/>
      <w:r>
        <w:rPr>
          <w:rFonts w:ascii="Calibri" w:hAnsi="Calibri"/>
        </w:rPr>
        <w:t>, A. 2013.</w:t>
      </w:r>
      <w:r w:rsidR="00B77B15" w:rsidRPr="00B63066">
        <w:rPr>
          <w:rFonts w:ascii="Calibri" w:hAnsi="Calibri"/>
        </w:rPr>
        <w:t xml:space="preserve"> </w:t>
      </w:r>
      <w:r>
        <w:rPr>
          <w:rFonts w:ascii="Calibri" w:hAnsi="Calibri"/>
        </w:rPr>
        <w:t>“</w:t>
      </w:r>
      <w:r w:rsidR="00B77B15" w:rsidRPr="00B63066">
        <w:rPr>
          <w:rFonts w:ascii="Calibri" w:hAnsi="Calibri"/>
        </w:rPr>
        <w:t>Facilitating productive use of feedback in Higher Education.</w:t>
      </w:r>
      <w:r>
        <w:rPr>
          <w:rFonts w:ascii="Calibri" w:hAnsi="Calibri"/>
        </w:rPr>
        <w:t>”</w:t>
      </w:r>
      <w:r w:rsidR="00B77B15" w:rsidRPr="00B63066">
        <w:rPr>
          <w:rFonts w:ascii="Calibri" w:hAnsi="Calibri"/>
        </w:rPr>
        <w:t xml:space="preserve"> </w:t>
      </w:r>
      <w:r w:rsidR="00B77B15" w:rsidRPr="00B63066">
        <w:rPr>
          <w:rFonts w:ascii="Calibri" w:hAnsi="Calibri"/>
          <w:i/>
        </w:rPr>
        <w:t>Active Learning in Higher Education</w:t>
      </w:r>
      <w:r>
        <w:rPr>
          <w:rFonts w:ascii="Calibri" w:hAnsi="Calibri"/>
        </w:rPr>
        <w:t xml:space="preserve"> 14:</w:t>
      </w:r>
      <w:r w:rsidR="00B77B15" w:rsidRPr="00B63066">
        <w:rPr>
          <w:rFonts w:ascii="Calibri" w:hAnsi="Calibri"/>
        </w:rPr>
        <w:t xml:space="preserve"> 63-76. </w:t>
      </w:r>
    </w:p>
    <w:p w14:paraId="4FC1CC2C" w14:textId="77777777" w:rsidR="00CF741D" w:rsidRDefault="00CF741D" w:rsidP="00B63066">
      <w:pPr>
        <w:spacing w:after="0" w:line="360" w:lineRule="auto"/>
        <w:rPr>
          <w:rFonts w:ascii="Calibri" w:hAnsi="Calibri"/>
        </w:rPr>
      </w:pPr>
    </w:p>
    <w:p w14:paraId="58C289DA" w14:textId="77777777" w:rsidR="00100823" w:rsidRPr="00100823" w:rsidRDefault="00100823" w:rsidP="00100823">
      <w:pPr>
        <w:autoSpaceDE w:val="0"/>
        <w:autoSpaceDN w:val="0"/>
        <w:adjustRightInd w:val="0"/>
        <w:spacing w:after="0" w:line="240" w:lineRule="auto"/>
        <w:rPr>
          <w:rFonts w:cs="ArialUnicodeMS"/>
        </w:rPr>
      </w:pPr>
      <w:r w:rsidRPr="00100823">
        <w:rPr>
          <w:rFonts w:cs="ArialUnicodeMS"/>
        </w:rPr>
        <w:t>Li, J.</w:t>
      </w:r>
      <w:r w:rsidR="00E94D3A">
        <w:rPr>
          <w:rFonts w:cs="ArialUnicodeMS"/>
        </w:rPr>
        <w:t>,</w:t>
      </w:r>
      <w:r w:rsidRPr="00100823">
        <w:rPr>
          <w:rFonts w:cs="ArialUnicodeMS"/>
        </w:rPr>
        <w:t xml:space="preserve"> </w:t>
      </w:r>
      <w:r w:rsidR="000D0F9C">
        <w:rPr>
          <w:rFonts w:cs="ArialUnicodeMS"/>
        </w:rPr>
        <w:t>and</w:t>
      </w:r>
      <w:r w:rsidRPr="00100823">
        <w:rPr>
          <w:rFonts w:cs="ArialUnicodeMS"/>
        </w:rPr>
        <w:t xml:space="preserve"> </w:t>
      </w:r>
      <w:r w:rsidR="00E94D3A" w:rsidRPr="00100823">
        <w:rPr>
          <w:rFonts w:cs="ArialUnicodeMS"/>
        </w:rPr>
        <w:t>R.</w:t>
      </w:r>
      <w:r w:rsidR="00E94D3A">
        <w:rPr>
          <w:rFonts w:cs="ArialUnicodeMS"/>
        </w:rPr>
        <w:t xml:space="preserve"> De Luca.</w:t>
      </w:r>
      <w:r w:rsidRPr="00100823">
        <w:rPr>
          <w:rFonts w:cs="ArialUnicodeMS"/>
        </w:rPr>
        <w:t xml:space="preserve"> </w:t>
      </w:r>
      <w:r w:rsidR="00E94D3A">
        <w:rPr>
          <w:rFonts w:cs="ArialUnicodeMS"/>
        </w:rPr>
        <w:t>2014.</w:t>
      </w:r>
      <w:r w:rsidRPr="00100823">
        <w:rPr>
          <w:rFonts w:cs="ArialUnicodeMS"/>
        </w:rPr>
        <w:t xml:space="preserve"> </w:t>
      </w:r>
      <w:r w:rsidR="00E94D3A">
        <w:rPr>
          <w:rFonts w:cs="ArialUnicodeMS"/>
        </w:rPr>
        <w:t>“</w:t>
      </w:r>
      <w:r w:rsidRPr="00100823">
        <w:rPr>
          <w:rFonts w:cs="ArialUnicodeMS"/>
        </w:rPr>
        <w:t>Review of assessment feedback.</w:t>
      </w:r>
      <w:r w:rsidR="00E94D3A">
        <w:rPr>
          <w:rFonts w:cs="ArialUnicodeMS"/>
        </w:rPr>
        <w:t>”</w:t>
      </w:r>
      <w:r w:rsidRPr="00100823">
        <w:rPr>
          <w:rFonts w:cs="ArialUnicodeMS"/>
        </w:rPr>
        <w:t xml:space="preserve"> </w:t>
      </w:r>
      <w:r w:rsidRPr="00100823">
        <w:rPr>
          <w:rFonts w:cs="ArialUnicodeMS"/>
          <w:i/>
        </w:rPr>
        <w:t>Studies in Higher Education</w:t>
      </w:r>
      <w:r w:rsidR="00E94D3A">
        <w:rPr>
          <w:rFonts w:cs="ArialUnicodeMS"/>
        </w:rPr>
        <w:t xml:space="preserve"> 39:</w:t>
      </w:r>
      <w:r w:rsidRPr="00100823">
        <w:rPr>
          <w:rFonts w:cs="ArialUnicodeMS"/>
        </w:rPr>
        <w:t xml:space="preserve"> 378-393.</w:t>
      </w:r>
    </w:p>
    <w:p w14:paraId="3A2F502E" w14:textId="77777777" w:rsidR="00CC3089" w:rsidRPr="00100823" w:rsidRDefault="00CC3089" w:rsidP="00B63066">
      <w:pPr>
        <w:spacing w:after="0" w:line="360" w:lineRule="auto"/>
      </w:pPr>
    </w:p>
    <w:p w14:paraId="4423C256" w14:textId="77777777" w:rsidR="00254596" w:rsidRPr="00B63066" w:rsidRDefault="00254596" w:rsidP="00B63066">
      <w:pPr>
        <w:spacing w:after="0" w:line="360" w:lineRule="auto"/>
        <w:rPr>
          <w:rFonts w:ascii="Calibri" w:hAnsi="Calibri"/>
        </w:rPr>
      </w:pPr>
      <w:r w:rsidRPr="00100823">
        <w:rPr>
          <w:rFonts w:cs="Arial"/>
        </w:rPr>
        <w:t>Liu, N.-F.</w:t>
      </w:r>
      <w:r w:rsidR="00E94D3A">
        <w:rPr>
          <w:rFonts w:cs="Arial"/>
        </w:rPr>
        <w:t>,</w:t>
      </w:r>
      <w:r w:rsidRPr="00100823">
        <w:rPr>
          <w:rFonts w:cs="Arial"/>
        </w:rPr>
        <w:t xml:space="preserve"> </w:t>
      </w:r>
      <w:r w:rsidR="000D0F9C">
        <w:rPr>
          <w:rFonts w:cs="Arial"/>
        </w:rPr>
        <w:t>and</w:t>
      </w:r>
      <w:r w:rsidRPr="00100823">
        <w:rPr>
          <w:rFonts w:cs="Arial"/>
        </w:rPr>
        <w:t xml:space="preserve"> </w:t>
      </w:r>
      <w:r w:rsidR="00E94D3A" w:rsidRPr="00100823">
        <w:rPr>
          <w:rFonts w:cs="Arial"/>
        </w:rPr>
        <w:t xml:space="preserve">D. </w:t>
      </w:r>
      <w:r w:rsidR="00E94D3A">
        <w:rPr>
          <w:rFonts w:cs="Arial"/>
        </w:rPr>
        <w:t>Carless.</w:t>
      </w:r>
      <w:r w:rsidRPr="00100823">
        <w:rPr>
          <w:rFonts w:cs="Arial"/>
        </w:rPr>
        <w:t xml:space="preserve"> </w:t>
      </w:r>
      <w:r w:rsidR="00E94D3A">
        <w:rPr>
          <w:rFonts w:cs="Arial"/>
        </w:rPr>
        <w:t>2006.</w:t>
      </w:r>
      <w:r w:rsidRPr="00100823">
        <w:rPr>
          <w:rFonts w:cs="Arial"/>
        </w:rPr>
        <w:t xml:space="preserve"> </w:t>
      </w:r>
      <w:r w:rsidR="00E94D3A">
        <w:rPr>
          <w:rFonts w:cs="Arial"/>
        </w:rPr>
        <w:t>“</w:t>
      </w:r>
      <w:r w:rsidRPr="00100823">
        <w:rPr>
          <w:rFonts w:cs="Arial"/>
        </w:rPr>
        <w:t>Peer feedback: the learning element of peer assessment.</w:t>
      </w:r>
      <w:r w:rsidR="00E94D3A">
        <w:rPr>
          <w:rFonts w:cs="Arial"/>
        </w:rPr>
        <w:t>”</w:t>
      </w:r>
      <w:r w:rsidRPr="00100823">
        <w:rPr>
          <w:rFonts w:cs="Arial"/>
        </w:rPr>
        <w:t xml:space="preserve"> </w:t>
      </w:r>
      <w:r w:rsidRPr="00100823">
        <w:rPr>
          <w:rFonts w:cs="Arial"/>
          <w:i/>
        </w:rPr>
        <w:t>Teaching in Higher</w:t>
      </w:r>
      <w:r w:rsidRPr="00B63066">
        <w:rPr>
          <w:rFonts w:ascii="Calibri" w:hAnsi="Calibri" w:cs="Arial"/>
          <w:i/>
        </w:rPr>
        <w:t xml:space="preserve"> Education</w:t>
      </w:r>
      <w:r w:rsidR="00E94D3A">
        <w:rPr>
          <w:rFonts w:ascii="Calibri" w:hAnsi="Calibri" w:cs="Arial"/>
        </w:rPr>
        <w:t xml:space="preserve"> 11:</w:t>
      </w:r>
      <w:r w:rsidRPr="00B63066">
        <w:rPr>
          <w:rFonts w:ascii="Calibri" w:hAnsi="Calibri" w:cs="Arial"/>
        </w:rPr>
        <w:t xml:space="preserve"> 279-290.</w:t>
      </w:r>
    </w:p>
    <w:p w14:paraId="2AE33DFA" w14:textId="77777777" w:rsidR="00384856" w:rsidRPr="00896361" w:rsidRDefault="00384856" w:rsidP="00896361">
      <w:pPr>
        <w:spacing w:after="0" w:line="360" w:lineRule="auto"/>
      </w:pPr>
    </w:p>
    <w:p w14:paraId="6ACD6667" w14:textId="77777777" w:rsidR="00896361" w:rsidRPr="00896361" w:rsidRDefault="00896361" w:rsidP="00896361">
      <w:pPr>
        <w:autoSpaceDE w:val="0"/>
        <w:autoSpaceDN w:val="0"/>
        <w:adjustRightInd w:val="0"/>
        <w:spacing w:after="0" w:line="360" w:lineRule="auto"/>
        <w:rPr>
          <w:rFonts w:cs="ArialUnicodeMS"/>
        </w:rPr>
      </w:pPr>
      <w:proofErr w:type="spellStart"/>
      <w:r w:rsidRPr="00896361">
        <w:rPr>
          <w:rFonts w:cs="ArialUnicodeMS"/>
        </w:rPr>
        <w:t>Mulliner</w:t>
      </w:r>
      <w:proofErr w:type="spellEnd"/>
      <w:r w:rsidRPr="00896361">
        <w:rPr>
          <w:rFonts w:cs="ArialUnicodeMS"/>
        </w:rPr>
        <w:t>, E.</w:t>
      </w:r>
      <w:r w:rsidR="00E94D3A">
        <w:rPr>
          <w:rFonts w:cs="ArialUnicodeMS"/>
        </w:rPr>
        <w:t>,</w:t>
      </w:r>
      <w:r w:rsidRPr="00896361">
        <w:rPr>
          <w:rFonts w:cs="ArialUnicodeMS"/>
        </w:rPr>
        <w:t xml:space="preserve"> </w:t>
      </w:r>
      <w:r w:rsidR="000D0F9C">
        <w:rPr>
          <w:rFonts w:cs="ArialUnicodeMS"/>
        </w:rPr>
        <w:t>and</w:t>
      </w:r>
      <w:r w:rsidRPr="00896361">
        <w:rPr>
          <w:rFonts w:cs="ArialUnicodeMS"/>
        </w:rPr>
        <w:t xml:space="preserve"> </w:t>
      </w:r>
      <w:r w:rsidR="00E94D3A" w:rsidRPr="00896361">
        <w:rPr>
          <w:rFonts w:cs="ArialUnicodeMS"/>
        </w:rPr>
        <w:t>M.</w:t>
      </w:r>
      <w:r w:rsidR="00E94D3A">
        <w:rPr>
          <w:rFonts w:cs="ArialUnicodeMS"/>
        </w:rPr>
        <w:t xml:space="preserve"> Tucker.</w:t>
      </w:r>
      <w:r w:rsidRPr="00896361">
        <w:rPr>
          <w:rFonts w:cs="ArialUnicodeMS"/>
        </w:rPr>
        <w:t xml:space="preserve"> </w:t>
      </w:r>
      <w:r w:rsidR="00E94D3A">
        <w:rPr>
          <w:rFonts w:cs="ArialUnicodeMS"/>
        </w:rPr>
        <w:t>2017.</w:t>
      </w:r>
      <w:r w:rsidRPr="00896361">
        <w:rPr>
          <w:rFonts w:cs="ArialUnicodeMS"/>
        </w:rPr>
        <w:t xml:space="preserve"> </w:t>
      </w:r>
      <w:r w:rsidR="00E94D3A">
        <w:rPr>
          <w:rFonts w:cs="ArialUnicodeMS"/>
        </w:rPr>
        <w:t>“</w:t>
      </w:r>
      <w:r w:rsidRPr="00896361">
        <w:rPr>
          <w:rFonts w:cs="ArialUnicodeMS"/>
        </w:rPr>
        <w:t>Feedback on feedback practice: percep</w:t>
      </w:r>
      <w:r>
        <w:rPr>
          <w:rFonts w:cs="ArialUnicodeMS"/>
        </w:rPr>
        <w:t>tions of students and academics.</w:t>
      </w:r>
      <w:r w:rsidR="00E94D3A">
        <w:rPr>
          <w:rFonts w:cs="ArialUnicodeMS"/>
        </w:rPr>
        <w:t>”</w:t>
      </w:r>
      <w:r w:rsidRPr="00896361">
        <w:rPr>
          <w:rFonts w:cs="ArialUnicodeMS"/>
        </w:rPr>
        <w:t xml:space="preserve"> </w:t>
      </w:r>
      <w:r w:rsidRPr="00896361">
        <w:rPr>
          <w:rFonts w:cs="ArialUnicodeMS"/>
          <w:i/>
        </w:rPr>
        <w:t xml:space="preserve">Assessment </w:t>
      </w:r>
      <w:r w:rsidR="000D0F9C">
        <w:rPr>
          <w:rFonts w:cs="ArialUnicodeMS"/>
          <w:i/>
        </w:rPr>
        <w:t>and</w:t>
      </w:r>
      <w:r w:rsidRPr="00896361">
        <w:rPr>
          <w:rFonts w:cs="ArialUnicodeMS"/>
          <w:i/>
        </w:rPr>
        <w:t xml:space="preserve"> Evaluation in Higher Education</w:t>
      </w:r>
      <w:r w:rsidR="00E94D3A">
        <w:rPr>
          <w:rFonts w:cs="ArialUnicodeMS"/>
        </w:rPr>
        <w:t xml:space="preserve"> 42:</w:t>
      </w:r>
      <w:r w:rsidRPr="00896361">
        <w:rPr>
          <w:rFonts w:cs="ArialUnicodeMS"/>
        </w:rPr>
        <w:t xml:space="preserve"> 266-288</w:t>
      </w:r>
      <w:r>
        <w:rPr>
          <w:rFonts w:cs="ArialUnicodeMS"/>
        </w:rPr>
        <w:t>.</w:t>
      </w:r>
    </w:p>
    <w:p w14:paraId="64DE5B4D" w14:textId="77777777" w:rsidR="005726C3" w:rsidRPr="00896361" w:rsidRDefault="005726C3" w:rsidP="00896361">
      <w:pPr>
        <w:spacing w:after="0" w:line="360" w:lineRule="auto"/>
      </w:pPr>
    </w:p>
    <w:p w14:paraId="416189BD" w14:textId="77777777" w:rsidR="005726C3" w:rsidRPr="00B63066" w:rsidRDefault="00E94D3A" w:rsidP="00896361">
      <w:pPr>
        <w:spacing w:after="0" w:line="360" w:lineRule="auto"/>
        <w:rPr>
          <w:rFonts w:ascii="Calibri" w:hAnsi="Calibri"/>
        </w:rPr>
      </w:pPr>
      <w:r>
        <w:t>Nicol, D. 2010.</w:t>
      </w:r>
      <w:r w:rsidR="005726C3" w:rsidRPr="00896361">
        <w:t xml:space="preserve"> </w:t>
      </w:r>
      <w:r>
        <w:t>“</w:t>
      </w:r>
      <w:r w:rsidR="005726C3" w:rsidRPr="00896361">
        <w:t>From monologue to dialogue: improving written feedback processes in mass higher education</w:t>
      </w:r>
      <w:r w:rsidR="005726C3" w:rsidRPr="00B63066">
        <w:rPr>
          <w:rFonts w:ascii="Calibri" w:hAnsi="Calibri"/>
        </w:rPr>
        <w:t>.</w:t>
      </w:r>
      <w:r>
        <w:rPr>
          <w:rFonts w:ascii="Calibri" w:hAnsi="Calibri"/>
        </w:rPr>
        <w:t>”</w:t>
      </w:r>
      <w:r w:rsidR="005726C3" w:rsidRPr="00B63066">
        <w:rPr>
          <w:rFonts w:ascii="Calibri" w:hAnsi="Calibri"/>
        </w:rPr>
        <w:t xml:space="preserve"> </w:t>
      </w:r>
      <w:r w:rsidR="005726C3" w:rsidRPr="00B63066">
        <w:rPr>
          <w:rFonts w:ascii="Calibri" w:hAnsi="Calibri"/>
          <w:i/>
        </w:rPr>
        <w:t>Assessment and Evaluation in Higher Education</w:t>
      </w:r>
      <w:r>
        <w:rPr>
          <w:rFonts w:ascii="Calibri" w:hAnsi="Calibri"/>
        </w:rPr>
        <w:t xml:space="preserve"> 35:</w:t>
      </w:r>
      <w:r w:rsidR="005726C3" w:rsidRPr="00B63066">
        <w:rPr>
          <w:rFonts w:ascii="Calibri" w:hAnsi="Calibri"/>
        </w:rPr>
        <w:t xml:space="preserve"> 501-517.</w:t>
      </w:r>
    </w:p>
    <w:p w14:paraId="55EDFFA9" w14:textId="77777777" w:rsidR="00CB7AA2" w:rsidRPr="00B63066" w:rsidRDefault="00CB7AA2" w:rsidP="00896361">
      <w:pPr>
        <w:spacing w:after="0" w:line="360" w:lineRule="auto"/>
        <w:rPr>
          <w:rFonts w:ascii="Calibri" w:hAnsi="Calibri"/>
        </w:rPr>
      </w:pPr>
    </w:p>
    <w:p w14:paraId="2675D4BB" w14:textId="77777777" w:rsidR="00CB7AA2" w:rsidRDefault="00CB7AA2" w:rsidP="00896361">
      <w:pPr>
        <w:spacing w:after="0" w:line="360" w:lineRule="auto"/>
        <w:rPr>
          <w:rFonts w:ascii="Calibri" w:hAnsi="Calibri"/>
        </w:rPr>
      </w:pPr>
      <w:r w:rsidRPr="00B63066">
        <w:rPr>
          <w:rFonts w:ascii="Calibri" w:hAnsi="Calibri"/>
        </w:rPr>
        <w:t>Nicol, D.</w:t>
      </w:r>
      <w:r w:rsidR="002A48B2" w:rsidRPr="00B63066">
        <w:rPr>
          <w:rFonts w:ascii="Calibri" w:hAnsi="Calibri"/>
        </w:rPr>
        <w:t>J.</w:t>
      </w:r>
      <w:r w:rsidR="00E94D3A">
        <w:rPr>
          <w:rFonts w:ascii="Calibri" w:hAnsi="Calibri"/>
        </w:rPr>
        <w:t>,</w:t>
      </w:r>
      <w:r w:rsidRPr="00B63066">
        <w:rPr>
          <w:rFonts w:ascii="Calibri" w:hAnsi="Calibri"/>
        </w:rPr>
        <w:t xml:space="preserve"> </w:t>
      </w:r>
      <w:r w:rsidR="000D0F9C">
        <w:rPr>
          <w:rFonts w:ascii="Calibri" w:hAnsi="Calibri"/>
        </w:rPr>
        <w:t>and</w:t>
      </w:r>
      <w:r w:rsidRPr="00B63066">
        <w:rPr>
          <w:rFonts w:ascii="Calibri" w:hAnsi="Calibri"/>
        </w:rPr>
        <w:t xml:space="preserve"> </w:t>
      </w:r>
      <w:r w:rsidR="00E94D3A" w:rsidRPr="00B63066">
        <w:rPr>
          <w:rFonts w:ascii="Calibri" w:hAnsi="Calibri"/>
        </w:rPr>
        <w:t>D.</w:t>
      </w:r>
      <w:r w:rsidR="00E94D3A">
        <w:rPr>
          <w:rFonts w:ascii="Calibri" w:hAnsi="Calibri"/>
        </w:rPr>
        <w:t xml:space="preserve"> Macfarlane-Dick.</w:t>
      </w:r>
      <w:r w:rsidRPr="00B63066">
        <w:rPr>
          <w:rFonts w:ascii="Calibri" w:hAnsi="Calibri"/>
        </w:rPr>
        <w:t xml:space="preserve"> </w:t>
      </w:r>
      <w:r w:rsidR="00E94D3A">
        <w:rPr>
          <w:rFonts w:ascii="Calibri" w:hAnsi="Calibri"/>
        </w:rPr>
        <w:t>2006.</w:t>
      </w:r>
      <w:r w:rsidRPr="00B63066">
        <w:rPr>
          <w:rFonts w:ascii="Calibri" w:hAnsi="Calibri"/>
        </w:rPr>
        <w:t xml:space="preserve"> </w:t>
      </w:r>
      <w:r w:rsidR="00E94D3A">
        <w:rPr>
          <w:rFonts w:ascii="Calibri" w:hAnsi="Calibri"/>
        </w:rPr>
        <w:t>“</w:t>
      </w:r>
      <w:r w:rsidRPr="00B63066">
        <w:rPr>
          <w:rFonts w:ascii="Calibri" w:hAnsi="Calibri"/>
        </w:rPr>
        <w:t>Forma</w:t>
      </w:r>
      <w:r w:rsidR="0061668D" w:rsidRPr="00B63066">
        <w:rPr>
          <w:rFonts w:ascii="Calibri" w:hAnsi="Calibri"/>
        </w:rPr>
        <w:t>t</w:t>
      </w:r>
      <w:r w:rsidRPr="00B63066">
        <w:rPr>
          <w:rFonts w:ascii="Calibri" w:hAnsi="Calibri"/>
        </w:rPr>
        <w:t xml:space="preserve">ive assessment </w:t>
      </w:r>
      <w:r w:rsidR="0061668D" w:rsidRPr="00B63066">
        <w:rPr>
          <w:rFonts w:ascii="Calibri" w:hAnsi="Calibri"/>
        </w:rPr>
        <w:t>and self-regula</w:t>
      </w:r>
      <w:r w:rsidRPr="00B63066">
        <w:rPr>
          <w:rFonts w:ascii="Calibri" w:hAnsi="Calibri"/>
        </w:rPr>
        <w:t>ted le</w:t>
      </w:r>
      <w:r w:rsidR="0061668D" w:rsidRPr="00B63066">
        <w:rPr>
          <w:rFonts w:ascii="Calibri" w:hAnsi="Calibri"/>
        </w:rPr>
        <w:t>a</w:t>
      </w:r>
      <w:r w:rsidRPr="00B63066">
        <w:rPr>
          <w:rFonts w:ascii="Calibri" w:hAnsi="Calibri"/>
        </w:rPr>
        <w:t>rning: a model and seven pr</w:t>
      </w:r>
      <w:r w:rsidR="0061668D" w:rsidRPr="00B63066">
        <w:rPr>
          <w:rFonts w:ascii="Calibri" w:hAnsi="Calibri"/>
        </w:rPr>
        <w:t>in</w:t>
      </w:r>
      <w:r w:rsidRPr="00B63066">
        <w:rPr>
          <w:rFonts w:ascii="Calibri" w:hAnsi="Calibri"/>
        </w:rPr>
        <w:t>ciples of good feedback practice.</w:t>
      </w:r>
      <w:r w:rsidR="00E94D3A">
        <w:rPr>
          <w:rFonts w:ascii="Calibri" w:hAnsi="Calibri"/>
        </w:rPr>
        <w:t>”</w:t>
      </w:r>
      <w:r w:rsidRPr="00B63066">
        <w:rPr>
          <w:rFonts w:ascii="Calibri" w:hAnsi="Calibri"/>
        </w:rPr>
        <w:t xml:space="preserve"> </w:t>
      </w:r>
      <w:r w:rsidRPr="00B63066">
        <w:rPr>
          <w:rFonts w:ascii="Calibri" w:hAnsi="Calibri"/>
          <w:i/>
        </w:rPr>
        <w:t>Studies in Higher Education</w:t>
      </w:r>
      <w:r w:rsidR="00E94D3A">
        <w:rPr>
          <w:rFonts w:ascii="Calibri" w:hAnsi="Calibri"/>
        </w:rPr>
        <w:t xml:space="preserve"> 31:</w:t>
      </w:r>
      <w:r w:rsidRPr="00B63066">
        <w:rPr>
          <w:rFonts w:ascii="Calibri" w:hAnsi="Calibri"/>
        </w:rPr>
        <w:t xml:space="preserve"> 199-218.</w:t>
      </w:r>
    </w:p>
    <w:p w14:paraId="116ED7B6" w14:textId="77777777" w:rsidR="000F3503" w:rsidRDefault="000F3503" w:rsidP="00896361">
      <w:pPr>
        <w:spacing w:after="0" w:line="360" w:lineRule="auto"/>
        <w:rPr>
          <w:rFonts w:ascii="Calibri" w:hAnsi="Calibri"/>
        </w:rPr>
      </w:pPr>
    </w:p>
    <w:p w14:paraId="6456296C" w14:textId="77777777" w:rsidR="000F3503" w:rsidRPr="00B63066" w:rsidRDefault="000F3503" w:rsidP="00896361">
      <w:pPr>
        <w:spacing w:after="0" w:line="360" w:lineRule="auto"/>
        <w:rPr>
          <w:rFonts w:ascii="Calibri" w:hAnsi="Calibri"/>
        </w:rPr>
      </w:pPr>
      <w:r>
        <w:rPr>
          <w:rFonts w:ascii="Calibri" w:hAnsi="Calibri"/>
        </w:rPr>
        <w:t xml:space="preserve">O’Donovan, B., </w:t>
      </w:r>
      <w:r w:rsidR="00E94D3A">
        <w:rPr>
          <w:rFonts w:ascii="Calibri" w:hAnsi="Calibri"/>
        </w:rPr>
        <w:t xml:space="preserve">C. </w:t>
      </w:r>
      <w:r>
        <w:rPr>
          <w:rFonts w:ascii="Calibri" w:hAnsi="Calibri"/>
        </w:rPr>
        <w:t xml:space="preserve">Rust, </w:t>
      </w:r>
      <w:r w:rsidR="000D0F9C">
        <w:rPr>
          <w:rFonts w:ascii="Calibri" w:hAnsi="Calibri"/>
        </w:rPr>
        <w:t>and</w:t>
      </w:r>
      <w:r>
        <w:rPr>
          <w:rFonts w:ascii="Calibri" w:hAnsi="Calibri"/>
        </w:rPr>
        <w:t xml:space="preserve"> </w:t>
      </w:r>
      <w:r w:rsidR="00E94D3A">
        <w:rPr>
          <w:rFonts w:ascii="Calibri" w:hAnsi="Calibri"/>
        </w:rPr>
        <w:t>M. Price.</w:t>
      </w:r>
      <w:r>
        <w:rPr>
          <w:rFonts w:ascii="Calibri" w:hAnsi="Calibri"/>
        </w:rPr>
        <w:t xml:space="preserve"> </w:t>
      </w:r>
      <w:r w:rsidR="00E94D3A">
        <w:rPr>
          <w:rFonts w:ascii="Calibri" w:hAnsi="Calibri"/>
        </w:rPr>
        <w:t>2016.</w:t>
      </w:r>
      <w:r>
        <w:rPr>
          <w:rFonts w:ascii="Calibri" w:hAnsi="Calibri"/>
        </w:rPr>
        <w:t xml:space="preserve"> </w:t>
      </w:r>
      <w:r w:rsidR="00E94D3A">
        <w:rPr>
          <w:rFonts w:ascii="Calibri" w:hAnsi="Calibri"/>
        </w:rPr>
        <w:t>“</w:t>
      </w:r>
      <w:r>
        <w:rPr>
          <w:rFonts w:ascii="Calibri" w:hAnsi="Calibri"/>
        </w:rPr>
        <w:t>A scholarly approach to solving the feedback dilemma in practice.</w:t>
      </w:r>
      <w:r w:rsidR="00E94D3A">
        <w:rPr>
          <w:rFonts w:ascii="Calibri" w:hAnsi="Calibri"/>
        </w:rPr>
        <w:t>”</w:t>
      </w:r>
      <w:r>
        <w:rPr>
          <w:rFonts w:ascii="Calibri" w:hAnsi="Calibri"/>
        </w:rPr>
        <w:t xml:space="preserve"> </w:t>
      </w:r>
      <w:r w:rsidRPr="00C6391C">
        <w:rPr>
          <w:rFonts w:ascii="Calibri" w:hAnsi="Calibri"/>
          <w:i/>
        </w:rPr>
        <w:t>Assessment and Evaluation in Higher Education</w:t>
      </w:r>
      <w:r w:rsidR="00E94D3A">
        <w:rPr>
          <w:rFonts w:ascii="Calibri" w:hAnsi="Calibri"/>
        </w:rPr>
        <w:t xml:space="preserve"> 41:</w:t>
      </w:r>
      <w:r>
        <w:rPr>
          <w:rFonts w:ascii="Calibri" w:hAnsi="Calibri"/>
        </w:rPr>
        <w:t xml:space="preserve"> 938-949.</w:t>
      </w:r>
    </w:p>
    <w:p w14:paraId="587FF8F0" w14:textId="77777777" w:rsidR="00EF1251" w:rsidRPr="00B63066" w:rsidRDefault="00EF1251" w:rsidP="00B63066">
      <w:pPr>
        <w:spacing w:after="0" w:line="360" w:lineRule="auto"/>
        <w:rPr>
          <w:rFonts w:ascii="Calibri" w:hAnsi="Calibri"/>
        </w:rPr>
      </w:pPr>
    </w:p>
    <w:p w14:paraId="407DEDD2" w14:textId="77777777" w:rsidR="00FE5276" w:rsidRPr="00C24965" w:rsidRDefault="00FE5276" w:rsidP="00C24965">
      <w:pPr>
        <w:spacing w:after="0" w:line="360" w:lineRule="auto"/>
        <w:rPr>
          <w:rFonts w:cs="Arial"/>
        </w:rPr>
      </w:pPr>
      <w:proofErr w:type="spellStart"/>
      <w:r w:rsidRPr="00B63066">
        <w:rPr>
          <w:rFonts w:ascii="Calibri" w:hAnsi="Calibri" w:cs="Arial"/>
        </w:rPr>
        <w:lastRenderedPageBreak/>
        <w:t>Orsmond</w:t>
      </w:r>
      <w:proofErr w:type="spellEnd"/>
      <w:r w:rsidRPr="00B63066">
        <w:rPr>
          <w:rFonts w:ascii="Calibri" w:hAnsi="Calibri" w:cs="Arial"/>
        </w:rPr>
        <w:t>, P.</w:t>
      </w:r>
      <w:r w:rsidR="00D761C5">
        <w:rPr>
          <w:rFonts w:ascii="Calibri" w:hAnsi="Calibri" w:cs="Arial"/>
        </w:rPr>
        <w:t>,</w:t>
      </w:r>
      <w:r w:rsidRPr="00B63066">
        <w:rPr>
          <w:rFonts w:ascii="Calibri" w:hAnsi="Calibri" w:cs="Arial"/>
        </w:rPr>
        <w:t xml:space="preserve"> </w:t>
      </w:r>
      <w:r w:rsidR="000D0F9C">
        <w:rPr>
          <w:rFonts w:ascii="Calibri" w:hAnsi="Calibri" w:cs="Arial"/>
        </w:rPr>
        <w:t>and</w:t>
      </w:r>
      <w:r w:rsidRPr="00B63066">
        <w:rPr>
          <w:rFonts w:ascii="Calibri" w:hAnsi="Calibri" w:cs="Arial"/>
        </w:rPr>
        <w:t xml:space="preserve"> </w:t>
      </w:r>
      <w:r w:rsidR="00D761C5" w:rsidRPr="00B63066">
        <w:rPr>
          <w:rFonts w:ascii="Calibri" w:hAnsi="Calibri" w:cs="Arial"/>
        </w:rPr>
        <w:t>S.</w:t>
      </w:r>
      <w:r w:rsidR="00D761C5">
        <w:rPr>
          <w:rFonts w:ascii="Calibri" w:hAnsi="Calibri" w:cs="Arial"/>
        </w:rPr>
        <w:t xml:space="preserve"> </w:t>
      </w:r>
      <w:r w:rsidRPr="00B63066">
        <w:rPr>
          <w:rFonts w:ascii="Calibri" w:hAnsi="Calibri" w:cs="Arial"/>
        </w:rPr>
        <w:t>Merr</w:t>
      </w:r>
      <w:r w:rsidR="00D761C5">
        <w:rPr>
          <w:rFonts w:ascii="Calibri" w:hAnsi="Calibri" w:cs="Arial"/>
        </w:rPr>
        <w:t>y.</w:t>
      </w:r>
      <w:r w:rsidRPr="00B63066">
        <w:rPr>
          <w:rFonts w:ascii="Calibri" w:hAnsi="Calibri" w:cs="Arial"/>
        </w:rPr>
        <w:t xml:space="preserve"> </w:t>
      </w:r>
      <w:r w:rsidR="00D761C5">
        <w:rPr>
          <w:rFonts w:ascii="Calibri" w:hAnsi="Calibri" w:cs="Arial"/>
        </w:rPr>
        <w:t>2011.</w:t>
      </w:r>
      <w:r w:rsidRPr="00B63066">
        <w:rPr>
          <w:rFonts w:ascii="Calibri" w:hAnsi="Calibri" w:cs="Arial"/>
        </w:rPr>
        <w:t xml:space="preserve"> </w:t>
      </w:r>
      <w:r w:rsidR="00D761C5">
        <w:rPr>
          <w:rFonts w:ascii="Calibri" w:hAnsi="Calibri" w:cs="Arial"/>
        </w:rPr>
        <w:t>“</w:t>
      </w:r>
      <w:r w:rsidRPr="00B63066">
        <w:rPr>
          <w:rFonts w:ascii="Calibri" w:hAnsi="Calibri" w:cs="Arial"/>
        </w:rPr>
        <w:t xml:space="preserve">Feedback alignment: effective and ineffective links between tutors’ and students’ </w:t>
      </w:r>
      <w:r w:rsidRPr="00C24965">
        <w:rPr>
          <w:rFonts w:cs="Arial"/>
        </w:rPr>
        <w:t>understanding of coursework feedback.</w:t>
      </w:r>
      <w:r w:rsidR="00D761C5">
        <w:rPr>
          <w:rFonts w:cs="Arial"/>
        </w:rPr>
        <w:t>”</w:t>
      </w:r>
      <w:r w:rsidRPr="00C24965">
        <w:rPr>
          <w:rFonts w:cs="Arial"/>
        </w:rPr>
        <w:t xml:space="preserve"> </w:t>
      </w:r>
      <w:r w:rsidRPr="00C24965">
        <w:rPr>
          <w:rFonts w:cs="Arial"/>
          <w:i/>
        </w:rPr>
        <w:t>Assessment and Evaluation in Higher Education</w:t>
      </w:r>
      <w:r w:rsidR="00D761C5">
        <w:rPr>
          <w:rFonts w:cs="Arial"/>
        </w:rPr>
        <w:t xml:space="preserve"> 36:</w:t>
      </w:r>
      <w:r w:rsidRPr="00C24965">
        <w:rPr>
          <w:rFonts w:cs="Arial"/>
        </w:rPr>
        <w:t xml:space="preserve"> 125-136.</w:t>
      </w:r>
    </w:p>
    <w:p w14:paraId="3A197AF0" w14:textId="77777777" w:rsidR="00C24965" w:rsidRPr="00C24965" w:rsidRDefault="00C24965" w:rsidP="00C24965">
      <w:pPr>
        <w:spacing w:after="0" w:line="360" w:lineRule="auto"/>
        <w:rPr>
          <w:rFonts w:cs="Arial"/>
        </w:rPr>
      </w:pPr>
    </w:p>
    <w:p w14:paraId="7E8E275E" w14:textId="77777777" w:rsidR="00EF1251" w:rsidRPr="00B63066" w:rsidRDefault="00EF1251" w:rsidP="00C24965">
      <w:pPr>
        <w:spacing w:after="0" w:line="360" w:lineRule="auto"/>
        <w:rPr>
          <w:rFonts w:ascii="Calibri" w:hAnsi="Calibri"/>
        </w:rPr>
      </w:pPr>
      <w:proofErr w:type="spellStart"/>
      <w:r w:rsidRPr="00C24965">
        <w:t>Orsmond</w:t>
      </w:r>
      <w:proofErr w:type="spellEnd"/>
      <w:r w:rsidRPr="00C24965">
        <w:t xml:space="preserve">, P., </w:t>
      </w:r>
      <w:r w:rsidR="00D761C5" w:rsidRPr="00B63066">
        <w:rPr>
          <w:rFonts w:ascii="Calibri" w:hAnsi="Calibri"/>
        </w:rPr>
        <w:t xml:space="preserve">S. </w:t>
      </w:r>
      <w:r w:rsidRPr="00C24965">
        <w:t>Merry</w:t>
      </w:r>
      <w:r w:rsidRPr="00B63066">
        <w:rPr>
          <w:rFonts w:ascii="Calibri" w:hAnsi="Calibri"/>
        </w:rPr>
        <w:t xml:space="preserve">, </w:t>
      </w:r>
      <w:r w:rsidR="000D0F9C">
        <w:rPr>
          <w:rFonts w:ascii="Calibri" w:hAnsi="Calibri"/>
        </w:rPr>
        <w:t>and</w:t>
      </w:r>
      <w:r w:rsidRPr="00B63066">
        <w:rPr>
          <w:rFonts w:ascii="Calibri" w:hAnsi="Calibri"/>
        </w:rPr>
        <w:t xml:space="preserve"> </w:t>
      </w:r>
      <w:r w:rsidR="00D761C5" w:rsidRPr="00B63066">
        <w:rPr>
          <w:rFonts w:ascii="Calibri" w:hAnsi="Calibri"/>
        </w:rPr>
        <w:t xml:space="preserve">K. </w:t>
      </w:r>
      <w:proofErr w:type="spellStart"/>
      <w:r w:rsidR="00D761C5">
        <w:rPr>
          <w:rFonts w:ascii="Calibri" w:hAnsi="Calibri"/>
        </w:rPr>
        <w:t>Reiling</w:t>
      </w:r>
      <w:proofErr w:type="spellEnd"/>
      <w:r w:rsidR="00D761C5">
        <w:rPr>
          <w:rFonts w:ascii="Calibri" w:hAnsi="Calibri"/>
        </w:rPr>
        <w:t>.</w:t>
      </w:r>
      <w:r w:rsidRPr="00B63066">
        <w:rPr>
          <w:rFonts w:ascii="Calibri" w:hAnsi="Calibri"/>
        </w:rPr>
        <w:t xml:space="preserve"> </w:t>
      </w:r>
      <w:r w:rsidR="00D761C5">
        <w:rPr>
          <w:rFonts w:ascii="Calibri" w:hAnsi="Calibri"/>
        </w:rPr>
        <w:t>2002.</w:t>
      </w:r>
      <w:r w:rsidRPr="00B63066">
        <w:rPr>
          <w:rFonts w:ascii="Calibri" w:hAnsi="Calibri"/>
        </w:rPr>
        <w:t xml:space="preserve"> </w:t>
      </w:r>
      <w:r w:rsidR="00D761C5">
        <w:rPr>
          <w:rFonts w:ascii="Calibri" w:hAnsi="Calibri"/>
        </w:rPr>
        <w:t>“</w:t>
      </w:r>
      <w:r w:rsidRPr="00B63066">
        <w:rPr>
          <w:rFonts w:ascii="Calibri" w:hAnsi="Calibri"/>
        </w:rPr>
        <w:t>The use of exemplars and formative feedback when using student derived marking criteria in peer and self-assessment.</w:t>
      </w:r>
      <w:r w:rsidR="00D761C5">
        <w:rPr>
          <w:rFonts w:ascii="Calibri" w:hAnsi="Calibri"/>
        </w:rPr>
        <w:t>”</w:t>
      </w:r>
      <w:r w:rsidRPr="00B63066">
        <w:rPr>
          <w:rFonts w:ascii="Calibri" w:hAnsi="Calibri"/>
        </w:rPr>
        <w:t xml:space="preserve"> </w:t>
      </w:r>
      <w:r w:rsidRPr="00B63066">
        <w:rPr>
          <w:rFonts w:ascii="Calibri" w:hAnsi="Calibri"/>
          <w:i/>
        </w:rPr>
        <w:t>Assessment and Evaluation in Higher Education</w:t>
      </w:r>
      <w:r w:rsidR="00D761C5">
        <w:rPr>
          <w:rFonts w:ascii="Calibri" w:hAnsi="Calibri"/>
        </w:rPr>
        <w:t xml:space="preserve"> 27:</w:t>
      </w:r>
      <w:r w:rsidRPr="00B63066">
        <w:rPr>
          <w:rFonts w:ascii="Calibri" w:hAnsi="Calibri"/>
        </w:rPr>
        <w:t xml:space="preserve"> 309-323.</w:t>
      </w:r>
    </w:p>
    <w:p w14:paraId="2E894DB7" w14:textId="77777777" w:rsidR="005C0A83" w:rsidRPr="00B63066" w:rsidRDefault="005C0A83" w:rsidP="00B63066">
      <w:pPr>
        <w:spacing w:after="0" w:line="360" w:lineRule="auto"/>
        <w:rPr>
          <w:rFonts w:ascii="Calibri" w:hAnsi="Calibri"/>
        </w:rPr>
      </w:pPr>
    </w:p>
    <w:p w14:paraId="64773607" w14:textId="77777777" w:rsidR="004D0F08" w:rsidRPr="00B63066" w:rsidRDefault="004D0F08" w:rsidP="00B63066">
      <w:pPr>
        <w:spacing w:after="0" w:line="360" w:lineRule="auto"/>
        <w:rPr>
          <w:rFonts w:ascii="Calibri" w:hAnsi="Calibri"/>
        </w:rPr>
      </w:pPr>
      <w:proofErr w:type="spellStart"/>
      <w:r w:rsidRPr="00B63066">
        <w:rPr>
          <w:rFonts w:ascii="Calibri" w:hAnsi="Calibri"/>
        </w:rPr>
        <w:t>Orsmond</w:t>
      </w:r>
      <w:proofErr w:type="spellEnd"/>
      <w:r w:rsidRPr="00B63066">
        <w:rPr>
          <w:rFonts w:ascii="Calibri" w:hAnsi="Calibri"/>
        </w:rPr>
        <w:t xml:space="preserve">, P., </w:t>
      </w:r>
      <w:r w:rsidR="00D761C5" w:rsidRPr="00B63066">
        <w:rPr>
          <w:rFonts w:ascii="Calibri" w:hAnsi="Calibri"/>
        </w:rPr>
        <w:t xml:space="preserve">S. </w:t>
      </w:r>
      <w:r w:rsidRPr="00B63066">
        <w:rPr>
          <w:rFonts w:ascii="Calibri" w:hAnsi="Calibri"/>
        </w:rPr>
        <w:t xml:space="preserve">Merry, </w:t>
      </w:r>
      <w:r w:rsidR="000D0F9C">
        <w:rPr>
          <w:rFonts w:ascii="Calibri" w:hAnsi="Calibri"/>
        </w:rPr>
        <w:t>and</w:t>
      </w:r>
      <w:r w:rsidRPr="00B63066">
        <w:rPr>
          <w:rFonts w:ascii="Calibri" w:hAnsi="Calibri"/>
        </w:rPr>
        <w:t xml:space="preserve"> </w:t>
      </w:r>
      <w:r w:rsidR="00D761C5" w:rsidRPr="00B63066">
        <w:rPr>
          <w:rFonts w:ascii="Calibri" w:hAnsi="Calibri"/>
        </w:rPr>
        <w:t>K.</w:t>
      </w:r>
      <w:r w:rsidR="00D761C5">
        <w:rPr>
          <w:rFonts w:ascii="Calibri" w:hAnsi="Calibri"/>
        </w:rPr>
        <w:t xml:space="preserve"> </w:t>
      </w:r>
      <w:proofErr w:type="spellStart"/>
      <w:r w:rsidR="00D761C5">
        <w:rPr>
          <w:rFonts w:ascii="Calibri" w:hAnsi="Calibri"/>
        </w:rPr>
        <w:t>Reiling</w:t>
      </w:r>
      <w:proofErr w:type="spellEnd"/>
      <w:r w:rsidR="00D761C5">
        <w:rPr>
          <w:rFonts w:ascii="Calibri" w:hAnsi="Calibri"/>
        </w:rPr>
        <w:t>.</w:t>
      </w:r>
      <w:r w:rsidRPr="00B63066">
        <w:rPr>
          <w:rFonts w:ascii="Calibri" w:hAnsi="Calibri"/>
        </w:rPr>
        <w:t xml:space="preserve"> </w:t>
      </w:r>
      <w:r w:rsidR="00D761C5">
        <w:rPr>
          <w:rFonts w:ascii="Calibri" w:hAnsi="Calibri"/>
        </w:rPr>
        <w:t>2005.</w:t>
      </w:r>
      <w:r w:rsidRPr="00B63066">
        <w:rPr>
          <w:rFonts w:ascii="Calibri" w:hAnsi="Calibri"/>
        </w:rPr>
        <w:t xml:space="preserve"> </w:t>
      </w:r>
      <w:r w:rsidR="00D761C5">
        <w:rPr>
          <w:rFonts w:ascii="Calibri" w:hAnsi="Calibri"/>
        </w:rPr>
        <w:t>“</w:t>
      </w:r>
      <w:r w:rsidRPr="00B63066">
        <w:rPr>
          <w:rFonts w:ascii="Calibri" w:hAnsi="Calibri"/>
        </w:rPr>
        <w:t>Biology students’ utilisation of tutors’ formative feedback: a qualitative interview study.</w:t>
      </w:r>
      <w:r w:rsidR="00D761C5">
        <w:rPr>
          <w:rFonts w:ascii="Calibri" w:hAnsi="Calibri"/>
        </w:rPr>
        <w:t>”</w:t>
      </w:r>
      <w:r w:rsidRPr="00B63066">
        <w:rPr>
          <w:rFonts w:ascii="Calibri" w:hAnsi="Calibri"/>
        </w:rPr>
        <w:t xml:space="preserve"> </w:t>
      </w:r>
      <w:r w:rsidRPr="00B63066">
        <w:rPr>
          <w:rFonts w:ascii="Calibri" w:hAnsi="Calibri"/>
          <w:i/>
        </w:rPr>
        <w:t>Assessment and Evaluation in Higher Education</w:t>
      </w:r>
      <w:r w:rsidR="00D761C5">
        <w:rPr>
          <w:rFonts w:ascii="Calibri" w:hAnsi="Calibri"/>
        </w:rPr>
        <w:t xml:space="preserve"> 30:</w:t>
      </w:r>
      <w:r w:rsidRPr="00B63066">
        <w:rPr>
          <w:rFonts w:ascii="Calibri" w:hAnsi="Calibri"/>
        </w:rPr>
        <w:t xml:space="preserve"> 369-386.</w:t>
      </w:r>
    </w:p>
    <w:p w14:paraId="4C608E7F" w14:textId="77777777" w:rsidR="004D0F08" w:rsidRPr="00B63066" w:rsidRDefault="004D0F08" w:rsidP="00B63066">
      <w:pPr>
        <w:spacing w:after="0" w:line="360" w:lineRule="auto"/>
        <w:rPr>
          <w:rFonts w:ascii="Calibri" w:hAnsi="Calibri"/>
        </w:rPr>
      </w:pPr>
    </w:p>
    <w:p w14:paraId="2F4783D1" w14:textId="77777777" w:rsidR="005C0A83" w:rsidRPr="00B63066" w:rsidRDefault="005C0A83" w:rsidP="00B63066">
      <w:pPr>
        <w:spacing w:after="0" w:line="360" w:lineRule="auto"/>
        <w:rPr>
          <w:rFonts w:ascii="Calibri" w:hAnsi="Calibri" w:cs="Arial"/>
        </w:rPr>
      </w:pPr>
      <w:proofErr w:type="spellStart"/>
      <w:r w:rsidRPr="00B63066">
        <w:rPr>
          <w:rFonts w:ascii="Calibri" w:hAnsi="Calibri" w:cs="Arial"/>
        </w:rPr>
        <w:t>Orsmond</w:t>
      </w:r>
      <w:proofErr w:type="spellEnd"/>
      <w:r w:rsidRPr="00B63066">
        <w:rPr>
          <w:rFonts w:ascii="Calibri" w:hAnsi="Calibri" w:cs="Arial"/>
        </w:rPr>
        <w:t xml:space="preserve">, P., </w:t>
      </w:r>
      <w:r w:rsidR="00C5537C">
        <w:rPr>
          <w:rFonts w:ascii="Calibri" w:hAnsi="Calibri" w:cs="Arial"/>
        </w:rPr>
        <w:t>S.J.</w:t>
      </w:r>
      <w:r w:rsidR="00C5537C" w:rsidRPr="00B63066">
        <w:rPr>
          <w:rFonts w:ascii="Calibri" w:hAnsi="Calibri" w:cs="Arial"/>
        </w:rPr>
        <w:t xml:space="preserve"> </w:t>
      </w:r>
      <w:r w:rsidRPr="00B63066">
        <w:rPr>
          <w:rFonts w:ascii="Calibri" w:hAnsi="Calibri" w:cs="Arial"/>
        </w:rPr>
        <w:t xml:space="preserve">Maw, </w:t>
      </w:r>
      <w:r w:rsidR="00C5537C" w:rsidRPr="00B63066">
        <w:rPr>
          <w:rFonts w:ascii="Calibri" w:hAnsi="Calibri" w:cs="Arial"/>
        </w:rPr>
        <w:t>J.R</w:t>
      </w:r>
      <w:r w:rsidR="00C5537C">
        <w:rPr>
          <w:rFonts w:ascii="Calibri" w:hAnsi="Calibri" w:cs="Arial"/>
        </w:rPr>
        <w:t>.</w:t>
      </w:r>
      <w:r w:rsidR="00C5537C" w:rsidRPr="00B63066">
        <w:rPr>
          <w:rFonts w:ascii="Calibri" w:hAnsi="Calibri" w:cs="Arial"/>
        </w:rPr>
        <w:t xml:space="preserve"> </w:t>
      </w:r>
      <w:r w:rsidRPr="00B63066">
        <w:rPr>
          <w:rFonts w:ascii="Calibri" w:hAnsi="Calibri" w:cs="Arial"/>
        </w:rPr>
        <w:t>Park,</w:t>
      </w:r>
      <w:r w:rsidR="00C5537C">
        <w:rPr>
          <w:rFonts w:ascii="Calibri" w:hAnsi="Calibri" w:cs="Arial"/>
        </w:rPr>
        <w:t xml:space="preserve"> </w:t>
      </w:r>
      <w:r w:rsidR="00C5537C" w:rsidRPr="00B63066">
        <w:rPr>
          <w:rFonts w:ascii="Calibri" w:hAnsi="Calibri" w:cs="Arial"/>
        </w:rPr>
        <w:t xml:space="preserve">S. </w:t>
      </w:r>
      <w:r w:rsidRPr="00B63066">
        <w:rPr>
          <w:rFonts w:ascii="Calibri" w:hAnsi="Calibri" w:cs="Arial"/>
        </w:rPr>
        <w:t xml:space="preserve">Gomez, </w:t>
      </w:r>
      <w:r w:rsidR="000D0F9C">
        <w:rPr>
          <w:rFonts w:ascii="Calibri" w:hAnsi="Calibri" w:cs="Arial"/>
        </w:rPr>
        <w:t>and</w:t>
      </w:r>
      <w:r w:rsidRPr="00B63066">
        <w:rPr>
          <w:rFonts w:ascii="Calibri" w:hAnsi="Calibri" w:cs="Arial"/>
        </w:rPr>
        <w:t xml:space="preserve"> </w:t>
      </w:r>
      <w:r w:rsidR="00C5537C" w:rsidRPr="00B63066">
        <w:rPr>
          <w:rFonts w:ascii="Calibri" w:hAnsi="Calibri" w:cs="Arial"/>
        </w:rPr>
        <w:t xml:space="preserve">A.C. </w:t>
      </w:r>
      <w:r w:rsidR="00C5537C">
        <w:rPr>
          <w:rFonts w:ascii="Calibri" w:hAnsi="Calibri" w:cs="Arial"/>
        </w:rPr>
        <w:t>Crook.</w:t>
      </w:r>
      <w:r w:rsidRPr="00B63066">
        <w:rPr>
          <w:rFonts w:ascii="Calibri" w:hAnsi="Calibri" w:cs="Arial"/>
        </w:rPr>
        <w:t xml:space="preserve"> </w:t>
      </w:r>
      <w:r w:rsidR="00C5537C">
        <w:rPr>
          <w:rFonts w:ascii="Calibri" w:hAnsi="Calibri" w:cs="Arial"/>
        </w:rPr>
        <w:t>2013.</w:t>
      </w:r>
      <w:r w:rsidRPr="00B63066">
        <w:rPr>
          <w:rFonts w:ascii="Calibri" w:hAnsi="Calibri" w:cs="Arial"/>
        </w:rPr>
        <w:t xml:space="preserve"> </w:t>
      </w:r>
      <w:r w:rsidR="00C5537C">
        <w:rPr>
          <w:rFonts w:ascii="Calibri" w:hAnsi="Calibri" w:cs="Arial"/>
        </w:rPr>
        <w:t>“</w:t>
      </w:r>
      <w:r w:rsidRPr="00B63066">
        <w:rPr>
          <w:rFonts w:ascii="Calibri" w:hAnsi="Calibri" w:cs="Arial"/>
        </w:rPr>
        <w:t>Moving feedback forward: theory to practice.</w:t>
      </w:r>
      <w:r w:rsidR="00C5537C">
        <w:rPr>
          <w:rFonts w:ascii="Calibri" w:hAnsi="Calibri" w:cs="Arial"/>
        </w:rPr>
        <w:t>”</w:t>
      </w:r>
      <w:r w:rsidRPr="00B63066">
        <w:rPr>
          <w:rFonts w:ascii="Calibri" w:hAnsi="Calibri" w:cs="Arial"/>
        </w:rPr>
        <w:t xml:space="preserve"> </w:t>
      </w:r>
      <w:r w:rsidRPr="00B63066">
        <w:rPr>
          <w:rFonts w:ascii="Calibri" w:hAnsi="Calibri" w:cs="Arial"/>
          <w:i/>
        </w:rPr>
        <w:t>Assessment and Evaluation in Higher Education</w:t>
      </w:r>
      <w:r w:rsidR="00C5537C">
        <w:rPr>
          <w:rFonts w:ascii="Calibri" w:hAnsi="Calibri" w:cs="Arial"/>
        </w:rPr>
        <w:t xml:space="preserve"> 38:</w:t>
      </w:r>
      <w:r w:rsidRPr="00B63066">
        <w:rPr>
          <w:rFonts w:ascii="Calibri" w:hAnsi="Calibri" w:cs="Arial"/>
        </w:rPr>
        <w:t xml:space="preserve"> 240-252.</w:t>
      </w:r>
    </w:p>
    <w:p w14:paraId="6598AF0F" w14:textId="77777777" w:rsidR="003C464A" w:rsidRPr="00DF7E34" w:rsidRDefault="003C464A" w:rsidP="00DF7E34">
      <w:pPr>
        <w:spacing w:after="0" w:line="360" w:lineRule="auto"/>
        <w:rPr>
          <w:rFonts w:cs="Arial"/>
        </w:rPr>
      </w:pPr>
    </w:p>
    <w:p w14:paraId="2D80ACE4" w14:textId="77777777" w:rsidR="00DF7E34" w:rsidRDefault="00DF7E34" w:rsidP="00DF7E34">
      <w:pPr>
        <w:autoSpaceDE w:val="0"/>
        <w:autoSpaceDN w:val="0"/>
        <w:adjustRightInd w:val="0"/>
        <w:spacing w:after="0" w:line="360" w:lineRule="auto"/>
        <w:rPr>
          <w:rFonts w:cs="ArialUnicodeMS"/>
        </w:rPr>
      </w:pPr>
      <w:r w:rsidRPr="00DF7E34">
        <w:rPr>
          <w:rFonts w:cs="ArialUnicodeMS"/>
        </w:rPr>
        <w:t>Pitt, E.</w:t>
      </w:r>
      <w:r w:rsidR="00C5537C">
        <w:rPr>
          <w:rFonts w:cs="ArialUnicodeMS"/>
        </w:rPr>
        <w:t>,</w:t>
      </w:r>
      <w:r w:rsidRPr="00DF7E34">
        <w:rPr>
          <w:rFonts w:cs="ArialUnicodeMS"/>
        </w:rPr>
        <w:t xml:space="preserve"> </w:t>
      </w:r>
      <w:r w:rsidR="000D0F9C">
        <w:rPr>
          <w:rFonts w:cs="ArialUnicodeMS"/>
        </w:rPr>
        <w:t>and</w:t>
      </w:r>
      <w:r w:rsidRPr="00DF7E34">
        <w:rPr>
          <w:rFonts w:cs="ArialUnicodeMS"/>
        </w:rPr>
        <w:t xml:space="preserve"> </w:t>
      </w:r>
      <w:r w:rsidR="00C5537C" w:rsidRPr="00DF7E34">
        <w:rPr>
          <w:rFonts w:cs="ArialUnicodeMS"/>
        </w:rPr>
        <w:t xml:space="preserve">L. </w:t>
      </w:r>
      <w:r w:rsidR="00C5537C">
        <w:rPr>
          <w:rFonts w:cs="ArialUnicodeMS"/>
        </w:rPr>
        <w:t>Norton.</w:t>
      </w:r>
      <w:r w:rsidRPr="00DF7E34">
        <w:rPr>
          <w:rFonts w:cs="ArialUnicodeMS"/>
        </w:rPr>
        <w:t xml:space="preserve"> </w:t>
      </w:r>
      <w:r w:rsidR="00C5537C">
        <w:rPr>
          <w:rFonts w:cs="ArialUnicodeMS"/>
        </w:rPr>
        <w:t>2017.</w:t>
      </w:r>
      <w:r w:rsidRPr="00DF7E34">
        <w:rPr>
          <w:rFonts w:cs="ArialUnicodeMS"/>
        </w:rPr>
        <w:t xml:space="preserve"> </w:t>
      </w:r>
      <w:r w:rsidR="00C5537C">
        <w:rPr>
          <w:rFonts w:cs="ArialUnicodeMS"/>
        </w:rPr>
        <w:t>“</w:t>
      </w:r>
      <w:proofErr w:type="gramStart"/>
      <w:r w:rsidRPr="00DF7E34">
        <w:rPr>
          <w:rFonts w:cs="ArialUnicodeMS"/>
        </w:rPr>
        <w:t>‘Now</w:t>
      </w:r>
      <w:proofErr w:type="gramEnd"/>
      <w:r w:rsidRPr="00DF7E34">
        <w:rPr>
          <w:rFonts w:cs="ArialUnicodeMS"/>
        </w:rPr>
        <w:t xml:space="preserve"> that’s the feedback I want!’ Students’ reactions to feedback on graded work and what they do with it.</w:t>
      </w:r>
      <w:r w:rsidR="00C5537C">
        <w:rPr>
          <w:rFonts w:cs="ArialUnicodeMS"/>
        </w:rPr>
        <w:t>”</w:t>
      </w:r>
      <w:r w:rsidRPr="00DF7E34">
        <w:rPr>
          <w:rFonts w:cs="ArialUnicodeMS"/>
        </w:rPr>
        <w:t xml:space="preserve"> </w:t>
      </w:r>
      <w:r w:rsidRPr="00DF7E34">
        <w:rPr>
          <w:rFonts w:cs="ArialUnicodeMS"/>
          <w:i/>
        </w:rPr>
        <w:t xml:space="preserve">Assessment </w:t>
      </w:r>
      <w:r w:rsidR="000D0F9C">
        <w:rPr>
          <w:rFonts w:cs="ArialUnicodeMS"/>
          <w:i/>
        </w:rPr>
        <w:t>and</w:t>
      </w:r>
      <w:r w:rsidRPr="00DF7E34">
        <w:rPr>
          <w:rFonts w:cs="ArialUnicodeMS"/>
          <w:i/>
        </w:rPr>
        <w:t xml:space="preserve"> Evaluation in Higher Education</w:t>
      </w:r>
      <w:r w:rsidR="00C5537C">
        <w:rPr>
          <w:rFonts w:cs="ArialUnicodeMS"/>
        </w:rPr>
        <w:t xml:space="preserve"> 42:</w:t>
      </w:r>
      <w:r w:rsidRPr="00DF7E34">
        <w:rPr>
          <w:rFonts w:cs="ArialUnicodeMS"/>
        </w:rPr>
        <w:t xml:space="preserve"> 499-516.</w:t>
      </w:r>
    </w:p>
    <w:p w14:paraId="3C756385" w14:textId="77777777" w:rsidR="00780C9E" w:rsidRDefault="00780C9E" w:rsidP="00DF7E34">
      <w:pPr>
        <w:autoSpaceDE w:val="0"/>
        <w:autoSpaceDN w:val="0"/>
        <w:adjustRightInd w:val="0"/>
        <w:spacing w:after="0" w:line="360" w:lineRule="auto"/>
        <w:rPr>
          <w:rFonts w:cs="ArialUnicodeMS"/>
        </w:rPr>
      </w:pPr>
    </w:p>
    <w:p w14:paraId="7E77C419" w14:textId="77777777" w:rsidR="00780C9E" w:rsidRPr="00DF7E34" w:rsidRDefault="00780C9E" w:rsidP="00DF7E34">
      <w:pPr>
        <w:autoSpaceDE w:val="0"/>
        <w:autoSpaceDN w:val="0"/>
        <w:adjustRightInd w:val="0"/>
        <w:spacing w:after="0" w:line="360" w:lineRule="auto"/>
        <w:rPr>
          <w:rFonts w:cs="ArialUnicodeMS"/>
        </w:rPr>
      </w:pPr>
      <w:proofErr w:type="spellStart"/>
      <w:r>
        <w:rPr>
          <w:rFonts w:cs="ArialUnicodeMS"/>
        </w:rPr>
        <w:t>Poulos</w:t>
      </w:r>
      <w:proofErr w:type="spellEnd"/>
      <w:r>
        <w:rPr>
          <w:rFonts w:cs="ArialUnicodeMS"/>
        </w:rPr>
        <w:t>, A.</w:t>
      </w:r>
      <w:r w:rsidR="00C5537C">
        <w:rPr>
          <w:rFonts w:cs="ArialUnicodeMS"/>
        </w:rPr>
        <w:t>,</w:t>
      </w:r>
      <w:r>
        <w:rPr>
          <w:rFonts w:cs="ArialUnicodeMS"/>
        </w:rPr>
        <w:t xml:space="preserve"> </w:t>
      </w:r>
      <w:r w:rsidR="000D0F9C">
        <w:rPr>
          <w:rFonts w:cs="ArialUnicodeMS"/>
        </w:rPr>
        <w:t>and</w:t>
      </w:r>
      <w:r>
        <w:rPr>
          <w:rFonts w:cs="ArialUnicodeMS"/>
        </w:rPr>
        <w:t xml:space="preserve"> </w:t>
      </w:r>
      <w:r w:rsidR="00C5537C">
        <w:rPr>
          <w:rFonts w:cs="ArialUnicodeMS"/>
        </w:rPr>
        <w:t xml:space="preserve">M.J. </w:t>
      </w:r>
      <w:proofErr w:type="spellStart"/>
      <w:r w:rsidR="00C5537C">
        <w:rPr>
          <w:rFonts w:cs="ArialUnicodeMS"/>
        </w:rPr>
        <w:t>Mahony</w:t>
      </w:r>
      <w:proofErr w:type="spellEnd"/>
      <w:r w:rsidR="00C5537C">
        <w:rPr>
          <w:rFonts w:cs="ArialUnicodeMS"/>
        </w:rPr>
        <w:t>.</w:t>
      </w:r>
      <w:r>
        <w:rPr>
          <w:rFonts w:cs="ArialUnicodeMS"/>
        </w:rPr>
        <w:t xml:space="preserve"> 2008</w:t>
      </w:r>
      <w:r w:rsidR="00C5537C">
        <w:rPr>
          <w:rFonts w:cs="ArialUnicodeMS"/>
        </w:rPr>
        <w:t>.</w:t>
      </w:r>
      <w:r>
        <w:rPr>
          <w:rFonts w:cs="ArialUnicodeMS"/>
        </w:rPr>
        <w:t xml:space="preserve"> </w:t>
      </w:r>
      <w:r w:rsidR="00C5537C">
        <w:rPr>
          <w:rFonts w:cs="ArialUnicodeMS"/>
        </w:rPr>
        <w:t>“</w:t>
      </w:r>
      <w:r>
        <w:rPr>
          <w:rFonts w:cs="ArialUnicodeMS"/>
        </w:rPr>
        <w:t>Effectiveness of feedback: the students’ perspective.</w:t>
      </w:r>
      <w:r w:rsidR="00C5537C">
        <w:rPr>
          <w:rFonts w:cs="ArialUnicodeMS"/>
        </w:rPr>
        <w:t>”</w:t>
      </w:r>
      <w:r>
        <w:rPr>
          <w:rFonts w:cs="ArialUnicodeMS"/>
        </w:rPr>
        <w:t xml:space="preserve"> </w:t>
      </w:r>
      <w:r w:rsidRPr="00DF7E34">
        <w:rPr>
          <w:rFonts w:cs="ArialUnicodeMS"/>
          <w:i/>
        </w:rPr>
        <w:t xml:space="preserve">Assessment </w:t>
      </w:r>
      <w:r w:rsidR="000D0F9C">
        <w:rPr>
          <w:rFonts w:cs="ArialUnicodeMS"/>
          <w:i/>
        </w:rPr>
        <w:t>and</w:t>
      </w:r>
      <w:r w:rsidRPr="00DF7E34">
        <w:rPr>
          <w:rFonts w:cs="ArialUnicodeMS"/>
          <w:i/>
        </w:rPr>
        <w:t xml:space="preserve"> Evaluation in Higher Education</w:t>
      </w:r>
      <w:r w:rsidR="00C5537C">
        <w:rPr>
          <w:rFonts w:cs="ArialUnicodeMS"/>
        </w:rPr>
        <w:t xml:space="preserve"> 33:</w:t>
      </w:r>
      <w:r>
        <w:rPr>
          <w:rFonts w:cs="ArialUnicodeMS"/>
        </w:rPr>
        <w:t xml:space="preserve"> 143-154.</w:t>
      </w:r>
    </w:p>
    <w:p w14:paraId="53AAEAAB" w14:textId="77777777" w:rsidR="00B569F1" w:rsidRPr="00DF7E34" w:rsidRDefault="00B569F1" w:rsidP="00DF7E34">
      <w:pPr>
        <w:spacing w:after="0" w:line="360" w:lineRule="auto"/>
        <w:rPr>
          <w:rFonts w:cs="Arial"/>
        </w:rPr>
      </w:pPr>
    </w:p>
    <w:p w14:paraId="5EF97810" w14:textId="77777777" w:rsidR="00B569F1" w:rsidRPr="00DF7E34" w:rsidRDefault="00B569F1" w:rsidP="00DF7E34">
      <w:pPr>
        <w:spacing w:after="0" w:line="360" w:lineRule="auto"/>
        <w:rPr>
          <w:rFonts w:cs="Arial"/>
        </w:rPr>
      </w:pPr>
      <w:r w:rsidRPr="00DF7E34">
        <w:rPr>
          <w:rFonts w:cs="Arial"/>
        </w:rPr>
        <w:t xml:space="preserve">Price, M., </w:t>
      </w:r>
      <w:r w:rsidR="00CB0B9D" w:rsidRPr="00DF7E34">
        <w:rPr>
          <w:rFonts w:cs="Arial"/>
        </w:rPr>
        <w:t xml:space="preserve">K. </w:t>
      </w:r>
      <w:r w:rsidRPr="00DF7E34">
        <w:rPr>
          <w:rFonts w:cs="Arial"/>
        </w:rPr>
        <w:t xml:space="preserve">Handley, </w:t>
      </w:r>
      <w:r w:rsidR="000D0F9C">
        <w:rPr>
          <w:rFonts w:cs="Arial"/>
        </w:rPr>
        <w:t>and</w:t>
      </w:r>
      <w:r w:rsidRPr="00DF7E34">
        <w:rPr>
          <w:rFonts w:cs="Arial"/>
        </w:rPr>
        <w:t xml:space="preserve"> </w:t>
      </w:r>
      <w:r w:rsidR="00CB0B9D" w:rsidRPr="00DF7E34">
        <w:rPr>
          <w:rFonts w:cs="Arial"/>
        </w:rPr>
        <w:t>J.</w:t>
      </w:r>
      <w:r w:rsidR="00CB0B9D">
        <w:rPr>
          <w:rFonts w:cs="Arial"/>
        </w:rPr>
        <w:t xml:space="preserve"> Millar.</w:t>
      </w:r>
      <w:r w:rsidRPr="00DF7E34">
        <w:rPr>
          <w:rFonts w:cs="Arial"/>
        </w:rPr>
        <w:t xml:space="preserve"> </w:t>
      </w:r>
      <w:r w:rsidR="00CB0B9D">
        <w:rPr>
          <w:rFonts w:cs="Arial"/>
        </w:rPr>
        <w:t>2011.</w:t>
      </w:r>
      <w:r w:rsidRPr="00DF7E34">
        <w:rPr>
          <w:rFonts w:cs="Arial"/>
        </w:rPr>
        <w:t xml:space="preserve"> </w:t>
      </w:r>
      <w:r w:rsidR="00CB0B9D">
        <w:rPr>
          <w:rFonts w:cs="Arial"/>
        </w:rPr>
        <w:t>“</w:t>
      </w:r>
      <w:r w:rsidRPr="00DF7E34">
        <w:rPr>
          <w:rFonts w:cs="Arial"/>
        </w:rPr>
        <w:t>Feedback: focussing attention on engagement</w:t>
      </w:r>
      <w:r w:rsidRPr="00DF7E34">
        <w:rPr>
          <w:rFonts w:cs="Arial"/>
          <w:i/>
        </w:rPr>
        <w:t>.</w:t>
      </w:r>
      <w:r w:rsidR="00CB0B9D">
        <w:rPr>
          <w:rFonts w:cs="Arial"/>
          <w:i/>
        </w:rPr>
        <w:t>”</w:t>
      </w:r>
      <w:r w:rsidRPr="00DF7E34">
        <w:rPr>
          <w:rFonts w:cs="Arial"/>
          <w:i/>
        </w:rPr>
        <w:t xml:space="preserve"> Studies in Higher Education</w:t>
      </w:r>
      <w:r w:rsidR="00CB0B9D">
        <w:rPr>
          <w:rFonts w:cs="Arial"/>
        </w:rPr>
        <w:t xml:space="preserve"> 36:</w:t>
      </w:r>
      <w:r w:rsidRPr="00DF7E34">
        <w:rPr>
          <w:rFonts w:cs="Arial"/>
        </w:rPr>
        <w:t xml:space="preserve"> 879-896.</w:t>
      </w:r>
    </w:p>
    <w:p w14:paraId="237FE4C4" w14:textId="77777777" w:rsidR="00D73AD9" w:rsidRPr="00DF7E34" w:rsidRDefault="00D73AD9" w:rsidP="00937006">
      <w:pPr>
        <w:spacing w:after="0" w:line="360" w:lineRule="auto"/>
      </w:pPr>
    </w:p>
    <w:p w14:paraId="7C77FCB4" w14:textId="77777777" w:rsidR="009A12FE" w:rsidRDefault="009A12FE" w:rsidP="00937006">
      <w:pPr>
        <w:spacing w:after="0" w:line="360" w:lineRule="auto"/>
        <w:rPr>
          <w:rFonts w:ascii="Calibri" w:hAnsi="Calibri"/>
        </w:rPr>
      </w:pPr>
      <w:r w:rsidRPr="00B63066">
        <w:rPr>
          <w:rFonts w:ascii="Calibri" w:hAnsi="Calibri"/>
        </w:rPr>
        <w:t xml:space="preserve">Price, M., </w:t>
      </w:r>
      <w:r w:rsidR="002F1FBA">
        <w:rPr>
          <w:rFonts w:ascii="Calibri" w:hAnsi="Calibri"/>
        </w:rPr>
        <w:t>K.</w:t>
      </w:r>
      <w:r w:rsidR="002F1FBA" w:rsidRPr="00B63066">
        <w:rPr>
          <w:rFonts w:ascii="Calibri" w:hAnsi="Calibri"/>
        </w:rPr>
        <w:t xml:space="preserve"> </w:t>
      </w:r>
      <w:r w:rsidRPr="00B63066">
        <w:rPr>
          <w:rFonts w:ascii="Calibri" w:hAnsi="Calibri"/>
        </w:rPr>
        <w:t xml:space="preserve">Handley, </w:t>
      </w:r>
      <w:r w:rsidR="002F1FBA" w:rsidRPr="00B63066">
        <w:rPr>
          <w:rFonts w:ascii="Calibri" w:hAnsi="Calibri"/>
        </w:rPr>
        <w:t xml:space="preserve">J. </w:t>
      </w:r>
      <w:r w:rsidRPr="00B63066">
        <w:rPr>
          <w:rFonts w:ascii="Calibri" w:hAnsi="Calibri"/>
        </w:rPr>
        <w:t xml:space="preserve">Millar, </w:t>
      </w:r>
      <w:r w:rsidR="000D0F9C">
        <w:rPr>
          <w:rFonts w:ascii="Calibri" w:hAnsi="Calibri"/>
        </w:rPr>
        <w:t>and</w:t>
      </w:r>
      <w:r w:rsidRPr="00B63066">
        <w:rPr>
          <w:rFonts w:ascii="Calibri" w:hAnsi="Calibri"/>
        </w:rPr>
        <w:t xml:space="preserve"> </w:t>
      </w:r>
      <w:r w:rsidR="002F1FBA" w:rsidRPr="00B63066">
        <w:rPr>
          <w:rFonts w:ascii="Calibri" w:hAnsi="Calibri"/>
        </w:rPr>
        <w:t xml:space="preserve">B. </w:t>
      </w:r>
      <w:r w:rsidR="002F1FBA">
        <w:rPr>
          <w:rFonts w:ascii="Calibri" w:hAnsi="Calibri"/>
        </w:rPr>
        <w:t>O’Donovan.</w:t>
      </w:r>
      <w:r w:rsidRPr="00B63066">
        <w:rPr>
          <w:rFonts w:ascii="Calibri" w:hAnsi="Calibri"/>
        </w:rPr>
        <w:t xml:space="preserve"> </w:t>
      </w:r>
      <w:r w:rsidR="002F1FBA">
        <w:rPr>
          <w:rFonts w:ascii="Calibri" w:hAnsi="Calibri"/>
        </w:rPr>
        <w:t>2010.</w:t>
      </w:r>
      <w:r w:rsidRPr="00B63066">
        <w:rPr>
          <w:rFonts w:ascii="Calibri" w:hAnsi="Calibri"/>
        </w:rPr>
        <w:t xml:space="preserve"> </w:t>
      </w:r>
      <w:r w:rsidR="002F1FBA">
        <w:rPr>
          <w:rFonts w:ascii="Calibri" w:hAnsi="Calibri"/>
        </w:rPr>
        <w:t>“</w:t>
      </w:r>
      <w:r w:rsidRPr="00B63066">
        <w:rPr>
          <w:rFonts w:ascii="Calibri" w:hAnsi="Calibri"/>
        </w:rPr>
        <w:t>Feedback: all that effort, but what is the effect?</w:t>
      </w:r>
      <w:r w:rsidR="002F1FBA">
        <w:rPr>
          <w:rFonts w:ascii="Calibri" w:hAnsi="Calibri"/>
        </w:rPr>
        <w:t>”</w:t>
      </w:r>
      <w:r w:rsidRPr="00B63066">
        <w:rPr>
          <w:rFonts w:ascii="Calibri" w:hAnsi="Calibri"/>
        </w:rPr>
        <w:t xml:space="preserve"> </w:t>
      </w:r>
      <w:r w:rsidRPr="00B63066">
        <w:rPr>
          <w:rFonts w:ascii="Calibri" w:hAnsi="Calibri"/>
          <w:i/>
        </w:rPr>
        <w:t>Assessment and Evaluation in Higher Education</w:t>
      </w:r>
      <w:r w:rsidR="002F1FBA">
        <w:rPr>
          <w:rFonts w:ascii="Calibri" w:hAnsi="Calibri"/>
        </w:rPr>
        <w:t xml:space="preserve"> 35:</w:t>
      </w:r>
      <w:r w:rsidRPr="00B63066">
        <w:rPr>
          <w:rFonts w:ascii="Calibri" w:hAnsi="Calibri"/>
        </w:rPr>
        <w:t xml:space="preserve"> 277-289.</w:t>
      </w:r>
    </w:p>
    <w:p w14:paraId="22268CDD" w14:textId="77777777" w:rsidR="00937006" w:rsidRDefault="00937006" w:rsidP="00937006">
      <w:pPr>
        <w:spacing w:after="0" w:line="360" w:lineRule="auto"/>
      </w:pPr>
    </w:p>
    <w:p w14:paraId="3BF6BD59" w14:textId="77777777" w:rsidR="00937006" w:rsidRPr="00B63066" w:rsidRDefault="00937006" w:rsidP="00937006">
      <w:pPr>
        <w:spacing w:after="0" w:line="360" w:lineRule="auto"/>
        <w:rPr>
          <w:rFonts w:ascii="Calibri" w:hAnsi="Calibri"/>
        </w:rPr>
      </w:pPr>
      <w:r w:rsidRPr="00A45EA1">
        <w:t xml:space="preserve">Price, M., </w:t>
      </w:r>
      <w:r w:rsidR="002F1FBA">
        <w:t>C.</w:t>
      </w:r>
      <w:r w:rsidR="002F1FBA" w:rsidRPr="00A45EA1">
        <w:t xml:space="preserve"> </w:t>
      </w:r>
      <w:r w:rsidRPr="00A45EA1">
        <w:t xml:space="preserve">Rust, </w:t>
      </w:r>
      <w:r w:rsidR="002F1FBA">
        <w:t>B.</w:t>
      </w:r>
      <w:r w:rsidR="002F1FBA" w:rsidRPr="00A45EA1">
        <w:t xml:space="preserve"> </w:t>
      </w:r>
      <w:r w:rsidRPr="00A45EA1">
        <w:t xml:space="preserve">O’Donovan, </w:t>
      </w:r>
      <w:r w:rsidR="002F1FBA" w:rsidRPr="00A45EA1">
        <w:t xml:space="preserve">K. </w:t>
      </w:r>
      <w:r w:rsidR="002F1FBA">
        <w:t>Handley,</w:t>
      </w:r>
      <w:r w:rsidRPr="00A45EA1">
        <w:t xml:space="preserve"> with </w:t>
      </w:r>
      <w:r w:rsidR="002F1FBA" w:rsidRPr="00A45EA1">
        <w:t>R.</w:t>
      </w:r>
      <w:r w:rsidR="002F1FBA">
        <w:t xml:space="preserve"> Bryant.</w:t>
      </w:r>
      <w:r w:rsidRPr="00A45EA1">
        <w:t xml:space="preserve"> </w:t>
      </w:r>
      <w:r w:rsidR="002F1FBA">
        <w:t>2012.</w:t>
      </w:r>
      <w:r w:rsidRPr="00A45EA1">
        <w:t xml:space="preserve"> </w:t>
      </w:r>
      <w:r>
        <w:rPr>
          <w:i/>
        </w:rPr>
        <w:t>Assessment L</w:t>
      </w:r>
      <w:r w:rsidRPr="00A45EA1">
        <w:rPr>
          <w:i/>
        </w:rPr>
        <w:t>iteracy: the foundation for improving student learning</w:t>
      </w:r>
      <w:r w:rsidRPr="00A45EA1">
        <w:t>. Oxford: Oxford Centre for Staff and Learning Development</w:t>
      </w:r>
      <w:r>
        <w:t>.</w:t>
      </w:r>
    </w:p>
    <w:p w14:paraId="03CAC89E" w14:textId="77777777" w:rsidR="00B569F1" w:rsidRPr="00B63066" w:rsidRDefault="00B569F1" w:rsidP="00937006">
      <w:pPr>
        <w:spacing w:after="0" w:line="360" w:lineRule="auto"/>
        <w:rPr>
          <w:rFonts w:ascii="Calibri" w:hAnsi="Calibri" w:cs="Arial"/>
        </w:rPr>
      </w:pPr>
    </w:p>
    <w:p w14:paraId="157EFB3D" w14:textId="77777777" w:rsidR="002D3240" w:rsidRPr="00B63066" w:rsidRDefault="002F1FBA" w:rsidP="00B63066">
      <w:pPr>
        <w:spacing w:after="0" w:line="360" w:lineRule="auto"/>
        <w:rPr>
          <w:rFonts w:ascii="Calibri" w:hAnsi="Calibri"/>
        </w:rPr>
      </w:pPr>
      <w:r>
        <w:rPr>
          <w:rFonts w:ascii="Calibri" w:hAnsi="Calibri"/>
        </w:rPr>
        <w:t>Ritchie, L. 2016.</w:t>
      </w:r>
      <w:r w:rsidR="002D3240" w:rsidRPr="00B63066">
        <w:rPr>
          <w:rFonts w:ascii="Calibri" w:hAnsi="Calibri"/>
        </w:rPr>
        <w:t xml:space="preserve"> </w:t>
      </w:r>
      <w:r w:rsidR="002D3240" w:rsidRPr="00B63066">
        <w:rPr>
          <w:rFonts w:ascii="Calibri" w:hAnsi="Calibri"/>
          <w:i/>
        </w:rPr>
        <w:t>Fostering Self-Efficacy in Higher Education Students</w:t>
      </w:r>
      <w:r w:rsidR="002D3240" w:rsidRPr="00B63066">
        <w:rPr>
          <w:rFonts w:ascii="Calibri" w:hAnsi="Calibri"/>
        </w:rPr>
        <w:t xml:space="preserve">. London: Palgrave. </w:t>
      </w:r>
    </w:p>
    <w:p w14:paraId="43792296" w14:textId="77777777" w:rsidR="009F4F1D" w:rsidRPr="00B63066" w:rsidRDefault="009F4F1D" w:rsidP="00B63066">
      <w:pPr>
        <w:spacing w:after="0" w:line="360" w:lineRule="auto"/>
        <w:rPr>
          <w:rFonts w:ascii="Calibri" w:hAnsi="Calibri"/>
        </w:rPr>
      </w:pPr>
    </w:p>
    <w:p w14:paraId="19309CA7" w14:textId="77777777" w:rsidR="004500F5" w:rsidRPr="0006430C" w:rsidRDefault="004500F5" w:rsidP="0006430C">
      <w:pPr>
        <w:spacing w:after="0" w:line="360" w:lineRule="auto"/>
      </w:pPr>
      <w:r w:rsidRPr="00B63066">
        <w:rPr>
          <w:rFonts w:ascii="Calibri" w:hAnsi="Calibri"/>
        </w:rPr>
        <w:t xml:space="preserve">Rust, C., </w:t>
      </w:r>
      <w:r w:rsidR="002F1FBA" w:rsidRPr="00B63066">
        <w:rPr>
          <w:rFonts w:ascii="Calibri" w:hAnsi="Calibri"/>
        </w:rPr>
        <w:t>B.</w:t>
      </w:r>
      <w:r w:rsidR="002F1FBA">
        <w:rPr>
          <w:rFonts w:ascii="Calibri" w:hAnsi="Calibri"/>
        </w:rPr>
        <w:t xml:space="preserve"> </w:t>
      </w:r>
      <w:r w:rsidRPr="00B63066">
        <w:rPr>
          <w:rFonts w:ascii="Calibri" w:hAnsi="Calibri"/>
        </w:rPr>
        <w:t xml:space="preserve">O’Donovan, </w:t>
      </w:r>
      <w:r w:rsidR="000D0F9C">
        <w:rPr>
          <w:rFonts w:ascii="Calibri" w:hAnsi="Calibri"/>
        </w:rPr>
        <w:t>and</w:t>
      </w:r>
      <w:r w:rsidRPr="00B63066">
        <w:rPr>
          <w:rFonts w:ascii="Calibri" w:hAnsi="Calibri"/>
        </w:rPr>
        <w:t xml:space="preserve"> </w:t>
      </w:r>
      <w:r w:rsidR="002F1FBA" w:rsidRPr="00B63066">
        <w:rPr>
          <w:rFonts w:ascii="Calibri" w:hAnsi="Calibri"/>
        </w:rPr>
        <w:t xml:space="preserve">M. </w:t>
      </w:r>
      <w:r w:rsidR="002F1FBA">
        <w:rPr>
          <w:rFonts w:ascii="Calibri" w:hAnsi="Calibri"/>
        </w:rPr>
        <w:t>Price.</w:t>
      </w:r>
      <w:r w:rsidRPr="00B63066">
        <w:rPr>
          <w:rFonts w:ascii="Calibri" w:hAnsi="Calibri"/>
        </w:rPr>
        <w:t xml:space="preserve"> </w:t>
      </w:r>
      <w:r w:rsidR="002F1FBA">
        <w:rPr>
          <w:rFonts w:ascii="Calibri" w:hAnsi="Calibri"/>
        </w:rPr>
        <w:t>2005.</w:t>
      </w:r>
      <w:r w:rsidRPr="00B63066">
        <w:rPr>
          <w:rFonts w:ascii="Calibri" w:hAnsi="Calibri"/>
        </w:rPr>
        <w:t xml:space="preserve"> </w:t>
      </w:r>
      <w:r w:rsidR="002F1FBA">
        <w:rPr>
          <w:rFonts w:ascii="Calibri" w:hAnsi="Calibri"/>
        </w:rPr>
        <w:t>“</w:t>
      </w:r>
      <w:r w:rsidRPr="00B63066">
        <w:rPr>
          <w:rFonts w:ascii="Calibri" w:hAnsi="Calibri"/>
        </w:rPr>
        <w:t xml:space="preserve">A social constructivist assessment process model: how the </w:t>
      </w:r>
      <w:r w:rsidRPr="0006430C">
        <w:t>research literature shows us this could be best practice.</w:t>
      </w:r>
      <w:r w:rsidR="002F1FBA">
        <w:t>”</w:t>
      </w:r>
      <w:r w:rsidRPr="0006430C">
        <w:t xml:space="preserve"> </w:t>
      </w:r>
      <w:r w:rsidRPr="0006430C">
        <w:rPr>
          <w:i/>
        </w:rPr>
        <w:t>Assessment and Evaluation in Higher Education</w:t>
      </w:r>
      <w:r w:rsidR="002F1FBA">
        <w:t xml:space="preserve"> 30:</w:t>
      </w:r>
      <w:r w:rsidRPr="0006430C">
        <w:t xml:space="preserve"> 231-240</w:t>
      </w:r>
      <w:r w:rsidR="00BD3259" w:rsidRPr="0006430C">
        <w:t>.</w:t>
      </w:r>
    </w:p>
    <w:p w14:paraId="78F66312" w14:textId="77777777" w:rsidR="0006430C" w:rsidRPr="0006430C" w:rsidRDefault="0006430C" w:rsidP="0006430C">
      <w:pPr>
        <w:spacing w:after="0" w:line="360" w:lineRule="auto"/>
      </w:pPr>
    </w:p>
    <w:p w14:paraId="1F43906B" w14:textId="77777777" w:rsidR="0006430C" w:rsidRPr="0006430C" w:rsidRDefault="0006430C" w:rsidP="0006430C">
      <w:pPr>
        <w:autoSpaceDE w:val="0"/>
        <w:autoSpaceDN w:val="0"/>
        <w:adjustRightInd w:val="0"/>
        <w:spacing w:after="0" w:line="360" w:lineRule="auto"/>
        <w:rPr>
          <w:rFonts w:cs="ArialUnicodeMS"/>
        </w:rPr>
      </w:pPr>
      <w:r w:rsidRPr="0006430C">
        <w:rPr>
          <w:rFonts w:cs="ArialUnicodeMS"/>
        </w:rPr>
        <w:lastRenderedPageBreak/>
        <w:t>Ryan, T.</w:t>
      </w:r>
      <w:r w:rsidR="00FB72D7">
        <w:rPr>
          <w:rFonts w:cs="ArialUnicodeMS"/>
        </w:rPr>
        <w:t>,</w:t>
      </w:r>
      <w:r w:rsidRPr="0006430C">
        <w:rPr>
          <w:rFonts w:cs="ArialUnicodeMS"/>
        </w:rPr>
        <w:t xml:space="preserve"> </w:t>
      </w:r>
      <w:r w:rsidR="000D0F9C">
        <w:rPr>
          <w:rFonts w:cs="ArialUnicodeMS"/>
        </w:rPr>
        <w:t>and</w:t>
      </w:r>
      <w:r w:rsidRPr="0006430C">
        <w:rPr>
          <w:rFonts w:cs="ArialUnicodeMS"/>
        </w:rPr>
        <w:t xml:space="preserve"> </w:t>
      </w:r>
      <w:r w:rsidR="00FB72D7" w:rsidRPr="0006430C">
        <w:rPr>
          <w:rFonts w:cs="ArialUnicodeMS"/>
        </w:rPr>
        <w:t>M.</w:t>
      </w:r>
      <w:r w:rsidR="00FB72D7">
        <w:rPr>
          <w:rFonts w:cs="ArialUnicodeMS"/>
        </w:rPr>
        <w:t xml:space="preserve"> Henderson.</w:t>
      </w:r>
      <w:r w:rsidRPr="0006430C">
        <w:rPr>
          <w:rFonts w:cs="ArialUnicodeMS"/>
        </w:rPr>
        <w:t xml:space="preserve"> </w:t>
      </w:r>
      <w:r w:rsidR="00FB72D7">
        <w:rPr>
          <w:rFonts w:cs="ArialUnicodeMS"/>
        </w:rPr>
        <w:t>2018.</w:t>
      </w:r>
      <w:r w:rsidRPr="0006430C">
        <w:rPr>
          <w:rFonts w:cs="ArialUnicodeMS"/>
        </w:rPr>
        <w:t xml:space="preserve"> </w:t>
      </w:r>
      <w:r w:rsidR="00FB72D7">
        <w:rPr>
          <w:rFonts w:cs="ArialUnicodeMS"/>
        </w:rPr>
        <w:t>“</w:t>
      </w:r>
      <w:r w:rsidRPr="0006430C">
        <w:rPr>
          <w:rFonts w:cs="ArialUnicodeMS"/>
        </w:rPr>
        <w:t>Feeling feedback: students’ emotional</w:t>
      </w:r>
      <w:r>
        <w:rPr>
          <w:rFonts w:cs="ArialUnicodeMS"/>
        </w:rPr>
        <w:t xml:space="preserve"> responses to educator feedback.</w:t>
      </w:r>
      <w:r w:rsidR="00FB72D7">
        <w:rPr>
          <w:rFonts w:cs="ArialUnicodeMS"/>
        </w:rPr>
        <w:t>”</w:t>
      </w:r>
      <w:r w:rsidRPr="0006430C">
        <w:rPr>
          <w:rFonts w:cs="ArialUnicodeMS"/>
        </w:rPr>
        <w:t xml:space="preserve"> </w:t>
      </w:r>
      <w:r w:rsidRPr="0006430C">
        <w:rPr>
          <w:rFonts w:cs="ArialUnicodeMS"/>
          <w:i/>
        </w:rPr>
        <w:t xml:space="preserve">Assessment </w:t>
      </w:r>
      <w:r w:rsidR="000D0F9C">
        <w:rPr>
          <w:rFonts w:cs="ArialUnicodeMS"/>
          <w:i/>
        </w:rPr>
        <w:t>and</w:t>
      </w:r>
      <w:r w:rsidRPr="0006430C">
        <w:rPr>
          <w:rFonts w:cs="ArialUnicodeMS"/>
          <w:i/>
        </w:rPr>
        <w:t xml:space="preserve"> Evaluation in Higher Education</w:t>
      </w:r>
      <w:r w:rsidR="00FB72D7">
        <w:rPr>
          <w:rFonts w:cs="ArialUnicodeMS"/>
        </w:rPr>
        <w:t xml:space="preserve"> 43:</w:t>
      </w:r>
      <w:r w:rsidRPr="0006430C">
        <w:rPr>
          <w:rFonts w:cs="ArialUnicodeMS"/>
        </w:rPr>
        <w:t xml:space="preserve"> 880-892.</w:t>
      </w:r>
    </w:p>
    <w:p w14:paraId="7E081B7B" w14:textId="77777777" w:rsidR="0081507B" w:rsidRPr="0006430C" w:rsidRDefault="0081507B" w:rsidP="0006430C">
      <w:pPr>
        <w:spacing w:after="0" w:line="360" w:lineRule="auto"/>
      </w:pPr>
    </w:p>
    <w:p w14:paraId="181329E2" w14:textId="77777777" w:rsidR="0081507B" w:rsidRPr="0006430C" w:rsidRDefault="00FB72D7" w:rsidP="0006430C">
      <w:pPr>
        <w:spacing w:after="0" w:line="360" w:lineRule="auto"/>
        <w:rPr>
          <w:rFonts w:cs="Arial"/>
        </w:rPr>
      </w:pPr>
      <w:r>
        <w:rPr>
          <w:rFonts w:cs="Arial"/>
        </w:rPr>
        <w:t>Sadler, D.R. 2010.</w:t>
      </w:r>
      <w:r w:rsidR="0081507B" w:rsidRPr="0006430C">
        <w:rPr>
          <w:rFonts w:cs="Arial"/>
        </w:rPr>
        <w:t xml:space="preserve"> </w:t>
      </w:r>
      <w:r>
        <w:rPr>
          <w:rFonts w:cs="Arial"/>
        </w:rPr>
        <w:t>“</w:t>
      </w:r>
      <w:r w:rsidR="0081507B" w:rsidRPr="0006430C">
        <w:rPr>
          <w:rFonts w:cs="Arial"/>
        </w:rPr>
        <w:t>Beyond feedback: developing student capability in complex appraisal.</w:t>
      </w:r>
      <w:r>
        <w:rPr>
          <w:rFonts w:cs="Arial"/>
        </w:rPr>
        <w:t>”</w:t>
      </w:r>
      <w:r w:rsidR="0081507B" w:rsidRPr="0006430C">
        <w:rPr>
          <w:rFonts w:cs="Arial"/>
        </w:rPr>
        <w:t xml:space="preserve"> </w:t>
      </w:r>
      <w:r w:rsidR="0081507B" w:rsidRPr="0006430C">
        <w:rPr>
          <w:rFonts w:cs="Arial"/>
          <w:i/>
        </w:rPr>
        <w:t>Assessment and Evaluation in Higher Education</w:t>
      </w:r>
      <w:r>
        <w:rPr>
          <w:rFonts w:cs="Arial"/>
        </w:rPr>
        <w:t xml:space="preserve"> 35:</w:t>
      </w:r>
      <w:r w:rsidR="0081507B" w:rsidRPr="0006430C">
        <w:rPr>
          <w:rFonts w:cs="Arial"/>
        </w:rPr>
        <w:t xml:space="preserve"> 535-550.</w:t>
      </w:r>
    </w:p>
    <w:p w14:paraId="323A81AB" w14:textId="77777777" w:rsidR="00774824" w:rsidRPr="0006430C" w:rsidRDefault="00774824" w:rsidP="0006430C">
      <w:pPr>
        <w:spacing w:after="0" w:line="360" w:lineRule="auto"/>
        <w:rPr>
          <w:rFonts w:cs="Arial"/>
        </w:rPr>
      </w:pPr>
    </w:p>
    <w:p w14:paraId="098D4A4D" w14:textId="77777777" w:rsidR="00932C3A" w:rsidRPr="00932C3A" w:rsidRDefault="00932C3A" w:rsidP="00932C3A">
      <w:pPr>
        <w:autoSpaceDE w:val="0"/>
        <w:autoSpaceDN w:val="0"/>
        <w:adjustRightInd w:val="0"/>
        <w:spacing w:after="0" w:line="360" w:lineRule="auto"/>
        <w:rPr>
          <w:rFonts w:cs="ArialUnicodeMS"/>
        </w:rPr>
      </w:pPr>
      <w:proofErr w:type="spellStart"/>
      <w:r w:rsidRPr="00932C3A">
        <w:rPr>
          <w:rFonts w:cs="ArialUnicodeMS"/>
        </w:rPr>
        <w:t>Shafi</w:t>
      </w:r>
      <w:proofErr w:type="spellEnd"/>
      <w:r w:rsidRPr="00932C3A">
        <w:rPr>
          <w:rFonts w:cs="ArialUnicodeMS"/>
        </w:rPr>
        <w:t xml:space="preserve">, A., </w:t>
      </w:r>
      <w:r w:rsidR="00FB72D7">
        <w:rPr>
          <w:rFonts w:cs="ArialUnicodeMS"/>
        </w:rPr>
        <w:t>J.</w:t>
      </w:r>
      <w:r w:rsidR="00FB72D7" w:rsidRPr="00932C3A">
        <w:rPr>
          <w:rFonts w:cs="ArialUnicodeMS"/>
        </w:rPr>
        <w:t xml:space="preserve"> </w:t>
      </w:r>
      <w:proofErr w:type="spellStart"/>
      <w:r w:rsidRPr="00932C3A">
        <w:rPr>
          <w:rFonts w:cs="ArialUnicodeMS"/>
        </w:rPr>
        <w:t>Hatley</w:t>
      </w:r>
      <w:proofErr w:type="spellEnd"/>
      <w:r w:rsidRPr="00932C3A">
        <w:rPr>
          <w:rFonts w:cs="ArialUnicodeMS"/>
        </w:rPr>
        <w:t xml:space="preserve">, </w:t>
      </w:r>
      <w:r w:rsidR="00FB72D7" w:rsidRPr="00932C3A">
        <w:rPr>
          <w:rFonts w:cs="ArialUnicodeMS"/>
        </w:rPr>
        <w:t>T.</w:t>
      </w:r>
      <w:r w:rsidR="00FB72D7">
        <w:rPr>
          <w:rFonts w:cs="ArialUnicodeMS"/>
        </w:rPr>
        <w:t xml:space="preserve"> </w:t>
      </w:r>
      <w:r w:rsidRPr="00932C3A">
        <w:rPr>
          <w:rFonts w:cs="ArialUnicodeMS"/>
        </w:rPr>
        <w:t xml:space="preserve">Middleton, </w:t>
      </w:r>
      <w:r w:rsidR="00FB72D7" w:rsidRPr="00932C3A">
        <w:rPr>
          <w:rFonts w:cs="ArialUnicodeMS"/>
        </w:rPr>
        <w:t>R.</w:t>
      </w:r>
      <w:r w:rsidR="00FB72D7">
        <w:rPr>
          <w:rFonts w:cs="ArialUnicodeMS"/>
        </w:rPr>
        <w:t xml:space="preserve"> </w:t>
      </w:r>
      <w:proofErr w:type="spellStart"/>
      <w:r w:rsidRPr="00932C3A">
        <w:rPr>
          <w:rFonts w:cs="ArialUnicodeMS"/>
        </w:rPr>
        <w:t>Millican</w:t>
      </w:r>
      <w:proofErr w:type="spellEnd"/>
      <w:r w:rsidRPr="00932C3A">
        <w:rPr>
          <w:rFonts w:cs="ArialUnicodeMS"/>
        </w:rPr>
        <w:t xml:space="preserve">, </w:t>
      </w:r>
      <w:r w:rsidR="000D0F9C">
        <w:rPr>
          <w:rFonts w:cs="ArialUnicodeMS"/>
        </w:rPr>
        <w:t>and</w:t>
      </w:r>
      <w:r w:rsidRPr="00932C3A">
        <w:rPr>
          <w:rFonts w:cs="ArialUnicodeMS"/>
        </w:rPr>
        <w:t xml:space="preserve"> </w:t>
      </w:r>
      <w:r w:rsidR="00FB72D7" w:rsidRPr="00932C3A">
        <w:rPr>
          <w:rFonts w:cs="ArialUnicodeMS"/>
        </w:rPr>
        <w:t xml:space="preserve">S. </w:t>
      </w:r>
      <w:r w:rsidR="00FB72D7">
        <w:rPr>
          <w:rFonts w:cs="ArialUnicodeMS"/>
        </w:rPr>
        <w:t>Templeton.</w:t>
      </w:r>
      <w:r w:rsidRPr="00932C3A">
        <w:rPr>
          <w:rFonts w:cs="ArialUnicodeMS"/>
        </w:rPr>
        <w:t xml:space="preserve"> </w:t>
      </w:r>
      <w:r w:rsidR="00FB72D7">
        <w:rPr>
          <w:rFonts w:cs="ArialUnicodeMS"/>
        </w:rPr>
        <w:t>2018.</w:t>
      </w:r>
      <w:r w:rsidRPr="00932C3A">
        <w:rPr>
          <w:rFonts w:cs="ArialUnicodeMS"/>
        </w:rPr>
        <w:t xml:space="preserve"> </w:t>
      </w:r>
      <w:r w:rsidR="00FB72D7">
        <w:rPr>
          <w:rFonts w:cs="ArialUnicodeMS"/>
        </w:rPr>
        <w:t>“</w:t>
      </w:r>
      <w:r w:rsidRPr="00932C3A">
        <w:rPr>
          <w:rFonts w:cs="ArialUnicodeMS"/>
        </w:rPr>
        <w:t>The role of assessment feedback in developing academic buoyancy.</w:t>
      </w:r>
      <w:r w:rsidR="00FB72D7">
        <w:rPr>
          <w:rFonts w:cs="ArialUnicodeMS"/>
        </w:rPr>
        <w:t>”</w:t>
      </w:r>
      <w:r w:rsidRPr="00932C3A">
        <w:rPr>
          <w:rFonts w:cs="ArialUnicodeMS"/>
        </w:rPr>
        <w:t xml:space="preserve"> </w:t>
      </w:r>
      <w:r w:rsidRPr="00932C3A">
        <w:rPr>
          <w:rFonts w:cs="ArialUnicodeMS"/>
          <w:i/>
        </w:rPr>
        <w:t xml:space="preserve">Assessment </w:t>
      </w:r>
      <w:r w:rsidR="000D0F9C">
        <w:rPr>
          <w:rFonts w:cs="ArialUnicodeMS"/>
          <w:i/>
        </w:rPr>
        <w:t>and</w:t>
      </w:r>
      <w:r w:rsidRPr="00932C3A">
        <w:rPr>
          <w:rFonts w:cs="ArialUnicodeMS"/>
          <w:i/>
        </w:rPr>
        <w:t xml:space="preserve"> Evaluation in Higher Education</w:t>
      </w:r>
      <w:r w:rsidR="00FB72D7">
        <w:rPr>
          <w:rFonts w:cs="ArialUnicodeMS"/>
        </w:rPr>
        <w:t xml:space="preserve"> 43:</w:t>
      </w:r>
      <w:r w:rsidRPr="00932C3A">
        <w:rPr>
          <w:rFonts w:cs="ArialUnicodeMS"/>
        </w:rPr>
        <w:t xml:space="preserve"> 415-427.</w:t>
      </w:r>
    </w:p>
    <w:p w14:paraId="0C6822E6" w14:textId="77777777" w:rsidR="00BF0C70" w:rsidRPr="00932C3A" w:rsidRDefault="00BF0C70" w:rsidP="00932C3A">
      <w:pPr>
        <w:autoSpaceDE w:val="0"/>
        <w:autoSpaceDN w:val="0"/>
        <w:adjustRightInd w:val="0"/>
        <w:spacing w:after="0" w:line="360" w:lineRule="auto"/>
        <w:rPr>
          <w:rFonts w:cs="AdvTTec369687"/>
        </w:rPr>
      </w:pPr>
    </w:p>
    <w:p w14:paraId="120F8A81" w14:textId="77777777" w:rsidR="00BF0C70" w:rsidRPr="00BF0C70" w:rsidRDefault="00BF0C70" w:rsidP="00932C3A">
      <w:pPr>
        <w:autoSpaceDE w:val="0"/>
        <w:autoSpaceDN w:val="0"/>
        <w:adjustRightInd w:val="0"/>
        <w:spacing w:after="0" w:line="360" w:lineRule="auto"/>
        <w:rPr>
          <w:rFonts w:cs="AdvTTec369687"/>
        </w:rPr>
      </w:pPr>
      <w:r w:rsidRPr="00932C3A">
        <w:rPr>
          <w:rFonts w:cs="AdvOT596495f2"/>
        </w:rPr>
        <w:t>Steen</w:t>
      </w:r>
      <w:r w:rsidRPr="00BF0C70">
        <w:rPr>
          <w:rFonts w:cs="AdvOT596495f2"/>
        </w:rPr>
        <w:t>-</w:t>
      </w:r>
      <w:proofErr w:type="spellStart"/>
      <w:r w:rsidRPr="00BF0C70">
        <w:rPr>
          <w:rFonts w:cs="AdvOT596495f2"/>
        </w:rPr>
        <w:t>Utheim</w:t>
      </w:r>
      <w:proofErr w:type="spellEnd"/>
      <w:r w:rsidRPr="00BF0C70">
        <w:rPr>
          <w:rFonts w:cs="AdvOT596495f2"/>
        </w:rPr>
        <w:t>, A.</w:t>
      </w:r>
      <w:r w:rsidR="00FB72D7">
        <w:rPr>
          <w:rFonts w:cs="AdvOT596495f2"/>
        </w:rPr>
        <w:t>,</w:t>
      </w:r>
      <w:r>
        <w:rPr>
          <w:rFonts w:cs="AdvOT596495f2"/>
        </w:rPr>
        <w:t xml:space="preserve"> </w:t>
      </w:r>
      <w:r w:rsidR="000D0F9C">
        <w:rPr>
          <w:rFonts w:cs="AdvOT596495f2"/>
        </w:rPr>
        <w:t>and</w:t>
      </w:r>
      <w:r>
        <w:rPr>
          <w:rFonts w:cs="AdvOT596495f2"/>
        </w:rPr>
        <w:t xml:space="preserve"> </w:t>
      </w:r>
      <w:r w:rsidR="00FB72D7" w:rsidRPr="00BF0C70">
        <w:rPr>
          <w:rFonts w:cs="AdvOT596495f2"/>
        </w:rPr>
        <w:t xml:space="preserve">A.L. </w:t>
      </w:r>
      <w:proofErr w:type="spellStart"/>
      <w:r w:rsidR="00FB72D7">
        <w:rPr>
          <w:rFonts w:cs="AdvOT596495f2"/>
        </w:rPr>
        <w:t>Wittek</w:t>
      </w:r>
      <w:proofErr w:type="spellEnd"/>
      <w:r w:rsidR="00FB72D7">
        <w:rPr>
          <w:rFonts w:cs="AdvOT596495f2"/>
        </w:rPr>
        <w:t>.</w:t>
      </w:r>
      <w:r w:rsidRPr="00BF0C70">
        <w:rPr>
          <w:rFonts w:cs="AdvOT596495f2"/>
        </w:rPr>
        <w:t xml:space="preserve"> </w:t>
      </w:r>
      <w:r w:rsidR="00FB72D7">
        <w:rPr>
          <w:rFonts w:cs="AdvOT596495f2"/>
        </w:rPr>
        <w:t>2017.</w:t>
      </w:r>
      <w:r w:rsidRPr="00BF0C70">
        <w:rPr>
          <w:rFonts w:cs="AdvTTec369687"/>
        </w:rPr>
        <w:t xml:space="preserve"> </w:t>
      </w:r>
      <w:r w:rsidR="00FB72D7">
        <w:rPr>
          <w:rFonts w:cs="AdvTTec369687"/>
        </w:rPr>
        <w:t>“</w:t>
      </w:r>
      <w:r w:rsidRPr="00BF0C70">
        <w:rPr>
          <w:rFonts w:cs="AdvOT596495f2"/>
        </w:rPr>
        <w:t>Dialogic feedback and potentialities for student learning.</w:t>
      </w:r>
      <w:r w:rsidR="00FB72D7">
        <w:rPr>
          <w:rFonts w:cs="AdvOT596495f2"/>
        </w:rPr>
        <w:t>”</w:t>
      </w:r>
      <w:r w:rsidRPr="00BF0C70">
        <w:rPr>
          <w:rFonts w:cs="CharisSIL"/>
        </w:rPr>
        <w:t xml:space="preserve"> </w:t>
      </w:r>
      <w:r w:rsidRPr="00BF0C70">
        <w:rPr>
          <w:rFonts w:cs="CharisSIL"/>
          <w:i/>
        </w:rPr>
        <w:t>Learning, Culture and Social Interaction</w:t>
      </w:r>
      <w:r w:rsidRPr="00BF0C70">
        <w:rPr>
          <w:rFonts w:cs="CharisSIL"/>
        </w:rPr>
        <w:t xml:space="preserve"> 15</w:t>
      </w:r>
      <w:r w:rsidR="00FB72D7">
        <w:rPr>
          <w:rFonts w:cs="CharisSIL"/>
        </w:rPr>
        <w:t>:</w:t>
      </w:r>
      <w:r>
        <w:rPr>
          <w:rFonts w:cs="CharisSIL"/>
        </w:rPr>
        <w:t xml:space="preserve"> 18-</w:t>
      </w:r>
      <w:r w:rsidRPr="00BF0C70">
        <w:rPr>
          <w:rFonts w:cs="CharisSIL"/>
        </w:rPr>
        <w:t>30.</w:t>
      </w:r>
    </w:p>
    <w:p w14:paraId="79412C22" w14:textId="77777777" w:rsidR="00FC3886" w:rsidRPr="00BF0C70" w:rsidRDefault="00FC3886" w:rsidP="00B63066">
      <w:pPr>
        <w:autoSpaceDE w:val="0"/>
        <w:autoSpaceDN w:val="0"/>
        <w:adjustRightInd w:val="0"/>
        <w:spacing w:after="0" w:line="360" w:lineRule="auto"/>
        <w:rPr>
          <w:rFonts w:cs="AdvTTec369687"/>
        </w:rPr>
      </w:pPr>
    </w:p>
    <w:p w14:paraId="54471A2C" w14:textId="77777777" w:rsidR="00FC3886" w:rsidRPr="008914CC" w:rsidRDefault="00FC3886" w:rsidP="008914CC">
      <w:pPr>
        <w:autoSpaceDE w:val="0"/>
        <w:autoSpaceDN w:val="0"/>
        <w:adjustRightInd w:val="0"/>
        <w:spacing w:after="0" w:line="360" w:lineRule="auto"/>
        <w:rPr>
          <w:rFonts w:cs="AdvTTec369687"/>
        </w:rPr>
      </w:pPr>
      <w:proofErr w:type="spellStart"/>
      <w:r w:rsidRPr="00BF0C70">
        <w:rPr>
          <w:rFonts w:cs="AdvTTec369687"/>
        </w:rPr>
        <w:t>Telio</w:t>
      </w:r>
      <w:proofErr w:type="spellEnd"/>
      <w:r w:rsidRPr="008914CC">
        <w:rPr>
          <w:rFonts w:cs="AdvTTec369687"/>
        </w:rPr>
        <w:t>, S</w:t>
      </w:r>
      <w:r w:rsidR="00FB72D7">
        <w:rPr>
          <w:rFonts w:cs="AdvTTec369687"/>
        </w:rPr>
        <w:t>.</w:t>
      </w:r>
      <w:r w:rsidRPr="008914CC">
        <w:rPr>
          <w:rFonts w:cs="AdvTTec369687"/>
        </w:rPr>
        <w:t xml:space="preserve">, </w:t>
      </w:r>
      <w:r w:rsidR="00FB72D7" w:rsidRPr="008914CC">
        <w:rPr>
          <w:rFonts w:cs="AdvTTec369687"/>
        </w:rPr>
        <w:t xml:space="preserve">R. </w:t>
      </w:r>
      <w:proofErr w:type="spellStart"/>
      <w:r w:rsidRPr="008914CC">
        <w:rPr>
          <w:rFonts w:cs="AdvTTec369687"/>
        </w:rPr>
        <w:t>Ajjawi</w:t>
      </w:r>
      <w:proofErr w:type="spellEnd"/>
      <w:r w:rsidRPr="008914CC">
        <w:rPr>
          <w:rFonts w:cs="AdvTTec369687"/>
        </w:rPr>
        <w:t xml:space="preserve">, </w:t>
      </w:r>
      <w:r w:rsidR="000D0F9C">
        <w:rPr>
          <w:rFonts w:cs="AdvTTec369687"/>
        </w:rPr>
        <w:t>and</w:t>
      </w:r>
      <w:r w:rsidRPr="008914CC">
        <w:rPr>
          <w:rFonts w:cs="AdvTTec369687"/>
        </w:rPr>
        <w:t xml:space="preserve"> </w:t>
      </w:r>
      <w:r w:rsidR="00FB72D7" w:rsidRPr="008914CC">
        <w:rPr>
          <w:rFonts w:cs="AdvTTec369687"/>
        </w:rPr>
        <w:t>G.</w:t>
      </w:r>
      <w:r w:rsidR="00FB72D7">
        <w:rPr>
          <w:rFonts w:cs="AdvTTec369687"/>
        </w:rPr>
        <w:t xml:space="preserve"> </w:t>
      </w:r>
      <w:proofErr w:type="spellStart"/>
      <w:r w:rsidR="00FB72D7">
        <w:rPr>
          <w:rFonts w:cs="AdvTTec369687"/>
        </w:rPr>
        <w:t>Regehr</w:t>
      </w:r>
      <w:proofErr w:type="spellEnd"/>
      <w:r w:rsidR="00FB72D7">
        <w:rPr>
          <w:rFonts w:cs="AdvTTec369687"/>
        </w:rPr>
        <w:t>.</w:t>
      </w:r>
      <w:r w:rsidRPr="008914CC">
        <w:rPr>
          <w:rFonts w:cs="AdvTTec369687"/>
        </w:rPr>
        <w:t xml:space="preserve"> </w:t>
      </w:r>
      <w:r w:rsidR="00FB72D7">
        <w:rPr>
          <w:rFonts w:cs="AdvTTec369687"/>
        </w:rPr>
        <w:t>2015.</w:t>
      </w:r>
      <w:r w:rsidRPr="008914CC">
        <w:rPr>
          <w:rFonts w:cs="AdvTTec369687"/>
        </w:rPr>
        <w:t xml:space="preserve"> </w:t>
      </w:r>
      <w:r w:rsidR="00FB72D7">
        <w:rPr>
          <w:rFonts w:cs="AdvTTec369687"/>
        </w:rPr>
        <w:t>“</w:t>
      </w:r>
      <w:r w:rsidRPr="008914CC">
        <w:rPr>
          <w:rFonts w:cs="AdvTTec369687"/>
        </w:rPr>
        <w:t>The ‘educational alliance’ as a framework for reconceptualising feedback in medical education</w:t>
      </w:r>
      <w:r w:rsidR="00FB72D7">
        <w:rPr>
          <w:rFonts w:cs="AdvTTec369687"/>
        </w:rPr>
        <w:t>”</w:t>
      </w:r>
      <w:r w:rsidRPr="008914CC">
        <w:rPr>
          <w:rFonts w:cs="AdvTTec369687"/>
        </w:rPr>
        <w:t xml:space="preserve">. </w:t>
      </w:r>
      <w:r w:rsidRPr="008914CC">
        <w:rPr>
          <w:rFonts w:cs="AdvTTec369687"/>
          <w:i/>
        </w:rPr>
        <w:t>Academic Medicine</w:t>
      </w:r>
      <w:r w:rsidR="00FB72D7">
        <w:rPr>
          <w:rFonts w:cs="AdvTTec369687"/>
        </w:rPr>
        <w:t xml:space="preserve"> 90:</w:t>
      </w:r>
      <w:r w:rsidRPr="008914CC">
        <w:rPr>
          <w:rFonts w:cs="AdvTTec369687"/>
        </w:rPr>
        <w:t xml:space="preserve"> 609-614.</w:t>
      </w:r>
    </w:p>
    <w:p w14:paraId="46C3F3B5" w14:textId="77777777" w:rsidR="008914CC" w:rsidRDefault="008914CC" w:rsidP="008914CC">
      <w:pPr>
        <w:autoSpaceDE w:val="0"/>
        <w:autoSpaceDN w:val="0"/>
        <w:adjustRightInd w:val="0"/>
        <w:spacing w:after="0" w:line="360" w:lineRule="auto"/>
        <w:rPr>
          <w:rFonts w:cs="ArialUnicodeMS"/>
        </w:rPr>
      </w:pPr>
    </w:p>
    <w:p w14:paraId="66694BE8" w14:textId="77777777" w:rsidR="008914CC" w:rsidRPr="008914CC" w:rsidRDefault="008914CC" w:rsidP="008914CC">
      <w:pPr>
        <w:autoSpaceDE w:val="0"/>
        <w:autoSpaceDN w:val="0"/>
        <w:adjustRightInd w:val="0"/>
        <w:spacing w:after="0" w:line="360" w:lineRule="auto"/>
        <w:rPr>
          <w:rFonts w:cs="ArialUnicodeMS"/>
        </w:rPr>
      </w:pPr>
      <w:r w:rsidRPr="008914CC">
        <w:rPr>
          <w:rFonts w:cs="ArialUnicodeMS"/>
        </w:rPr>
        <w:t>To, J.</w:t>
      </w:r>
      <w:r w:rsidR="00FB72D7">
        <w:rPr>
          <w:rFonts w:cs="ArialUnicodeMS"/>
        </w:rPr>
        <w:t>,</w:t>
      </w:r>
      <w:r w:rsidRPr="008914CC">
        <w:rPr>
          <w:rFonts w:cs="ArialUnicodeMS"/>
        </w:rPr>
        <w:t xml:space="preserve"> </w:t>
      </w:r>
      <w:r w:rsidR="000D0F9C">
        <w:rPr>
          <w:rFonts w:cs="ArialUnicodeMS"/>
        </w:rPr>
        <w:t>and</w:t>
      </w:r>
      <w:r w:rsidRPr="008914CC">
        <w:rPr>
          <w:rFonts w:cs="ArialUnicodeMS"/>
        </w:rPr>
        <w:t xml:space="preserve"> </w:t>
      </w:r>
      <w:r w:rsidR="00FB72D7" w:rsidRPr="008914CC">
        <w:rPr>
          <w:rFonts w:cs="ArialUnicodeMS"/>
        </w:rPr>
        <w:t xml:space="preserve">Y. </w:t>
      </w:r>
      <w:r w:rsidR="00FB72D7">
        <w:rPr>
          <w:rFonts w:cs="ArialUnicodeMS"/>
        </w:rPr>
        <w:t>Liu.</w:t>
      </w:r>
      <w:r w:rsidRPr="008914CC">
        <w:rPr>
          <w:rFonts w:cs="ArialUnicodeMS"/>
        </w:rPr>
        <w:t xml:space="preserve"> </w:t>
      </w:r>
      <w:r w:rsidR="00FB72D7">
        <w:rPr>
          <w:rFonts w:cs="ArialUnicodeMS"/>
        </w:rPr>
        <w:t>2018.</w:t>
      </w:r>
      <w:r w:rsidRPr="008914CC">
        <w:rPr>
          <w:rFonts w:cs="ArialUnicodeMS"/>
        </w:rPr>
        <w:t xml:space="preserve"> </w:t>
      </w:r>
      <w:r w:rsidR="00FB72D7">
        <w:rPr>
          <w:rFonts w:cs="ArialUnicodeMS"/>
        </w:rPr>
        <w:t>“</w:t>
      </w:r>
      <w:r w:rsidRPr="008914CC">
        <w:rPr>
          <w:rFonts w:cs="ArialUnicodeMS"/>
        </w:rPr>
        <w:t>Using peer and teacher-student exemplar dialogues to unpack assessment standards: challenges and possibilities.</w:t>
      </w:r>
      <w:r w:rsidR="00FB72D7">
        <w:rPr>
          <w:rFonts w:cs="ArialUnicodeMS"/>
        </w:rPr>
        <w:t>”</w:t>
      </w:r>
      <w:r w:rsidRPr="008914CC">
        <w:rPr>
          <w:rFonts w:cs="ArialUnicodeMS"/>
        </w:rPr>
        <w:t xml:space="preserve"> </w:t>
      </w:r>
      <w:r w:rsidRPr="008914CC">
        <w:rPr>
          <w:rFonts w:cs="ArialUnicodeMS"/>
          <w:i/>
        </w:rPr>
        <w:t xml:space="preserve">Assessment </w:t>
      </w:r>
      <w:r w:rsidR="000D0F9C">
        <w:rPr>
          <w:rFonts w:cs="ArialUnicodeMS"/>
          <w:i/>
        </w:rPr>
        <w:t>and</w:t>
      </w:r>
      <w:r w:rsidRPr="008914CC">
        <w:rPr>
          <w:rFonts w:cs="ArialUnicodeMS"/>
          <w:i/>
        </w:rPr>
        <w:t xml:space="preserve"> Evaluation in Higher Education</w:t>
      </w:r>
      <w:r w:rsidR="00FB72D7">
        <w:rPr>
          <w:rFonts w:cs="ArialUnicodeMS"/>
        </w:rPr>
        <w:t xml:space="preserve"> 43:</w:t>
      </w:r>
      <w:r w:rsidRPr="008914CC">
        <w:rPr>
          <w:rFonts w:cs="ArialUnicodeMS"/>
        </w:rPr>
        <w:t xml:space="preserve"> 449-460.</w:t>
      </w:r>
    </w:p>
    <w:p w14:paraId="7091E55C" w14:textId="77777777" w:rsidR="00344C58" w:rsidRPr="008914CC" w:rsidRDefault="00344C58" w:rsidP="008914CC">
      <w:pPr>
        <w:spacing w:after="0" w:line="360" w:lineRule="auto"/>
        <w:rPr>
          <w:rFonts w:cs="Arial"/>
        </w:rPr>
      </w:pPr>
    </w:p>
    <w:p w14:paraId="2818F1B6" w14:textId="77777777" w:rsidR="00344C58" w:rsidRPr="00B63066" w:rsidRDefault="00FB72D7" w:rsidP="00B63066">
      <w:pPr>
        <w:spacing w:after="0" w:line="360" w:lineRule="auto"/>
        <w:rPr>
          <w:rFonts w:ascii="Calibri" w:hAnsi="Calibri"/>
        </w:rPr>
      </w:pPr>
      <w:proofErr w:type="spellStart"/>
      <w:r>
        <w:rPr>
          <w:rFonts w:ascii="Calibri" w:hAnsi="Calibri" w:cs="Arial"/>
        </w:rPr>
        <w:t>Vardi</w:t>
      </w:r>
      <w:proofErr w:type="spellEnd"/>
      <w:r>
        <w:rPr>
          <w:rFonts w:ascii="Calibri" w:hAnsi="Calibri" w:cs="Arial"/>
        </w:rPr>
        <w:t>, I. 2013.</w:t>
      </w:r>
      <w:r w:rsidR="00344C58" w:rsidRPr="00B63066">
        <w:rPr>
          <w:rFonts w:ascii="Calibri" w:hAnsi="Calibri" w:cs="Arial"/>
        </w:rPr>
        <w:t xml:space="preserve"> </w:t>
      </w:r>
      <w:r>
        <w:rPr>
          <w:rFonts w:ascii="Calibri" w:hAnsi="Calibri" w:cs="Arial"/>
        </w:rPr>
        <w:t>“</w:t>
      </w:r>
      <w:r w:rsidR="00344C58" w:rsidRPr="00B63066">
        <w:rPr>
          <w:rFonts w:ascii="Calibri" w:hAnsi="Calibri" w:cs="Arial"/>
        </w:rPr>
        <w:t>Effectively feeding forward from one written assessment task to the next.</w:t>
      </w:r>
      <w:r>
        <w:rPr>
          <w:rFonts w:ascii="Calibri" w:hAnsi="Calibri" w:cs="Arial"/>
        </w:rPr>
        <w:t>”</w:t>
      </w:r>
      <w:r w:rsidR="00344C58" w:rsidRPr="00B63066">
        <w:rPr>
          <w:rFonts w:ascii="Calibri" w:hAnsi="Calibri" w:cs="Arial"/>
        </w:rPr>
        <w:t xml:space="preserve"> </w:t>
      </w:r>
      <w:r w:rsidR="00344C58" w:rsidRPr="00B63066">
        <w:rPr>
          <w:rFonts w:ascii="Calibri" w:hAnsi="Calibri" w:cs="Arial"/>
          <w:i/>
        </w:rPr>
        <w:t>Assessment and Evaluation in Higher Education</w:t>
      </w:r>
      <w:r>
        <w:rPr>
          <w:rFonts w:ascii="Calibri" w:hAnsi="Calibri" w:cs="Arial"/>
        </w:rPr>
        <w:t xml:space="preserve"> 38:</w:t>
      </w:r>
      <w:r w:rsidR="00344C58" w:rsidRPr="00B63066">
        <w:rPr>
          <w:rFonts w:ascii="Calibri" w:hAnsi="Calibri" w:cs="Arial"/>
        </w:rPr>
        <w:t xml:space="preserve"> 599-610. </w:t>
      </w:r>
    </w:p>
    <w:p w14:paraId="5FFD8D2F" w14:textId="77777777" w:rsidR="002A0E52" w:rsidRPr="00B63066" w:rsidRDefault="002A0E52" w:rsidP="00B63066">
      <w:pPr>
        <w:spacing w:after="0" w:line="360" w:lineRule="auto"/>
        <w:rPr>
          <w:rFonts w:ascii="Calibri" w:hAnsi="Calibri"/>
        </w:rPr>
      </w:pPr>
    </w:p>
    <w:p w14:paraId="1D1E3B83" w14:textId="77777777" w:rsidR="002A0E52" w:rsidRPr="009E5CEE" w:rsidRDefault="002A0E52" w:rsidP="00B63066">
      <w:pPr>
        <w:spacing w:after="0" w:line="360" w:lineRule="auto"/>
      </w:pPr>
      <w:r w:rsidRPr="00B63066">
        <w:rPr>
          <w:rFonts w:ascii="Calibri" w:hAnsi="Calibri"/>
        </w:rPr>
        <w:t>Weaver</w:t>
      </w:r>
      <w:r w:rsidR="00FB72D7">
        <w:rPr>
          <w:rFonts w:ascii="Calibri" w:hAnsi="Calibri"/>
        </w:rPr>
        <w:t xml:space="preserve">, M.R. </w:t>
      </w:r>
      <w:r w:rsidRPr="00B63066">
        <w:rPr>
          <w:rFonts w:ascii="Calibri" w:hAnsi="Calibri"/>
        </w:rPr>
        <w:t>2006</w:t>
      </w:r>
      <w:r w:rsidR="00FB72D7">
        <w:rPr>
          <w:rFonts w:ascii="Calibri" w:hAnsi="Calibri"/>
        </w:rPr>
        <w:t>.</w:t>
      </w:r>
      <w:r w:rsidR="00A76E88" w:rsidRPr="00B63066">
        <w:rPr>
          <w:rFonts w:ascii="Calibri" w:hAnsi="Calibri"/>
        </w:rPr>
        <w:t xml:space="preserve"> </w:t>
      </w:r>
      <w:r w:rsidR="00FB72D7">
        <w:rPr>
          <w:rFonts w:ascii="Calibri" w:hAnsi="Calibri"/>
        </w:rPr>
        <w:t>“</w:t>
      </w:r>
      <w:r w:rsidR="00A76E88" w:rsidRPr="00B63066">
        <w:rPr>
          <w:rFonts w:ascii="Calibri" w:hAnsi="Calibri"/>
        </w:rPr>
        <w:t>Do st</w:t>
      </w:r>
      <w:r w:rsidR="007037F8">
        <w:rPr>
          <w:rFonts w:ascii="Calibri" w:hAnsi="Calibri"/>
        </w:rPr>
        <w:t>udents value feedback? Student</w:t>
      </w:r>
      <w:r w:rsidR="00A76E88" w:rsidRPr="00B63066">
        <w:rPr>
          <w:rFonts w:ascii="Calibri" w:hAnsi="Calibri"/>
        </w:rPr>
        <w:t xml:space="preserve"> perceptions of tutors’ written </w:t>
      </w:r>
      <w:r w:rsidR="00A76E88" w:rsidRPr="009E5CEE">
        <w:t>responses.</w:t>
      </w:r>
      <w:r w:rsidR="00FB72D7">
        <w:t>”</w:t>
      </w:r>
      <w:r w:rsidR="00A76E88" w:rsidRPr="009E5CEE">
        <w:t xml:space="preserve"> </w:t>
      </w:r>
      <w:r w:rsidR="00A76E88" w:rsidRPr="009E5CEE">
        <w:rPr>
          <w:i/>
        </w:rPr>
        <w:t>Assessment and Evaluation in Higher Education</w:t>
      </w:r>
      <w:r w:rsidR="00FB72D7">
        <w:t xml:space="preserve"> 31:</w:t>
      </w:r>
      <w:r w:rsidR="00A76E88" w:rsidRPr="009E5CEE">
        <w:t xml:space="preserve"> 379-394.</w:t>
      </w:r>
    </w:p>
    <w:p w14:paraId="2BDDD899" w14:textId="77777777" w:rsidR="005E2E4E" w:rsidRPr="009E5CEE" w:rsidRDefault="005E2E4E" w:rsidP="00B63066">
      <w:pPr>
        <w:spacing w:after="0" w:line="360" w:lineRule="auto"/>
      </w:pPr>
    </w:p>
    <w:p w14:paraId="78CB2E69" w14:textId="77777777" w:rsidR="005E2E4E" w:rsidRPr="009E5CEE" w:rsidRDefault="00FB72D7" w:rsidP="00B63066">
      <w:pPr>
        <w:spacing w:after="0" w:line="360" w:lineRule="auto"/>
      </w:pPr>
      <w:proofErr w:type="spellStart"/>
      <w:r>
        <w:rPr>
          <w:rFonts w:cs="Arial"/>
        </w:rPr>
        <w:t>Wegerif</w:t>
      </w:r>
      <w:proofErr w:type="spellEnd"/>
      <w:r>
        <w:rPr>
          <w:rFonts w:cs="Arial"/>
        </w:rPr>
        <w:t xml:space="preserve">, R.  </w:t>
      </w:r>
      <w:r w:rsidR="009E5CEE" w:rsidRPr="009E5CEE">
        <w:rPr>
          <w:rFonts w:cs="Arial"/>
        </w:rPr>
        <w:t>200</w:t>
      </w:r>
      <w:r>
        <w:rPr>
          <w:rFonts w:cs="Arial"/>
        </w:rPr>
        <w:t>6.</w:t>
      </w:r>
      <w:r w:rsidR="009E5CEE">
        <w:rPr>
          <w:rFonts w:cs="Arial"/>
        </w:rPr>
        <w:t> </w:t>
      </w:r>
      <w:r>
        <w:rPr>
          <w:rFonts w:cs="Arial"/>
        </w:rPr>
        <w:t>“</w:t>
      </w:r>
      <w:r w:rsidR="009E5CEE">
        <w:rPr>
          <w:rFonts w:cs="Arial"/>
        </w:rPr>
        <w:t>Dialogic e</w:t>
      </w:r>
      <w:r w:rsidR="009E5CEE" w:rsidRPr="009E5CEE">
        <w:rPr>
          <w:rFonts w:cs="Arial"/>
        </w:rPr>
        <w:t>ducation: what is it and why do we need it?</w:t>
      </w:r>
      <w:r>
        <w:rPr>
          <w:rFonts w:cs="Arial"/>
        </w:rPr>
        <w:t>”</w:t>
      </w:r>
      <w:r w:rsidR="009E5CEE" w:rsidRPr="009E5CEE">
        <w:rPr>
          <w:rFonts w:cs="Arial"/>
        </w:rPr>
        <w:t xml:space="preserve"> </w:t>
      </w:r>
      <w:r w:rsidR="009E5CEE" w:rsidRPr="009E5CEE">
        <w:rPr>
          <w:rFonts w:cs="Arial"/>
          <w:i/>
        </w:rPr>
        <w:t>Education Review</w:t>
      </w:r>
      <w:r>
        <w:rPr>
          <w:rFonts w:cs="Arial"/>
        </w:rPr>
        <w:t xml:space="preserve"> 19:</w:t>
      </w:r>
      <w:r w:rsidR="009E5CEE" w:rsidRPr="009E5CEE">
        <w:rPr>
          <w:rFonts w:cs="Arial"/>
        </w:rPr>
        <w:t xml:space="preserve"> 58-67. </w:t>
      </w:r>
    </w:p>
    <w:p w14:paraId="25C06144" w14:textId="77777777" w:rsidR="009575AF" w:rsidRPr="009E5CEE" w:rsidRDefault="009575AF" w:rsidP="00B63066">
      <w:pPr>
        <w:spacing w:after="0" w:line="360" w:lineRule="auto"/>
      </w:pPr>
    </w:p>
    <w:p w14:paraId="60602F90" w14:textId="77777777" w:rsidR="009575AF" w:rsidRPr="005F33A3" w:rsidRDefault="009575AF" w:rsidP="00B63066">
      <w:pPr>
        <w:spacing w:after="0" w:line="360" w:lineRule="auto"/>
      </w:pPr>
      <w:r w:rsidRPr="005F33A3">
        <w:rPr>
          <w:rFonts w:cs="Arial"/>
        </w:rPr>
        <w:t>Wingate,</w:t>
      </w:r>
      <w:r w:rsidR="001353A6" w:rsidRPr="005F33A3">
        <w:rPr>
          <w:rFonts w:cs="Arial"/>
        </w:rPr>
        <w:t xml:space="preserve"> U.</w:t>
      </w:r>
      <w:r w:rsidRPr="005F33A3">
        <w:rPr>
          <w:rFonts w:cs="Arial"/>
        </w:rPr>
        <w:t xml:space="preserve"> 2010</w:t>
      </w:r>
      <w:r w:rsidR="00FB72D7">
        <w:rPr>
          <w:rFonts w:cs="Arial"/>
        </w:rPr>
        <w:t>.</w:t>
      </w:r>
      <w:r w:rsidR="001353A6" w:rsidRPr="005F33A3">
        <w:rPr>
          <w:rFonts w:cs="Arial"/>
        </w:rPr>
        <w:t xml:space="preserve"> </w:t>
      </w:r>
      <w:r w:rsidR="00FB72D7">
        <w:rPr>
          <w:rFonts w:cs="Arial"/>
        </w:rPr>
        <w:t>“</w:t>
      </w:r>
      <w:r w:rsidR="001353A6" w:rsidRPr="005F33A3">
        <w:rPr>
          <w:rFonts w:cs="Arial"/>
        </w:rPr>
        <w:t>The impact of formative feedback on the development of academic writing.</w:t>
      </w:r>
      <w:r w:rsidR="00FB72D7">
        <w:rPr>
          <w:rFonts w:cs="Arial"/>
        </w:rPr>
        <w:t>”</w:t>
      </w:r>
      <w:r w:rsidR="001353A6" w:rsidRPr="005F33A3">
        <w:rPr>
          <w:rFonts w:cs="Arial"/>
        </w:rPr>
        <w:t xml:space="preserve"> </w:t>
      </w:r>
      <w:r w:rsidR="001353A6" w:rsidRPr="005F33A3">
        <w:rPr>
          <w:rFonts w:cs="Arial"/>
          <w:i/>
        </w:rPr>
        <w:t>Assessment and Evaluation in Higher Education</w:t>
      </w:r>
      <w:r w:rsidR="00FB72D7">
        <w:rPr>
          <w:rFonts w:cs="Arial"/>
        </w:rPr>
        <w:t xml:space="preserve"> 35:</w:t>
      </w:r>
      <w:r w:rsidR="001353A6" w:rsidRPr="005F33A3">
        <w:rPr>
          <w:rFonts w:cs="Arial"/>
        </w:rPr>
        <w:t xml:space="preserve"> 519-533.</w:t>
      </w:r>
    </w:p>
    <w:p w14:paraId="650D9A8D" w14:textId="77777777" w:rsidR="005538E3" w:rsidRPr="005F33A3" w:rsidRDefault="005538E3" w:rsidP="00B63066">
      <w:pPr>
        <w:spacing w:after="0" w:line="360" w:lineRule="auto"/>
      </w:pPr>
    </w:p>
    <w:p w14:paraId="55EEFAFF" w14:textId="77777777" w:rsidR="00C2637C" w:rsidRPr="005F33A3" w:rsidRDefault="005538E3" w:rsidP="005F33A3">
      <w:pPr>
        <w:spacing w:after="0" w:line="360" w:lineRule="auto"/>
      </w:pPr>
      <w:proofErr w:type="spellStart"/>
      <w:r w:rsidRPr="005F33A3">
        <w:t>Winstone</w:t>
      </w:r>
      <w:proofErr w:type="spellEnd"/>
      <w:r w:rsidRPr="005F33A3">
        <w:t xml:space="preserve">, N.E., </w:t>
      </w:r>
      <w:r w:rsidR="00E20966">
        <w:t>R.A.</w:t>
      </w:r>
      <w:r w:rsidR="00EA4876" w:rsidRPr="005F33A3">
        <w:t xml:space="preserve"> </w:t>
      </w:r>
      <w:r w:rsidRPr="005F33A3">
        <w:t xml:space="preserve">Nash, </w:t>
      </w:r>
      <w:r w:rsidR="00EA4876" w:rsidRPr="005F33A3">
        <w:t xml:space="preserve">J. </w:t>
      </w:r>
      <w:r w:rsidR="005F33A3" w:rsidRPr="005F33A3">
        <w:t xml:space="preserve">Rowntree, </w:t>
      </w:r>
      <w:r w:rsidR="000D0F9C">
        <w:t>and</w:t>
      </w:r>
      <w:r w:rsidR="005F33A3" w:rsidRPr="005F33A3">
        <w:t xml:space="preserve"> </w:t>
      </w:r>
      <w:r w:rsidR="00EA4876" w:rsidRPr="005F33A3">
        <w:t>M.</w:t>
      </w:r>
      <w:r w:rsidR="00EA4876">
        <w:t xml:space="preserve"> </w:t>
      </w:r>
      <w:r w:rsidR="00E20966">
        <w:t>Parker.</w:t>
      </w:r>
      <w:r w:rsidR="005F33A3" w:rsidRPr="005F33A3">
        <w:t xml:space="preserve"> 2017a</w:t>
      </w:r>
      <w:r w:rsidR="00E20966">
        <w:t>.</w:t>
      </w:r>
      <w:r w:rsidRPr="005F33A3">
        <w:t xml:space="preserve"> </w:t>
      </w:r>
      <w:r w:rsidR="00E20966">
        <w:t>“</w:t>
      </w:r>
      <w:r w:rsidRPr="005F33A3">
        <w:t xml:space="preserve">‘It’d be useful, but I wouldn’t use it’: barriers to university students’ feedback seeking and </w:t>
      </w:r>
      <w:proofErr w:type="spellStart"/>
      <w:r w:rsidRPr="005F33A3">
        <w:t>recipience</w:t>
      </w:r>
      <w:proofErr w:type="spellEnd"/>
      <w:r w:rsidRPr="005F33A3">
        <w:t>.</w:t>
      </w:r>
      <w:r w:rsidR="00E20966">
        <w:t>”</w:t>
      </w:r>
      <w:r w:rsidRPr="005F33A3">
        <w:t xml:space="preserve"> </w:t>
      </w:r>
      <w:r w:rsidRPr="005F33A3">
        <w:rPr>
          <w:i/>
        </w:rPr>
        <w:t>Studies in Higher Education</w:t>
      </w:r>
      <w:r w:rsidR="005F33A3" w:rsidRPr="005F33A3">
        <w:t xml:space="preserve"> </w:t>
      </w:r>
      <w:r w:rsidR="00E20966">
        <w:rPr>
          <w:rFonts w:cs="AdvOT46dcae81"/>
        </w:rPr>
        <w:t>42:</w:t>
      </w:r>
      <w:r w:rsidR="005F33A3" w:rsidRPr="005F33A3">
        <w:rPr>
          <w:rFonts w:cs="AdvOT46dcae81"/>
        </w:rPr>
        <w:t xml:space="preserve"> 2026</w:t>
      </w:r>
      <w:r w:rsidR="005F33A3">
        <w:rPr>
          <w:rFonts w:cs="AdvOT46dcae81+20"/>
        </w:rPr>
        <w:t>-20</w:t>
      </w:r>
      <w:r w:rsidR="005F33A3" w:rsidRPr="005F33A3">
        <w:rPr>
          <w:rFonts w:cs="AdvOT46dcae81"/>
        </w:rPr>
        <w:t>41.</w:t>
      </w:r>
    </w:p>
    <w:p w14:paraId="4C1FF86E" w14:textId="77777777" w:rsidR="005F33A3" w:rsidRPr="005F33A3" w:rsidRDefault="005F33A3" w:rsidP="00B63066">
      <w:pPr>
        <w:spacing w:after="0" w:line="360" w:lineRule="auto"/>
        <w:rPr>
          <w:rFonts w:cs="Arial"/>
        </w:rPr>
      </w:pPr>
    </w:p>
    <w:p w14:paraId="018A6E1B" w14:textId="77777777" w:rsidR="00C2637C" w:rsidRPr="00B63066" w:rsidRDefault="0033565C" w:rsidP="00B63066">
      <w:pPr>
        <w:spacing w:after="0" w:line="360" w:lineRule="auto"/>
        <w:rPr>
          <w:rFonts w:ascii="Calibri" w:hAnsi="Calibri" w:cs="Arial"/>
        </w:rPr>
      </w:pPr>
      <w:proofErr w:type="spellStart"/>
      <w:r w:rsidRPr="005F33A3">
        <w:rPr>
          <w:rFonts w:cs="Arial"/>
        </w:rPr>
        <w:lastRenderedPageBreak/>
        <w:t>Winstone</w:t>
      </w:r>
      <w:proofErr w:type="spellEnd"/>
      <w:r w:rsidRPr="005F33A3">
        <w:rPr>
          <w:rFonts w:cs="Arial"/>
        </w:rPr>
        <w:t xml:space="preserve">, N.E., </w:t>
      </w:r>
      <w:r w:rsidR="00E20966" w:rsidRPr="005F33A3">
        <w:rPr>
          <w:rFonts w:cs="Arial"/>
        </w:rPr>
        <w:t xml:space="preserve">R.A. </w:t>
      </w:r>
      <w:r w:rsidRPr="005F33A3">
        <w:rPr>
          <w:rFonts w:cs="Arial"/>
        </w:rPr>
        <w:t xml:space="preserve">Nash, </w:t>
      </w:r>
      <w:r w:rsidR="00E20966" w:rsidRPr="005F33A3">
        <w:rPr>
          <w:rFonts w:cs="Arial"/>
        </w:rPr>
        <w:t xml:space="preserve">M. </w:t>
      </w:r>
      <w:r w:rsidR="00C2637C" w:rsidRPr="005F33A3">
        <w:rPr>
          <w:rFonts w:cs="Arial"/>
        </w:rPr>
        <w:t xml:space="preserve">Parker, </w:t>
      </w:r>
      <w:r w:rsidR="000D0F9C">
        <w:rPr>
          <w:rFonts w:cs="Arial"/>
        </w:rPr>
        <w:t>and</w:t>
      </w:r>
      <w:r w:rsidR="00C2637C" w:rsidRPr="005F33A3">
        <w:rPr>
          <w:rFonts w:cs="Arial"/>
        </w:rPr>
        <w:t xml:space="preserve"> </w:t>
      </w:r>
      <w:r w:rsidR="00E20966" w:rsidRPr="005F33A3">
        <w:rPr>
          <w:rFonts w:cs="Arial"/>
        </w:rPr>
        <w:t>J.</w:t>
      </w:r>
      <w:r w:rsidR="00E20966">
        <w:rPr>
          <w:rFonts w:cs="Arial"/>
        </w:rPr>
        <w:t xml:space="preserve"> Rowntree.</w:t>
      </w:r>
      <w:r w:rsidR="00C2637C" w:rsidRPr="005F33A3">
        <w:rPr>
          <w:rFonts w:cs="Arial"/>
        </w:rPr>
        <w:t xml:space="preserve"> 2017</w:t>
      </w:r>
      <w:r w:rsidR="005F33A3" w:rsidRPr="005F33A3">
        <w:rPr>
          <w:rFonts w:cs="Arial"/>
        </w:rPr>
        <w:t>b</w:t>
      </w:r>
      <w:r w:rsidR="00E20966">
        <w:rPr>
          <w:rFonts w:cs="Arial"/>
        </w:rPr>
        <w:t>.</w:t>
      </w:r>
      <w:r w:rsidR="00C2637C" w:rsidRPr="005F33A3">
        <w:rPr>
          <w:rFonts w:cs="Arial"/>
        </w:rPr>
        <w:t xml:space="preserve"> </w:t>
      </w:r>
      <w:r w:rsidR="00E20966">
        <w:rPr>
          <w:rFonts w:cs="Arial"/>
        </w:rPr>
        <w:t>“</w:t>
      </w:r>
      <w:r w:rsidR="00C2637C" w:rsidRPr="005F33A3">
        <w:rPr>
          <w:rFonts w:cs="Arial"/>
        </w:rPr>
        <w:t xml:space="preserve">Supporting learners’ agentic engagement with feedback: a systematic review and a taxonomy of </w:t>
      </w:r>
      <w:proofErr w:type="spellStart"/>
      <w:r w:rsidR="00C2637C" w:rsidRPr="005F33A3">
        <w:rPr>
          <w:rFonts w:cs="Arial"/>
        </w:rPr>
        <w:t>recipience</w:t>
      </w:r>
      <w:proofErr w:type="spellEnd"/>
      <w:r w:rsidR="00C2637C" w:rsidRPr="005F33A3">
        <w:rPr>
          <w:rFonts w:cs="Arial"/>
        </w:rPr>
        <w:t xml:space="preserve"> processes.</w:t>
      </w:r>
      <w:r w:rsidR="00E20966">
        <w:rPr>
          <w:rFonts w:cs="Arial"/>
        </w:rPr>
        <w:t>”</w:t>
      </w:r>
      <w:r w:rsidR="00C2637C" w:rsidRPr="005F33A3">
        <w:rPr>
          <w:rFonts w:cs="Arial"/>
        </w:rPr>
        <w:t xml:space="preserve"> </w:t>
      </w:r>
      <w:r w:rsidR="00C2637C" w:rsidRPr="00D6152A">
        <w:rPr>
          <w:rFonts w:cs="Arial"/>
          <w:i/>
        </w:rPr>
        <w:t>Educational</w:t>
      </w:r>
      <w:r w:rsidR="00E20966">
        <w:rPr>
          <w:rFonts w:ascii="Calibri" w:hAnsi="Calibri" w:cs="Arial"/>
          <w:i/>
        </w:rPr>
        <w:t xml:space="preserve"> Psychologist</w:t>
      </w:r>
      <w:r w:rsidR="00E20966">
        <w:rPr>
          <w:rFonts w:ascii="Calibri" w:hAnsi="Calibri" w:cs="Arial"/>
        </w:rPr>
        <w:t xml:space="preserve"> 52:</w:t>
      </w:r>
      <w:r w:rsidR="00C2637C" w:rsidRPr="00B63066">
        <w:rPr>
          <w:rFonts w:ascii="Calibri" w:hAnsi="Calibri" w:cs="Arial"/>
        </w:rPr>
        <w:t xml:space="preserve"> 17-37.</w:t>
      </w:r>
    </w:p>
    <w:p w14:paraId="36AEA2A1" w14:textId="77777777" w:rsidR="005C0A83" w:rsidRPr="00B63066" w:rsidRDefault="005C0A83" w:rsidP="00B63066">
      <w:pPr>
        <w:spacing w:after="0" w:line="360" w:lineRule="auto"/>
        <w:rPr>
          <w:rFonts w:ascii="Calibri" w:hAnsi="Calibri" w:cs="Arial"/>
        </w:rPr>
      </w:pPr>
    </w:p>
    <w:p w14:paraId="64A1C365" w14:textId="77777777" w:rsidR="00A409E5" w:rsidRDefault="005C0A83" w:rsidP="00B63066">
      <w:pPr>
        <w:spacing w:after="0" w:line="360" w:lineRule="auto"/>
        <w:rPr>
          <w:rFonts w:ascii="Calibri" w:hAnsi="Calibri" w:cs="Arial"/>
        </w:rPr>
      </w:pPr>
      <w:r w:rsidRPr="00B63066">
        <w:rPr>
          <w:rFonts w:ascii="Calibri" w:hAnsi="Calibri" w:cs="Arial"/>
        </w:rPr>
        <w:t>Yang, M.</w:t>
      </w:r>
      <w:r w:rsidR="00E20966">
        <w:rPr>
          <w:rFonts w:ascii="Calibri" w:hAnsi="Calibri" w:cs="Arial"/>
        </w:rPr>
        <w:t>,</w:t>
      </w:r>
      <w:r w:rsidRPr="00B63066">
        <w:rPr>
          <w:rFonts w:ascii="Calibri" w:hAnsi="Calibri" w:cs="Arial"/>
        </w:rPr>
        <w:t xml:space="preserve"> </w:t>
      </w:r>
      <w:r w:rsidR="000D0F9C">
        <w:rPr>
          <w:rFonts w:ascii="Calibri" w:hAnsi="Calibri" w:cs="Arial"/>
        </w:rPr>
        <w:t>and</w:t>
      </w:r>
      <w:r w:rsidRPr="00B63066">
        <w:rPr>
          <w:rFonts w:ascii="Calibri" w:hAnsi="Calibri" w:cs="Arial"/>
        </w:rPr>
        <w:t xml:space="preserve"> </w:t>
      </w:r>
      <w:r w:rsidR="00E20966" w:rsidRPr="00B63066">
        <w:rPr>
          <w:rFonts w:ascii="Calibri" w:hAnsi="Calibri" w:cs="Arial"/>
        </w:rPr>
        <w:t xml:space="preserve">D. </w:t>
      </w:r>
      <w:r w:rsidR="00E20966">
        <w:rPr>
          <w:rFonts w:ascii="Calibri" w:hAnsi="Calibri" w:cs="Arial"/>
        </w:rPr>
        <w:t>Carless,</w:t>
      </w:r>
      <w:r w:rsidRPr="00B63066">
        <w:rPr>
          <w:rFonts w:ascii="Calibri" w:hAnsi="Calibri" w:cs="Arial"/>
        </w:rPr>
        <w:t xml:space="preserve"> </w:t>
      </w:r>
      <w:r w:rsidR="00E20966">
        <w:rPr>
          <w:rFonts w:ascii="Calibri" w:hAnsi="Calibri" w:cs="Arial"/>
        </w:rPr>
        <w:t>2013.</w:t>
      </w:r>
      <w:r w:rsidRPr="00B63066">
        <w:rPr>
          <w:rFonts w:ascii="Calibri" w:hAnsi="Calibri" w:cs="Arial"/>
        </w:rPr>
        <w:t xml:space="preserve"> </w:t>
      </w:r>
      <w:r w:rsidR="00E20966">
        <w:rPr>
          <w:rFonts w:ascii="Calibri" w:hAnsi="Calibri" w:cs="Arial"/>
        </w:rPr>
        <w:t>“</w:t>
      </w:r>
      <w:r w:rsidRPr="00B63066">
        <w:rPr>
          <w:rFonts w:ascii="Calibri" w:hAnsi="Calibri" w:cs="Arial"/>
        </w:rPr>
        <w:t>The feedback triangle and the enhancement of dialogic feedback processes.</w:t>
      </w:r>
      <w:r w:rsidR="00E20966">
        <w:rPr>
          <w:rFonts w:ascii="Calibri" w:hAnsi="Calibri" w:cs="Arial"/>
        </w:rPr>
        <w:t>”</w:t>
      </w:r>
      <w:r w:rsidRPr="00B63066">
        <w:rPr>
          <w:rFonts w:ascii="Calibri" w:hAnsi="Calibri" w:cs="Arial"/>
        </w:rPr>
        <w:t xml:space="preserve"> </w:t>
      </w:r>
      <w:r w:rsidRPr="00B63066">
        <w:rPr>
          <w:rFonts w:ascii="Calibri" w:hAnsi="Calibri" w:cs="Arial"/>
          <w:i/>
        </w:rPr>
        <w:t>Teaching in Higher Education</w:t>
      </w:r>
      <w:r w:rsidR="00E20966">
        <w:rPr>
          <w:rFonts w:ascii="Calibri" w:hAnsi="Calibri" w:cs="Arial"/>
        </w:rPr>
        <w:t xml:space="preserve"> 18:</w:t>
      </w:r>
      <w:r w:rsidRPr="00B63066">
        <w:rPr>
          <w:rFonts w:ascii="Calibri" w:hAnsi="Calibri" w:cs="Arial"/>
        </w:rPr>
        <w:t xml:space="preserve"> 285-297.</w:t>
      </w:r>
    </w:p>
    <w:p w14:paraId="2CD1D4E1" w14:textId="77777777" w:rsidR="00A409E5" w:rsidRDefault="00A409E5">
      <w:pPr>
        <w:rPr>
          <w:rFonts w:ascii="Calibri" w:hAnsi="Calibri" w:cs="Arial"/>
        </w:rPr>
      </w:pPr>
      <w:r>
        <w:rPr>
          <w:rFonts w:ascii="Calibri" w:hAnsi="Calibri" w:cs="Arial"/>
        </w:rPr>
        <w:br w:type="page"/>
      </w:r>
    </w:p>
    <w:p w14:paraId="08E097C1" w14:textId="77777777" w:rsidR="005C0A83" w:rsidRDefault="00A409E5" w:rsidP="009E1B60">
      <w:pPr>
        <w:spacing w:after="0" w:line="240" w:lineRule="auto"/>
        <w:rPr>
          <w:rFonts w:ascii="Calibri" w:hAnsi="Calibri"/>
        </w:rPr>
      </w:pPr>
      <w:r w:rsidRPr="00C115B7">
        <w:rPr>
          <w:rFonts w:ascii="Calibri" w:hAnsi="Calibri"/>
          <w:b/>
        </w:rPr>
        <w:lastRenderedPageBreak/>
        <w:t>Table 1</w:t>
      </w:r>
      <w:r w:rsidR="00C2056A">
        <w:rPr>
          <w:rFonts w:ascii="Calibri" w:hAnsi="Calibri"/>
          <w:b/>
        </w:rPr>
        <w:t>.</w:t>
      </w:r>
      <w:r w:rsidR="006E03FD">
        <w:rPr>
          <w:rFonts w:ascii="Calibri" w:hAnsi="Calibri"/>
        </w:rPr>
        <w:t xml:space="preserve"> </w:t>
      </w:r>
      <w:r w:rsidR="00F34F23">
        <w:rPr>
          <w:rFonts w:ascii="Calibri" w:hAnsi="Calibri"/>
        </w:rPr>
        <w:t>Most common t</w:t>
      </w:r>
      <w:r w:rsidR="006E03FD">
        <w:rPr>
          <w:rFonts w:ascii="Calibri" w:hAnsi="Calibri"/>
        </w:rPr>
        <w:t>hem</w:t>
      </w:r>
      <w:r>
        <w:rPr>
          <w:rFonts w:ascii="Calibri" w:hAnsi="Calibri"/>
        </w:rPr>
        <w:t>e</w:t>
      </w:r>
      <w:r w:rsidR="006E03FD">
        <w:rPr>
          <w:rFonts w:ascii="Calibri" w:hAnsi="Calibri"/>
        </w:rPr>
        <w:t>s</w:t>
      </w:r>
      <w:r>
        <w:rPr>
          <w:rFonts w:ascii="Calibri" w:hAnsi="Calibri"/>
        </w:rPr>
        <w:t xml:space="preserve"> </w:t>
      </w:r>
      <w:r w:rsidR="006E03FD">
        <w:rPr>
          <w:rFonts w:ascii="Calibri" w:hAnsi="Calibri"/>
        </w:rPr>
        <w:t xml:space="preserve">identified by students </w:t>
      </w:r>
      <w:r>
        <w:rPr>
          <w:rFonts w:ascii="Calibri" w:hAnsi="Calibri"/>
        </w:rPr>
        <w:t xml:space="preserve">for </w:t>
      </w:r>
      <w:r w:rsidR="006E03FD">
        <w:rPr>
          <w:rFonts w:ascii="Calibri" w:hAnsi="Calibri"/>
        </w:rPr>
        <w:t>high quality</w:t>
      </w:r>
      <w:r w:rsidR="00A9018D">
        <w:rPr>
          <w:rFonts w:ascii="Calibri" w:hAnsi="Calibri"/>
        </w:rPr>
        <w:t xml:space="preserve"> </w:t>
      </w:r>
      <w:r w:rsidR="00F34F23">
        <w:rPr>
          <w:rFonts w:ascii="Calibri" w:hAnsi="Calibri"/>
        </w:rPr>
        <w:t xml:space="preserve">feedback </w:t>
      </w:r>
      <w:r w:rsidR="00A9018D">
        <w:rPr>
          <w:rFonts w:ascii="Calibri" w:hAnsi="Calibri"/>
        </w:rPr>
        <w:t>(</w:t>
      </w:r>
      <w:r w:rsidR="009C2824">
        <w:rPr>
          <w:rFonts w:ascii="Calibri" w:hAnsi="Calibri"/>
        </w:rPr>
        <w:t>ranked by frequency of citation</w:t>
      </w:r>
      <w:r w:rsidR="00A9018D">
        <w:rPr>
          <w:rFonts w:ascii="Calibri" w:hAnsi="Calibri"/>
        </w:rPr>
        <w:t>)</w:t>
      </w:r>
      <w:r w:rsidR="00D62A33">
        <w:rPr>
          <w:rFonts w:ascii="Calibri" w:hAnsi="Calibri"/>
        </w:rPr>
        <w:t>.</w:t>
      </w:r>
      <w:r w:rsidR="006E03FD">
        <w:rPr>
          <w:rFonts w:ascii="Calibri" w:hAnsi="Calibri"/>
        </w:rPr>
        <w:t xml:space="preserve"> </w:t>
      </w:r>
    </w:p>
    <w:p w14:paraId="2B2A7CB0" w14:textId="77777777" w:rsidR="009E1B60" w:rsidRDefault="009E1B60" w:rsidP="009E1B60">
      <w:pPr>
        <w:spacing w:after="0" w:line="240" w:lineRule="auto"/>
        <w:rPr>
          <w:rFonts w:ascii="Calibri" w:hAnsi="Calibri"/>
        </w:rPr>
      </w:pPr>
    </w:p>
    <w:tbl>
      <w:tblPr>
        <w:tblStyle w:val="TableGrid"/>
        <w:tblW w:w="0" w:type="auto"/>
        <w:tblLook w:val="04A0" w:firstRow="1" w:lastRow="0" w:firstColumn="1" w:lastColumn="0" w:noHBand="0" w:noVBand="1"/>
      </w:tblPr>
      <w:tblGrid>
        <w:gridCol w:w="2405"/>
        <w:gridCol w:w="6883"/>
      </w:tblGrid>
      <w:tr w:rsidR="00A409E5" w14:paraId="58955E3A" w14:textId="77777777" w:rsidTr="00DE78C3">
        <w:tc>
          <w:tcPr>
            <w:tcW w:w="2405" w:type="dxa"/>
          </w:tcPr>
          <w:p w14:paraId="17FE40E9" w14:textId="77777777" w:rsidR="00A409E5" w:rsidRPr="00172FAE" w:rsidRDefault="00A409E5" w:rsidP="00172FAE">
            <w:pPr>
              <w:rPr>
                <w:b/>
              </w:rPr>
            </w:pPr>
            <w:r w:rsidRPr="00172FAE">
              <w:rPr>
                <w:b/>
              </w:rPr>
              <w:t xml:space="preserve">Theme </w:t>
            </w:r>
          </w:p>
        </w:tc>
        <w:tc>
          <w:tcPr>
            <w:tcW w:w="6883" w:type="dxa"/>
          </w:tcPr>
          <w:p w14:paraId="100CDD60" w14:textId="77777777" w:rsidR="00A409E5" w:rsidRPr="00172FAE" w:rsidRDefault="00D35EB3" w:rsidP="00172FAE">
            <w:pPr>
              <w:rPr>
                <w:b/>
              </w:rPr>
            </w:pPr>
            <w:r w:rsidRPr="00172FAE">
              <w:rPr>
                <w:b/>
              </w:rPr>
              <w:t>Exemplar Q</w:t>
            </w:r>
            <w:r w:rsidR="00A409E5" w:rsidRPr="00172FAE">
              <w:rPr>
                <w:b/>
              </w:rPr>
              <w:t>uote</w:t>
            </w:r>
          </w:p>
        </w:tc>
      </w:tr>
      <w:tr w:rsidR="00A409E5" w14:paraId="31A85E2E" w14:textId="77777777" w:rsidTr="00DE78C3">
        <w:tc>
          <w:tcPr>
            <w:tcW w:w="2405" w:type="dxa"/>
          </w:tcPr>
          <w:p w14:paraId="754CB34E" w14:textId="77777777" w:rsidR="00DE78C3" w:rsidRPr="00172FAE" w:rsidRDefault="00DE78C3" w:rsidP="00172FAE">
            <w:pPr>
              <w:ind w:left="29"/>
              <w:rPr>
                <w:rFonts w:cs="Arial"/>
                <w:sz w:val="12"/>
                <w:szCs w:val="12"/>
              </w:rPr>
            </w:pPr>
          </w:p>
          <w:p w14:paraId="1A87A82E" w14:textId="77777777" w:rsidR="00A409E5" w:rsidRPr="00172FAE" w:rsidRDefault="00A409E5" w:rsidP="00172FAE">
            <w:pPr>
              <w:pStyle w:val="ListParagraph"/>
              <w:numPr>
                <w:ilvl w:val="0"/>
                <w:numId w:val="11"/>
              </w:numPr>
              <w:ind w:left="313" w:hanging="284"/>
              <w:rPr>
                <w:rFonts w:asciiTheme="minorHAnsi" w:hAnsiTheme="minorHAnsi" w:cs="Arial"/>
                <w:sz w:val="22"/>
                <w:szCs w:val="22"/>
              </w:rPr>
            </w:pPr>
            <w:r w:rsidRPr="00172FAE">
              <w:rPr>
                <w:rFonts w:asciiTheme="minorHAnsi" w:hAnsiTheme="minorHAnsi" w:cs="Arial"/>
                <w:sz w:val="22"/>
                <w:szCs w:val="22"/>
              </w:rPr>
              <w:t xml:space="preserve">Extensive and detailed </w:t>
            </w:r>
          </w:p>
          <w:p w14:paraId="614BB577" w14:textId="77777777" w:rsidR="00446273" w:rsidRPr="00172FAE" w:rsidRDefault="00446273" w:rsidP="00172FAE">
            <w:pPr>
              <w:ind w:left="313" w:hanging="284"/>
              <w:rPr>
                <w:rFonts w:cs="Arial"/>
              </w:rPr>
            </w:pPr>
          </w:p>
          <w:p w14:paraId="307D7E62" w14:textId="77777777" w:rsidR="00446273" w:rsidRPr="00172FAE" w:rsidRDefault="00446273" w:rsidP="00172FAE">
            <w:pPr>
              <w:ind w:left="313" w:hanging="284"/>
              <w:rPr>
                <w:rFonts w:cs="Arial"/>
                <w:sz w:val="12"/>
                <w:szCs w:val="12"/>
              </w:rPr>
            </w:pPr>
          </w:p>
          <w:p w14:paraId="59663B82" w14:textId="77777777" w:rsidR="00446273" w:rsidRDefault="00A409E5" w:rsidP="00172FAE">
            <w:pPr>
              <w:pStyle w:val="ListParagraph"/>
              <w:numPr>
                <w:ilvl w:val="0"/>
                <w:numId w:val="11"/>
              </w:numPr>
              <w:ind w:left="313" w:hanging="284"/>
              <w:rPr>
                <w:rFonts w:asciiTheme="minorHAnsi" w:hAnsiTheme="minorHAnsi" w:cs="Arial"/>
                <w:sz w:val="22"/>
                <w:szCs w:val="22"/>
              </w:rPr>
            </w:pPr>
            <w:r w:rsidRPr="00172FAE">
              <w:rPr>
                <w:rFonts w:asciiTheme="minorHAnsi" w:hAnsiTheme="minorHAnsi" w:cs="Arial"/>
                <w:sz w:val="22"/>
                <w:szCs w:val="22"/>
              </w:rPr>
              <w:t xml:space="preserve">Timely </w:t>
            </w:r>
          </w:p>
          <w:p w14:paraId="4205D620" w14:textId="77777777" w:rsidR="00127ABE" w:rsidRPr="00127ABE" w:rsidRDefault="00127ABE" w:rsidP="00127ABE">
            <w:pPr>
              <w:ind w:left="29"/>
              <w:rPr>
                <w:rFonts w:cs="Arial"/>
              </w:rPr>
            </w:pPr>
          </w:p>
          <w:p w14:paraId="74F452AD" w14:textId="77777777" w:rsidR="00446273" w:rsidRPr="00172FAE" w:rsidRDefault="00446273" w:rsidP="00172FAE">
            <w:pPr>
              <w:ind w:left="313" w:hanging="284"/>
              <w:rPr>
                <w:rFonts w:cs="Arial"/>
              </w:rPr>
            </w:pPr>
          </w:p>
          <w:p w14:paraId="5C14BADF" w14:textId="77777777" w:rsidR="00A409E5" w:rsidRPr="00172FAE" w:rsidRDefault="00A409E5" w:rsidP="00172FAE">
            <w:pPr>
              <w:ind w:left="313" w:hanging="284"/>
              <w:rPr>
                <w:rFonts w:cs="Arial"/>
                <w:sz w:val="12"/>
                <w:szCs w:val="12"/>
              </w:rPr>
            </w:pPr>
            <w:r w:rsidRPr="00172FAE">
              <w:rPr>
                <w:rFonts w:cs="Arial"/>
              </w:rPr>
              <w:t xml:space="preserve"> </w:t>
            </w:r>
          </w:p>
          <w:p w14:paraId="2251D8F3" w14:textId="77777777" w:rsidR="00446273" w:rsidRPr="00172FAE" w:rsidRDefault="00A409E5" w:rsidP="00172FAE">
            <w:pPr>
              <w:pStyle w:val="ListParagraph"/>
              <w:numPr>
                <w:ilvl w:val="0"/>
                <w:numId w:val="11"/>
              </w:numPr>
              <w:ind w:left="313" w:hanging="284"/>
              <w:rPr>
                <w:rFonts w:asciiTheme="minorHAnsi" w:hAnsiTheme="minorHAnsi" w:cs="Arial"/>
                <w:sz w:val="22"/>
                <w:szCs w:val="22"/>
              </w:rPr>
            </w:pPr>
            <w:r w:rsidRPr="00172FAE">
              <w:rPr>
                <w:rFonts w:asciiTheme="minorHAnsi" w:hAnsiTheme="minorHAnsi" w:cs="Arial"/>
                <w:sz w:val="22"/>
                <w:szCs w:val="22"/>
              </w:rPr>
              <w:t xml:space="preserve">Conversational </w:t>
            </w:r>
          </w:p>
          <w:p w14:paraId="38FCB73F" w14:textId="77777777" w:rsidR="009E1B60" w:rsidRPr="00172FAE" w:rsidRDefault="009E1B60" w:rsidP="00172FAE">
            <w:pPr>
              <w:ind w:left="313" w:hanging="284"/>
              <w:rPr>
                <w:rFonts w:cs="Arial"/>
              </w:rPr>
            </w:pPr>
          </w:p>
          <w:p w14:paraId="520EC4FA" w14:textId="77777777" w:rsidR="009E1B60" w:rsidRPr="00172FAE" w:rsidRDefault="009E1B60" w:rsidP="00172FAE">
            <w:pPr>
              <w:ind w:left="313" w:hanging="284"/>
              <w:rPr>
                <w:rFonts w:cs="Arial"/>
              </w:rPr>
            </w:pPr>
          </w:p>
          <w:p w14:paraId="1BA7838A" w14:textId="77777777" w:rsidR="008D6529" w:rsidRPr="00172FAE" w:rsidRDefault="008D6529" w:rsidP="00172FAE">
            <w:pPr>
              <w:ind w:left="313" w:hanging="284"/>
              <w:rPr>
                <w:rFonts w:cs="Arial"/>
                <w:sz w:val="12"/>
                <w:szCs w:val="12"/>
              </w:rPr>
            </w:pPr>
          </w:p>
          <w:p w14:paraId="046DFB03" w14:textId="77777777" w:rsidR="00A409E5" w:rsidRPr="00172FAE" w:rsidRDefault="00A409E5" w:rsidP="00172FAE">
            <w:pPr>
              <w:pStyle w:val="ListParagraph"/>
              <w:numPr>
                <w:ilvl w:val="0"/>
                <w:numId w:val="11"/>
              </w:numPr>
              <w:ind w:left="313" w:hanging="284"/>
              <w:rPr>
                <w:rFonts w:asciiTheme="minorHAnsi" w:hAnsiTheme="minorHAnsi" w:cs="Arial"/>
                <w:sz w:val="22"/>
                <w:szCs w:val="22"/>
              </w:rPr>
            </w:pPr>
            <w:r w:rsidRPr="00172FAE">
              <w:rPr>
                <w:rFonts w:asciiTheme="minorHAnsi" w:hAnsiTheme="minorHAnsi" w:cs="Arial"/>
                <w:sz w:val="22"/>
                <w:szCs w:val="22"/>
              </w:rPr>
              <w:t>Directive</w:t>
            </w:r>
          </w:p>
          <w:p w14:paraId="0A434635" w14:textId="77777777" w:rsidR="00446273" w:rsidRPr="00172FAE" w:rsidRDefault="00446273" w:rsidP="00172FAE">
            <w:pPr>
              <w:ind w:left="313" w:hanging="284"/>
              <w:rPr>
                <w:rFonts w:cs="Arial"/>
              </w:rPr>
            </w:pPr>
          </w:p>
          <w:p w14:paraId="51E927DC" w14:textId="77777777" w:rsidR="008D6529" w:rsidRPr="00172FAE" w:rsidRDefault="008D6529" w:rsidP="00172FAE">
            <w:pPr>
              <w:ind w:left="313" w:hanging="284"/>
              <w:rPr>
                <w:rFonts w:cs="Arial"/>
              </w:rPr>
            </w:pPr>
          </w:p>
          <w:p w14:paraId="78AAFD22" w14:textId="77777777" w:rsidR="008D6529" w:rsidRPr="00172FAE" w:rsidRDefault="008D6529" w:rsidP="00172FAE">
            <w:pPr>
              <w:ind w:left="313" w:hanging="284"/>
              <w:rPr>
                <w:rFonts w:cs="Arial"/>
                <w:sz w:val="12"/>
                <w:szCs w:val="12"/>
              </w:rPr>
            </w:pPr>
          </w:p>
          <w:p w14:paraId="52BDF5DD" w14:textId="77777777" w:rsidR="009E1B60" w:rsidRPr="00172FAE" w:rsidRDefault="009E1B60" w:rsidP="00172FAE">
            <w:pPr>
              <w:pStyle w:val="ListParagraph"/>
              <w:numPr>
                <w:ilvl w:val="0"/>
                <w:numId w:val="11"/>
              </w:numPr>
              <w:ind w:left="313" w:hanging="284"/>
              <w:rPr>
                <w:rFonts w:asciiTheme="minorHAnsi" w:hAnsiTheme="minorHAnsi" w:cs="Arial"/>
                <w:sz w:val="22"/>
                <w:szCs w:val="22"/>
              </w:rPr>
            </w:pPr>
            <w:r w:rsidRPr="00172FAE">
              <w:rPr>
                <w:rFonts w:asciiTheme="minorHAnsi" w:hAnsiTheme="minorHAnsi" w:cs="Arial"/>
                <w:sz w:val="22"/>
                <w:szCs w:val="22"/>
              </w:rPr>
              <w:t>Personalised</w:t>
            </w:r>
          </w:p>
          <w:p w14:paraId="5C8E0A82" w14:textId="77777777" w:rsidR="009E1B60" w:rsidRPr="00172FAE" w:rsidRDefault="009E1B60" w:rsidP="00172FAE">
            <w:pPr>
              <w:ind w:left="313" w:hanging="284"/>
              <w:rPr>
                <w:rFonts w:cs="Arial"/>
              </w:rPr>
            </w:pPr>
          </w:p>
          <w:p w14:paraId="5035F44B" w14:textId="77777777" w:rsidR="006E03FD" w:rsidRPr="00172FAE" w:rsidRDefault="00A409E5" w:rsidP="00172FAE">
            <w:pPr>
              <w:ind w:left="313" w:hanging="284"/>
              <w:rPr>
                <w:rFonts w:cs="Arial"/>
              </w:rPr>
            </w:pPr>
            <w:r w:rsidRPr="00172FAE">
              <w:rPr>
                <w:rFonts w:cs="Arial"/>
              </w:rPr>
              <w:t xml:space="preserve"> </w:t>
            </w:r>
          </w:p>
          <w:p w14:paraId="40E9BDA2" w14:textId="77777777" w:rsidR="009E1B60" w:rsidRPr="00F34F23" w:rsidRDefault="009E1B60" w:rsidP="00F34F23">
            <w:pPr>
              <w:rPr>
                <w:rFonts w:cs="Arial"/>
                <w:sz w:val="12"/>
                <w:szCs w:val="12"/>
              </w:rPr>
            </w:pPr>
          </w:p>
        </w:tc>
        <w:tc>
          <w:tcPr>
            <w:tcW w:w="6883" w:type="dxa"/>
          </w:tcPr>
          <w:p w14:paraId="621CC844" w14:textId="77777777" w:rsidR="00DE78C3" w:rsidRPr="00172FAE" w:rsidRDefault="00DE78C3" w:rsidP="00172FAE">
            <w:pPr>
              <w:rPr>
                <w:color w:val="000000"/>
                <w:sz w:val="12"/>
                <w:szCs w:val="12"/>
              </w:rPr>
            </w:pPr>
          </w:p>
          <w:p w14:paraId="053BBF6F" w14:textId="77777777" w:rsidR="00446273" w:rsidRPr="00172FAE" w:rsidRDefault="004E3086" w:rsidP="00172FAE">
            <w:pPr>
              <w:rPr>
                <w:color w:val="000000"/>
              </w:rPr>
            </w:pPr>
            <w:r w:rsidRPr="00172FAE">
              <w:rPr>
                <w:i/>
                <w:color w:val="000000"/>
              </w:rPr>
              <w:t>‘The feedback was detailed. You looked at every point, which I definitely found useful. It meant I could completely rethink the way I was writing it’</w:t>
            </w:r>
            <w:r w:rsidRPr="00172FAE">
              <w:rPr>
                <w:color w:val="000000"/>
              </w:rPr>
              <w:t xml:space="preserve"> R8</w:t>
            </w:r>
          </w:p>
          <w:p w14:paraId="602BB9EC" w14:textId="77777777" w:rsidR="00446273" w:rsidRPr="00172FAE" w:rsidRDefault="00446273" w:rsidP="00172FAE">
            <w:pPr>
              <w:rPr>
                <w:color w:val="000000"/>
                <w:sz w:val="12"/>
                <w:szCs w:val="12"/>
              </w:rPr>
            </w:pPr>
          </w:p>
          <w:p w14:paraId="08888035" w14:textId="77777777" w:rsidR="008D6529" w:rsidRPr="00172FAE" w:rsidRDefault="00A409E5" w:rsidP="00172FAE">
            <w:pPr>
              <w:rPr>
                <w:color w:val="000000"/>
              </w:rPr>
            </w:pPr>
            <w:r w:rsidRPr="00172FAE">
              <w:rPr>
                <w:color w:val="000000"/>
              </w:rPr>
              <w:t>‘</w:t>
            </w:r>
            <w:r w:rsidRPr="00172FAE">
              <w:rPr>
                <w:i/>
                <w:color w:val="000000"/>
              </w:rPr>
              <w:t xml:space="preserve">This feedback, it’s live, it’s ongoing, it’s relevant because it can be acted on … it improved my understanding of what I had to do and ultimately my learning was better’ </w:t>
            </w:r>
            <w:r w:rsidRPr="00172FAE">
              <w:rPr>
                <w:color w:val="000000"/>
              </w:rPr>
              <w:t>R24</w:t>
            </w:r>
          </w:p>
          <w:p w14:paraId="77AB3330" w14:textId="77777777" w:rsidR="008D6529" w:rsidRPr="00172FAE" w:rsidRDefault="008D6529" w:rsidP="00172FAE">
            <w:pPr>
              <w:rPr>
                <w:color w:val="000000"/>
                <w:sz w:val="12"/>
                <w:szCs w:val="12"/>
              </w:rPr>
            </w:pPr>
          </w:p>
          <w:p w14:paraId="7DD7B2A4" w14:textId="77777777" w:rsidR="008D6529" w:rsidRPr="00172FAE" w:rsidRDefault="00A409E5" w:rsidP="00172FAE">
            <w:pPr>
              <w:rPr>
                <w:color w:val="000000"/>
              </w:rPr>
            </w:pPr>
            <w:r w:rsidRPr="00172FAE">
              <w:rPr>
                <w:i/>
                <w:color w:val="000000"/>
              </w:rPr>
              <w:t>‘It was a face-to-face meeting actually going through my work and questioning why I had done things, so I would say it’s the best feedback I've had’</w:t>
            </w:r>
            <w:r w:rsidRPr="00172FAE">
              <w:rPr>
                <w:color w:val="000000"/>
              </w:rPr>
              <w:t xml:space="preserve"> R10</w:t>
            </w:r>
          </w:p>
          <w:p w14:paraId="56ED47AB" w14:textId="77777777" w:rsidR="008D6529" w:rsidRPr="00172FAE" w:rsidRDefault="008D6529" w:rsidP="00172FAE">
            <w:pPr>
              <w:rPr>
                <w:color w:val="000000"/>
                <w:sz w:val="12"/>
                <w:szCs w:val="12"/>
              </w:rPr>
            </w:pPr>
          </w:p>
          <w:p w14:paraId="67E36254" w14:textId="77777777" w:rsidR="00A409E5" w:rsidRPr="00172FAE" w:rsidRDefault="00A409E5" w:rsidP="00172FAE">
            <w:pPr>
              <w:rPr>
                <w:color w:val="000000"/>
              </w:rPr>
            </w:pPr>
            <w:r w:rsidRPr="00172FAE">
              <w:rPr>
                <w:i/>
                <w:color w:val="000000"/>
              </w:rPr>
              <w:t>‘The option to submit and re-work was really beneficial … you could really core into your draft, you know, what was working and what wasn't … You could see the work evolve after the feedback’</w:t>
            </w:r>
            <w:r w:rsidRPr="00172FAE">
              <w:rPr>
                <w:color w:val="000000"/>
              </w:rPr>
              <w:t xml:space="preserve"> R37</w:t>
            </w:r>
          </w:p>
          <w:p w14:paraId="19403059" w14:textId="77777777" w:rsidR="008D6529" w:rsidRPr="00172FAE" w:rsidRDefault="008D6529" w:rsidP="00172FAE">
            <w:pPr>
              <w:rPr>
                <w:color w:val="000000"/>
                <w:sz w:val="12"/>
                <w:szCs w:val="12"/>
              </w:rPr>
            </w:pPr>
          </w:p>
          <w:p w14:paraId="4E8B7529" w14:textId="77777777" w:rsidR="00446273" w:rsidRPr="00172FAE" w:rsidRDefault="00446273" w:rsidP="00172FAE">
            <w:pPr>
              <w:rPr>
                <w:color w:val="000000"/>
              </w:rPr>
            </w:pPr>
            <w:r w:rsidRPr="00172FAE">
              <w:rPr>
                <w:i/>
                <w:color w:val="000000"/>
              </w:rPr>
              <w:t>‘You can address your e</w:t>
            </w:r>
            <w:r w:rsidR="00A45824">
              <w:rPr>
                <w:i/>
                <w:color w:val="000000"/>
              </w:rPr>
              <w:t xml:space="preserve">ssay issues more when it’s </w:t>
            </w:r>
            <w:r w:rsidRPr="00172FAE">
              <w:rPr>
                <w:i/>
                <w:color w:val="000000"/>
              </w:rPr>
              <w:t>one-on-one … it’s more specific and you get to talk and engage with your lect</w:t>
            </w:r>
            <w:r w:rsidR="00492619">
              <w:rPr>
                <w:i/>
                <w:color w:val="000000"/>
              </w:rPr>
              <w:t>urer … it helps you improve</w:t>
            </w:r>
            <w:r w:rsidRPr="00172FAE">
              <w:rPr>
                <w:i/>
                <w:color w:val="000000"/>
              </w:rPr>
              <w:t>’</w:t>
            </w:r>
            <w:r w:rsidRPr="00172FAE">
              <w:rPr>
                <w:color w:val="000000"/>
              </w:rPr>
              <w:t xml:space="preserve"> R21</w:t>
            </w:r>
          </w:p>
          <w:p w14:paraId="571A93E3" w14:textId="77777777" w:rsidR="00377C53" w:rsidRPr="00172FAE" w:rsidRDefault="00377C53" w:rsidP="00F34F23">
            <w:pPr>
              <w:rPr>
                <w:sz w:val="12"/>
                <w:szCs w:val="12"/>
              </w:rPr>
            </w:pPr>
          </w:p>
        </w:tc>
      </w:tr>
    </w:tbl>
    <w:p w14:paraId="2331E813" w14:textId="77777777" w:rsidR="007C37AC" w:rsidRDefault="007C37AC" w:rsidP="00CE5723">
      <w:pPr>
        <w:rPr>
          <w:rFonts w:ascii="Calibri" w:hAnsi="Calibri"/>
        </w:rPr>
      </w:pPr>
    </w:p>
    <w:p w14:paraId="4CA0E0D1" w14:textId="77777777" w:rsidR="007C37AC" w:rsidRDefault="007C37AC">
      <w:pPr>
        <w:rPr>
          <w:rFonts w:ascii="Calibri" w:hAnsi="Calibri"/>
        </w:rPr>
      </w:pPr>
      <w:r>
        <w:rPr>
          <w:rFonts w:ascii="Calibri" w:hAnsi="Calibri"/>
        </w:rPr>
        <w:br w:type="page"/>
      </w:r>
    </w:p>
    <w:p w14:paraId="52DD8971" w14:textId="77777777" w:rsidR="007C37AC" w:rsidRPr="007C37AC" w:rsidRDefault="007C37AC" w:rsidP="007C37AC">
      <w:pPr>
        <w:spacing w:after="0" w:line="360" w:lineRule="auto"/>
        <w:rPr>
          <w:b/>
        </w:rPr>
      </w:pPr>
      <w:r w:rsidRPr="007C37AC">
        <w:rPr>
          <w:b/>
        </w:rPr>
        <w:lastRenderedPageBreak/>
        <w:t>Figure Legends</w:t>
      </w:r>
    </w:p>
    <w:p w14:paraId="17EE93E3" w14:textId="77777777" w:rsidR="007C37AC" w:rsidRDefault="007C37AC" w:rsidP="007C37AC">
      <w:pPr>
        <w:spacing w:after="0" w:line="360" w:lineRule="auto"/>
        <w:rPr>
          <w:b/>
        </w:rPr>
      </w:pPr>
    </w:p>
    <w:p w14:paraId="36AC2B28" w14:textId="77777777" w:rsidR="00CF0905" w:rsidRDefault="00E05DF5" w:rsidP="007C37AC">
      <w:pPr>
        <w:spacing w:after="0" w:line="360" w:lineRule="auto"/>
      </w:pPr>
      <w:r>
        <w:rPr>
          <w:b/>
        </w:rPr>
        <w:t>Figure 1</w:t>
      </w:r>
      <w:r w:rsidR="00CF0905" w:rsidRPr="00CF0905">
        <w:rPr>
          <w:b/>
        </w:rPr>
        <w:t>.</w:t>
      </w:r>
      <w:r w:rsidR="00CF0905">
        <w:t xml:space="preserve"> Dialogic feed-forward assessment cycle: </w:t>
      </w:r>
      <w:r w:rsidR="00A07CC5">
        <w:t>process and principles</w:t>
      </w:r>
      <w:r w:rsidR="005E256A">
        <w:t xml:space="preserve"> (Modified from Beaumont et al.</w:t>
      </w:r>
      <w:r w:rsidR="00422EE5">
        <w:t xml:space="preserve"> 2011)</w:t>
      </w:r>
      <w:r w:rsidR="00873AA9">
        <w:t>.</w:t>
      </w:r>
    </w:p>
    <w:p w14:paraId="06006025" w14:textId="77777777" w:rsidR="00B25BFB" w:rsidRDefault="00B25BFB" w:rsidP="007C37AC">
      <w:pPr>
        <w:spacing w:after="0" w:line="360" w:lineRule="auto"/>
      </w:pPr>
    </w:p>
    <w:p w14:paraId="57753146" w14:textId="77777777" w:rsidR="007F7A31" w:rsidRDefault="007F7A31" w:rsidP="007C37AC">
      <w:pPr>
        <w:spacing w:after="0" w:line="360" w:lineRule="auto"/>
      </w:pPr>
    </w:p>
    <w:p w14:paraId="45F02F5C" w14:textId="77777777" w:rsidR="00CE0E12" w:rsidRDefault="00CE0E12" w:rsidP="007C37AC">
      <w:pPr>
        <w:spacing w:after="0" w:line="360" w:lineRule="auto"/>
      </w:pPr>
    </w:p>
    <w:sectPr w:rsidR="00CE0E12" w:rsidSect="000367BF">
      <w:headerReference w:type="default" r:id="rId7"/>
      <w:footerReference w:type="default" r:id="rId8"/>
      <w:pgSz w:w="11906" w:h="16838"/>
      <w:pgMar w:top="1361" w:right="1304" w:bottom="136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92958" w14:textId="77777777" w:rsidR="00C863B3" w:rsidRDefault="00C863B3" w:rsidP="00E32CE6">
      <w:pPr>
        <w:spacing w:after="0" w:line="240" w:lineRule="auto"/>
      </w:pPr>
      <w:r>
        <w:separator/>
      </w:r>
    </w:p>
  </w:endnote>
  <w:endnote w:type="continuationSeparator" w:id="0">
    <w:p w14:paraId="611D5D6C" w14:textId="77777777" w:rsidR="00C863B3" w:rsidRDefault="00C863B3" w:rsidP="00E3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dvOT46dcae81">
    <w:panose1 w:val="00000000000000000000"/>
    <w:charset w:val="00"/>
    <w:family w:val="swiss"/>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AdvOT596495f2">
    <w:panose1 w:val="00000000000000000000"/>
    <w:charset w:val="00"/>
    <w:family w:val="roman"/>
    <w:notTrueType/>
    <w:pitch w:val="default"/>
    <w:sig w:usb0="00000003" w:usb1="00000000" w:usb2="00000000" w:usb3="00000000" w:csb0="00000001" w:csb1="00000000"/>
  </w:font>
  <w:font w:name="AdvTTec369687">
    <w:panose1 w:val="00000000000000000000"/>
    <w:charset w:val="00"/>
    <w:family w:val="roman"/>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8070000" w:usb2="00000010" w:usb3="00000000" w:csb0="00020001" w:csb1="00000000"/>
  </w:font>
  <w:font w:name="AdvOT40514f85">
    <w:panose1 w:val="00000000000000000000"/>
    <w:charset w:val="00"/>
    <w:family w:val="roman"/>
    <w:notTrueType/>
    <w:pitch w:val="default"/>
    <w:sig w:usb0="00000003" w:usb1="00000000" w:usb2="00000000" w:usb3="00000000" w:csb0="00000001" w:csb1="00000000"/>
  </w:font>
  <w:font w:name="AdvTT9113c6c0">
    <w:panose1 w:val="00000000000000000000"/>
    <w:charset w:val="00"/>
    <w:family w:val="roman"/>
    <w:notTrueType/>
    <w:pitch w:val="default"/>
    <w:sig w:usb0="00000003" w:usb1="00000000" w:usb2="00000000" w:usb3="00000000" w:csb0="00000001" w:csb1="00000000"/>
  </w:font>
  <w:font w:name="AdvOT00ab9f57.BI">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Plantin">
    <w:panose1 w:val="00000000000000000000"/>
    <w:charset w:val="00"/>
    <w:family w:val="roman"/>
    <w:notTrueType/>
    <w:pitch w:val="default"/>
    <w:sig w:usb0="00000003" w:usb1="00000000" w:usb2="00000000" w:usb3="00000000" w:csb0="00000001" w:csb1="00000000"/>
  </w:font>
  <w:font w:name="AdvTT5843c571">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MyriadPro-It">
    <w:altName w:val="Arial"/>
    <w:panose1 w:val="00000000000000000000"/>
    <w:charset w:val="A1"/>
    <w:family w:val="swiss"/>
    <w:notTrueType/>
    <w:pitch w:val="default"/>
    <w:sig w:usb0="00000083" w:usb1="00000000" w:usb2="00000000" w:usb3="00000000" w:csb0="00000009" w:csb1="00000000"/>
  </w:font>
  <w:font w:name="AdvOT7fb33346.I">
    <w:panose1 w:val="00000000000000000000"/>
    <w:charset w:val="00"/>
    <w:family w:val="roman"/>
    <w:notTrueType/>
    <w:pitch w:val="default"/>
    <w:sig w:usb0="00000003" w:usb1="00000000" w:usb2="00000000" w:usb3="00000000" w:csb0="00000001" w:csb1="00000000"/>
  </w:font>
  <w:font w:name="AdvOT596495f2+20">
    <w:altName w:val="MS Mincho"/>
    <w:panose1 w:val="00000000000000000000"/>
    <w:charset w:val="80"/>
    <w:family w:val="auto"/>
    <w:notTrueType/>
    <w:pitch w:val="default"/>
    <w:sig w:usb0="00000000" w:usb1="08070000" w:usb2="00000010" w:usb3="00000000" w:csb0="00020000" w:csb1="00000000"/>
  </w:font>
  <w:font w:name="AdvOT46dcae81+20">
    <w:panose1 w:val="00000000000000000000"/>
    <w:charset w:val="00"/>
    <w:family w:val="swiss"/>
    <w:notTrueType/>
    <w:pitch w:val="default"/>
    <w:sig w:usb0="00000003" w:usb1="00000000" w:usb2="00000000" w:usb3="00000000" w:csb0="00000001" w:csb1="00000000"/>
  </w:font>
  <w:font w:name="AdvOT65f8a23b.I">
    <w:panose1 w:val="00000000000000000000"/>
    <w:charset w:val="00"/>
    <w:family w:val="swiss"/>
    <w:notTrueType/>
    <w:pitch w:val="default"/>
    <w:sig w:usb0="00000003" w:usb1="00000000" w:usb2="00000000" w:usb3="00000000" w:csb0="00000001" w:csb1="00000000"/>
  </w:font>
  <w:font w:name="AdvOT1ef757c0">
    <w:panose1 w:val="00000000000000000000"/>
    <w:charset w:val="00"/>
    <w:family w:val="roman"/>
    <w:notTrueType/>
    <w:pitch w:val="default"/>
    <w:sig w:usb0="00000003" w:usb1="00000000" w:usb2="00000000" w:usb3="00000000" w:csb0="00000001" w:csb1="00000000"/>
  </w:font>
  <w:font w:name="AdvOT7d6df7ab.I">
    <w:panose1 w:val="00000000000000000000"/>
    <w:charset w:val="00"/>
    <w:family w:val="roman"/>
    <w:notTrueType/>
    <w:pitch w:val="default"/>
    <w:sig w:usb0="00000003" w:usb1="00000000" w:usb2="00000000" w:usb3="00000000" w:csb0="00000001" w:csb1="00000000"/>
  </w:font>
  <w:font w:name="AdvOT1ef757c0+fb">
    <w:panose1 w:val="00000000000000000000"/>
    <w:charset w:val="00"/>
    <w:family w:val="auto"/>
    <w:notTrueType/>
    <w:pitch w:val="default"/>
    <w:sig w:usb0="00000003" w:usb1="00000000" w:usb2="00000000" w:usb3="00000000" w:csb0="00000001" w:csb1="00000000"/>
  </w:font>
  <w:font w:name="CharisSI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85747"/>
      <w:docPartObj>
        <w:docPartGallery w:val="Page Numbers (Bottom of Page)"/>
        <w:docPartUnique/>
      </w:docPartObj>
    </w:sdtPr>
    <w:sdtEndPr>
      <w:rPr>
        <w:noProof/>
      </w:rPr>
    </w:sdtEndPr>
    <w:sdtContent>
      <w:p w14:paraId="403AB491" w14:textId="77777777" w:rsidR="008E226F" w:rsidRDefault="008E226F">
        <w:pPr>
          <w:pStyle w:val="Footer"/>
          <w:jc w:val="center"/>
        </w:pPr>
        <w:r>
          <w:fldChar w:fldCharType="begin"/>
        </w:r>
        <w:r>
          <w:instrText xml:space="preserve"> PAGE   \* MERGEFORMAT </w:instrText>
        </w:r>
        <w:r>
          <w:fldChar w:fldCharType="separate"/>
        </w:r>
        <w:r w:rsidR="007C3A5C">
          <w:rPr>
            <w:noProof/>
          </w:rPr>
          <w:t>23</w:t>
        </w:r>
        <w:r>
          <w:rPr>
            <w:noProof/>
          </w:rPr>
          <w:fldChar w:fldCharType="end"/>
        </w:r>
      </w:p>
    </w:sdtContent>
  </w:sdt>
  <w:p w14:paraId="272DEF86" w14:textId="77777777" w:rsidR="008E226F" w:rsidRDefault="008E2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45FAA" w14:textId="77777777" w:rsidR="00C863B3" w:rsidRDefault="00C863B3" w:rsidP="00E32CE6">
      <w:pPr>
        <w:spacing w:after="0" w:line="240" w:lineRule="auto"/>
      </w:pPr>
      <w:r>
        <w:separator/>
      </w:r>
    </w:p>
  </w:footnote>
  <w:footnote w:type="continuationSeparator" w:id="0">
    <w:p w14:paraId="07EC8031" w14:textId="77777777" w:rsidR="00C863B3" w:rsidRDefault="00C863B3" w:rsidP="00E32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2742A" w14:textId="77777777" w:rsidR="008E226F" w:rsidRDefault="008E226F">
    <w:pPr>
      <w:pStyle w:val="Header"/>
    </w:pPr>
  </w:p>
  <w:p w14:paraId="3AAF2AE7" w14:textId="77777777" w:rsidR="008E226F" w:rsidRDefault="008E2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FED"/>
    <w:multiLevelType w:val="hybridMultilevel"/>
    <w:tmpl w:val="E8186078"/>
    <w:lvl w:ilvl="0" w:tplc="564273EA">
      <w:start w:val="1"/>
      <w:numFmt w:val="bullet"/>
      <w:lvlText w:val="•"/>
      <w:lvlJc w:val="left"/>
      <w:pPr>
        <w:tabs>
          <w:tab w:val="num" w:pos="720"/>
        </w:tabs>
        <w:ind w:left="720" w:hanging="360"/>
      </w:pPr>
      <w:rPr>
        <w:rFonts w:ascii="Arial" w:hAnsi="Arial" w:hint="default"/>
      </w:rPr>
    </w:lvl>
    <w:lvl w:ilvl="1" w:tplc="79A4FFB2" w:tentative="1">
      <w:start w:val="1"/>
      <w:numFmt w:val="bullet"/>
      <w:lvlText w:val="•"/>
      <w:lvlJc w:val="left"/>
      <w:pPr>
        <w:tabs>
          <w:tab w:val="num" w:pos="1440"/>
        </w:tabs>
        <w:ind w:left="1440" w:hanging="360"/>
      </w:pPr>
      <w:rPr>
        <w:rFonts w:ascii="Arial" w:hAnsi="Arial" w:hint="default"/>
      </w:rPr>
    </w:lvl>
    <w:lvl w:ilvl="2" w:tplc="D65E65AA" w:tentative="1">
      <w:start w:val="1"/>
      <w:numFmt w:val="bullet"/>
      <w:lvlText w:val="•"/>
      <w:lvlJc w:val="left"/>
      <w:pPr>
        <w:tabs>
          <w:tab w:val="num" w:pos="2160"/>
        </w:tabs>
        <w:ind w:left="2160" w:hanging="360"/>
      </w:pPr>
      <w:rPr>
        <w:rFonts w:ascii="Arial" w:hAnsi="Arial" w:hint="default"/>
      </w:rPr>
    </w:lvl>
    <w:lvl w:ilvl="3" w:tplc="978EB976" w:tentative="1">
      <w:start w:val="1"/>
      <w:numFmt w:val="bullet"/>
      <w:lvlText w:val="•"/>
      <w:lvlJc w:val="left"/>
      <w:pPr>
        <w:tabs>
          <w:tab w:val="num" w:pos="2880"/>
        </w:tabs>
        <w:ind w:left="2880" w:hanging="360"/>
      </w:pPr>
      <w:rPr>
        <w:rFonts w:ascii="Arial" w:hAnsi="Arial" w:hint="default"/>
      </w:rPr>
    </w:lvl>
    <w:lvl w:ilvl="4" w:tplc="661E05CE" w:tentative="1">
      <w:start w:val="1"/>
      <w:numFmt w:val="bullet"/>
      <w:lvlText w:val="•"/>
      <w:lvlJc w:val="left"/>
      <w:pPr>
        <w:tabs>
          <w:tab w:val="num" w:pos="3600"/>
        </w:tabs>
        <w:ind w:left="3600" w:hanging="360"/>
      </w:pPr>
      <w:rPr>
        <w:rFonts w:ascii="Arial" w:hAnsi="Arial" w:hint="default"/>
      </w:rPr>
    </w:lvl>
    <w:lvl w:ilvl="5" w:tplc="25E41050" w:tentative="1">
      <w:start w:val="1"/>
      <w:numFmt w:val="bullet"/>
      <w:lvlText w:val="•"/>
      <w:lvlJc w:val="left"/>
      <w:pPr>
        <w:tabs>
          <w:tab w:val="num" w:pos="4320"/>
        </w:tabs>
        <w:ind w:left="4320" w:hanging="360"/>
      </w:pPr>
      <w:rPr>
        <w:rFonts w:ascii="Arial" w:hAnsi="Arial" w:hint="default"/>
      </w:rPr>
    </w:lvl>
    <w:lvl w:ilvl="6" w:tplc="4CF47D38" w:tentative="1">
      <w:start w:val="1"/>
      <w:numFmt w:val="bullet"/>
      <w:lvlText w:val="•"/>
      <w:lvlJc w:val="left"/>
      <w:pPr>
        <w:tabs>
          <w:tab w:val="num" w:pos="5040"/>
        </w:tabs>
        <w:ind w:left="5040" w:hanging="360"/>
      </w:pPr>
      <w:rPr>
        <w:rFonts w:ascii="Arial" w:hAnsi="Arial" w:hint="default"/>
      </w:rPr>
    </w:lvl>
    <w:lvl w:ilvl="7" w:tplc="59184D18" w:tentative="1">
      <w:start w:val="1"/>
      <w:numFmt w:val="bullet"/>
      <w:lvlText w:val="•"/>
      <w:lvlJc w:val="left"/>
      <w:pPr>
        <w:tabs>
          <w:tab w:val="num" w:pos="5760"/>
        </w:tabs>
        <w:ind w:left="5760" w:hanging="360"/>
      </w:pPr>
      <w:rPr>
        <w:rFonts w:ascii="Arial" w:hAnsi="Arial" w:hint="default"/>
      </w:rPr>
    </w:lvl>
    <w:lvl w:ilvl="8" w:tplc="EC145A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976312"/>
    <w:multiLevelType w:val="hybridMultilevel"/>
    <w:tmpl w:val="0ADAB64A"/>
    <w:lvl w:ilvl="0" w:tplc="CC72A8A4">
      <w:start w:val="1"/>
      <w:numFmt w:val="bullet"/>
      <w:lvlText w:val="•"/>
      <w:lvlJc w:val="left"/>
      <w:pPr>
        <w:tabs>
          <w:tab w:val="num" w:pos="720"/>
        </w:tabs>
        <w:ind w:left="720" w:hanging="360"/>
      </w:pPr>
      <w:rPr>
        <w:rFonts w:ascii="Times New Roman" w:hAnsi="Times New Roman" w:hint="default"/>
      </w:rPr>
    </w:lvl>
    <w:lvl w:ilvl="1" w:tplc="1CF42E02" w:tentative="1">
      <w:start w:val="1"/>
      <w:numFmt w:val="bullet"/>
      <w:lvlText w:val="•"/>
      <w:lvlJc w:val="left"/>
      <w:pPr>
        <w:tabs>
          <w:tab w:val="num" w:pos="1440"/>
        </w:tabs>
        <w:ind w:left="1440" w:hanging="360"/>
      </w:pPr>
      <w:rPr>
        <w:rFonts w:ascii="Times New Roman" w:hAnsi="Times New Roman" w:hint="default"/>
      </w:rPr>
    </w:lvl>
    <w:lvl w:ilvl="2" w:tplc="6DBE702C" w:tentative="1">
      <w:start w:val="1"/>
      <w:numFmt w:val="bullet"/>
      <w:lvlText w:val="•"/>
      <w:lvlJc w:val="left"/>
      <w:pPr>
        <w:tabs>
          <w:tab w:val="num" w:pos="2160"/>
        </w:tabs>
        <w:ind w:left="2160" w:hanging="360"/>
      </w:pPr>
      <w:rPr>
        <w:rFonts w:ascii="Times New Roman" w:hAnsi="Times New Roman" w:hint="default"/>
      </w:rPr>
    </w:lvl>
    <w:lvl w:ilvl="3" w:tplc="B18844AC" w:tentative="1">
      <w:start w:val="1"/>
      <w:numFmt w:val="bullet"/>
      <w:lvlText w:val="•"/>
      <w:lvlJc w:val="left"/>
      <w:pPr>
        <w:tabs>
          <w:tab w:val="num" w:pos="2880"/>
        </w:tabs>
        <w:ind w:left="2880" w:hanging="360"/>
      </w:pPr>
      <w:rPr>
        <w:rFonts w:ascii="Times New Roman" w:hAnsi="Times New Roman" w:hint="default"/>
      </w:rPr>
    </w:lvl>
    <w:lvl w:ilvl="4" w:tplc="E21846A0" w:tentative="1">
      <w:start w:val="1"/>
      <w:numFmt w:val="bullet"/>
      <w:lvlText w:val="•"/>
      <w:lvlJc w:val="left"/>
      <w:pPr>
        <w:tabs>
          <w:tab w:val="num" w:pos="3600"/>
        </w:tabs>
        <w:ind w:left="3600" w:hanging="360"/>
      </w:pPr>
      <w:rPr>
        <w:rFonts w:ascii="Times New Roman" w:hAnsi="Times New Roman" w:hint="default"/>
      </w:rPr>
    </w:lvl>
    <w:lvl w:ilvl="5" w:tplc="C4384030" w:tentative="1">
      <w:start w:val="1"/>
      <w:numFmt w:val="bullet"/>
      <w:lvlText w:val="•"/>
      <w:lvlJc w:val="left"/>
      <w:pPr>
        <w:tabs>
          <w:tab w:val="num" w:pos="4320"/>
        </w:tabs>
        <w:ind w:left="4320" w:hanging="360"/>
      </w:pPr>
      <w:rPr>
        <w:rFonts w:ascii="Times New Roman" w:hAnsi="Times New Roman" w:hint="default"/>
      </w:rPr>
    </w:lvl>
    <w:lvl w:ilvl="6" w:tplc="E40E8B92" w:tentative="1">
      <w:start w:val="1"/>
      <w:numFmt w:val="bullet"/>
      <w:lvlText w:val="•"/>
      <w:lvlJc w:val="left"/>
      <w:pPr>
        <w:tabs>
          <w:tab w:val="num" w:pos="5040"/>
        </w:tabs>
        <w:ind w:left="5040" w:hanging="360"/>
      </w:pPr>
      <w:rPr>
        <w:rFonts w:ascii="Times New Roman" w:hAnsi="Times New Roman" w:hint="default"/>
      </w:rPr>
    </w:lvl>
    <w:lvl w:ilvl="7" w:tplc="CC38030C" w:tentative="1">
      <w:start w:val="1"/>
      <w:numFmt w:val="bullet"/>
      <w:lvlText w:val="•"/>
      <w:lvlJc w:val="left"/>
      <w:pPr>
        <w:tabs>
          <w:tab w:val="num" w:pos="5760"/>
        </w:tabs>
        <w:ind w:left="5760" w:hanging="360"/>
      </w:pPr>
      <w:rPr>
        <w:rFonts w:ascii="Times New Roman" w:hAnsi="Times New Roman" w:hint="default"/>
      </w:rPr>
    </w:lvl>
    <w:lvl w:ilvl="8" w:tplc="1D4E83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5E0C84"/>
    <w:multiLevelType w:val="hybridMultilevel"/>
    <w:tmpl w:val="9DDEB756"/>
    <w:lvl w:ilvl="0" w:tplc="0809000F">
      <w:start w:val="1"/>
      <w:numFmt w:val="decimal"/>
      <w:lvlText w:val="%1."/>
      <w:lvlJc w:val="left"/>
      <w:pPr>
        <w:tabs>
          <w:tab w:val="num" w:pos="720"/>
        </w:tabs>
        <w:ind w:left="720" w:hanging="360"/>
      </w:pPr>
      <w:rPr>
        <w:rFonts w:hint="default"/>
      </w:rPr>
    </w:lvl>
    <w:lvl w:ilvl="1" w:tplc="4D809AB0" w:tentative="1">
      <w:start w:val="1"/>
      <w:numFmt w:val="bullet"/>
      <w:lvlText w:val="•"/>
      <w:lvlJc w:val="left"/>
      <w:pPr>
        <w:tabs>
          <w:tab w:val="num" w:pos="1440"/>
        </w:tabs>
        <w:ind w:left="1440" w:hanging="360"/>
      </w:pPr>
      <w:rPr>
        <w:rFonts w:ascii="Arial" w:hAnsi="Arial" w:hint="default"/>
      </w:rPr>
    </w:lvl>
    <w:lvl w:ilvl="2" w:tplc="EB3035C8" w:tentative="1">
      <w:start w:val="1"/>
      <w:numFmt w:val="bullet"/>
      <w:lvlText w:val="•"/>
      <w:lvlJc w:val="left"/>
      <w:pPr>
        <w:tabs>
          <w:tab w:val="num" w:pos="2160"/>
        </w:tabs>
        <w:ind w:left="2160" w:hanging="360"/>
      </w:pPr>
      <w:rPr>
        <w:rFonts w:ascii="Arial" w:hAnsi="Arial" w:hint="default"/>
      </w:rPr>
    </w:lvl>
    <w:lvl w:ilvl="3" w:tplc="833AD2C0" w:tentative="1">
      <w:start w:val="1"/>
      <w:numFmt w:val="bullet"/>
      <w:lvlText w:val="•"/>
      <w:lvlJc w:val="left"/>
      <w:pPr>
        <w:tabs>
          <w:tab w:val="num" w:pos="2880"/>
        </w:tabs>
        <w:ind w:left="2880" w:hanging="360"/>
      </w:pPr>
      <w:rPr>
        <w:rFonts w:ascii="Arial" w:hAnsi="Arial" w:hint="default"/>
      </w:rPr>
    </w:lvl>
    <w:lvl w:ilvl="4" w:tplc="94DA0BBE" w:tentative="1">
      <w:start w:val="1"/>
      <w:numFmt w:val="bullet"/>
      <w:lvlText w:val="•"/>
      <w:lvlJc w:val="left"/>
      <w:pPr>
        <w:tabs>
          <w:tab w:val="num" w:pos="3600"/>
        </w:tabs>
        <w:ind w:left="3600" w:hanging="360"/>
      </w:pPr>
      <w:rPr>
        <w:rFonts w:ascii="Arial" w:hAnsi="Arial" w:hint="default"/>
      </w:rPr>
    </w:lvl>
    <w:lvl w:ilvl="5" w:tplc="C4A69778" w:tentative="1">
      <w:start w:val="1"/>
      <w:numFmt w:val="bullet"/>
      <w:lvlText w:val="•"/>
      <w:lvlJc w:val="left"/>
      <w:pPr>
        <w:tabs>
          <w:tab w:val="num" w:pos="4320"/>
        </w:tabs>
        <w:ind w:left="4320" w:hanging="360"/>
      </w:pPr>
      <w:rPr>
        <w:rFonts w:ascii="Arial" w:hAnsi="Arial" w:hint="default"/>
      </w:rPr>
    </w:lvl>
    <w:lvl w:ilvl="6" w:tplc="4CBC2ADA" w:tentative="1">
      <w:start w:val="1"/>
      <w:numFmt w:val="bullet"/>
      <w:lvlText w:val="•"/>
      <w:lvlJc w:val="left"/>
      <w:pPr>
        <w:tabs>
          <w:tab w:val="num" w:pos="5040"/>
        </w:tabs>
        <w:ind w:left="5040" w:hanging="360"/>
      </w:pPr>
      <w:rPr>
        <w:rFonts w:ascii="Arial" w:hAnsi="Arial" w:hint="default"/>
      </w:rPr>
    </w:lvl>
    <w:lvl w:ilvl="7" w:tplc="406492A6" w:tentative="1">
      <w:start w:val="1"/>
      <w:numFmt w:val="bullet"/>
      <w:lvlText w:val="•"/>
      <w:lvlJc w:val="left"/>
      <w:pPr>
        <w:tabs>
          <w:tab w:val="num" w:pos="5760"/>
        </w:tabs>
        <w:ind w:left="5760" w:hanging="360"/>
      </w:pPr>
      <w:rPr>
        <w:rFonts w:ascii="Arial" w:hAnsi="Arial" w:hint="default"/>
      </w:rPr>
    </w:lvl>
    <w:lvl w:ilvl="8" w:tplc="5C5C89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2CD1"/>
    <w:multiLevelType w:val="hybridMultilevel"/>
    <w:tmpl w:val="EDA47426"/>
    <w:lvl w:ilvl="0" w:tplc="5B8A1C94">
      <w:start w:val="1"/>
      <w:numFmt w:val="bullet"/>
      <w:lvlText w:val="•"/>
      <w:lvlJc w:val="left"/>
      <w:pPr>
        <w:tabs>
          <w:tab w:val="num" w:pos="720"/>
        </w:tabs>
        <w:ind w:left="720" w:hanging="360"/>
      </w:pPr>
      <w:rPr>
        <w:rFonts w:ascii="Arial" w:hAnsi="Arial" w:hint="default"/>
      </w:rPr>
    </w:lvl>
    <w:lvl w:ilvl="1" w:tplc="D2080232" w:tentative="1">
      <w:start w:val="1"/>
      <w:numFmt w:val="bullet"/>
      <w:lvlText w:val="•"/>
      <w:lvlJc w:val="left"/>
      <w:pPr>
        <w:tabs>
          <w:tab w:val="num" w:pos="1440"/>
        </w:tabs>
        <w:ind w:left="1440" w:hanging="360"/>
      </w:pPr>
      <w:rPr>
        <w:rFonts w:ascii="Arial" w:hAnsi="Arial" w:hint="default"/>
      </w:rPr>
    </w:lvl>
    <w:lvl w:ilvl="2" w:tplc="8B327830" w:tentative="1">
      <w:start w:val="1"/>
      <w:numFmt w:val="bullet"/>
      <w:lvlText w:val="•"/>
      <w:lvlJc w:val="left"/>
      <w:pPr>
        <w:tabs>
          <w:tab w:val="num" w:pos="2160"/>
        </w:tabs>
        <w:ind w:left="2160" w:hanging="360"/>
      </w:pPr>
      <w:rPr>
        <w:rFonts w:ascii="Arial" w:hAnsi="Arial" w:hint="default"/>
      </w:rPr>
    </w:lvl>
    <w:lvl w:ilvl="3" w:tplc="6EE82D80" w:tentative="1">
      <w:start w:val="1"/>
      <w:numFmt w:val="bullet"/>
      <w:lvlText w:val="•"/>
      <w:lvlJc w:val="left"/>
      <w:pPr>
        <w:tabs>
          <w:tab w:val="num" w:pos="2880"/>
        </w:tabs>
        <w:ind w:left="2880" w:hanging="360"/>
      </w:pPr>
      <w:rPr>
        <w:rFonts w:ascii="Arial" w:hAnsi="Arial" w:hint="default"/>
      </w:rPr>
    </w:lvl>
    <w:lvl w:ilvl="4" w:tplc="E7C402F2" w:tentative="1">
      <w:start w:val="1"/>
      <w:numFmt w:val="bullet"/>
      <w:lvlText w:val="•"/>
      <w:lvlJc w:val="left"/>
      <w:pPr>
        <w:tabs>
          <w:tab w:val="num" w:pos="3600"/>
        </w:tabs>
        <w:ind w:left="3600" w:hanging="360"/>
      </w:pPr>
      <w:rPr>
        <w:rFonts w:ascii="Arial" w:hAnsi="Arial" w:hint="default"/>
      </w:rPr>
    </w:lvl>
    <w:lvl w:ilvl="5" w:tplc="62386C74" w:tentative="1">
      <w:start w:val="1"/>
      <w:numFmt w:val="bullet"/>
      <w:lvlText w:val="•"/>
      <w:lvlJc w:val="left"/>
      <w:pPr>
        <w:tabs>
          <w:tab w:val="num" w:pos="4320"/>
        </w:tabs>
        <w:ind w:left="4320" w:hanging="360"/>
      </w:pPr>
      <w:rPr>
        <w:rFonts w:ascii="Arial" w:hAnsi="Arial" w:hint="default"/>
      </w:rPr>
    </w:lvl>
    <w:lvl w:ilvl="6" w:tplc="FFB43D7C" w:tentative="1">
      <w:start w:val="1"/>
      <w:numFmt w:val="bullet"/>
      <w:lvlText w:val="•"/>
      <w:lvlJc w:val="left"/>
      <w:pPr>
        <w:tabs>
          <w:tab w:val="num" w:pos="5040"/>
        </w:tabs>
        <w:ind w:left="5040" w:hanging="360"/>
      </w:pPr>
      <w:rPr>
        <w:rFonts w:ascii="Arial" w:hAnsi="Arial" w:hint="default"/>
      </w:rPr>
    </w:lvl>
    <w:lvl w:ilvl="7" w:tplc="0BAE57E6" w:tentative="1">
      <w:start w:val="1"/>
      <w:numFmt w:val="bullet"/>
      <w:lvlText w:val="•"/>
      <w:lvlJc w:val="left"/>
      <w:pPr>
        <w:tabs>
          <w:tab w:val="num" w:pos="5760"/>
        </w:tabs>
        <w:ind w:left="5760" w:hanging="360"/>
      </w:pPr>
      <w:rPr>
        <w:rFonts w:ascii="Arial" w:hAnsi="Arial" w:hint="default"/>
      </w:rPr>
    </w:lvl>
    <w:lvl w:ilvl="8" w:tplc="9A4C01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5C776B"/>
    <w:multiLevelType w:val="hybridMultilevel"/>
    <w:tmpl w:val="36585CB8"/>
    <w:lvl w:ilvl="0" w:tplc="9436662C">
      <w:start w:val="1"/>
      <w:numFmt w:val="bullet"/>
      <w:lvlText w:val="•"/>
      <w:lvlJc w:val="left"/>
      <w:pPr>
        <w:tabs>
          <w:tab w:val="num" w:pos="720"/>
        </w:tabs>
        <w:ind w:left="720" w:hanging="360"/>
      </w:pPr>
      <w:rPr>
        <w:rFonts w:ascii="Arial" w:hAnsi="Arial" w:hint="default"/>
      </w:rPr>
    </w:lvl>
    <w:lvl w:ilvl="1" w:tplc="2CB814B2" w:tentative="1">
      <w:start w:val="1"/>
      <w:numFmt w:val="bullet"/>
      <w:lvlText w:val="•"/>
      <w:lvlJc w:val="left"/>
      <w:pPr>
        <w:tabs>
          <w:tab w:val="num" w:pos="1440"/>
        </w:tabs>
        <w:ind w:left="1440" w:hanging="360"/>
      </w:pPr>
      <w:rPr>
        <w:rFonts w:ascii="Arial" w:hAnsi="Arial" w:hint="default"/>
      </w:rPr>
    </w:lvl>
    <w:lvl w:ilvl="2" w:tplc="5C2C5CB4" w:tentative="1">
      <w:start w:val="1"/>
      <w:numFmt w:val="bullet"/>
      <w:lvlText w:val="•"/>
      <w:lvlJc w:val="left"/>
      <w:pPr>
        <w:tabs>
          <w:tab w:val="num" w:pos="2160"/>
        </w:tabs>
        <w:ind w:left="2160" w:hanging="360"/>
      </w:pPr>
      <w:rPr>
        <w:rFonts w:ascii="Arial" w:hAnsi="Arial" w:hint="default"/>
      </w:rPr>
    </w:lvl>
    <w:lvl w:ilvl="3" w:tplc="C6124B3A" w:tentative="1">
      <w:start w:val="1"/>
      <w:numFmt w:val="bullet"/>
      <w:lvlText w:val="•"/>
      <w:lvlJc w:val="left"/>
      <w:pPr>
        <w:tabs>
          <w:tab w:val="num" w:pos="2880"/>
        </w:tabs>
        <w:ind w:left="2880" w:hanging="360"/>
      </w:pPr>
      <w:rPr>
        <w:rFonts w:ascii="Arial" w:hAnsi="Arial" w:hint="default"/>
      </w:rPr>
    </w:lvl>
    <w:lvl w:ilvl="4" w:tplc="5B28881E" w:tentative="1">
      <w:start w:val="1"/>
      <w:numFmt w:val="bullet"/>
      <w:lvlText w:val="•"/>
      <w:lvlJc w:val="left"/>
      <w:pPr>
        <w:tabs>
          <w:tab w:val="num" w:pos="3600"/>
        </w:tabs>
        <w:ind w:left="3600" w:hanging="360"/>
      </w:pPr>
      <w:rPr>
        <w:rFonts w:ascii="Arial" w:hAnsi="Arial" w:hint="default"/>
      </w:rPr>
    </w:lvl>
    <w:lvl w:ilvl="5" w:tplc="8FD69740" w:tentative="1">
      <w:start w:val="1"/>
      <w:numFmt w:val="bullet"/>
      <w:lvlText w:val="•"/>
      <w:lvlJc w:val="left"/>
      <w:pPr>
        <w:tabs>
          <w:tab w:val="num" w:pos="4320"/>
        </w:tabs>
        <w:ind w:left="4320" w:hanging="360"/>
      </w:pPr>
      <w:rPr>
        <w:rFonts w:ascii="Arial" w:hAnsi="Arial" w:hint="default"/>
      </w:rPr>
    </w:lvl>
    <w:lvl w:ilvl="6" w:tplc="F55C8B36" w:tentative="1">
      <w:start w:val="1"/>
      <w:numFmt w:val="bullet"/>
      <w:lvlText w:val="•"/>
      <w:lvlJc w:val="left"/>
      <w:pPr>
        <w:tabs>
          <w:tab w:val="num" w:pos="5040"/>
        </w:tabs>
        <w:ind w:left="5040" w:hanging="360"/>
      </w:pPr>
      <w:rPr>
        <w:rFonts w:ascii="Arial" w:hAnsi="Arial" w:hint="default"/>
      </w:rPr>
    </w:lvl>
    <w:lvl w:ilvl="7" w:tplc="1810913C" w:tentative="1">
      <w:start w:val="1"/>
      <w:numFmt w:val="bullet"/>
      <w:lvlText w:val="•"/>
      <w:lvlJc w:val="left"/>
      <w:pPr>
        <w:tabs>
          <w:tab w:val="num" w:pos="5760"/>
        </w:tabs>
        <w:ind w:left="5760" w:hanging="360"/>
      </w:pPr>
      <w:rPr>
        <w:rFonts w:ascii="Arial" w:hAnsi="Arial" w:hint="default"/>
      </w:rPr>
    </w:lvl>
    <w:lvl w:ilvl="8" w:tplc="2C6ED0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0A6278"/>
    <w:multiLevelType w:val="hybridMultilevel"/>
    <w:tmpl w:val="631A7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742E1"/>
    <w:multiLevelType w:val="hybridMultilevel"/>
    <w:tmpl w:val="D19CD3AA"/>
    <w:lvl w:ilvl="0" w:tplc="BE983CF2">
      <w:start w:val="1"/>
      <w:numFmt w:val="bullet"/>
      <w:lvlText w:val="•"/>
      <w:lvlJc w:val="left"/>
      <w:pPr>
        <w:tabs>
          <w:tab w:val="num" w:pos="720"/>
        </w:tabs>
        <w:ind w:left="720" w:hanging="360"/>
      </w:pPr>
      <w:rPr>
        <w:rFonts w:ascii="Arial" w:hAnsi="Arial" w:hint="default"/>
      </w:rPr>
    </w:lvl>
    <w:lvl w:ilvl="1" w:tplc="79DA103E" w:tentative="1">
      <w:start w:val="1"/>
      <w:numFmt w:val="bullet"/>
      <w:lvlText w:val="•"/>
      <w:lvlJc w:val="left"/>
      <w:pPr>
        <w:tabs>
          <w:tab w:val="num" w:pos="1440"/>
        </w:tabs>
        <w:ind w:left="1440" w:hanging="360"/>
      </w:pPr>
      <w:rPr>
        <w:rFonts w:ascii="Arial" w:hAnsi="Arial" w:hint="default"/>
      </w:rPr>
    </w:lvl>
    <w:lvl w:ilvl="2" w:tplc="6062EFFA" w:tentative="1">
      <w:start w:val="1"/>
      <w:numFmt w:val="bullet"/>
      <w:lvlText w:val="•"/>
      <w:lvlJc w:val="left"/>
      <w:pPr>
        <w:tabs>
          <w:tab w:val="num" w:pos="2160"/>
        </w:tabs>
        <w:ind w:left="2160" w:hanging="360"/>
      </w:pPr>
      <w:rPr>
        <w:rFonts w:ascii="Arial" w:hAnsi="Arial" w:hint="default"/>
      </w:rPr>
    </w:lvl>
    <w:lvl w:ilvl="3" w:tplc="C9206EB4" w:tentative="1">
      <w:start w:val="1"/>
      <w:numFmt w:val="bullet"/>
      <w:lvlText w:val="•"/>
      <w:lvlJc w:val="left"/>
      <w:pPr>
        <w:tabs>
          <w:tab w:val="num" w:pos="2880"/>
        </w:tabs>
        <w:ind w:left="2880" w:hanging="360"/>
      </w:pPr>
      <w:rPr>
        <w:rFonts w:ascii="Arial" w:hAnsi="Arial" w:hint="default"/>
      </w:rPr>
    </w:lvl>
    <w:lvl w:ilvl="4" w:tplc="77C8B5B4" w:tentative="1">
      <w:start w:val="1"/>
      <w:numFmt w:val="bullet"/>
      <w:lvlText w:val="•"/>
      <w:lvlJc w:val="left"/>
      <w:pPr>
        <w:tabs>
          <w:tab w:val="num" w:pos="3600"/>
        </w:tabs>
        <w:ind w:left="3600" w:hanging="360"/>
      </w:pPr>
      <w:rPr>
        <w:rFonts w:ascii="Arial" w:hAnsi="Arial" w:hint="default"/>
      </w:rPr>
    </w:lvl>
    <w:lvl w:ilvl="5" w:tplc="4678C838" w:tentative="1">
      <w:start w:val="1"/>
      <w:numFmt w:val="bullet"/>
      <w:lvlText w:val="•"/>
      <w:lvlJc w:val="left"/>
      <w:pPr>
        <w:tabs>
          <w:tab w:val="num" w:pos="4320"/>
        </w:tabs>
        <w:ind w:left="4320" w:hanging="360"/>
      </w:pPr>
      <w:rPr>
        <w:rFonts w:ascii="Arial" w:hAnsi="Arial" w:hint="default"/>
      </w:rPr>
    </w:lvl>
    <w:lvl w:ilvl="6" w:tplc="8EFCE81E" w:tentative="1">
      <w:start w:val="1"/>
      <w:numFmt w:val="bullet"/>
      <w:lvlText w:val="•"/>
      <w:lvlJc w:val="left"/>
      <w:pPr>
        <w:tabs>
          <w:tab w:val="num" w:pos="5040"/>
        </w:tabs>
        <w:ind w:left="5040" w:hanging="360"/>
      </w:pPr>
      <w:rPr>
        <w:rFonts w:ascii="Arial" w:hAnsi="Arial" w:hint="default"/>
      </w:rPr>
    </w:lvl>
    <w:lvl w:ilvl="7" w:tplc="7D3AB476" w:tentative="1">
      <w:start w:val="1"/>
      <w:numFmt w:val="bullet"/>
      <w:lvlText w:val="•"/>
      <w:lvlJc w:val="left"/>
      <w:pPr>
        <w:tabs>
          <w:tab w:val="num" w:pos="5760"/>
        </w:tabs>
        <w:ind w:left="5760" w:hanging="360"/>
      </w:pPr>
      <w:rPr>
        <w:rFonts w:ascii="Arial" w:hAnsi="Arial" w:hint="default"/>
      </w:rPr>
    </w:lvl>
    <w:lvl w:ilvl="8" w:tplc="936E59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87745F"/>
    <w:multiLevelType w:val="hybridMultilevel"/>
    <w:tmpl w:val="4F78FCA0"/>
    <w:lvl w:ilvl="0" w:tplc="0A7690E2">
      <w:start w:val="1"/>
      <w:numFmt w:val="bullet"/>
      <w:lvlText w:val="•"/>
      <w:lvlJc w:val="left"/>
      <w:pPr>
        <w:tabs>
          <w:tab w:val="num" w:pos="720"/>
        </w:tabs>
        <w:ind w:left="720" w:hanging="360"/>
      </w:pPr>
      <w:rPr>
        <w:rFonts w:ascii="Arial" w:hAnsi="Arial" w:hint="default"/>
      </w:rPr>
    </w:lvl>
    <w:lvl w:ilvl="1" w:tplc="A91C2F10" w:tentative="1">
      <w:start w:val="1"/>
      <w:numFmt w:val="bullet"/>
      <w:lvlText w:val="•"/>
      <w:lvlJc w:val="left"/>
      <w:pPr>
        <w:tabs>
          <w:tab w:val="num" w:pos="1440"/>
        </w:tabs>
        <w:ind w:left="1440" w:hanging="360"/>
      </w:pPr>
      <w:rPr>
        <w:rFonts w:ascii="Arial" w:hAnsi="Arial" w:hint="default"/>
      </w:rPr>
    </w:lvl>
    <w:lvl w:ilvl="2" w:tplc="C2CEE5C6" w:tentative="1">
      <w:start w:val="1"/>
      <w:numFmt w:val="bullet"/>
      <w:lvlText w:val="•"/>
      <w:lvlJc w:val="left"/>
      <w:pPr>
        <w:tabs>
          <w:tab w:val="num" w:pos="2160"/>
        </w:tabs>
        <w:ind w:left="2160" w:hanging="360"/>
      </w:pPr>
      <w:rPr>
        <w:rFonts w:ascii="Arial" w:hAnsi="Arial" w:hint="default"/>
      </w:rPr>
    </w:lvl>
    <w:lvl w:ilvl="3" w:tplc="6B46EDCE" w:tentative="1">
      <w:start w:val="1"/>
      <w:numFmt w:val="bullet"/>
      <w:lvlText w:val="•"/>
      <w:lvlJc w:val="left"/>
      <w:pPr>
        <w:tabs>
          <w:tab w:val="num" w:pos="2880"/>
        </w:tabs>
        <w:ind w:left="2880" w:hanging="360"/>
      </w:pPr>
      <w:rPr>
        <w:rFonts w:ascii="Arial" w:hAnsi="Arial" w:hint="default"/>
      </w:rPr>
    </w:lvl>
    <w:lvl w:ilvl="4" w:tplc="7FDE0E40" w:tentative="1">
      <w:start w:val="1"/>
      <w:numFmt w:val="bullet"/>
      <w:lvlText w:val="•"/>
      <w:lvlJc w:val="left"/>
      <w:pPr>
        <w:tabs>
          <w:tab w:val="num" w:pos="3600"/>
        </w:tabs>
        <w:ind w:left="3600" w:hanging="360"/>
      </w:pPr>
      <w:rPr>
        <w:rFonts w:ascii="Arial" w:hAnsi="Arial" w:hint="default"/>
      </w:rPr>
    </w:lvl>
    <w:lvl w:ilvl="5" w:tplc="18A6215C" w:tentative="1">
      <w:start w:val="1"/>
      <w:numFmt w:val="bullet"/>
      <w:lvlText w:val="•"/>
      <w:lvlJc w:val="left"/>
      <w:pPr>
        <w:tabs>
          <w:tab w:val="num" w:pos="4320"/>
        </w:tabs>
        <w:ind w:left="4320" w:hanging="360"/>
      </w:pPr>
      <w:rPr>
        <w:rFonts w:ascii="Arial" w:hAnsi="Arial" w:hint="default"/>
      </w:rPr>
    </w:lvl>
    <w:lvl w:ilvl="6" w:tplc="2CFC27DA" w:tentative="1">
      <w:start w:val="1"/>
      <w:numFmt w:val="bullet"/>
      <w:lvlText w:val="•"/>
      <w:lvlJc w:val="left"/>
      <w:pPr>
        <w:tabs>
          <w:tab w:val="num" w:pos="5040"/>
        </w:tabs>
        <w:ind w:left="5040" w:hanging="360"/>
      </w:pPr>
      <w:rPr>
        <w:rFonts w:ascii="Arial" w:hAnsi="Arial" w:hint="default"/>
      </w:rPr>
    </w:lvl>
    <w:lvl w:ilvl="7" w:tplc="3362B878" w:tentative="1">
      <w:start w:val="1"/>
      <w:numFmt w:val="bullet"/>
      <w:lvlText w:val="•"/>
      <w:lvlJc w:val="left"/>
      <w:pPr>
        <w:tabs>
          <w:tab w:val="num" w:pos="5760"/>
        </w:tabs>
        <w:ind w:left="5760" w:hanging="360"/>
      </w:pPr>
      <w:rPr>
        <w:rFonts w:ascii="Arial" w:hAnsi="Arial" w:hint="default"/>
      </w:rPr>
    </w:lvl>
    <w:lvl w:ilvl="8" w:tplc="4D1EDF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26D475A"/>
    <w:multiLevelType w:val="hybridMultilevel"/>
    <w:tmpl w:val="F8C89C6E"/>
    <w:lvl w:ilvl="0" w:tplc="BFF837DC">
      <w:start w:val="1"/>
      <w:numFmt w:val="bullet"/>
      <w:lvlText w:val="•"/>
      <w:lvlJc w:val="left"/>
      <w:pPr>
        <w:tabs>
          <w:tab w:val="num" w:pos="720"/>
        </w:tabs>
        <w:ind w:left="720" w:hanging="360"/>
      </w:pPr>
      <w:rPr>
        <w:rFonts w:ascii="Arial" w:hAnsi="Arial" w:hint="default"/>
      </w:rPr>
    </w:lvl>
    <w:lvl w:ilvl="1" w:tplc="413296C4" w:tentative="1">
      <w:start w:val="1"/>
      <w:numFmt w:val="bullet"/>
      <w:lvlText w:val="•"/>
      <w:lvlJc w:val="left"/>
      <w:pPr>
        <w:tabs>
          <w:tab w:val="num" w:pos="1440"/>
        </w:tabs>
        <w:ind w:left="1440" w:hanging="360"/>
      </w:pPr>
      <w:rPr>
        <w:rFonts w:ascii="Arial" w:hAnsi="Arial" w:hint="default"/>
      </w:rPr>
    </w:lvl>
    <w:lvl w:ilvl="2" w:tplc="6560A50E" w:tentative="1">
      <w:start w:val="1"/>
      <w:numFmt w:val="bullet"/>
      <w:lvlText w:val="•"/>
      <w:lvlJc w:val="left"/>
      <w:pPr>
        <w:tabs>
          <w:tab w:val="num" w:pos="2160"/>
        </w:tabs>
        <w:ind w:left="2160" w:hanging="360"/>
      </w:pPr>
      <w:rPr>
        <w:rFonts w:ascii="Arial" w:hAnsi="Arial" w:hint="default"/>
      </w:rPr>
    </w:lvl>
    <w:lvl w:ilvl="3" w:tplc="8B9C59E0" w:tentative="1">
      <w:start w:val="1"/>
      <w:numFmt w:val="bullet"/>
      <w:lvlText w:val="•"/>
      <w:lvlJc w:val="left"/>
      <w:pPr>
        <w:tabs>
          <w:tab w:val="num" w:pos="2880"/>
        </w:tabs>
        <w:ind w:left="2880" w:hanging="360"/>
      </w:pPr>
      <w:rPr>
        <w:rFonts w:ascii="Arial" w:hAnsi="Arial" w:hint="default"/>
      </w:rPr>
    </w:lvl>
    <w:lvl w:ilvl="4" w:tplc="6EB8EFC6" w:tentative="1">
      <w:start w:val="1"/>
      <w:numFmt w:val="bullet"/>
      <w:lvlText w:val="•"/>
      <w:lvlJc w:val="left"/>
      <w:pPr>
        <w:tabs>
          <w:tab w:val="num" w:pos="3600"/>
        </w:tabs>
        <w:ind w:left="3600" w:hanging="360"/>
      </w:pPr>
      <w:rPr>
        <w:rFonts w:ascii="Arial" w:hAnsi="Arial" w:hint="default"/>
      </w:rPr>
    </w:lvl>
    <w:lvl w:ilvl="5" w:tplc="252A2B7C" w:tentative="1">
      <w:start w:val="1"/>
      <w:numFmt w:val="bullet"/>
      <w:lvlText w:val="•"/>
      <w:lvlJc w:val="left"/>
      <w:pPr>
        <w:tabs>
          <w:tab w:val="num" w:pos="4320"/>
        </w:tabs>
        <w:ind w:left="4320" w:hanging="360"/>
      </w:pPr>
      <w:rPr>
        <w:rFonts w:ascii="Arial" w:hAnsi="Arial" w:hint="default"/>
      </w:rPr>
    </w:lvl>
    <w:lvl w:ilvl="6" w:tplc="86528DE2" w:tentative="1">
      <w:start w:val="1"/>
      <w:numFmt w:val="bullet"/>
      <w:lvlText w:val="•"/>
      <w:lvlJc w:val="left"/>
      <w:pPr>
        <w:tabs>
          <w:tab w:val="num" w:pos="5040"/>
        </w:tabs>
        <w:ind w:left="5040" w:hanging="360"/>
      </w:pPr>
      <w:rPr>
        <w:rFonts w:ascii="Arial" w:hAnsi="Arial" w:hint="default"/>
      </w:rPr>
    </w:lvl>
    <w:lvl w:ilvl="7" w:tplc="916C740C" w:tentative="1">
      <w:start w:val="1"/>
      <w:numFmt w:val="bullet"/>
      <w:lvlText w:val="•"/>
      <w:lvlJc w:val="left"/>
      <w:pPr>
        <w:tabs>
          <w:tab w:val="num" w:pos="5760"/>
        </w:tabs>
        <w:ind w:left="5760" w:hanging="360"/>
      </w:pPr>
      <w:rPr>
        <w:rFonts w:ascii="Arial" w:hAnsi="Arial" w:hint="default"/>
      </w:rPr>
    </w:lvl>
    <w:lvl w:ilvl="8" w:tplc="7E946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2D35A3"/>
    <w:multiLevelType w:val="hybridMultilevel"/>
    <w:tmpl w:val="B66CBEE6"/>
    <w:lvl w:ilvl="0" w:tplc="043E1620">
      <w:start w:val="1"/>
      <w:numFmt w:val="bullet"/>
      <w:lvlText w:val="•"/>
      <w:lvlJc w:val="left"/>
      <w:pPr>
        <w:tabs>
          <w:tab w:val="num" w:pos="720"/>
        </w:tabs>
        <w:ind w:left="720" w:hanging="360"/>
      </w:pPr>
      <w:rPr>
        <w:rFonts w:ascii="Arial" w:hAnsi="Arial" w:hint="default"/>
      </w:rPr>
    </w:lvl>
    <w:lvl w:ilvl="1" w:tplc="49F25EEE" w:tentative="1">
      <w:start w:val="1"/>
      <w:numFmt w:val="bullet"/>
      <w:lvlText w:val="•"/>
      <w:lvlJc w:val="left"/>
      <w:pPr>
        <w:tabs>
          <w:tab w:val="num" w:pos="1440"/>
        </w:tabs>
        <w:ind w:left="1440" w:hanging="360"/>
      </w:pPr>
      <w:rPr>
        <w:rFonts w:ascii="Arial" w:hAnsi="Arial" w:hint="default"/>
      </w:rPr>
    </w:lvl>
    <w:lvl w:ilvl="2" w:tplc="5A249FF0" w:tentative="1">
      <w:start w:val="1"/>
      <w:numFmt w:val="bullet"/>
      <w:lvlText w:val="•"/>
      <w:lvlJc w:val="left"/>
      <w:pPr>
        <w:tabs>
          <w:tab w:val="num" w:pos="2160"/>
        </w:tabs>
        <w:ind w:left="2160" w:hanging="360"/>
      </w:pPr>
      <w:rPr>
        <w:rFonts w:ascii="Arial" w:hAnsi="Arial" w:hint="default"/>
      </w:rPr>
    </w:lvl>
    <w:lvl w:ilvl="3" w:tplc="5910155A" w:tentative="1">
      <w:start w:val="1"/>
      <w:numFmt w:val="bullet"/>
      <w:lvlText w:val="•"/>
      <w:lvlJc w:val="left"/>
      <w:pPr>
        <w:tabs>
          <w:tab w:val="num" w:pos="2880"/>
        </w:tabs>
        <w:ind w:left="2880" w:hanging="360"/>
      </w:pPr>
      <w:rPr>
        <w:rFonts w:ascii="Arial" w:hAnsi="Arial" w:hint="default"/>
      </w:rPr>
    </w:lvl>
    <w:lvl w:ilvl="4" w:tplc="A302131C" w:tentative="1">
      <w:start w:val="1"/>
      <w:numFmt w:val="bullet"/>
      <w:lvlText w:val="•"/>
      <w:lvlJc w:val="left"/>
      <w:pPr>
        <w:tabs>
          <w:tab w:val="num" w:pos="3600"/>
        </w:tabs>
        <w:ind w:left="3600" w:hanging="360"/>
      </w:pPr>
      <w:rPr>
        <w:rFonts w:ascii="Arial" w:hAnsi="Arial" w:hint="default"/>
      </w:rPr>
    </w:lvl>
    <w:lvl w:ilvl="5" w:tplc="6186B9DC" w:tentative="1">
      <w:start w:val="1"/>
      <w:numFmt w:val="bullet"/>
      <w:lvlText w:val="•"/>
      <w:lvlJc w:val="left"/>
      <w:pPr>
        <w:tabs>
          <w:tab w:val="num" w:pos="4320"/>
        </w:tabs>
        <w:ind w:left="4320" w:hanging="360"/>
      </w:pPr>
      <w:rPr>
        <w:rFonts w:ascii="Arial" w:hAnsi="Arial" w:hint="default"/>
      </w:rPr>
    </w:lvl>
    <w:lvl w:ilvl="6" w:tplc="A140BA32" w:tentative="1">
      <w:start w:val="1"/>
      <w:numFmt w:val="bullet"/>
      <w:lvlText w:val="•"/>
      <w:lvlJc w:val="left"/>
      <w:pPr>
        <w:tabs>
          <w:tab w:val="num" w:pos="5040"/>
        </w:tabs>
        <w:ind w:left="5040" w:hanging="360"/>
      </w:pPr>
      <w:rPr>
        <w:rFonts w:ascii="Arial" w:hAnsi="Arial" w:hint="default"/>
      </w:rPr>
    </w:lvl>
    <w:lvl w:ilvl="7" w:tplc="BCB872DC" w:tentative="1">
      <w:start w:val="1"/>
      <w:numFmt w:val="bullet"/>
      <w:lvlText w:val="•"/>
      <w:lvlJc w:val="left"/>
      <w:pPr>
        <w:tabs>
          <w:tab w:val="num" w:pos="5760"/>
        </w:tabs>
        <w:ind w:left="5760" w:hanging="360"/>
      </w:pPr>
      <w:rPr>
        <w:rFonts w:ascii="Arial" w:hAnsi="Arial" w:hint="default"/>
      </w:rPr>
    </w:lvl>
    <w:lvl w:ilvl="8" w:tplc="CE6CB4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4627A2"/>
    <w:multiLevelType w:val="hybridMultilevel"/>
    <w:tmpl w:val="4EBABEC0"/>
    <w:lvl w:ilvl="0" w:tplc="698A6314">
      <w:start w:val="1"/>
      <w:numFmt w:val="bullet"/>
      <w:lvlText w:val="•"/>
      <w:lvlJc w:val="left"/>
      <w:pPr>
        <w:tabs>
          <w:tab w:val="num" w:pos="720"/>
        </w:tabs>
        <w:ind w:left="720" w:hanging="360"/>
      </w:pPr>
      <w:rPr>
        <w:rFonts w:ascii="Arial" w:hAnsi="Arial" w:hint="default"/>
      </w:rPr>
    </w:lvl>
    <w:lvl w:ilvl="1" w:tplc="4D809AB0" w:tentative="1">
      <w:start w:val="1"/>
      <w:numFmt w:val="bullet"/>
      <w:lvlText w:val="•"/>
      <w:lvlJc w:val="left"/>
      <w:pPr>
        <w:tabs>
          <w:tab w:val="num" w:pos="1440"/>
        </w:tabs>
        <w:ind w:left="1440" w:hanging="360"/>
      </w:pPr>
      <w:rPr>
        <w:rFonts w:ascii="Arial" w:hAnsi="Arial" w:hint="default"/>
      </w:rPr>
    </w:lvl>
    <w:lvl w:ilvl="2" w:tplc="EB3035C8" w:tentative="1">
      <w:start w:val="1"/>
      <w:numFmt w:val="bullet"/>
      <w:lvlText w:val="•"/>
      <w:lvlJc w:val="left"/>
      <w:pPr>
        <w:tabs>
          <w:tab w:val="num" w:pos="2160"/>
        </w:tabs>
        <w:ind w:left="2160" w:hanging="360"/>
      </w:pPr>
      <w:rPr>
        <w:rFonts w:ascii="Arial" w:hAnsi="Arial" w:hint="default"/>
      </w:rPr>
    </w:lvl>
    <w:lvl w:ilvl="3" w:tplc="833AD2C0" w:tentative="1">
      <w:start w:val="1"/>
      <w:numFmt w:val="bullet"/>
      <w:lvlText w:val="•"/>
      <w:lvlJc w:val="left"/>
      <w:pPr>
        <w:tabs>
          <w:tab w:val="num" w:pos="2880"/>
        </w:tabs>
        <w:ind w:left="2880" w:hanging="360"/>
      </w:pPr>
      <w:rPr>
        <w:rFonts w:ascii="Arial" w:hAnsi="Arial" w:hint="default"/>
      </w:rPr>
    </w:lvl>
    <w:lvl w:ilvl="4" w:tplc="94DA0BBE" w:tentative="1">
      <w:start w:val="1"/>
      <w:numFmt w:val="bullet"/>
      <w:lvlText w:val="•"/>
      <w:lvlJc w:val="left"/>
      <w:pPr>
        <w:tabs>
          <w:tab w:val="num" w:pos="3600"/>
        </w:tabs>
        <w:ind w:left="3600" w:hanging="360"/>
      </w:pPr>
      <w:rPr>
        <w:rFonts w:ascii="Arial" w:hAnsi="Arial" w:hint="default"/>
      </w:rPr>
    </w:lvl>
    <w:lvl w:ilvl="5" w:tplc="C4A69778" w:tentative="1">
      <w:start w:val="1"/>
      <w:numFmt w:val="bullet"/>
      <w:lvlText w:val="•"/>
      <w:lvlJc w:val="left"/>
      <w:pPr>
        <w:tabs>
          <w:tab w:val="num" w:pos="4320"/>
        </w:tabs>
        <w:ind w:left="4320" w:hanging="360"/>
      </w:pPr>
      <w:rPr>
        <w:rFonts w:ascii="Arial" w:hAnsi="Arial" w:hint="default"/>
      </w:rPr>
    </w:lvl>
    <w:lvl w:ilvl="6" w:tplc="4CBC2ADA" w:tentative="1">
      <w:start w:val="1"/>
      <w:numFmt w:val="bullet"/>
      <w:lvlText w:val="•"/>
      <w:lvlJc w:val="left"/>
      <w:pPr>
        <w:tabs>
          <w:tab w:val="num" w:pos="5040"/>
        </w:tabs>
        <w:ind w:left="5040" w:hanging="360"/>
      </w:pPr>
      <w:rPr>
        <w:rFonts w:ascii="Arial" w:hAnsi="Arial" w:hint="default"/>
      </w:rPr>
    </w:lvl>
    <w:lvl w:ilvl="7" w:tplc="406492A6" w:tentative="1">
      <w:start w:val="1"/>
      <w:numFmt w:val="bullet"/>
      <w:lvlText w:val="•"/>
      <w:lvlJc w:val="left"/>
      <w:pPr>
        <w:tabs>
          <w:tab w:val="num" w:pos="5760"/>
        </w:tabs>
        <w:ind w:left="5760" w:hanging="360"/>
      </w:pPr>
      <w:rPr>
        <w:rFonts w:ascii="Arial" w:hAnsi="Arial" w:hint="default"/>
      </w:rPr>
    </w:lvl>
    <w:lvl w:ilvl="8" w:tplc="5C5C890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6"/>
  </w:num>
  <w:num w:numId="8">
    <w:abstractNumId w:val="8"/>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E6"/>
    <w:rsid w:val="00000464"/>
    <w:rsid w:val="000013A5"/>
    <w:rsid w:val="00001673"/>
    <w:rsid w:val="00001EB1"/>
    <w:rsid w:val="0000319D"/>
    <w:rsid w:val="00003222"/>
    <w:rsid w:val="00003BE1"/>
    <w:rsid w:val="00005701"/>
    <w:rsid w:val="000068D2"/>
    <w:rsid w:val="00011961"/>
    <w:rsid w:val="0002071D"/>
    <w:rsid w:val="000224AB"/>
    <w:rsid w:val="00023201"/>
    <w:rsid w:val="000251DB"/>
    <w:rsid w:val="000262A7"/>
    <w:rsid w:val="00034720"/>
    <w:rsid w:val="000367BF"/>
    <w:rsid w:val="00036E09"/>
    <w:rsid w:val="000375EC"/>
    <w:rsid w:val="000436A2"/>
    <w:rsid w:val="00044E94"/>
    <w:rsid w:val="00052E42"/>
    <w:rsid w:val="00056DBD"/>
    <w:rsid w:val="00057449"/>
    <w:rsid w:val="0006186B"/>
    <w:rsid w:val="0006430C"/>
    <w:rsid w:val="000646C9"/>
    <w:rsid w:val="000663EB"/>
    <w:rsid w:val="00066C27"/>
    <w:rsid w:val="000677A3"/>
    <w:rsid w:val="00070C35"/>
    <w:rsid w:val="00072D62"/>
    <w:rsid w:val="00073754"/>
    <w:rsid w:val="00073872"/>
    <w:rsid w:val="0007467D"/>
    <w:rsid w:val="00074D55"/>
    <w:rsid w:val="000753A9"/>
    <w:rsid w:val="00076610"/>
    <w:rsid w:val="000812BA"/>
    <w:rsid w:val="00081567"/>
    <w:rsid w:val="0008256A"/>
    <w:rsid w:val="00084906"/>
    <w:rsid w:val="00086F6D"/>
    <w:rsid w:val="000937A5"/>
    <w:rsid w:val="00094207"/>
    <w:rsid w:val="0009783E"/>
    <w:rsid w:val="000A3B6A"/>
    <w:rsid w:val="000A3BC6"/>
    <w:rsid w:val="000A5DB6"/>
    <w:rsid w:val="000A5DC6"/>
    <w:rsid w:val="000A70B7"/>
    <w:rsid w:val="000B0227"/>
    <w:rsid w:val="000B1917"/>
    <w:rsid w:val="000B3BEC"/>
    <w:rsid w:val="000B4321"/>
    <w:rsid w:val="000B7151"/>
    <w:rsid w:val="000B741A"/>
    <w:rsid w:val="000C0560"/>
    <w:rsid w:val="000C2AA4"/>
    <w:rsid w:val="000C3660"/>
    <w:rsid w:val="000C3DA8"/>
    <w:rsid w:val="000C4687"/>
    <w:rsid w:val="000C4BA9"/>
    <w:rsid w:val="000D0F9C"/>
    <w:rsid w:val="000D1E46"/>
    <w:rsid w:val="000D276A"/>
    <w:rsid w:val="000D2B4B"/>
    <w:rsid w:val="000D6E49"/>
    <w:rsid w:val="000E32C4"/>
    <w:rsid w:val="000E3D5F"/>
    <w:rsid w:val="000E4FAB"/>
    <w:rsid w:val="000E660B"/>
    <w:rsid w:val="000F0832"/>
    <w:rsid w:val="000F09C4"/>
    <w:rsid w:val="000F164F"/>
    <w:rsid w:val="000F1725"/>
    <w:rsid w:val="000F3503"/>
    <w:rsid w:val="000F7080"/>
    <w:rsid w:val="0010045B"/>
    <w:rsid w:val="00100486"/>
    <w:rsid w:val="00100823"/>
    <w:rsid w:val="001072EF"/>
    <w:rsid w:val="00107701"/>
    <w:rsid w:val="001116C8"/>
    <w:rsid w:val="00112A9C"/>
    <w:rsid w:val="00113709"/>
    <w:rsid w:val="00120BDA"/>
    <w:rsid w:val="00120F60"/>
    <w:rsid w:val="00127ABE"/>
    <w:rsid w:val="00127D55"/>
    <w:rsid w:val="00131264"/>
    <w:rsid w:val="001317A7"/>
    <w:rsid w:val="00133027"/>
    <w:rsid w:val="00134B4A"/>
    <w:rsid w:val="001353A6"/>
    <w:rsid w:val="00137397"/>
    <w:rsid w:val="00140CFC"/>
    <w:rsid w:val="00141D4C"/>
    <w:rsid w:val="001425F0"/>
    <w:rsid w:val="00142937"/>
    <w:rsid w:val="00142ACE"/>
    <w:rsid w:val="00146900"/>
    <w:rsid w:val="001470C2"/>
    <w:rsid w:val="0014780D"/>
    <w:rsid w:val="00147C78"/>
    <w:rsid w:val="00147E38"/>
    <w:rsid w:val="001507E3"/>
    <w:rsid w:val="00150CA5"/>
    <w:rsid w:val="00153D96"/>
    <w:rsid w:val="00154D45"/>
    <w:rsid w:val="00156218"/>
    <w:rsid w:val="00157032"/>
    <w:rsid w:val="0016477A"/>
    <w:rsid w:val="00165CA9"/>
    <w:rsid w:val="001704A5"/>
    <w:rsid w:val="00170861"/>
    <w:rsid w:val="001711AC"/>
    <w:rsid w:val="001723C5"/>
    <w:rsid w:val="00172FAE"/>
    <w:rsid w:val="0017610E"/>
    <w:rsid w:val="00182E22"/>
    <w:rsid w:val="0018334E"/>
    <w:rsid w:val="00183817"/>
    <w:rsid w:val="0018579C"/>
    <w:rsid w:val="001863EF"/>
    <w:rsid w:val="0018696C"/>
    <w:rsid w:val="001872DC"/>
    <w:rsid w:val="00187D5D"/>
    <w:rsid w:val="00192764"/>
    <w:rsid w:val="001928A2"/>
    <w:rsid w:val="00192B0A"/>
    <w:rsid w:val="00193037"/>
    <w:rsid w:val="001936D8"/>
    <w:rsid w:val="0019469A"/>
    <w:rsid w:val="00197B22"/>
    <w:rsid w:val="00197D62"/>
    <w:rsid w:val="001A6DAC"/>
    <w:rsid w:val="001A7C6A"/>
    <w:rsid w:val="001B276E"/>
    <w:rsid w:val="001B3D63"/>
    <w:rsid w:val="001B4CD1"/>
    <w:rsid w:val="001B55FE"/>
    <w:rsid w:val="001C24DB"/>
    <w:rsid w:val="001C2C50"/>
    <w:rsid w:val="001C3A7B"/>
    <w:rsid w:val="001C4C01"/>
    <w:rsid w:val="001C4EC9"/>
    <w:rsid w:val="001C599C"/>
    <w:rsid w:val="001C78AF"/>
    <w:rsid w:val="001D15FC"/>
    <w:rsid w:val="001D47E6"/>
    <w:rsid w:val="001D63B7"/>
    <w:rsid w:val="001D71F1"/>
    <w:rsid w:val="001E5D6B"/>
    <w:rsid w:val="001E74A6"/>
    <w:rsid w:val="001F0924"/>
    <w:rsid w:val="001F4C62"/>
    <w:rsid w:val="001F5712"/>
    <w:rsid w:val="001F6964"/>
    <w:rsid w:val="001F738C"/>
    <w:rsid w:val="001F7DAA"/>
    <w:rsid w:val="001F7FA4"/>
    <w:rsid w:val="00201DDC"/>
    <w:rsid w:val="002020E0"/>
    <w:rsid w:val="00202D44"/>
    <w:rsid w:val="00205CDD"/>
    <w:rsid w:val="0021062B"/>
    <w:rsid w:val="002148A6"/>
    <w:rsid w:val="002165C7"/>
    <w:rsid w:val="0021669F"/>
    <w:rsid w:val="00221C57"/>
    <w:rsid w:val="0022333C"/>
    <w:rsid w:val="0023048A"/>
    <w:rsid w:val="002304E1"/>
    <w:rsid w:val="002314D0"/>
    <w:rsid w:val="00233967"/>
    <w:rsid w:val="0023778A"/>
    <w:rsid w:val="00242DA7"/>
    <w:rsid w:val="002462DE"/>
    <w:rsid w:val="00246A6B"/>
    <w:rsid w:val="00246FFF"/>
    <w:rsid w:val="002471DD"/>
    <w:rsid w:val="002475FD"/>
    <w:rsid w:val="00247B55"/>
    <w:rsid w:val="00247F89"/>
    <w:rsid w:val="00251764"/>
    <w:rsid w:val="00253AEE"/>
    <w:rsid w:val="00253B54"/>
    <w:rsid w:val="00253FCD"/>
    <w:rsid w:val="00254596"/>
    <w:rsid w:val="0025483B"/>
    <w:rsid w:val="002550FC"/>
    <w:rsid w:val="002577F0"/>
    <w:rsid w:val="0026150A"/>
    <w:rsid w:val="00264146"/>
    <w:rsid w:val="002643BE"/>
    <w:rsid w:val="002678FA"/>
    <w:rsid w:val="002701F8"/>
    <w:rsid w:val="00270C7F"/>
    <w:rsid w:val="002713C9"/>
    <w:rsid w:val="00271C08"/>
    <w:rsid w:val="002728CA"/>
    <w:rsid w:val="0027396A"/>
    <w:rsid w:val="00275751"/>
    <w:rsid w:val="0027697C"/>
    <w:rsid w:val="00277238"/>
    <w:rsid w:val="002777FD"/>
    <w:rsid w:val="00277FDE"/>
    <w:rsid w:val="00280CFF"/>
    <w:rsid w:val="00280F6B"/>
    <w:rsid w:val="00280FAE"/>
    <w:rsid w:val="0028211B"/>
    <w:rsid w:val="00282246"/>
    <w:rsid w:val="00286B6B"/>
    <w:rsid w:val="00290710"/>
    <w:rsid w:val="00291ACE"/>
    <w:rsid w:val="00296EEE"/>
    <w:rsid w:val="002A0E52"/>
    <w:rsid w:val="002A1770"/>
    <w:rsid w:val="002A262F"/>
    <w:rsid w:val="002A2B08"/>
    <w:rsid w:val="002A36DE"/>
    <w:rsid w:val="002A3CAA"/>
    <w:rsid w:val="002A419F"/>
    <w:rsid w:val="002A48B2"/>
    <w:rsid w:val="002A4A21"/>
    <w:rsid w:val="002A56AD"/>
    <w:rsid w:val="002A58DD"/>
    <w:rsid w:val="002B14B9"/>
    <w:rsid w:val="002B4E8D"/>
    <w:rsid w:val="002B57B4"/>
    <w:rsid w:val="002B61D6"/>
    <w:rsid w:val="002B6905"/>
    <w:rsid w:val="002B78E8"/>
    <w:rsid w:val="002C225B"/>
    <w:rsid w:val="002C24C9"/>
    <w:rsid w:val="002C2A24"/>
    <w:rsid w:val="002C3BB8"/>
    <w:rsid w:val="002C3D0F"/>
    <w:rsid w:val="002C3F18"/>
    <w:rsid w:val="002C4480"/>
    <w:rsid w:val="002C7E6F"/>
    <w:rsid w:val="002D0DA1"/>
    <w:rsid w:val="002D3240"/>
    <w:rsid w:val="002D3652"/>
    <w:rsid w:val="002D4A60"/>
    <w:rsid w:val="002E1E34"/>
    <w:rsid w:val="002E2721"/>
    <w:rsid w:val="002E33C8"/>
    <w:rsid w:val="002F0AC1"/>
    <w:rsid w:val="002F15C9"/>
    <w:rsid w:val="002F1AC4"/>
    <w:rsid w:val="002F1FBA"/>
    <w:rsid w:val="002F3AE5"/>
    <w:rsid w:val="002F3F01"/>
    <w:rsid w:val="002F47BB"/>
    <w:rsid w:val="002F4E25"/>
    <w:rsid w:val="002F5BEF"/>
    <w:rsid w:val="002F5C29"/>
    <w:rsid w:val="002F6044"/>
    <w:rsid w:val="002F6627"/>
    <w:rsid w:val="003014A7"/>
    <w:rsid w:val="0030411C"/>
    <w:rsid w:val="00304AE0"/>
    <w:rsid w:val="00307324"/>
    <w:rsid w:val="00314BA9"/>
    <w:rsid w:val="003157B8"/>
    <w:rsid w:val="003201C3"/>
    <w:rsid w:val="00320C29"/>
    <w:rsid w:val="00326AA1"/>
    <w:rsid w:val="003310D3"/>
    <w:rsid w:val="003321C5"/>
    <w:rsid w:val="00333FF0"/>
    <w:rsid w:val="0033436B"/>
    <w:rsid w:val="00335474"/>
    <w:rsid w:val="0033565C"/>
    <w:rsid w:val="003373FA"/>
    <w:rsid w:val="003374BE"/>
    <w:rsid w:val="00341199"/>
    <w:rsid w:val="0034130D"/>
    <w:rsid w:val="00343C84"/>
    <w:rsid w:val="00343D0C"/>
    <w:rsid w:val="00344C58"/>
    <w:rsid w:val="00346576"/>
    <w:rsid w:val="00346BCC"/>
    <w:rsid w:val="003502B7"/>
    <w:rsid w:val="00352507"/>
    <w:rsid w:val="00356373"/>
    <w:rsid w:val="00356AE5"/>
    <w:rsid w:val="00357C8C"/>
    <w:rsid w:val="0036045F"/>
    <w:rsid w:val="003614F3"/>
    <w:rsid w:val="003624A3"/>
    <w:rsid w:val="0036390B"/>
    <w:rsid w:val="00364CB4"/>
    <w:rsid w:val="003659F4"/>
    <w:rsid w:val="00371606"/>
    <w:rsid w:val="00371DD3"/>
    <w:rsid w:val="0037694B"/>
    <w:rsid w:val="00377C53"/>
    <w:rsid w:val="00381A79"/>
    <w:rsid w:val="00384856"/>
    <w:rsid w:val="00384A16"/>
    <w:rsid w:val="003909D7"/>
    <w:rsid w:val="00391FD7"/>
    <w:rsid w:val="003965E3"/>
    <w:rsid w:val="003968BA"/>
    <w:rsid w:val="00397BDC"/>
    <w:rsid w:val="003A709E"/>
    <w:rsid w:val="003B1744"/>
    <w:rsid w:val="003B18CB"/>
    <w:rsid w:val="003B2C6C"/>
    <w:rsid w:val="003B43BC"/>
    <w:rsid w:val="003B4429"/>
    <w:rsid w:val="003B6AA9"/>
    <w:rsid w:val="003C464A"/>
    <w:rsid w:val="003C4687"/>
    <w:rsid w:val="003C4BA9"/>
    <w:rsid w:val="003C5B4C"/>
    <w:rsid w:val="003C6047"/>
    <w:rsid w:val="003C68C2"/>
    <w:rsid w:val="003C6A36"/>
    <w:rsid w:val="003D136A"/>
    <w:rsid w:val="003E0562"/>
    <w:rsid w:val="003E0B46"/>
    <w:rsid w:val="003E22B3"/>
    <w:rsid w:val="003E3BA7"/>
    <w:rsid w:val="003E4ACD"/>
    <w:rsid w:val="003E5038"/>
    <w:rsid w:val="003E5212"/>
    <w:rsid w:val="003E6885"/>
    <w:rsid w:val="003E77D6"/>
    <w:rsid w:val="003F391F"/>
    <w:rsid w:val="003F62C3"/>
    <w:rsid w:val="003F665C"/>
    <w:rsid w:val="003F748D"/>
    <w:rsid w:val="00400DCB"/>
    <w:rsid w:val="004019EF"/>
    <w:rsid w:val="00401FF1"/>
    <w:rsid w:val="004024D1"/>
    <w:rsid w:val="00404D7C"/>
    <w:rsid w:val="004065A6"/>
    <w:rsid w:val="00406B69"/>
    <w:rsid w:val="004070C0"/>
    <w:rsid w:val="00407B78"/>
    <w:rsid w:val="0041054F"/>
    <w:rsid w:val="004109FF"/>
    <w:rsid w:val="00410F36"/>
    <w:rsid w:val="004124CB"/>
    <w:rsid w:val="0041356B"/>
    <w:rsid w:val="00414B5F"/>
    <w:rsid w:val="004157FB"/>
    <w:rsid w:val="004163A6"/>
    <w:rsid w:val="004165E0"/>
    <w:rsid w:val="00416C9C"/>
    <w:rsid w:val="00417415"/>
    <w:rsid w:val="00417601"/>
    <w:rsid w:val="00422EE5"/>
    <w:rsid w:val="004241E4"/>
    <w:rsid w:val="00427347"/>
    <w:rsid w:val="00427E56"/>
    <w:rsid w:val="00430127"/>
    <w:rsid w:val="0043169F"/>
    <w:rsid w:val="0043242B"/>
    <w:rsid w:val="004328CA"/>
    <w:rsid w:val="00432D83"/>
    <w:rsid w:val="0043324C"/>
    <w:rsid w:val="00433927"/>
    <w:rsid w:val="0043450E"/>
    <w:rsid w:val="00434EAE"/>
    <w:rsid w:val="00434FD3"/>
    <w:rsid w:val="00437234"/>
    <w:rsid w:val="00437240"/>
    <w:rsid w:val="00437919"/>
    <w:rsid w:val="00440989"/>
    <w:rsid w:val="00440DE1"/>
    <w:rsid w:val="00442599"/>
    <w:rsid w:val="00442FAD"/>
    <w:rsid w:val="0044346F"/>
    <w:rsid w:val="00446273"/>
    <w:rsid w:val="004463F0"/>
    <w:rsid w:val="00447AB5"/>
    <w:rsid w:val="004500F5"/>
    <w:rsid w:val="00450302"/>
    <w:rsid w:val="00453652"/>
    <w:rsid w:val="004536E9"/>
    <w:rsid w:val="004546BC"/>
    <w:rsid w:val="004601DC"/>
    <w:rsid w:val="0046026D"/>
    <w:rsid w:val="0046395B"/>
    <w:rsid w:val="00464F21"/>
    <w:rsid w:val="00465E2C"/>
    <w:rsid w:val="00467DA9"/>
    <w:rsid w:val="004734A1"/>
    <w:rsid w:val="0047433B"/>
    <w:rsid w:val="00474E32"/>
    <w:rsid w:val="004761C8"/>
    <w:rsid w:val="00476C56"/>
    <w:rsid w:val="00476DA7"/>
    <w:rsid w:val="0048213B"/>
    <w:rsid w:val="00482C29"/>
    <w:rsid w:val="004847A9"/>
    <w:rsid w:val="0048512F"/>
    <w:rsid w:val="004877BB"/>
    <w:rsid w:val="00492619"/>
    <w:rsid w:val="00492D28"/>
    <w:rsid w:val="004936F2"/>
    <w:rsid w:val="00493ABE"/>
    <w:rsid w:val="004948B0"/>
    <w:rsid w:val="00494C49"/>
    <w:rsid w:val="00496CFD"/>
    <w:rsid w:val="004A04C1"/>
    <w:rsid w:val="004A110A"/>
    <w:rsid w:val="004A4159"/>
    <w:rsid w:val="004B04DD"/>
    <w:rsid w:val="004B0776"/>
    <w:rsid w:val="004B0A08"/>
    <w:rsid w:val="004B0C30"/>
    <w:rsid w:val="004B0DAB"/>
    <w:rsid w:val="004B3E86"/>
    <w:rsid w:val="004B508F"/>
    <w:rsid w:val="004B588A"/>
    <w:rsid w:val="004B7A19"/>
    <w:rsid w:val="004C007B"/>
    <w:rsid w:val="004C0887"/>
    <w:rsid w:val="004C0CB9"/>
    <w:rsid w:val="004C34A7"/>
    <w:rsid w:val="004C779D"/>
    <w:rsid w:val="004C7D96"/>
    <w:rsid w:val="004D0F08"/>
    <w:rsid w:val="004D39B9"/>
    <w:rsid w:val="004D4711"/>
    <w:rsid w:val="004D4D1D"/>
    <w:rsid w:val="004D5DE8"/>
    <w:rsid w:val="004D6091"/>
    <w:rsid w:val="004D7171"/>
    <w:rsid w:val="004E022D"/>
    <w:rsid w:val="004E029F"/>
    <w:rsid w:val="004E0CC8"/>
    <w:rsid w:val="004E1333"/>
    <w:rsid w:val="004E2DC8"/>
    <w:rsid w:val="004E3086"/>
    <w:rsid w:val="004E3866"/>
    <w:rsid w:val="004E48B9"/>
    <w:rsid w:val="004E4AE1"/>
    <w:rsid w:val="004E4C75"/>
    <w:rsid w:val="004F066E"/>
    <w:rsid w:val="004F0CB2"/>
    <w:rsid w:val="004F4845"/>
    <w:rsid w:val="004F598F"/>
    <w:rsid w:val="0050127B"/>
    <w:rsid w:val="0050145D"/>
    <w:rsid w:val="00501CA7"/>
    <w:rsid w:val="00503B0D"/>
    <w:rsid w:val="00505528"/>
    <w:rsid w:val="00505A51"/>
    <w:rsid w:val="005077CC"/>
    <w:rsid w:val="00510D4B"/>
    <w:rsid w:val="00512F83"/>
    <w:rsid w:val="00514A3D"/>
    <w:rsid w:val="00516863"/>
    <w:rsid w:val="005201F9"/>
    <w:rsid w:val="00520794"/>
    <w:rsid w:val="00525000"/>
    <w:rsid w:val="00527BC1"/>
    <w:rsid w:val="00530F6E"/>
    <w:rsid w:val="00531670"/>
    <w:rsid w:val="005326D1"/>
    <w:rsid w:val="00534223"/>
    <w:rsid w:val="0053462E"/>
    <w:rsid w:val="00534AE8"/>
    <w:rsid w:val="0053535F"/>
    <w:rsid w:val="0053745C"/>
    <w:rsid w:val="00537F98"/>
    <w:rsid w:val="0054121E"/>
    <w:rsid w:val="0054158A"/>
    <w:rsid w:val="00541F8B"/>
    <w:rsid w:val="00544B79"/>
    <w:rsid w:val="0054557B"/>
    <w:rsid w:val="00545BF5"/>
    <w:rsid w:val="00545C4B"/>
    <w:rsid w:val="00546B75"/>
    <w:rsid w:val="00547281"/>
    <w:rsid w:val="00551B9B"/>
    <w:rsid w:val="00552ADE"/>
    <w:rsid w:val="005538E3"/>
    <w:rsid w:val="00553D66"/>
    <w:rsid w:val="005541EB"/>
    <w:rsid w:val="00554E81"/>
    <w:rsid w:val="00557242"/>
    <w:rsid w:val="00564441"/>
    <w:rsid w:val="005646D8"/>
    <w:rsid w:val="00564A99"/>
    <w:rsid w:val="00564FEF"/>
    <w:rsid w:val="005651A0"/>
    <w:rsid w:val="00570FFB"/>
    <w:rsid w:val="005716A9"/>
    <w:rsid w:val="005726C3"/>
    <w:rsid w:val="005741FC"/>
    <w:rsid w:val="0057612A"/>
    <w:rsid w:val="005812A5"/>
    <w:rsid w:val="0058233D"/>
    <w:rsid w:val="00582AC0"/>
    <w:rsid w:val="00584FE2"/>
    <w:rsid w:val="0058561F"/>
    <w:rsid w:val="005869CE"/>
    <w:rsid w:val="0058704F"/>
    <w:rsid w:val="00587927"/>
    <w:rsid w:val="00587A38"/>
    <w:rsid w:val="00587B94"/>
    <w:rsid w:val="0059185B"/>
    <w:rsid w:val="00592E2C"/>
    <w:rsid w:val="00593AAA"/>
    <w:rsid w:val="00594FFF"/>
    <w:rsid w:val="00595E8B"/>
    <w:rsid w:val="0059605A"/>
    <w:rsid w:val="005979A2"/>
    <w:rsid w:val="00597C1B"/>
    <w:rsid w:val="005A0013"/>
    <w:rsid w:val="005A18FC"/>
    <w:rsid w:val="005A1BF0"/>
    <w:rsid w:val="005A1DAD"/>
    <w:rsid w:val="005A21E5"/>
    <w:rsid w:val="005A2EDB"/>
    <w:rsid w:val="005A395C"/>
    <w:rsid w:val="005A4420"/>
    <w:rsid w:val="005A5C84"/>
    <w:rsid w:val="005B06C1"/>
    <w:rsid w:val="005B1079"/>
    <w:rsid w:val="005B3B87"/>
    <w:rsid w:val="005B6DF3"/>
    <w:rsid w:val="005C096C"/>
    <w:rsid w:val="005C0A83"/>
    <w:rsid w:val="005C1F1E"/>
    <w:rsid w:val="005C2063"/>
    <w:rsid w:val="005C34B3"/>
    <w:rsid w:val="005C3697"/>
    <w:rsid w:val="005D1067"/>
    <w:rsid w:val="005D3AEA"/>
    <w:rsid w:val="005D423A"/>
    <w:rsid w:val="005D5165"/>
    <w:rsid w:val="005E02D6"/>
    <w:rsid w:val="005E256A"/>
    <w:rsid w:val="005E2E4E"/>
    <w:rsid w:val="005E3D76"/>
    <w:rsid w:val="005E4D57"/>
    <w:rsid w:val="005E70A7"/>
    <w:rsid w:val="005F0BF5"/>
    <w:rsid w:val="005F33A3"/>
    <w:rsid w:val="005F3A25"/>
    <w:rsid w:val="005F53C9"/>
    <w:rsid w:val="005F5BDE"/>
    <w:rsid w:val="005F6644"/>
    <w:rsid w:val="005F706A"/>
    <w:rsid w:val="005F712A"/>
    <w:rsid w:val="005F7159"/>
    <w:rsid w:val="005F7FC7"/>
    <w:rsid w:val="0060017D"/>
    <w:rsid w:val="006010C2"/>
    <w:rsid w:val="0060113E"/>
    <w:rsid w:val="00602B12"/>
    <w:rsid w:val="00603E05"/>
    <w:rsid w:val="00604193"/>
    <w:rsid w:val="00604ADE"/>
    <w:rsid w:val="00606963"/>
    <w:rsid w:val="00610732"/>
    <w:rsid w:val="00610E84"/>
    <w:rsid w:val="00612334"/>
    <w:rsid w:val="0061264C"/>
    <w:rsid w:val="00613227"/>
    <w:rsid w:val="00613C6C"/>
    <w:rsid w:val="00615A48"/>
    <w:rsid w:val="0061668D"/>
    <w:rsid w:val="00616903"/>
    <w:rsid w:val="00616B04"/>
    <w:rsid w:val="00620FA0"/>
    <w:rsid w:val="00621D6D"/>
    <w:rsid w:val="00623100"/>
    <w:rsid w:val="0062487E"/>
    <w:rsid w:val="00627BCD"/>
    <w:rsid w:val="00627E62"/>
    <w:rsid w:val="006300F3"/>
    <w:rsid w:val="00631187"/>
    <w:rsid w:val="0063185F"/>
    <w:rsid w:val="00633580"/>
    <w:rsid w:val="00633B7B"/>
    <w:rsid w:val="006368A3"/>
    <w:rsid w:val="00637626"/>
    <w:rsid w:val="00640150"/>
    <w:rsid w:val="0064085E"/>
    <w:rsid w:val="00646655"/>
    <w:rsid w:val="00647E78"/>
    <w:rsid w:val="0065110C"/>
    <w:rsid w:val="00651A15"/>
    <w:rsid w:val="0066123F"/>
    <w:rsid w:val="006639DC"/>
    <w:rsid w:val="00666248"/>
    <w:rsid w:val="0066699C"/>
    <w:rsid w:val="00670E6A"/>
    <w:rsid w:val="0067149A"/>
    <w:rsid w:val="00672ECD"/>
    <w:rsid w:val="0067589B"/>
    <w:rsid w:val="0067687E"/>
    <w:rsid w:val="00681146"/>
    <w:rsid w:val="00682512"/>
    <w:rsid w:val="006833DD"/>
    <w:rsid w:val="0068541A"/>
    <w:rsid w:val="006864A1"/>
    <w:rsid w:val="00686587"/>
    <w:rsid w:val="0068766F"/>
    <w:rsid w:val="006902D3"/>
    <w:rsid w:val="00690D0C"/>
    <w:rsid w:val="00691039"/>
    <w:rsid w:val="006913AC"/>
    <w:rsid w:val="00691AB1"/>
    <w:rsid w:val="0069478A"/>
    <w:rsid w:val="00695DFB"/>
    <w:rsid w:val="00697173"/>
    <w:rsid w:val="006973E5"/>
    <w:rsid w:val="00697A6A"/>
    <w:rsid w:val="006A00F3"/>
    <w:rsid w:val="006A3A4E"/>
    <w:rsid w:val="006A5ADD"/>
    <w:rsid w:val="006A7252"/>
    <w:rsid w:val="006A7E64"/>
    <w:rsid w:val="006B020E"/>
    <w:rsid w:val="006B2C5A"/>
    <w:rsid w:val="006B4371"/>
    <w:rsid w:val="006B6507"/>
    <w:rsid w:val="006B7813"/>
    <w:rsid w:val="006C047D"/>
    <w:rsid w:val="006C0CE8"/>
    <w:rsid w:val="006C18BD"/>
    <w:rsid w:val="006C2811"/>
    <w:rsid w:val="006C3C0F"/>
    <w:rsid w:val="006C71FE"/>
    <w:rsid w:val="006D199B"/>
    <w:rsid w:val="006D202F"/>
    <w:rsid w:val="006D22C2"/>
    <w:rsid w:val="006D2E07"/>
    <w:rsid w:val="006D3C9D"/>
    <w:rsid w:val="006D4188"/>
    <w:rsid w:val="006D4413"/>
    <w:rsid w:val="006D5926"/>
    <w:rsid w:val="006D6220"/>
    <w:rsid w:val="006D6371"/>
    <w:rsid w:val="006D708C"/>
    <w:rsid w:val="006D7B2C"/>
    <w:rsid w:val="006E03FD"/>
    <w:rsid w:val="006E312C"/>
    <w:rsid w:val="006E5384"/>
    <w:rsid w:val="006E57DD"/>
    <w:rsid w:val="006E7650"/>
    <w:rsid w:val="006F373A"/>
    <w:rsid w:val="006F6D9A"/>
    <w:rsid w:val="00701BA4"/>
    <w:rsid w:val="0070232D"/>
    <w:rsid w:val="007037F8"/>
    <w:rsid w:val="00703C94"/>
    <w:rsid w:val="00704317"/>
    <w:rsid w:val="007053D4"/>
    <w:rsid w:val="007112F0"/>
    <w:rsid w:val="00712B9D"/>
    <w:rsid w:val="00713FBF"/>
    <w:rsid w:val="007155F1"/>
    <w:rsid w:val="00716B30"/>
    <w:rsid w:val="007170D0"/>
    <w:rsid w:val="00717847"/>
    <w:rsid w:val="00720E1A"/>
    <w:rsid w:val="00725F49"/>
    <w:rsid w:val="00736E6C"/>
    <w:rsid w:val="0073719C"/>
    <w:rsid w:val="0074112E"/>
    <w:rsid w:val="00741174"/>
    <w:rsid w:val="00741EE1"/>
    <w:rsid w:val="0074251E"/>
    <w:rsid w:val="007447AE"/>
    <w:rsid w:val="00745241"/>
    <w:rsid w:val="00750EAC"/>
    <w:rsid w:val="0075203E"/>
    <w:rsid w:val="00754F9E"/>
    <w:rsid w:val="007606DB"/>
    <w:rsid w:val="0076089D"/>
    <w:rsid w:val="00762108"/>
    <w:rsid w:val="007635BC"/>
    <w:rsid w:val="00763765"/>
    <w:rsid w:val="007672A1"/>
    <w:rsid w:val="00767CF1"/>
    <w:rsid w:val="007703E6"/>
    <w:rsid w:val="00770677"/>
    <w:rsid w:val="00770B40"/>
    <w:rsid w:val="00770D31"/>
    <w:rsid w:val="00770F7C"/>
    <w:rsid w:val="007716C8"/>
    <w:rsid w:val="00771F2A"/>
    <w:rsid w:val="00772BFA"/>
    <w:rsid w:val="00774824"/>
    <w:rsid w:val="00775004"/>
    <w:rsid w:val="00775EF0"/>
    <w:rsid w:val="00776BD3"/>
    <w:rsid w:val="0077719B"/>
    <w:rsid w:val="007773FC"/>
    <w:rsid w:val="00780AA2"/>
    <w:rsid w:val="00780C9E"/>
    <w:rsid w:val="0078100F"/>
    <w:rsid w:val="00785A61"/>
    <w:rsid w:val="0078733C"/>
    <w:rsid w:val="00790DDB"/>
    <w:rsid w:val="007920ED"/>
    <w:rsid w:val="00793A6C"/>
    <w:rsid w:val="00796E0E"/>
    <w:rsid w:val="00797744"/>
    <w:rsid w:val="00797B6B"/>
    <w:rsid w:val="007A070C"/>
    <w:rsid w:val="007A0DD3"/>
    <w:rsid w:val="007A256C"/>
    <w:rsid w:val="007A2A88"/>
    <w:rsid w:val="007A3430"/>
    <w:rsid w:val="007A3FDE"/>
    <w:rsid w:val="007A531F"/>
    <w:rsid w:val="007A62C4"/>
    <w:rsid w:val="007B0A79"/>
    <w:rsid w:val="007B3BCC"/>
    <w:rsid w:val="007B7DAD"/>
    <w:rsid w:val="007C08FB"/>
    <w:rsid w:val="007C2807"/>
    <w:rsid w:val="007C2942"/>
    <w:rsid w:val="007C3324"/>
    <w:rsid w:val="007C37AC"/>
    <w:rsid w:val="007C3A5C"/>
    <w:rsid w:val="007C6A02"/>
    <w:rsid w:val="007C6A2A"/>
    <w:rsid w:val="007C6F05"/>
    <w:rsid w:val="007C7433"/>
    <w:rsid w:val="007D0AD0"/>
    <w:rsid w:val="007D2248"/>
    <w:rsid w:val="007D59D8"/>
    <w:rsid w:val="007E05A8"/>
    <w:rsid w:val="007E1272"/>
    <w:rsid w:val="007E25C2"/>
    <w:rsid w:val="007E25C3"/>
    <w:rsid w:val="007E293D"/>
    <w:rsid w:val="007E2AD6"/>
    <w:rsid w:val="007E3F87"/>
    <w:rsid w:val="007E41B0"/>
    <w:rsid w:val="007E4449"/>
    <w:rsid w:val="007E4682"/>
    <w:rsid w:val="007E5156"/>
    <w:rsid w:val="007E51F7"/>
    <w:rsid w:val="007E6406"/>
    <w:rsid w:val="007E6644"/>
    <w:rsid w:val="007E76DE"/>
    <w:rsid w:val="007E7F41"/>
    <w:rsid w:val="007F04AA"/>
    <w:rsid w:val="007F0AC3"/>
    <w:rsid w:val="007F0DB8"/>
    <w:rsid w:val="007F3500"/>
    <w:rsid w:val="007F7A31"/>
    <w:rsid w:val="007F7C49"/>
    <w:rsid w:val="0080016B"/>
    <w:rsid w:val="00801C2D"/>
    <w:rsid w:val="008055F2"/>
    <w:rsid w:val="00806273"/>
    <w:rsid w:val="00806590"/>
    <w:rsid w:val="00807B9D"/>
    <w:rsid w:val="00807C5B"/>
    <w:rsid w:val="00807EC4"/>
    <w:rsid w:val="008108E0"/>
    <w:rsid w:val="00810DAD"/>
    <w:rsid w:val="00812B7C"/>
    <w:rsid w:val="00813181"/>
    <w:rsid w:val="0081507B"/>
    <w:rsid w:val="0081549E"/>
    <w:rsid w:val="00820EBD"/>
    <w:rsid w:val="008210AE"/>
    <w:rsid w:val="00821178"/>
    <w:rsid w:val="008278FF"/>
    <w:rsid w:val="00830FFA"/>
    <w:rsid w:val="008311C7"/>
    <w:rsid w:val="00833145"/>
    <w:rsid w:val="00833808"/>
    <w:rsid w:val="00837362"/>
    <w:rsid w:val="008428A6"/>
    <w:rsid w:val="00843C74"/>
    <w:rsid w:val="0084586A"/>
    <w:rsid w:val="00846706"/>
    <w:rsid w:val="008473D7"/>
    <w:rsid w:val="00850E9B"/>
    <w:rsid w:val="00851FD0"/>
    <w:rsid w:val="008546DE"/>
    <w:rsid w:val="00861342"/>
    <w:rsid w:val="00861A24"/>
    <w:rsid w:val="0086226B"/>
    <w:rsid w:val="00866421"/>
    <w:rsid w:val="0087113C"/>
    <w:rsid w:val="0087347E"/>
    <w:rsid w:val="00873AA9"/>
    <w:rsid w:val="008746DA"/>
    <w:rsid w:val="00874C4F"/>
    <w:rsid w:val="00875789"/>
    <w:rsid w:val="008760F8"/>
    <w:rsid w:val="00885473"/>
    <w:rsid w:val="0089035D"/>
    <w:rsid w:val="008914CC"/>
    <w:rsid w:val="0089176C"/>
    <w:rsid w:val="0089434A"/>
    <w:rsid w:val="00896361"/>
    <w:rsid w:val="00896A13"/>
    <w:rsid w:val="008A76F6"/>
    <w:rsid w:val="008B1498"/>
    <w:rsid w:val="008B1F4D"/>
    <w:rsid w:val="008B357E"/>
    <w:rsid w:val="008B388C"/>
    <w:rsid w:val="008B3A4E"/>
    <w:rsid w:val="008B55D6"/>
    <w:rsid w:val="008C3DF3"/>
    <w:rsid w:val="008C6A7F"/>
    <w:rsid w:val="008C7AEE"/>
    <w:rsid w:val="008D3A87"/>
    <w:rsid w:val="008D63EE"/>
    <w:rsid w:val="008D6529"/>
    <w:rsid w:val="008D6F8D"/>
    <w:rsid w:val="008E1D01"/>
    <w:rsid w:val="008E226F"/>
    <w:rsid w:val="008E31D4"/>
    <w:rsid w:val="008E4591"/>
    <w:rsid w:val="008E58A0"/>
    <w:rsid w:val="008E63E0"/>
    <w:rsid w:val="008F0154"/>
    <w:rsid w:val="008F1BB7"/>
    <w:rsid w:val="00903092"/>
    <w:rsid w:val="00905663"/>
    <w:rsid w:val="00906942"/>
    <w:rsid w:val="00910660"/>
    <w:rsid w:val="0091116B"/>
    <w:rsid w:val="00912DD2"/>
    <w:rsid w:val="00913769"/>
    <w:rsid w:val="00914A99"/>
    <w:rsid w:val="00915146"/>
    <w:rsid w:val="00915F21"/>
    <w:rsid w:val="00917313"/>
    <w:rsid w:val="009215D3"/>
    <w:rsid w:val="0092299D"/>
    <w:rsid w:val="009229AF"/>
    <w:rsid w:val="00925A20"/>
    <w:rsid w:val="009264C4"/>
    <w:rsid w:val="00930316"/>
    <w:rsid w:val="009315E2"/>
    <w:rsid w:val="00931C08"/>
    <w:rsid w:val="009321C1"/>
    <w:rsid w:val="009325F5"/>
    <w:rsid w:val="00932C3A"/>
    <w:rsid w:val="009340F2"/>
    <w:rsid w:val="00934444"/>
    <w:rsid w:val="0093547F"/>
    <w:rsid w:val="00935E29"/>
    <w:rsid w:val="00937006"/>
    <w:rsid w:val="00942720"/>
    <w:rsid w:val="009430EC"/>
    <w:rsid w:val="00944700"/>
    <w:rsid w:val="00945514"/>
    <w:rsid w:val="0094768A"/>
    <w:rsid w:val="00951E62"/>
    <w:rsid w:val="00951FC0"/>
    <w:rsid w:val="009523FD"/>
    <w:rsid w:val="00953117"/>
    <w:rsid w:val="00954AC6"/>
    <w:rsid w:val="00955FD0"/>
    <w:rsid w:val="009575AF"/>
    <w:rsid w:val="00961EB6"/>
    <w:rsid w:val="00962AB9"/>
    <w:rsid w:val="00970927"/>
    <w:rsid w:val="00975E0D"/>
    <w:rsid w:val="00976475"/>
    <w:rsid w:val="0098033C"/>
    <w:rsid w:val="0098056C"/>
    <w:rsid w:val="00982615"/>
    <w:rsid w:val="00982E07"/>
    <w:rsid w:val="00983338"/>
    <w:rsid w:val="009833C0"/>
    <w:rsid w:val="009853B0"/>
    <w:rsid w:val="00985AE8"/>
    <w:rsid w:val="00985F8B"/>
    <w:rsid w:val="00990118"/>
    <w:rsid w:val="0099170F"/>
    <w:rsid w:val="00994FB8"/>
    <w:rsid w:val="00996E7F"/>
    <w:rsid w:val="009A12FE"/>
    <w:rsid w:val="009A16A8"/>
    <w:rsid w:val="009A4FD0"/>
    <w:rsid w:val="009A71FC"/>
    <w:rsid w:val="009A7E15"/>
    <w:rsid w:val="009A7FED"/>
    <w:rsid w:val="009B1237"/>
    <w:rsid w:val="009B184F"/>
    <w:rsid w:val="009B3DD0"/>
    <w:rsid w:val="009C1755"/>
    <w:rsid w:val="009C19DB"/>
    <w:rsid w:val="009C2824"/>
    <w:rsid w:val="009C2948"/>
    <w:rsid w:val="009C377C"/>
    <w:rsid w:val="009C4FE2"/>
    <w:rsid w:val="009C6ADE"/>
    <w:rsid w:val="009C6EA5"/>
    <w:rsid w:val="009D1634"/>
    <w:rsid w:val="009D3611"/>
    <w:rsid w:val="009D6BDA"/>
    <w:rsid w:val="009E0D93"/>
    <w:rsid w:val="009E1122"/>
    <w:rsid w:val="009E1B60"/>
    <w:rsid w:val="009E5CEE"/>
    <w:rsid w:val="009E61DE"/>
    <w:rsid w:val="009F2DD6"/>
    <w:rsid w:val="009F33A7"/>
    <w:rsid w:val="009F39C0"/>
    <w:rsid w:val="009F4F1D"/>
    <w:rsid w:val="009F584F"/>
    <w:rsid w:val="009F5B11"/>
    <w:rsid w:val="009F6EA4"/>
    <w:rsid w:val="009F7B43"/>
    <w:rsid w:val="00A04740"/>
    <w:rsid w:val="00A07C74"/>
    <w:rsid w:val="00A07CC5"/>
    <w:rsid w:val="00A10483"/>
    <w:rsid w:val="00A107F5"/>
    <w:rsid w:val="00A10A09"/>
    <w:rsid w:val="00A110AB"/>
    <w:rsid w:val="00A1119C"/>
    <w:rsid w:val="00A12965"/>
    <w:rsid w:val="00A1414A"/>
    <w:rsid w:val="00A1474B"/>
    <w:rsid w:val="00A151CE"/>
    <w:rsid w:val="00A15818"/>
    <w:rsid w:val="00A172D4"/>
    <w:rsid w:val="00A20E9C"/>
    <w:rsid w:val="00A21022"/>
    <w:rsid w:val="00A21BC3"/>
    <w:rsid w:val="00A22EAF"/>
    <w:rsid w:val="00A23E81"/>
    <w:rsid w:val="00A2402D"/>
    <w:rsid w:val="00A24C44"/>
    <w:rsid w:val="00A25CD8"/>
    <w:rsid w:val="00A2626F"/>
    <w:rsid w:val="00A31B10"/>
    <w:rsid w:val="00A31C5E"/>
    <w:rsid w:val="00A32746"/>
    <w:rsid w:val="00A369EE"/>
    <w:rsid w:val="00A36CB3"/>
    <w:rsid w:val="00A409E5"/>
    <w:rsid w:val="00A412F3"/>
    <w:rsid w:val="00A4293B"/>
    <w:rsid w:val="00A43062"/>
    <w:rsid w:val="00A43EA4"/>
    <w:rsid w:val="00A447B2"/>
    <w:rsid w:val="00A45824"/>
    <w:rsid w:val="00A503DB"/>
    <w:rsid w:val="00A51586"/>
    <w:rsid w:val="00A54B59"/>
    <w:rsid w:val="00A56276"/>
    <w:rsid w:val="00A60450"/>
    <w:rsid w:val="00A605E2"/>
    <w:rsid w:val="00A60D5E"/>
    <w:rsid w:val="00A62599"/>
    <w:rsid w:val="00A6259E"/>
    <w:rsid w:val="00A63BEE"/>
    <w:rsid w:val="00A65186"/>
    <w:rsid w:val="00A70EB4"/>
    <w:rsid w:val="00A7224D"/>
    <w:rsid w:val="00A73C2E"/>
    <w:rsid w:val="00A754C2"/>
    <w:rsid w:val="00A76E88"/>
    <w:rsid w:val="00A77BF2"/>
    <w:rsid w:val="00A80C55"/>
    <w:rsid w:val="00A80EE5"/>
    <w:rsid w:val="00A81936"/>
    <w:rsid w:val="00A823DC"/>
    <w:rsid w:val="00A83A03"/>
    <w:rsid w:val="00A85BB5"/>
    <w:rsid w:val="00A8629B"/>
    <w:rsid w:val="00A870DC"/>
    <w:rsid w:val="00A9018D"/>
    <w:rsid w:val="00A901C8"/>
    <w:rsid w:val="00A90842"/>
    <w:rsid w:val="00A93D51"/>
    <w:rsid w:val="00A95BFD"/>
    <w:rsid w:val="00A95CBA"/>
    <w:rsid w:val="00A96781"/>
    <w:rsid w:val="00AA3F1E"/>
    <w:rsid w:val="00AA4F69"/>
    <w:rsid w:val="00AA53D2"/>
    <w:rsid w:val="00AA75A3"/>
    <w:rsid w:val="00AA7A21"/>
    <w:rsid w:val="00AB3F00"/>
    <w:rsid w:val="00AB5322"/>
    <w:rsid w:val="00AB7194"/>
    <w:rsid w:val="00AB7568"/>
    <w:rsid w:val="00AC2565"/>
    <w:rsid w:val="00AC34BD"/>
    <w:rsid w:val="00AC4816"/>
    <w:rsid w:val="00AC5766"/>
    <w:rsid w:val="00AD053E"/>
    <w:rsid w:val="00AD379C"/>
    <w:rsid w:val="00AD6814"/>
    <w:rsid w:val="00AD69BA"/>
    <w:rsid w:val="00AE0478"/>
    <w:rsid w:val="00AE1F83"/>
    <w:rsid w:val="00AE394E"/>
    <w:rsid w:val="00AE4BAE"/>
    <w:rsid w:val="00AF0F73"/>
    <w:rsid w:val="00AF341F"/>
    <w:rsid w:val="00AF4752"/>
    <w:rsid w:val="00AF538F"/>
    <w:rsid w:val="00AF673A"/>
    <w:rsid w:val="00AF7E2B"/>
    <w:rsid w:val="00B00116"/>
    <w:rsid w:val="00B00B70"/>
    <w:rsid w:val="00B00BC4"/>
    <w:rsid w:val="00B01056"/>
    <w:rsid w:val="00B01983"/>
    <w:rsid w:val="00B1186C"/>
    <w:rsid w:val="00B13B21"/>
    <w:rsid w:val="00B2008F"/>
    <w:rsid w:val="00B2194B"/>
    <w:rsid w:val="00B22D29"/>
    <w:rsid w:val="00B236E5"/>
    <w:rsid w:val="00B23AB6"/>
    <w:rsid w:val="00B23B4B"/>
    <w:rsid w:val="00B256FE"/>
    <w:rsid w:val="00B25BFB"/>
    <w:rsid w:val="00B26455"/>
    <w:rsid w:val="00B27E2D"/>
    <w:rsid w:val="00B30166"/>
    <w:rsid w:val="00B308D4"/>
    <w:rsid w:val="00B32FC1"/>
    <w:rsid w:val="00B33DF9"/>
    <w:rsid w:val="00B37D29"/>
    <w:rsid w:val="00B41FF1"/>
    <w:rsid w:val="00B42564"/>
    <w:rsid w:val="00B43423"/>
    <w:rsid w:val="00B43765"/>
    <w:rsid w:val="00B442A6"/>
    <w:rsid w:val="00B44AF5"/>
    <w:rsid w:val="00B4797B"/>
    <w:rsid w:val="00B505BE"/>
    <w:rsid w:val="00B5064F"/>
    <w:rsid w:val="00B51105"/>
    <w:rsid w:val="00B52440"/>
    <w:rsid w:val="00B52965"/>
    <w:rsid w:val="00B53E5B"/>
    <w:rsid w:val="00B5412F"/>
    <w:rsid w:val="00B5428A"/>
    <w:rsid w:val="00B569F1"/>
    <w:rsid w:val="00B62E95"/>
    <w:rsid w:val="00B63066"/>
    <w:rsid w:val="00B6517B"/>
    <w:rsid w:val="00B654B3"/>
    <w:rsid w:val="00B65ADE"/>
    <w:rsid w:val="00B66F33"/>
    <w:rsid w:val="00B675F0"/>
    <w:rsid w:val="00B67FC9"/>
    <w:rsid w:val="00B70005"/>
    <w:rsid w:val="00B73738"/>
    <w:rsid w:val="00B73E27"/>
    <w:rsid w:val="00B770DC"/>
    <w:rsid w:val="00B77B11"/>
    <w:rsid w:val="00B77B15"/>
    <w:rsid w:val="00B87D87"/>
    <w:rsid w:val="00B90631"/>
    <w:rsid w:val="00B91358"/>
    <w:rsid w:val="00B91AD7"/>
    <w:rsid w:val="00B91CB5"/>
    <w:rsid w:val="00B92139"/>
    <w:rsid w:val="00B94435"/>
    <w:rsid w:val="00B95236"/>
    <w:rsid w:val="00B9642E"/>
    <w:rsid w:val="00BA0B8C"/>
    <w:rsid w:val="00BA523E"/>
    <w:rsid w:val="00BA5AEA"/>
    <w:rsid w:val="00BA7A01"/>
    <w:rsid w:val="00BB01F7"/>
    <w:rsid w:val="00BB08B6"/>
    <w:rsid w:val="00BB0CC5"/>
    <w:rsid w:val="00BB34C8"/>
    <w:rsid w:val="00BB7BDC"/>
    <w:rsid w:val="00BB7D51"/>
    <w:rsid w:val="00BC011D"/>
    <w:rsid w:val="00BC3D3F"/>
    <w:rsid w:val="00BC476F"/>
    <w:rsid w:val="00BC48DF"/>
    <w:rsid w:val="00BC5630"/>
    <w:rsid w:val="00BC617A"/>
    <w:rsid w:val="00BC6DB2"/>
    <w:rsid w:val="00BD0D51"/>
    <w:rsid w:val="00BD166B"/>
    <w:rsid w:val="00BD2663"/>
    <w:rsid w:val="00BD3259"/>
    <w:rsid w:val="00BD5288"/>
    <w:rsid w:val="00BD6769"/>
    <w:rsid w:val="00BE0E39"/>
    <w:rsid w:val="00BE2428"/>
    <w:rsid w:val="00BE5993"/>
    <w:rsid w:val="00BE6337"/>
    <w:rsid w:val="00BF0652"/>
    <w:rsid w:val="00BF0C70"/>
    <w:rsid w:val="00BF0EE0"/>
    <w:rsid w:val="00BF234C"/>
    <w:rsid w:val="00BF250C"/>
    <w:rsid w:val="00BF3611"/>
    <w:rsid w:val="00BF4A18"/>
    <w:rsid w:val="00BF672F"/>
    <w:rsid w:val="00BF7991"/>
    <w:rsid w:val="00C007B9"/>
    <w:rsid w:val="00C0145F"/>
    <w:rsid w:val="00C01B13"/>
    <w:rsid w:val="00C04074"/>
    <w:rsid w:val="00C0408E"/>
    <w:rsid w:val="00C04465"/>
    <w:rsid w:val="00C04C28"/>
    <w:rsid w:val="00C05A18"/>
    <w:rsid w:val="00C107D3"/>
    <w:rsid w:val="00C109ED"/>
    <w:rsid w:val="00C10F36"/>
    <w:rsid w:val="00C115B7"/>
    <w:rsid w:val="00C122FB"/>
    <w:rsid w:val="00C14391"/>
    <w:rsid w:val="00C14D40"/>
    <w:rsid w:val="00C16EC0"/>
    <w:rsid w:val="00C17DDF"/>
    <w:rsid w:val="00C2056A"/>
    <w:rsid w:val="00C24965"/>
    <w:rsid w:val="00C25B92"/>
    <w:rsid w:val="00C26318"/>
    <w:rsid w:val="00C2637C"/>
    <w:rsid w:val="00C31C42"/>
    <w:rsid w:val="00C32183"/>
    <w:rsid w:val="00C36E5B"/>
    <w:rsid w:val="00C412E1"/>
    <w:rsid w:val="00C41766"/>
    <w:rsid w:val="00C4487E"/>
    <w:rsid w:val="00C44D73"/>
    <w:rsid w:val="00C466F7"/>
    <w:rsid w:val="00C514A7"/>
    <w:rsid w:val="00C516CD"/>
    <w:rsid w:val="00C51C78"/>
    <w:rsid w:val="00C52ED0"/>
    <w:rsid w:val="00C53196"/>
    <w:rsid w:val="00C5537C"/>
    <w:rsid w:val="00C562AB"/>
    <w:rsid w:val="00C62449"/>
    <w:rsid w:val="00C64B19"/>
    <w:rsid w:val="00C64B34"/>
    <w:rsid w:val="00C65F79"/>
    <w:rsid w:val="00C70A9C"/>
    <w:rsid w:val="00C71B04"/>
    <w:rsid w:val="00C7247B"/>
    <w:rsid w:val="00C771D0"/>
    <w:rsid w:val="00C77408"/>
    <w:rsid w:val="00C80AED"/>
    <w:rsid w:val="00C812F4"/>
    <w:rsid w:val="00C8158D"/>
    <w:rsid w:val="00C81E1E"/>
    <w:rsid w:val="00C82A53"/>
    <w:rsid w:val="00C838B7"/>
    <w:rsid w:val="00C863B3"/>
    <w:rsid w:val="00C90D1A"/>
    <w:rsid w:val="00C968F4"/>
    <w:rsid w:val="00C96DB2"/>
    <w:rsid w:val="00CA0E81"/>
    <w:rsid w:val="00CA0FB1"/>
    <w:rsid w:val="00CA1C7A"/>
    <w:rsid w:val="00CA31A7"/>
    <w:rsid w:val="00CA3ED2"/>
    <w:rsid w:val="00CA4B41"/>
    <w:rsid w:val="00CA51C2"/>
    <w:rsid w:val="00CB01D4"/>
    <w:rsid w:val="00CB0B9D"/>
    <w:rsid w:val="00CB105B"/>
    <w:rsid w:val="00CB13E0"/>
    <w:rsid w:val="00CB38EB"/>
    <w:rsid w:val="00CB497B"/>
    <w:rsid w:val="00CB7AA2"/>
    <w:rsid w:val="00CB7C1C"/>
    <w:rsid w:val="00CC02CA"/>
    <w:rsid w:val="00CC3089"/>
    <w:rsid w:val="00CC3FB8"/>
    <w:rsid w:val="00CC4737"/>
    <w:rsid w:val="00CC6A19"/>
    <w:rsid w:val="00CD083B"/>
    <w:rsid w:val="00CD08B4"/>
    <w:rsid w:val="00CD0997"/>
    <w:rsid w:val="00CD2417"/>
    <w:rsid w:val="00CD4F87"/>
    <w:rsid w:val="00CD6CCF"/>
    <w:rsid w:val="00CE0E12"/>
    <w:rsid w:val="00CE5723"/>
    <w:rsid w:val="00CE5845"/>
    <w:rsid w:val="00CE73CE"/>
    <w:rsid w:val="00CE785A"/>
    <w:rsid w:val="00CF05A1"/>
    <w:rsid w:val="00CF0905"/>
    <w:rsid w:val="00CF4DA1"/>
    <w:rsid w:val="00CF613C"/>
    <w:rsid w:val="00CF619F"/>
    <w:rsid w:val="00CF741D"/>
    <w:rsid w:val="00D02604"/>
    <w:rsid w:val="00D036BD"/>
    <w:rsid w:val="00D053C8"/>
    <w:rsid w:val="00D05ABD"/>
    <w:rsid w:val="00D1114E"/>
    <w:rsid w:val="00D12305"/>
    <w:rsid w:val="00D162E7"/>
    <w:rsid w:val="00D227E9"/>
    <w:rsid w:val="00D26828"/>
    <w:rsid w:val="00D269C0"/>
    <w:rsid w:val="00D270E0"/>
    <w:rsid w:val="00D27B6C"/>
    <w:rsid w:val="00D33D4C"/>
    <w:rsid w:val="00D33D7F"/>
    <w:rsid w:val="00D35EB3"/>
    <w:rsid w:val="00D3701C"/>
    <w:rsid w:val="00D3770B"/>
    <w:rsid w:val="00D37DED"/>
    <w:rsid w:val="00D40367"/>
    <w:rsid w:val="00D40388"/>
    <w:rsid w:val="00D41E4D"/>
    <w:rsid w:val="00D431A3"/>
    <w:rsid w:val="00D52088"/>
    <w:rsid w:val="00D532BC"/>
    <w:rsid w:val="00D545DB"/>
    <w:rsid w:val="00D563BB"/>
    <w:rsid w:val="00D56B83"/>
    <w:rsid w:val="00D578B7"/>
    <w:rsid w:val="00D60C03"/>
    <w:rsid w:val="00D6152A"/>
    <w:rsid w:val="00D62A33"/>
    <w:rsid w:val="00D63480"/>
    <w:rsid w:val="00D63A6A"/>
    <w:rsid w:val="00D65279"/>
    <w:rsid w:val="00D667D9"/>
    <w:rsid w:val="00D70291"/>
    <w:rsid w:val="00D70BE1"/>
    <w:rsid w:val="00D71033"/>
    <w:rsid w:val="00D7115A"/>
    <w:rsid w:val="00D715D3"/>
    <w:rsid w:val="00D71A98"/>
    <w:rsid w:val="00D73A32"/>
    <w:rsid w:val="00D73AD9"/>
    <w:rsid w:val="00D7495A"/>
    <w:rsid w:val="00D75BDD"/>
    <w:rsid w:val="00D761C5"/>
    <w:rsid w:val="00D7646F"/>
    <w:rsid w:val="00D8178A"/>
    <w:rsid w:val="00D82582"/>
    <w:rsid w:val="00D83F68"/>
    <w:rsid w:val="00D84625"/>
    <w:rsid w:val="00D85589"/>
    <w:rsid w:val="00D90B3F"/>
    <w:rsid w:val="00D9113C"/>
    <w:rsid w:val="00D92DF4"/>
    <w:rsid w:val="00D93C93"/>
    <w:rsid w:val="00D95A4A"/>
    <w:rsid w:val="00D9754F"/>
    <w:rsid w:val="00DA0654"/>
    <w:rsid w:val="00DA0673"/>
    <w:rsid w:val="00DA0DE9"/>
    <w:rsid w:val="00DA111D"/>
    <w:rsid w:val="00DA241F"/>
    <w:rsid w:val="00DA3219"/>
    <w:rsid w:val="00DA3BB7"/>
    <w:rsid w:val="00DA4888"/>
    <w:rsid w:val="00DA56AE"/>
    <w:rsid w:val="00DA72AC"/>
    <w:rsid w:val="00DB07F8"/>
    <w:rsid w:val="00DB0E37"/>
    <w:rsid w:val="00DB25A7"/>
    <w:rsid w:val="00DB5D1A"/>
    <w:rsid w:val="00DC2E5E"/>
    <w:rsid w:val="00DC6352"/>
    <w:rsid w:val="00DC64BE"/>
    <w:rsid w:val="00DD001B"/>
    <w:rsid w:val="00DD1923"/>
    <w:rsid w:val="00DD2971"/>
    <w:rsid w:val="00DD2EC8"/>
    <w:rsid w:val="00DD69A3"/>
    <w:rsid w:val="00DD69A4"/>
    <w:rsid w:val="00DD6B02"/>
    <w:rsid w:val="00DD6B9C"/>
    <w:rsid w:val="00DD6F4C"/>
    <w:rsid w:val="00DD7859"/>
    <w:rsid w:val="00DD799D"/>
    <w:rsid w:val="00DD7A62"/>
    <w:rsid w:val="00DE0357"/>
    <w:rsid w:val="00DE4C07"/>
    <w:rsid w:val="00DE50CB"/>
    <w:rsid w:val="00DE70B2"/>
    <w:rsid w:val="00DE78C3"/>
    <w:rsid w:val="00DF0EA0"/>
    <w:rsid w:val="00DF1103"/>
    <w:rsid w:val="00DF258C"/>
    <w:rsid w:val="00DF2D89"/>
    <w:rsid w:val="00DF7E34"/>
    <w:rsid w:val="00E008F3"/>
    <w:rsid w:val="00E011FE"/>
    <w:rsid w:val="00E01D90"/>
    <w:rsid w:val="00E0399D"/>
    <w:rsid w:val="00E05DF5"/>
    <w:rsid w:val="00E11668"/>
    <w:rsid w:val="00E11E53"/>
    <w:rsid w:val="00E124BF"/>
    <w:rsid w:val="00E143F3"/>
    <w:rsid w:val="00E1726E"/>
    <w:rsid w:val="00E20966"/>
    <w:rsid w:val="00E215F5"/>
    <w:rsid w:val="00E218DA"/>
    <w:rsid w:val="00E21ACF"/>
    <w:rsid w:val="00E236CB"/>
    <w:rsid w:val="00E24C2F"/>
    <w:rsid w:val="00E27EE5"/>
    <w:rsid w:val="00E30DF1"/>
    <w:rsid w:val="00E31241"/>
    <w:rsid w:val="00E313DB"/>
    <w:rsid w:val="00E32CE6"/>
    <w:rsid w:val="00E3523E"/>
    <w:rsid w:val="00E375DD"/>
    <w:rsid w:val="00E378C3"/>
    <w:rsid w:val="00E37BBE"/>
    <w:rsid w:val="00E37CB6"/>
    <w:rsid w:val="00E4135A"/>
    <w:rsid w:val="00E43AC7"/>
    <w:rsid w:val="00E44179"/>
    <w:rsid w:val="00E45EC2"/>
    <w:rsid w:val="00E47D0D"/>
    <w:rsid w:val="00E52D3A"/>
    <w:rsid w:val="00E53987"/>
    <w:rsid w:val="00E54415"/>
    <w:rsid w:val="00E576B9"/>
    <w:rsid w:val="00E601F7"/>
    <w:rsid w:val="00E6284A"/>
    <w:rsid w:val="00E62D65"/>
    <w:rsid w:val="00E62E64"/>
    <w:rsid w:val="00E63B70"/>
    <w:rsid w:val="00E67B1A"/>
    <w:rsid w:val="00E67E0B"/>
    <w:rsid w:val="00E7085C"/>
    <w:rsid w:val="00E743B7"/>
    <w:rsid w:val="00E765EE"/>
    <w:rsid w:val="00E87037"/>
    <w:rsid w:val="00E92973"/>
    <w:rsid w:val="00E93983"/>
    <w:rsid w:val="00E94D3A"/>
    <w:rsid w:val="00E960EA"/>
    <w:rsid w:val="00EA07DC"/>
    <w:rsid w:val="00EA1D49"/>
    <w:rsid w:val="00EA3A60"/>
    <w:rsid w:val="00EA4520"/>
    <w:rsid w:val="00EA4876"/>
    <w:rsid w:val="00EA6932"/>
    <w:rsid w:val="00EA740C"/>
    <w:rsid w:val="00EA7F2F"/>
    <w:rsid w:val="00EB0077"/>
    <w:rsid w:val="00EB05B9"/>
    <w:rsid w:val="00EB10A8"/>
    <w:rsid w:val="00EB1668"/>
    <w:rsid w:val="00EB27A2"/>
    <w:rsid w:val="00EB3361"/>
    <w:rsid w:val="00EB3478"/>
    <w:rsid w:val="00EB4DD6"/>
    <w:rsid w:val="00EB5275"/>
    <w:rsid w:val="00EB599A"/>
    <w:rsid w:val="00EB70D4"/>
    <w:rsid w:val="00EB71F2"/>
    <w:rsid w:val="00EC0528"/>
    <w:rsid w:val="00EC5B0F"/>
    <w:rsid w:val="00EC6502"/>
    <w:rsid w:val="00ED1D51"/>
    <w:rsid w:val="00ED435D"/>
    <w:rsid w:val="00ED678A"/>
    <w:rsid w:val="00ED67AD"/>
    <w:rsid w:val="00ED6D82"/>
    <w:rsid w:val="00ED78AF"/>
    <w:rsid w:val="00EE17FF"/>
    <w:rsid w:val="00EE2BFD"/>
    <w:rsid w:val="00EE3F3A"/>
    <w:rsid w:val="00EE3F8F"/>
    <w:rsid w:val="00EF00EA"/>
    <w:rsid w:val="00EF1251"/>
    <w:rsid w:val="00EF5171"/>
    <w:rsid w:val="00EF7E06"/>
    <w:rsid w:val="00F01F24"/>
    <w:rsid w:val="00F03283"/>
    <w:rsid w:val="00F14C53"/>
    <w:rsid w:val="00F154BE"/>
    <w:rsid w:val="00F214AB"/>
    <w:rsid w:val="00F22525"/>
    <w:rsid w:val="00F22F25"/>
    <w:rsid w:val="00F23FD8"/>
    <w:rsid w:val="00F24B12"/>
    <w:rsid w:val="00F27172"/>
    <w:rsid w:val="00F27611"/>
    <w:rsid w:val="00F32B88"/>
    <w:rsid w:val="00F33F25"/>
    <w:rsid w:val="00F342EE"/>
    <w:rsid w:val="00F34F23"/>
    <w:rsid w:val="00F353DC"/>
    <w:rsid w:val="00F3572F"/>
    <w:rsid w:val="00F36A55"/>
    <w:rsid w:val="00F37C8B"/>
    <w:rsid w:val="00F403FD"/>
    <w:rsid w:val="00F41FFA"/>
    <w:rsid w:val="00F44CB7"/>
    <w:rsid w:val="00F46C4E"/>
    <w:rsid w:val="00F47558"/>
    <w:rsid w:val="00F477C3"/>
    <w:rsid w:val="00F50D08"/>
    <w:rsid w:val="00F647D5"/>
    <w:rsid w:val="00F64C32"/>
    <w:rsid w:val="00F659DA"/>
    <w:rsid w:val="00F664BA"/>
    <w:rsid w:val="00F67086"/>
    <w:rsid w:val="00F67104"/>
    <w:rsid w:val="00F70CBC"/>
    <w:rsid w:val="00F71230"/>
    <w:rsid w:val="00F71403"/>
    <w:rsid w:val="00F7161B"/>
    <w:rsid w:val="00F717E6"/>
    <w:rsid w:val="00F71D07"/>
    <w:rsid w:val="00F71DF7"/>
    <w:rsid w:val="00F72B5B"/>
    <w:rsid w:val="00F733CF"/>
    <w:rsid w:val="00F73AF8"/>
    <w:rsid w:val="00F758A5"/>
    <w:rsid w:val="00F76458"/>
    <w:rsid w:val="00F7657A"/>
    <w:rsid w:val="00F77A9A"/>
    <w:rsid w:val="00F81379"/>
    <w:rsid w:val="00F81F60"/>
    <w:rsid w:val="00F849C9"/>
    <w:rsid w:val="00F86B3F"/>
    <w:rsid w:val="00F878F5"/>
    <w:rsid w:val="00F879F4"/>
    <w:rsid w:val="00F90B11"/>
    <w:rsid w:val="00F919DA"/>
    <w:rsid w:val="00F95760"/>
    <w:rsid w:val="00F95BC7"/>
    <w:rsid w:val="00F96E22"/>
    <w:rsid w:val="00F97E10"/>
    <w:rsid w:val="00FA08B4"/>
    <w:rsid w:val="00FA093F"/>
    <w:rsid w:val="00FA1C59"/>
    <w:rsid w:val="00FA242D"/>
    <w:rsid w:val="00FA2BB7"/>
    <w:rsid w:val="00FA3DD1"/>
    <w:rsid w:val="00FA5A32"/>
    <w:rsid w:val="00FA65C9"/>
    <w:rsid w:val="00FA6A6E"/>
    <w:rsid w:val="00FA7858"/>
    <w:rsid w:val="00FB1D7C"/>
    <w:rsid w:val="00FB3146"/>
    <w:rsid w:val="00FB3DFF"/>
    <w:rsid w:val="00FB4124"/>
    <w:rsid w:val="00FB4F79"/>
    <w:rsid w:val="00FB5D45"/>
    <w:rsid w:val="00FB6C1F"/>
    <w:rsid w:val="00FB7266"/>
    <w:rsid w:val="00FB72D7"/>
    <w:rsid w:val="00FB745D"/>
    <w:rsid w:val="00FC18AD"/>
    <w:rsid w:val="00FC1B4F"/>
    <w:rsid w:val="00FC24CE"/>
    <w:rsid w:val="00FC3886"/>
    <w:rsid w:val="00FC539F"/>
    <w:rsid w:val="00FC6B09"/>
    <w:rsid w:val="00FD087C"/>
    <w:rsid w:val="00FD154B"/>
    <w:rsid w:val="00FD2063"/>
    <w:rsid w:val="00FD2345"/>
    <w:rsid w:val="00FD23C6"/>
    <w:rsid w:val="00FD30AA"/>
    <w:rsid w:val="00FD3920"/>
    <w:rsid w:val="00FD48FF"/>
    <w:rsid w:val="00FD4F7C"/>
    <w:rsid w:val="00FD6F8B"/>
    <w:rsid w:val="00FD73B1"/>
    <w:rsid w:val="00FE0021"/>
    <w:rsid w:val="00FE120B"/>
    <w:rsid w:val="00FE21BA"/>
    <w:rsid w:val="00FE41D2"/>
    <w:rsid w:val="00FE5276"/>
    <w:rsid w:val="00FE52D9"/>
    <w:rsid w:val="00FE598A"/>
    <w:rsid w:val="00FE5A15"/>
    <w:rsid w:val="00FE6874"/>
    <w:rsid w:val="00FE780A"/>
    <w:rsid w:val="00FF0D70"/>
    <w:rsid w:val="00FF1B52"/>
    <w:rsid w:val="00FF30E5"/>
    <w:rsid w:val="00FF4943"/>
    <w:rsid w:val="00FF4F39"/>
    <w:rsid w:val="00FF5173"/>
    <w:rsid w:val="00FF5E6E"/>
    <w:rsid w:val="00FF5EE3"/>
    <w:rsid w:val="00FF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5A2F"/>
  <w15:chartTrackingRefBased/>
  <w15:docId w15:val="{D7EA7EA4-9F88-4AAB-9669-5D87A90C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CE6"/>
  </w:style>
  <w:style w:type="paragraph" w:styleId="Footer">
    <w:name w:val="footer"/>
    <w:basedOn w:val="Normal"/>
    <w:link w:val="FooterChar"/>
    <w:uiPriority w:val="99"/>
    <w:unhideWhenUsed/>
    <w:rsid w:val="00E32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CE6"/>
  </w:style>
  <w:style w:type="paragraph" w:styleId="NormalWeb">
    <w:name w:val="Normal (Web)"/>
    <w:basedOn w:val="Normal"/>
    <w:uiPriority w:val="99"/>
    <w:semiHidden/>
    <w:unhideWhenUsed/>
    <w:rsid w:val="009B18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51DB"/>
    <w:rPr>
      <w:b/>
      <w:bCs/>
    </w:rPr>
  </w:style>
  <w:style w:type="paragraph" w:styleId="ListParagraph">
    <w:name w:val="List Paragraph"/>
    <w:basedOn w:val="Normal"/>
    <w:uiPriority w:val="34"/>
    <w:qFormat/>
    <w:rsid w:val="009C377C"/>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937006"/>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A40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6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B30"/>
    <w:rPr>
      <w:rFonts w:ascii="Segoe UI" w:hAnsi="Segoe UI" w:cs="Segoe UI"/>
      <w:sz w:val="18"/>
      <w:szCs w:val="18"/>
    </w:rPr>
  </w:style>
  <w:style w:type="character" w:styleId="CommentReference">
    <w:name w:val="annotation reference"/>
    <w:basedOn w:val="DefaultParagraphFont"/>
    <w:uiPriority w:val="99"/>
    <w:semiHidden/>
    <w:unhideWhenUsed/>
    <w:rsid w:val="00C96DB2"/>
    <w:rPr>
      <w:sz w:val="16"/>
      <w:szCs w:val="16"/>
    </w:rPr>
  </w:style>
  <w:style w:type="paragraph" w:styleId="CommentText">
    <w:name w:val="annotation text"/>
    <w:basedOn w:val="Normal"/>
    <w:link w:val="CommentTextChar"/>
    <w:uiPriority w:val="99"/>
    <w:semiHidden/>
    <w:unhideWhenUsed/>
    <w:rsid w:val="00C96DB2"/>
    <w:pPr>
      <w:spacing w:line="240" w:lineRule="auto"/>
    </w:pPr>
    <w:rPr>
      <w:sz w:val="20"/>
      <w:szCs w:val="20"/>
    </w:rPr>
  </w:style>
  <w:style w:type="character" w:customStyle="1" w:styleId="CommentTextChar">
    <w:name w:val="Comment Text Char"/>
    <w:basedOn w:val="DefaultParagraphFont"/>
    <w:link w:val="CommentText"/>
    <w:uiPriority w:val="99"/>
    <w:semiHidden/>
    <w:rsid w:val="00C96DB2"/>
    <w:rPr>
      <w:sz w:val="20"/>
      <w:szCs w:val="20"/>
    </w:rPr>
  </w:style>
  <w:style w:type="paragraph" w:styleId="CommentSubject">
    <w:name w:val="annotation subject"/>
    <w:basedOn w:val="CommentText"/>
    <w:next w:val="CommentText"/>
    <w:link w:val="CommentSubjectChar"/>
    <w:uiPriority w:val="99"/>
    <w:semiHidden/>
    <w:unhideWhenUsed/>
    <w:rsid w:val="00C96DB2"/>
    <w:rPr>
      <w:b/>
      <w:bCs/>
    </w:rPr>
  </w:style>
  <w:style w:type="character" w:customStyle="1" w:styleId="CommentSubjectChar">
    <w:name w:val="Comment Subject Char"/>
    <w:basedOn w:val="CommentTextChar"/>
    <w:link w:val="CommentSubject"/>
    <w:uiPriority w:val="99"/>
    <w:semiHidden/>
    <w:rsid w:val="00C96D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40557">
      <w:bodyDiv w:val="1"/>
      <w:marLeft w:val="0"/>
      <w:marRight w:val="0"/>
      <w:marTop w:val="0"/>
      <w:marBottom w:val="0"/>
      <w:divBdr>
        <w:top w:val="none" w:sz="0" w:space="0" w:color="auto"/>
        <w:left w:val="none" w:sz="0" w:space="0" w:color="auto"/>
        <w:bottom w:val="none" w:sz="0" w:space="0" w:color="auto"/>
        <w:right w:val="none" w:sz="0" w:space="0" w:color="auto"/>
      </w:divBdr>
    </w:div>
    <w:div w:id="371349971">
      <w:bodyDiv w:val="1"/>
      <w:marLeft w:val="0"/>
      <w:marRight w:val="0"/>
      <w:marTop w:val="0"/>
      <w:marBottom w:val="0"/>
      <w:divBdr>
        <w:top w:val="none" w:sz="0" w:space="0" w:color="auto"/>
        <w:left w:val="none" w:sz="0" w:space="0" w:color="auto"/>
        <w:bottom w:val="none" w:sz="0" w:space="0" w:color="auto"/>
        <w:right w:val="none" w:sz="0" w:space="0" w:color="auto"/>
      </w:divBdr>
    </w:div>
    <w:div w:id="405343033">
      <w:bodyDiv w:val="1"/>
      <w:marLeft w:val="0"/>
      <w:marRight w:val="0"/>
      <w:marTop w:val="0"/>
      <w:marBottom w:val="0"/>
      <w:divBdr>
        <w:top w:val="none" w:sz="0" w:space="0" w:color="auto"/>
        <w:left w:val="none" w:sz="0" w:space="0" w:color="auto"/>
        <w:bottom w:val="none" w:sz="0" w:space="0" w:color="auto"/>
        <w:right w:val="none" w:sz="0" w:space="0" w:color="auto"/>
      </w:divBdr>
    </w:div>
    <w:div w:id="441412873">
      <w:bodyDiv w:val="1"/>
      <w:marLeft w:val="0"/>
      <w:marRight w:val="0"/>
      <w:marTop w:val="0"/>
      <w:marBottom w:val="0"/>
      <w:divBdr>
        <w:top w:val="none" w:sz="0" w:space="0" w:color="auto"/>
        <w:left w:val="none" w:sz="0" w:space="0" w:color="auto"/>
        <w:bottom w:val="none" w:sz="0" w:space="0" w:color="auto"/>
        <w:right w:val="none" w:sz="0" w:space="0" w:color="auto"/>
      </w:divBdr>
    </w:div>
    <w:div w:id="676931623">
      <w:bodyDiv w:val="1"/>
      <w:marLeft w:val="0"/>
      <w:marRight w:val="0"/>
      <w:marTop w:val="0"/>
      <w:marBottom w:val="0"/>
      <w:divBdr>
        <w:top w:val="none" w:sz="0" w:space="0" w:color="auto"/>
        <w:left w:val="none" w:sz="0" w:space="0" w:color="auto"/>
        <w:bottom w:val="none" w:sz="0" w:space="0" w:color="auto"/>
        <w:right w:val="none" w:sz="0" w:space="0" w:color="auto"/>
      </w:divBdr>
    </w:div>
    <w:div w:id="792869970">
      <w:bodyDiv w:val="1"/>
      <w:marLeft w:val="0"/>
      <w:marRight w:val="0"/>
      <w:marTop w:val="0"/>
      <w:marBottom w:val="0"/>
      <w:divBdr>
        <w:top w:val="none" w:sz="0" w:space="0" w:color="auto"/>
        <w:left w:val="none" w:sz="0" w:space="0" w:color="auto"/>
        <w:bottom w:val="none" w:sz="0" w:space="0" w:color="auto"/>
        <w:right w:val="none" w:sz="0" w:space="0" w:color="auto"/>
      </w:divBdr>
      <w:divsChild>
        <w:div w:id="1996765159">
          <w:marLeft w:val="418"/>
          <w:marRight w:val="0"/>
          <w:marTop w:val="0"/>
          <w:marBottom w:val="0"/>
          <w:divBdr>
            <w:top w:val="none" w:sz="0" w:space="0" w:color="auto"/>
            <w:left w:val="none" w:sz="0" w:space="0" w:color="auto"/>
            <w:bottom w:val="none" w:sz="0" w:space="0" w:color="auto"/>
            <w:right w:val="none" w:sz="0" w:space="0" w:color="auto"/>
          </w:divBdr>
        </w:div>
      </w:divsChild>
    </w:div>
    <w:div w:id="843932582">
      <w:bodyDiv w:val="1"/>
      <w:marLeft w:val="0"/>
      <w:marRight w:val="0"/>
      <w:marTop w:val="0"/>
      <w:marBottom w:val="0"/>
      <w:divBdr>
        <w:top w:val="none" w:sz="0" w:space="0" w:color="auto"/>
        <w:left w:val="none" w:sz="0" w:space="0" w:color="auto"/>
        <w:bottom w:val="none" w:sz="0" w:space="0" w:color="auto"/>
        <w:right w:val="none" w:sz="0" w:space="0" w:color="auto"/>
      </w:divBdr>
      <w:divsChild>
        <w:div w:id="1107887351">
          <w:marLeft w:val="418"/>
          <w:marRight w:val="0"/>
          <w:marTop w:val="0"/>
          <w:marBottom w:val="0"/>
          <w:divBdr>
            <w:top w:val="none" w:sz="0" w:space="0" w:color="auto"/>
            <w:left w:val="none" w:sz="0" w:space="0" w:color="auto"/>
            <w:bottom w:val="none" w:sz="0" w:space="0" w:color="auto"/>
            <w:right w:val="none" w:sz="0" w:space="0" w:color="auto"/>
          </w:divBdr>
        </w:div>
        <w:div w:id="1234852056">
          <w:marLeft w:val="418"/>
          <w:marRight w:val="0"/>
          <w:marTop w:val="0"/>
          <w:marBottom w:val="0"/>
          <w:divBdr>
            <w:top w:val="none" w:sz="0" w:space="0" w:color="auto"/>
            <w:left w:val="none" w:sz="0" w:space="0" w:color="auto"/>
            <w:bottom w:val="none" w:sz="0" w:space="0" w:color="auto"/>
            <w:right w:val="none" w:sz="0" w:space="0" w:color="auto"/>
          </w:divBdr>
        </w:div>
        <w:div w:id="1155683989">
          <w:marLeft w:val="418"/>
          <w:marRight w:val="0"/>
          <w:marTop w:val="0"/>
          <w:marBottom w:val="0"/>
          <w:divBdr>
            <w:top w:val="none" w:sz="0" w:space="0" w:color="auto"/>
            <w:left w:val="none" w:sz="0" w:space="0" w:color="auto"/>
            <w:bottom w:val="none" w:sz="0" w:space="0" w:color="auto"/>
            <w:right w:val="none" w:sz="0" w:space="0" w:color="auto"/>
          </w:divBdr>
        </w:div>
        <w:div w:id="862209170">
          <w:marLeft w:val="418"/>
          <w:marRight w:val="0"/>
          <w:marTop w:val="0"/>
          <w:marBottom w:val="0"/>
          <w:divBdr>
            <w:top w:val="none" w:sz="0" w:space="0" w:color="auto"/>
            <w:left w:val="none" w:sz="0" w:space="0" w:color="auto"/>
            <w:bottom w:val="none" w:sz="0" w:space="0" w:color="auto"/>
            <w:right w:val="none" w:sz="0" w:space="0" w:color="auto"/>
          </w:divBdr>
        </w:div>
        <w:div w:id="660930921">
          <w:marLeft w:val="418"/>
          <w:marRight w:val="0"/>
          <w:marTop w:val="0"/>
          <w:marBottom w:val="0"/>
          <w:divBdr>
            <w:top w:val="none" w:sz="0" w:space="0" w:color="auto"/>
            <w:left w:val="none" w:sz="0" w:space="0" w:color="auto"/>
            <w:bottom w:val="none" w:sz="0" w:space="0" w:color="auto"/>
            <w:right w:val="none" w:sz="0" w:space="0" w:color="auto"/>
          </w:divBdr>
        </w:div>
      </w:divsChild>
    </w:div>
    <w:div w:id="877426517">
      <w:bodyDiv w:val="1"/>
      <w:marLeft w:val="0"/>
      <w:marRight w:val="0"/>
      <w:marTop w:val="0"/>
      <w:marBottom w:val="0"/>
      <w:divBdr>
        <w:top w:val="none" w:sz="0" w:space="0" w:color="auto"/>
        <w:left w:val="none" w:sz="0" w:space="0" w:color="auto"/>
        <w:bottom w:val="none" w:sz="0" w:space="0" w:color="auto"/>
        <w:right w:val="none" w:sz="0" w:space="0" w:color="auto"/>
      </w:divBdr>
    </w:div>
    <w:div w:id="1050766682">
      <w:bodyDiv w:val="1"/>
      <w:marLeft w:val="0"/>
      <w:marRight w:val="0"/>
      <w:marTop w:val="0"/>
      <w:marBottom w:val="0"/>
      <w:divBdr>
        <w:top w:val="none" w:sz="0" w:space="0" w:color="auto"/>
        <w:left w:val="none" w:sz="0" w:space="0" w:color="auto"/>
        <w:bottom w:val="none" w:sz="0" w:space="0" w:color="auto"/>
        <w:right w:val="none" w:sz="0" w:space="0" w:color="auto"/>
      </w:divBdr>
      <w:divsChild>
        <w:div w:id="649484499">
          <w:marLeft w:val="418"/>
          <w:marRight w:val="0"/>
          <w:marTop w:val="0"/>
          <w:marBottom w:val="0"/>
          <w:divBdr>
            <w:top w:val="none" w:sz="0" w:space="0" w:color="auto"/>
            <w:left w:val="none" w:sz="0" w:space="0" w:color="auto"/>
            <w:bottom w:val="none" w:sz="0" w:space="0" w:color="auto"/>
            <w:right w:val="none" w:sz="0" w:space="0" w:color="auto"/>
          </w:divBdr>
        </w:div>
      </w:divsChild>
    </w:div>
    <w:div w:id="1121606658">
      <w:bodyDiv w:val="1"/>
      <w:marLeft w:val="0"/>
      <w:marRight w:val="0"/>
      <w:marTop w:val="0"/>
      <w:marBottom w:val="0"/>
      <w:divBdr>
        <w:top w:val="none" w:sz="0" w:space="0" w:color="auto"/>
        <w:left w:val="none" w:sz="0" w:space="0" w:color="auto"/>
        <w:bottom w:val="none" w:sz="0" w:space="0" w:color="auto"/>
        <w:right w:val="none" w:sz="0" w:space="0" w:color="auto"/>
      </w:divBdr>
    </w:div>
    <w:div w:id="1315842761">
      <w:bodyDiv w:val="1"/>
      <w:marLeft w:val="0"/>
      <w:marRight w:val="0"/>
      <w:marTop w:val="0"/>
      <w:marBottom w:val="0"/>
      <w:divBdr>
        <w:top w:val="none" w:sz="0" w:space="0" w:color="auto"/>
        <w:left w:val="none" w:sz="0" w:space="0" w:color="auto"/>
        <w:bottom w:val="none" w:sz="0" w:space="0" w:color="auto"/>
        <w:right w:val="none" w:sz="0" w:space="0" w:color="auto"/>
      </w:divBdr>
    </w:div>
    <w:div w:id="1322544972">
      <w:bodyDiv w:val="1"/>
      <w:marLeft w:val="0"/>
      <w:marRight w:val="0"/>
      <w:marTop w:val="0"/>
      <w:marBottom w:val="0"/>
      <w:divBdr>
        <w:top w:val="none" w:sz="0" w:space="0" w:color="auto"/>
        <w:left w:val="none" w:sz="0" w:space="0" w:color="auto"/>
        <w:bottom w:val="none" w:sz="0" w:space="0" w:color="auto"/>
        <w:right w:val="none" w:sz="0" w:space="0" w:color="auto"/>
      </w:divBdr>
      <w:divsChild>
        <w:div w:id="1413697073">
          <w:marLeft w:val="418"/>
          <w:marRight w:val="0"/>
          <w:marTop w:val="0"/>
          <w:marBottom w:val="0"/>
          <w:divBdr>
            <w:top w:val="none" w:sz="0" w:space="0" w:color="auto"/>
            <w:left w:val="none" w:sz="0" w:space="0" w:color="auto"/>
            <w:bottom w:val="none" w:sz="0" w:space="0" w:color="auto"/>
            <w:right w:val="none" w:sz="0" w:space="0" w:color="auto"/>
          </w:divBdr>
        </w:div>
      </w:divsChild>
    </w:div>
    <w:div w:id="1372073168">
      <w:bodyDiv w:val="1"/>
      <w:marLeft w:val="0"/>
      <w:marRight w:val="0"/>
      <w:marTop w:val="0"/>
      <w:marBottom w:val="0"/>
      <w:divBdr>
        <w:top w:val="none" w:sz="0" w:space="0" w:color="auto"/>
        <w:left w:val="none" w:sz="0" w:space="0" w:color="auto"/>
        <w:bottom w:val="none" w:sz="0" w:space="0" w:color="auto"/>
        <w:right w:val="none" w:sz="0" w:space="0" w:color="auto"/>
      </w:divBdr>
    </w:div>
    <w:div w:id="1403943530">
      <w:bodyDiv w:val="1"/>
      <w:marLeft w:val="0"/>
      <w:marRight w:val="0"/>
      <w:marTop w:val="0"/>
      <w:marBottom w:val="0"/>
      <w:divBdr>
        <w:top w:val="none" w:sz="0" w:space="0" w:color="auto"/>
        <w:left w:val="none" w:sz="0" w:space="0" w:color="auto"/>
        <w:bottom w:val="none" w:sz="0" w:space="0" w:color="auto"/>
        <w:right w:val="none" w:sz="0" w:space="0" w:color="auto"/>
      </w:divBdr>
    </w:div>
    <w:div w:id="1512724090">
      <w:bodyDiv w:val="1"/>
      <w:marLeft w:val="0"/>
      <w:marRight w:val="0"/>
      <w:marTop w:val="0"/>
      <w:marBottom w:val="0"/>
      <w:divBdr>
        <w:top w:val="none" w:sz="0" w:space="0" w:color="auto"/>
        <w:left w:val="none" w:sz="0" w:space="0" w:color="auto"/>
        <w:bottom w:val="none" w:sz="0" w:space="0" w:color="auto"/>
        <w:right w:val="none" w:sz="0" w:space="0" w:color="auto"/>
      </w:divBdr>
      <w:divsChild>
        <w:div w:id="1383946465">
          <w:marLeft w:val="418"/>
          <w:marRight w:val="0"/>
          <w:marTop w:val="0"/>
          <w:marBottom w:val="0"/>
          <w:divBdr>
            <w:top w:val="none" w:sz="0" w:space="0" w:color="auto"/>
            <w:left w:val="none" w:sz="0" w:space="0" w:color="auto"/>
            <w:bottom w:val="none" w:sz="0" w:space="0" w:color="auto"/>
            <w:right w:val="none" w:sz="0" w:space="0" w:color="auto"/>
          </w:divBdr>
        </w:div>
      </w:divsChild>
    </w:div>
    <w:div w:id="1554150021">
      <w:bodyDiv w:val="1"/>
      <w:marLeft w:val="0"/>
      <w:marRight w:val="0"/>
      <w:marTop w:val="0"/>
      <w:marBottom w:val="0"/>
      <w:divBdr>
        <w:top w:val="none" w:sz="0" w:space="0" w:color="auto"/>
        <w:left w:val="none" w:sz="0" w:space="0" w:color="auto"/>
        <w:bottom w:val="none" w:sz="0" w:space="0" w:color="auto"/>
        <w:right w:val="none" w:sz="0" w:space="0" w:color="auto"/>
      </w:divBdr>
    </w:div>
    <w:div w:id="1556240205">
      <w:bodyDiv w:val="1"/>
      <w:marLeft w:val="0"/>
      <w:marRight w:val="0"/>
      <w:marTop w:val="0"/>
      <w:marBottom w:val="0"/>
      <w:divBdr>
        <w:top w:val="none" w:sz="0" w:space="0" w:color="auto"/>
        <w:left w:val="none" w:sz="0" w:space="0" w:color="auto"/>
        <w:bottom w:val="none" w:sz="0" w:space="0" w:color="auto"/>
        <w:right w:val="none" w:sz="0" w:space="0" w:color="auto"/>
      </w:divBdr>
      <w:divsChild>
        <w:div w:id="1303386723">
          <w:marLeft w:val="418"/>
          <w:marRight w:val="0"/>
          <w:marTop w:val="0"/>
          <w:marBottom w:val="0"/>
          <w:divBdr>
            <w:top w:val="none" w:sz="0" w:space="0" w:color="auto"/>
            <w:left w:val="none" w:sz="0" w:space="0" w:color="auto"/>
            <w:bottom w:val="none" w:sz="0" w:space="0" w:color="auto"/>
            <w:right w:val="none" w:sz="0" w:space="0" w:color="auto"/>
          </w:divBdr>
        </w:div>
      </w:divsChild>
    </w:div>
    <w:div w:id="1649699231">
      <w:bodyDiv w:val="1"/>
      <w:marLeft w:val="0"/>
      <w:marRight w:val="0"/>
      <w:marTop w:val="0"/>
      <w:marBottom w:val="0"/>
      <w:divBdr>
        <w:top w:val="none" w:sz="0" w:space="0" w:color="auto"/>
        <w:left w:val="none" w:sz="0" w:space="0" w:color="auto"/>
        <w:bottom w:val="none" w:sz="0" w:space="0" w:color="auto"/>
        <w:right w:val="none" w:sz="0" w:space="0" w:color="auto"/>
      </w:divBdr>
    </w:div>
    <w:div w:id="1676490786">
      <w:bodyDiv w:val="1"/>
      <w:marLeft w:val="0"/>
      <w:marRight w:val="0"/>
      <w:marTop w:val="0"/>
      <w:marBottom w:val="0"/>
      <w:divBdr>
        <w:top w:val="none" w:sz="0" w:space="0" w:color="auto"/>
        <w:left w:val="none" w:sz="0" w:space="0" w:color="auto"/>
        <w:bottom w:val="none" w:sz="0" w:space="0" w:color="auto"/>
        <w:right w:val="none" w:sz="0" w:space="0" w:color="auto"/>
      </w:divBdr>
      <w:divsChild>
        <w:div w:id="980160582">
          <w:marLeft w:val="418"/>
          <w:marRight w:val="0"/>
          <w:marTop w:val="0"/>
          <w:marBottom w:val="0"/>
          <w:divBdr>
            <w:top w:val="none" w:sz="0" w:space="0" w:color="auto"/>
            <w:left w:val="none" w:sz="0" w:space="0" w:color="auto"/>
            <w:bottom w:val="none" w:sz="0" w:space="0" w:color="auto"/>
            <w:right w:val="none" w:sz="0" w:space="0" w:color="auto"/>
          </w:divBdr>
        </w:div>
      </w:divsChild>
    </w:div>
    <w:div w:id="2034961726">
      <w:bodyDiv w:val="1"/>
      <w:marLeft w:val="0"/>
      <w:marRight w:val="0"/>
      <w:marTop w:val="0"/>
      <w:marBottom w:val="0"/>
      <w:divBdr>
        <w:top w:val="none" w:sz="0" w:space="0" w:color="auto"/>
        <w:left w:val="none" w:sz="0" w:space="0" w:color="auto"/>
        <w:bottom w:val="none" w:sz="0" w:space="0" w:color="auto"/>
        <w:right w:val="none" w:sz="0" w:space="0" w:color="auto"/>
      </w:divBdr>
    </w:div>
    <w:div w:id="2041513321">
      <w:bodyDiv w:val="1"/>
      <w:marLeft w:val="0"/>
      <w:marRight w:val="0"/>
      <w:marTop w:val="0"/>
      <w:marBottom w:val="0"/>
      <w:divBdr>
        <w:top w:val="none" w:sz="0" w:space="0" w:color="auto"/>
        <w:left w:val="none" w:sz="0" w:space="0" w:color="auto"/>
        <w:bottom w:val="none" w:sz="0" w:space="0" w:color="auto"/>
        <w:right w:val="none" w:sz="0" w:space="0" w:color="auto"/>
      </w:divBdr>
    </w:div>
    <w:div w:id="2066753647">
      <w:bodyDiv w:val="1"/>
      <w:marLeft w:val="0"/>
      <w:marRight w:val="0"/>
      <w:marTop w:val="0"/>
      <w:marBottom w:val="0"/>
      <w:divBdr>
        <w:top w:val="none" w:sz="0" w:space="0" w:color="auto"/>
        <w:left w:val="none" w:sz="0" w:space="0" w:color="auto"/>
        <w:bottom w:val="none" w:sz="0" w:space="0" w:color="auto"/>
        <w:right w:val="none" w:sz="0" w:space="0" w:color="auto"/>
      </w:divBdr>
      <w:divsChild>
        <w:div w:id="355548881">
          <w:marLeft w:val="547"/>
          <w:marRight w:val="0"/>
          <w:marTop w:val="0"/>
          <w:marBottom w:val="0"/>
          <w:divBdr>
            <w:top w:val="none" w:sz="0" w:space="0" w:color="auto"/>
            <w:left w:val="none" w:sz="0" w:space="0" w:color="auto"/>
            <w:bottom w:val="none" w:sz="0" w:space="0" w:color="auto"/>
            <w:right w:val="none" w:sz="0" w:space="0" w:color="auto"/>
          </w:divBdr>
        </w:div>
        <w:div w:id="19370107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27</Pages>
  <Words>9035</Words>
  <Characters>51500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Hill</dc:creator>
  <cp:keywords/>
  <dc:description/>
  <cp:lastModifiedBy>Jennifer Hill</cp:lastModifiedBy>
  <cp:revision>13</cp:revision>
  <dcterms:created xsi:type="dcterms:W3CDTF">2019-03-30T15:24:00Z</dcterms:created>
  <dcterms:modified xsi:type="dcterms:W3CDTF">2019-04-14T16:29:00Z</dcterms:modified>
</cp:coreProperties>
</file>