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498" w:rsidRPr="003C3D10" w:rsidRDefault="00345B02" w:rsidP="00A60DC3">
      <w:pPr>
        <w:spacing w:after="0" w:line="240" w:lineRule="auto"/>
        <w:jc w:val="center"/>
        <w:rPr>
          <w:rFonts w:ascii="Times New Roman" w:hAnsi="Times New Roman" w:cs="Times New Roman"/>
          <w:b/>
          <w:sz w:val="32"/>
          <w:szCs w:val="32"/>
        </w:rPr>
      </w:pPr>
      <w:bookmarkStart w:id="0" w:name="_GoBack"/>
      <w:r w:rsidRPr="003C3D10">
        <w:rPr>
          <w:rFonts w:ascii="Times New Roman" w:hAnsi="Times New Roman" w:cs="Times New Roman"/>
          <w:b/>
          <w:sz w:val="32"/>
          <w:szCs w:val="32"/>
        </w:rPr>
        <w:t xml:space="preserve">The Adoption of </w:t>
      </w:r>
      <w:r w:rsidR="00B67E76" w:rsidRPr="003C3D10">
        <w:rPr>
          <w:rFonts w:ascii="Times New Roman" w:hAnsi="Times New Roman" w:cs="Times New Roman"/>
          <w:b/>
          <w:sz w:val="32"/>
          <w:szCs w:val="32"/>
        </w:rPr>
        <w:t xml:space="preserve">Operational </w:t>
      </w:r>
      <w:r w:rsidR="003B6FA1" w:rsidRPr="003C3D10">
        <w:rPr>
          <w:rFonts w:ascii="Times New Roman" w:hAnsi="Times New Roman" w:cs="Times New Roman"/>
          <w:b/>
          <w:sz w:val="32"/>
          <w:szCs w:val="32"/>
        </w:rPr>
        <w:t>Environmental Sustainability</w:t>
      </w:r>
      <w:r w:rsidR="00091102" w:rsidRPr="003C3D10">
        <w:rPr>
          <w:rFonts w:ascii="Times New Roman" w:hAnsi="Times New Roman" w:cs="Times New Roman"/>
          <w:b/>
          <w:sz w:val="32"/>
          <w:szCs w:val="32"/>
        </w:rPr>
        <w:t xml:space="preserve"> Approaches</w:t>
      </w:r>
      <w:r w:rsidRPr="003C3D10">
        <w:rPr>
          <w:rFonts w:ascii="Times New Roman" w:hAnsi="Times New Roman" w:cs="Times New Roman"/>
          <w:b/>
          <w:sz w:val="32"/>
          <w:szCs w:val="32"/>
        </w:rPr>
        <w:t xml:space="preserve"> in the Thai Manufacturing sector</w:t>
      </w:r>
    </w:p>
    <w:p w:rsidR="00A32DBE" w:rsidRPr="003C3D10" w:rsidRDefault="00A32DBE" w:rsidP="00A60DC3">
      <w:pPr>
        <w:spacing w:after="0" w:line="240" w:lineRule="auto"/>
        <w:rPr>
          <w:rFonts w:ascii="Times New Roman" w:hAnsi="Times New Roman" w:cs="Times New Roman"/>
          <w:sz w:val="24"/>
          <w:szCs w:val="24"/>
        </w:rPr>
      </w:pPr>
    </w:p>
    <w:p w:rsidR="00125E3D" w:rsidRPr="003C3D10" w:rsidRDefault="00125E3D" w:rsidP="00A60DC3">
      <w:pPr>
        <w:spacing w:after="0" w:line="240" w:lineRule="auto"/>
        <w:ind w:left="284" w:right="284"/>
        <w:jc w:val="both"/>
        <w:rPr>
          <w:rFonts w:ascii="Times New Roman" w:hAnsi="Times New Roman" w:cs="Times New Roman"/>
          <w:sz w:val="24"/>
          <w:szCs w:val="24"/>
        </w:rPr>
      </w:pPr>
    </w:p>
    <w:p w:rsidR="00125E3D" w:rsidRPr="003C3D10" w:rsidRDefault="00125E3D" w:rsidP="00A60DC3">
      <w:pPr>
        <w:spacing w:after="0" w:line="240" w:lineRule="auto"/>
        <w:ind w:left="284" w:right="284"/>
        <w:jc w:val="both"/>
        <w:rPr>
          <w:rFonts w:ascii="Times New Roman" w:hAnsi="Times New Roman" w:cs="Times New Roman"/>
          <w:sz w:val="24"/>
          <w:szCs w:val="24"/>
        </w:rPr>
      </w:pPr>
    </w:p>
    <w:p w:rsidR="00125E3D" w:rsidRPr="003C3D10" w:rsidRDefault="00125E3D" w:rsidP="00A60DC3">
      <w:pPr>
        <w:spacing w:after="0" w:line="240" w:lineRule="auto"/>
        <w:ind w:left="284" w:right="284"/>
        <w:jc w:val="both"/>
        <w:rPr>
          <w:rFonts w:ascii="Times New Roman" w:hAnsi="Times New Roman" w:cs="Times New Roman"/>
          <w:sz w:val="24"/>
          <w:szCs w:val="24"/>
        </w:rPr>
      </w:pPr>
    </w:p>
    <w:p w:rsidR="007B0CD2" w:rsidRPr="003C3D10" w:rsidRDefault="007B0CD2" w:rsidP="00F0609C">
      <w:pPr>
        <w:spacing w:after="0" w:line="240" w:lineRule="auto"/>
        <w:ind w:right="284"/>
        <w:jc w:val="both"/>
        <w:rPr>
          <w:rFonts w:ascii="Times New Roman" w:hAnsi="Times New Roman" w:cs="Times New Roman"/>
          <w:sz w:val="24"/>
          <w:szCs w:val="24"/>
        </w:rPr>
      </w:pPr>
    </w:p>
    <w:p w:rsidR="00B76FB5" w:rsidRPr="003C3D10" w:rsidRDefault="00CF69BF" w:rsidP="000B7F7A">
      <w:pPr>
        <w:spacing w:after="120" w:line="240" w:lineRule="auto"/>
        <w:ind w:left="340" w:right="340"/>
        <w:jc w:val="center"/>
        <w:rPr>
          <w:rFonts w:ascii="Times New Roman" w:hAnsi="Times New Roman" w:cs="Times New Roman"/>
          <w:b/>
          <w:sz w:val="24"/>
          <w:szCs w:val="24"/>
        </w:rPr>
      </w:pPr>
      <w:r w:rsidRPr="003C3D10">
        <w:rPr>
          <w:rFonts w:ascii="Times New Roman" w:hAnsi="Times New Roman" w:cs="Times New Roman"/>
          <w:b/>
          <w:sz w:val="24"/>
          <w:szCs w:val="24"/>
        </w:rPr>
        <w:t>Abstract</w:t>
      </w:r>
    </w:p>
    <w:p w:rsidR="00C167A6" w:rsidRPr="003C3D10" w:rsidRDefault="00E2512A" w:rsidP="000B7F7A">
      <w:pPr>
        <w:spacing w:after="0" w:line="240" w:lineRule="auto"/>
        <w:ind w:left="340" w:right="340"/>
        <w:jc w:val="both"/>
        <w:rPr>
          <w:rFonts w:ascii="Times New Roman" w:hAnsi="Times New Roman" w:cs="Times New Roman"/>
          <w:sz w:val="24"/>
          <w:szCs w:val="24"/>
        </w:rPr>
      </w:pPr>
      <w:r w:rsidRPr="003C3D10">
        <w:rPr>
          <w:rFonts w:ascii="Times New Roman" w:hAnsi="Times New Roman" w:cs="Times New Roman"/>
          <w:sz w:val="24"/>
          <w:szCs w:val="24"/>
        </w:rPr>
        <w:t xml:space="preserve">Evidence suggests that manufacturing companies have tried to address the current environmental challenges derived from their operations by implementing various operational environmental sustainability approaches, including green manufacturing (GM), cleaner production (CP), green lean (GL), green supply chain management (GSCM), reverse logistics (RLs) and circular economy (CE). However, although </w:t>
      </w:r>
      <w:r w:rsidR="00245745" w:rsidRPr="003C3D10">
        <w:rPr>
          <w:rFonts w:ascii="Times New Roman" w:hAnsi="Times New Roman" w:cs="Times New Roman"/>
          <w:sz w:val="24"/>
          <w:szCs w:val="24"/>
        </w:rPr>
        <w:t>their adoption is well documented</w:t>
      </w:r>
      <w:r w:rsidR="00851F62" w:rsidRPr="003C3D10">
        <w:rPr>
          <w:rFonts w:ascii="Times New Roman" w:hAnsi="Times New Roman" w:cs="Times New Roman"/>
          <w:sz w:val="24"/>
          <w:szCs w:val="24"/>
        </w:rPr>
        <w:t xml:space="preserve"> </w:t>
      </w:r>
      <w:r w:rsidRPr="003C3D10">
        <w:rPr>
          <w:rFonts w:ascii="Times New Roman" w:hAnsi="Times New Roman" w:cs="Times New Roman"/>
          <w:sz w:val="24"/>
          <w:szCs w:val="24"/>
        </w:rPr>
        <w:t>in developed nations and few other countries,</w:t>
      </w:r>
      <w:r w:rsidR="00C167A6" w:rsidRPr="003C3D10">
        <w:rPr>
          <w:rFonts w:ascii="Times New Roman" w:hAnsi="Times New Roman" w:cs="Times New Roman"/>
          <w:sz w:val="24"/>
          <w:szCs w:val="24"/>
        </w:rPr>
        <w:t xml:space="preserve"> very little has been done to understand such phenomenon in a rapid developing country such as Thailand. This paper aims at filling this gap by providing light into some fundamental issues regarding the implementation of these approaches in the manufacturing sector of Thailand. A survey-based exploratory research was carried out based on 287 Thai manufacturing companies. The data was analysed using a combination of descriptive and inferential statics. </w:t>
      </w:r>
      <w:r w:rsidR="000B7F7A" w:rsidRPr="003C3D10">
        <w:rPr>
          <w:rFonts w:ascii="Times New Roman" w:hAnsi="Times New Roman" w:cs="Times New Roman"/>
          <w:sz w:val="24"/>
          <w:szCs w:val="24"/>
        </w:rPr>
        <w:t xml:space="preserve">The study revealed that a large amount of investment capacity, and proper training &amp; knowledge are needed to fully implement the studied operational approaches. This resulted in some of the weakest elements of Thai manufacturing firms and hence the main barriers to their implementation. The study also showed that Thai manufacturing firms consider the impact on the environment and benefits from adopting these operational approaches as company’s policy and own initiative, environmental awareness, and cost saving from conservation of energy as the main reasons for adopting the studied operational approaches. Finally, the findings also indicate that Thai manufacturing </w:t>
      </w:r>
      <w:r w:rsidR="000B7F7A" w:rsidRPr="003C3D10">
        <w:rPr>
          <w:rFonts w:ascii="Times New Roman" w:hAnsi="Times New Roman" w:cs="Times New Roman"/>
          <w:sz w:val="24"/>
          <w:szCs w:val="24"/>
          <w:lang w:val="en-US"/>
        </w:rPr>
        <w:t xml:space="preserve">firms tend to implement them because of internal factors and that they lack of motivation from external factors and involvement from other stakeholders. </w:t>
      </w:r>
      <w:r w:rsidR="00C167A6" w:rsidRPr="003C3D10">
        <w:rPr>
          <w:rFonts w:ascii="Times New Roman" w:hAnsi="Times New Roman" w:cs="Times New Roman"/>
          <w:sz w:val="24"/>
          <w:szCs w:val="24"/>
        </w:rPr>
        <w:t xml:space="preserve">The paper extends the current limited knowledge on the deployment of operational environmental sustainability approaches in Asia, and its results can be </w:t>
      </w:r>
      <w:r w:rsidR="00851F62" w:rsidRPr="003C3D10">
        <w:rPr>
          <w:rFonts w:ascii="Times New Roman" w:hAnsi="Times New Roman" w:cs="Times New Roman"/>
          <w:sz w:val="24"/>
          <w:szCs w:val="24"/>
        </w:rPr>
        <w:t>beneficial for organisations that</w:t>
      </w:r>
      <w:r w:rsidR="00C167A6" w:rsidRPr="003C3D10">
        <w:rPr>
          <w:rFonts w:ascii="Times New Roman" w:hAnsi="Times New Roman" w:cs="Times New Roman"/>
          <w:sz w:val="24"/>
          <w:szCs w:val="24"/>
        </w:rPr>
        <w:t xml:space="preserve"> aim at effectively adopting them to improve their operation’s sustainability.</w:t>
      </w:r>
    </w:p>
    <w:p w:rsidR="00C167A6" w:rsidRPr="003C3D10" w:rsidRDefault="00C167A6" w:rsidP="00A60DC3">
      <w:pPr>
        <w:spacing w:after="0" w:line="240" w:lineRule="auto"/>
        <w:rPr>
          <w:rFonts w:ascii="Times New Roman" w:hAnsi="Times New Roman" w:cs="Times New Roman"/>
          <w:sz w:val="24"/>
          <w:szCs w:val="24"/>
        </w:rPr>
      </w:pPr>
    </w:p>
    <w:p w:rsidR="00B76FB5" w:rsidRPr="003C3D10" w:rsidRDefault="00C10ECB" w:rsidP="00B76FB5">
      <w:pPr>
        <w:spacing w:after="0" w:line="240" w:lineRule="auto"/>
        <w:ind w:left="284" w:right="284"/>
        <w:jc w:val="both"/>
        <w:rPr>
          <w:rFonts w:ascii="Times New Roman" w:hAnsi="Times New Roman" w:cs="Times New Roman"/>
          <w:sz w:val="24"/>
          <w:szCs w:val="24"/>
        </w:rPr>
      </w:pPr>
      <w:r w:rsidRPr="003C3D10">
        <w:rPr>
          <w:rFonts w:ascii="Times New Roman" w:hAnsi="Times New Roman" w:cs="Times New Roman"/>
          <w:b/>
          <w:sz w:val="24"/>
          <w:szCs w:val="24"/>
        </w:rPr>
        <w:t>Keywords:</w:t>
      </w:r>
      <w:r w:rsidR="00C167A6" w:rsidRPr="003C3D10">
        <w:rPr>
          <w:rFonts w:ascii="Times New Roman" w:hAnsi="Times New Roman" w:cs="Times New Roman"/>
          <w:b/>
          <w:sz w:val="24"/>
          <w:szCs w:val="24"/>
        </w:rPr>
        <w:t xml:space="preserve"> </w:t>
      </w:r>
      <w:r w:rsidR="00C167A6" w:rsidRPr="003C3D10">
        <w:rPr>
          <w:rFonts w:ascii="Times New Roman" w:hAnsi="Times New Roman" w:cs="Times New Roman"/>
          <w:sz w:val="24"/>
          <w:szCs w:val="24"/>
        </w:rPr>
        <w:t>Environmental sustainability, manufacturing, operations improvement, implementation.</w:t>
      </w:r>
      <w:r w:rsidR="00D44665" w:rsidRPr="003C3D10">
        <w:rPr>
          <w:rFonts w:ascii="Times New Roman" w:hAnsi="Times New Roman" w:cs="Times New Roman"/>
          <w:sz w:val="24"/>
          <w:szCs w:val="24"/>
        </w:rPr>
        <w:t xml:space="preserve"> </w:t>
      </w:r>
    </w:p>
    <w:p w:rsidR="000463EC" w:rsidRPr="003C3D10" w:rsidRDefault="000463EC" w:rsidP="000463EC">
      <w:pPr>
        <w:spacing w:after="0" w:line="240" w:lineRule="auto"/>
        <w:jc w:val="both"/>
        <w:rPr>
          <w:rFonts w:ascii="Times New Roman" w:hAnsi="Times New Roman" w:cs="Times New Roman"/>
          <w:sz w:val="24"/>
          <w:szCs w:val="24"/>
        </w:rPr>
      </w:pPr>
    </w:p>
    <w:p w:rsidR="00A32DBE" w:rsidRPr="003C3D10" w:rsidRDefault="00A32DBE" w:rsidP="000463EC">
      <w:pPr>
        <w:spacing w:after="120" w:line="240" w:lineRule="auto"/>
        <w:jc w:val="both"/>
        <w:rPr>
          <w:rFonts w:ascii="Times New Roman" w:hAnsi="Times New Roman" w:cs="Times New Roman"/>
          <w:b/>
          <w:sz w:val="24"/>
          <w:szCs w:val="24"/>
        </w:rPr>
      </w:pPr>
      <w:r w:rsidRPr="003C3D10">
        <w:rPr>
          <w:rFonts w:ascii="Times New Roman" w:hAnsi="Times New Roman" w:cs="Times New Roman"/>
          <w:b/>
          <w:sz w:val="24"/>
          <w:szCs w:val="24"/>
        </w:rPr>
        <w:t>1.  Introduction</w:t>
      </w:r>
    </w:p>
    <w:p w:rsidR="007A3329" w:rsidRPr="003C3D10" w:rsidRDefault="000463EC" w:rsidP="007D7457">
      <w:pPr>
        <w:spacing w:after="120" w:line="240" w:lineRule="auto"/>
        <w:jc w:val="both"/>
        <w:rPr>
          <w:rFonts w:ascii="Times New Roman" w:hAnsi="Times New Roman" w:cs="Times New Roman"/>
          <w:sz w:val="24"/>
          <w:szCs w:val="24"/>
        </w:rPr>
      </w:pPr>
      <w:r w:rsidRPr="003C3D10">
        <w:rPr>
          <w:rFonts w:ascii="Times New Roman" w:hAnsi="Times New Roman" w:cs="Times New Roman"/>
          <w:sz w:val="24"/>
          <w:szCs w:val="24"/>
        </w:rPr>
        <w:t xml:space="preserve">Environmental degradation is arguably the biggest challenge facing mankind and the planet. Despite being one of the main driving sectors of economic development and growth, the manufacturing industry is </w:t>
      </w:r>
      <w:r w:rsidR="008C3DC3" w:rsidRPr="003C3D10">
        <w:rPr>
          <w:rFonts w:ascii="Times New Roman" w:hAnsi="Times New Roman" w:cs="Times New Roman"/>
          <w:sz w:val="24"/>
          <w:szCs w:val="24"/>
        </w:rPr>
        <w:t xml:space="preserve">also a </w:t>
      </w:r>
      <w:r w:rsidRPr="003C3D10">
        <w:rPr>
          <w:rFonts w:ascii="Times New Roman" w:hAnsi="Times New Roman" w:cs="Times New Roman"/>
          <w:sz w:val="24"/>
          <w:szCs w:val="24"/>
        </w:rPr>
        <w:t>main contributor to such degradation as well as other environmental problems, such as climate change and natural resources scarcity</w:t>
      </w:r>
      <w:r w:rsidR="007A3329" w:rsidRPr="003C3D10">
        <w:rPr>
          <w:rFonts w:ascii="Times New Roman" w:hAnsi="Times New Roman" w:cs="Times New Roman"/>
          <w:sz w:val="24"/>
          <w:szCs w:val="24"/>
        </w:rPr>
        <w:t xml:space="preserve"> </w:t>
      </w:r>
      <w:r w:rsidRPr="003C3D10">
        <w:rPr>
          <w:rFonts w:ascii="Times New Roman" w:hAnsi="Times New Roman" w:cs="Times New Roman"/>
          <w:sz w:val="24"/>
          <w:szCs w:val="24"/>
        </w:rPr>
        <w:t>(</w:t>
      </w:r>
      <w:proofErr w:type="spellStart"/>
      <w:r w:rsidR="00D2286A" w:rsidRPr="003C3D10">
        <w:rPr>
          <w:rFonts w:ascii="Times New Roman" w:hAnsi="Times New Roman" w:cs="Times New Roman"/>
          <w:sz w:val="24"/>
          <w:szCs w:val="24"/>
        </w:rPr>
        <w:t>Alam</w:t>
      </w:r>
      <w:proofErr w:type="spellEnd"/>
      <w:r w:rsidR="00D2286A" w:rsidRPr="003C3D10">
        <w:rPr>
          <w:rFonts w:ascii="Times New Roman" w:hAnsi="Times New Roman" w:cs="Times New Roman"/>
          <w:sz w:val="24"/>
          <w:szCs w:val="24"/>
        </w:rPr>
        <w:t xml:space="preserve"> et al., 2016</w:t>
      </w:r>
      <w:r w:rsidRPr="003C3D10">
        <w:rPr>
          <w:rFonts w:ascii="Times New Roman" w:hAnsi="Times New Roman" w:cs="Times New Roman"/>
          <w:sz w:val="24"/>
          <w:szCs w:val="24"/>
        </w:rPr>
        <w:t>).</w:t>
      </w:r>
      <w:r w:rsidR="007A3329" w:rsidRPr="003C3D10">
        <w:rPr>
          <w:rFonts w:ascii="Arial" w:hAnsi="Arial" w:cs="Arial"/>
          <w:sz w:val="24"/>
          <w:szCs w:val="24"/>
        </w:rPr>
        <w:t xml:space="preserve"> </w:t>
      </w:r>
      <w:r w:rsidR="007A3329" w:rsidRPr="003C3D10">
        <w:rPr>
          <w:rFonts w:ascii="Times New Roman" w:hAnsi="Times New Roman" w:cs="Times New Roman"/>
          <w:sz w:val="24"/>
          <w:szCs w:val="24"/>
        </w:rPr>
        <w:t>Thus, o</w:t>
      </w:r>
      <w:r w:rsidR="00151ABE" w:rsidRPr="003C3D10">
        <w:rPr>
          <w:rFonts w:ascii="Times New Roman" w:hAnsi="Times New Roman" w:cs="Times New Roman"/>
          <w:sz w:val="24"/>
          <w:szCs w:val="24"/>
        </w:rPr>
        <w:t>ver the last decades, manufacturing organisations have responde</w:t>
      </w:r>
      <w:r w:rsidR="007A3329" w:rsidRPr="003C3D10">
        <w:rPr>
          <w:rFonts w:ascii="Times New Roman" w:hAnsi="Times New Roman" w:cs="Times New Roman"/>
          <w:sz w:val="24"/>
          <w:szCs w:val="24"/>
        </w:rPr>
        <w:t xml:space="preserve">d to pressures from </w:t>
      </w:r>
      <w:r w:rsidR="00151ABE" w:rsidRPr="003C3D10">
        <w:rPr>
          <w:rFonts w:ascii="Times New Roman" w:hAnsi="Times New Roman" w:cs="Times New Roman"/>
          <w:sz w:val="24"/>
          <w:szCs w:val="24"/>
        </w:rPr>
        <w:t>governments, customers, investors and local communities to reduce the environmental impact of their op</w:t>
      </w:r>
      <w:r w:rsidR="00851F62" w:rsidRPr="003C3D10">
        <w:rPr>
          <w:rFonts w:ascii="Times New Roman" w:hAnsi="Times New Roman" w:cs="Times New Roman"/>
          <w:sz w:val="24"/>
          <w:szCs w:val="24"/>
        </w:rPr>
        <w:t xml:space="preserve">erations </w:t>
      </w:r>
      <w:r w:rsidR="00151ABE" w:rsidRPr="003C3D10">
        <w:rPr>
          <w:rFonts w:ascii="Times New Roman" w:hAnsi="Times New Roman" w:cs="Times New Roman"/>
          <w:sz w:val="24"/>
          <w:szCs w:val="24"/>
        </w:rPr>
        <w:t xml:space="preserve">by adopting </w:t>
      </w:r>
      <w:r w:rsidR="00B67E76" w:rsidRPr="003C3D10">
        <w:rPr>
          <w:rFonts w:ascii="Times New Roman" w:hAnsi="Times New Roman" w:cs="Times New Roman"/>
          <w:sz w:val="24"/>
          <w:szCs w:val="24"/>
        </w:rPr>
        <w:t xml:space="preserve">operational </w:t>
      </w:r>
      <w:r w:rsidR="00151ABE" w:rsidRPr="003C3D10">
        <w:rPr>
          <w:rFonts w:ascii="Times New Roman" w:hAnsi="Times New Roman" w:cs="Times New Roman"/>
          <w:sz w:val="24"/>
          <w:szCs w:val="24"/>
        </w:rPr>
        <w:t>environmental sustainability approaches</w:t>
      </w:r>
      <w:r w:rsidR="00664DE8" w:rsidRPr="003C3D10">
        <w:rPr>
          <w:rFonts w:ascii="Times New Roman" w:hAnsi="Times New Roman" w:cs="Times New Roman"/>
          <w:sz w:val="24"/>
          <w:szCs w:val="24"/>
        </w:rPr>
        <w:t xml:space="preserve"> </w:t>
      </w:r>
      <w:r w:rsidR="00151ABE" w:rsidRPr="003C3D10">
        <w:rPr>
          <w:rFonts w:ascii="Times New Roman" w:hAnsi="Times New Roman" w:cs="Times New Roman"/>
          <w:sz w:val="24"/>
          <w:szCs w:val="24"/>
        </w:rPr>
        <w:t>that include green manufacturing</w:t>
      </w:r>
      <w:r w:rsidR="00FE7D0B" w:rsidRPr="003C3D10">
        <w:rPr>
          <w:rFonts w:ascii="Times New Roman" w:hAnsi="Times New Roman" w:cs="Times New Roman"/>
          <w:sz w:val="24"/>
          <w:szCs w:val="24"/>
        </w:rPr>
        <w:t xml:space="preserve"> (GM)</w:t>
      </w:r>
      <w:r w:rsidR="00151ABE" w:rsidRPr="003C3D10">
        <w:rPr>
          <w:rFonts w:ascii="Times New Roman" w:hAnsi="Times New Roman" w:cs="Times New Roman"/>
          <w:sz w:val="24"/>
          <w:szCs w:val="24"/>
        </w:rPr>
        <w:t>, cleaner production</w:t>
      </w:r>
      <w:r w:rsidR="00FE7D0B" w:rsidRPr="003C3D10">
        <w:rPr>
          <w:rFonts w:ascii="Times New Roman" w:hAnsi="Times New Roman" w:cs="Times New Roman"/>
          <w:sz w:val="24"/>
          <w:szCs w:val="24"/>
        </w:rPr>
        <w:t xml:space="preserve"> (CP)</w:t>
      </w:r>
      <w:r w:rsidR="00151ABE" w:rsidRPr="003C3D10">
        <w:rPr>
          <w:rFonts w:ascii="Times New Roman" w:hAnsi="Times New Roman" w:cs="Times New Roman"/>
          <w:sz w:val="24"/>
          <w:szCs w:val="24"/>
        </w:rPr>
        <w:t>, green lean</w:t>
      </w:r>
      <w:r w:rsidR="00FE7D0B" w:rsidRPr="003C3D10">
        <w:rPr>
          <w:rFonts w:ascii="Times New Roman" w:hAnsi="Times New Roman" w:cs="Times New Roman"/>
          <w:sz w:val="24"/>
          <w:szCs w:val="24"/>
        </w:rPr>
        <w:t xml:space="preserve"> (GL)</w:t>
      </w:r>
      <w:r w:rsidR="00151ABE" w:rsidRPr="003C3D10">
        <w:rPr>
          <w:rFonts w:ascii="Times New Roman" w:hAnsi="Times New Roman" w:cs="Times New Roman"/>
          <w:sz w:val="24"/>
          <w:szCs w:val="24"/>
        </w:rPr>
        <w:t>, green supply chain management (GSCM), reverse logistics</w:t>
      </w:r>
      <w:r w:rsidR="00FE7D0B" w:rsidRPr="003C3D10">
        <w:rPr>
          <w:rFonts w:ascii="Times New Roman" w:hAnsi="Times New Roman" w:cs="Times New Roman"/>
          <w:sz w:val="24"/>
          <w:szCs w:val="24"/>
        </w:rPr>
        <w:t xml:space="preserve"> (RL</w:t>
      </w:r>
      <w:r w:rsidR="006E0803" w:rsidRPr="003C3D10">
        <w:rPr>
          <w:rFonts w:ascii="Times New Roman" w:hAnsi="Times New Roman" w:cs="Times New Roman"/>
          <w:sz w:val="24"/>
          <w:szCs w:val="24"/>
        </w:rPr>
        <w:t>s</w:t>
      </w:r>
      <w:r w:rsidR="00FE7D0B" w:rsidRPr="003C3D10">
        <w:rPr>
          <w:rFonts w:ascii="Times New Roman" w:hAnsi="Times New Roman" w:cs="Times New Roman"/>
          <w:sz w:val="24"/>
          <w:szCs w:val="24"/>
        </w:rPr>
        <w:t>)</w:t>
      </w:r>
      <w:r w:rsidR="00151ABE" w:rsidRPr="003C3D10">
        <w:rPr>
          <w:rFonts w:ascii="Times New Roman" w:hAnsi="Times New Roman" w:cs="Times New Roman"/>
          <w:sz w:val="24"/>
          <w:szCs w:val="24"/>
        </w:rPr>
        <w:t xml:space="preserve"> and circular economy (CE)</w:t>
      </w:r>
      <w:r w:rsidR="00FE7D0B" w:rsidRPr="003C3D10">
        <w:rPr>
          <w:rFonts w:ascii="Times New Roman" w:hAnsi="Times New Roman" w:cs="Times New Roman"/>
          <w:sz w:val="24"/>
          <w:szCs w:val="24"/>
        </w:rPr>
        <w:t>.</w:t>
      </w:r>
      <w:r w:rsidR="00AB51F3" w:rsidRPr="003C3D10">
        <w:rPr>
          <w:rFonts w:ascii="Times New Roman" w:hAnsi="Times New Roman" w:cs="Times New Roman"/>
          <w:sz w:val="24"/>
          <w:szCs w:val="24"/>
        </w:rPr>
        <w:t xml:space="preserve"> </w:t>
      </w:r>
    </w:p>
    <w:p w:rsidR="007A3329" w:rsidRPr="003C3D10" w:rsidRDefault="007A3329" w:rsidP="007D7457">
      <w:pPr>
        <w:spacing w:after="120" w:line="240" w:lineRule="auto"/>
        <w:jc w:val="both"/>
        <w:rPr>
          <w:rFonts w:ascii="Times New Roman" w:hAnsi="Times New Roman" w:cs="Times New Roman"/>
          <w:sz w:val="24"/>
          <w:szCs w:val="24"/>
        </w:rPr>
      </w:pPr>
      <w:r w:rsidRPr="003C3D10">
        <w:rPr>
          <w:rFonts w:ascii="Times New Roman" w:hAnsi="Times New Roman" w:cs="Times New Roman"/>
          <w:sz w:val="24"/>
          <w:szCs w:val="24"/>
        </w:rPr>
        <w:lastRenderedPageBreak/>
        <w:t xml:space="preserve">     </w:t>
      </w:r>
      <w:r w:rsidR="00FE7D0B" w:rsidRPr="003C3D10">
        <w:rPr>
          <w:rFonts w:ascii="Times New Roman" w:hAnsi="Times New Roman" w:cs="Times New Roman"/>
          <w:sz w:val="24"/>
          <w:szCs w:val="24"/>
        </w:rPr>
        <w:t xml:space="preserve">GM is </w:t>
      </w:r>
      <w:r w:rsidR="008D6D60" w:rsidRPr="003C3D10">
        <w:rPr>
          <w:rFonts w:ascii="Times New Roman" w:hAnsi="Times New Roman" w:cs="Times New Roman"/>
          <w:sz w:val="24"/>
          <w:szCs w:val="24"/>
        </w:rPr>
        <w:t xml:space="preserve">a </w:t>
      </w:r>
      <w:r w:rsidR="00FE7D0B" w:rsidRPr="003C3D10">
        <w:rPr>
          <w:rFonts w:ascii="Times New Roman" w:hAnsi="Times New Roman" w:cs="Times New Roman"/>
          <w:sz w:val="24"/>
          <w:szCs w:val="24"/>
        </w:rPr>
        <w:t>method</w:t>
      </w:r>
      <w:r w:rsidR="008D6D60" w:rsidRPr="003C3D10">
        <w:rPr>
          <w:rFonts w:ascii="Times New Roman" w:hAnsi="Times New Roman" w:cs="Times New Roman"/>
          <w:sz w:val="24"/>
          <w:szCs w:val="24"/>
        </w:rPr>
        <w:t xml:space="preserve"> to manufacture</w:t>
      </w:r>
      <w:r w:rsidR="00FE7D0B" w:rsidRPr="003C3D10">
        <w:rPr>
          <w:rFonts w:ascii="Times New Roman" w:hAnsi="Times New Roman" w:cs="Times New Roman"/>
          <w:sz w:val="24"/>
          <w:szCs w:val="24"/>
        </w:rPr>
        <w:t xml:space="preserve"> which aims to minimise waste and pollution thro</w:t>
      </w:r>
      <w:r w:rsidR="008D6D60" w:rsidRPr="003C3D10">
        <w:rPr>
          <w:rFonts w:ascii="Times New Roman" w:hAnsi="Times New Roman" w:cs="Times New Roman"/>
          <w:sz w:val="24"/>
          <w:szCs w:val="24"/>
        </w:rPr>
        <w:t>ugh two main practices, namely: pollution prevention and product s</w:t>
      </w:r>
      <w:r w:rsidR="00FE7D0B" w:rsidRPr="003C3D10">
        <w:rPr>
          <w:rFonts w:ascii="Times New Roman" w:hAnsi="Times New Roman" w:cs="Times New Roman"/>
          <w:sz w:val="24"/>
          <w:szCs w:val="24"/>
        </w:rPr>
        <w:t>te</w:t>
      </w:r>
      <w:r w:rsidR="008D6D60" w:rsidRPr="003C3D10">
        <w:rPr>
          <w:rFonts w:ascii="Times New Roman" w:hAnsi="Times New Roman" w:cs="Times New Roman"/>
          <w:sz w:val="24"/>
          <w:szCs w:val="24"/>
        </w:rPr>
        <w:t>wardship (</w:t>
      </w:r>
      <w:proofErr w:type="spellStart"/>
      <w:r w:rsidR="008D6D60" w:rsidRPr="003C3D10">
        <w:rPr>
          <w:rFonts w:ascii="Times New Roman" w:hAnsi="Times New Roman" w:cs="Times New Roman"/>
          <w:sz w:val="24"/>
          <w:szCs w:val="24"/>
        </w:rPr>
        <w:t>Chiarini</w:t>
      </w:r>
      <w:proofErr w:type="spellEnd"/>
      <w:r w:rsidR="008D6D60" w:rsidRPr="003C3D10">
        <w:rPr>
          <w:rFonts w:ascii="Times New Roman" w:hAnsi="Times New Roman" w:cs="Times New Roman"/>
          <w:sz w:val="24"/>
          <w:szCs w:val="24"/>
        </w:rPr>
        <w:t xml:space="preserve">, 2014). Pollution prevention </w:t>
      </w:r>
      <w:r w:rsidR="007907E6" w:rsidRPr="003C3D10">
        <w:rPr>
          <w:rFonts w:ascii="Times New Roman" w:hAnsi="Times New Roman" w:cs="Times New Roman"/>
          <w:sz w:val="24"/>
          <w:szCs w:val="24"/>
        </w:rPr>
        <w:t>refers to capturing</w:t>
      </w:r>
      <w:r w:rsidR="008D6D60" w:rsidRPr="003C3D10">
        <w:rPr>
          <w:rFonts w:ascii="Times New Roman" w:hAnsi="Times New Roman" w:cs="Times New Roman"/>
          <w:sz w:val="24"/>
          <w:szCs w:val="24"/>
        </w:rPr>
        <w:t xml:space="preserve"> the pollution prior it enters the environment</w:t>
      </w:r>
      <w:r w:rsidR="007907E6" w:rsidRPr="003C3D10">
        <w:rPr>
          <w:rFonts w:ascii="Times New Roman" w:hAnsi="Times New Roman" w:cs="Times New Roman"/>
          <w:sz w:val="24"/>
          <w:szCs w:val="24"/>
        </w:rPr>
        <w:t xml:space="preserve"> and eliminating</w:t>
      </w:r>
      <w:r w:rsidR="008D6D60" w:rsidRPr="003C3D10">
        <w:rPr>
          <w:rFonts w:ascii="Times New Roman" w:hAnsi="Times New Roman" w:cs="Times New Roman"/>
          <w:sz w:val="24"/>
          <w:szCs w:val="24"/>
        </w:rPr>
        <w:t xml:space="preserve"> its </w:t>
      </w:r>
      <w:r w:rsidR="007D7457" w:rsidRPr="003C3D10">
        <w:rPr>
          <w:rFonts w:ascii="Times New Roman" w:hAnsi="Times New Roman" w:cs="Times New Roman"/>
          <w:sz w:val="24"/>
          <w:szCs w:val="24"/>
        </w:rPr>
        <w:t xml:space="preserve">root </w:t>
      </w:r>
      <w:r w:rsidR="008D6D60" w:rsidRPr="003C3D10">
        <w:rPr>
          <w:rFonts w:ascii="Times New Roman" w:hAnsi="Times New Roman" w:cs="Times New Roman"/>
          <w:sz w:val="24"/>
          <w:szCs w:val="24"/>
        </w:rPr>
        <w:t xml:space="preserve">cause. Product stewardship consists in companies extending the </w:t>
      </w:r>
      <w:r w:rsidR="002B482E" w:rsidRPr="003C3D10">
        <w:rPr>
          <w:rFonts w:ascii="Times New Roman" w:hAnsi="Times New Roman" w:cs="Times New Roman"/>
          <w:sz w:val="24"/>
          <w:szCs w:val="24"/>
        </w:rPr>
        <w:t>‘</w:t>
      </w:r>
      <w:r w:rsidR="008D6D60" w:rsidRPr="003C3D10">
        <w:rPr>
          <w:rFonts w:ascii="Times New Roman" w:hAnsi="Times New Roman" w:cs="Times New Roman"/>
          <w:sz w:val="24"/>
          <w:szCs w:val="24"/>
        </w:rPr>
        <w:t>greening</w:t>
      </w:r>
      <w:r w:rsidR="002B482E" w:rsidRPr="003C3D10">
        <w:rPr>
          <w:rFonts w:ascii="Times New Roman" w:hAnsi="Times New Roman" w:cs="Times New Roman"/>
          <w:sz w:val="24"/>
          <w:szCs w:val="24"/>
        </w:rPr>
        <w:t>’</w:t>
      </w:r>
      <w:r w:rsidR="008D6D60" w:rsidRPr="003C3D10">
        <w:rPr>
          <w:rFonts w:ascii="Times New Roman" w:hAnsi="Times New Roman" w:cs="Times New Roman"/>
          <w:sz w:val="24"/>
          <w:szCs w:val="24"/>
        </w:rPr>
        <w:t xml:space="preserve"> of processes to the whole phases of the product lifecycle</w:t>
      </w:r>
      <w:r w:rsidR="007D7457" w:rsidRPr="003C3D10">
        <w:rPr>
          <w:rFonts w:ascii="Times New Roman" w:hAnsi="Times New Roman" w:cs="Times New Roman"/>
          <w:sz w:val="24"/>
          <w:szCs w:val="24"/>
        </w:rPr>
        <w:t>,</w:t>
      </w:r>
      <w:r w:rsidR="008D6D60" w:rsidRPr="003C3D10">
        <w:rPr>
          <w:rFonts w:ascii="Times New Roman" w:hAnsi="Times New Roman" w:cs="Times New Roman"/>
          <w:sz w:val="24"/>
          <w:szCs w:val="24"/>
        </w:rPr>
        <w:t xml:space="preserve"> from the extraction of raw material to disposal at the end of product life (</w:t>
      </w:r>
      <w:proofErr w:type="spellStart"/>
      <w:r w:rsidR="008D6D60" w:rsidRPr="003C3D10">
        <w:rPr>
          <w:rFonts w:ascii="Times New Roman" w:hAnsi="Times New Roman" w:cs="Times New Roman"/>
          <w:sz w:val="24"/>
          <w:szCs w:val="24"/>
        </w:rPr>
        <w:t>Bhupendra</w:t>
      </w:r>
      <w:proofErr w:type="spellEnd"/>
      <w:r w:rsidR="008D6D60" w:rsidRPr="003C3D10">
        <w:rPr>
          <w:rFonts w:ascii="Times New Roman" w:hAnsi="Times New Roman" w:cs="Times New Roman"/>
          <w:sz w:val="24"/>
          <w:szCs w:val="24"/>
        </w:rPr>
        <w:t xml:space="preserve"> and </w:t>
      </w:r>
      <w:proofErr w:type="spellStart"/>
      <w:r w:rsidR="008D6D60" w:rsidRPr="003C3D10">
        <w:rPr>
          <w:rFonts w:ascii="Times New Roman" w:hAnsi="Times New Roman" w:cs="Times New Roman"/>
          <w:sz w:val="24"/>
          <w:szCs w:val="24"/>
        </w:rPr>
        <w:t>Sangle</w:t>
      </w:r>
      <w:proofErr w:type="spellEnd"/>
      <w:r w:rsidR="008D6D60" w:rsidRPr="003C3D10">
        <w:rPr>
          <w:rFonts w:ascii="Times New Roman" w:hAnsi="Times New Roman" w:cs="Times New Roman"/>
          <w:sz w:val="24"/>
          <w:szCs w:val="24"/>
        </w:rPr>
        <w:t>, 2016)</w:t>
      </w:r>
      <w:r w:rsidRPr="003C3D10">
        <w:rPr>
          <w:rFonts w:ascii="Times New Roman" w:hAnsi="Times New Roman" w:cs="Times New Roman"/>
          <w:sz w:val="24"/>
          <w:szCs w:val="24"/>
        </w:rPr>
        <w:t xml:space="preserve">. </w:t>
      </w:r>
      <w:r w:rsidR="002B482E" w:rsidRPr="003C3D10">
        <w:rPr>
          <w:rFonts w:ascii="Times New Roman" w:hAnsi="Times New Roman" w:cs="Times New Roman"/>
          <w:sz w:val="24"/>
          <w:szCs w:val="24"/>
        </w:rPr>
        <w:t>On the other hand, CP is a strategy that intends to minimise</w:t>
      </w:r>
      <w:r w:rsidR="00851F62" w:rsidRPr="003C3D10">
        <w:rPr>
          <w:rFonts w:ascii="Times New Roman" w:hAnsi="Times New Roman" w:cs="Times New Roman"/>
          <w:sz w:val="24"/>
          <w:szCs w:val="24"/>
        </w:rPr>
        <w:t>/</w:t>
      </w:r>
      <w:r w:rsidR="002B482E" w:rsidRPr="003C3D10">
        <w:rPr>
          <w:rFonts w:ascii="Times New Roman" w:hAnsi="Times New Roman" w:cs="Times New Roman"/>
          <w:sz w:val="24"/>
          <w:szCs w:val="24"/>
        </w:rPr>
        <w:t>eliminate the negative impact of production processes and products on the environment (</w:t>
      </w:r>
      <w:proofErr w:type="spellStart"/>
      <w:r w:rsidR="0042128A" w:rsidRPr="003C3D10">
        <w:rPr>
          <w:rFonts w:ascii="Times New Roman" w:hAnsi="Times New Roman" w:cs="Times New Roman"/>
          <w:sz w:val="24"/>
          <w:szCs w:val="24"/>
        </w:rPr>
        <w:t>Daylan</w:t>
      </w:r>
      <w:proofErr w:type="spellEnd"/>
      <w:r w:rsidR="0042128A" w:rsidRPr="003C3D10">
        <w:rPr>
          <w:rFonts w:ascii="Times New Roman" w:hAnsi="Times New Roman" w:cs="Times New Roman"/>
          <w:sz w:val="24"/>
          <w:szCs w:val="24"/>
        </w:rPr>
        <w:t xml:space="preserve"> et al., 2013</w:t>
      </w:r>
      <w:r w:rsidR="002B482E" w:rsidRPr="003C3D10">
        <w:rPr>
          <w:rFonts w:ascii="Times New Roman" w:hAnsi="Times New Roman" w:cs="Times New Roman"/>
          <w:sz w:val="24"/>
          <w:szCs w:val="24"/>
        </w:rPr>
        <w:t>). CP is mainly underpinned by practices such as reducing the use of resources</w:t>
      </w:r>
      <w:r w:rsidR="00867F4D" w:rsidRPr="003C3D10">
        <w:rPr>
          <w:rFonts w:ascii="Times New Roman" w:hAnsi="Times New Roman" w:cs="Times New Roman"/>
          <w:sz w:val="24"/>
          <w:szCs w:val="24"/>
        </w:rPr>
        <w:t xml:space="preserve"> and waste</w:t>
      </w:r>
      <w:r w:rsidR="002B482E" w:rsidRPr="003C3D10">
        <w:rPr>
          <w:rFonts w:ascii="Times New Roman" w:hAnsi="Times New Roman" w:cs="Times New Roman"/>
          <w:sz w:val="24"/>
          <w:szCs w:val="24"/>
        </w:rPr>
        <w:t xml:space="preserve">, </w:t>
      </w:r>
      <w:r w:rsidR="00064D69" w:rsidRPr="003C3D10">
        <w:rPr>
          <w:rFonts w:ascii="Times New Roman" w:hAnsi="Times New Roman" w:cs="Times New Roman"/>
          <w:sz w:val="24"/>
          <w:szCs w:val="24"/>
        </w:rPr>
        <w:t>life cycle a</w:t>
      </w:r>
      <w:r w:rsidR="002B482E" w:rsidRPr="003C3D10">
        <w:rPr>
          <w:rFonts w:ascii="Times New Roman" w:hAnsi="Times New Roman" w:cs="Times New Roman"/>
          <w:sz w:val="24"/>
          <w:szCs w:val="24"/>
        </w:rPr>
        <w:t>nalysis</w:t>
      </w:r>
      <w:r w:rsidR="00064D69" w:rsidRPr="003C3D10">
        <w:rPr>
          <w:rFonts w:ascii="Times New Roman" w:hAnsi="Times New Roman" w:cs="Times New Roman"/>
          <w:sz w:val="24"/>
          <w:szCs w:val="24"/>
        </w:rPr>
        <w:t xml:space="preserve"> (LCA)</w:t>
      </w:r>
      <w:r w:rsidR="00867F4D" w:rsidRPr="003C3D10">
        <w:rPr>
          <w:rFonts w:ascii="Times New Roman" w:hAnsi="Times New Roman" w:cs="Times New Roman"/>
          <w:sz w:val="24"/>
          <w:szCs w:val="24"/>
        </w:rPr>
        <w:t>, eco-design and</w:t>
      </w:r>
      <w:r w:rsidR="00064D69" w:rsidRPr="003C3D10">
        <w:rPr>
          <w:rFonts w:ascii="Times New Roman" w:hAnsi="Times New Roman" w:cs="Times New Roman"/>
          <w:sz w:val="24"/>
          <w:szCs w:val="24"/>
        </w:rPr>
        <w:t xml:space="preserve"> pollution preventio</w:t>
      </w:r>
      <w:r w:rsidR="00867F4D" w:rsidRPr="003C3D10">
        <w:rPr>
          <w:rFonts w:ascii="Times New Roman" w:hAnsi="Times New Roman" w:cs="Times New Roman"/>
          <w:sz w:val="24"/>
          <w:szCs w:val="24"/>
        </w:rPr>
        <w:t xml:space="preserve">n </w:t>
      </w:r>
      <w:r w:rsidR="005D6A68" w:rsidRPr="003C3D10">
        <w:rPr>
          <w:rFonts w:ascii="Times New Roman" w:hAnsi="Times New Roman" w:cs="Times New Roman"/>
          <w:sz w:val="24"/>
          <w:szCs w:val="24"/>
        </w:rPr>
        <w:t xml:space="preserve">(Silva et al., 2017; </w:t>
      </w:r>
      <w:proofErr w:type="spellStart"/>
      <w:r w:rsidR="005D6A68" w:rsidRPr="003C3D10">
        <w:rPr>
          <w:rFonts w:ascii="Times New Roman" w:hAnsi="Times New Roman" w:cs="Times New Roman"/>
          <w:sz w:val="24"/>
          <w:szCs w:val="24"/>
        </w:rPr>
        <w:t>Luken</w:t>
      </w:r>
      <w:proofErr w:type="spellEnd"/>
      <w:r w:rsidR="005D6A68" w:rsidRPr="003C3D10">
        <w:rPr>
          <w:rFonts w:ascii="Times New Roman" w:hAnsi="Times New Roman" w:cs="Times New Roman"/>
          <w:sz w:val="24"/>
          <w:szCs w:val="24"/>
        </w:rPr>
        <w:t xml:space="preserve"> et al., 2016)</w:t>
      </w:r>
      <w:r w:rsidR="002B482E" w:rsidRPr="003C3D10">
        <w:rPr>
          <w:rFonts w:ascii="Times New Roman" w:hAnsi="Times New Roman" w:cs="Times New Roman"/>
          <w:sz w:val="24"/>
          <w:szCs w:val="24"/>
        </w:rPr>
        <w:t>.</w:t>
      </w:r>
      <w:r w:rsidR="007D7457" w:rsidRPr="003C3D10">
        <w:rPr>
          <w:rFonts w:ascii="Times New Roman" w:hAnsi="Times New Roman" w:cs="Times New Roman"/>
          <w:sz w:val="24"/>
          <w:szCs w:val="24"/>
        </w:rPr>
        <w:t xml:space="preserve"> Reduction of resources in CP is mainly focused on minimising material consumption and energy through better integration of and more efficient processes</w:t>
      </w:r>
      <w:r w:rsidRPr="003C3D10">
        <w:rPr>
          <w:rFonts w:ascii="Times New Roman" w:hAnsi="Times New Roman" w:cs="Times New Roman"/>
          <w:sz w:val="24"/>
          <w:szCs w:val="24"/>
        </w:rPr>
        <w:t xml:space="preserve"> </w:t>
      </w:r>
      <w:r w:rsidR="007D7457" w:rsidRPr="003C3D10">
        <w:rPr>
          <w:rFonts w:ascii="Times New Roman" w:hAnsi="Times New Roman" w:cs="Times New Roman"/>
          <w:sz w:val="24"/>
          <w:szCs w:val="24"/>
        </w:rPr>
        <w:t xml:space="preserve">(Silva et al., 2017). LCA is a </w:t>
      </w:r>
      <w:r w:rsidR="00867F4D" w:rsidRPr="003C3D10">
        <w:rPr>
          <w:rFonts w:ascii="Times New Roman" w:hAnsi="Times New Roman" w:cs="Times New Roman"/>
          <w:sz w:val="24"/>
          <w:szCs w:val="24"/>
        </w:rPr>
        <w:t xml:space="preserve">tool commonly employed to </w:t>
      </w:r>
      <w:r w:rsidR="007D7457" w:rsidRPr="003C3D10">
        <w:rPr>
          <w:rFonts w:ascii="Times New Roman" w:hAnsi="Times New Roman" w:cs="Times New Roman"/>
          <w:sz w:val="24"/>
          <w:szCs w:val="24"/>
        </w:rPr>
        <w:t>compare</w:t>
      </w:r>
      <w:r w:rsidR="00867F4D" w:rsidRPr="003C3D10">
        <w:rPr>
          <w:rFonts w:ascii="Times New Roman" w:hAnsi="Times New Roman" w:cs="Times New Roman"/>
          <w:sz w:val="24"/>
          <w:szCs w:val="24"/>
        </w:rPr>
        <w:t xml:space="preserve"> and quantify</w:t>
      </w:r>
      <w:r w:rsidR="00D10196" w:rsidRPr="003C3D10">
        <w:rPr>
          <w:rFonts w:ascii="Times New Roman" w:hAnsi="Times New Roman" w:cs="Times New Roman"/>
          <w:sz w:val="24"/>
          <w:szCs w:val="24"/>
        </w:rPr>
        <w:t xml:space="preserve"> the environmental impact</w:t>
      </w:r>
      <w:r w:rsidR="00867F4D" w:rsidRPr="003C3D10">
        <w:rPr>
          <w:rFonts w:ascii="Times New Roman" w:hAnsi="Times New Roman" w:cs="Times New Roman"/>
          <w:sz w:val="24"/>
          <w:szCs w:val="24"/>
        </w:rPr>
        <w:t xml:space="preserve"> of </w:t>
      </w:r>
      <w:r w:rsidR="007D7457" w:rsidRPr="003C3D10">
        <w:rPr>
          <w:rFonts w:ascii="Times New Roman" w:hAnsi="Times New Roman" w:cs="Times New Roman"/>
          <w:sz w:val="24"/>
          <w:szCs w:val="24"/>
        </w:rPr>
        <w:t xml:space="preserve">products or activities over their entire life cycle </w:t>
      </w:r>
      <w:r w:rsidR="00867F4D" w:rsidRPr="003C3D10">
        <w:rPr>
          <w:rFonts w:ascii="Times New Roman" w:hAnsi="Times New Roman" w:cs="Times New Roman"/>
          <w:sz w:val="24"/>
          <w:szCs w:val="24"/>
        </w:rPr>
        <w:t>(</w:t>
      </w:r>
      <w:proofErr w:type="spellStart"/>
      <w:r w:rsidR="001614CD" w:rsidRPr="003C3D10">
        <w:rPr>
          <w:rFonts w:ascii="Times New Roman" w:hAnsi="Times New Roman" w:cs="Times New Roman"/>
          <w:sz w:val="24"/>
          <w:szCs w:val="24"/>
        </w:rPr>
        <w:t>Salmoral</w:t>
      </w:r>
      <w:proofErr w:type="spellEnd"/>
      <w:r w:rsidR="001614CD" w:rsidRPr="003C3D10">
        <w:rPr>
          <w:rFonts w:ascii="Times New Roman" w:hAnsi="Times New Roman" w:cs="Times New Roman"/>
          <w:sz w:val="24"/>
          <w:szCs w:val="24"/>
        </w:rPr>
        <w:t xml:space="preserve"> and Yan, 2018</w:t>
      </w:r>
      <w:r w:rsidR="00867F4D" w:rsidRPr="003C3D10">
        <w:rPr>
          <w:rFonts w:ascii="Times New Roman" w:hAnsi="Times New Roman" w:cs="Times New Roman"/>
          <w:sz w:val="24"/>
          <w:szCs w:val="24"/>
        </w:rPr>
        <w:t>)</w:t>
      </w:r>
      <w:r w:rsidR="007907E6" w:rsidRPr="003C3D10">
        <w:rPr>
          <w:rFonts w:ascii="Times New Roman" w:hAnsi="Times New Roman" w:cs="Times New Roman"/>
          <w:sz w:val="24"/>
          <w:szCs w:val="24"/>
        </w:rPr>
        <w:t xml:space="preserve">. Eco-design aims at designing products taking into consideration their environmental </w:t>
      </w:r>
      <w:r w:rsidR="00D10196" w:rsidRPr="003C3D10">
        <w:rPr>
          <w:rFonts w:ascii="Times New Roman" w:hAnsi="Times New Roman" w:cs="Times New Roman"/>
          <w:sz w:val="24"/>
          <w:szCs w:val="24"/>
        </w:rPr>
        <w:t>effect</w:t>
      </w:r>
      <w:r w:rsidR="007907E6" w:rsidRPr="003C3D10">
        <w:rPr>
          <w:rFonts w:ascii="Times New Roman" w:hAnsi="Times New Roman" w:cs="Times New Roman"/>
          <w:sz w:val="24"/>
          <w:szCs w:val="24"/>
        </w:rPr>
        <w:t xml:space="preserve"> during their whole life cycle (</w:t>
      </w:r>
      <w:proofErr w:type="spellStart"/>
      <w:r w:rsidR="007907E6" w:rsidRPr="003C3D10">
        <w:rPr>
          <w:rFonts w:ascii="Times New Roman" w:hAnsi="Times New Roman" w:cs="Times New Roman"/>
          <w:sz w:val="24"/>
          <w:szCs w:val="24"/>
        </w:rPr>
        <w:t>Cimatti</w:t>
      </w:r>
      <w:proofErr w:type="spellEnd"/>
      <w:r w:rsidR="007907E6" w:rsidRPr="003C3D10">
        <w:rPr>
          <w:rFonts w:ascii="Times New Roman" w:hAnsi="Times New Roman" w:cs="Times New Roman"/>
          <w:sz w:val="24"/>
          <w:szCs w:val="24"/>
        </w:rPr>
        <w:t xml:space="preserve"> et al., 2017). </w:t>
      </w:r>
    </w:p>
    <w:p w:rsidR="00CC790A" w:rsidRPr="003C3D10" w:rsidRDefault="007A3329" w:rsidP="007D7457">
      <w:pPr>
        <w:spacing w:after="120" w:line="240" w:lineRule="auto"/>
        <w:jc w:val="both"/>
        <w:rPr>
          <w:rFonts w:ascii="Times New Roman" w:hAnsi="Times New Roman" w:cs="Times New Roman"/>
          <w:sz w:val="24"/>
          <w:szCs w:val="24"/>
        </w:rPr>
      </w:pPr>
      <w:r w:rsidRPr="003C3D10">
        <w:rPr>
          <w:rFonts w:ascii="Times New Roman" w:hAnsi="Times New Roman" w:cs="Times New Roman"/>
          <w:sz w:val="24"/>
          <w:szCs w:val="24"/>
        </w:rPr>
        <w:t xml:space="preserve">     </w:t>
      </w:r>
      <w:r w:rsidR="007907E6" w:rsidRPr="003C3D10">
        <w:rPr>
          <w:rFonts w:ascii="Times New Roman" w:hAnsi="Times New Roman" w:cs="Times New Roman"/>
          <w:sz w:val="24"/>
          <w:szCs w:val="24"/>
        </w:rPr>
        <w:t>Moreover, GL is</w:t>
      </w:r>
      <w:r w:rsidR="00476624" w:rsidRPr="003C3D10">
        <w:rPr>
          <w:rFonts w:ascii="Times New Roman" w:hAnsi="Times New Roman" w:cs="Times New Roman"/>
          <w:sz w:val="24"/>
          <w:szCs w:val="24"/>
        </w:rPr>
        <w:t xml:space="preserve"> an integrated approach that combines </w:t>
      </w:r>
      <w:r w:rsidR="007907E6" w:rsidRPr="003C3D10">
        <w:rPr>
          <w:rFonts w:ascii="Times New Roman" w:hAnsi="Times New Roman" w:cs="Times New Roman"/>
          <w:sz w:val="24"/>
          <w:szCs w:val="24"/>
        </w:rPr>
        <w:t>lean management and green principles</w:t>
      </w:r>
      <w:r w:rsidR="00476624" w:rsidRPr="003C3D10">
        <w:rPr>
          <w:rFonts w:ascii="Times New Roman" w:hAnsi="Times New Roman" w:cs="Times New Roman"/>
          <w:sz w:val="24"/>
          <w:szCs w:val="24"/>
        </w:rPr>
        <w:t xml:space="preserve"> and initiatives </w:t>
      </w:r>
      <w:r w:rsidR="007907E6" w:rsidRPr="003C3D10">
        <w:rPr>
          <w:rFonts w:ascii="Times New Roman" w:hAnsi="Times New Roman" w:cs="Times New Roman"/>
          <w:sz w:val="24"/>
          <w:szCs w:val="24"/>
        </w:rPr>
        <w:t xml:space="preserve">to optimise processes </w:t>
      </w:r>
      <w:r w:rsidR="00664DE8" w:rsidRPr="003C3D10">
        <w:rPr>
          <w:rFonts w:ascii="Times New Roman" w:hAnsi="Times New Roman" w:cs="Times New Roman"/>
          <w:sz w:val="24"/>
          <w:szCs w:val="24"/>
        </w:rPr>
        <w:t xml:space="preserve">not only in terms of </w:t>
      </w:r>
      <w:r w:rsidR="00476624" w:rsidRPr="003C3D10">
        <w:rPr>
          <w:rFonts w:ascii="Times New Roman" w:hAnsi="Times New Roman" w:cs="Times New Roman"/>
          <w:sz w:val="24"/>
          <w:szCs w:val="24"/>
        </w:rPr>
        <w:t xml:space="preserve">efficiency but also environmental performance. </w:t>
      </w:r>
      <w:proofErr w:type="spellStart"/>
      <w:r w:rsidR="00476624" w:rsidRPr="003C3D10">
        <w:rPr>
          <w:rFonts w:ascii="Times New Roman" w:hAnsi="Times New Roman" w:cs="Times New Roman"/>
          <w:sz w:val="24"/>
          <w:szCs w:val="24"/>
        </w:rPr>
        <w:t>Fercoq</w:t>
      </w:r>
      <w:proofErr w:type="spellEnd"/>
      <w:r w:rsidR="00476624" w:rsidRPr="003C3D10">
        <w:rPr>
          <w:rFonts w:ascii="Times New Roman" w:hAnsi="Times New Roman" w:cs="Times New Roman"/>
          <w:sz w:val="24"/>
          <w:szCs w:val="24"/>
        </w:rPr>
        <w:t xml:space="preserve"> et al. (2016) suggest that the 3Rs of waste management, i.e. reduce, reuse and recycle, can greatly contribute to the management and elimination of the seven lean wastes, i.e. over-production, inventory, transportation/motion, defects, defects, over-processing and waiting. Thus, </w:t>
      </w:r>
      <w:proofErr w:type="spellStart"/>
      <w:r w:rsidR="00476624" w:rsidRPr="003C3D10">
        <w:rPr>
          <w:rFonts w:ascii="Times New Roman" w:hAnsi="Times New Roman" w:cs="Times New Roman"/>
          <w:sz w:val="24"/>
          <w:szCs w:val="24"/>
        </w:rPr>
        <w:t>Fercoq</w:t>
      </w:r>
      <w:proofErr w:type="spellEnd"/>
      <w:r w:rsidR="00476624" w:rsidRPr="003C3D10">
        <w:rPr>
          <w:rFonts w:ascii="Times New Roman" w:hAnsi="Times New Roman" w:cs="Times New Roman"/>
          <w:sz w:val="24"/>
          <w:szCs w:val="24"/>
        </w:rPr>
        <w:t xml:space="preserve"> et al. (2016) consider waste elimination as the main GL practice. </w:t>
      </w:r>
    </w:p>
    <w:p w:rsidR="007B7B79" w:rsidRPr="003C3D10" w:rsidRDefault="00CC790A" w:rsidP="00CC790A">
      <w:pPr>
        <w:spacing w:after="120" w:line="240" w:lineRule="auto"/>
        <w:jc w:val="both"/>
        <w:rPr>
          <w:rFonts w:ascii="Times New Roman" w:hAnsi="Times New Roman" w:cs="Times New Roman"/>
          <w:sz w:val="24"/>
          <w:szCs w:val="24"/>
        </w:rPr>
      </w:pPr>
      <w:r w:rsidRPr="003C3D10">
        <w:rPr>
          <w:rFonts w:ascii="Times New Roman" w:hAnsi="Times New Roman" w:cs="Times New Roman"/>
          <w:sz w:val="24"/>
          <w:szCs w:val="24"/>
        </w:rPr>
        <w:t xml:space="preserve">     </w:t>
      </w:r>
      <w:r w:rsidR="008B51D2" w:rsidRPr="003C3D10">
        <w:rPr>
          <w:rFonts w:ascii="Times New Roman" w:hAnsi="Times New Roman" w:cs="Times New Roman"/>
          <w:sz w:val="24"/>
          <w:szCs w:val="24"/>
        </w:rPr>
        <w:t xml:space="preserve">Conversely, GSCM is referred by </w:t>
      </w:r>
      <w:proofErr w:type="spellStart"/>
      <w:r w:rsidR="008B51D2" w:rsidRPr="003C3D10">
        <w:rPr>
          <w:rFonts w:ascii="Times New Roman" w:hAnsi="Times New Roman" w:cs="Times New Roman"/>
          <w:sz w:val="24"/>
          <w:szCs w:val="24"/>
        </w:rPr>
        <w:t>Adarsha</w:t>
      </w:r>
      <w:proofErr w:type="spellEnd"/>
      <w:r w:rsidR="008B51D2" w:rsidRPr="003C3D10">
        <w:rPr>
          <w:rFonts w:ascii="Times New Roman" w:hAnsi="Times New Roman" w:cs="Times New Roman"/>
          <w:sz w:val="24"/>
          <w:szCs w:val="24"/>
        </w:rPr>
        <w:t xml:space="preserve"> and </w:t>
      </w:r>
      <w:proofErr w:type="spellStart"/>
      <w:r w:rsidR="008B51D2" w:rsidRPr="003C3D10">
        <w:rPr>
          <w:rFonts w:ascii="Times New Roman" w:hAnsi="Times New Roman" w:cs="Times New Roman"/>
          <w:sz w:val="24"/>
          <w:szCs w:val="24"/>
        </w:rPr>
        <w:t>Parthap</w:t>
      </w:r>
      <w:proofErr w:type="spellEnd"/>
      <w:r w:rsidR="008B51D2" w:rsidRPr="003C3D10">
        <w:rPr>
          <w:rFonts w:ascii="Times New Roman" w:hAnsi="Times New Roman" w:cs="Times New Roman"/>
          <w:sz w:val="24"/>
          <w:szCs w:val="24"/>
        </w:rPr>
        <w:t xml:space="preserve"> (2013) as the combination of green procurement, green manufacturing, green distribution and RLs. </w:t>
      </w:r>
      <w:proofErr w:type="spellStart"/>
      <w:r w:rsidR="008B51D2" w:rsidRPr="003C3D10">
        <w:rPr>
          <w:rFonts w:ascii="Times New Roman" w:hAnsi="Times New Roman" w:cs="Times New Roman"/>
          <w:sz w:val="24"/>
          <w:szCs w:val="24"/>
        </w:rPr>
        <w:t>Vanalle</w:t>
      </w:r>
      <w:proofErr w:type="spellEnd"/>
      <w:r w:rsidR="008B51D2" w:rsidRPr="003C3D10">
        <w:rPr>
          <w:rFonts w:ascii="Times New Roman" w:hAnsi="Times New Roman" w:cs="Times New Roman"/>
          <w:sz w:val="24"/>
          <w:szCs w:val="24"/>
        </w:rPr>
        <w:t xml:space="preserve"> et al. (2017) classified GSCM practices into internal and external practices, including</w:t>
      </w:r>
      <w:r w:rsidR="008B51D2" w:rsidRPr="003C3D10">
        <w:rPr>
          <w:rFonts w:ascii="Times New Roman" w:hAnsi="Times New Roman" w:cs="Times New Roman"/>
          <w:sz w:val="23"/>
          <w:szCs w:val="23"/>
        </w:rPr>
        <w:t xml:space="preserve"> </w:t>
      </w:r>
      <w:r w:rsidR="003119B7" w:rsidRPr="003C3D10">
        <w:rPr>
          <w:rFonts w:ascii="Times New Roman" w:hAnsi="Times New Roman" w:cs="Times New Roman"/>
          <w:sz w:val="24"/>
          <w:szCs w:val="24"/>
        </w:rPr>
        <w:t>internal environmental management and e</w:t>
      </w:r>
      <w:r w:rsidR="008B51D2" w:rsidRPr="003C3D10">
        <w:rPr>
          <w:rFonts w:ascii="Times New Roman" w:hAnsi="Times New Roman" w:cs="Times New Roman"/>
          <w:sz w:val="24"/>
          <w:szCs w:val="24"/>
        </w:rPr>
        <w:t xml:space="preserve">co-design as internal practices and </w:t>
      </w:r>
      <w:r w:rsidR="003119B7" w:rsidRPr="003C3D10">
        <w:rPr>
          <w:rFonts w:ascii="Times New Roman" w:hAnsi="Times New Roman" w:cs="Times New Roman"/>
          <w:sz w:val="24"/>
          <w:szCs w:val="24"/>
        </w:rPr>
        <w:t xml:space="preserve">green purchasing, customer cooperation </w:t>
      </w:r>
      <w:r w:rsidR="008B51D2" w:rsidRPr="003C3D10">
        <w:rPr>
          <w:rFonts w:ascii="Times New Roman" w:hAnsi="Times New Roman" w:cs="Times New Roman"/>
          <w:sz w:val="24"/>
          <w:szCs w:val="24"/>
        </w:rPr>
        <w:t>with environmental concern, and investment recovery</w:t>
      </w:r>
      <w:r w:rsidR="003119B7" w:rsidRPr="003C3D10">
        <w:rPr>
          <w:rFonts w:ascii="Times New Roman" w:hAnsi="Times New Roman" w:cs="Times New Roman"/>
          <w:sz w:val="24"/>
          <w:szCs w:val="24"/>
        </w:rPr>
        <w:t xml:space="preserve"> as external practices.</w:t>
      </w:r>
      <w:r w:rsidR="008B51D2" w:rsidRPr="003C3D10">
        <w:rPr>
          <w:rFonts w:ascii="Times New Roman" w:hAnsi="Times New Roman" w:cs="Times New Roman"/>
          <w:sz w:val="24"/>
          <w:szCs w:val="24"/>
        </w:rPr>
        <w:t xml:space="preserve"> </w:t>
      </w:r>
      <w:r w:rsidR="003119B7" w:rsidRPr="003C3D10">
        <w:rPr>
          <w:rFonts w:ascii="Times New Roman" w:hAnsi="Times New Roman" w:cs="Times New Roman"/>
          <w:sz w:val="24"/>
          <w:szCs w:val="24"/>
        </w:rPr>
        <w:t>Internal environmental management</w:t>
      </w:r>
      <w:r w:rsidR="008B51D2" w:rsidRPr="003C3D10">
        <w:rPr>
          <w:rFonts w:ascii="Times New Roman" w:hAnsi="Times New Roman" w:cs="Times New Roman"/>
          <w:sz w:val="24"/>
          <w:szCs w:val="24"/>
        </w:rPr>
        <w:t xml:space="preserve"> </w:t>
      </w:r>
      <w:r w:rsidR="003119B7" w:rsidRPr="003C3D10">
        <w:rPr>
          <w:rFonts w:ascii="Times New Roman" w:hAnsi="Times New Roman" w:cs="Times New Roman"/>
          <w:sz w:val="24"/>
          <w:szCs w:val="24"/>
        </w:rPr>
        <w:t xml:space="preserve">considers the </w:t>
      </w:r>
      <w:r w:rsidR="00180ED0" w:rsidRPr="003C3D10">
        <w:rPr>
          <w:rFonts w:ascii="Times New Roman" w:hAnsi="Times New Roman" w:cs="Times New Roman"/>
          <w:sz w:val="24"/>
          <w:szCs w:val="24"/>
        </w:rPr>
        <w:t>environmental management system</w:t>
      </w:r>
      <w:r w:rsidR="008B51D2" w:rsidRPr="003C3D10">
        <w:rPr>
          <w:rFonts w:ascii="Times New Roman" w:hAnsi="Times New Roman" w:cs="Times New Roman"/>
          <w:sz w:val="24"/>
          <w:szCs w:val="24"/>
        </w:rPr>
        <w:t xml:space="preserve"> </w:t>
      </w:r>
      <w:r w:rsidR="00180ED0" w:rsidRPr="003C3D10">
        <w:rPr>
          <w:rFonts w:ascii="Times New Roman" w:hAnsi="Times New Roman" w:cs="Times New Roman"/>
          <w:sz w:val="24"/>
          <w:szCs w:val="24"/>
        </w:rPr>
        <w:t>that support</w:t>
      </w:r>
      <w:r w:rsidR="007329FC" w:rsidRPr="003C3D10">
        <w:rPr>
          <w:rFonts w:ascii="Times New Roman" w:hAnsi="Times New Roman" w:cs="Times New Roman"/>
          <w:sz w:val="24"/>
          <w:szCs w:val="24"/>
        </w:rPr>
        <w:t>s</w:t>
      </w:r>
      <w:r w:rsidR="00180ED0" w:rsidRPr="003C3D10">
        <w:rPr>
          <w:rFonts w:ascii="Times New Roman" w:hAnsi="Times New Roman" w:cs="Times New Roman"/>
          <w:sz w:val="24"/>
          <w:szCs w:val="24"/>
        </w:rPr>
        <w:t xml:space="preserve"> and monitor</w:t>
      </w:r>
      <w:r w:rsidR="007329FC" w:rsidRPr="003C3D10">
        <w:rPr>
          <w:rFonts w:ascii="Times New Roman" w:hAnsi="Times New Roman" w:cs="Times New Roman"/>
          <w:sz w:val="24"/>
          <w:szCs w:val="24"/>
        </w:rPr>
        <w:t>s</w:t>
      </w:r>
      <w:r w:rsidR="00180ED0" w:rsidRPr="003C3D10">
        <w:rPr>
          <w:rFonts w:ascii="Times New Roman" w:hAnsi="Times New Roman" w:cs="Times New Roman"/>
          <w:sz w:val="24"/>
          <w:szCs w:val="24"/>
        </w:rPr>
        <w:t xml:space="preserve"> environmental issues, e.g. ISO 14000 or Total Quality Environmental Management (</w:t>
      </w:r>
      <w:proofErr w:type="spellStart"/>
      <w:r w:rsidR="00180ED0" w:rsidRPr="003C3D10">
        <w:rPr>
          <w:rFonts w:ascii="Times New Roman" w:hAnsi="Times New Roman" w:cs="Times New Roman"/>
          <w:sz w:val="24"/>
          <w:szCs w:val="24"/>
        </w:rPr>
        <w:t>Vanalle</w:t>
      </w:r>
      <w:proofErr w:type="spellEnd"/>
      <w:r w:rsidR="00180ED0" w:rsidRPr="003C3D10">
        <w:rPr>
          <w:rFonts w:ascii="Times New Roman" w:hAnsi="Times New Roman" w:cs="Times New Roman"/>
          <w:sz w:val="24"/>
          <w:szCs w:val="24"/>
        </w:rPr>
        <w:t xml:space="preserve"> et al., 2017). Green purchasing is the procurement process of products and services taking into consideration the environment, unlike the traditional procurement method (</w:t>
      </w:r>
      <w:proofErr w:type="spellStart"/>
      <w:r w:rsidR="00180ED0" w:rsidRPr="003C3D10">
        <w:rPr>
          <w:rFonts w:ascii="Times New Roman" w:hAnsi="Times New Roman" w:cs="Times New Roman"/>
          <w:sz w:val="24"/>
          <w:szCs w:val="24"/>
        </w:rPr>
        <w:t>Liobikienė</w:t>
      </w:r>
      <w:proofErr w:type="spellEnd"/>
      <w:r w:rsidR="00180ED0" w:rsidRPr="003C3D10">
        <w:rPr>
          <w:rFonts w:ascii="Times New Roman" w:hAnsi="Times New Roman" w:cs="Times New Roman"/>
          <w:sz w:val="24"/>
          <w:szCs w:val="24"/>
        </w:rPr>
        <w:t xml:space="preserve"> et al., 2016)</w:t>
      </w:r>
      <w:r w:rsidRPr="003C3D10">
        <w:rPr>
          <w:rFonts w:ascii="Times New Roman" w:hAnsi="Times New Roman" w:cs="Times New Roman"/>
          <w:sz w:val="24"/>
          <w:szCs w:val="24"/>
        </w:rPr>
        <w:t>, whereas a close cooperation with customers, in green terms, has been identified as a main promoter of an enhanced environmental performance of supply chains (</w:t>
      </w:r>
      <w:proofErr w:type="spellStart"/>
      <w:r w:rsidRPr="003C3D10">
        <w:rPr>
          <w:rFonts w:ascii="Times New Roman" w:hAnsi="Times New Roman" w:cs="Times New Roman"/>
          <w:sz w:val="24"/>
          <w:szCs w:val="24"/>
        </w:rPr>
        <w:t>Vanalle</w:t>
      </w:r>
      <w:proofErr w:type="spellEnd"/>
      <w:r w:rsidRPr="003C3D10">
        <w:rPr>
          <w:rFonts w:ascii="Times New Roman" w:hAnsi="Times New Roman" w:cs="Times New Roman"/>
          <w:sz w:val="24"/>
          <w:szCs w:val="24"/>
        </w:rPr>
        <w:t xml:space="preserve"> et al., 2017). Investment recovery</w:t>
      </w:r>
      <w:r w:rsidR="00057AE6" w:rsidRPr="003C3D10">
        <w:rPr>
          <w:rFonts w:ascii="Times New Roman" w:hAnsi="Times New Roman" w:cs="Times New Roman"/>
          <w:sz w:val="24"/>
          <w:szCs w:val="24"/>
        </w:rPr>
        <w:t xml:space="preserve"> is considered a GSCM practice as it </w:t>
      </w:r>
      <w:r w:rsidR="00D10196" w:rsidRPr="003C3D10">
        <w:rPr>
          <w:rFonts w:ascii="Times New Roman" w:hAnsi="Times New Roman" w:cs="Times New Roman"/>
          <w:sz w:val="24"/>
          <w:szCs w:val="24"/>
        </w:rPr>
        <w:t>promotes the</w:t>
      </w:r>
      <w:r w:rsidR="007B7B79" w:rsidRPr="003C3D10">
        <w:rPr>
          <w:rFonts w:ascii="Times New Roman" w:hAnsi="Times New Roman" w:cs="Times New Roman"/>
          <w:sz w:val="24"/>
          <w:szCs w:val="24"/>
        </w:rPr>
        <w:t xml:space="preserve"> </w:t>
      </w:r>
      <w:r w:rsidRPr="003C3D10">
        <w:rPr>
          <w:rFonts w:ascii="Times New Roman" w:hAnsi="Times New Roman" w:cs="Times New Roman"/>
          <w:sz w:val="24"/>
          <w:szCs w:val="24"/>
        </w:rPr>
        <w:t xml:space="preserve">selling </w:t>
      </w:r>
      <w:r w:rsidR="00D10196" w:rsidRPr="003C3D10">
        <w:rPr>
          <w:rFonts w:ascii="Times New Roman" w:hAnsi="Times New Roman" w:cs="Times New Roman"/>
          <w:sz w:val="24"/>
          <w:szCs w:val="24"/>
        </w:rPr>
        <w:t xml:space="preserve">of </w:t>
      </w:r>
      <w:r w:rsidRPr="003C3D10">
        <w:rPr>
          <w:rFonts w:ascii="Times New Roman" w:hAnsi="Times New Roman" w:cs="Times New Roman"/>
          <w:sz w:val="24"/>
          <w:szCs w:val="24"/>
        </w:rPr>
        <w:t>excess invento</w:t>
      </w:r>
      <w:r w:rsidR="00057AE6" w:rsidRPr="003C3D10">
        <w:rPr>
          <w:rFonts w:ascii="Times New Roman" w:hAnsi="Times New Roman" w:cs="Times New Roman"/>
          <w:sz w:val="24"/>
          <w:szCs w:val="24"/>
        </w:rPr>
        <w:t xml:space="preserve">ries/materials, </w:t>
      </w:r>
      <w:r w:rsidRPr="003C3D10">
        <w:rPr>
          <w:rFonts w:ascii="Times New Roman" w:hAnsi="Times New Roman" w:cs="Times New Roman"/>
          <w:sz w:val="24"/>
          <w:szCs w:val="24"/>
        </w:rPr>
        <w:t>reducing</w:t>
      </w:r>
      <w:r w:rsidR="00057AE6" w:rsidRPr="003C3D10">
        <w:rPr>
          <w:rFonts w:ascii="Times New Roman" w:hAnsi="Times New Roman" w:cs="Times New Roman"/>
          <w:sz w:val="24"/>
          <w:szCs w:val="24"/>
        </w:rPr>
        <w:t xml:space="preserve"> equipment and machines’ </w:t>
      </w:r>
      <w:r w:rsidRPr="003C3D10">
        <w:rPr>
          <w:rFonts w:ascii="Times New Roman" w:hAnsi="Times New Roman" w:cs="Times New Roman"/>
          <w:sz w:val="24"/>
          <w:szCs w:val="24"/>
        </w:rPr>
        <w:t xml:space="preserve">energy </w:t>
      </w:r>
      <w:r w:rsidR="00057AE6" w:rsidRPr="003C3D10">
        <w:rPr>
          <w:rFonts w:ascii="Times New Roman" w:hAnsi="Times New Roman" w:cs="Times New Roman"/>
          <w:sz w:val="24"/>
          <w:szCs w:val="24"/>
        </w:rPr>
        <w:t>consumption and/or recycling used and scrapped</w:t>
      </w:r>
      <w:r w:rsidR="007B7B79" w:rsidRPr="003C3D10">
        <w:rPr>
          <w:rFonts w:ascii="Times New Roman" w:hAnsi="Times New Roman" w:cs="Times New Roman"/>
          <w:sz w:val="24"/>
          <w:szCs w:val="24"/>
        </w:rPr>
        <w:t xml:space="preserve">. These actions also have a positive environmental effect as in many cases excess materials and surplus equipment from companies can be redirected to other companies, extending their life cycle and usability </w:t>
      </w:r>
      <w:r w:rsidR="00057AE6" w:rsidRPr="003C3D10">
        <w:rPr>
          <w:rFonts w:ascii="Times New Roman" w:hAnsi="Times New Roman" w:cs="Times New Roman"/>
          <w:sz w:val="24"/>
          <w:szCs w:val="24"/>
        </w:rPr>
        <w:t>(</w:t>
      </w:r>
      <w:proofErr w:type="spellStart"/>
      <w:r w:rsidR="00057AE6" w:rsidRPr="003C3D10">
        <w:rPr>
          <w:rFonts w:ascii="Times New Roman" w:hAnsi="Times New Roman" w:cs="Times New Roman"/>
          <w:sz w:val="24"/>
          <w:szCs w:val="24"/>
        </w:rPr>
        <w:t>Mitra</w:t>
      </w:r>
      <w:proofErr w:type="spellEnd"/>
      <w:r w:rsidR="00057AE6" w:rsidRPr="003C3D10">
        <w:rPr>
          <w:rFonts w:ascii="Times New Roman" w:hAnsi="Times New Roman" w:cs="Times New Roman"/>
          <w:sz w:val="24"/>
          <w:szCs w:val="24"/>
        </w:rPr>
        <w:t xml:space="preserve">, 2009). </w:t>
      </w:r>
    </w:p>
    <w:p w:rsidR="007B7B79" w:rsidRPr="003C3D10" w:rsidRDefault="007B7B79" w:rsidP="006A620D">
      <w:pPr>
        <w:spacing w:after="120" w:line="240" w:lineRule="auto"/>
        <w:jc w:val="both"/>
        <w:rPr>
          <w:rFonts w:ascii="Times New Roman" w:hAnsi="Times New Roman" w:cs="Times New Roman"/>
          <w:iCs/>
          <w:sz w:val="24"/>
          <w:szCs w:val="24"/>
        </w:rPr>
      </w:pPr>
      <w:r w:rsidRPr="003C3D10">
        <w:rPr>
          <w:rFonts w:ascii="Times New Roman" w:hAnsi="Times New Roman" w:cs="Times New Roman"/>
          <w:sz w:val="24"/>
          <w:szCs w:val="24"/>
        </w:rPr>
        <w:t xml:space="preserve">     RLs address concerns about expired products and what is done with these at their end of their life cycle</w:t>
      </w:r>
      <w:r w:rsidRPr="003C3D10">
        <w:t xml:space="preserve"> (</w:t>
      </w:r>
      <w:proofErr w:type="spellStart"/>
      <w:r w:rsidRPr="003C3D10">
        <w:rPr>
          <w:rFonts w:ascii="Times New Roman" w:hAnsi="Times New Roman" w:cs="Times New Roman"/>
          <w:sz w:val="24"/>
          <w:szCs w:val="24"/>
        </w:rPr>
        <w:t>Rahimi</w:t>
      </w:r>
      <w:proofErr w:type="spellEnd"/>
      <w:r w:rsidRPr="003C3D10">
        <w:rPr>
          <w:rFonts w:ascii="Times New Roman" w:hAnsi="Times New Roman" w:cs="Times New Roman"/>
          <w:sz w:val="24"/>
          <w:szCs w:val="24"/>
        </w:rPr>
        <w:t xml:space="preserve"> et al., 2016). Thus, RLs refers to moving products from their final destination, once that their life cycle has ended, </w:t>
      </w:r>
      <w:r w:rsidRPr="003C3D10">
        <w:rPr>
          <w:rFonts w:ascii="Times New Roman" w:hAnsi="Times New Roman" w:cs="Times New Roman"/>
          <w:iCs/>
          <w:sz w:val="24"/>
          <w:szCs w:val="24"/>
        </w:rPr>
        <w:t xml:space="preserve">for the purpose of capturing </w:t>
      </w:r>
      <w:r w:rsidR="00DE1330" w:rsidRPr="003C3D10">
        <w:rPr>
          <w:rFonts w:ascii="Times New Roman" w:hAnsi="Times New Roman" w:cs="Times New Roman"/>
          <w:iCs/>
          <w:sz w:val="24"/>
          <w:szCs w:val="24"/>
        </w:rPr>
        <w:t>extra value (e.g. through repair, reconditioning, recycling, etc.) or appropriate disposal.</w:t>
      </w:r>
      <w:r w:rsidR="006E0803" w:rsidRPr="003C3D10">
        <w:rPr>
          <w:rFonts w:ascii="Times New Roman" w:hAnsi="Times New Roman" w:cs="Times New Roman"/>
          <w:iCs/>
          <w:sz w:val="24"/>
          <w:szCs w:val="24"/>
        </w:rPr>
        <w:t xml:space="preserve"> Practices</w:t>
      </w:r>
      <w:r w:rsidR="003A3AB1" w:rsidRPr="003C3D10">
        <w:rPr>
          <w:rFonts w:ascii="Times New Roman" w:hAnsi="Times New Roman" w:cs="Times New Roman"/>
          <w:iCs/>
          <w:sz w:val="24"/>
          <w:szCs w:val="24"/>
        </w:rPr>
        <w:t xml:space="preserve"> associated to</w:t>
      </w:r>
      <w:r w:rsidR="006E0803" w:rsidRPr="003C3D10">
        <w:rPr>
          <w:rFonts w:ascii="Times New Roman" w:hAnsi="Times New Roman" w:cs="Times New Roman"/>
          <w:iCs/>
          <w:sz w:val="24"/>
          <w:szCs w:val="24"/>
        </w:rPr>
        <w:t xml:space="preserve"> RLs include recycling, product upgrades and waste management (</w:t>
      </w:r>
      <w:proofErr w:type="spellStart"/>
      <w:r w:rsidR="006E0803" w:rsidRPr="003C3D10">
        <w:rPr>
          <w:rFonts w:ascii="Times New Roman" w:hAnsi="Times New Roman" w:cs="Times New Roman"/>
          <w:iCs/>
          <w:sz w:val="24"/>
          <w:szCs w:val="24"/>
        </w:rPr>
        <w:t>Fernández</w:t>
      </w:r>
      <w:proofErr w:type="spellEnd"/>
      <w:r w:rsidR="006E0803" w:rsidRPr="003C3D10">
        <w:rPr>
          <w:rFonts w:ascii="Times New Roman" w:hAnsi="Times New Roman" w:cs="Times New Roman"/>
          <w:iCs/>
          <w:sz w:val="24"/>
          <w:szCs w:val="24"/>
        </w:rPr>
        <w:t xml:space="preserve">-González et al., 2017; </w:t>
      </w:r>
      <w:proofErr w:type="spellStart"/>
      <w:r w:rsidR="006E0803" w:rsidRPr="003C3D10">
        <w:rPr>
          <w:rFonts w:ascii="Times New Roman" w:hAnsi="Times New Roman" w:cs="Times New Roman"/>
          <w:iCs/>
          <w:sz w:val="24"/>
          <w:szCs w:val="24"/>
        </w:rPr>
        <w:t>Xiong</w:t>
      </w:r>
      <w:proofErr w:type="spellEnd"/>
      <w:r w:rsidR="006E0803" w:rsidRPr="003C3D10">
        <w:rPr>
          <w:rFonts w:ascii="Times New Roman" w:hAnsi="Times New Roman" w:cs="Times New Roman"/>
          <w:iCs/>
          <w:sz w:val="24"/>
          <w:szCs w:val="24"/>
        </w:rPr>
        <w:t xml:space="preserve"> et</w:t>
      </w:r>
      <w:r w:rsidR="003A3AB1" w:rsidRPr="003C3D10">
        <w:rPr>
          <w:rFonts w:ascii="Times New Roman" w:hAnsi="Times New Roman" w:cs="Times New Roman"/>
          <w:iCs/>
          <w:sz w:val="24"/>
          <w:szCs w:val="24"/>
        </w:rPr>
        <w:t xml:space="preserve"> al., 2016</w:t>
      </w:r>
      <w:r w:rsidR="006E0803" w:rsidRPr="003C3D10">
        <w:rPr>
          <w:rFonts w:ascii="Times New Roman" w:hAnsi="Times New Roman" w:cs="Times New Roman"/>
          <w:iCs/>
          <w:sz w:val="24"/>
          <w:szCs w:val="24"/>
        </w:rPr>
        <w:t>). Finally, CE</w:t>
      </w:r>
      <w:r w:rsidR="006E0803" w:rsidRPr="003C3D10">
        <w:rPr>
          <w:rFonts w:ascii="MyriadPro-Regular" w:hAnsi="MyriadPro-Regular" w:cs="MyriadPro-Regular"/>
          <w:sz w:val="19"/>
          <w:szCs w:val="19"/>
        </w:rPr>
        <w:t xml:space="preserve"> </w:t>
      </w:r>
      <w:r w:rsidR="006E0803" w:rsidRPr="003C3D10">
        <w:rPr>
          <w:rFonts w:ascii="Times New Roman" w:hAnsi="Times New Roman" w:cs="Times New Roman"/>
          <w:iCs/>
          <w:sz w:val="24"/>
          <w:szCs w:val="24"/>
        </w:rPr>
        <w:t>proposes the development of a total economic model that restores and regenerates by intention and design (Ellen MacArthur Foundation, 2013).</w:t>
      </w:r>
      <w:r w:rsidR="00B67E76" w:rsidRPr="003C3D10">
        <w:rPr>
          <w:rFonts w:ascii="Times New Roman" w:hAnsi="Times New Roman" w:cs="Times New Roman"/>
          <w:iCs/>
          <w:sz w:val="24"/>
          <w:szCs w:val="24"/>
        </w:rPr>
        <w:t xml:space="preserve"> </w:t>
      </w:r>
      <w:r w:rsidR="00D10196" w:rsidRPr="003C3D10">
        <w:rPr>
          <w:rFonts w:ascii="Times New Roman" w:hAnsi="Times New Roman" w:cs="Times New Roman"/>
          <w:iCs/>
          <w:sz w:val="24"/>
          <w:szCs w:val="24"/>
        </w:rPr>
        <w:t xml:space="preserve">According to </w:t>
      </w:r>
      <w:proofErr w:type="spellStart"/>
      <w:r w:rsidR="00D10196" w:rsidRPr="003C3D10">
        <w:rPr>
          <w:rFonts w:ascii="Times New Roman" w:hAnsi="Times New Roman" w:cs="Times New Roman"/>
          <w:iCs/>
          <w:sz w:val="24"/>
          <w:szCs w:val="24"/>
        </w:rPr>
        <w:t>Masi</w:t>
      </w:r>
      <w:proofErr w:type="spellEnd"/>
      <w:r w:rsidR="00D10196" w:rsidRPr="003C3D10">
        <w:rPr>
          <w:rFonts w:ascii="Times New Roman" w:hAnsi="Times New Roman" w:cs="Times New Roman"/>
          <w:iCs/>
          <w:sz w:val="24"/>
          <w:szCs w:val="24"/>
        </w:rPr>
        <w:t xml:space="preserve"> et al. (2018), </w:t>
      </w:r>
      <w:r w:rsidR="00B67E76" w:rsidRPr="003C3D10">
        <w:rPr>
          <w:rFonts w:ascii="Times New Roman" w:hAnsi="Times New Roman" w:cs="Times New Roman"/>
          <w:iCs/>
          <w:sz w:val="24"/>
          <w:szCs w:val="24"/>
        </w:rPr>
        <w:t xml:space="preserve">CE </w:t>
      </w:r>
      <w:r w:rsidR="00D10196" w:rsidRPr="003C3D10">
        <w:rPr>
          <w:rFonts w:ascii="Times New Roman" w:hAnsi="Times New Roman" w:cs="Times New Roman"/>
          <w:iCs/>
          <w:sz w:val="24"/>
          <w:szCs w:val="24"/>
        </w:rPr>
        <w:t xml:space="preserve">is underpinned by </w:t>
      </w:r>
      <w:r w:rsidR="00B67E76" w:rsidRPr="003C3D10">
        <w:rPr>
          <w:rFonts w:ascii="Times New Roman" w:hAnsi="Times New Roman" w:cs="Times New Roman"/>
          <w:iCs/>
          <w:sz w:val="24"/>
          <w:szCs w:val="24"/>
        </w:rPr>
        <w:t>ten practices, namely; pollution prevention, product stewardship, r</w:t>
      </w:r>
      <w:r w:rsidR="007F35E9" w:rsidRPr="003C3D10">
        <w:rPr>
          <w:rFonts w:ascii="Times New Roman" w:hAnsi="Times New Roman" w:cs="Times New Roman"/>
          <w:iCs/>
          <w:sz w:val="24"/>
          <w:szCs w:val="24"/>
        </w:rPr>
        <w:t>educing the use of resources, 3R</w:t>
      </w:r>
      <w:r w:rsidR="00B67E76" w:rsidRPr="003C3D10">
        <w:rPr>
          <w:rFonts w:ascii="Times New Roman" w:hAnsi="Times New Roman" w:cs="Times New Roman"/>
          <w:iCs/>
          <w:sz w:val="24"/>
          <w:szCs w:val="24"/>
        </w:rPr>
        <w:t>s, life cycle analysis, eco-</w:t>
      </w:r>
      <w:r w:rsidR="00B67E76" w:rsidRPr="003C3D10">
        <w:rPr>
          <w:rFonts w:ascii="Times New Roman" w:hAnsi="Times New Roman" w:cs="Times New Roman"/>
          <w:iCs/>
          <w:sz w:val="24"/>
          <w:szCs w:val="24"/>
        </w:rPr>
        <w:lastRenderedPageBreak/>
        <w:t>design, internal environmental management, green purchasing, cooperation with customers including environmental requirements, and investment recovery</w:t>
      </w:r>
      <w:r w:rsidR="00D10196" w:rsidRPr="003C3D10">
        <w:rPr>
          <w:rFonts w:ascii="Times New Roman" w:hAnsi="Times New Roman" w:cs="Times New Roman"/>
          <w:iCs/>
          <w:sz w:val="24"/>
          <w:szCs w:val="24"/>
        </w:rPr>
        <w:t>.</w:t>
      </w:r>
      <w:r w:rsidR="006A620D" w:rsidRPr="003C3D10">
        <w:rPr>
          <w:rFonts w:ascii="Times New Roman" w:hAnsi="Times New Roman" w:cs="Times New Roman"/>
          <w:sz w:val="24"/>
          <w:szCs w:val="24"/>
        </w:rPr>
        <w:t xml:space="preserve"> The</w:t>
      </w:r>
      <w:r w:rsidR="007F35E9" w:rsidRPr="003C3D10">
        <w:rPr>
          <w:rFonts w:ascii="Times New Roman" w:hAnsi="Times New Roman" w:cs="Times New Roman"/>
          <w:sz w:val="24"/>
          <w:szCs w:val="24"/>
        </w:rPr>
        <w:t xml:space="preserve"> six</w:t>
      </w:r>
      <w:r w:rsidR="006A620D" w:rsidRPr="003C3D10">
        <w:rPr>
          <w:rFonts w:ascii="Times New Roman" w:hAnsi="Times New Roman" w:cs="Times New Roman"/>
          <w:sz w:val="24"/>
          <w:szCs w:val="24"/>
        </w:rPr>
        <w:t xml:space="preserve"> </w:t>
      </w:r>
      <w:r w:rsidR="006A620D" w:rsidRPr="003C3D10">
        <w:rPr>
          <w:rFonts w:ascii="Times New Roman" w:hAnsi="Times New Roman" w:cs="Times New Roman"/>
          <w:iCs/>
          <w:sz w:val="24"/>
          <w:szCs w:val="24"/>
        </w:rPr>
        <w:t>operational environmental sustainability approaches</w:t>
      </w:r>
      <w:r w:rsidR="004372B0" w:rsidRPr="003C3D10">
        <w:rPr>
          <w:rFonts w:ascii="Times New Roman" w:hAnsi="Times New Roman" w:cs="Times New Roman"/>
          <w:iCs/>
          <w:sz w:val="24"/>
          <w:szCs w:val="24"/>
        </w:rPr>
        <w:t xml:space="preserve"> </w:t>
      </w:r>
      <w:r w:rsidR="007F35E9" w:rsidRPr="003C3D10">
        <w:rPr>
          <w:rFonts w:ascii="Times New Roman" w:hAnsi="Times New Roman" w:cs="Times New Roman"/>
          <w:iCs/>
          <w:sz w:val="24"/>
          <w:szCs w:val="24"/>
        </w:rPr>
        <w:t xml:space="preserve">considered in this study </w:t>
      </w:r>
      <w:r w:rsidR="006A620D" w:rsidRPr="003C3D10">
        <w:rPr>
          <w:rFonts w:ascii="Times New Roman" w:hAnsi="Times New Roman" w:cs="Times New Roman"/>
          <w:iCs/>
          <w:sz w:val="24"/>
          <w:szCs w:val="24"/>
        </w:rPr>
        <w:t xml:space="preserve">and their associated practices are summarised in Table 1. </w:t>
      </w:r>
    </w:p>
    <w:p w:rsidR="006C076A" w:rsidRPr="003C3D10" w:rsidRDefault="004372B0" w:rsidP="006C076A">
      <w:pPr>
        <w:spacing w:after="120" w:line="240" w:lineRule="auto"/>
        <w:jc w:val="both"/>
        <w:rPr>
          <w:rFonts w:ascii="Times New Roman" w:hAnsi="Times New Roman" w:cs="Times New Roman"/>
          <w:sz w:val="24"/>
          <w:szCs w:val="24"/>
        </w:rPr>
      </w:pPr>
      <w:r w:rsidRPr="003C3D10">
        <w:rPr>
          <w:rFonts w:ascii="Times New Roman" w:hAnsi="Times New Roman" w:cs="Times New Roman"/>
          <w:sz w:val="24"/>
          <w:szCs w:val="24"/>
        </w:rPr>
        <w:t xml:space="preserve">     Despite the popularity of the aforementioned approaches</w:t>
      </w:r>
      <w:r w:rsidRPr="003C3D10">
        <w:rPr>
          <w:rFonts w:ascii="Times New Roman" w:hAnsi="Times New Roman" w:cs="Times New Roman"/>
          <w:iCs/>
          <w:sz w:val="24"/>
          <w:szCs w:val="24"/>
        </w:rPr>
        <w:t xml:space="preserve"> within the </w:t>
      </w:r>
      <w:r w:rsidRPr="003C3D10">
        <w:rPr>
          <w:rFonts w:ascii="Times New Roman" w:hAnsi="Times New Roman" w:cs="Times New Roman"/>
          <w:sz w:val="24"/>
          <w:szCs w:val="24"/>
        </w:rPr>
        <w:t>manufacturing sector</w:t>
      </w:r>
      <w:r w:rsidR="001C0A92" w:rsidRPr="003C3D10">
        <w:rPr>
          <w:rFonts w:ascii="Times New Roman" w:hAnsi="Times New Roman" w:cs="Times New Roman"/>
          <w:sz w:val="24"/>
          <w:szCs w:val="24"/>
        </w:rPr>
        <w:t xml:space="preserve">, there is </w:t>
      </w:r>
      <w:r w:rsidR="0005164E" w:rsidRPr="003C3D10">
        <w:rPr>
          <w:rFonts w:ascii="Times New Roman" w:hAnsi="Times New Roman" w:cs="Times New Roman"/>
          <w:sz w:val="24"/>
          <w:szCs w:val="24"/>
        </w:rPr>
        <w:t xml:space="preserve">still </w:t>
      </w:r>
      <w:r w:rsidRPr="003C3D10">
        <w:rPr>
          <w:rFonts w:ascii="Times New Roman" w:hAnsi="Times New Roman" w:cs="Times New Roman"/>
          <w:sz w:val="24"/>
          <w:szCs w:val="24"/>
        </w:rPr>
        <w:t>a recognised difficulty on the</w:t>
      </w:r>
      <w:r w:rsidR="0005164E" w:rsidRPr="003C3D10">
        <w:rPr>
          <w:rFonts w:ascii="Times New Roman" w:hAnsi="Times New Roman" w:cs="Times New Roman"/>
          <w:sz w:val="24"/>
          <w:szCs w:val="24"/>
        </w:rPr>
        <w:t xml:space="preserve"> adoption of the</w:t>
      </w:r>
      <w:r w:rsidRPr="003C3D10">
        <w:rPr>
          <w:rFonts w:ascii="Times New Roman" w:hAnsi="Times New Roman" w:cs="Times New Roman"/>
          <w:sz w:val="24"/>
          <w:szCs w:val="24"/>
        </w:rPr>
        <w:t xml:space="preserve">se </w:t>
      </w:r>
      <w:r w:rsidR="0005164E" w:rsidRPr="003C3D10">
        <w:rPr>
          <w:rFonts w:ascii="Times New Roman" w:hAnsi="Times New Roman" w:cs="Times New Roman"/>
          <w:sz w:val="24"/>
          <w:szCs w:val="24"/>
        </w:rPr>
        <w:t>in developing countries (Hens et al., 2017).</w:t>
      </w:r>
      <w:r w:rsidR="005B0E5F" w:rsidRPr="003C3D10">
        <w:rPr>
          <w:rFonts w:ascii="Times New Roman" w:hAnsi="Times New Roman" w:cs="Times New Roman"/>
          <w:sz w:val="24"/>
          <w:szCs w:val="24"/>
        </w:rPr>
        <w:t xml:space="preserve"> In particular, the manufacturing sector plays an</w:t>
      </w:r>
      <w:r w:rsidRPr="003C3D10">
        <w:rPr>
          <w:rFonts w:ascii="Times New Roman" w:hAnsi="Times New Roman" w:cs="Times New Roman"/>
          <w:sz w:val="24"/>
          <w:szCs w:val="24"/>
        </w:rPr>
        <w:t xml:space="preserve"> important role in driving economic growth in</w:t>
      </w:r>
      <w:r w:rsidR="005B0E5F" w:rsidRPr="003C3D10">
        <w:rPr>
          <w:rFonts w:ascii="Times New Roman" w:hAnsi="Times New Roman" w:cs="Times New Roman"/>
          <w:sz w:val="24"/>
          <w:szCs w:val="24"/>
        </w:rPr>
        <w:t xml:space="preserve"> Thailand (Al-</w:t>
      </w:r>
      <w:proofErr w:type="spellStart"/>
      <w:r w:rsidR="005B0E5F" w:rsidRPr="003C3D10">
        <w:rPr>
          <w:rFonts w:ascii="Times New Roman" w:hAnsi="Times New Roman" w:cs="Times New Roman"/>
          <w:sz w:val="24"/>
          <w:szCs w:val="24"/>
        </w:rPr>
        <w:t>Swidi</w:t>
      </w:r>
      <w:proofErr w:type="spellEnd"/>
      <w:r w:rsidR="005B0E5F" w:rsidRPr="003C3D10">
        <w:rPr>
          <w:rFonts w:ascii="Times New Roman" w:hAnsi="Times New Roman" w:cs="Times New Roman"/>
          <w:sz w:val="24"/>
          <w:szCs w:val="24"/>
        </w:rPr>
        <w:t xml:space="preserve"> and </w:t>
      </w:r>
      <w:proofErr w:type="spellStart"/>
      <w:r w:rsidR="005B0E5F" w:rsidRPr="003C3D10">
        <w:rPr>
          <w:rFonts w:ascii="Times New Roman" w:hAnsi="Times New Roman" w:cs="Times New Roman"/>
          <w:sz w:val="24"/>
          <w:szCs w:val="24"/>
        </w:rPr>
        <w:t>Shahzad</w:t>
      </w:r>
      <w:proofErr w:type="spellEnd"/>
      <w:r w:rsidR="005B0E5F" w:rsidRPr="003C3D10">
        <w:rPr>
          <w:rFonts w:ascii="Times New Roman" w:hAnsi="Times New Roman" w:cs="Times New Roman"/>
          <w:sz w:val="24"/>
          <w:szCs w:val="24"/>
        </w:rPr>
        <w:t>, 2014)</w:t>
      </w:r>
      <w:r w:rsidR="00745936" w:rsidRPr="003C3D10">
        <w:rPr>
          <w:sz w:val="23"/>
          <w:szCs w:val="23"/>
        </w:rPr>
        <w:t>.</w:t>
      </w:r>
      <w:r w:rsidR="00C167A6" w:rsidRPr="003C3D10">
        <w:rPr>
          <w:sz w:val="23"/>
          <w:szCs w:val="23"/>
        </w:rPr>
        <w:t xml:space="preserve"> </w:t>
      </w:r>
      <w:r w:rsidR="005B0E5F" w:rsidRPr="003C3D10">
        <w:rPr>
          <w:rFonts w:ascii="Times New Roman" w:hAnsi="Times New Roman" w:cs="Times New Roman"/>
          <w:sz w:val="24"/>
          <w:szCs w:val="24"/>
        </w:rPr>
        <w:t xml:space="preserve">However, the rapid economic development and capitalisation </w:t>
      </w:r>
      <w:r w:rsidR="00745936" w:rsidRPr="003C3D10">
        <w:rPr>
          <w:rFonts w:ascii="Times New Roman" w:hAnsi="Times New Roman" w:cs="Times New Roman"/>
          <w:sz w:val="24"/>
          <w:szCs w:val="24"/>
        </w:rPr>
        <w:t>of this</w:t>
      </w:r>
      <w:r w:rsidR="006211C0" w:rsidRPr="003C3D10">
        <w:rPr>
          <w:rFonts w:ascii="Times New Roman" w:hAnsi="Times New Roman" w:cs="Times New Roman"/>
          <w:sz w:val="24"/>
          <w:szCs w:val="24"/>
        </w:rPr>
        <w:t xml:space="preserve"> industry </w:t>
      </w:r>
      <w:r w:rsidR="00745936" w:rsidRPr="003C3D10">
        <w:rPr>
          <w:rFonts w:ascii="Times New Roman" w:hAnsi="Times New Roman" w:cs="Times New Roman"/>
          <w:sz w:val="24"/>
          <w:szCs w:val="24"/>
        </w:rPr>
        <w:t>has</w:t>
      </w:r>
      <w:r w:rsidR="005B0E5F" w:rsidRPr="003C3D10">
        <w:rPr>
          <w:rFonts w:ascii="Times New Roman" w:hAnsi="Times New Roman" w:cs="Times New Roman"/>
          <w:sz w:val="24"/>
          <w:szCs w:val="24"/>
        </w:rPr>
        <w:t xml:space="preserve"> </w:t>
      </w:r>
      <w:r w:rsidR="006C076A" w:rsidRPr="003C3D10">
        <w:rPr>
          <w:rFonts w:ascii="Times New Roman" w:hAnsi="Times New Roman" w:cs="Times New Roman"/>
          <w:sz w:val="24"/>
          <w:szCs w:val="24"/>
        </w:rPr>
        <w:t>led to quick resources depletion</w:t>
      </w:r>
      <w:r w:rsidR="005B0E5F" w:rsidRPr="003C3D10">
        <w:rPr>
          <w:rFonts w:ascii="Times New Roman" w:hAnsi="Times New Roman" w:cs="Times New Roman"/>
          <w:sz w:val="24"/>
          <w:szCs w:val="24"/>
        </w:rPr>
        <w:t xml:space="preserve"> and environmental problems</w:t>
      </w:r>
      <w:r w:rsidR="006C076A" w:rsidRPr="003C3D10">
        <w:rPr>
          <w:rFonts w:ascii="Times New Roman" w:hAnsi="Times New Roman" w:cs="Times New Roman"/>
          <w:sz w:val="24"/>
          <w:szCs w:val="24"/>
        </w:rPr>
        <w:t xml:space="preserve"> in this nation</w:t>
      </w:r>
      <w:r w:rsidR="005B0E5F" w:rsidRPr="003C3D10">
        <w:rPr>
          <w:rFonts w:ascii="Times New Roman" w:hAnsi="Times New Roman" w:cs="Times New Roman"/>
          <w:sz w:val="24"/>
          <w:szCs w:val="24"/>
        </w:rPr>
        <w:t xml:space="preserve"> (</w:t>
      </w:r>
      <w:proofErr w:type="spellStart"/>
      <w:r w:rsidR="005B0E5F" w:rsidRPr="003C3D10">
        <w:rPr>
          <w:rFonts w:ascii="Times New Roman" w:hAnsi="Times New Roman" w:cs="Times New Roman"/>
          <w:sz w:val="24"/>
          <w:szCs w:val="24"/>
        </w:rPr>
        <w:t>Wirutskulshai</w:t>
      </w:r>
      <w:proofErr w:type="spellEnd"/>
      <w:r w:rsidR="005B0E5F" w:rsidRPr="003C3D10">
        <w:rPr>
          <w:rFonts w:ascii="Times New Roman" w:hAnsi="Times New Roman" w:cs="Times New Roman"/>
          <w:sz w:val="24"/>
          <w:szCs w:val="24"/>
        </w:rPr>
        <w:t xml:space="preserve"> et al., 2011).</w:t>
      </w:r>
      <w:r w:rsidR="006C076A" w:rsidRPr="003C3D10">
        <w:rPr>
          <w:rFonts w:ascii="Times New Roman" w:hAnsi="Times New Roman" w:cs="Times New Roman"/>
          <w:sz w:val="24"/>
          <w:szCs w:val="24"/>
        </w:rPr>
        <w:t xml:space="preserve"> </w:t>
      </w:r>
      <w:r w:rsidR="00494A36" w:rsidRPr="003C3D10">
        <w:rPr>
          <w:rFonts w:ascii="Times New Roman" w:hAnsi="Times New Roman" w:cs="Times New Roman"/>
          <w:sz w:val="24"/>
          <w:szCs w:val="24"/>
        </w:rPr>
        <w:t xml:space="preserve">To </w:t>
      </w:r>
      <w:r w:rsidR="00703525" w:rsidRPr="003C3D10">
        <w:rPr>
          <w:rFonts w:ascii="Times New Roman" w:hAnsi="Times New Roman" w:cs="Times New Roman"/>
          <w:sz w:val="24"/>
          <w:szCs w:val="24"/>
        </w:rPr>
        <w:t>attain</w:t>
      </w:r>
      <w:r w:rsidR="00494A36" w:rsidRPr="003C3D10">
        <w:rPr>
          <w:rFonts w:ascii="Times New Roman" w:hAnsi="Times New Roman" w:cs="Times New Roman"/>
          <w:sz w:val="24"/>
          <w:szCs w:val="24"/>
        </w:rPr>
        <w:t xml:space="preserve"> </w:t>
      </w:r>
      <w:r w:rsidR="006C076A" w:rsidRPr="003C3D10">
        <w:rPr>
          <w:rFonts w:ascii="Times New Roman" w:hAnsi="Times New Roman" w:cs="Times New Roman"/>
          <w:sz w:val="24"/>
          <w:szCs w:val="24"/>
        </w:rPr>
        <w:t>sustainable growth which do not only consider economic profits but also the environmental impact of their operations, it is necessary to firstly establish how far manufacturing companies in Thailand have gone in the impleme</w:t>
      </w:r>
      <w:r w:rsidR="003A3AB1" w:rsidRPr="003C3D10">
        <w:rPr>
          <w:rFonts w:ascii="Times New Roman" w:hAnsi="Times New Roman" w:cs="Times New Roman"/>
          <w:sz w:val="24"/>
          <w:szCs w:val="24"/>
        </w:rPr>
        <w:t>ntation of GM, CP, GL</w:t>
      </w:r>
      <w:r w:rsidR="006C076A" w:rsidRPr="003C3D10">
        <w:rPr>
          <w:rFonts w:ascii="Times New Roman" w:hAnsi="Times New Roman" w:cs="Times New Roman"/>
          <w:sz w:val="24"/>
          <w:szCs w:val="24"/>
        </w:rPr>
        <w:t>,</w:t>
      </w:r>
      <w:r w:rsidR="003A3AB1" w:rsidRPr="003C3D10">
        <w:rPr>
          <w:rFonts w:ascii="Times New Roman" w:hAnsi="Times New Roman" w:cs="Times New Roman"/>
          <w:sz w:val="24"/>
          <w:szCs w:val="24"/>
        </w:rPr>
        <w:t xml:space="preserve"> GSCM, RLs and CE</w:t>
      </w:r>
      <w:r w:rsidR="000A4089" w:rsidRPr="003C3D10">
        <w:rPr>
          <w:rFonts w:ascii="Times New Roman" w:hAnsi="Times New Roman" w:cs="Times New Roman"/>
          <w:sz w:val="24"/>
          <w:szCs w:val="24"/>
        </w:rPr>
        <w:t xml:space="preserve">. </w:t>
      </w:r>
      <w:r w:rsidR="006C076A" w:rsidRPr="003C3D10">
        <w:rPr>
          <w:rFonts w:ascii="Times New Roman" w:hAnsi="Times New Roman" w:cs="Times New Roman"/>
          <w:sz w:val="24"/>
          <w:szCs w:val="24"/>
        </w:rPr>
        <w:t>Thus, this paper addresses the following fundamental research questions</w:t>
      </w:r>
      <w:r w:rsidR="003A3AB1" w:rsidRPr="003C3D10">
        <w:rPr>
          <w:rFonts w:ascii="Times New Roman" w:hAnsi="Times New Roman" w:cs="Times New Roman"/>
          <w:sz w:val="24"/>
          <w:szCs w:val="24"/>
        </w:rPr>
        <w:t>:</w:t>
      </w:r>
      <w:r w:rsidR="006C076A" w:rsidRPr="003C3D10">
        <w:rPr>
          <w:rFonts w:ascii="Times New Roman" w:hAnsi="Times New Roman" w:cs="Times New Roman"/>
          <w:sz w:val="24"/>
          <w:szCs w:val="24"/>
        </w:rPr>
        <w:t xml:space="preserve">  </w:t>
      </w:r>
    </w:p>
    <w:p w:rsidR="006C076A" w:rsidRPr="003C3D10" w:rsidRDefault="007F35E9" w:rsidP="00CC790A">
      <w:pPr>
        <w:spacing w:after="120" w:line="240" w:lineRule="auto"/>
        <w:jc w:val="both"/>
        <w:rPr>
          <w:rFonts w:ascii="Times New Roman" w:hAnsi="Times New Roman" w:cs="Times New Roman"/>
          <w:i/>
          <w:sz w:val="24"/>
          <w:szCs w:val="24"/>
        </w:rPr>
      </w:pPr>
      <w:r w:rsidRPr="003C3D10">
        <w:rPr>
          <w:rFonts w:ascii="Times New Roman" w:hAnsi="Times New Roman" w:cs="Times New Roman"/>
          <w:i/>
          <w:sz w:val="24"/>
          <w:szCs w:val="24"/>
        </w:rPr>
        <w:t>Have companies in the manufacturing sector of Thailand adopted GM, CP, GL, GSCM, RLs and CE to improve the environmental sustainability of their operations?</w:t>
      </w:r>
    </w:p>
    <w:p w:rsidR="000A4089" w:rsidRPr="003C3D10" w:rsidRDefault="007F35E9" w:rsidP="00CC790A">
      <w:pPr>
        <w:spacing w:after="120" w:line="240" w:lineRule="auto"/>
        <w:jc w:val="both"/>
        <w:rPr>
          <w:rFonts w:ascii="Times New Roman" w:hAnsi="Times New Roman" w:cs="Times New Roman"/>
          <w:sz w:val="24"/>
          <w:szCs w:val="24"/>
        </w:rPr>
      </w:pPr>
      <w:r w:rsidRPr="003C3D10">
        <w:rPr>
          <w:rFonts w:ascii="Times New Roman" w:hAnsi="Times New Roman" w:cs="Times New Roman"/>
          <w:i/>
          <w:sz w:val="24"/>
          <w:szCs w:val="24"/>
        </w:rPr>
        <w:t>What have been the main reasons that have contributed for Thai manufacturing companies to implement GM, CP, GL, GSCM, RLs and CE?</w:t>
      </w:r>
      <w:r w:rsidRPr="003C3D10">
        <w:rPr>
          <w:rFonts w:ascii="Times New Roman" w:hAnsi="Times New Roman" w:cs="Times New Roman"/>
          <w:sz w:val="24"/>
          <w:szCs w:val="24"/>
        </w:rPr>
        <w:t xml:space="preserve"> </w:t>
      </w:r>
    </w:p>
    <w:p w:rsidR="007D4540" w:rsidRPr="003C3D10" w:rsidRDefault="007F35E9" w:rsidP="007F35E9">
      <w:pPr>
        <w:spacing w:after="0" w:line="240" w:lineRule="auto"/>
        <w:jc w:val="both"/>
        <w:rPr>
          <w:rFonts w:ascii="Times New Roman" w:hAnsi="Times New Roman" w:cs="Times New Roman"/>
          <w:i/>
          <w:sz w:val="24"/>
          <w:szCs w:val="24"/>
        </w:rPr>
      </w:pPr>
      <w:r w:rsidRPr="003C3D10">
        <w:rPr>
          <w:rFonts w:ascii="Times New Roman" w:hAnsi="Times New Roman" w:cs="Times New Roman"/>
          <w:i/>
          <w:sz w:val="24"/>
          <w:szCs w:val="24"/>
        </w:rPr>
        <w:t xml:space="preserve">What barriers have manufacturing companies in Thailand faced when implementing GM, CP, GL, GSCM, RLs and CE? </w:t>
      </w:r>
    </w:p>
    <w:p w:rsidR="00CF69BF" w:rsidRPr="003C3D10" w:rsidRDefault="00CF69BF" w:rsidP="007F35E9">
      <w:pPr>
        <w:spacing w:after="0" w:line="240" w:lineRule="auto"/>
        <w:jc w:val="both"/>
        <w:rPr>
          <w:rFonts w:ascii="Times New Roman" w:hAnsi="Times New Roman" w:cs="Times New Roman"/>
          <w:i/>
          <w:sz w:val="24"/>
          <w:szCs w:val="24"/>
        </w:rPr>
      </w:pPr>
    </w:p>
    <w:p w:rsidR="007D4540" w:rsidRPr="003C3D10" w:rsidRDefault="007D4540" w:rsidP="007D4540">
      <w:pPr>
        <w:spacing w:after="0" w:line="360" w:lineRule="auto"/>
        <w:rPr>
          <w:rFonts w:ascii="Times New Roman" w:eastAsia="Calibri" w:hAnsi="Times New Roman" w:cs="Times New Roman"/>
          <w:iCs/>
          <w:sz w:val="24"/>
          <w:szCs w:val="24"/>
          <w:lang w:bidi="th-TH"/>
        </w:rPr>
      </w:pPr>
      <w:r w:rsidRPr="003C3D10">
        <w:rPr>
          <w:rFonts w:ascii="Times New Roman" w:eastAsia="Calibri" w:hAnsi="Times New Roman" w:cs="Times New Roman"/>
          <w:iCs/>
          <w:sz w:val="24"/>
          <w:szCs w:val="24"/>
          <w:lang w:val="en-US" w:bidi="th-TH"/>
        </w:rPr>
        <w:t>Table 1. O</w:t>
      </w:r>
      <w:proofErr w:type="spellStart"/>
      <w:r w:rsidR="007F35E9" w:rsidRPr="003C3D10">
        <w:rPr>
          <w:rFonts w:ascii="Times New Roman" w:eastAsia="Calibri" w:hAnsi="Times New Roman" w:cs="Times New Roman"/>
          <w:iCs/>
          <w:sz w:val="24"/>
          <w:szCs w:val="24"/>
          <w:lang w:bidi="th-TH"/>
        </w:rPr>
        <w:t>perational</w:t>
      </w:r>
      <w:proofErr w:type="spellEnd"/>
      <w:r w:rsidRPr="003C3D10">
        <w:rPr>
          <w:rFonts w:ascii="Times New Roman" w:eastAsia="Calibri" w:hAnsi="Times New Roman" w:cs="Times New Roman"/>
          <w:iCs/>
          <w:sz w:val="24"/>
          <w:szCs w:val="24"/>
          <w:lang w:bidi="th-TH"/>
        </w:rPr>
        <w:t xml:space="preserve"> environmental sustainability approaches and their associated practices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8"/>
        <w:gridCol w:w="1017"/>
        <w:gridCol w:w="1392"/>
        <w:gridCol w:w="1134"/>
        <w:gridCol w:w="709"/>
        <w:gridCol w:w="1418"/>
        <w:gridCol w:w="1275"/>
        <w:gridCol w:w="1065"/>
      </w:tblGrid>
      <w:tr w:rsidR="003C3D10" w:rsidRPr="003C3D10" w:rsidTr="0003211E">
        <w:trPr>
          <w:trHeight w:val="432"/>
          <w:jc w:val="center"/>
        </w:trPr>
        <w:tc>
          <w:tcPr>
            <w:tcW w:w="2005" w:type="dxa"/>
            <w:gridSpan w:val="2"/>
            <w:vMerge w:val="restart"/>
            <w:shd w:val="clear" w:color="auto" w:fill="BFBFBF" w:themeFill="background1" w:themeFillShade="BF"/>
            <w:vAlign w:val="center"/>
          </w:tcPr>
          <w:p w:rsidR="005E6364" w:rsidRPr="003C3D10" w:rsidRDefault="005E6364" w:rsidP="0003211E">
            <w:pPr>
              <w:pStyle w:val="TableParagraph"/>
              <w:ind w:left="453" w:right="450"/>
              <w:jc w:val="center"/>
              <w:rPr>
                <w:b/>
                <w:sz w:val="20"/>
                <w:szCs w:val="20"/>
              </w:rPr>
            </w:pPr>
            <w:r w:rsidRPr="003C3D10">
              <w:rPr>
                <w:b/>
                <w:sz w:val="20"/>
                <w:szCs w:val="20"/>
              </w:rPr>
              <w:t>Practices</w:t>
            </w:r>
          </w:p>
        </w:tc>
        <w:tc>
          <w:tcPr>
            <w:tcW w:w="6993" w:type="dxa"/>
            <w:gridSpan w:val="6"/>
            <w:shd w:val="clear" w:color="auto" w:fill="BFBFBF" w:themeFill="background1" w:themeFillShade="BF"/>
            <w:vAlign w:val="center"/>
          </w:tcPr>
          <w:p w:rsidR="005E6364" w:rsidRPr="003C3D10" w:rsidRDefault="005E6364" w:rsidP="0003211E">
            <w:pPr>
              <w:pStyle w:val="TableParagraph"/>
              <w:jc w:val="center"/>
              <w:rPr>
                <w:b/>
                <w:sz w:val="20"/>
                <w:szCs w:val="20"/>
              </w:rPr>
            </w:pPr>
            <w:r w:rsidRPr="003C3D10">
              <w:rPr>
                <w:b/>
                <w:sz w:val="20"/>
                <w:szCs w:val="20"/>
              </w:rPr>
              <w:t xml:space="preserve">Operational </w:t>
            </w:r>
            <w:r w:rsidR="007F35E9" w:rsidRPr="003C3D10">
              <w:rPr>
                <w:b/>
                <w:sz w:val="20"/>
                <w:szCs w:val="20"/>
              </w:rPr>
              <w:t>Environmental Sustainability A</w:t>
            </w:r>
            <w:r w:rsidRPr="003C3D10">
              <w:rPr>
                <w:b/>
                <w:sz w:val="20"/>
                <w:szCs w:val="20"/>
              </w:rPr>
              <w:t>pproaches</w:t>
            </w:r>
          </w:p>
        </w:tc>
      </w:tr>
      <w:tr w:rsidR="003C3D10" w:rsidRPr="003C3D10" w:rsidTr="00B17435">
        <w:trPr>
          <w:trHeight w:val="565"/>
          <w:jc w:val="center"/>
        </w:trPr>
        <w:tc>
          <w:tcPr>
            <w:tcW w:w="2005" w:type="dxa"/>
            <w:gridSpan w:val="2"/>
            <w:vMerge/>
            <w:shd w:val="clear" w:color="auto" w:fill="BFBFBF" w:themeFill="background1" w:themeFillShade="BF"/>
            <w:vAlign w:val="center"/>
          </w:tcPr>
          <w:p w:rsidR="005E6364" w:rsidRPr="003C3D10" w:rsidRDefault="005E6364" w:rsidP="0003211E">
            <w:pPr>
              <w:pStyle w:val="TableParagraph"/>
              <w:ind w:left="453" w:right="450"/>
              <w:jc w:val="center"/>
              <w:rPr>
                <w:b/>
                <w:sz w:val="20"/>
                <w:szCs w:val="20"/>
              </w:rPr>
            </w:pPr>
          </w:p>
        </w:tc>
        <w:tc>
          <w:tcPr>
            <w:tcW w:w="1392" w:type="dxa"/>
            <w:shd w:val="clear" w:color="auto" w:fill="F2F2F2" w:themeFill="background1" w:themeFillShade="F2"/>
            <w:vAlign w:val="center"/>
          </w:tcPr>
          <w:p w:rsidR="005E6364" w:rsidRPr="003C3D10" w:rsidRDefault="005E6364" w:rsidP="0003211E">
            <w:pPr>
              <w:pStyle w:val="TableParagraph"/>
              <w:jc w:val="center"/>
              <w:rPr>
                <w:b/>
                <w:sz w:val="20"/>
                <w:szCs w:val="20"/>
              </w:rPr>
            </w:pPr>
            <w:r w:rsidRPr="003C3D10">
              <w:rPr>
                <w:b/>
                <w:sz w:val="20"/>
                <w:szCs w:val="20"/>
              </w:rPr>
              <w:t>Green</w:t>
            </w:r>
          </w:p>
          <w:p w:rsidR="005E6364" w:rsidRPr="003C3D10" w:rsidRDefault="005E6364" w:rsidP="0003211E">
            <w:pPr>
              <w:pStyle w:val="TableParagraph"/>
              <w:jc w:val="center"/>
              <w:rPr>
                <w:b/>
                <w:sz w:val="20"/>
                <w:szCs w:val="20"/>
              </w:rPr>
            </w:pPr>
            <w:r w:rsidRPr="003C3D10">
              <w:rPr>
                <w:b/>
                <w:sz w:val="20"/>
                <w:szCs w:val="20"/>
              </w:rPr>
              <w:t>Manufacturing</w:t>
            </w:r>
          </w:p>
        </w:tc>
        <w:tc>
          <w:tcPr>
            <w:tcW w:w="1134" w:type="dxa"/>
            <w:shd w:val="clear" w:color="auto" w:fill="F2F2F2" w:themeFill="background1" w:themeFillShade="F2"/>
            <w:vAlign w:val="center"/>
          </w:tcPr>
          <w:p w:rsidR="005E6364" w:rsidRPr="003C3D10" w:rsidRDefault="005E6364" w:rsidP="0003211E">
            <w:pPr>
              <w:pStyle w:val="TableParagraph"/>
              <w:jc w:val="center"/>
              <w:rPr>
                <w:b/>
                <w:sz w:val="20"/>
                <w:szCs w:val="20"/>
              </w:rPr>
            </w:pPr>
            <w:r w:rsidRPr="003C3D10">
              <w:rPr>
                <w:b/>
                <w:sz w:val="20"/>
                <w:szCs w:val="20"/>
              </w:rPr>
              <w:t>Cleaner</w:t>
            </w:r>
          </w:p>
          <w:p w:rsidR="005E6364" w:rsidRPr="003C3D10" w:rsidRDefault="005E6364" w:rsidP="0003211E">
            <w:pPr>
              <w:pStyle w:val="TableParagraph"/>
              <w:jc w:val="center"/>
              <w:rPr>
                <w:b/>
                <w:sz w:val="20"/>
                <w:szCs w:val="20"/>
              </w:rPr>
            </w:pPr>
            <w:r w:rsidRPr="003C3D10">
              <w:rPr>
                <w:b/>
                <w:sz w:val="20"/>
                <w:szCs w:val="20"/>
              </w:rPr>
              <w:t>Production</w:t>
            </w:r>
          </w:p>
        </w:tc>
        <w:tc>
          <w:tcPr>
            <w:tcW w:w="709" w:type="dxa"/>
            <w:shd w:val="clear" w:color="auto" w:fill="F2F2F2" w:themeFill="background1" w:themeFillShade="F2"/>
            <w:vAlign w:val="center"/>
          </w:tcPr>
          <w:p w:rsidR="005E6364" w:rsidRPr="003C3D10" w:rsidRDefault="005E6364" w:rsidP="0003211E">
            <w:pPr>
              <w:pStyle w:val="TableParagraph"/>
              <w:jc w:val="center"/>
              <w:rPr>
                <w:b/>
                <w:sz w:val="20"/>
                <w:szCs w:val="20"/>
              </w:rPr>
            </w:pPr>
            <w:r w:rsidRPr="003C3D10">
              <w:rPr>
                <w:b/>
                <w:sz w:val="20"/>
                <w:szCs w:val="20"/>
              </w:rPr>
              <w:t>Green Lean</w:t>
            </w:r>
          </w:p>
        </w:tc>
        <w:tc>
          <w:tcPr>
            <w:tcW w:w="1418" w:type="dxa"/>
            <w:shd w:val="clear" w:color="auto" w:fill="F2F2F2" w:themeFill="background1" w:themeFillShade="F2"/>
            <w:vAlign w:val="center"/>
          </w:tcPr>
          <w:p w:rsidR="005E6364" w:rsidRPr="003C3D10" w:rsidRDefault="005E6364" w:rsidP="0003211E">
            <w:pPr>
              <w:pStyle w:val="TableParagraph"/>
              <w:jc w:val="center"/>
              <w:rPr>
                <w:b/>
                <w:sz w:val="20"/>
                <w:szCs w:val="20"/>
              </w:rPr>
            </w:pPr>
            <w:r w:rsidRPr="003C3D10">
              <w:rPr>
                <w:b/>
                <w:sz w:val="20"/>
                <w:szCs w:val="20"/>
              </w:rPr>
              <w:t>Green Supply</w:t>
            </w:r>
          </w:p>
          <w:p w:rsidR="005E6364" w:rsidRPr="003C3D10" w:rsidRDefault="005E6364" w:rsidP="0003211E">
            <w:pPr>
              <w:pStyle w:val="TableParagraph"/>
              <w:jc w:val="center"/>
              <w:rPr>
                <w:b/>
                <w:sz w:val="20"/>
                <w:szCs w:val="20"/>
              </w:rPr>
            </w:pPr>
            <w:r w:rsidRPr="003C3D10">
              <w:rPr>
                <w:b/>
                <w:sz w:val="20"/>
                <w:szCs w:val="20"/>
              </w:rPr>
              <w:t>Chain Management</w:t>
            </w:r>
          </w:p>
        </w:tc>
        <w:tc>
          <w:tcPr>
            <w:tcW w:w="1275" w:type="dxa"/>
            <w:shd w:val="clear" w:color="auto" w:fill="F2F2F2" w:themeFill="background1" w:themeFillShade="F2"/>
            <w:vAlign w:val="center"/>
          </w:tcPr>
          <w:p w:rsidR="005E6364" w:rsidRPr="003C3D10" w:rsidRDefault="005E6364" w:rsidP="0003211E">
            <w:pPr>
              <w:pStyle w:val="TableParagraph"/>
              <w:jc w:val="center"/>
              <w:rPr>
                <w:b/>
                <w:sz w:val="20"/>
                <w:szCs w:val="20"/>
              </w:rPr>
            </w:pPr>
            <w:r w:rsidRPr="003C3D10">
              <w:rPr>
                <w:b/>
                <w:sz w:val="20"/>
                <w:szCs w:val="20"/>
              </w:rPr>
              <w:t>Reverse</w:t>
            </w:r>
          </w:p>
          <w:p w:rsidR="005E6364" w:rsidRPr="003C3D10" w:rsidRDefault="005E6364" w:rsidP="0003211E">
            <w:pPr>
              <w:pStyle w:val="TableParagraph"/>
              <w:jc w:val="center"/>
              <w:rPr>
                <w:b/>
                <w:sz w:val="20"/>
                <w:szCs w:val="20"/>
              </w:rPr>
            </w:pPr>
            <w:r w:rsidRPr="003C3D10">
              <w:rPr>
                <w:b/>
                <w:sz w:val="20"/>
                <w:szCs w:val="20"/>
              </w:rPr>
              <w:t>Logistics</w:t>
            </w:r>
          </w:p>
        </w:tc>
        <w:tc>
          <w:tcPr>
            <w:tcW w:w="1065" w:type="dxa"/>
            <w:shd w:val="clear" w:color="auto" w:fill="F2F2F2" w:themeFill="background1" w:themeFillShade="F2"/>
            <w:vAlign w:val="center"/>
          </w:tcPr>
          <w:p w:rsidR="005E6364" w:rsidRPr="003C3D10" w:rsidRDefault="005E6364" w:rsidP="0003211E">
            <w:pPr>
              <w:pStyle w:val="TableParagraph"/>
              <w:jc w:val="center"/>
              <w:rPr>
                <w:b/>
                <w:sz w:val="20"/>
                <w:szCs w:val="20"/>
              </w:rPr>
            </w:pPr>
            <w:r w:rsidRPr="003C3D10">
              <w:rPr>
                <w:b/>
                <w:sz w:val="20"/>
                <w:szCs w:val="20"/>
              </w:rPr>
              <w:t>Circular</w:t>
            </w:r>
          </w:p>
          <w:p w:rsidR="005E6364" w:rsidRPr="003C3D10" w:rsidRDefault="005E6364" w:rsidP="0003211E">
            <w:pPr>
              <w:pStyle w:val="TableParagraph"/>
              <w:jc w:val="center"/>
              <w:rPr>
                <w:b/>
                <w:sz w:val="20"/>
                <w:szCs w:val="20"/>
              </w:rPr>
            </w:pPr>
            <w:r w:rsidRPr="003C3D10">
              <w:rPr>
                <w:b/>
                <w:sz w:val="20"/>
                <w:szCs w:val="20"/>
              </w:rPr>
              <w:t>Economy</w:t>
            </w:r>
          </w:p>
        </w:tc>
      </w:tr>
      <w:tr w:rsidR="003C3D10" w:rsidRPr="003C3D10" w:rsidTr="00B17435">
        <w:trPr>
          <w:trHeight w:val="280"/>
          <w:jc w:val="center"/>
        </w:trPr>
        <w:tc>
          <w:tcPr>
            <w:tcW w:w="2005" w:type="dxa"/>
            <w:gridSpan w:val="2"/>
            <w:shd w:val="clear" w:color="auto" w:fill="F2F2F2" w:themeFill="background1" w:themeFillShade="F2"/>
            <w:vAlign w:val="center"/>
          </w:tcPr>
          <w:p w:rsidR="009F7466" w:rsidRPr="003C3D10" w:rsidRDefault="009F7466" w:rsidP="0003211E">
            <w:pPr>
              <w:pStyle w:val="TableParagraph"/>
              <w:rPr>
                <w:b/>
                <w:sz w:val="20"/>
                <w:szCs w:val="20"/>
              </w:rPr>
            </w:pPr>
          </w:p>
        </w:tc>
        <w:tc>
          <w:tcPr>
            <w:tcW w:w="1392" w:type="dxa"/>
            <w:shd w:val="clear" w:color="auto" w:fill="F2F2F2" w:themeFill="background1" w:themeFillShade="F2"/>
            <w:vAlign w:val="center"/>
          </w:tcPr>
          <w:p w:rsidR="009F7466" w:rsidRPr="003C3D10" w:rsidRDefault="009F7466" w:rsidP="00B17435">
            <w:pPr>
              <w:pStyle w:val="TableParagraph"/>
              <w:rPr>
                <w:w w:val="78"/>
                <w:sz w:val="16"/>
                <w:szCs w:val="16"/>
              </w:rPr>
            </w:pPr>
            <w:proofErr w:type="spellStart"/>
            <w:r w:rsidRPr="003C3D10">
              <w:rPr>
                <w:w w:val="78"/>
                <w:sz w:val="16"/>
                <w:szCs w:val="16"/>
                <w:lang w:val="en-GB"/>
              </w:rPr>
              <w:t>Chiarini</w:t>
            </w:r>
            <w:proofErr w:type="spellEnd"/>
            <w:r w:rsidRPr="003C3D10">
              <w:rPr>
                <w:w w:val="78"/>
                <w:sz w:val="16"/>
                <w:szCs w:val="16"/>
                <w:lang w:val="en-GB"/>
              </w:rPr>
              <w:t xml:space="preserve"> (2014); </w:t>
            </w:r>
            <w:proofErr w:type="spellStart"/>
            <w:r w:rsidRPr="003C3D10">
              <w:rPr>
                <w:w w:val="78"/>
                <w:sz w:val="16"/>
                <w:szCs w:val="16"/>
                <w:lang w:val="en-GB"/>
              </w:rPr>
              <w:t>Bhupendra</w:t>
            </w:r>
            <w:proofErr w:type="spellEnd"/>
            <w:r w:rsidRPr="003C3D10">
              <w:rPr>
                <w:w w:val="78"/>
                <w:sz w:val="16"/>
                <w:szCs w:val="16"/>
                <w:lang w:val="en-GB"/>
              </w:rPr>
              <w:t xml:space="preserve"> and </w:t>
            </w:r>
            <w:proofErr w:type="spellStart"/>
            <w:r w:rsidRPr="003C3D10">
              <w:rPr>
                <w:w w:val="78"/>
                <w:sz w:val="16"/>
                <w:szCs w:val="16"/>
                <w:lang w:val="en-GB"/>
              </w:rPr>
              <w:t>Sangle</w:t>
            </w:r>
            <w:proofErr w:type="spellEnd"/>
            <w:r w:rsidRPr="003C3D10">
              <w:rPr>
                <w:w w:val="78"/>
                <w:sz w:val="16"/>
                <w:szCs w:val="16"/>
                <w:lang w:val="en-GB"/>
              </w:rPr>
              <w:t xml:space="preserve"> (2016)</w:t>
            </w:r>
          </w:p>
        </w:tc>
        <w:tc>
          <w:tcPr>
            <w:tcW w:w="1134" w:type="dxa"/>
            <w:shd w:val="clear" w:color="auto" w:fill="F2F2F2" w:themeFill="background1" w:themeFillShade="F2"/>
            <w:vAlign w:val="center"/>
          </w:tcPr>
          <w:p w:rsidR="009F7466" w:rsidRPr="003C3D10" w:rsidRDefault="009F7466" w:rsidP="00B17435">
            <w:pPr>
              <w:pStyle w:val="TableParagraph"/>
              <w:rPr>
                <w:w w:val="78"/>
                <w:sz w:val="16"/>
                <w:szCs w:val="16"/>
              </w:rPr>
            </w:pPr>
            <w:proofErr w:type="spellStart"/>
            <w:r w:rsidRPr="003C3D10">
              <w:rPr>
                <w:w w:val="78"/>
                <w:sz w:val="16"/>
                <w:szCs w:val="16"/>
                <w:lang w:val="es-MX"/>
              </w:rPr>
              <w:t>Daylan</w:t>
            </w:r>
            <w:proofErr w:type="spellEnd"/>
            <w:r w:rsidRPr="003C3D10">
              <w:rPr>
                <w:w w:val="78"/>
                <w:sz w:val="16"/>
                <w:szCs w:val="16"/>
                <w:lang w:val="es-MX"/>
              </w:rPr>
              <w:t xml:space="preserve"> et al. (2013); Silva et al. </w:t>
            </w:r>
            <w:r w:rsidRPr="003C3D10">
              <w:rPr>
                <w:w w:val="78"/>
                <w:sz w:val="16"/>
                <w:szCs w:val="16"/>
                <w:lang w:val="en-GB"/>
              </w:rPr>
              <w:t xml:space="preserve">(2017); </w:t>
            </w:r>
            <w:proofErr w:type="spellStart"/>
            <w:r w:rsidRPr="003C3D10">
              <w:rPr>
                <w:w w:val="78"/>
                <w:sz w:val="16"/>
                <w:szCs w:val="16"/>
                <w:lang w:val="en-GB"/>
              </w:rPr>
              <w:t>Luken</w:t>
            </w:r>
            <w:proofErr w:type="spellEnd"/>
            <w:r w:rsidRPr="003C3D10">
              <w:rPr>
                <w:w w:val="78"/>
                <w:sz w:val="16"/>
                <w:szCs w:val="16"/>
                <w:lang w:val="en-GB"/>
              </w:rPr>
              <w:t xml:space="preserve"> et al. (2016); </w:t>
            </w:r>
            <w:r w:rsidRPr="003C3D10">
              <w:rPr>
                <w:rFonts w:eastAsia="Calibri"/>
                <w:sz w:val="16"/>
                <w:szCs w:val="16"/>
                <w:lang w:val="en-GB" w:bidi="ar-SA"/>
              </w:rPr>
              <w:t xml:space="preserve"> </w:t>
            </w:r>
            <w:proofErr w:type="spellStart"/>
            <w:r w:rsidRPr="003C3D10">
              <w:rPr>
                <w:w w:val="78"/>
                <w:sz w:val="16"/>
                <w:szCs w:val="16"/>
                <w:lang w:val="en-GB"/>
              </w:rPr>
              <w:t>Salmoral</w:t>
            </w:r>
            <w:proofErr w:type="spellEnd"/>
            <w:r w:rsidRPr="003C3D10">
              <w:rPr>
                <w:w w:val="78"/>
                <w:sz w:val="16"/>
                <w:szCs w:val="16"/>
                <w:lang w:val="en-GB"/>
              </w:rPr>
              <w:t xml:space="preserve"> and Yan (2018)</w:t>
            </w:r>
          </w:p>
        </w:tc>
        <w:tc>
          <w:tcPr>
            <w:tcW w:w="709" w:type="dxa"/>
            <w:shd w:val="clear" w:color="auto" w:fill="F2F2F2" w:themeFill="background1" w:themeFillShade="F2"/>
            <w:vAlign w:val="center"/>
          </w:tcPr>
          <w:p w:rsidR="009F7466" w:rsidRPr="003C3D10" w:rsidRDefault="009F7466" w:rsidP="00B17435">
            <w:pPr>
              <w:pStyle w:val="TableParagraph"/>
              <w:rPr>
                <w:sz w:val="16"/>
                <w:szCs w:val="16"/>
              </w:rPr>
            </w:pPr>
            <w:proofErr w:type="spellStart"/>
            <w:r w:rsidRPr="003C3D10">
              <w:rPr>
                <w:sz w:val="16"/>
                <w:szCs w:val="16"/>
                <w:lang w:val="en-GB" w:bidi="ar-SA"/>
              </w:rPr>
              <w:t>Fercoq</w:t>
            </w:r>
            <w:proofErr w:type="spellEnd"/>
            <w:r w:rsidRPr="003C3D10">
              <w:rPr>
                <w:sz w:val="16"/>
                <w:szCs w:val="16"/>
                <w:lang w:val="en-GB" w:bidi="ar-SA"/>
              </w:rPr>
              <w:t xml:space="preserve"> et al. (2016</w:t>
            </w:r>
            <w:r w:rsidRPr="003C3D10">
              <w:rPr>
                <w:rFonts w:eastAsia="Calibri"/>
                <w:sz w:val="16"/>
                <w:szCs w:val="16"/>
                <w:lang w:val="en-GB" w:bidi="ar-SA"/>
              </w:rPr>
              <w:t>)</w:t>
            </w:r>
          </w:p>
        </w:tc>
        <w:tc>
          <w:tcPr>
            <w:tcW w:w="1418" w:type="dxa"/>
            <w:shd w:val="clear" w:color="auto" w:fill="F2F2F2" w:themeFill="background1" w:themeFillShade="F2"/>
            <w:vAlign w:val="center"/>
          </w:tcPr>
          <w:p w:rsidR="009F7466" w:rsidRPr="003C3D10" w:rsidRDefault="00B17435" w:rsidP="00B17435">
            <w:pPr>
              <w:pStyle w:val="TableParagraph"/>
              <w:rPr>
                <w:w w:val="78"/>
                <w:sz w:val="16"/>
                <w:szCs w:val="16"/>
              </w:rPr>
            </w:pPr>
            <w:proofErr w:type="spellStart"/>
            <w:r w:rsidRPr="003C3D10">
              <w:rPr>
                <w:w w:val="78"/>
                <w:sz w:val="16"/>
                <w:szCs w:val="16"/>
                <w:lang w:val="en-GB"/>
              </w:rPr>
              <w:t>Adarsha</w:t>
            </w:r>
            <w:proofErr w:type="spellEnd"/>
            <w:r w:rsidRPr="003C3D10">
              <w:rPr>
                <w:w w:val="78"/>
                <w:sz w:val="16"/>
                <w:szCs w:val="16"/>
                <w:lang w:val="en-GB"/>
              </w:rPr>
              <w:t xml:space="preserve"> and </w:t>
            </w:r>
            <w:proofErr w:type="spellStart"/>
            <w:r w:rsidRPr="003C3D10">
              <w:rPr>
                <w:w w:val="78"/>
                <w:sz w:val="16"/>
                <w:szCs w:val="16"/>
                <w:lang w:val="en-GB"/>
              </w:rPr>
              <w:t>Parthap</w:t>
            </w:r>
            <w:proofErr w:type="spellEnd"/>
            <w:r w:rsidRPr="003C3D10">
              <w:rPr>
                <w:w w:val="78"/>
                <w:sz w:val="16"/>
                <w:szCs w:val="16"/>
                <w:lang w:val="en-GB"/>
              </w:rPr>
              <w:t xml:space="preserve"> (2013); </w:t>
            </w:r>
            <w:proofErr w:type="spellStart"/>
            <w:r w:rsidRPr="003C3D10">
              <w:rPr>
                <w:w w:val="78"/>
                <w:sz w:val="16"/>
                <w:szCs w:val="16"/>
                <w:lang w:val="en-GB"/>
              </w:rPr>
              <w:t>Vanalle</w:t>
            </w:r>
            <w:proofErr w:type="spellEnd"/>
            <w:r w:rsidRPr="003C3D10">
              <w:rPr>
                <w:w w:val="78"/>
                <w:sz w:val="16"/>
                <w:szCs w:val="16"/>
                <w:lang w:val="en-GB"/>
              </w:rPr>
              <w:t xml:space="preserve"> et al. (2017); </w:t>
            </w:r>
            <w:proofErr w:type="spellStart"/>
            <w:r w:rsidRPr="003C3D10">
              <w:rPr>
                <w:w w:val="78"/>
                <w:sz w:val="16"/>
                <w:szCs w:val="16"/>
                <w:lang w:val="en-GB"/>
              </w:rPr>
              <w:t>Liobikienė</w:t>
            </w:r>
            <w:proofErr w:type="spellEnd"/>
            <w:r w:rsidRPr="003C3D10">
              <w:rPr>
                <w:w w:val="78"/>
                <w:sz w:val="16"/>
                <w:szCs w:val="16"/>
                <w:lang w:val="en-GB"/>
              </w:rPr>
              <w:t xml:space="preserve"> et al., (2016); </w:t>
            </w:r>
            <w:proofErr w:type="spellStart"/>
            <w:r w:rsidRPr="003C3D10">
              <w:rPr>
                <w:w w:val="78"/>
                <w:sz w:val="16"/>
                <w:szCs w:val="16"/>
                <w:lang w:val="en-GB"/>
              </w:rPr>
              <w:t>Mitra</w:t>
            </w:r>
            <w:proofErr w:type="spellEnd"/>
            <w:r w:rsidRPr="003C3D10">
              <w:rPr>
                <w:w w:val="78"/>
                <w:sz w:val="16"/>
                <w:szCs w:val="16"/>
                <w:lang w:val="en-GB"/>
              </w:rPr>
              <w:t xml:space="preserve"> (2009)</w:t>
            </w:r>
          </w:p>
        </w:tc>
        <w:tc>
          <w:tcPr>
            <w:tcW w:w="1275" w:type="dxa"/>
            <w:shd w:val="clear" w:color="auto" w:fill="F2F2F2" w:themeFill="background1" w:themeFillShade="F2"/>
            <w:vAlign w:val="center"/>
          </w:tcPr>
          <w:p w:rsidR="009F7466" w:rsidRPr="003C3D10" w:rsidRDefault="00B17435" w:rsidP="00B17435">
            <w:pPr>
              <w:spacing w:after="0" w:line="240" w:lineRule="auto"/>
              <w:rPr>
                <w:rFonts w:ascii="Times New Roman" w:hAnsi="Times New Roman" w:cs="Times New Roman"/>
                <w:sz w:val="16"/>
                <w:szCs w:val="16"/>
              </w:rPr>
            </w:pPr>
            <w:proofErr w:type="spellStart"/>
            <w:r w:rsidRPr="003C3D10">
              <w:rPr>
                <w:rFonts w:ascii="Times New Roman" w:hAnsi="Times New Roman" w:cs="Times New Roman"/>
                <w:sz w:val="16"/>
                <w:szCs w:val="16"/>
                <w:lang w:val="es-MX"/>
              </w:rPr>
              <w:t>Rahimi</w:t>
            </w:r>
            <w:proofErr w:type="spellEnd"/>
            <w:r w:rsidRPr="003C3D10">
              <w:rPr>
                <w:rFonts w:ascii="Times New Roman" w:hAnsi="Times New Roman" w:cs="Times New Roman"/>
                <w:sz w:val="16"/>
                <w:szCs w:val="16"/>
                <w:lang w:val="es-MX"/>
              </w:rPr>
              <w:t xml:space="preserve"> et al. (2016); Fernández-González et al. </w:t>
            </w:r>
            <w:r w:rsidRPr="003C3D10">
              <w:rPr>
                <w:rFonts w:ascii="Times New Roman" w:hAnsi="Times New Roman" w:cs="Times New Roman"/>
                <w:sz w:val="16"/>
                <w:szCs w:val="16"/>
              </w:rPr>
              <w:t xml:space="preserve">(2017); </w:t>
            </w:r>
            <w:proofErr w:type="spellStart"/>
            <w:r w:rsidRPr="003C3D10">
              <w:rPr>
                <w:rFonts w:ascii="Times New Roman" w:hAnsi="Times New Roman" w:cs="Times New Roman"/>
                <w:sz w:val="16"/>
                <w:szCs w:val="16"/>
              </w:rPr>
              <w:t>Xiong</w:t>
            </w:r>
            <w:proofErr w:type="spellEnd"/>
            <w:r w:rsidRPr="003C3D10">
              <w:rPr>
                <w:rFonts w:ascii="Times New Roman" w:hAnsi="Times New Roman" w:cs="Times New Roman"/>
                <w:sz w:val="16"/>
                <w:szCs w:val="16"/>
              </w:rPr>
              <w:t xml:space="preserve"> et a</w:t>
            </w:r>
            <w:r w:rsidR="003A3AB1" w:rsidRPr="003C3D10">
              <w:rPr>
                <w:rFonts w:ascii="Times New Roman" w:hAnsi="Times New Roman" w:cs="Times New Roman"/>
                <w:sz w:val="16"/>
                <w:szCs w:val="16"/>
              </w:rPr>
              <w:t>l. (2016)</w:t>
            </w:r>
          </w:p>
        </w:tc>
        <w:tc>
          <w:tcPr>
            <w:tcW w:w="1065" w:type="dxa"/>
            <w:shd w:val="clear" w:color="auto" w:fill="F2F2F2" w:themeFill="background1" w:themeFillShade="F2"/>
            <w:vAlign w:val="center"/>
          </w:tcPr>
          <w:p w:rsidR="009F7466" w:rsidRPr="003C3D10" w:rsidRDefault="00B17435" w:rsidP="00B17435">
            <w:pPr>
              <w:pStyle w:val="TableParagraph"/>
              <w:rPr>
                <w:w w:val="78"/>
                <w:sz w:val="16"/>
                <w:szCs w:val="16"/>
              </w:rPr>
            </w:pPr>
            <w:r w:rsidRPr="003C3D10">
              <w:rPr>
                <w:iCs/>
                <w:w w:val="78"/>
                <w:sz w:val="16"/>
                <w:szCs w:val="16"/>
                <w:lang w:val="en-GB"/>
              </w:rPr>
              <w:t xml:space="preserve">Ellen MacArthur Foundation (2013); </w:t>
            </w:r>
            <w:proofErr w:type="spellStart"/>
            <w:r w:rsidRPr="003C3D10">
              <w:rPr>
                <w:iCs/>
                <w:w w:val="78"/>
                <w:sz w:val="16"/>
                <w:szCs w:val="16"/>
                <w:lang w:val="en-GB"/>
              </w:rPr>
              <w:t>Masi</w:t>
            </w:r>
            <w:proofErr w:type="spellEnd"/>
            <w:r w:rsidRPr="003C3D10">
              <w:rPr>
                <w:iCs/>
                <w:w w:val="78"/>
                <w:sz w:val="16"/>
                <w:szCs w:val="16"/>
                <w:lang w:val="en-GB"/>
              </w:rPr>
              <w:t xml:space="preserve"> et al. (2018)</w:t>
            </w:r>
          </w:p>
        </w:tc>
      </w:tr>
      <w:tr w:rsidR="003C3D10" w:rsidRPr="003C3D10" w:rsidTr="00B17435">
        <w:trPr>
          <w:trHeight w:val="280"/>
          <w:jc w:val="center"/>
        </w:trPr>
        <w:tc>
          <w:tcPr>
            <w:tcW w:w="2005" w:type="dxa"/>
            <w:gridSpan w:val="2"/>
            <w:shd w:val="clear" w:color="auto" w:fill="F2F2F2" w:themeFill="background1" w:themeFillShade="F2"/>
            <w:vAlign w:val="center"/>
          </w:tcPr>
          <w:p w:rsidR="005E6364" w:rsidRPr="003C3D10" w:rsidRDefault="005E6364" w:rsidP="0003211E">
            <w:pPr>
              <w:pStyle w:val="TableParagraph"/>
              <w:rPr>
                <w:b/>
                <w:sz w:val="20"/>
                <w:szCs w:val="20"/>
              </w:rPr>
            </w:pPr>
            <w:r w:rsidRPr="003C3D10">
              <w:rPr>
                <w:b/>
                <w:sz w:val="20"/>
                <w:szCs w:val="20"/>
              </w:rPr>
              <w:t>Pollution Prevention</w:t>
            </w:r>
          </w:p>
        </w:tc>
        <w:tc>
          <w:tcPr>
            <w:tcW w:w="1392"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134"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709"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418"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065"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42"/>
          <w:jc w:val="center"/>
        </w:trPr>
        <w:tc>
          <w:tcPr>
            <w:tcW w:w="2005" w:type="dxa"/>
            <w:gridSpan w:val="2"/>
            <w:shd w:val="clear" w:color="auto" w:fill="D9D9D9" w:themeFill="background1" w:themeFillShade="D9"/>
            <w:vAlign w:val="center"/>
          </w:tcPr>
          <w:p w:rsidR="005E6364" w:rsidRPr="003C3D10" w:rsidRDefault="005E6364" w:rsidP="0003211E">
            <w:pPr>
              <w:pStyle w:val="TableParagraph"/>
              <w:rPr>
                <w:b/>
                <w:sz w:val="20"/>
                <w:szCs w:val="20"/>
              </w:rPr>
            </w:pPr>
            <w:r w:rsidRPr="003C3D10">
              <w:rPr>
                <w:b/>
                <w:sz w:val="20"/>
                <w:szCs w:val="20"/>
              </w:rPr>
              <w:t>Product Stewardship</w:t>
            </w:r>
          </w:p>
        </w:tc>
        <w:tc>
          <w:tcPr>
            <w:tcW w:w="1392"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134"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709"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418"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06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333"/>
          <w:jc w:val="center"/>
        </w:trPr>
        <w:tc>
          <w:tcPr>
            <w:tcW w:w="2005" w:type="dxa"/>
            <w:gridSpan w:val="2"/>
            <w:shd w:val="clear" w:color="auto" w:fill="F2F2F2" w:themeFill="background1" w:themeFillShade="F2"/>
            <w:vAlign w:val="center"/>
          </w:tcPr>
          <w:p w:rsidR="005E6364" w:rsidRPr="003C3D10" w:rsidRDefault="005E6364" w:rsidP="0003211E">
            <w:pPr>
              <w:pStyle w:val="TableParagraph"/>
              <w:rPr>
                <w:b/>
                <w:sz w:val="20"/>
                <w:szCs w:val="20"/>
              </w:rPr>
            </w:pPr>
            <w:r w:rsidRPr="003C3D10">
              <w:rPr>
                <w:b/>
                <w:sz w:val="20"/>
                <w:szCs w:val="20"/>
              </w:rPr>
              <w:t>Reducing the use of resources</w:t>
            </w:r>
          </w:p>
        </w:tc>
        <w:tc>
          <w:tcPr>
            <w:tcW w:w="1392"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134"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709"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418"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275"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065"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80"/>
          <w:jc w:val="center"/>
        </w:trPr>
        <w:tc>
          <w:tcPr>
            <w:tcW w:w="988" w:type="dxa"/>
            <w:vMerge w:val="restart"/>
            <w:shd w:val="clear" w:color="auto" w:fill="D9D9D9" w:themeFill="background1" w:themeFillShade="D9"/>
            <w:vAlign w:val="center"/>
          </w:tcPr>
          <w:p w:rsidR="005E6364" w:rsidRPr="003C3D10" w:rsidRDefault="005E6364" w:rsidP="0003211E">
            <w:pPr>
              <w:pStyle w:val="TableParagraph"/>
              <w:jc w:val="center"/>
              <w:rPr>
                <w:b/>
                <w:sz w:val="20"/>
                <w:szCs w:val="20"/>
              </w:rPr>
            </w:pPr>
            <w:r w:rsidRPr="003C3D10">
              <w:rPr>
                <w:b/>
                <w:sz w:val="20"/>
                <w:szCs w:val="20"/>
              </w:rPr>
              <w:t>Waste reduction 3R</w:t>
            </w:r>
          </w:p>
        </w:tc>
        <w:tc>
          <w:tcPr>
            <w:tcW w:w="1017" w:type="dxa"/>
            <w:shd w:val="clear" w:color="auto" w:fill="D9D9D9" w:themeFill="background1" w:themeFillShade="D9"/>
            <w:vAlign w:val="center"/>
          </w:tcPr>
          <w:p w:rsidR="005E6364" w:rsidRPr="003C3D10" w:rsidRDefault="005E6364" w:rsidP="0003211E">
            <w:pPr>
              <w:pStyle w:val="TableParagraph"/>
              <w:rPr>
                <w:b/>
                <w:sz w:val="20"/>
                <w:szCs w:val="20"/>
              </w:rPr>
            </w:pPr>
            <w:r w:rsidRPr="003C3D10">
              <w:rPr>
                <w:b/>
                <w:sz w:val="20"/>
                <w:szCs w:val="20"/>
              </w:rPr>
              <w:t>Reduce</w:t>
            </w:r>
          </w:p>
        </w:tc>
        <w:tc>
          <w:tcPr>
            <w:tcW w:w="1392"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134"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709"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418"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06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43"/>
          <w:jc w:val="center"/>
        </w:trPr>
        <w:tc>
          <w:tcPr>
            <w:tcW w:w="988" w:type="dxa"/>
            <w:vMerge/>
            <w:shd w:val="clear" w:color="auto" w:fill="DEEAF6"/>
            <w:vAlign w:val="center"/>
          </w:tcPr>
          <w:p w:rsidR="005E6364" w:rsidRPr="003C3D10" w:rsidRDefault="005E6364" w:rsidP="0003211E">
            <w:pPr>
              <w:spacing w:line="240" w:lineRule="auto"/>
              <w:jc w:val="center"/>
              <w:rPr>
                <w:sz w:val="20"/>
                <w:szCs w:val="20"/>
              </w:rPr>
            </w:pPr>
          </w:p>
        </w:tc>
        <w:tc>
          <w:tcPr>
            <w:tcW w:w="1017" w:type="dxa"/>
            <w:shd w:val="clear" w:color="auto" w:fill="F2F2F2" w:themeFill="background1" w:themeFillShade="F2"/>
            <w:vAlign w:val="center"/>
          </w:tcPr>
          <w:p w:rsidR="005E6364" w:rsidRPr="003C3D10" w:rsidRDefault="005E6364" w:rsidP="0003211E">
            <w:pPr>
              <w:pStyle w:val="TableParagraph"/>
              <w:rPr>
                <w:b/>
                <w:sz w:val="20"/>
                <w:szCs w:val="20"/>
              </w:rPr>
            </w:pPr>
            <w:r w:rsidRPr="003C3D10">
              <w:rPr>
                <w:b/>
                <w:sz w:val="20"/>
                <w:szCs w:val="20"/>
              </w:rPr>
              <w:t>Reuse</w:t>
            </w:r>
          </w:p>
        </w:tc>
        <w:tc>
          <w:tcPr>
            <w:tcW w:w="1392"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134"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709"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418"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065"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04"/>
          <w:jc w:val="center"/>
        </w:trPr>
        <w:tc>
          <w:tcPr>
            <w:tcW w:w="988" w:type="dxa"/>
            <w:vMerge/>
            <w:shd w:val="clear" w:color="auto" w:fill="DEEAF6"/>
            <w:vAlign w:val="center"/>
          </w:tcPr>
          <w:p w:rsidR="005E6364" w:rsidRPr="003C3D10" w:rsidRDefault="005E6364" w:rsidP="0003211E">
            <w:pPr>
              <w:spacing w:line="240" w:lineRule="auto"/>
              <w:jc w:val="center"/>
              <w:rPr>
                <w:sz w:val="20"/>
                <w:szCs w:val="20"/>
              </w:rPr>
            </w:pPr>
          </w:p>
        </w:tc>
        <w:tc>
          <w:tcPr>
            <w:tcW w:w="1017" w:type="dxa"/>
            <w:shd w:val="clear" w:color="auto" w:fill="D9D9D9" w:themeFill="background1" w:themeFillShade="D9"/>
            <w:vAlign w:val="center"/>
          </w:tcPr>
          <w:p w:rsidR="005E6364" w:rsidRPr="003C3D10" w:rsidRDefault="005E6364" w:rsidP="0003211E">
            <w:pPr>
              <w:pStyle w:val="TableParagraph"/>
              <w:rPr>
                <w:b/>
                <w:sz w:val="20"/>
                <w:szCs w:val="20"/>
              </w:rPr>
            </w:pPr>
            <w:r w:rsidRPr="003C3D10">
              <w:rPr>
                <w:b/>
                <w:sz w:val="20"/>
                <w:szCs w:val="20"/>
              </w:rPr>
              <w:t>Recycle</w:t>
            </w:r>
          </w:p>
        </w:tc>
        <w:tc>
          <w:tcPr>
            <w:tcW w:w="1392"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134"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709"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418"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06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309"/>
          <w:jc w:val="center"/>
        </w:trPr>
        <w:tc>
          <w:tcPr>
            <w:tcW w:w="2005" w:type="dxa"/>
            <w:gridSpan w:val="2"/>
            <w:shd w:val="clear" w:color="auto" w:fill="F2F2F2" w:themeFill="background1" w:themeFillShade="F2"/>
            <w:vAlign w:val="center"/>
          </w:tcPr>
          <w:p w:rsidR="005E6364" w:rsidRPr="003C3D10" w:rsidRDefault="005E6364" w:rsidP="0003211E">
            <w:pPr>
              <w:pStyle w:val="TableParagraph"/>
              <w:rPr>
                <w:b/>
                <w:sz w:val="20"/>
                <w:szCs w:val="20"/>
              </w:rPr>
            </w:pPr>
            <w:r w:rsidRPr="003C3D10">
              <w:rPr>
                <w:b/>
                <w:sz w:val="20"/>
                <w:szCs w:val="20"/>
              </w:rPr>
              <w:t>Life Cycle Analysis</w:t>
            </w:r>
          </w:p>
        </w:tc>
        <w:tc>
          <w:tcPr>
            <w:tcW w:w="1392"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134"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709"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418"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065"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84"/>
          <w:jc w:val="center"/>
        </w:trPr>
        <w:tc>
          <w:tcPr>
            <w:tcW w:w="2005" w:type="dxa"/>
            <w:gridSpan w:val="2"/>
            <w:shd w:val="clear" w:color="auto" w:fill="D9D9D9" w:themeFill="background1" w:themeFillShade="D9"/>
            <w:vAlign w:val="center"/>
          </w:tcPr>
          <w:p w:rsidR="005E6364" w:rsidRPr="003C3D10" w:rsidRDefault="005E6364" w:rsidP="0003211E">
            <w:pPr>
              <w:pStyle w:val="TableParagraph"/>
              <w:rPr>
                <w:b/>
                <w:sz w:val="20"/>
                <w:szCs w:val="20"/>
              </w:rPr>
            </w:pPr>
            <w:r w:rsidRPr="003C3D10">
              <w:rPr>
                <w:b/>
                <w:sz w:val="20"/>
                <w:szCs w:val="20"/>
              </w:rPr>
              <w:t xml:space="preserve">Eco-design </w:t>
            </w:r>
          </w:p>
        </w:tc>
        <w:tc>
          <w:tcPr>
            <w:tcW w:w="1392"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134"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709"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418"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06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516"/>
          <w:jc w:val="center"/>
        </w:trPr>
        <w:tc>
          <w:tcPr>
            <w:tcW w:w="2005" w:type="dxa"/>
            <w:gridSpan w:val="2"/>
            <w:shd w:val="clear" w:color="auto" w:fill="F2F2F2" w:themeFill="background1" w:themeFillShade="F2"/>
            <w:vAlign w:val="center"/>
          </w:tcPr>
          <w:p w:rsidR="005E6364" w:rsidRPr="003C3D10" w:rsidRDefault="005E6364" w:rsidP="0003211E">
            <w:pPr>
              <w:pStyle w:val="TableParagraph"/>
              <w:rPr>
                <w:b/>
                <w:sz w:val="20"/>
                <w:szCs w:val="20"/>
              </w:rPr>
            </w:pPr>
            <w:r w:rsidRPr="003C3D10">
              <w:rPr>
                <w:b/>
                <w:sz w:val="20"/>
                <w:szCs w:val="20"/>
              </w:rPr>
              <w:t>Internal Environmental Management</w:t>
            </w:r>
          </w:p>
        </w:tc>
        <w:tc>
          <w:tcPr>
            <w:tcW w:w="1392"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134"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709"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418"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065"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82"/>
          <w:jc w:val="center"/>
        </w:trPr>
        <w:tc>
          <w:tcPr>
            <w:tcW w:w="2005" w:type="dxa"/>
            <w:gridSpan w:val="2"/>
            <w:shd w:val="clear" w:color="auto" w:fill="D9D9D9" w:themeFill="background1" w:themeFillShade="D9"/>
            <w:vAlign w:val="center"/>
          </w:tcPr>
          <w:p w:rsidR="005E6364" w:rsidRPr="003C3D10" w:rsidRDefault="005E6364" w:rsidP="0003211E">
            <w:pPr>
              <w:pStyle w:val="TableParagraph"/>
              <w:rPr>
                <w:b/>
                <w:sz w:val="20"/>
                <w:szCs w:val="20"/>
              </w:rPr>
            </w:pPr>
            <w:r w:rsidRPr="003C3D10">
              <w:rPr>
                <w:b/>
                <w:sz w:val="20"/>
                <w:szCs w:val="20"/>
              </w:rPr>
              <w:t xml:space="preserve">Green Purchasing </w:t>
            </w:r>
          </w:p>
        </w:tc>
        <w:tc>
          <w:tcPr>
            <w:tcW w:w="1392"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134"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709"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418"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06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1081"/>
          <w:jc w:val="center"/>
        </w:trPr>
        <w:tc>
          <w:tcPr>
            <w:tcW w:w="2005" w:type="dxa"/>
            <w:gridSpan w:val="2"/>
            <w:shd w:val="clear" w:color="auto" w:fill="F2F2F2" w:themeFill="background1" w:themeFillShade="F2"/>
            <w:vAlign w:val="center"/>
          </w:tcPr>
          <w:p w:rsidR="005E6364" w:rsidRPr="003C3D10" w:rsidRDefault="005E6364" w:rsidP="0003211E">
            <w:pPr>
              <w:pStyle w:val="TableParagraph"/>
              <w:rPr>
                <w:b/>
                <w:sz w:val="20"/>
                <w:szCs w:val="20"/>
              </w:rPr>
            </w:pPr>
            <w:r w:rsidRPr="003C3D10">
              <w:rPr>
                <w:b/>
                <w:sz w:val="20"/>
                <w:szCs w:val="20"/>
              </w:rPr>
              <w:t>Cooperation with customers including environmental requirements</w:t>
            </w:r>
          </w:p>
        </w:tc>
        <w:tc>
          <w:tcPr>
            <w:tcW w:w="1392"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134"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709"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418" w:type="dxa"/>
            <w:shd w:val="clear" w:color="auto" w:fill="F2F2F2" w:themeFill="background1" w:themeFillShade="F2"/>
            <w:vAlign w:val="center"/>
          </w:tcPr>
          <w:p w:rsidR="005E6364" w:rsidRPr="003C3D10" w:rsidRDefault="005E6364" w:rsidP="0003211E">
            <w:pPr>
              <w:pStyle w:val="TableParagraph"/>
              <w:jc w:val="center"/>
              <w:rPr>
                <w:i/>
                <w:sz w:val="24"/>
                <w:szCs w:val="24"/>
              </w:rPr>
            </w:pPr>
          </w:p>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065" w:type="dxa"/>
            <w:shd w:val="clear" w:color="auto" w:fill="F2F2F2" w:themeFill="background1" w:themeFillShade="F2"/>
            <w:vAlign w:val="center"/>
          </w:tcPr>
          <w:p w:rsidR="005E6364" w:rsidRPr="003C3D10" w:rsidRDefault="005E6364" w:rsidP="0003211E">
            <w:pPr>
              <w:pStyle w:val="TableParagraph"/>
              <w:jc w:val="center"/>
              <w:rPr>
                <w:i/>
                <w:sz w:val="24"/>
                <w:szCs w:val="24"/>
              </w:rPr>
            </w:pPr>
          </w:p>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74"/>
          <w:jc w:val="center"/>
        </w:trPr>
        <w:tc>
          <w:tcPr>
            <w:tcW w:w="2005" w:type="dxa"/>
            <w:gridSpan w:val="2"/>
            <w:shd w:val="clear" w:color="auto" w:fill="D9D9D9" w:themeFill="background1" w:themeFillShade="D9"/>
            <w:vAlign w:val="center"/>
          </w:tcPr>
          <w:p w:rsidR="005E6364" w:rsidRPr="003C3D10" w:rsidRDefault="005E6364" w:rsidP="0003211E">
            <w:pPr>
              <w:pStyle w:val="TableParagraph"/>
              <w:rPr>
                <w:b/>
                <w:sz w:val="20"/>
                <w:szCs w:val="20"/>
              </w:rPr>
            </w:pPr>
            <w:r w:rsidRPr="003C3D10">
              <w:rPr>
                <w:b/>
                <w:sz w:val="20"/>
                <w:szCs w:val="20"/>
              </w:rPr>
              <w:t xml:space="preserve">Investment Recovery </w:t>
            </w:r>
          </w:p>
        </w:tc>
        <w:tc>
          <w:tcPr>
            <w:tcW w:w="1392"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134"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709"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418"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06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r>
      <w:tr w:rsidR="003C3D10" w:rsidRPr="003C3D10" w:rsidTr="00B17435">
        <w:trPr>
          <w:trHeight w:val="250"/>
          <w:jc w:val="center"/>
        </w:trPr>
        <w:tc>
          <w:tcPr>
            <w:tcW w:w="2005" w:type="dxa"/>
            <w:gridSpan w:val="2"/>
            <w:shd w:val="clear" w:color="auto" w:fill="F2F2F2" w:themeFill="background1" w:themeFillShade="F2"/>
            <w:vAlign w:val="center"/>
          </w:tcPr>
          <w:p w:rsidR="005E6364" w:rsidRPr="003C3D10" w:rsidRDefault="005E6364" w:rsidP="0003211E">
            <w:pPr>
              <w:pStyle w:val="TableParagraph"/>
              <w:rPr>
                <w:b/>
                <w:sz w:val="20"/>
                <w:szCs w:val="20"/>
              </w:rPr>
            </w:pPr>
            <w:r w:rsidRPr="003C3D10">
              <w:rPr>
                <w:b/>
                <w:sz w:val="20"/>
                <w:szCs w:val="20"/>
              </w:rPr>
              <w:lastRenderedPageBreak/>
              <w:t>Product upgrade</w:t>
            </w:r>
          </w:p>
        </w:tc>
        <w:tc>
          <w:tcPr>
            <w:tcW w:w="1392"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134"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709"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418"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c>
          <w:tcPr>
            <w:tcW w:w="1275" w:type="dxa"/>
            <w:shd w:val="clear" w:color="auto" w:fill="F2F2F2" w:themeFill="background1" w:themeFillShade="F2"/>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065" w:type="dxa"/>
            <w:shd w:val="clear" w:color="auto" w:fill="F2F2F2" w:themeFill="background1" w:themeFillShade="F2"/>
            <w:vAlign w:val="center"/>
          </w:tcPr>
          <w:p w:rsidR="005E6364" w:rsidRPr="003C3D10" w:rsidRDefault="005E6364" w:rsidP="0003211E">
            <w:pPr>
              <w:pStyle w:val="TableParagraph"/>
              <w:jc w:val="center"/>
              <w:rPr>
                <w:sz w:val="24"/>
                <w:szCs w:val="24"/>
              </w:rPr>
            </w:pPr>
          </w:p>
        </w:tc>
      </w:tr>
      <w:tr w:rsidR="003C3D10" w:rsidRPr="003C3D10" w:rsidTr="00B17435">
        <w:trPr>
          <w:trHeight w:val="212"/>
          <w:jc w:val="center"/>
        </w:trPr>
        <w:tc>
          <w:tcPr>
            <w:tcW w:w="2005" w:type="dxa"/>
            <w:gridSpan w:val="2"/>
            <w:shd w:val="clear" w:color="auto" w:fill="D9D9D9" w:themeFill="background1" w:themeFillShade="D9"/>
            <w:vAlign w:val="center"/>
          </w:tcPr>
          <w:p w:rsidR="005E6364" w:rsidRPr="003C3D10" w:rsidRDefault="005E6364" w:rsidP="0003211E">
            <w:pPr>
              <w:pStyle w:val="TableParagraph"/>
              <w:rPr>
                <w:b/>
                <w:sz w:val="20"/>
                <w:szCs w:val="20"/>
              </w:rPr>
            </w:pPr>
            <w:r w:rsidRPr="003C3D10">
              <w:rPr>
                <w:b/>
                <w:sz w:val="20"/>
                <w:szCs w:val="20"/>
              </w:rPr>
              <w:t>Waste Management</w:t>
            </w:r>
          </w:p>
        </w:tc>
        <w:tc>
          <w:tcPr>
            <w:tcW w:w="1392"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134"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709"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c>
          <w:tcPr>
            <w:tcW w:w="1418"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275" w:type="dxa"/>
            <w:shd w:val="clear" w:color="auto" w:fill="D9D9D9" w:themeFill="background1" w:themeFillShade="D9"/>
            <w:vAlign w:val="center"/>
          </w:tcPr>
          <w:p w:rsidR="005E6364" w:rsidRPr="003C3D10" w:rsidRDefault="005E6364" w:rsidP="0003211E">
            <w:pPr>
              <w:pStyle w:val="TableParagraph"/>
              <w:jc w:val="center"/>
              <w:rPr>
                <w:rFonts w:ascii="MS UI Gothic" w:hAnsi="MS UI Gothic"/>
                <w:sz w:val="24"/>
                <w:szCs w:val="24"/>
              </w:rPr>
            </w:pPr>
            <w:r w:rsidRPr="003C3D10">
              <w:rPr>
                <w:rFonts w:ascii="MS UI Gothic" w:hAnsi="MS UI Gothic"/>
                <w:w w:val="78"/>
                <w:sz w:val="24"/>
                <w:szCs w:val="24"/>
              </w:rPr>
              <w:t>✓</w:t>
            </w:r>
          </w:p>
        </w:tc>
        <w:tc>
          <w:tcPr>
            <w:tcW w:w="1065" w:type="dxa"/>
            <w:shd w:val="clear" w:color="auto" w:fill="D9D9D9" w:themeFill="background1" w:themeFillShade="D9"/>
            <w:vAlign w:val="center"/>
          </w:tcPr>
          <w:p w:rsidR="005E6364" w:rsidRPr="003C3D10" w:rsidRDefault="005E6364" w:rsidP="0003211E">
            <w:pPr>
              <w:pStyle w:val="TableParagraph"/>
              <w:jc w:val="center"/>
              <w:rPr>
                <w:sz w:val="24"/>
                <w:szCs w:val="24"/>
              </w:rPr>
            </w:pPr>
          </w:p>
        </w:tc>
      </w:tr>
    </w:tbl>
    <w:p w:rsidR="00731996" w:rsidRPr="003C3D10" w:rsidRDefault="00731996" w:rsidP="00CC790A">
      <w:pPr>
        <w:spacing w:after="120" w:line="240" w:lineRule="auto"/>
        <w:jc w:val="both"/>
        <w:rPr>
          <w:rFonts w:ascii="Times New Roman" w:hAnsi="Times New Roman" w:cs="Times New Roman"/>
          <w:sz w:val="24"/>
          <w:szCs w:val="24"/>
        </w:rPr>
      </w:pPr>
    </w:p>
    <w:p w:rsidR="0065284F" w:rsidRPr="003C3D10" w:rsidRDefault="000A4089" w:rsidP="00703525">
      <w:pPr>
        <w:spacing w:after="120" w:line="240" w:lineRule="auto"/>
        <w:jc w:val="both"/>
        <w:rPr>
          <w:rFonts w:ascii="Times New Roman" w:hAnsi="Times New Roman" w:cs="Times New Roman"/>
          <w:sz w:val="24"/>
          <w:szCs w:val="24"/>
        </w:rPr>
      </w:pPr>
      <w:r w:rsidRPr="003C3D10">
        <w:rPr>
          <w:rFonts w:ascii="Times New Roman" w:hAnsi="Times New Roman" w:cs="Times New Roman"/>
          <w:sz w:val="24"/>
          <w:szCs w:val="24"/>
        </w:rPr>
        <w:t xml:space="preserve">     Previous studies have focused on the implementation of operational approaches to achieve environmental sustainability in the manufacturing sectors of European countries, BRIC countries, the US and China (e.g. </w:t>
      </w:r>
      <w:proofErr w:type="spellStart"/>
      <w:r w:rsidRPr="003C3D10">
        <w:rPr>
          <w:rFonts w:ascii="Times New Roman" w:hAnsi="Times New Roman" w:cs="Times New Roman"/>
          <w:sz w:val="24"/>
          <w:szCs w:val="24"/>
        </w:rPr>
        <w:t>Caniëls</w:t>
      </w:r>
      <w:proofErr w:type="spellEnd"/>
      <w:r w:rsidRPr="003C3D10">
        <w:rPr>
          <w:rFonts w:ascii="Times New Roman" w:hAnsi="Times New Roman" w:cs="Times New Roman"/>
          <w:sz w:val="24"/>
          <w:szCs w:val="24"/>
        </w:rPr>
        <w:t xml:space="preserve"> et al., 2013; Feng et al., 2017; </w:t>
      </w:r>
      <w:proofErr w:type="spellStart"/>
      <w:r w:rsidRPr="003C3D10">
        <w:rPr>
          <w:rFonts w:ascii="Times New Roman" w:hAnsi="Times New Roman" w:cs="Times New Roman"/>
          <w:sz w:val="24"/>
          <w:szCs w:val="24"/>
        </w:rPr>
        <w:t>Gabaldón</w:t>
      </w:r>
      <w:proofErr w:type="spellEnd"/>
      <w:r w:rsidRPr="003C3D10">
        <w:rPr>
          <w:rFonts w:ascii="Times New Roman" w:hAnsi="Times New Roman" w:cs="Times New Roman"/>
          <w:sz w:val="24"/>
          <w:szCs w:val="24"/>
        </w:rPr>
        <w:t xml:space="preserve">-Estevan et al., 2014; Johansson and </w:t>
      </w:r>
      <w:proofErr w:type="spellStart"/>
      <w:r w:rsidRPr="003C3D10">
        <w:rPr>
          <w:rFonts w:ascii="Times New Roman" w:hAnsi="Times New Roman" w:cs="Times New Roman"/>
          <w:sz w:val="24"/>
          <w:szCs w:val="24"/>
        </w:rPr>
        <w:t>Sundin</w:t>
      </w:r>
      <w:proofErr w:type="spellEnd"/>
      <w:r w:rsidRPr="003C3D10">
        <w:rPr>
          <w:rFonts w:ascii="Times New Roman" w:hAnsi="Times New Roman" w:cs="Times New Roman"/>
          <w:sz w:val="24"/>
          <w:szCs w:val="24"/>
        </w:rPr>
        <w:t xml:space="preserve">, 2014; Kong et al., 2016; </w:t>
      </w:r>
      <w:proofErr w:type="spellStart"/>
      <w:r w:rsidRPr="003C3D10">
        <w:rPr>
          <w:rFonts w:ascii="Times New Roman" w:hAnsi="Times New Roman" w:cs="Times New Roman"/>
          <w:sz w:val="24"/>
          <w:szCs w:val="24"/>
        </w:rPr>
        <w:t>Pao</w:t>
      </w:r>
      <w:proofErr w:type="spellEnd"/>
      <w:r w:rsidRPr="003C3D10">
        <w:rPr>
          <w:rFonts w:ascii="Times New Roman" w:hAnsi="Times New Roman" w:cs="Times New Roman"/>
          <w:sz w:val="24"/>
          <w:szCs w:val="24"/>
        </w:rPr>
        <w:t xml:space="preserve"> and Tsai, 2011; Rusinko, 2007; </w:t>
      </w:r>
      <w:proofErr w:type="spellStart"/>
      <w:r w:rsidRPr="003C3D10">
        <w:rPr>
          <w:rFonts w:ascii="Times New Roman" w:hAnsi="Times New Roman" w:cs="Times New Roman"/>
          <w:sz w:val="24"/>
          <w:szCs w:val="24"/>
        </w:rPr>
        <w:t>Severo</w:t>
      </w:r>
      <w:proofErr w:type="spellEnd"/>
      <w:r w:rsidRPr="003C3D10">
        <w:rPr>
          <w:rFonts w:ascii="Times New Roman" w:hAnsi="Times New Roman" w:cs="Times New Roman"/>
          <w:sz w:val="24"/>
          <w:szCs w:val="24"/>
        </w:rPr>
        <w:t xml:space="preserve"> et al., 2017). </w:t>
      </w:r>
      <w:r w:rsidR="006A6EF0" w:rsidRPr="003C3D10">
        <w:rPr>
          <w:rFonts w:ascii="Times New Roman" w:hAnsi="Times New Roman" w:cs="Times New Roman"/>
          <w:sz w:val="24"/>
          <w:szCs w:val="24"/>
        </w:rPr>
        <w:t>However, no similar study has centred on investigating such phenomenon on a rapid</w:t>
      </w:r>
      <w:r w:rsidR="00703525" w:rsidRPr="003C3D10">
        <w:rPr>
          <w:rFonts w:ascii="Times New Roman" w:hAnsi="Times New Roman" w:cs="Times New Roman"/>
          <w:sz w:val="24"/>
          <w:szCs w:val="24"/>
        </w:rPr>
        <w:t>ly</w:t>
      </w:r>
      <w:r w:rsidR="006A6EF0" w:rsidRPr="003C3D10">
        <w:rPr>
          <w:rFonts w:ascii="Times New Roman" w:hAnsi="Times New Roman" w:cs="Times New Roman"/>
          <w:sz w:val="24"/>
          <w:szCs w:val="24"/>
        </w:rPr>
        <w:t xml:space="preserve"> developing country such as Thailand. </w:t>
      </w:r>
      <w:r w:rsidRPr="003C3D10">
        <w:rPr>
          <w:rFonts w:ascii="Times New Roman" w:hAnsi="Times New Roman" w:cs="Times New Roman"/>
          <w:sz w:val="24"/>
          <w:szCs w:val="24"/>
        </w:rPr>
        <w:t>For this reason, the main contribution of this paper lies in filling this research gap by providing evidence of the adoption of</w:t>
      </w:r>
      <w:r w:rsidRPr="003C3D10">
        <w:rPr>
          <w:rFonts w:ascii="Times New Roman" w:hAnsi="Times New Roman" w:cs="Times New Roman"/>
          <w:sz w:val="32"/>
          <w:szCs w:val="32"/>
        </w:rPr>
        <w:t xml:space="preserve"> </w:t>
      </w:r>
      <w:r w:rsidRPr="003C3D10">
        <w:rPr>
          <w:rFonts w:ascii="Times New Roman" w:hAnsi="Times New Roman" w:cs="Times New Roman"/>
          <w:sz w:val="24"/>
          <w:szCs w:val="24"/>
        </w:rPr>
        <w:t>operational environ</w:t>
      </w:r>
      <w:r w:rsidR="0065284F" w:rsidRPr="003C3D10">
        <w:rPr>
          <w:rFonts w:ascii="Times New Roman" w:hAnsi="Times New Roman" w:cs="Times New Roman"/>
          <w:sz w:val="24"/>
          <w:szCs w:val="24"/>
        </w:rPr>
        <w:t>mental sustainability approaches</w:t>
      </w:r>
      <w:r w:rsidRPr="003C3D10">
        <w:rPr>
          <w:rFonts w:ascii="Times New Roman" w:hAnsi="Times New Roman" w:cs="Times New Roman"/>
          <w:sz w:val="24"/>
          <w:szCs w:val="24"/>
        </w:rPr>
        <w:t xml:space="preserve"> in the Thai manufacturing sector.</w:t>
      </w:r>
      <w:r w:rsidR="00703525" w:rsidRPr="003C3D10">
        <w:rPr>
          <w:rFonts w:ascii="Times New Roman" w:hAnsi="Times New Roman" w:cs="Times New Roman"/>
          <w:sz w:val="24"/>
          <w:szCs w:val="24"/>
        </w:rPr>
        <w:t xml:space="preserve"> In addition, the operational environ</w:t>
      </w:r>
      <w:r w:rsidR="0065284F" w:rsidRPr="003C3D10">
        <w:rPr>
          <w:rFonts w:ascii="Times New Roman" w:hAnsi="Times New Roman" w:cs="Times New Roman"/>
          <w:sz w:val="24"/>
          <w:szCs w:val="24"/>
        </w:rPr>
        <w:t>mental sustainability approaches</w:t>
      </w:r>
      <w:r w:rsidR="00703525" w:rsidRPr="003C3D10">
        <w:rPr>
          <w:rFonts w:ascii="Times New Roman" w:hAnsi="Times New Roman" w:cs="Times New Roman"/>
          <w:sz w:val="24"/>
          <w:szCs w:val="24"/>
        </w:rPr>
        <w:t xml:space="preserve"> considered in this research have traditionally been studied as sepa</w:t>
      </w:r>
      <w:r w:rsidR="0065284F" w:rsidRPr="003C3D10">
        <w:rPr>
          <w:rFonts w:ascii="Times New Roman" w:hAnsi="Times New Roman" w:cs="Times New Roman"/>
          <w:sz w:val="24"/>
          <w:szCs w:val="24"/>
        </w:rPr>
        <w:t xml:space="preserve">rated strategies to improve </w:t>
      </w:r>
      <w:r w:rsidR="00703525" w:rsidRPr="003C3D10">
        <w:rPr>
          <w:rFonts w:ascii="Times New Roman" w:hAnsi="Times New Roman" w:cs="Times New Roman"/>
          <w:sz w:val="24"/>
          <w:szCs w:val="24"/>
        </w:rPr>
        <w:t>environmen</w:t>
      </w:r>
      <w:r w:rsidR="0065284F" w:rsidRPr="003C3D10">
        <w:rPr>
          <w:rFonts w:ascii="Times New Roman" w:hAnsi="Times New Roman" w:cs="Times New Roman"/>
          <w:sz w:val="24"/>
          <w:szCs w:val="24"/>
        </w:rPr>
        <w:t>tal performance</w:t>
      </w:r>
      <w:r w:rsidR="00703525" w:rsidRPr="003C3D10">
        <w:rPr>
          <w:rFonts w:ascii="Times New Roman" w:hAnsi="Times New Roman" w:cs="Times New Roman"/>
          <w:sz w:val="24"/>
          <w:szCs w:val="24"/>
        </w:rPr>
        <w:t xml:space="preserve">. Thus, this paper also contributes by </w:t>
      </w:r>
      <w:r w:rsidR="0065284F" w:rsidRPr="003C3D10">
        <w:rPr>
          <w:rFonts w:ascii="Times New Roman" w:hAnsi="Times New Roman" w:cs="Times New Roman"/>
          <w:sz w:val="24"/>
          <w:szCs w:val="24"/>
        </w:rPr>
        <w:t xml:space="preserve">studying these within the same contextual setting so a wider comparative perspective can be drawn. </w:t>
      </w:r>
    </w:p>
    <w:p w:rsidR="0003211E" w:rsidRPr="003C3D10" w:rsidRDefault="000A4089" w:rsidP="00191CEC">
      <w:pPr>
        <w:spacing w:after="0" w:line="240" w:lineRule="auto"/>
        <w:jc w:val="both"/>
        <w:rPr>
          <w:rFonts w:ascii="Times New Roman" w:hAnsi="Times New Roman" w:cs="Times New Roman"/>
          <w:sz w:val="24"/>
          <w:szCs w:val="24"/>
        </w:rPr>
      </w:pPr>
      <w:r w:rsidRPr="003C3D10">
        <w:rPr>
          <w:rFonts w:ascii="Times New Roman" w:hAnsi="Times New Roman" w:cs="Times New Roman"/>
          <w:sz w:val="24"/>
          <w:szCs w:val="24"/>
        </w:rPr>
        <w:t xml:space="preserve">     The rest of the paper is structured as follows:</w:t>
      </w:r>
      <w:r w:rsidR="00191CEC" w:rsidRPr="003C3D10">
        <w:rPr>
          <w:rFonts w:ascii="Times New Roman" w:hAnsi="Times New Roman" w:cs="Times New Roman"/>
          <w:sz w:val="24"/>
          <w:szCs w:val="24"/>
        </w:rPr>
        <w:t xml:space="preserve"> the literature review and formulation of hypotheses and complementary research ques</w:t>
      </w:r>
      <w:r w:rsidR="00B5718A" w:rsidRPr="003C3D10">
        <w:rPr>
          <w:rFonts w:ascii="Times New Roman" w:hAnsi="Times New Roman" w:cs="Times New Roman"/>
          <w:sz w:val="24"/>
          <w:szCs w:val="24"/>
        </w:rPr>
        <w:t>tions are included in Section 2;</w:t>
      </w:r>
      <w:r w:rsidR="00191CEC" w:rsidRPr="003C3D10">
        <w:rPr>
          <w:rFonts w:ascii="Times New Roman" w:hAnsi="Times New Roman" w:cs="Times New Roman"/>
          <w:sz w:val="24"/>
          <w:szCs w:val="24"/>
        </w:rPr>
        <w:t xml:space="preserve"> Section 3 presents the research methodology and data collection methods, whereas the analyses and discussion of findings are presented in Section 4; finally, Section 5 draws the conclusions derived from this research as well as identifies its limitations and proposes future research directions.  </w:t>
      </w:r>
    </w:p>
    <w:p w:rsidR="00191CEC" w:rsidRPr="003C3D10" w:rsidRDefault="00191CEC" w:rsidP="00191CEC">
      <w:pPr>
        <w:spacing w:after="0" w:line="240" w:lineRule="auto"/>
        <w:rPr>
          <w:rFonts w:ascii="Times New Roman" w:eastAsia="Calibri" w:hAnsi="Times New Roman" w:cs="Times New Roman"/>
          <w:b/>
          <w:bCs/>
          <w:sz w:val="24"/>
          <w:szCs w:val="24"/>
          <w:lang w:val="en-US"/>
        </w:rPr>
      </w:pPr>
    </w:p>
    <w:p w:rsidR="0003211E" w:rsidRPr="003C3D10" w:rsidRDefault="0003211E" w:rsidP="0003211E">
      <w:pPr>
        <w:spacing w:after="120" w:line="240" w:lineRule="auto"/>
        <w:rPr>
          <w:rFonts w:ascii="Times New Roman" w:eastAsia="Calibri" w:hAnsi="Times New Roman" w:cs="Times New Roman"/>
          <w:b/>
          <w:bCs/>
          <w:sz w:val="24"/>
          <w:szCs w:val="24"/>
          <w:lang w:val="en-US"/>
        </w:rPr>
      </w:pPr>
      <w:r w:rsidRPr="003C3D10">
        <w:rPr>
          <w:rFonts w:ascii="Times New Roman" w:eastAsia="Calibri" w:hAnsi="Times New Roman" w:cs="Times New Roman"/>
          <w:b/>
          <w:bCs/>
          <w:sz w:val="24"/>
          <w:szCs w:val="24"/>
          <w:lang w:val="en-US"/>
        </w:rPr>
        <w:t xml:space="preserve">2. Literature review – formulation of hypotheses and </w:t>
      </w:r>
      <w:r w:rsidR="00B83963" w:rsidRPr="003C3D10">
        <w:rPr>
          <w:rFonts w:ascii="Times New Roman" w:eastAsia="Calibri" w:hAnsi="Times New Roman" w:cs="Times New Roman"/>
          <w:b/>
          <w:bCs/>
          <w:sz w:val="24"/>
          <w:szCs w:val="24"/>
          <w:lang w:val="en-US"/>
        </w:rPr>
        <w:t xml:space="preserve">complementary </w:t>
      </w:r>
      <w:r w:rsidRPr="003C3D10">
        <w:rPr>
          <w:rFonts w:ascii="Times New Roman" w:eastAsia="Calibri" w:hAnsi="Times New Roman" w:cs="Times New Roman"/>
          <w:b/>
          <w:bCs/>
          <w:sz w:val="24"/>
          <w:szCs w:val="24"/>
          <w:lang w:val="en-US"/>
        </w:rPr>
        <w:t>research questions</w:t>
      </w:r>
    </w:p>
    <w:p w:rsidR="0003211E" w:rsidRPr="003C3D10" w:rsidRDefault="0003211E" w:rsidP="0003211E">
      <w:pPr>
        <w:spacing w:after="120" w:line="240" w:lineRule="auto"/>
        <w:rPr>
          <w:rFonts w:ascii="Times New Roman" w:eastAsia="Calibri" w:hAnsi="Times New Roman" w:cs="Times New Roman"/>
          <w:b/>
          <w:bCs/>
          <w:noProof/>
          <w:sz w:val="24"/>
          <w:szCs w:val="24"/>
          <w:lang w:val="en-US"/>
        </w:rPr>
      </w:pPr>
      <w:r w:rsidRPr="003C3D10">
        <w:rPr>
          <w:rFonts w:ascii="Times New Roman" w:eastAsia="Calibri" w:hAnsi="Times New Roman" w:cs="Times New Roman"/>
          <w:b/>
          <w:bCs/>
          <w:noProof/>
          <w:sz w:val="24"/>
          <w:szCs w:val="24"/>
          <w:lang w:val="en-US"/>
        </w:rPr>
        <w:t xml:space="preserve">2.1 </w:t>
      </w:r>
      <w:bookmarkStart w:id="1" w:name="_Toc491097864"/>
      <w:bookmarkStart w:id="2" w:name="_Toc491097994"/>
      <w:bookmarkStart w:id="3" w:name="_Toc491132435"/>
      <w:r w:rsidRPr="003C3D10">
        <w:rPr>
          <w:rFonts w:ascii="Times New Roman" w:eastAsia="Calibri" w:hAnsi="Times New Roman" w:cs="Times New Roman"/>
          <w:b/>
          <w:bCs/>
          <w:sz w:val="24"/>
          <w:szCs w:val="24"/>
        </w:rPr>
        <w:t>Implementation of Green Manufacturing in the Thai manufacturing sector</w:t>
      </w:r>
      <w:bookmarkEnd w:id="1"/>
      <w:bookmarkEnd w:id="2"/>
      <w:bookmarkEnd w:id="3"/>
    </w:p>
    <w:p w:rsidR="0003211E" w:rsidRPr="003C3D10" w:rsidRDefault="0003211E" w:rsidP="0003211E">
      <w:pPr>
        <w:spacing w:after="160" w:line="240" w:lineRule="auto"/>
        <w:jc w:val="both"/>
        <w:rPr>
          <w:rFonts w:ascii="Times New Roman" w:eastAsia="Calibri" w:hAnsi="Times New Roman" w:cs="Times New Roman"/>
          <w:b/>
          <w:bCs/>
          <w:noProof/>
          <w:sz w:val="24"/>
          <w:szCs w:val="24"/>
          <w:lang w:val="en-US"/>
        </w:rPr>
      </w:pPr>
      <w:r w:rsidRPr="003C3D10">
        <w:rPr>
          <w:rFonts w:ascii="Times New Roman" w:eastAsia="Calibri" w:hAnsi="Times New Roman" w:cs="Times New Roman"/>
          <w:sz w:val="24"/>
          <w:szCs w:val="24"/>
        </w:rPr>
        <w:t>Green manufacturing</w:t>
      </w:r>
      <w:r w:rsidR="00B3691E" w:rsidRPr="003C3D10">
        <w:rPr>
          <w:rFonts w:ascii="Times New Roman" w:eastAsia="Calibri" w:hAnsi="Times New Roman" w:cs="Times New Roman"/>
          <w:sz w:val="24"/>
          <w:szCs w:val="24"/>
        </w:rPr>
        <w:t xml:space="preserve"> (GM)</w:t>
      </w:r>
      <w:r w:rsidRPr="003C3D10">
        <w:rPr>
          <w:rFonts w:ascii="Times New Roman" w:eastAsia="Calibri" w:hAnsi="Times New Roman" w:cs="Times New Roman"/>
          <w:sz w:val="24"/>
          <w:szCs w:val="24"/>
        </w:rPr>
        <w:t xml:space="preserve"> is an approach </w:t>
      </w:r>
      <w:r w:rsidRPr="003C3D10">
        <w:rPr>
          <w:rFonts w:ascii="Times New Roman" w:eastAsia="Calibri" w:hAnsi="Times New Roman" w:cs="Times New Roman"/>
          <w:noProof/>
          <w:sz w:val="24"/>
          <w:szCs w:val="24"/>
        </w:rPr>
        <w:t>commonly used</w:t>
      </w:r>
      <w:r w:rsidRPr="003C3D10">
        <w:rPr>
          <w:rFonts w:ascii="Times New Roman" w:eastAsia="Calibri" w:hAnsi="Times New Roman" w:cs="Times New Roman"/>
          <w:sz w:val="24"/>
          <w:szCs w:val="24"/>
        </w:rPr>
        <w:t xml:space="preserve"> in the </w:t>
      </w:r>
      <w:r w:rsidRPr="003C3D10">
        <w:rPr>
          <w:rFonts w:ascii="Times New Roman" w:eastAsia="Calibri" w:hAnsi="Times New Roman" w:cs="Times New Roman"/>
          <w:noProof/>
          <w:sz w:val="24"/>
          <w:szCs w:val="24"/>
        </w:rPr>
        <w:t xml:space="preserve">manufacturing </w:t>
      </w:r>
      <w:r w:rsidRPr="003C3D10">
        <w:rPr>
          <w:rFonts w:ascii="Times New Roman" w:eastAsia="Calibri" w:hAnsi="Times New Roman" w:cs="Times New Roman"/>
          <w:sz w:val="24"/>
          <w:szCs w:val="24"/>
        </w:rPr>
        <w:t xml:space="preserve">industry, especially in </w:t>
      </w:r>
      <w:r w:rsidR="00C252C4" w:rsidRPr="003C3D10">
        <w:rPr>
          <w:rFonts w:ascii="Times New Roman" w:eastAsia="Calibri" w:hAnsi="Times New Roman" w:cs="Times New Roman"/>
          <w:sz w:val="24"/>
          <w:szCs w:val="24"/>
        </w:rPr>
        <w:t xml:space="preserve">developed countries such as the USA and </w:t>
      </w:r>
      <w:r w:rsidRPr="003C3D10">
        <w:rPr>
          <w:rFonts w:ascii="Times New Roman" w:eastAsia="Calibri" w:hAnsi="Times New Roman" w:cs="Times New Roman"/>
          <w:sz w:val="24"/>
          <w:szCs w:val="24"/>
        </w:rPr>
        <w:t xml:space="preserve">EU, where strict policies and regulations </w:t>
      </w:r>
      <w:r w:rsidR="00B83963" w:rsidRPr="003C3D10">
        <w:rPr>
          <w:rFonts w:ascii="Times New Roman" w:eastAsia="Calibri" w:hAnsi="Times New Roman" w:cs="Times New Roman"/>
          <w:noProof/>
          <w:sz w:val="24"/>
          <w:szCs w:val="24"/>
        </w:rPr>
        <w:t xml:space="preserve">regarding </w:t>
      </w:r>
      <w:r w:rsidR="00C252C4" w:rsidRPr="003C3D10">
        <w:rPr>
          <w:rFonts w:ascii="Times New Roman" w:eastAsia="Calibri" w:hAnsi="Times New Roman" w:cs="Times New Roman"/>
          <w:sz w:val="24"/>
          <w:szCs w:val="24"/>
        </w:rPr>
        <w:t>the environment</w:t>
      </w:r>
      <w:r w:rsidR="00B83963"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exist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"10.1016/j.matpr.2015.07.308", "ISSN" : "22147853", "abstract" : "Industrialization has become a burgeoning virus in today's competitive world. The companies are striving hard to sustain themselves. They tend to give better products and services and improve their manufacturing operations in today's unprecedented global competition. Because of this reason the manufacturing sector consumes lot of energy and other resources and emits large amounts of greenhouse gases which increase environmental problems like climate change - global warming, global dimming etc. and environmental degradation. And it also found a large amount of energy is also wasted in many forms. One of the possible ways to strike out these problems is Green Manufacturing. Green Manufacturing can be applied in all manufacturing sectors that minimize waste &amp; pollution, Enables economic progress and conserve resources. The present work focuses on achieving Green Manufacturing by using various techniques that has impact on reduction in waste and environmental pollution.", "author" : [ { "dropping-particle" : "", "family" : "Dilip Maruthi", "given" : "G.", "non-dropping-particle" : "", "parse-names" : false, "suffix" : "" }, { "dropping-particle" : "", "family" : "Rashmi", "given" : "R.", "non-dropping-particle" : "", "parse-names" : false, "suffix" : "" } ], "container-title" : "Materials Today: Proceedings", "id" : "ITEM-1", "issued" : { "date-parts" : [ [ "2015" ] ] }, "page" : "3350-3355", "publisher" : "Elsevier Ltd.", "title" : "Green Manufacturing: It's Tools and Techniques that can be implemented in Manufacturing Sectors", "type" : "article-journal", "volume" : "2" }, "uris" : [ "http://www.mendeley.com/documents/?uuid=a7c69359-c5df-43e8-9f5f-5cc042b0ed79" ] }, { "id" : "ITEM-2", "itemData" : { "DOI" : "10.1016/j.jclepro.2014.02.054", "ISSN" : "09596526", "abstract" : "Abstract Green issues have gained more importance in contemporary globalization. Recent years have seen manufacturing processes understand the green issues due to the social and environmental concerns involved. The drivers of green manufacturing, however, have not been thoroughly investigated. Thus, this paper investigates the responsibility of identifying twelve common drivers of green manufacturing from the combined assistance of existing literature, industrial managers, and expert opinion in the relevant field. A questionnaire on these common drivers was circulated among 120 leading firms in south India, and aided by their replies; a pair-wise comparison was made among the drivers. The pair-wise comparison is used as an input data and the drivers were analyzed on its basis. The analysis resorted to the use of a fuzzy Multi Criteria Decision Making (MCDM) approach. The obtained results are validated by a two-stage sensitivity analysis, namely: (1) using different de-fuzzification methods that are further evaluated through the Spearman coefficient and (2) assigning varying weight to the essential top priority drivers of green manufacturing among all common drivers. This study helps firms to stimulate an essential driver for quick and better adoption of green manufacturing. Finally, the paper concludes with some insight into the future path of green manufacturing in developing countries and an acknowledgment of the study's own limitations.", "author" : [ { "dropping-particle" : "", "family" : "Govindan", "given" : "Kannan", "non-dropping-particle" : "", "parse-names" : false, "suffix" : "" }, { "dropping-particle" : "", "family" : "Diabat", "given" : "Ali", "non-dropping-particle" : "", "parse-names" : false, "suffix" : "" }, { "dropping-particle" : "", "family" : "Madan Shankar", "given" : "K.", "non-dropping-particle" : "", "parse-names" : false, "suffix" : "" } ], "container-title" : "Journal of Cleaner Production", "id" : "ITEM-2", "issued" : { "date-parts" : [ [ "2015" ] ] }, "page" : "182-193", "publisher" : "Elsevier Ltd", "title" : "Analyzing the drivers of green manufacturing with fuzzy approach", "type" : "article-journal", "volume" : "96" }, "uris" : [ "http://www.mendeley.com/documents/?uuid=1e2c107e-96a7-4b1c-9706-f98a7dffdb81" ] } ], "mendeley" : { "formattedCitation" : "(Dilip Maruthi and Rashmi, 2015; Govindan et al., 2015a)", "manualFormatting" : "(Dilip Maruthi and Rashmi, 2015; Govindan et al., 2015)", "plainTextFormattedCitation" : "(Dilip Maruthi and Rashmi, 2015; Govindan et al., 2015a)", "previouslyFormattedCitation" : "(Dilip Maruthi and Rashmi, 2015; Govindan et al., 2015a)"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(Dilip Maruthi and Rashmi, 2015; Govindan et al., 2015</w:t>
      </w:r>
      <w:r w:rsidR="00653190" w:rsidRPr="003C3D10">
        <w:rPr>
          <w:rFonts w:ascii="Times New Roman" w:eastAsia="Calibri" w:hAnsi="Times New Roman" w:cs="Times New Roman"/>
          <w:noProof/>
          <w:sz w:val="24"/>
          <w:szCs w:val="24"/>
        </w:rPr>
        <w:t>a</w:t>
      </w:r>
      <w:r w:rsidRPr="003C3D10">
        <w:rPr>
          <w:rFonts w:ascii="Times New Roman" w:eastAsia="Calibri" w:hAnsi="Times New Roman" w:cs="Times New Roman"/>
          <w:noProof/>
          <w:sz w:val="24"/>
          <w:szCs w:val="24"/>
        </w:rPr>
        <w:t>)</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For example,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"10.1109/TEM.2007.900806", "ISBN" : "00189391", "ISSN" : "00189391", "abstract" : "Increasingly, stakeholders are asking or requiring organizations to be more environmentally responsible with respect to their products and processes; reasons include regulatory requirements, product stewardship, public image, and potential competitive advantages. This paper presents an exploratory study of the relationships between specific environmentally sustainable manufacturing practices, and specific competitive outcomes in an environmentally important but under-researched industry, the U.S. commercial carpet industry. In general, empirical research on the impact of environmental practices on organizational outcomes is inconclusive, partly due to limitations of earlier studies. This paper addresses some of these limitations, and surveys the entire U.S. commercial carpet industry; respondents represent 84 of the market. Findings suggest that environmentally sustainable manufacturing practices may be positively associated with competitive outcomes. In particular, different types of environmentally sustainable manufacturing practices (e.g., pollution prevention, product stewardship) are associated with different competitive outcomes (e.g., manufacturing cost, product quality). These specific findings can be helpful to engineering and operations managers as they respond to environmental and competitive demands.", "author" : [ { "dropping-particle" : "", "family" : "Rusinko", "given" : "Cathy A.", "non-dropping-particle" : "", "parse-names" : false, "suffix" : "" } ], "container-title" : "IEEE Transactions on Engineering Management", "id" : "ITEM-1", "issue" : "3", "issued" : { "date-parts" : [ [ "2007" ] ] }, "page" : "445-454", "title" : "Green manufacturing: An evaluation of environmentally sustainable manufacturing practices and their impact on competitive outcomes", "type" : "article-journal", "volume" : "54" }, "uris" : [ "http://www.mendeley.com/documents/?uuid=4657b52b-a0a0-4f67-bc58-713f89947926" ] } ], "mendeley" : { "formattedCitation" : "(Rusinko, 2007)", "manualFormatting" : "Rusinko (2007)", "plainTextFormattedCitation" : "(Rusinko, 2007)", "previouslyFormattedCitation" : "(Rusinko, 2007)"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Rusinko (2007)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suggests that many manufacturing companies in the US have already </w:t>
      </w:r>
      <w:r w:rsidRPr="003C3D10">
        <w:rPr>
          <w:rFonts w:ascii="Times New Roman" w:eastAsia="Calibri" w:hAnsi="Times New Roman" w:cs="Times New Roman"/>
          <w:noProof/>
          <w:sz w:val="24"/>
          <w:szCs w:val="24"/>
        </w:rPr>
        <w:t>used</w:t>
      </w:r>
      <w:r w:rsidRPr="003C3D10">
        <w:rPr>
          <w:rFonts w:ascii="Times New Roman" w:eastAsia="Calibri" w:hAnsi="Times New Roman" w:cs="Times New Roman"/>
          <w:sz w:val="24"/>
          <w:szCs w:val="24"/>
        </w:rPr>
        <w:t xml:space="preserve"> </w:t>
      </w:r>
      <w:r w:rsidR="00B3691E" w:rsidRPr="003C3D10">
        <w:rPr>
          <w:rFonts w:ascii="Times New Roman" w:eastAsia="Calibri" w:hAnsi="Times New Roman" w:cs="Times New Roman"/>
          <w:sz w:val="24"/>
          <w:szCs w:val="24"/>
        </w:rPr>
        <w:t>GM</w:t>
      </w:r>
      <w:r w:rsidRPr="003C3D10">
        <w:rPr>
          <w:rFonts w:ascii="Times New Roman" w:eastAsia="Calibri" w:hAnsi="Times New Roman" w:cs="Times New Roman"/>
          <w:sz w:val="24"/>
          <w:szCs w:val="24"/>
        </w:rPr>
        <w:t xml:space="preserve">. Due to the strong environmental regulations in the EU, </w:t>
      </w:r>
      <w:r w:rsidRPr="003C3D10">
        <w:rPr>
          <w:rFonts w:ascii="Times New Roman" w:eastAsia="Calibri" w:hAnsi="Times New Roman" w:cs="Times New Roman"/>
          <w:noProof/>
          <w:sz w:val="24"/>
          <w:szCs w:val="24"/>
        </w:rPr>
        <w:t>manufacturing</w:t>
      </w:r>
      <w:r w:rsidRPr="003C3D10">
        <w:rPr>
          <w:rFonts w:ascii="Times New Roman" w:eastAsia="Calibri" w:hAnsi="Times New Roman" w:cs="Times New Roman"/>
          <w:sz w:val="24"/>
          <w:szCs w:val="24"/>
        </w:rPr>
        <w:t xml:space="preserve"> firms are characterised by the rise of pressure from these regulations, which have led to </w:t>
      </w:r>
      <w:r w:rsidRPr="003C3D10">
        <w:rPr>
          <w:rFonts w:ascii="Times New Roman" w:eastAsia="Calibri" w:hAnsi="Times New Roman" w:cs="Times New Roman"/>
          <w:noProof/>
          <w:sz w:val="24"/>
          <w:szCs w:val="24"/>
        </w:rPr>
        <w:t>strong</w:t>
      </w:r>
      <w:r w:rsidRPr="003C3D10">
        <w:rPr>
          <w:rFonts w:ascii="Times New Roman" w:eastAsia="Calibri" w:hAnsi="Times New Roman" w:cs="Times New Roman"/>
          <w:sz w:val="24"/>
          <w:szCs w:val="24"/>
        </w:rPr>
        <w:t xml:space="preserve"> relationships between industries and environmental control, resulting in the use of the </w:t>
      </w:r>
      <w:r w:rsidR="00B3691E" w:rsidRPr="003C3D10">
        <w:rPr>
          <w:rFonts w:ascii="Times New Roman" w:eastAsia="Calibri" w:hAnsi="Times New Roman" w:cs="Times New Roman"/>
          <w:sz w:val="24"/>
          <w:szCs w:val="24"/>
        </w:rPr>
        <w:t xml:space="preserve">GM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"10.1016/j.jclepro.2014.02.018", "ISBN" : "0959-6526", "ISSN" : "09596526", "abstract" : "This paper analyses how environmental issues have affected and are continuing to affect the evolution of European manufacturing industries based on the example of the Spanish Ceramic Tile Industry (SCTI).1 The Ceramic Tile Industry (CTI)2 in Europe became very competitive and innovative in the early 1990s, with the Italian and the Spanish sectors, which are cluster-based, becoming world leaders. However, since 2008, this leadership position is being eroded. We provide an in depth analysis of the SCTI focusing on the influence of new European environmental regulations. The CTI has a major impact on the environment and has been the focus of environmental regulations. We also consider the innovation system and socioeconomic effects of the industry. In order to analyse the relationship between the environmental issues and innovation the empirical part of the paper builds on research on SCTI, including the industry value chain, and the innovation system and how it functions. We take account of the views of industry experts on the SCTI innovation system, its environmental impact and the constraints on the sector. Current research at the local level suggests that the environmental impacts of the industry are outweighed by its huge contribution to socioeconomic wellbeing. The transition from national environmental legal frameworks towards EU-wide regulation has had a clear effect on both the strategic goals and the management of the industry and the new regulation combined with a more complex international economic scenario is jeopardizing European manufacturing industries. This applies especially to traditional industries. The case study demonstrates that the capacity of the SCTI to adapt to new scenarios will be vital for its future survival and success. ?? 2014 Elsevier Ltd. All rights reserved.", "author" : [ { "dropping-particle" : "", "family" : "Gabald\u00f3n-Estevan", "given" : "D.", "non-dropping-particle" : "", "parse-names" : false, "suffix" : "" }, { "dropping-particle" : "", "family" : "Criado", "given" : "E.", "non-dropping-particle" : "", "parse-names" : false, "suffix" : "" }, { "dropping-particle" : "", "family" : "Monfort", "given" : "E.", "non-dropping-particle" : "", "parse-names" : false, "suffix" : "" } ], "container-title" : "Journal of Cleaner Production", "id" : "ITEM-1", "issued" : { "date-parts" : [ [ "2014" ] ] }, "page" : "242-250", "publisher" : "Elsevier Ltd", "title" : "The green factor in European manufacturing: A case study of the Spanish ceramic tile industry", "type" : "article-journal", "volume" : "70" }, "uris" : [ "http://www.mendeley.com/documents/?uuid=5871b16f-04ec-4d99-b7d9-2fc7cf27af4f" ] } ], "mendeley" : { "formattedCitation" : "(Gabald\u00f3n-Estevan et al., 2014)", "plainTextFormattedCitation" : "(Gabald\u00f3n-Estevan et al., 2014)", "previouslyFormattedCitation" : "(Gabald\u00f3n-Estevan et al., 2014)"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(Gabaldón-Estevan et al., 2014)</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Furthermore, developing nations such as BRIC countries including Brazil, Russia, India and China have also increased their awareness of the environmental impacts of their industries on humans and t</w:t>
      </w:r>
      <w:r w:rsidR="00B3691E" w:rsidRPr="003C3D10">
        <w:rPr>
          <w:rFonts w:ascii="Times New Roman" w:eastAsia="Calibri" w:hAnsi="Times New Roman" w:cs="Times New Roman"/>
          <w:sz w:val="24"/>
          <w:szCs w:val="24"/>
        </w:rPr>
        <w:t>he planet. Thus, demand for GM</w:t>
      </w:r>
      <w:r w:rsidR="00B83963" w:rsidRPr="003C3D10">
        <w:rPr>
          <w:rFonts w:ascii="Times New Roman" w:eastAsia="Calibri" w:hAnsi="Times New Roman" w:cs="Times New Roman"/>
          <w:sz w:val="24"/>
          <w:szCs w:val="24"/>
        </w:rPr>
        <w:t xml:space="preserve"> in these countries has</w:t>
      </w:r>
      <w:r w:rsidRPr="003C3D10">
        <w:rPr>
          <w:rFonts w:ascii="Times New Roman" w:eastAsia="Calibri" w:hAnsi="Times New Roman" w:cs="Times New Roman"/>
          <w:sz w:val="24"/>
          <w:szCs w:val="24"/>
        </w:rPr>
        <w:t xml:space="preserve"> </w:t>
      </w:r>
      <w:r w:rsidR="00B83963" w:rsidRPr="003C3D10">
        <w:rPr>
          <w:rFonts w:ascii="Times New Roman" w:eastAsia="Calibri" w:hAnsi="Times New Roman" w:cs="Times New Roman"/>
          <w:noProof/>
          <w:sz w:val="24"/>
          <w:szCs w:val="24"/>
        </w:rPr>
        <w:t>increased</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"10.1016/j.energy.2010.09.041", "ISBN" : "0360-5442", "ISSN" : "03605442", "abstract" : "This paper addresses the impact of both economic growth and financial development on environmental degradation using a panel cointegration technique for the period between 1980 and 2007, except for Russia (1992-2007). In long-run equilibrium, CO2 emissions appear to be energy consumption elastic and FDI inelastic, and the results seem to support the Environmental Kuznets Curve (EKC) hypothesis. The causality results indicate that there exists strong bidirectional causality between emissions and FDI and unidirectional strong causality running from output to FDI. The evidence seems to support the pollution haven and both the halo and scale effects. Therefore, in attracting FDI, developing countries should strictly examine the qualifications for foreign investment or to promote environmental protection through the coordinated know-how and technological transfer with foreign companies to avoid environmental damage. Additionally, there exists strong output-emissions and output-energy consumption bidirectional causality, while there is unidirectional strong causality running from energy consumption to emissions. Overall, the method of managing both energy demand and FDI and increasing both investment in the energy supply and energy efficiency to reduce CO2 emissions and without compromising the country's competitiveness can be adopted by energy-dependent BRIC countries. ?? 2010 Elsevier Ltd.", "author" : [ { "dropping-particle" : "", "family" : "Pao", "given" : "Hsiao Tien", "non-dropping-particle" : "", "parse-names" : false, "suffix" : "" }, { "dropping-particle" : "", "family" : "Tsai", "given" : "Chung Ming", "non-dropping-particle" : "", "parse-names" : false, "suffix" : "" } ], "container-title" : "Energy", "id" : "ITEM-1", "issued" : { "date-parts" : [ [ "2011" ] ] }, "page" : "685-693", "publisher" : "Elsevier Ltd", "title" : "Multivariate Granger causality between CO2 emissions, energy consumption, FDI (foreign direct investment) and GDP (gross domestic product): Evidence from a panel of BRIC (Brazil, Russian Federation, India, and China) countries", "type" : "article-journal", "volume" : "36" }, "uris" : [ "http://www.mendeley.com/documents/?uuid=d0425fdd-15df-445e-81b9-3a9b0fcf2193" ] } ], "mendeley" : { "formattedCitation" : "(Pao and Tsai, 2011)", "plainTextFormattedCitation" : "(Pao and Tsai, 2011)", "previouslyFormattedCitation" : "(Pao and Tsai, 2011)"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(Pao and Tsai, 2011)</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w:t>
      </w:r>
    </w:p>
    <w:p w:rsidR="0003211E" w:rsidRPr="003C3D10" w:rsidRDefault="00B3691E" w:rsidP="0003211E">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lang w:val="en-US"/>
        </w:rPr>
        <w:t xml:space="preserve">     </w:t>
      </w:r>
      <w:r w:rsidRPr="003C3D10">
        <w:rPr>
          <w:rFonts w:ascii="Times New Roman" w:eastAsia="Calibri" w:hAnsi="Times New Roman" w:cs="Times New Roman"/>
          <w:sz w:val="24"/>
          <w:szCs w:val="24"/>
        </w:rPr>
        <w:t>In Asia, GM</w:t>
      </w:r>
      <w:r w:rsidR="0003211E" w:rsidRPr="003C3D10">
        <w:rPr>
          <w:rFonts w:ascii="Times New Roman" w:eastAsia="Calibri" w:hAnsi="Times New Roman" w:cs="Times New Roman"/>
          <w:sz w:val="24"/>
          <w:szCs w:val="24"/>
        </w:rPr>
        <w:t xml:space="preserve"> has </w:t>
      </w:r>
      <w:r w:rsidR="0003211E" w:rsidRPr="003C3D10">
        <w:rPr>
          <w:rFonts w:ascii="Times New Roman" w:eastAsia="Calibri" w:hAnsi="Times New Roman" w:cs="Times New Roman"/>
          <w:noProof/>
          <w:sz w:val="24"/>
          <w:szCs w:val="24"/>
        </w:rPr>
        <w:t>been adopted</w:t>
      </w:r>
      <w:r w:rsidR="0003211E" w:rsidRPr="003C3D10">
        <w:rPr>
          <w:rFonts w:ascii="Times New Roman" w:eastAsia="Calibri" w:hAnsi="Times New Roman" w:cs="Times New Roman"/>
          <w:sz w:val="24"/>
          <w:szCs w:val="24"/>
        </w:rPr>
        <w:t xml:space="preserve"> in China. China </w:t>
      </w:r>
      <w:r w:rsidR="0003211E" w:rsidRPr="003C3D10">
        <w:rPr>
          <w:rFonts w:ascii="Times New Roman" w:eastAsia="Calibri" w:hAnsi="Times New Roman" w:cs="Times New Roman"/>
          <w:noProof/>
          <w:sz w:val="24"/>
          <w:szCs w:val="24"/>
        </w:rPr>
        <w:t>is recognised</w:t>
      </w:r>
      <w:r w:rsidR="0003211E" w:rsidRPr="003C3D10">
        <w:rPr>
          <w:rFonts w:ascii="Times New Roman" w:eastAsia="Calibri" w:hAnsi="Times New Roman" w:cs="Times New Roman"/>
          <w:sz w:val="24"/>
          <w:szCs w:val="24"/>
        </w:rPr>
        <w:t xml:space="preserve"> as the world’s manufacturing </w:t>
      </w:r>
      <w:r w:rsidR="0003211E" w:rsidRPr="003C3D10">
        <w:rPr>
          <w:rFonts w:ascii="Times New Roman" w:eastAsia="Calibri" w:hAnsi="Times New Roman" w:cs="Times New Roman"/>
          <w:noProof/>
          <w:sz w:val="24"/>
          <w:szCs w:val="24"/>
        </w:rPr>
        <w:t>hub</w:t>
      </w:r>
      <w:r w:rsidRPr="003C3D10">
        <w:rPr>
          <w:rFonts w:ascii="Times New Roman" w:eastAsia="Calibri" w:hAnsi="Times New Roman" w:cs="Times New Roman"/>
          <w:sz w:val="24"/>
          <w:szCs w:val="24"/>
        </w:rPr>
        <w:t xml:space="preserve"> and its</w:t>
      </w:r>
      <w:r w:rsidR="0003211E" w:rsidRPr="003C3D10">
        <w:rPr>
          <w:rFonts w:ascii="Times New Roman" w:eastAsia="Calibri" w:hAnsi="Times New Roman" w:cs="Times New Roman"/>
          <w:sz w:val="24"/>
          <w:szCs w:val="24"/>
        </w:rPr>
        <w:t xml:space="preserve"> government has implemented a series of environmental control policies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"10.1016/j.jclepro.2016.04.112", "ISSN" : "09596526", "abstract" : "In recent years, China has started to change its growth strategy to a more sustainable model in response to the limits-to-growth dilemma. Specifically, the national policy advocates to promote the use of green-manufacturing technologies through demonstration projects, and to incentivize Chinese manufacturers to adopt these green-technologies that are also encouraged by local governments. These green technologies can increase the economic gains of manufacturers by reducing costs on energy consumption and shift away from selling low-margin products. However, the local authorities often encounter obstacles when implementing policies for promoting these technologies among manufacturing firms. This paper explores the factors that affect the decision-making of user firms throughout the policy implementation process. Based on the econometric analysis of the survey for China's electric motors upgrading project in Guangdong Province, this study shows that three key factors are helpful in the local government's effort to implement the national project, i.e. manufacturers' awareness, the understanding of the energy-efficiency technology, and the long-term macroeconomic benefits. In addition, encouraging the participation of financial institutions is especially useful for local governments to convince small-and-medium sized firms. These findings are beneficial for local implementation of green-manufacturing technology diffusion policies in China and have worldwide policy implication as well.", "author" : [ { "dropping-particle" : "", "family" : "Kong", "given" : "Dejing", "non-dropping-particle" : "", "parse-names" : false, "suffix" : "" }, { "dropping-particle" : "", "family" : "Feng", "given" : "Qiang", "non-dropping-particle" : "", "parse-names" : false, "suffix" : "" }, { "dropping-particle" : "", "family" : "Zhou", "given" : "Yuan", "non-dropping-particle" : "", "parse-names" : false, "suffix" : "" }, { "dropping-particle" : "", "family" : "Xue", "given" : "Lan", "non-dropping-particle" : "", "parse-names" : false, "suffix" : "" } ], "container-title" : "Journal of Cleaner Production", "id" : "ITEM-1", "issued" : { "date-parts" : [ [ "2016" ] ] }, "page" : "113-124", "publisher" : "Elsevier Ltd", "title" : "Local implementation for green-manufacturing technology diffusion policy in China: From the user firms' perspectives", "type" : "article-journal", "volume" : "129" }, "uris" : [ "http://www.mendeley.com/documents/?uuid=0f1ee929-5231-4e28-b892-1430b8555c65" ] }, { "id" : "ITEM-2", "itemData" : { "DOI" : "http://doi.org/10.1016/j.enpol.2017.03.040", "ISSN" : "0301-4215", "author" : [ { "dropping-particle" : "", "family" : "Liu", "given" : "Peng", "non-dropping-particle" : "", "parse-names" : false, "suffix" : "" }, { "dropping-particle" : "", "family" : "Zhou", "given" : "Yuan", "non-dropping-particle" : "", "parse-names" : false, "suffix" : "" }, { "dropping-particle" : "", "family" : "Zhou", "given" : "Dillon K", "non-dropping-particle" : "", "parse-names" : false, "suffix" : "" }, { "dropping-particle" : "", "family" : "Xue", "given" : "Lan", "non-dropping-particle" : "", "parse-names" : false, "suffix" : "" } ], "container-title" : "Energy Policy", "id" : "ITEM-2", "issued" : { "date-parts" : [ [ "2017" ] ] }, "page" : "59-67", "publisher" : "Elsevier Ltd", "title" : "Energy Performance Contract models for the diffusion of green-manufacturing technologies in China: A stakeholder analysis from SMEs\u2019 perspective", "type" : "article-journal", "volume" : "106" }, "uris" : [ "http://www.mendeley.com/documents/?uuid=aeaba7f3-bec9-490e-b9d4-6259958eff16" ] } ], "mendeley" : { "formattedCitation" : "(Kong et al., 2016; Liu et al., 2017)", "plainTextFormattedCitation" : "(Kong et al., 2016; Liu et al., 2017)", "previouslyFormattedCitation" : "(Kong et al., 2016; Liu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(Kong et al., 2016; Liu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These policies aim </w:t>
      </w:r>
      <w:r w:rsidRPr="003C3D10">
        <w:rPr>
          <w:rFonts w:ascii="Times New Roman" w:eastAsia="Calibri" w:hAnsi="Times New Roman" w:cs="Times New Roman"/>
          <w:sz w:val="24"/>
          <w:szCs w:val="24"/>
        </w:rPr>
        <w:t>to develop and improve GM</w:t>
      </w:r>
      <w:r w:rsidR="0003211E" w:rsidRPr="003C3D10">
        <w:rPr>
          <w:rFonts w:ascii="Times New Roman" w:eastAsia="Calibri" w:hAnsi="Times New Roman" w:cs="Times New Roman"/>
          <w:sz w:val="24"/>
          <w:szCs w:val="24"/>
        </w:rPr>
        <w:t xml:space="preserve"> technol</w:t>
      </w:r>
      <w:r w:rsidRPr="003C3D10">
        <w:rPr>
          <w:rFonts w:ascii="Times New Roman" w:eastAsia="Calibri" w:hAnsi="Times New Roman" w:cs="Times New Roman"/>
          <w:sz w:val="24"/>
          <w:szCs w:val="24"/>
        </w:rPr>
        <w:t xml:space="preserve">ogies. According to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"10.1016/j.jclepro.2016.04.112", "ISSN" : "09596526", "abstract" : "In recent years, China has started to change its growth strategy to a more sustainable model in response to the limits-to-growth dilemma. Specifically, the national policy advocates to promote the use of green-manufacturing technologies through demonstration projects, and to incentivize Chinese manufacturers to adopt these green-technologies that are also encouraged by local governments. These green technologies can increase the economic gains of manufacturers by reducing costs on energy consumption and shift away from selling low-margin products. However, the local authorities often encounter obstacles when implementing policies for promoting these technologies among manufacturing firms. This paper explores the factors that affect the decision-making of user firms throughout the policy implementation process. Based on the econometric analysis of the survey for China's electric motors upgrading project in Guangdong Province, this study shows that three key factors are helpful in the local government's effort to implement the national project, i.e. manufacturers' awareness, the understanding of the energy-efficiency technology, and the long-term macroeconomic benefits. In addition, encouraging the participation of financial institutions is especially useful for local governments to convince small-and-medium sized firms. These findings are beneficial for local implementation of green-manufacturing technology diffusion policies in China and have worldwide policy implication as well.", "author" : [ { "dropping-particle" : "", "family" : "Kong", "given" : "Dejing", "non-dropping-particle" : "", "parse-names" : false, "suffix" : "" }, { "dropping-particle" : "", "family" : "Feng", "given" : "Qiang", "non-dropping-particle" : "", "parse-names" : false, "suffix" : "" }, { "dropping-particle" : "", "family" : "Zhou", "given" : "Yuan", "non-dropping-particle" : "", "parse-names" : false, "suffix" : "" }, { "dropping-particle" : "", "family" : "Xue", "given" : "Lan", "non-dropping-particle" : "", "parse-names" : false, "suffix" : "" } ], "container-title" : "Journal of Cleaner Production", "id" : "ITEM-1", "issued" : { "date-parts" : [ [ "2016" ] ] }, "page" : "113-124", "publisher" : "Elsevier Ltd", "title" : "Local implementation for green-manufacturing technology diffusion policy in China: From the user firms' perspectives", "type" : "article-journal", "volume" : "129" }, "uris" : [ "http://www.mendeley.com/documents/?uuid=0f1ee929-5231-4e28-b892-1430b8555c65" ] } ], "mendeley" : { "formattedCitation" : "(Kong et al., 2016)", "manualFormatting" : "Kong et al. (2016)", "plainTextFormattedCitation" : "(Kong et al., 2016)", "previouslyFormattedCitation" : "(Kong et al., 2016)"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Kong et al. (2016)</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there is </w:t>
      </w:r>
      <w:r w:rsidR="0003211E" w:rsidRPr="003C3D10">
        <w:rPr>
          <w:rFonts w:ascii="Times New Roman" w:eastAsia="Calibri" w:hAnsi="Times New Roman" w:cs="Times New Roman"/>
          <w:noProof/>
          <w:sz w:val="24"/>
          <w:szCs w:val="24"/>
        </w:rPr>
        <w:t>evidence</w:t>
      </w:r>
      <w:r w:rsidR="0003211E" w:rsidRPr="003C3D10">
        <w:rPr>
          <w:rFonts w:ascii="Times New Roman" w:eastAsia="Calibri" w:hAnsi="Times New Roman" w:cs="Times New Roman"/>
          <w:sz w:val="24"/>
          <w:szCs w:val="24"/>
        </w:rPr>
        <w:t xml:space="preserve"> that manufacturing </w:t>
      </w:r>
      <w:r w:rsidRPr="003C3D10">
        <w:rPr>
          <w:rFonts w:ascii="Times New Roman" w:eastAsia="Calibri" w:hAnsi="Times New Roman" w:cs="Times New Roman"/>
          <w:sz w:val="24"/>
          <w:szCs w:val="24"/>
        </w:rPr>
        <w:t>firms in China have adopted GM</w:t>
      </w:r>
      <w:r w:rsidR="0003211E" w:rsidRPr="003C3D10">
        <w:rPr>
          <w:rFonts w:ascii="Times New Roman" w:eastAsia="Calibri" w:hAnsi="Times New Roman" w:cs="Times New Roman"/>
          <w:sz w:val="24"/>
          <w:szCs w:val="24"/>
        </w:rPr>
        <w:t xml:space="preserve">. In </w:t>
      </w:r>
      <w:r w:rsidR="0003211E" w:rsidRPr="003C3D10">
        <w:rPr>
          <w:rFonts w:ascii="Times New Roman" w:eastAsia="Calibri" w:hAnsi="Times New Roman" w:cs="Times New Roman"/>
          <w:noProof/>
          <w:sz w:val="24"/>
          <w:szCs w:val="24"/>
        </w:rPr>
        <w:t>Southeast</w:t>
      </w:r>
      <w:r w:rsidR="0003211E" w:rsidRPr="003C3D10">
        <w:rPr>
          <w:rFonts w:ascii="Times New Roman" w:eastAsia="Calibri" w:hAnsi="Times New Roman" w:cs="Times New Roman"/>
          <w:sz w:val="24"/>
          <w:szCs w:val="24"/>
        </w:rPr>
        <w:t xml:space="preserve"> Asia, most of the co</w:t>
      </w:r>
      <w:r w:rsidRPr="003C3D10">
        <w:rPr>
          <w:rFonts w:ascii="Times New Roman" w:eastAsia="Calibri" w:hAnsi="Times New Roman" w:cs="Times New Roman"/>
          <w:sz w:val="24"/>
          <w:szCs w:val="24"/>
        </w:rPr>
        <w:t xml:space="preserve">untries are </w:t>
      </w:r>
      <w:r w:rsidR="0003211E" w:rsidRPr="003C3D10">
        <w:rPr>
          <w:rFonts w:ascii="Times New Roman" w:eastAsia="Calibri" w:hAnsi="Times New Roman" w:cs="Times New Roman"/>
          <w:sz w:val="24"/>
          <w:szCs w:val="24"/>
        </w:rPr>
        <w:t>victims of</w:t>
      </w:r>
      <w:r w:rsidRPr="003C3D10">
        <w:rPr>
          <w:rFonts w:ascii="Times New Roman" w:eastAsia="Calibri" w:hAnsi="Times New Roman" w:cs="Times New Roman"/>
          <w:sz w:val="24"/>
          <w:szCs w:val="24"/>
        </w:rPr>
        <w:t xml:space="preserve"> severe poverty and lack of </w:t>
      </w:r>
      <w:r w:rsidR="0003211E" w:rsidRPr="003C3D10">
        <w:rPr>
          <w:rFonts w:ascii="Times New Roman" w:eastAsia="Calibri" w:hAnsi="Times New Roman" w:cs="Times New Roman"/>
          <w:sz w:val="24"/>
          <w:szCs w:val="24"/>
        </w:rPr>
        <w:t xml:space="preserve">awareness of environmental </w:t>
      </w:r>
      <w:r w:rsidR="0003211E" w:rsidRPr="003C3D10">
        <w:rPr>
          <w:rFonts w:ascii="Times New Roman" w:eastAsia="Calibri" w:hAnsi="Times New Roman" w:cs="Times New Roman"/>
          <w:noProof/>
          <w:sz w:val="24"/>
          <w:szCs w:val="24"/>
        </w:rPr>
        <w:t>concern</w:t>
      </w:r>
      <w:r w:rsidRPr="003C3D10">
        <w:rPr>
          <w:rFonts w:ascii="Times New Roman" w:eastAsia="Calibri" w:hAnsi="Times New Roman" w:cs="Times New Roman"/>
          <w:noProof/>
          <w:sz w:val="24"/>
          <w:szCs w:val="24"/>
        </w:rPr>
        <w:t>s</w:t>
      </w:r>
      <w:r w:rsidR="0003211E" w:rsidRPr="003C3D10">
        <w:rPr>
          <w:rFonts w:ascii="Times New Roman" w:eastAsia="Calibri" w:hAnsi="Times New Roman" w:cs="Times New Roman"/>
          <w:noProof/>
          <w:sz w:val="24"/>
          <w:szCs w:val="24"/>
        </w:rPr>
        <w:t>, these</w:t>
      </w:r>
      <w:r w:rsidR="0003211E" w:rsidRPr="003C3D10">
        <w:rPr>
          <w:rFonts w:ascii="Times New Roman" w:eastAsia="Calibri" w:hAnsi="Times New Roman" w:cs="Times New Roman"/>
          <w:sz w:val="24"/>
          <w:szCs w:val="24"/>
        </w:rPr>
        <w:t xml:space="preserve"> countries require investment in basic facilities and infrastructures; hence, environmental probl</w:t>
      </w:r>
      <w:r w:rsidRPr="003C3D10">
        <w:rPr>
          <w:rFonts w:ascii="Times New Roman" w:eastAsia="Calibri" w:hAnsi="Times New Roman" w:cs="Times New Roman"/>
          <w:sz w:val="24"/>
          <w:szCs w:val="24"/>
        </w:rPr>
        <w:t>ems are not their primary concern</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"10.1108/01443570410519042", "ISSN" : "01443577", "author" : [ { "dropping-particle" : "", "family" : "Rao", "given" : "Purba", "non-dropping-particle" : "", "parse-names" : false, "suffix" : "" } ], "container-title" : "International Journal of Operations &amp; Production Management", "id" : "ITEM-1", "issue" : "3", "issued" : { "date-parts" : [ [ "2004" ] ] }, "page" : "289-320", "title" : "Greening production: a South-East Asian experience", "type" : "article-journal", "volume" : "24" }, "uris" : [ "http://www.mendeley.com/documents/?uuid=ca30e13b-eda1-41db-9633-6327c77f0c55" ] } ], "mendeley" : { "formattedCitation" : "(Rao, 2004)", "plainTextFormattedCitation" : "(Rao, 2004)", "previouslyFormattedCitation" : "(Rao, 2004)"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(Rao, 2004)</w:t>
      </w:r>
      <w:r w:rsidR="0003211E"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M</w:t>
      </w:r>
      <w:r w:rsidR="0003211E" w:rsidRPr="003C3D10">
        <w:rPr>
          <w:rFonts w:ascii="Times New Roman" w:eastAsia="Calibri" w:hAnsi="Times New Roman" w:cs="Times New Roman"/>
          <w:sz w:val="24"/>
          <w:szCs w:val="24"/>
        </w:rPr>
        <w:t xml:space="preserve">anufacturing </w:t>
      </w:r>
      <w:r w:rsidR="0003211E" w:rsidRPr="003C3D10">
        <w:rPr>
          <w:rFonts w:ascii="Times New Roman" w:eastAsia="Calibri" w:hAnsi="Times New Roman" w:cs="Times New Roman"/>
          <w:noProof/>
          <w:sz w:val="24"/>
          <w:szCs w:val="24"/>
        </w:rPr>
        <w:t>firms</w:t>
      </w:r>
      <w:r w:rsidR="0003211E" w:rsidRPr="003C3D10">
        <w:rPr>
          <w:rFonts w:ascii="Times New Roman" w:eastAsia="Calibri" w:hAnsi="Times New Roman" w:cs="Times New Roman"/>
          <w:sz w:val="24"/>
          <w:szCs w:val="24"/>
        </w:rPr>
        <w:t xml:space="preserve"> in Malaysia</w:t>
      </w:r>
      <w:r w:rsidR="00B83963"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t xml:space="preserve">located in the same </w:t>
      </w:r>
      <w:r w:rsidRPr="003C3D10">
        <w:rPr>
          <w:rFonts w:ascii="Times New Roman" w:eastAsia="Calibri" w:hAnsi="Times New Roman" w:cs="Times New Roman"/>
          <w:sz w:val="24"/>
          <w:szCs w:val="24"/>
        </w:rPr>
        <w:t xml:space="preserve">continental </w:t>
      </w:r>
      <w:r w:rsidR="0003211E" w:rsidRPr="003C3D10">
        <w:rPr>
          <w:rFonts w:ascii="Times New Roman" w:eastAsia="Calibri" w:hAnsi="Times New Roman" w:cs="Times New Roman"/>
          <w:sz w:val="24"/>
          <w:szCs w:val="24"/>
        </w:rPr>
        <w:t>region as Thailand</w:t>
      </w:r>
      <w:r w:rsidRPr="003C3D10">
        <w:rPr>
          <w:rFonts w:ascii="Times New Roman" w:eastAsia="Calibri" w:hAnsi="Times New Roman" w:cs="Times New Roman"/>
          <w:sz w:val="24"/>
          <w:szCs w:val="24"/>
        </w:rPr>
        <w:t>,</w:t>
      </w:r>
      <w:r w:rsidR="0003211E" w:rsidRPr="003C3D10">
        <w:rPr>
          <w:rFonts w:ascii="Times New Roman" w:eastAsia="Calibri" w:hAnsi="Times New Roman" w:cs="Times New Roman"/>
          <w:sz w:val="24"/>
          <w:szCs w:val="24"/>
        </w:rPr>
        <w:t xml:space="preserve"> have </w:t>
      </w:r>
      <w:r w:rsidR="00B83963" w:rsidRPr="003C3D10">
        <w:rPr>
          <w:rFonts w:ascii="Times New Roman" w:eastAsia="Calibri" w:hAnsi="Times New Roman" w:cs="Times New Roman"/>
          <w:sz w:val="24"/>
          <w:szCs w:val="24"/>
        </w:rPr>
        <w:t xml:space="preserve">encountered </w:t>
      </w:r>
      <w:r w:rsidR="0003211E" w:rsidRPr="003C3D10">
        <w:rPr>
          <w:rFonts w:ascii="Times New Roman" w:eastAsia="Calibri" w:hAnsi="Times New Roman" w:cs="Times New Roman"/>
          <w:sz w:val="24"/>
          <w:szCs w:val="24"/>
        </w:rPr>
        <w:t>barriers that i</w:t>
      </w:r>
      <w:r w:rsidRPr="003C3D10">
        <w:rPr>
          <w:rFonts w:ascii="Times New Roman" w:eastAsia="Calibri" w:hAnsi="Times New Roman" w:cs="Times New Roman"/>
          <w:sz w:val="24"/>
          <w:szCs w:val="24"/>
        </w:rPr>
        <w:t>nhibit the implementation of GM</w:t>
      </w:r>
      <w:r w:rsidR="0003211E" w:rsidRPr="003C3D10">
        <w:rPr>
          <w:rFonts w:ascii="Times New Roman" w:eastAsia="Calibri" w:hAnsi="Times New Roman" w:cs="Times New Roman"/>
          <w:sz w:val="24"/>
          <w:szCs w:val="24"/>
        </w:rPr>
        <w:t xml:space="preserve"> practices</w:t>
      </w:r>
      <w:r w:rsidRPr="003C3D10">
        <w:rPr>
          <w:rFonts w:ascii="Times New Roman" w:eastAsia="Calibri" w:hAnsi="Times New Roman" w:cs="Times New Roman"/>
          <w:sz w:val="24"/>
          <w:szCs w:val="24"/>
        </w:rPr>
        <w:t xml:space="preserve"> (</w:t>
      </w:r>
      <w:proofErr w:type="spellStart"/>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"10.1016/j.procir.2015.02.085", "ISBN" : "*****************", "ISSN" : "22128271", "abstract" : "Nowadays, the manufacturing industry is faced with the challenge to adhere to stringent environmental regulations due to the scarcity of natural resources, global warming and waste management issues. Increasing environmental concerns and awareness are the driving force which pushes manufacturers all over the world to adopt green manufacturing practices. However, the drivers and barriers of implementing green manufacturing practices in Small and Medium Enterprises (SMEs) differ from those for large enterprises since SMEs lack the data, resources, technical expertise and experience required to implement green initiatives. The environmental performance of SMEs is mostly driven by the intention of company owners. Since SMEs play a crucial role in a nation's economic growth, it is imperative to identify the drivers and barriers which will motivate and hinder the implementation of green manufacturing practices in SMEs, which forms the main motivation of our work. In this paper, we report preliminary findings on the drivers and barriers faced by SMEs in implementing green manufacturing practices, specifically in Malaysia. We use the Delphi survey method to explore, identify and verify the drivers and barriers of green manufacturing practices by obtaining consensus from a panel of experts. The experts are required to answer questionnaires in three rounds. The results of this study will offer insight to SMEs who intend to transform their manufacturing practices from conventional to green ones. We believe that our study will assist the manufacturing industry in prioritizing the key factors which will influence the adoption of green manufacturing practices.", "author" : [ { "dropping-particle" : "", "family" : "Ghazilla", "given" : "Raja Ariffin Raja", "non-dropping-particle" : "", "parse-names" : false, "suffix" : "" }, { "dropping-particle" : "", "family" : "Sakundarini", "given" : "Novita", "non-dropping-particle" : "", "parse-names" : false, "suffix" : "" }, { "dropping-particle" : "", "family" : "Abdul-Rashid", "given" : "Salwa Hanim", "non-dropping-particle" : "", "parse-names" : false, "suffix" : "" }, { "dropping-particle" : "", "family" : "Ayub", "given" : "Nor Syakirah", "non-dropping-particle" : "", "parse-names" : false, "suffix" : "" }, { "dropping-particle" : "", "family" : "Olugu", "given" : "Ezutah Udoncy", "non-dropping-particle" : "", "parse-names" : false, "suffix" : "" }, { "dropping-particle" : "", "family" : "Musa", "given" : "S. Nurmaya", "non-dropping-particle" : "", "parse-names" : false, "suffix" : "" } ], "container-title" : "Procedia CIRP", "id" : "ITEM-1", "issued" : { "date-parts" : [ [ "2015" ] ] }, "page" : "658-663", "publisher" : "Elsevier B.V.", "title" : "Drivers and barriers analysis for green manufacturing practices in Malaysian smes: A preliminary findings", "type" : "article-journal", "volume" : "26" }, "uris" : [ "http://www.mendeley.com/documents/?uuid=f6a81774-58b9-4991-8594-4b22289a9719" ] }, { "id" : "ITEM-2", "itemData" : { "DOI" : "10.1016/j.procir.2014.07.180", "ISBN" : "2212-8271", "ISSN" : "22128271", "abstract" : "The highly competitive nature of the manufacturing environment requires manufacturers to consider the ultimate outcome of their green strategy adoption, focusing on those that are strategic to their environmental and business performance. Based on the Natural-Resource-Based framework, a model is proposed to analyse the total effects of green strategy adoption on competitive benefits within the manufacturing industry. The conceptual model has been formulated by applying structural equation modelling and empirically analysed using a dataset collected from a survey of ISO 14000 certified manufacturers from among the Malaysian industries. The results show that there is a significant relationship between the green strategies, environmental performance and competitive benefits. The results also imply that a clean technology strategy has considerable importance in terms of generating competitive benefits, and yet it received the least attention from the manufacturers.", "author" : [ { "dropping-particle" : "", "family" : "Masoumik", "given" : "S. Maryam", "non-dropping-particle" : "", "parse-names" : false, "suffix" : "" }, { "dropping-particle" : "", "family" : "Abdul-Rashid", "given" : "Salwa Hanim", "non-dropping-particle" : "", "parse-names" : false, "suffix" : "" }, { "dropping-particle" : "", "family" : "Olugu", "given" : "Ezutah Udoncy", "non-dropping-particle" : "", "parse-names" : false, "suffix" : "" } ], "container-title" : "Procedia CIRP", "id" : "ITEM-2", "issued" : { "date-parts" : [ [ "2015" ] ] }, "page" : "646-652", "publisher" : "Elsevier B.V.", "title" : "Importance-performance analysis of green strategy adoption within the Malaysian manufacturing industry", "type" : "article-journal", "volume" : "26" }, "uris" : [ "http://www.mendeley.com/documents/?uuid=747a0abe-873e-48d0-9cff-efdbbc11a8d3" ] } ], "mendeley" : { "formattedCitation" : "(Ghazilla et al., 2015; Masoumik et al., 2015)", "manualFormatting" : "Ghazilla et al. (2015) and Masoumik et al. (2015)", "plainTextFormattedCitation" : "(Ghazilla et al., 2015; Masoumik et al., 2015)", "previouslyFormattedCitation" : "(Ghazilla et al., 2015; Masoumik et al., 2015)"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sz w:val="24"/>
          <w:szCs w:val="24"/>
        </w:rPr>
        <w:t>Ghazilla</w:t>
      </w:r>
      <w:proofErr w:type="spellEnd"/>
      <w:r w:rsidRPr="003C3D10">
        <w:rPr>
          <w:rFonts w:ascii="Times New Roman" w:eastAsia="Calibri" w:hAnsi="Times New Roman" w:cs="Times New Roman"/>
          <w:sz w:val="24"/>
          <w:szCs w:val="24"/>
        </w:rPr>
        <w:t xml:space="preserve"> et al., 2015; Masoumik et al., 2015)</w:t>
      </w:r>
      <w:r w:rsidRPr="003C3D10">
        <w:rPr>
          <w:rFonts w:ascii="Times New Roman" w:eastAsia="Calibri" w:hAnsi="Times New Roman" w:cs="Times New Roman"/>
          <w:sz w:val="24"/>
          <w:szCs w:val="24"/>
        </w:rPr>
        <w:fldChar w:fldCharType="end"/>
      </w:r>
      <w:r w:rsidR="00B83963" w:rsidRPr="003C3D10">
        <w:rPr>
          <w:rFonts w:ascii="Times New Roman" w:eastAsia="Calibri" w:hAnsi="Times New Roman" w:cs="Times New Roman"/>
          <w:sz w:val="24"/>
          <w:szCs w:val="24"/>
        </w:rPr>
        <w:t>, which may have been a reasons as to why GM has received little attention in the region</w:t>
      </w:r>
      <w:r w:rsidRPr="003C3D10">
        <w:rPr>
          <w:rFonts w:ascii="Times New Roman" w:eastAsia="Calibri" w:hAnsi="Times New Roman" w:cs="Times New Roman"/>
          <w:sz w:val="24"/>
          <w:szCs w:val="24"/>
        </w:rPr>
        <w:t xml:space="preserve">. According to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"10.1016/j.procir.2015.02.085", "ISBN" : "*****************", "ISSN" : "22128271", "abstract" : "Nowadays, the manufacturing industry is faced with the challenge to adhere to stringent environmental regulations due to the scarcity of natural resources, global warming and waste management issues. Increasing environmental concerns and awareness are the driving force which pushes manufacturers all over the world to adopt green manufacturing practices. However, the drivers and barriers of implementing green manufacturing practices in Small and Medium Enterprises (SMEs) differ from those for large enterprises since SMEs lack the data, resources, technical expertise and experience required to implement green initiatives. The environmental performance of SMEs is mostly driven by the intention of company owners. Since SMEs play a crucial role in a nation's economic growth, it is imperative to identify the drivers and barriers which will motivate and hinder the implementation of green manufacturing practices in SMEs, which forms the main motivation of our work. In this paper, we report preliminary findings on the drivers and barriers faced by SMEs in implementing green manufacturing practices, specifically in Malaysia. We use the Delphi survey method to explore, identify and verify the drivers and barriers of green manufacturing practices by obtaining consensus from a panel of experts. The experts are required to answer questionnaires in three rounds. The results of this study will offer insight to SMEs who intend to transform their manufacturing practices from conventional to green ones. We believe that our study will assist the manufacturing industry in prioritizing the key factors which will influence the adoption of green manufacturing practices.", "author" : [ { "dropping-particle" : "", "family" : "Ghazilla", "given" : "Raja Ariffin Raja", "non-dropping-particle" : "", "parse-names" : false, "suffix" : "" }, { "dropping-particle" : "", "family" : "Sakundarini", "given" : "Novita", "non-dropping-particle" : "", "parse-names" : false, "suffix" : "" }, { "dropping-particle" : "", "family" : "Abdul-Rashid", "given" : "Salwa Hanim", "non-dropping-particle" : "", "parse-names" : false, "suffix" : "" }, { "dropping-particle" : "", "family" : "Ayub", "given" : "Nor Syakirah", "non-dropping-particle" : "", "parse-names" : false, "suffix" : "" }, { "dropping-particle" : "", "family" : "Olugu", "given" : "Ezutah Udoncy", "non-dropping-particle" : "", "parse-names" : false, "suffix" : "" }, { "dropping-particle" : "", "family" : "Musa", "given" : "S. Nurmaya", "non-dropping-particle" : "", "parse-names" : false, "suffix" : "" } ], "container-title" : "Procedia CIRP", "id" : "ITEM-1", "issued" : { "date-parts" : [ [ "2015" ] ] }, "page" : "658-663", "publisher" : "Elsevier B.V.", "title" : "Drivers and barriers analysis for green manufacturing practices in Malaysian smes: A preliminary findings", "type" : "article-journal", "volume" : "26" }, "uris" : [ "http://www.mendeley.com/documents/?uuid=f6a81774-58b9-4991-8594-4b22289a9719" ] }, { "id" : "ITEM-2", "itemData" : { "DOI" : "10.1016/j.procir.2014.07.180", "ISBN" : "2212-8271", "ISSN" : "22128271", "abstract" : "The highly competitive nature of the manufacturing environment requires manufacturers to consider the ultimate outcome of their green strategy adoption, focusing on those that are strategic to their environmental and business performance. Based on the Natural-Resource-Based framework, a model is proposed to analyse the total effects of green strategy adoption on competitive benefits within the manufacturing industry. The conceptual model has been formulated by applying structural equation modelling and empirically analysed using a dataset collected from a survey of ISO 14000 certified manufacturers from among the Malaysian industries. The results show that there is a significant relationship between the green strategies, environmental performance and competitive benefits. The results also imply that a clean technology strategy has considerable importance in terms of generating competitive benefits, and yet it received the least attention from the manufacturers.", "author" : [ { "dropping-particle" : "", "family" : "Masoumik", "given" : "S. Maryam", "non-dropping-particle" : "", "parse-names" : false, "suffix" : "" }, { "dropping-particle" : "", "family" : "Abdul-Rashid", "given" : "Salwa Hanim", "non-dropping-particle" : "", "parse-names" : false, "suffix" : "" }, { "dropping-particle" : "", "family" : "Olugu", "given" : "Ezutah Udoncy", "non-dropping-particle" : "", "parse-names" : false, "suffix" : "" } ], "container-title" : "Procedia CIRP", "id" : "ITEM-2", "issued" : { "date-parts" : [ [ "2015" ] ] }, "page" : "646-652", "publisher" : "Elsevier B.V.", "title" : "Importance-performance analysis of green strategy adoption within the Malaysian manufacturing industry", "type" : "article-journal", "volume" : "26" }, "uris" : [ "http://www.mendeley.com/documents/?uuid=747a0abe-873e-48d0-9cff-efdbbc11a8d3" ] }, { "id" : "ITEM-3", "itemData" : { "DOI" : "10.1108/01443570410519042", "ISSN" : "01443577", "author" : [ { "dropping-particle" : "", "family" : "Rao", "given" : "Purba", "non-dropping-particle" : "", "parse-names" : false, "suffix" : "" } ], "container-title" : "International Journal of Operations &amp; Production Management", "id" : "ITEM-3", "issue" : "3", "issued" : { "date-parts" : [ [ "2004" ] ] }, "page" : "289-320", "title" : "Greening production: a South-East Asian experience", "type" : "article-journal", "volume" : "24" }, "uris" : [ "http://www.mendeley.com/documents/?uuid=ca30e13b-eda1-41db-9633-6327c77f0c55" ] } ], "mendeley" : { "formattedCitation" : "(Ghazilla et al., 2015; Masoumik et al., 2015; Rao, 2004)", "manualFormatting" : "Ghazilla et al. (2015), Masoumik et al. (2015), and Rao (2004)", "plainTextFormattedCitation" : "(Ghazilla et al., 2015; Masoumik et al., 2015; Rao, 2004)", "previouslyFormattedCitation" : "(Ghazilla et al., 2015; Masoumik et al., 2015; Rao, 2004)"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 xml:space="preserve">Ghazilla et al. (2015), Masoumik et al. (2015), and </w:t>
      </w:r>
      <w:r w:rsidR="0003211E" w:rsidRPr="003C3D10">
        <w:rPr>
          <w:rFonts w:ascii="Times New Roman" w:eastAsia="Calibri" w:hAnsi="Times New Roman" w:cs="Times New Roman"/>
          <w:noProof/>
          <w:sz w:val="24"/>
          <w:szCs w:val="24"/>
        </w:rPr>
        <w:lastRenderedPageBreak/>
        <w:t>Rao (2004)</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there is no empirical </w:t>
      </w:r>
      <w:r w:rsidR="0003211E" w:rsidRPr="003C3D10">
        <w:rPr>
          <w:rFonts w:ascii="Times New Roman" w:eastAsia="Calibri" w:hAnsi="Times New Roman" w:cs="Times New Roman"/>
          <w:noProof/>
          <w:sz w:val="24"/>
          <w:szCs w:val="24"/>
        </w:rPr>
        <w:t>evidence</w:t>
      </w:r>
      <w:r w:rsidRPr="003C3D10">
        <w:rPr>
          <w:rFonts w:ascii="Times New Roman" w:eastAsia="Calibri" w:hAnsi="Times New Roman" w:cs="Times New Roman"/>
          <w:sz w:val="24"/>
          <w:szCs w:val="24"/>
        </w:rPr>
        <w:t xml:space="preserve"> to suggest that GM</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 xml:space="preserve">is </w:t>
      </w:r>
      <w:r w:rsidRPr="003C3D10">
        <w:rPr>
          <w:rFonts w:ascii="Times New Roman" w:eastAsia="Calibri" w:hAnsi="Times New Roman" w:cs="Times New Roman"/>
          <w:noProof/>
          <w:sz w:val="24"/>
          <w:szCs w:val="24"/>
        </w:rPr>
        <w:t xml:space="preserve">a </w:t>
      </w:r>
      <w:r w:rsidR="0003211E" w:rsidRPr="003C3D10">
        <w:rPr>
          <w:rFonts w:ascii="Times New Roman" w:eastAsia="Calibri" w:hAnsi="Times New Roman" w:cs="Times New Roman"/>
          <w:noProof/>
          <w:sz w:val="24"/>
          <w:szCs w:val="24"/>
        </w:rPr>
        <w:t>widely used</w:t>
      </w:r>
      <w:r w:rsidRPr="003C3D10">
        <w:rPr>
          <w:rFonts w:ascii="Times New Roman" w:eastAsia="Calibri" w:hAnsi="Times New Roman" w:cs="Times New Roman"/>
          <w:noProof/>
          <w:sz w:val="24"/>
          <w:szCs w:val="24"/>
        </w:rPr>
        <w:t xml:space="preserve"> approach</w:t>
      </w:r>
      <w:r w:rsidR="00742EFC" w:rsidRPr="003C3D10">
        <w:rPr>
          <w:rFonts w:ascii="Times New Roman" w:eastAsia="Calibri" w:hAnsi="Times New Roman" w:cs="Times New Roman"/>
          <w:sz w:val="24"/>
          <w:szCs w:val="24"/>
        </w:rPr>
        <w:t xml:space="preserve"> by</w:t>
      </w:r>
      <w:r w:rsidR="0003211E" w:rsidRPr="003C3D10">
        <w:rPr>
          <w:rFonts w:ascii="Times New Roman" w:eastAsia="Calibri" w:hAnsi="Times New Roman" w:cs="Times New Roman"/>
          <w:sz w:val="24"/>
          <w:szCs w:val="24"/>
        </w:rPr>
        <w:t xml:space="preserve"> Thai ma</w:t>
      </w:r>
      <w:r w:rsidRPr="003C3D10">
        <w:rPr>
          <w:rFonts w:ascii="Times New Roman" w:eastAsia="Calibri" w:hAnsi="Times New Roman" w:cs="Times New Roman"/>
          <w:sz w:val="24"/>
          <w:szCs w:val="24"/>
        </w:rPr>
        <w:t xml:space="preserve">nufacturing organisations. From this basis, the following hypothesis </w:t>
      </w:r>
      <w:r w:rsidR="0003211E" w:rsidRPr="003C3D10">
        <w:rPr>
          <w:rFonts w:ascii="Times New Roman" w:eastAsia="Calibri" w:hAnsi="Times New Roman" w:cs="Times New Roman"/>
          <w:noProof/>
          <w:sz w:val="24"/>
          <w:szCs w:val="24"/>
        </w:rPr>
        <w:t>was formulated</w:t>
      </w:r>
      <w:r w:rsidR="0003211E" w:rsidRPr="003C3D10">
        <w:rPr>
          <w:rFonts w:ascii="Times New Roman" w:eastAsia="Calibri" w:hAnsi="Times New Roman" w:cs="Times New Roman"/>
          <w:sz w:val="24"/>
          <w:szCs w:val="24"/>
        </w:rPr>
        <w:t xml:space="preserve">. </w:t>
      </w:r>
    </w:p>
    <w:p w:rsidR="0003211E" w:rsidRPr="003C3D10" w:rsidRDefault="0003211E" w:rsidP="0003211E">
      <w:pPr>
        <w:spacing w:after="160" w:line="240" w:lineRule="auto"/>
        <w:jc w:val="both"/>
        <w:rPr>
          <w:rFonts w:ascii="Times New Roman" w:eastAsia="Calibri" w:hAnsi="Times New Roman" w:cs="Times New Roman"/>
          <w:i/>
          <w:sz w:val="24"/>
          <w:szCs w:val="24"/>
          <w:lang w:val="en-US" w:bidi="th-TH"/>
        </w:rPr>
      </w:pPr>
      <w:r w:rsidRPr="003C3D10">
        <w:rPr>
          <w:rFonts w:ascii="Times New Roman" w:eastAsia="Calibri" w:hAnsi="Times New Roman" w:cs="Times New Roman"/>
          <w:b/>
          <w:bCs/>
          <w:i/>
          <w:sz w:val="24"/>
          <w:szCs w:val="24"/>
          <w:lang w:val="en-US" w:bidi="th-TH"/>
        </w:rPr>
        <w:t>Hypothesis 1:</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Thai manufacturing organisations do not implem</w:t>
      </w:r>
      <w:r w:rsidR="00B3691E" w:rsidRPr="003C3D10">
        <w:rPr>
          <w:rFonts w:ascii="Times New Roman" w:eastAsia="Calibri" w:hAnsi="Times New Roman" w:cs="Times New Roman"/>
          <w:i/>
          <w:sz w:val="24"/>
          <w:szCs w:val="24"/>
        </w:rPr>
        <w:t>e</w:t>
      </w:r>
      <w:r w:rsidR="00742EFC" w:rsidRPr="003C3D10">
        <w:rPr>
          <w:rFonts w:ascii="Times New Roman" w:eastAsia="Calibri" w:hAnsi="Times New Roman" w:cs="Times New Roman"/>
          <w:i/>
          <w:sz w:val="24"/>
          <w:szCs w:val="24"/>
        </w:rPr>
        <w:t>nt Green Manufacturing</w:t>
      </w:r>
      <w:r w:rsidRPr="003C3D10">
        <w:rPr>
          <w:rFonts w:ascii="Times New Roman" w:eastAsia="Calibri" w:hAnsi="Times New Roman" w:cs="Times New Roman"/>
          <w:i/>
          <w:noProof/>
          <w:sz w:val="24"/>
          <w:szCs w:val="24"/>
        </w:rPr>
        <w:t>.</w:t>
      </w:r>
    </w:p>
    <w:p w:rsidR="0003211E" w:rsidRPr="003C3D10" w:rsidRDefault="00B3691E" w:rsidP="0003211E">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rPr>
        <w:t xml:space="preserve">     </w:t>
      </w:r>
      <w:r w:rsidR="0003211E" w:rsidRPr="003C3D10">
        <w:rPr>
          <w:rFonts w:ascii="Times New Roman" w:eastAsia="Calibri" w:hAnsi="Times New Roman" w:cs="Times New Roman"/>
          <w:noProof/>
          <w:sz w:val="24"/>
          <w:szCs w:val="24"/>
        </w:rPr>
        <w:t>In order to</w:t>
      </w:r>
      <w:r w:rsidR="0003211E" w:rsidRPr="003C3D10">
        <w:rPr>
          <w:rFonts w:ascii="Times New Roman" w:eastAsia="Calibri" w:hAnsi="Times New Roman" w:cs="Times New Roman"/>
          <w:sz w:val="24"/>
          <w:szCs w:val="24"/>
        </w:rPr>
        <w:t xml:space="preserve"> complement the </w:t>
      </w:r>
      <w:r w:rsidR="0003211E" w:rsidRPr="003C3D10">
        <w:rPr>
          <w:rFonts w:ascii="Times New Roman" w:eastAsia="Calibri" w:hAnsi="Times New Roman" w:cs="Times New Roman"/>
          <w:noProof/>
          <w:sz w:val="24"/>
          <w:szCs w:val="24"/>
        </w:rPr>
        <w:t>investigation</w:t>
      </w:r>
      <w:r w:rsidRPr="003C3D10">
        <w:rPr>
          <w:rFonts w:ascii="Times New Roman" w:eastAsia="Calibri" w:hAnsi="Times New Roman" w:cs="Times New Roman"/>
          <w:sz w:val="24"/>
          <w:szCs w:val="24"/>
        </w:rPr>
        <w:t xml:space="preserve"> of H</w:t>
      </w:r>
      <w:r w:rsidR="0003211E" w:rsidRPr="003C3D10">
        <w:rPr>
          <w:rFonts w:ascii="Times New Roman" w:eastAsia="Calibri" w:hAnsi="Times New Roman" w:cs="Times New Roman"/>
          <w:sz w:val="24"/>
          <w:szCs w:val="24"/>
        </w:rPr>
        <w:t xml:space="preserve">1, the following Complementary Research Question 1 (CRQ1) </w:t>
      </w:r>
      <w:r w:rsidRPr="003C3D10">
        <w:rPr>
          <w:rFonts w:ascii="Times New Roman" w:eastAsia="Calibri" w:hAnsi="Times New Roman" w:cs="Times New Roman"/>
          <w:noProof/>
          <w:sz w:val="24"/>
          <w:szCs w:val="24"/>
        </w:rPr>
        <w:t>was proposed</w:t>
      </w:r>
      <w:r w:rsidR="0003211E" w:rsidRPr="003C3D10">
        <w:rPr>
          <w:rFonts w:ascii="Times New Roman" w:eastAsia="Calibri" w:hAnsi="Times New Roman" w:cs="Times New Roman"/>
          <w:sz w:val="24"/>
          <w:szCs w:val="24"/>
        </w:rPr>
        <w:t>.</w:t>
      </w:r>
    </w:p>
    <w:p w:rsidR="0003211E" w:rsidRPr="003C3D10" w:rsidRDefault="0003211E" w:rsidP="001E0770">
      <w:pPr>
        <w:spacing w:after="0" w:line="240" w:lineRule="auto"/>
        <w:jc w:val="both"/>
        <w:rPr>
          <w:rFonts w:ascii="Times New Roman" w:eastAsia="Calibri" w:hAnsi="Times New Roman" w:cs="Times New Roman"/>
          <w:i/>
          <w:sz w:val="24"/>
          <w:szCs w:val="24"/>
        </w:rPr>
      </w:pPr>
      <w:r w:rsidRPr="003C3D10">
        <w:rPr>
          <w:rFonts w:ascii="Times New Roman" w:eastAsia="Calibri" w:hAnsi="Times New Roman" w:cs="Times New Roman"/>
          <w:b/>
          <w:bCs/>
          <w:i/>
          <w:sz w:val="24"/>
          <w:szCs w:val="24"/>
          <w:lang w:val="en-US" w:bidi="th-TH"/>
        </w:rPr>
        <w:t>CRQ 1:</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What are the reasons as to why Thai manufacturing </w:t>
      </w:r>
      <w:r w:rsidRPr="003C3D10">
        <w:rPr>
          <w:rFonts w:ascii="Times New Roman" w:eastAsia="Calibri" w:hAnsi="Times New Roman" w:cs="Times New Roman"/>
          <w:i/>
          <w:noProof/>
          <w:sz w:val="24"/>
          <w:szCs w:val="24"/>
        </w:rPr>
        <w:t>organisations</w:t>
      </w:r>
      <w:r w:rsidRPr="003C3D10">
        <w:rPr>
          <w:rFonts w:ascii="Times New Roman" w:eastAsia="Calibri" w:hAnsi="Times New Roman" w:cs="Times New Roman"/>
          <w:i/>
          <w:sz w:val="24"/>
          <w:szCs w:val="24"/>
        </w:rPr>
        <w:t xml:space="preserve"> adopt</w:t>
      </w:r>
      <w:r w:rsidR="00B3691E" w:rsidRPr="003C3D10">
        <w:rPr>
          <w:rFonts w:ascii="Times New Roman" w:eastAsia="Calibri" w:hAnsi="Times New Roman" w:cs="Times New Roman"/>
          <w:i/>
          <w:sz w:val="24"/>
          <w:szCs w:val="24"/>
        </w:rPr>
        <w:t>,</w:t>
      </w:r>
      <w:r w:rsidRPr="003C3D10">
        <w:rPr>
          <w:rFonts w:ascii="Times New Roman" w:eastAsia="Calibri" w:hAnsi="Times New Roman" w:cs="Times New Roman"/>
          <w:i/>
          <w:sz w:val="24"/>
          <w:szCs w:val="24"/>
        </w:rPr>
        <w:t xml:space="preserve"> or do not adopt</w:t>
      </w:r>
      <w:r w:rsidR="00B3691E" w:rsidRPr="003C3D10">
        <w:rPr>
          <w:rFonts w:ascii="Times New Roman" w:eastAsia="Calibri" w:hAnsi="Times New Roman" w:cs="Times New Roman"/>
          <w:i/>
          <w:sz w:val="24"/>
          <w:szCs w:val="24"/>
        </w:rPr>
        <w:t>,</w:t>
      </w:r>
      <w:r w:rsidRPr="003C3D10">
        <w:rPr>
          <w:rFonts w:ascii="Times New Roman" w:eastAsia="Calibri" w:hAnsi="Times New Roman" w:cs="Times New Roman"/>
          <w:i/>
          <w:sz w:val="24"/>
          <w:szCs w:val="24"/>
        </w:rPr>
        <w:t xml:space="preserve"> </w:t>
      </w:r>
      <w:r w:rsidRPr="003C3D10">
        <w:rPr>
          <w:rFonts w:ascii="Times New Roman" w:eastAsia="Calibri" w:hAnsi="Times New Roman" w:cs="Times New Roman"/>
          <w:i/>
          <w:noProof/>
          <w:sz w:val="24"/>
          <w:szCs w:val="24"/>
        </w:rPr>
        <w:t>Green</w:t>
      </w:r>
      <w:r w:rsidR="00B3691E" w:rsidRPr="003C3D10">
        <w:rPr>
          <w:rFonts w:ascii="Times New Roman" w:eastAsia="Calibri" w:hAnsi="Times New Roman" w:cs="Times New Roman"/>
          <w:i/>
          <w:sz w:val="24"/>
          <w:szCs w:val="24"/>
        </w:rPr>
        <w:t xml:space="preserve"> Manufacturing</w:t>
      </w:r>
      <w:r w:rsidRPr="003C3D10">
        <w:rPr>
          <w:rFonts w:ascii="Times New Roman" w:eastAsia="Calibri" w:hAnsi="Times New Roman" w:cs="Times New Roman"/>
          <w:i/>
          <w:sz w:val="24"/>
          <w:szCs w:val="24"/>
        </w:rPr>
        <w:t>?</w:t>
      </w:r>
      <w:bookmarkStart w:id="4" w:name="_Toc491097865"/>
      <w:bookmarkStart w:id="5" w:name="_Toc491097995"/>
      <w:bookmarkStart w:id="6" w:name="_Toc491132436"/>
    </w:p>
    <w:p w:rsidR="00C252C4" w:rsidRPr="003C3D10" w:rsidRDefault="00C252C4" w:rsidP="0003211E">
      <w:pPr>
        <w:spacing w:after="160" w:line="240" w:lineRule="auto"/>
        <w:jc w:val="both"/>
        <w:rPr>
          <w:rFonts w:ascii="Times New Roman" w:eastAsia="Calibri" w:hAnsi="Times New Roman" w:cs="Times New Roman"/>
          <w:b/>
          <w:bCs/>
          <w:sz w:val="24"/>
          <w:szCs w:val="24"/>
        </w:rPr>
      </w:pPr>
    </w:p>
    <w:p w:rsidR="001E0770" w:rsidRPr="003C3D10" w:rsidRDefault="0003211E" w:rsidP="0003211E">
      <w:pPr>
        <w:spacing w:after="160" w:line="240" w:lineRule="auto"/>
        <w:jc w:val="both"/>
        <w:rPr>
          <w:rFonts w:ascii="Times New Roman" w:eastAsia="Calibri" w:hAnsi="Times New Roman" w:cs="Times New Roman"/>
          <w:b/>
          <w:bCs/>
          <w:sz w:val="24"/>
          <w:szCs w:val="24"/>
        </w:rPr>
      </w:pPr>
      <w:r w:rsidRPr="003C3D10">
        <w:rPr>
          <w:rFonts w:ascii="Times New Roman" w:eastAsia="Calibri" w:hAnsi="Times New Roman" w:cs="Times New Roman"/>
          <w:b/>
          <w:bCs/>
          <w:sz w:val="24"/>
          <w:szCs w:val="24"/>
        </w:rPr>
        <w:t>2.2 Implementation of Cleaner Production in the Thai manufacturing secto</w:t>
      </w:r>
      <w:bookmarkEnd w:id="4"/>
      <w:bookmarkEnd w:id="5"/>
      <w:bookmarkEnd w:id="6"/>
      <w:r w:rsidR="001E0770" w:rsidRPr="003C3D10">
        <w:rPr>
          <w:rFonts w:ascii="Times New Roman" w:eastAsia="Calibri" w:hAnsi="Times New Roman" w:cs="Times New Roman"/>
          <w:b/>
          <w:bCs/>
          <w:sz w:val="24"/>
          <w:szCs w:val="24"/>
        </w:rPr>
        <w:t>r</w:t>
      </w:r>
    </w:p>
    <w:p w:rsidR="0003211E" w:rsidRPr="003C3D10" w:rsidRDefault="0003211E" w:rsidP="0003211E">
      <w:pPr>
        <w:spacing w:after="160" w:line="240" w:lineRule="auto"/>
        <w:jc w:val="both"/>
        <w:rPr>
          <w:rFonts w:ascii="Times New Roman" w:eastAsia="Calibri" w:hAnsi="Times New Roman" w:cs="Times New Roman"/>
          <w:b/>
          <w:bCs/>
          <w:sz w:val="24"/>
          <w:szCs w:val="24"/>
        </w:rPr>
      </w:pPr>
      <w:r w:rsidRPr="003C3D10">
        <w:rPr>
          <w:rFonts w:ascii="Times New Roman" w:eastAsia="Calibri" w:hAnsi="Times New Roman" w:cs="Times New Roman"/>
          <w:sz w:val="24"/>
          <w:szCs w:val="24"/>
        </w:rPr>
        <w:t>Due to</w:t>
      </w:r>
      <w:r w:rsidR="001E0770" w:rsidRPr="003C3D10">
        <w:rPr>
          <w:rFonts w:ascii="Times New Roman" w:eastAsia="Calibri" w:hAnsi="Times New Roman" w:cs="Times New Roman"/>
          <w:sz w:val="24"/>
          <w:szCs w:val="24"/>
        </w:rPr>
        <w:t xml:space="preserve"> the increase in energy demand, various</w:t>
      </w:r>
      <w:r w:rsidR="001E0770" w:rsidRPr="003C3D10">
        <w:rPr>
          <w:rFonts w:ascii="Times New Roman" w:eastAsia="Calibri" w:hAnsi="Times New Roman" w:cs="Times New Roman"/>
          <w:noProof/>
          <w:sz w:val="24"/>
          <w:szCs w:val="24"/>
        </w:rPr>
        <w:t xml:space="preserve"> countries and regions have</w:t>
      </w:r>
      <w:r w:rsidRPr="003C3D10">
        <w:rPr>
          <w:rFonts w:ascii="Times New Roman" w:eastAsia="Calibri" w:hAnsi="Times New Roman" w:cs="Times New Roman"/>
          <w:noProof/>
          <w:sz w:val="24"/>
          <w:szCs w:val="24"/>
        </w:rPr>
        <w:t xml:space="preserve"> prioritise</w:t>
      </w:r>
      <w:r w:rsidR="001E0770" w:rsidRPr="003C3D10">
        <w:rPr>
          <w:rFonts w:ascii="Times New Roman" w:eastAsia="Calibri" w:hAnsi="Times New Roman" w:cs="Times New Roman"/>
          <w:noProof/>
          <w:sz w:val="24"/>
          <w:szCs w:val="24"/>
        </w:rPr>
        <w:t>d</w:t>
      </w:r>
      <w:r w:rsidR="001E0770"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the sustainability of energy and focus</w:t>
      </w:r>
      <w:r w:rsidR="001E0770" w:rsidRPr="003C3D10">
        <w:rPr>
          <w:rFonts w:ascii="Times New Roman" w:eastAsia="Calibri" w:hAnsi="Times New Roman" w:cs="Times New Roman"/>
          <w:sz w:val="24"/>
          <w:szCs w:val="24"/>
        </w:rPr>
        <w:t>ed</w:t>
      </w:r>
      <w:r w:rsidR="00742EFC" w:rsidRPr="003C3D10">
        <w:rPr>
          <w:rFonts w:ascii="Times New Roman" w:eastAsia="Calibri" w:hAnsi="Times New Roman" w:cs="Times New Roman"/>
          <w:sz w:val="24"/>
          <w:szCs w:val="24"/>
        </w:rPr>
        <w:t xml:space="preserve"> on reducing </w:t>
      </w:r>
      <w:r w:rsidRPr="003C3D10">
        <w:rPr>
          <w:rFonts w:ascii="Times New Roman" w:eastAsia="Calibri" w:hAnsi="Times New Roman" w:cs="Times New Roman"/>
          <w:sz w:val="24"/>
          <w:szCs w:val="24"/>
        </w:rPr>
        <w:t>environmental i</w:t>
      </w:r>
      <w:r w:rsidR="001E0770" w:rsidRPr="003C3D10">
        <w:rPr>
          <w:rFonts w:ascii="Times New Roman" w:eastAsia="Calibri" w:hAnsi="Times New Roman" w:cs="Times New Roman"/>
          <w:sz w:val="24"/>
          <w:szCs w:val="24"/>
        </w:rPr>
        <w:t>mpact through</w:t>
      </w:r>
      <w:r w:rsidRPr="003C3D10">
        <w:rPr>
          <w:rFonts w:ascii="Times New Roman" w:eastAsia="Calibri" w:hAnsi="Times New Roman" w:cs="Times New Roman"/>
          <w:sz w:val="24"/>
          <w:szCs w:val="24"/>
          <w:cs/>
          <w:lang w:bidi="th-TH"/>
        </w:rPr>
        <w:t xml:space="preserve"> </w:t>
      </w:r>
      <w:r w:rsidR="00165CA8" w:rsidRPr="003C3D10">
        <w:rPr>
          <w:rFonts w:ascii="Times New Roman" w:eastAsia="Calibri" w:hAnsi="Times New Roman" w:cs="Times New Roman"/>
          <w:sz w:val="24"/>
          <w:szCs w:val="24"/>
          <w:lang w:val="en-US" w:bidi="th-TH"/>
        </w:rPr>
        <w:t>Cleaner Production (CP)</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"10.1016/j.jclepro.2016.08.094", "ISSN" : "09596526", "abstract" : "Economic growth and the development of global markets have been coupled with energy use, which have caused an increase in global energy demand and created pressure on the supply of energy resources. This special volume section reports advances being made towards sustainable cleaner production and sustainable energy options. The section presents a selection of papers that show leading examples of the application of sustainable management, green production, and renewable energy. An overview framework is proposed to categorise the papers and to show key actors, factors and technologies for resource efficiency, cleaner production and sustainable energy. The themes covered by the papers include drivers of such sustainable practices. Five of these papers focus on the role of technology, regulatory framework, and customers??? efforts in fostering the development and adoption of greener technologies. Another group of seven papers gives examples of on how to use green chemistry and cleaner energy sources such as biomass to foster transition to sustainable production. The last paper addresses the effect of environmental practices on firm's performance. The special volume section highlights the importance of multidisciplinary approaches that integrate social and technological perspectives to solve current sustainability problems and to promote the development of sustainable energy and sustainable production.", "author" : [ { "dropping-particle" : "", "family" : "Saez-Mart\u00ednez", "given" : "Francisco J.", "non-dropping-particle" : "", "parse-names" : false, "suffix" : "" }, { "dropping-particle" : "", "family" : "Lefebvre", "given" : "Gilles", "non-dropping-particle" : "", "parse-names" : false, "suffix" : "" }, { "dropping-particle" : "", "family" : "Hernandez", "given" : "Juan J.", "non-dropping-particle" : "", "parse-names" : false, "suffix" : "" }, { "dropping-particle" : "", "family" : "Clark", "given" : "James H.", "non-dropping-particle" : "", "parse-names" : false, "suffix" : "" } ], "container-title" : "Journal of Cleaner Production", "id" : "ITEM-1", "issued" : { "date-parts" : [ [ "2016" ] ] }, "page" : "1-7", "publisher" : "Elsevier Ltd", "title" : "Drivers of sustainable cleaner production and sustainable energy options", "type" : "article-journal", "volume" : "138" }, "uris" : [ "http://www.mendeley.com/documents/?uuid=e7a26518-ba07-4a6f-a253-9bc1f9d9b8d2" ] } ], "mendeley" : { "formattedCitation" : "(Saez-Mart\u00ednez et al., 2016)", "plainTextFormattedCitation" : "(Saez-Mart\u00ednez et al., 2016)", "previouslyFormattedCitation" : "(Saez-Mart\u00ednez et al., 2016)"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(Saez-Martínez et al., 2016)</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In 2011, the launch of the Eco-Innovation Action Plan (</w:t>
      </w:r>
      <w:proofErr w:type="spellStart"/>
      <w:r w:rsidRPr="003C3D10">
        <w:rPr>
          <w:rFonts w:ascii="Times New Roman" w:eastAsia="Calibri" w:hAnsi="Times New Roman" w:cs="Times New Roman"/>
          <w:sz w:val="24"/>
          <w:szCs w:val="24"/>
        </w:rPr>
        <w:t>EcoAP</w:t>
      </w:r>
      <w:proofErr w:type="spellEnd"/>
      <w:r w:rsidRPr="003C3D10">
        <w:rPr>
          <w:rFonts w:ascii="Times New Roman" w:eastAsia="Calibri" w:hAnsi="Times New Roman" w:cs="Times New Roman"/>
          <w:sz w:val="24"/>
          <w:szCs w:val="24"/>
        </w:rPr>
        <w:t xml:space="preserve">) by the European Commission </w:t>
      </w:r>
      <w:r w:rsidR="00742EFC" w:rsidRPr="003C3D10">
        <w:rPr>
          <w:rFonts w:ascii="Times New Roman" w:eastAsia="Calibri" w:hAnsi="Times New Roman" w:cs="Times New Roman"/>
          <w:noProof/>
          <w:sz w:val="24"/>
          <w:szCs w:val="24"/>
        </w:rPr>
        <w:t>moved</w:t>
      </w:r>
      <w:r w:rsidRPr="003C3D10">
        <w:rPr>
          <w:rFonts w:ascii="Times New Roman" w:eastAsia="Calibri" w:hAnsi="Times New Roman" w:cs="Times New Roman"/>
          <w:sz w:val="24"/>
          <w:szCs w:val="24"/>
        </w:rPr>
        <w:t xml:space="preserve"> the EU toward</w:t>
      </w:r>
      <w:r w:rsidR="001E0770" w:rsidRPr="003C3D10">
        <w:rPr>
          <w:rFonts w:ascii="Times New Roman" w:eastAsia="Calibri" w:hAnsi="Times New Roman" w:cs="Times New Roman"/>
          <w:sz w:val="24"/>
          <w:szCs w:val="24"/>
        </w:rPr>
        <w:t xml:space="preserve">s </w:t>
      </w:r>
      <w:r w:rsidR="00742EFC" w:rsidRPr="003C3D10">
        <w:rPr>
          <w:rFonts w:ascii="Times New Roman" w:eastAsia="Calibri" w:hAnsi="Times New Roman" w:cs="Times New Roman"/>
          <w:sz w:val="24"/>
          <w:szCs w:val="24"/>
        </w:rPr>
        <w:t>green technologies, which resulted in</w:t>
      </w:r>
      <w:r w:rsidRPr="003C3D10">
        <w:rPr>
          <w:rFonts w:ascii="Times New Roman" w:eastAsia="Calibri" w:hAnsi="Times New Roman" w:cs="Times New Roman"/>
          <w:sz w:val="24"/>
          <w:szCs w:val="24"/>
        </w:rPr>
        <w:t xml:space="preserve"> environmental concern</w:t>
      </w:r>
      <w:r w:rsidR="00742EFC" w:rsidRPr="003C3D10">
        <w:rPr>
          <w:rFonts w:ascii="Times New Roman" w:eastAsia="Calibri" w:hAnsi="Times New Roman" w:cs="Times New Roman"/>
          <w:sz w:val="24"/>
          <w:szCs w:val="24"/>
        </w:rPr>
        <w:t>s</w:t>
      </w:r>
      <w:r w:rsidRPr="003C3D10">
        <w:rPr>
          <w:rFonts w:ascii="Times New Roman" w:eastAsia="Calibri" w:hAnsi="Times New Roman" w:cs="Times New Roman"/>
          <w:sz w:val="24"/>
          <w:szCs w:val="24"/>
        </w:rPr>
        <w:t xml:space="preserve"> to be more common in </w:t>
      </w:r>
      <w:r w:rsidR="00742EFC" w:rsidRPr="003C3D10">
        <w:rPr>
          <w:rFonts w:ascii="Times New Roman" w:eastAsia="Calibri" w:hAnsi="Times New Roman" w:cs="Times New Roman"/>
          <w:sz w:val="24"/>
          <w:szCs w:val="24"/>
        </w:rPr>
        <w:t xml:space="preserve">the </w:t>
      </w:r>
      <w:r w:rsidRPr="003C3D10">
        <w:rPr>
          <w:rFonts w:ascii="Times New Roman" w:eastAsia="Calibri" w:hAnsi="Times New Roman" w:cs="Times New Roman"/>
          <w:noProof/>
          <w:sz w:val="24"/>
          <w:szCs w:val="24"/>
        </w:rPr>
        <w:t>manufacturing</w:t>
      </w:r>
      <w:r w:rsidRPr="003C3D10">
        <w:rPr>
          <w:rFonts w:ascii="Times New Roman" w:eastAsia="Calibri" w:hAnsi="Times New Roman" w:cs="Times New Roman"/>
          <w:sz w:val="24"/>
          <w:szCs w:val="24"/>
        </w:rPr>
        <w:t xml:space="preserve"> sector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"org/10.5751/ES-04933-170211", "ISBN" : "1708-3087", "ISSN" : "17083087", "PMID" : "615390", "abstract" : "The urgency of charting pathways to sustainability that keep human societies within a \"safe operating space\" has now been clarified. Crises in climate, food, biodiversity, and energy are already playing out across local and global scales and are set to increase as we approach critical thresholds. Drawing together recent work from the Stockholm Resilience Centre, the Tellus Institute, and the STEPS Centre, this commentary article argues that ambitious Sustainable Development Goals are now required along with major transformation, not only in policies and technologies, but in modes of innovation themselves, to meet them. As examples of dryland agriculture in East Africa and rural energy in Latin America illustrate, such \"transformative innovation\" needs to give far greater recognition and power to grassroots innovation actors and processes, involving them within an inclusive, multi-scale innovation politics. The three dimensions of direction, diversity, and distribution along with new forms of \"sustainability brokering\" can help guide the kinds of analysis and decision making now needed to safeguard our planet for current and future generations.", "author" : [ { "dropping-particle" : "", "family" : "Leach", "given" : "Melissa", "non-dropping-particle" : "", "parse-names" : false, "suffix" : "" }, { "dropping-particle" : "", "family" : "Rockstr\u00f6m", "given" : "Johan", "non-dropping-particle" : "", "parse-names" : false, "suffix" : "" }, { "dropping-particle" : "", "family" : "Raskin", "given" : "Paul", "non-dropping-particle" : "", "parse-names" : false, "suffix" : "" }, { "dropping-particle" : "", "family" : "Scoones", "given" : "Ian", "non-dropping-particle" : "", "parse-names" : false, "suffix" : "" }, { "dropping-particle" : "", "family" : "Stirling", "given" : "Andy C.", "non-dropping-particle" : "", "parse-names" : false, "suffix" : "" }, { "dropping-particle" : "", "family" : "Smith", "given" : "Adrian", "non-dropping-particle" : "", "parse-names" : false, "suffix" : "" }, { "dropping-particle" : "", "family" : "Thompson", "given" : "John", "non-dropping-particle" : "", "parse-names" : false, "suffix" : "" }, { "dropping-particle" : "", "family" : "Millstone", "given" : "Erik", "non-dropping-particle" : "", "parse-names" : false, "suffix" : "" }, { "dropping-particle" : "", "family" : "Ely", "given" : "Adrian", "non-dropping-particle" : "", "parse-names" : false, "suffix" : "" }, { "dropping-particle" : "", "family" : "Arond", "given" : "Elisa", "non-dropping-particle" : "", "parse-names" : false, "suffix" : "" }, { "dropping-particle" : "", "family" : "Folke", "given" : "Carl", "non-dropping-particle" : "", "parse-names" : false, "suffix" : "" }, { "dropping-particle" : "", "family" : "Olsson", "given" : "Per", "non-dropping-particle" : "", "parse-names" : false, "suffix" : "" } ], "container-title" : "Ecology and Society", "id" : "ITEM-1", "issue" : "2", "issued" : { "date-parts" : [ [ "2012" ] ] }, "page" : "1-6", "title" : "Transforming innovation for sustainability", "type" : "article-journal", "volume" : "17" }, "uris" : [ "http://www.mendeley.com/documents/?uuid=cf873760-4e4f-4814-835c-c17c1eab7a46" ] } ], "mendeley" : { "formattedCitation" : "(Leach et al., 2012)", "plainTextFormattedCitation" : "(Leach et al., 2012)", "previouslyFormattedCitation" : "(Leach et al., 2012)"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(Leach et al., 2012)</w:t>
      </w:r>
      <w:r w:rsidRPr="003C3D10">
        <w:rPr>
          <w:rFonts w:ascii="Times New Roman" w:eastAsia="Calibri" w:hAnsi="Times New Roman" w:cs="Times New Roman"/>
          <w:sz w:val="24"/>
          <w:szCs w:val="24"/>
        </w:rPr>
        <w:fldChar w:fldCharType="end"/>
      </w:r>
      <w:r w:rsidR="001E0770" w:rsidRPr="003C3D10">
        <w:rPr>
          <w:rFonts w:ascii="Times New Roman" w:eastAsia="Calibri" w:hAnsi="Times New Roman" w:cs="Times New Roman"/>
          <w:sz w:val="24"/>
          <w:szCs w:val="24"/>
        </w:rPr>
        <w:t>. Hence, CP practices have been adopted by</w:t>
      </w:r>
      <w:r w:rsidRPr="003C3D10">
        <w:rPr>
          <w:rFonts w:ascii="Times New Roman" w:eastAsia="Calibri" w:hAnsi="Times New Roman" w:cs="Times New Roman"/>
          <w:sz w:val="24"/>
          <w:szCs w:val="24"/>
        </w:rPr>
        <w:t xml:space="preserve"> manufacturing firms in the EU.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"10.1016/j.jclepro.2016.06.090", "ISBN" : "0959-6526", "ISSN" : "09596526", "abstract" : "Cleaner production methods and environmental management practices are tools that strive for production process efficiency, the use of its input and the generation of industrial waste. These tools can significantly contribute to sustainable product innovation, due to the rational use of natural resources and the minimization of generated wastes. This study aims to measure the relations between the conditions for sustainable product innovation, considering the constructs of cleaner production and environmental management. It also examines the relationship between sustainable conditions and product innovation and financial performance as well as the size of the moderating effect of the companies on the relationship between the constructs. In this context, a Survey in 762 companies of different sizes was carried out in a leading metal-mechanic sector in Brazil. Structural Equation Modeling methods were used for results analysis. The research highlights that both Cleaner production and Environmental Management influence positively the achievement of Sustainable Product Innovation. The surveyed companies developing Sustainable Product Innovation Financial had higher performance in comparison to other companies. Another result of this study shows the strong relationship between the constructs ???Cleaner production??? and ???Environmental Management???. It is recommended that companies combine these constructs to increase the results of sustainable innovation and financial gain. Accordingly, the way for companies to produce new environmentally sustainable products is through the presence of cleaner production and environmental management practices. The scientific value of this research is to provide for the academic community a framework for the analysis of the relations of the categories constitutes the main contribution, as well as providing management information to decide on the implementation of sustainability programs, resulting in higher financial gains through product innovations sustainable.", "author" : [ { "dropping-particle" : "", "family" : "Severo", "given" : "Eliana Andrea", "non-dropping-particle" : "", "parse-names" : false, "suffix" : "" }, { "dropping-particle" : "", "family" : "Guimaraes", "given" : "Julio Cesar Ferro", "non-dropping-particle" : "", "parse-names" : false, "suffix" : "" }, { "dropping-particle" : "", "family" : "Dorion", "given" : "Eric Charles Henri", "non-dropping-particle" : "", "parse-names" : false, "suffix" : "" } ], "container-title" : "Journal of Cleaner Production", "id" : "ITEM-1", "issued" : { "date-parts" : [ [ "2017" ] ] }, "page" : "87-97", "title" : "Cleaner production and environmental management as sustainable product innovation antecedents: A survey in Brazilian industries", "type" : "article-journal", "volume" : "142" }, "uris" : [ "http://www.mendeley.com/documents/?uuid=5cd3150c-5ba2-4373-af93-b70baf762e55" ] } ], "mendeley" : { "formattedCitation" : "(Severo et al., 2017)", "manualFormatting" : "Severo et al. (2017)", "plainTextFormattedCitation" : "(Severo et al., 2017)", "previouslyFormattedCitation" : "(Severo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Severo et al. (2017)</w:t>
      </w:r>
      <w:r w:rsidRPr="003C3D10">
        <w:rPr>
          <w:rFonts w:ascii="Times New Roman" w:eastAsia="Calibri" w:hAnsi="Times New Roman" w:cs="Times New Roman"/>
          <w:sz w:val="24"/>
          <w:szCs w:val="24"/>
        </w:rPr>
        <w:fldChar w:fldCharType="end"/>
      </w:r>
      <w:r w:rsidR="00742EFC" w:rsidRPr="003C3D10">
        <w:rPr>
          <w:rFonts w:ascii="Times New Roman" w:eastAsia="Calibri" w:hAnsi="Times New Roman" w:cs="Times New Roman"/>
          <w:sz w:val="24"/>
          <w:szCs w:val="24"/>
        </w:rPr>
        <w:t xml:space="preserve"> indicate</w:t>
      </w:r>
      <w:r w:rsidRPr="003C3D10">
        <w:rPr>
          <w:rFonts w:ascii="Times New Roman" w:eastAsia="Calibri" w:hAnsi="Times New Roman" w:cs="Times New Roman"/>
          <w:sz w:val="24"/>
          <w:szCs w:val="24"/>
        </w:rPr>
        <w:t xml:space="preserve"> that Brazilian industries have </w:t>
      </w:r>
      <w:r w:rsidRPr="003C3D10">
        <w:rPr>
          <w:rFonts w:ascii="Times New Roman" w:eastAsia="Calibri" w:hAnsi="Times New Roman" w:cs="Times New Roman"/>
          <w:noProof/>
          <w:sz w:val="24"/>
          <w:szCs w:val="24"/>
        </w:rPr>
        <w:t>adopted</w:t>
      </w:r>
      <w:r w:rsidR="001E0770" w:rsidRPr="003C3D10">
        <w:rPr>
          <w:rFonts w:ascii="Times New Roman" w:eastAsia="Calibri" w:hAnsi="Times New Roman" w:cs="Times New Roman"/>
          <w:sz w:val="24"/>
          <w:szCs w:val="24"/>
        </w:rPr>
        <w:t xml:space="preserve"> CP practices as</w:t>
      </w:r>
      <w:r w:rsidRPr="003C3D10">
        <w:rPr>
          <w:rFonts w:ascii="Times New Roman" w:eastAsia="Calibri" w:hAnsi="Times New Roman" w:cs="Times New Roman"/>
          <w:sz w:val="24"/>
          <w:szCs w:val="24"/>
        </w:rPr>
        <w:t xml:space="preserve"> they are </w:t>
      </w:r>
      <w:r w:rsidRPr="003C3D10">
        <w:rPr>
          <w:rFonts w:ascii="Times New Roman" w:eastAsia="Calibri" w:hAnsi="Times New Roman" w:cs="Times New Roman"/>
          <w:noProof/>
          <w:sz w:val="24"/>
          <w:szCs w:val="24"/>
        </w:rPr>
        <w:t>important</w:t>
      </w:r>
      <w:r w:rsidRPr="003C3D10">
        <w:rPr>
          <w:rFonts w:ascii="Times New Roman" w:eastAsia="Calibri" w:hAnsi="Times New Roman" w:cs="Times New Roman"/>
          <w:sz w:val="24"/>
          <w:szCs w:val="24"/>
        </w:rPr>
        <w:t xml:space="preserve"> to promote sustainable production. In the </w:t>
      </w:r>
      <w:r w:rsidR="00742EFC" w:rsidRPr="003C3D10">
        <w:rPr>
          <w:rFonts w:ascii="Times New Roman" w:eastAsia="Calibri" w:hAnsi="Times New Roman" w:cs="Times New Roman"/>
          <w:sz w:val="24"/>
          <w:szCs w:val="24"/>
        </w:rPr>
        <w:t>same way,</w:t>
      </w:r>
      <w:r w:rsidR="001E0770" w:rsidRPr="003C3D10">
        <w:rPr>
          <w:rFonts w:ascii="Times New Roman" w:eastAsia="Calibri" w:hAnsi="Times New Roman" w:cs="Times New Roman"/>
          <w:sz w:val="24"/>
          <w:szCs w:val="24"/>
        </w:rPr>
        <w:t xml:space="preserve"> CP has</w:t>
      </w:r>
      <w:r w:rsidRPr="003C3D10">
        <w:rPr>
          <w:rFonts w:ascii="Times New Roman" w:eastAsia="Calibri" w:hAnsi="Times New Roman" w:cs="Times New Roman"/>
          <w:sz w:val="24"/>
          <w:szCs w:val="24"/>
        </w:rPr>
        <w:t xml:space="preserve"> also</w:t>
      </w:r>
      <w:r w:rsidR="001E0770" w:rsidRPr="003C3D10">
        <w:rPr>
          <w:rFonts w:ascii="Times New Roman" w:eastAsia="Calibri" w:hAnsi="Times New Roman" w:cs="Times New Roman"/>
          <w:sz w:val="24"/>
          <w:szCs w:val="24"/>
        </w:rPr>
        <w:t xml:space="preserve"> been adopted by companies</w:t>
      </w:r>
      <w:r w:rsidRPr="003C3D10">
        <w:rPr>
          <w:rFonts w:ascii="Times New Roman" w:eastAsia="Calibri" w:hAnsi="Times New Roman" w:cs="Times New Roman"/>
          <w:sz w:val="24"/>
          <w:szCs w:val="24"/>
        </w:rPr>
        <w:t xml:space="preserve"> in Cuba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"10.1016/j.jclepro.2015.10.105", "ISSN" : "09596526", "abstract" : "Universities are key stakeholders in teaching, researching and supporting the implementation of cleaner production activities. This case study discusses the experience of establishing and operating the Cleaner Production Center at the University of Cienfuegos (Cuba). Establishing, starting-up and running the center during its first four years of activity was supported by two projects targeted to inter-university cooperation. The collaboration allowed to establish a master program on cleaner production which acts as a bridge between the university, and the production industry and the services sector in the province of Cienfuegos. Currently 32 students from the first two promotions graduated and the program of two other promotions is ongoing. The master thesis research works are defined improving the environmental performance of the companies or organizations the student originate from. This results in a measurable improvement of the air and surface water quality in Cienfuegos city. An estimated yearly reduction of the emission of 60,000 ton of carbon dioxide equivalents and of 400??MWh at a cement plant have been realized. Research activities currently target the pollution inventory of Cienfuegos, energy production from local biomass, and establishing indicators for sustainable development for Cienfuegos. The inter-university collaboration resulted in several publications in international peer reviewed journals. The successful inter-university North???South collaboration between Cuba and Belgium, targeted at capacity building, transfer of experience and expertise, proved to be most crucial during these first years the center was active. It allowed generating the necessary funds which are often difficult to raise in developing countries. Therefore this is a unique case of building academic experience on cleaner production.", "author" : [ { "dropping-particle" : "", "family" : "Hens", "given" : "L.", "non-dropping-particle" : "", "parse-names" : false, "suffix" : "" }, { "dropping-particle" : "", "family" : "Cabello-Eras", "given" : "J. J.", "non-dropping-particle" : "", "parse-names" : false, "suffix" : "" }, { "dropping-particle" : "", "family" : "Sagastume-Gutierez", "given" : "A.", "non-dropping-particle" : "", "parse-names" : false, "suffix" : "" }, { "dropping-particle" : "", "family" : "Garcia-Lorenzo", "given" : "D.", "non-dropping-particle" : "", "parse-names" : false, "suffix" : "" }, { "dropping-particle" : "", "family" : "Cogollos-Martinez", "given" : "J. B.", "non-dropping-particle" : "", "parse-names" : false, "suffix" : "" }, { "dropping-particle" : "", "family" : "Vandecasteele", "given" : "C.", "non-dropping-particle" : "", "parse-names" : false, "suffix" : "" } ], "container-title" : "Journal of Cleaner Production", "id" : "ITEM-1", "issued" : { "date-parts" : [ [ "2017" ] ] }, "page" : "63-68", "title" : "University-industry interaction on cleaner production. The case of the Cleaner Production Center at the University of Cienfuegos in Cuba, a country in transition", "type" : "article-journal", "volume" : "142" }, "uris" : [ "http://www.mendeley.com/documents/?uuid=8ae5bbb2-de46-4945-b485-0789eb937ecc" ] } ], "mendeley" : { "formattedCitation" : "(Hens et al., 2017)", "plainTextFormattedCitation" : "(Hens et al., 2017)", "previouslyFormattedCitation" : "(Hens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(Hens et al., 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By </w:t>
      </w:r>
      <w:r w:rsidRPr="003C3D10">
        <w:rPr>
          <w:rFonts w:ascii="Times New Roman" w:eastAsia="Calibri" w:hAnsi="Times New Roman" w:cs="Times New Roman"/>
          <w:noProof/>
          <w:sz w:val="24"/>
          <w:szCs w:val="24"/>
        </w:rPr>
        <w:t>adopting</w:t>
      </w:r>
      <w:r w:rsidRPr="003C3D10">
        <w:rPr>
          <w:rFonts w:ascii="Times New Roman" w:eastAsia="Calibri" w:hAnsi="Times New Roman" w:cs="Times New Roman"/>
          <w:sz w:val="24"/>
          <w:szCs w:val="24"/>
        </w:rPr>
        <w:t xml:space="preserve"> the </w:t>
      </w:r>
      <w:r w:rsidR="00742EFC" w:rsidRPr="003C3D10">
        <w:rPr>
          <w:rFonts w:ascii="Times New Roman" w:eastAsia="Calibri" w:hAnsi="Times New Roman" w:cs="Times New Roman"/>
          <w:sz w:val="24"/>
          <w:szCs w:val="24"/>
        </w:rPr>
        <w:t xml:space="preserve">CP </w:t>
      </w:r>
      <w:r w:rsidR="001E0770" w:rsidRPr="003C3D10">
        <w:rPr>
          <w:rFonts w:ascii="Times New Roman" w:eastAsia="Calibri" w:hAnsi="Times New Roman" w:cs="Times New Roman"/>
          <w:sz w:val="24"/>
          <w:szCs w:val="24"/>
        </w:rPr>
        <w:t xml:space="preserve">approach, </w:t>
      </w:r>
      <w:r w:rsidRPr="003C3D10">
        <w:rPr>
          <w:rFonts w:ascii="Times New Roman" w:eastAsia="Calibri" w:hAnsi="Times New Roman" w:cs="Times New Roman"/>
          <w:sz w:val="24"/>
          <w:szCs w:val="24"/>
        </w:rPr>
        <w:t>environmental performance is promoted</w:t>
      </w:r>
      <w:r w:rsidR="001E0770" w:rsidRPr="003C3D10">
        <w:rPr>
          <w:rFonts w:ascii="Times New Roman" w:eastAsia="Calibri" w:hAnsi="Times New Roman" w:cs="Times New Roman"/>
          <w:sz w:val="24"/>
          <w:szCs w:val="24"/>
        </w:rPr>
        <w:t xml:space="preserve"> and improved</w:t>
      </w:r>
      <w:r w:rsidRPr="003C3D10">
        <w:rPr>
          <w:rFonts w:ascii="Times New Roman" w:eastAsia="Calibri" w:hAnsi="Times New Roman" w:cs="Times New Roman"/>
          <w:sz w:val="24"/>
          <w:szCs w:val="24"/>
        </w:rPr>
        <w:t xml:space="preserve"> </w:t>
      </w:r>
      <w:r w:rsidR="001E0770" w:rsidRPr="003C3D10">
        <w:rPr>
          <w:rFonts w:ascii="Times New Roman" w:eastAsia="Calibri" w:hAnsi="Times New Roman" w:cs="Times New Roman"/>
          <w:sz w:val="24"/>
          <w:szCs w:val="24"/>
        </w:rPr>
        <w:t xml:space="preserve">as </w:t>
      </w:r>
      <w:r w:rsidRPr="003C3D10">
        <w:rPr>
          <w:rFonts w:ascii="Times New Roman" w:eastAsia="Calibri" w:hAnsi="Times New Roman" w:cs="Times New Roman"/>
          <w:sz w:val="24"/>
          <w:szCs w:val="24"/>
        </w:rPr>
        <w:t>it</w:t>
      </w:r>
      <w:r w:rsidR="001E0770" w:rsidRPr="003C3D10">
        <w:rPr>
          <w:rFonts w:ascii="Times New Roman" w:eastAsia="Calibri" w:hAnsi="Times New Roman" w:cs="Times New Roman"/>
          <w:sz w:val="24"/>
          <w:szCs w:val="24"/>
        </w:rPr>
        <w:t>s</w:t>
      </w:r>
      <w:r w:rsidRPr="003C3D10">
        <w:rPr>
          <w:rFonts w:ascii="Times New Roman" w:eastAsia="Calibri" w:hAnsi="Times New Roman" w:cs="Times New Roman"/>
          <w:sz w:val="24"/>
          <w:szCs w:val="24"/>
        </w:rPr>
        <w:t xml:space="preserve"> </w:t>
      </w:r>
      <w:r w:rsidR="001E0770" w:rsidRPr="003C3D10">
        <w:rPr>
          <w:rFonts w:ascii="Times New Roman" w:eastAsia="Calibri" w:hAnsi="Times New Roman" w:cs="Times New Roman"/>
          <w:sz w:val="24"/>
          <w:szCs w:val="24"/>
        </w:rPr>
        <w:t>practices aim</w:t>
      </w:r>
      <w:r w:rsidRPr="003C3D10">
        <w:rPr>
          <w:rFonts w:ascii="Times New Roman" w:eastAsia="Calibri" w:hAnsi="Times New Roman" w:cs="Times New Roman"/>
          <w:sz w:val="24"/>
          <w:szCs w:val="24"/>
        </w:rPr>
        <w:t xml:space="preserve"> to integrate environmental objectives with manufacturers’ production processes </w:t>
      </w:r>
      <w:r w:rsidRPr="003C3D10">
        <w:rPr>
          <w:rFonts w:ascii="Times New Roman" w:eastAsia="Calibri" w:hAnsi="Times New Roman" w:cs="Times New Roman"/>
          <w:noProof/>
          <w:sz w:val="24"/>
          <w:szCs w:val="24"/>
        </w:rPr>
        <w:t>to</w:t>
      </w:r>
      <w:r w:rsidRPr="003C3D10">
        <w:rPr>
          <w:rFonts w:ascii="Times New Roman" w:eastAsia="Calibri" w:hAnsi="Times New Roman" w:cs="Times New Roman"/>
          <w:sz w:val="24"/>
          <w:szCs w:val="24"/>
        </w:rPr>
        <w:t xml:space="preserve"> reduce wastes and emissions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"10.1016/j.jclepro.2016.09.166", "ISBN" : "0959-6526", "ISSN" : "09596526", "abstract" : "Cleaner Production is an important means for systematically reducing waste. For its successful implementation, it is essential to ensure the effectiveness of the factors that can influence this process, such as the identification of decision criteria and an effective methodology for managing projects and implementing strategies to reach expected results. Based on the relevance of these themes, this research aims to measure relationships and correlations between constructs such as Strategic Drivers, Project Management Maturity and Cleaner Production Success, considering the moderating effect of business size. A survey of 238 manufacturing companies was used to test this hypothesis. For data analysis and interpretation, we used Structural Equation Modeling, which was implemented using a descriptive research method. Survey results show relationship strengths and correlations among the constructs, contributing to Cleaner Production research and allowing managers to make more assertive decisions. As a main result, this research points to the conclusion that there is a close relationship among Strategic Drivers, the Project Management Maturity construct, and Cleaner Production Success, as applied to the context of Brazilian industries.", "author" : [ { "dropping-particle" : "", "family" : "Guimaraes", "given" : "Julio Cesar Ferro", "non-dropping-particle" : "", "parse-names" : false, "suffix" : "" }, { "dropping-particle" : "", "family" : "Severo", "given" : "Eliana Andrea", "non-dropping-particle" : "", "parse-names" : false, "suffix" : "" }, { "dropping-particle" : "", "family" : "Vieira", "given" : "Pedro Senna", "non-dropping-particle" : "", "parse-names" : false, "suffix" : "" } ], "container-title" : "Journal of Cleaner Production", "id" : "ITEM-1", "issued" : { "date-parts" : [ [ "2017" ] ] }, "page" : "881-890", "title" : "Cleaner production, project management and Strategic Drivers: An empirical study", "type" : "article-journal", "volume" : "141" }, "uris" : [ "http://www.mendeley.com/documents/?uuid=62b7a77c-d62f-4bd3-b343-fd551586c8b8" ] } ], "mendeley" : { "formattedCitation" : "(Guimaraes et al., 2017)", "plainTextFormattedCitation" : "(Guimaraes et al., 2017)", "previouslyFormattedCitation" : "(Guimaraes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(Guimaraes et al., 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However,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"10.1016/j.jclepro.2015.10.105", "ISSN" : "09596526", "abstract" : "Universities are key stakeholders in teaching, researching and supporting the implementation of cleaner production activities. This case study discusses the experience of establishing and operating the Cleaner Production Center at the University of Cienfuegos (Cuba). Establishing, starting-up and running the center during its first four years of activity was supported by two projects targeted to inter-university cooperation. The collaboration allowed to establish a master program on cleaner production which acts as a bridge between the university, and the production industry and the services sector in the province of Cienfuegos. Currently 32 students from the first two promotions graduated and the program of two other promotions is ongoing. The master thesis research works are defined improving the environmental performance of the companies or organizations the student originate from. This results in a measurable improvement of the air and surface water quality in Cienfuegos city. An estimated yearly reduction of the emission of 60,000 ton of carbon dioxide equivalents and of 400??MWh at a cement plant have been realized. Research activities currently target the pollution inventory of Cienfuegos, energy production from local biomass, and establishing indicators for sustainable development for Cienfuegos. The inter-university collaboration resulted in several publications in international peer reviewed journals. The successful inter-university North???South collaboration between Cuba and Belgium, targeted at capacity building, transfer of experience and expertise, proved to be most crucial during these first years the center was active. It allowed generating the necessary funds which are often difficult to raise in developing countries. Therefore this is a unique case of building academic experience on cleaner production.", "author" : [ { "dropping-particle" : "", "family" : "Hens", "given" : "L.", "non-dropping-particle" : "", "parse-names" : false, "suffix" : "" }, { "dropping-particle" : "", "family" : "Cabello-Eras", "given" : "J. J.", "non-dropping-particle" : "", "parse-names" : false, "suffix" : "" }, { "dropping-particle" : "", "family" : "Sagastume-Gutierez", "given" : "A.", "non-dropping-particle" : "", "parse-names" : false, "suffix" : "" }, { "dropping-particle" : "", "family" : "Garcia-Lorenzo", "given" : "D.", "non-dropping-particle" : "", "parse-names" : false, "suffix" : "" }, { "dropping-particle" : "", "family" : "Cogollos-Martinez", "given" : "J. B.", "non-dropping-particle" : "", "parse-names" : false, "suffix" : "" }, { "dropping-particle" : "", "family" : "Vandecasteele", "given" : "C.", "non-dropping-particle" : "", "parse-names" : false, "suffix" : "" } ], "container-title" : "Journal of Cleaner Production", "id" : "ITEM-1", "issued" : { "date-parts" : [ [ "2017" ] ] }, "page" : "63-68", "title" : "University-industry interaction on cleaner production. The case of the Cleaner Production Center at the University of Cienfuegos in Cuba, a country in transition", "type" : "article-journal", "volume" : "142" }, "uris" : [ "http://www.mendeley.com/documents/?uuid=8ae5bbb2-de46-4945-b485-0789eb937ecc" ] } ], "mendeley" : { "formattedCitation" : "(Hens et al., 2017)", "manualFormatting" : "Hens et al. (2017)", "plainTextFormattedCitation" : "(Hens et al., 2017)", "previouslyFormattedCitation" : "(Hens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Hens et al. (2017)</w:t>
      </w:r>
      <w:r w:rsidRPr="003C3D10">
        <w:rPr>
          <w:rFonts w:ascii="Times New Roman" w:eastAsia="Calibri" w:hAnsi="Times New Roman" w:cs="Times New Roman"/>
          <w:sz w:val="24"/>
          <w:szCs w:val="24"/>
        </w:rPr>
        <w:fldChar w:fldCharType="end"/>
      </w:r>
      <w:r w:rsidR="00742EFC" w:rsidRPr="003C3D10">
        <w:rPr>
          <w:rFonts w:ascii="Times New Roman" w:eastAsia="Calibri" w:hAnsi="Times New Roman" w:cs="Times New Roman"/>
          <w:sz w:val="24"/>
          <w:szCs w:val="24"/>
        </w:rPr>
        <w:t xml:space="preserve"> recognise</w:t>
      </w:r>
      <w:r w:rsidRPr="003C3D10">
        <w:rPr>
          <w:rFonts w:ascii="Times New Roman" w:eastAsia="Calibri" w:hAnsi="Times New Roman" w:cs="Times New Roman"/>
          <w:sz w:val="24"/>
          <w:szCs w:val="24"/>
        </w:rPr>
        <w:t xml:space="preserve"> that</w:t>
      </w:r>
      <w:r w:rsidR="001E0770" w:rsidRPr="003C3D10">
        <w:rPr>
          <w:rFonts w:ascii="Times New Roman" w:eastAsia="Calibri" w:hAnsi="Times New Roman" w:cs="Times New Roman"/>
          <w:sz w:val="24"/>
          <w:szCs w:val="24"/>
        </w:rPr>
        <w:t xml:space="preserve"> there are difficulties</w:t>
      </w:r>
      <w:r w:rsidRPr="003C3D10">
        <w:rPr>
          <w:rFonts w:ascii="Times New Roman" w:eastAsia="Calibri" w:hAnsi="Times New Roman" w:cs="Times New Roman"/>
          <w:sz w:val="24"/>
          <w:szCs w:val="24"/>
        </w:rPr>
        <w:t xml:space="preserve"> to </w:t>
      </w:r>
      <w:r w:rsidR="001E0770" w:rsidRPr="003C3D10">
        <w:rPr>
          <w:rFonts w:ascii="Times New Roman" w:eastAsia="Calibri" w:hAnsi="Times New Roman" w:cs="Times New Roman"/>
          <w:noProof/>
          <w:sz w:val="24"/>
          <w:szCs w:val="24"/>
        </w:rPr>
        <w:t>adopt CP</w:t>
      </w:r>
      <w:r w:rsidRPr="003C3D10">
        <w:rPr>
          <w:rFonts w:ascii="Times New Roman" w:eastAsia="Calibri" w:hAnsi="Times New Roman" w:cs="Times New Roman"/>
          <w:sz w:val="24"/>
          <w:szCs w:val="24"/>
        </w:rPr>
        <w:t xml:space="preserve"> in developing countries</w:t>
      </w:r>
      <w:r w:rsidR="001E0770" w:rsidRPr="003C3D10">
        <w:rPr>
          <w:rFonts w:ascii="Times New Roman" w:eastAsia="Calibri" w:hAnsi="Times New Roman" w:cs="Times New Roman"/>
          <w:sz w:val="24"/>
          <w:szCs w:val="24"/>
        </w:rPr>
        <w:t>, mainly</w:t>
      </w:r>
      <w:r w:rsidRPr="003C3D10">
        <w:rPr>
          <w:rFonts w:ascii="Times New Roman" w:eastAsia="Calibri" w:hAnsi="Times New Roman" w:cs="Times New Roman"/>
          <w:sz w:val="24"/>
          <w:szCs w:val="24"/>
        </w:rPr>
        <w:t xml:space="preserve"> due to the funding problems. </w:t>
      </w:r>
    </w:p>
    <w:p w:rsidR="009869BF" w:rsidRPr="003C3D10" w:rsidRDefault="001E0770" w:rsidP="0003211E">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t xml:space="preserve">The Chinese Cleaner Production Promotion Law requires a </w:t>
      </w:r>
      <w:r w:rsidR="0003211E" w:rsidRPr="003C3D10">
        <w:rPr>
          <w:rFonts w:ascii="Times New Roman" w:eastAsia="Calibri" w:hAnsi="Times New Roman" w:cs="Times New Roman"/>
          <w:noProof/>
          <w:sz w:val="24"/>
          <w:szCs w:val="24"/>
        </w:rPr>
        <w:t>mandatory</w:t>
      </w:r>
      <w:r w:rsidR="0003211E" w:rsidRPr="003C3D10">
        <w:rPr>
          <w:rFonts w:ascii="Times New Roman" w:eastAsia="Calibri" w:hAnsi="Times New Roman" w:cs="Times New Roman"/>
          <w:sz w:val="24"/>
          <w:szCs w:val="24"/>
        </w:rPr>
        <w:t xml:space="preserve"> audit for the implementation and use of Cleaner Production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"10.1016/j.jclepro.2015.07.107", "ISBN" : "09596526", "ISSN" : "09596526", "PMID" : "110348292", "abstract" : "Many studies have shown that positive and negative incentives can greatly promote cooperation in public goods games. The best policy for turning a population of defectors into a population of cooperators is to provide the \"carrot\" first and the \"stick\" later. Cleaner production (CP) is a new preventive environmental strategy, and its promotion is also an example of a public goods game. Voluntary participation and other positive incentives have been widely used to encourage industries to implement CP worldwide. However, taking into consideration specific industry characteristics and new environmental management requirements in China, the Chinese Cleaner Production Promotion Law proposes use of mandatory cleaner production audits (as compared to voluntary cleaner production initiatives) as innovative measures for advancing CP. This paper provides a general overview of this innovative system, explaining how the mandatory audit system was established and promoted in various policies, regulations, and national plans, and analyzing the design of the system. The paper also summarizes implementation results of the mandatory cleaner production audit system, based on annual surveys conducted in all provinces of China between 2008 and 2011. The Chinese experience can be used as a reference case by other developing countries similar to China.", "author" : [ { "dropping-particle" : "", "family" : "Bai", "given" : "Yanying", "non-dropping-particle" : "", "parse-names" : false, "suffix" : "" }, { "dropping-particle" : "", "family" : "Yin", "given" : "Jie", "non-dropping-particle" : "", "parse-names" : false, "suffix" : "" }, { "dropping-particle" : "", "family" : "Yuan", "given" : "Yin", "non-dropping-particle" : "", "parse-names" : false, "suffix" : "" }, { "dropping-particle" : "", "family" : "Guo", "given" : "Yajing", "non-dropping-particle" : "", "parse-names" : false, "suffix" : "" }, { "dropping-particle" : "", "family" : "Song", "given" : "Danna", "non-dropping-particle" : "", "parse-names" : false, "suffix" : "" } ], "container-title" : "Journal of Cleaner Production", "id" : "ITEM-1", "issued" : { "date-parts" : [ [ "2015" ] ] }, "page" : "883-890", "publisher" : "Elsevier Ltd", "title" : "An innovative system for promoting cleaner production: Mandatory cleaner production audits in China", "type" : "article-journal", "volume" : "108" }, "uris" : [ "http://www.mendeley.com/documents/?uuid=09ef4d03-bec5-4665-8f5a-4f2edbfde560" ] } ], "mendeley" : { "formattedCitation" : "(Bai et al., 2015)", "plainTextFormattedCitation" : "(Bai et al., 2015)", "previouslyFormattedCitation" : "(Bai et al., 2015)"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(Bai et al., 2015)</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Hence, this law promot</w:t>
      </w:r>
      <w:r w:rsidRPr="003C3D10">
        <w:rPr>
          <w:rFonts w:ascii="Times New Roman" w:eastAsia="Calibri" w:hAnsi="Times New Roman" w:cs="Times New Roman"/>
          <w:sz w:val="24"/>
          <w:szCs w:val="24"/>
        </w:rPr>
        <w:t>es the use of CP</w:t>
      </w:r>
      <w:r w:rsidR="0003211E" w:rsidRPr="003C3D10">
        <w:rPr>
          <w:rFonts w:ascii="Times New Roman" w:eastAsia="Calibri" w:hAnsi="Times New Roman" w:cs="Times New Roman"/>
          <w:sz w:val="24"/>
          <w:szCs w:val="24"/>
        </w:rPr>
        <w:t xml:space="preserve"> in China. In </w:t>
      </w:r>
      <w:r w:rsidRPr="003C3D10">
        <w:rPr>
          <w:rFonts w:ascii="Times New Roman" w:eastAsia="Calibri" w:hAnsi="Times New Roman" w:cs="Times New Roman"/>
          <w:sz w:val="24"/>
          <w:szCs w:val="24"/>
        </w:rPr>
        <w:t>Malaysia, CP</w:t>
      </w:r>
      <w:r w:rsidR="0003211E" w:rsidRPr="003C3D10">
        <w:rPr>
          <w:rFonts w:ascii="Times New Roman" w:eastAsia="Calibri" w:hAnsi="Times New Roman" w:cs="Times New Roman"/>
          <w:sz w:val="24"/>
          <w:szCs w:val="24"/>
        </w:rPr>
        <w:t xml:space="preserve"> is not widely adopted as manufacturing firms still </w:t>
      </w:r>
      <w:r w:rsidR="0003211E" w:rsidRPr="003C3D10">
        <w:rPr>
          <w:rFonts w:ascii="Times New Roman" w:eastAsia="Calibri" w:hAnsi="Times New Roman" w:cs="Times New Roman"/>
          <w:noProof/>
          <w:sz w:val="24"/>
          <w:szCs w:val="24"/>
        </w:rPr>
        <w:t>lack of</w:t>
      </w:r>
      <w:r w:rsidR="0003211E" w:rsidRPr="003C3D10">
        <w:rPr>
          <w:rFonts w:ascii="Times New Roman" w:eastAsia="Calibri" w:hAnsi="Times New Roman" w:cs="Times New Roman"/>
          <w:sz w:val="24"/>
          <w:szCs w:val="24"/>
        </w:rPr>
        <w:t xml:space="preserve"> the </w:t>
      </w:r>
      <w:r w:rsidR="0003211E" w:rsidRPr="003C3D10">
        <w:rPr>
          <w:rFonts w:ascii="Times New Roman" w:eastAsia="Calibri" w:hAnsi="Times New Roman" w:cs="Times New Roman"/>
          <w:noProof/>
          <w:sz w:val="24"/>
          <w:szCs w:val="24"/>
        </w:rPr>
        <w:t>main</w:t>
      </w:r>
      <w:r w:rsidR="0003211E" w:rsidRPr="003C3D10">
        <w:rPr>
          <w:rFonts w:ascii="Times New Roman" w:eastAsia="Calibri" w:hAnsi="Times New Roman" w:cs="Times New Roman"/>
          <w:sz w:val="24"/>
          <w:szCs w:val="24"/>
        </w:rPr>
        <w:t xml:space="preserve"> driver</w:t>
      </w:r>
      <w:r w:rsidRPr="003C3D10">
        <w:rPr>
          <w:rFonts w:ascii="Times New Roman" w:eastAsia="Calibri" w:hAnsi="Times New Roman" w:cs="Times New Roman"/>
          <w:sz w:val="24"/>
          <w:szCs w:val="24"/>
        </w:rPr>
        <w:t>,</w:t>
      </w:r>
      <w:r w:rsidR="0003211E" w:rsidRPr="003C3D10">
        <w:rPr>
          <w:rFonts w:ascii="Times New Roman" w:eastAsia="Calibri" w:hAnsi="Times New Roman" w:cs="Times New Roman"/>
          <w:sz w:val="24"/>
          <w:szCs w:val="24"/>
        </w:rPr>
        <w:t xml:space="preserve"> which is the requirement to comply with environmental protection rules and regulations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"10.1016/j.jclepro.2015.07.102", "ISBN" : "09596526", "ISSN" : "09596526", "PMID" : "110348366", "abstract" : "This article investigates the extent to which cleaner production practices have been adopted and implemented in Malaysia's manufacturing industry. Using survey data from 107 respondents among Malaysian manufacturers, a psychometric analysis was conducted and evaluated. The results indicate that the use of cleaner production practices in Malaysia is primarily driven by the requirement to comply with the environmental protection rules and regulations that are enforced. It is also influenced by product groups and the certification status of management systems. All of these factors are vital in ensuring that every activity and the actions taken in managing manufacturing operations become more environmentally friendly. This finding will be very useful in future work with regard to establishing the feasibility of the model in shaping a better framework for promoting cleaner production practices, primarily among Malaysian manufacturers.", "author" : [ { "dropping-particle" : "", "family" : "Yusup", "given" : "Muhamad Zaki", "non-dropping-particle" : "", "parse-names" : false, "suffix" : "" }, { "dropping-particle" : "", "family" : "Wan Mahmood", "given" : "Wan Hasrulnizzam", "non-dropping-particle" : "", "parse-names" : false, "suffix" : "" }, { "dropping-particle" : "", "family" : "Salleh", "given" : "Mohd Rizal", "non-dropping-particle" : "", "parse-names" : false, "suffix" : "" }, { "dropping-particle" : "", "family" : "Ab Rahman", "given" : "Mohd Nizam", "non-dropping-particle" : "", "parse-names" : false, "suffix" : "" } ], "container-title" : "Journal of Cleaner Production", "id" : "ITEM-1", "issued" : { "date-parts" : [ [ "2015" ] ] }, "page" : "659-672", "publisher" : "Elsevier Ltd", "title" : "The implementation of cleaner production practices from Malaysian manufacturers' perspectives", "type" : "article-journal", "volume" : "108" }, "uris" : [ "http://www.mendeley.com/documents/?uuid=ddb1e1fa-4aa5-4a03-91ab-43cd8956f13e" ] } ], "mendeley" : { "formattedCitation" : "(Yusup et al., 2015)", "plainTextFormattedCitation" : "(Yusup et al., 2015)", "previouslyFormattedCitation" : "(Yusup et al., 2015)"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(Yusup et al., 2015)</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 xml:space="preserve">Moreover, there are also </w:t>
      </w:r>
      <w:r w:rsidR="0003211E" w:rsidRPr="003C3D10">
        <w:rPr>
          <w:rFonts w:ascii="Times New Roman" w:eastAsia="Calibri" w:hAnsi="Times New Roman" w:cs="Times New Roman"/>
          <w:noProof/>
          <w:sz w:val="24"/>
          <w:szCs w:val="24"/>
        </w:rPr>
        <w:t>barriers for the implementation of this operation</w:t>
      </w:r>
      <w:r w:rsidR="009869BF" w:rsidRPr="003C3D10">
        <w:rPr>
          <w:rFonts w:ascii="Times New Roman" w:eastAsia="Calibri" w:hAnsi="Times New Roman" w:cs="Times New Roman"/>
          <w:noProof/>
          <w:sz w:val="24"/>
          <w:szCs w:val="24"/>
        </w:rPr>
        <w:t>al</w:t>
      </w:r>
      <w:r w:rsidR="0003211E" w:rsidRPr="003C3D10">
        <w:rPr>
          <w:rFonts w:ascii="Times New Roman" w:eastAsia="Calibri" w:hAnsi="Times New Roman" w:cs="Times New Roman"/>
          <w:noProof/>
          <w:sz w:val="24"/>
          <w:szCs w:val="24"/>
        </w:rPr>
        <w:t xml:space="preserve"> approach in developing countries</w:t>
      </w:r>
      <w:r w:rsidR="009869BF" w:rsidRPr="003C3D10">
        <w:rPr>
          <w:rFonts w:ascii="Times New Roman" w:eastAsia="Calibri" w:hAnsi="Times New Roman" w:cs="Times New Roman"/>
          <w:noProof/>
          <w:sz w:val="24"/>
          <w:szCs w:val="24"/>
        </w:rPr>
        <w:t>,</w:t>
      </w:r>
      <w:r w:rsidR="0003211E" w:rsidRPr="003C3D10">
        <w:rPr>
          <w:rFonts w:ascii="Times New Roman" w:eastAsia="Calibri" w:hAnsi="Times New Roman" w:cs="Times New Roman"/>
          <w:noProof/>
          <w:sz w:val="24"/>
          <w:szCs w:val="24"/>
        </w:rPr>
        <w:t xml:space="preserve"> including</w:t>
      </w:r>
      <w:r w:rsidR="009869BF" w:rsidRPr="003C3D10">
        <w:rPr>
          <w:rFonts w:ascii="Times New Roman" w:eastAsia="Calibri" w:hAnsi="Times New Roman" w:cs="Times New Roman"/>
          <w:noProof/>
          <w:sz w:val="24"/>
          <w:szCs w:val="24"/>
        </w:rPr>
        <w:t xml:space="preserve"> the</w:t>
      </w:r>
      <w:r w:rsidR="0003211E" w:rsidRPr="003C3D10">
        <w:rPr>
          <w:rFonts w:ascii="Times New Roman" w:eastAsia="Calibri" w:hAnsi="Times New Roman" w:cs="Times New Roman"/>
          <w:noProof/>
          <w:sz w:val="24"/>
          <w:szCs w:val="24"/>
        </w:rPr>
        <w:t xml:space="preserve"> absence of economic incentive policies, weak public awareness and pressure, financial and economic barriers, technical and infor</w:t>
      </w:r>
      <w:r w:rsidR="009869BF" w:rsidRPr="003C3D10">
        <w:rPr>
          <w:rFonts w:ascii="Times New Roman" w:eastAsia="Calibri" w:hAnsi="Times New Roman" w:cs="Times New Roman"/>
          <w:noProof/>
          <w:sz w:val="24"/>
          <w:szCs w:val="24"/>
        </w:rPr>
        <w:t xml:space="preserve">mation barriers, and managerial </w:t>
      </w:r>
      <w:r w:rsidR="0003211E" w:rsidRPr="003C3D10">
        <w:rPr>
          <w:rFonts w:ascii="Times New Roman" w:eastAsia="Calibri" w:hAnsi="Times New Roman" w:cs="Times New Roman"/>
          <w:noProof/>
          <w:sz w:val="24"/>
          <w:szCs w:val="24"/>
        </w:rPr>
        <w:t xml:space="preserve">resistance to change </w:t>
      </w:r>
      <w:r w:rsidR="0003211E" w:rsidRPr="003C3D10">
        <w:rPr>
          <w:rFonts w:ascii="Times New Roman" w:eastAsia="Calibri" w:hAnsi="Times New Roman" w:cs="Times New Roman"/>
          <w:noProof/>
          <w:sz w:val="24"/>
          <w:szCs w:val="24"/>
        </w:rPr>
        <w:fldChar w:fldCharType="begin" w:fldLock="1"/>
      </w:r>
      <w:r w:rsidR="0003211E" w:rsidRPr="003C3D10">
        <w:rPr>
          <w:rFonts w:ascii="Times New Roman" w:eastAsia="Calibri" w:hAnsi="Times New Roman" w:cs="Times New Roman"/>
          <w:noProof/>
          <w:sz w:val="24"/>
          <w:szCs w:val="24"/>
        </w:rPr>
        <w:instrText>ADDIN CSL_CITATION { "citationItems" : [ { "id" : "ITEM-1", "itemData" : { "DOI" : "10.1016/j.jclepro.2015.10.105", "ISSN" : "09596526", "abstract" : "Universities are key stakeholders in teaching, researching and supporting the implementation of cleaner production activities. This case study discusses the experience of establishing and operating the Cleaner Production Center at the University of Cienfuegos (Cuba). Establishing, starting-up and running the center during its first four years of activity was supported by two projects targeted to inter-university cooperation. The collaboration allowed to establish a master program on cleaner production which acts as a bridge between the university, and the production industry and the services sector in the province of Cienfuegos. Currently 32 students from the first two promotions graduated and the program of two other promotions is ongoing. The master thesis research works are defined improving the environmental performance of the companies or organizations the student originate from. This results in a measurable improvement of the air and surface water quality in Cienfuegos city. An estimated yearly reduction of the emission of 60,000 ton of carbon dioxide equivalents and of 400??MWh at a cement plant have been realized. Research activities currently target the pollution inventory of Cienfuegos, energy production from local biomass, and establishing indicators for sustainable development for Cienfuegos. The inter-university collaboration resulted in several publications in international peer reviewed journals. The successful inter-university North???South collaboration between Cuba and Belgium, targeted at capacity building, transfer of experience and expertise, proved to be most crucial during these first years the center was active. It allowed generating the necessary funds which are often difficult to raise in developing countries. Therefore this is a unique case of building academic experience on cleaner production.", "author" : [ { "dropping-particle" : "", "family" : "Hens", "given" : "L.", "non-dropping-particle" : "", "parse-names" : false, "suffix" : "" }, { "dropping-particle" : "", "family" : "Cabello-Eras", "given" : "J. J.", "non-dropping-particle" : "", "parse-names" : false, "suffix" : "" }, { "dropping-particle" : "", "family" : "Sagastume-Gutierez", "given" : "A.", "non-dropping-particle" : "", "parse-names" : false, "suffix" : "" }, { "dropping-particle" : "", "family" : "Garcia-Lorenzo", "given" : "D.", "non-dropping-particle" : "", "parse-names" : false, "suffix" : "" }, { "dropping-particle" : "", "family" : "Cogollos-Martinez", "given" : "J. B.", "non-dropping-particle" : "", "parse-names" : false, "suffix" : "" }, { "dropping-particle" : "", "family" : "Vandecasteele", "given" : "C.", "non-dropping-particle" : "", "parse-names" : false, "suffix" : "" } ], "container-title" : "Journal of Cleaner Production", "id" : "ITEM-1", "issued" : { "date-parts" : [ [ "2017" ] ] }, "page" : "63-68", "title" : "University-industry interaction on cleaner production. The case of the Cleaner Production Center at the University of Cienfuegos in Cuba, a country in transition", "type" : "article-journal", "volume" : "142" }, "uris" : [ "http://www.mendeley.com/documents/?uuid=8ae5bbb2-de46-4945-b485-0789eb937ecc" ] }, { "id" : "ITEM-2", "itemData" : { "DOI" : "10.1016/j.jclepro.2007.05.002", "ISBN" : "0959-6526", "ISSN" : "09596526", "abstract" : "This paper applies an analytic hierarchy process (AHP) to examine and prioritize underlying barriers to adoption of cleaner production (CP) by small- and medium-sized enterprises (SMEs) in China from the perspectives of government, industry and expert stakeholder groups. First, on the basis of the findings of previous research and literature review, 20 barriers are identified and grouped into four categories: (1) policy and market barriers; (2) financial and economic barriers; (3) technical and information barriers; and (4) managerial and organizational barriers. Second, an AHP model is developed and a survey questionnaire was designed, tested, and refined. Third, the questionnaire was distributed to the representatives of three stakeholders of CP, i.e. enterprise managers, government officials, and experts. The returned questionnaires were validated in terms of consistency and in some cases followed up for verification. Fourth, the 20 barriers were rated by analyzing the valid questionnaires through the AHP model. The top three barriers to CP adoption by Chinese SMEs were found to be: (a) lack of economic incentive policies; (b) lax environmental enforcement, and (c) high initial capital cost. The researches conclude that current governmental policy should give higher priority to lessening those external policy and financial barriers rather than internal technical and managerial barriers. The findings shed some new light on readjusting public policy in order to help to facilitate widespread CP implementation in SMEs in China. \u00a9 2007 Elsevier Ltd. All rights reserved.", "author" : [ { "dropping-particle" : "", "family" : "Shi", "given" : "H.", "non-dropping-particle" : "", "parse-names" : false, "suffix" : "" }, { "dropping-particle" : "", "family" : "Peng", "given" : "S. Z.", "non-dropping-particle" : "", "parse-names" : false, "suffix" : "" }, { "dropping-particle" : "", "family" : "Liu", "given" : "Y.", "non-dropping-particle" : "", "parse-names" : false, "suffix" : "" }, { "dropping-particle" : "", "family" : "Zhong", "given" : "P.", "non-dropping-particle" : "", "parse-names" : false, "suffix" : "" } ], "container-title" : "Journal of Cleaner Production", "id" : "ITEM-2", "issue" : "7", "issued" : { "date-parts" : [ [ "2008" ] ] }, "page" : "842-852", "title" : "Barriers to the implementation of cleaner production in Chinese SMEs: government, industry and expert stakeholders' perspectives", "type" : "article-journal", "volume" : "16" }, "uris" : [ "http://www.mendeley.com/documents/?uuid=fdcd5fd5-8c14-4e19-bf43-475f747a71c0" ] }, { "id" : "ITEM-3", "itemData" : { "DOI" : "10.1016/j.jclepro.2015.11.034", "ISBN" : "09596526", "ISSN" : "09596526", "PMID" : "112706847", "abstract" : "Cleaner production allowed businesses to visualize the concept of environmental sustainability in practice and to believe in the possibility of producing more with less, besides reducing environmental costs. However, although cleaner production has already been accepted and is increasingly applied, it is not a standard procedure for managing environmental aspects. Thus, the objective of this article is to identify the reasons why Cleaner Production is not widely adopted. For that, a systematic review was conducted, based on the review protocol Preferred Reporting Items for Systematic Reviews and Meta-Analyses. In total 37 articles were selected and they are distributed between the years of 1994-2014. It was possible to identify what is appointed by the authors as the strengths and weaknesses of regulations, methodologies and tools, related to the Cleaner Production application, as well as the barriers and the strategies to overcome it. The conclusions point that regulations need to be more than simply a legal requirement and be seen as an opportunity for improvement. Also, some characteristics were identified that must be emphasized in methodologies and tools that can help in the execution of CP programs. The barriers and strategies identified were classified in internal and external. They are related to culture, policies, methodologies adopted, education and lack of social pressure. In order to achieve success in adopting CP, it is necessary to promote the dissemination of knowledge and commitment with the subject by the entire chain, comprising business, academics, governments and community. It is expected that this review will help on the definition of further paths for CP adoption.", "author" : [ { "dropping-particle" : "", "family" : "Vieira", "given" : "Let??cia Canal", "non-dropping-particle" : "", "parse-names" : false, "suffix" : "" }, { "dropping-particle" : "", "family" : "Amaral", "given" : "Fernando Gon??alves", "non-dropping-particle" : "", "parse-names" : false, "suffix" : "" } ], "container-title" : "Journal of Cleaner Production", "id" : "ITEM-3", "issued" : { "date-parts" : [ [ "2016" ] ] }, "page" : "5-16", "publisher" : "Elsevier Ltd", "title" : "Barriers and strategies applying Cleaner Production: A systematic review", "type" : "article-journal", "volume" : "113" }, "uris" : [ "http://www.mendeley.com/documents/?uuid=45d5b05b-0bb3-4dc6-b918-0c7a210a16ad" ] } ], "mendeley" : { "formattedCitation" : "(Hens et al., 2017; Shi et al., 2008; Vieira and Amaral, 2016)", "plainTextFormattedCitation" : "(Hens et al., 2017; Shi et al., 2008; Vieira and Amaral, 2016)", "previouslyFormattedCitation" : "(Hens et al., 2017; Shi et al., 2008; Vieira and Amaral, 2016)" }, "properties" : { "noteIndex" : 0 }, "schema" : "https://github.com/citation-style-language/schema/raw/master/csl-citation.json" }</w:instrText>
      </w:r>
      <w:r w:rsidR="0003211E" w:rsidRPr="003C3D10">
        <w:rPr>
          <w:rFonts w:ascii="Times New Roman" w:eastAsia="Calibri" w:hAnsi="Times New Roman" w:cs="Times New Roman"/>
          <w:noProof/>
          <w:sz w:val="24"/>
          <w:szCs w:val="24"/>
        </w:rPr>
        <w:fldChar w:fldCharType="separate"/>
      </w:r>
      <w:r w:rsidR="0003211E" w:rsidRPr="003C3D10">
        <w:rPr>
          <w:rFonts w:ascii="Times New Roman" w:eastAsia="Calibri" w:hAnsi="Times New Roman" w:cs="Times New Roman"/>
          <w:noProof/>
          <w:sz w:val="24"/>
          <w:szCs w:val="24"/>
        </w:rPr>
        <w:t>(Hens et al., 2017; Shi et al., 2008; Vieira and Amaral, 2016)</w:t>
      </w:r>
      <w:r w:rsidR="0003211E" w:rsidRPr="003C3D10">
        <w:rPr>
          <w:rFonts w:ascii="Times New Roman" w:eastAsia="Calibri" w:hAnsi="Times New Roman" w:cs="Times New Roman"/>
          <w:noProof/>
          <w:sz w:val="24"/>
          <w:szCs w:val="24"/>
        </w:rPr>
        <w:fldChar w:fldCharType="end"/>
      </w:r>
      <w:r w:rsidR="0003211E" w:rsidRPr="003C3D10">
        <w:rPr>
          <w:rFonts w:ascii="Times New Roman" w:eastAsia="Calibri" w:hAnsi="Times New Roman" w:cs="Times New Roman"/>
          <w:noProof/>
          <w:sz w:val="24"/>
          <w:szCs w:val="24"/>
        </w:rPr>
        <w:t>.</w:t>
      </w:r>
      <w:r w:rsidR="009869BF" w:rsidRPr="003C3D10">
        <w:rPr>
          <w:rFonts w:ascii="Times New Roman" w:eastAsia="Calibri" w:hAnsi="Times New Roman" w:cs="Times New Roman"/>
          <w:sz w:val="24"/>
          <w:szCs w:val="24"/>
        </w:rPr>
        <w:t xml:space="preserve"> Despite the lack of evidence of the implementation of CP in Thailand, its similar characteristics to Malaysia and other developing countries suggest that the same barriers applicable to them may also apply to Thailand. However, the contradictory evidence of the adoption of CP in various countries call for further research regarding the following hypothesis:</w:t>
      </w:r>
    </w:p>
    <w:p w:rsidR="009869BF" w:rsidRPr="003C3D10" w:rsidRDefault="0003211E" w:rsidP="0003211E">
      <w:pPr>
        <w:spacing w:after="160" w:line="240" w:lineRule="auto"/>
        <w:jc w:val="both"/>
        <w:rPr>
          <w:rFonts w:ascii="Times New Roman" w:eastAsia="Calibri" w:hAnsi="Times New Roman" w:cs="Times New Roman"/>
          <w:i/>
          <w:sz w:val="24"/>
          <w:szCs w:val="24"/>
          <w:lang w:bidi="th-TH"/>
        </w:rPr>
      </w:pPr>
      <w:r w:rsidRPr="003C3D10">
        <w:rPr>
          <w:rFonts w:ascii="Times New Roman" w:eastAsia="Calibri" w:hAnsi="Times New Roman" w:cs="Times New Roman"/>
          <w:b/>
          <w:bCs/>
          <w:i/>
          <w:sz w:val="24"/>
          <w:szCs w:val="24"/>
          <w:lang w:val="en-US" w:bidi="th-TH"/>
        </w:rPr>
        <w:t>Hypothesis 2:</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Thai manufacturing organisations do n</w:t>
      </w:r>
      <w:r w:rsidR="00742EFC" w:rsidRPr="003C3D10">
        <w:rPr>
          <w:rFonts w:ascii="Times New Roman" w:eastAsia="Calibri" w:hAnsi="Times New Roman" w:cs="Times New Roman"/>
          <w:i/>
          <w:sz w:val="24"/>
          <w:szCs w:val="24"/>
        </w:rPr>
        <w:t>ot implement Cleaner Production</w:t>
      </w:r>
      <w:r w:rsidRPr="003C3D10">
        <w:rPr>
          <w:rFonts w:ascii="Times New Roman" w:eastAsia="Calibri" w:hAnsi="Times New Roman" w:cs="Times New Roman"/>
          <w:i/>
          <w:noProof/>
          <w:sz w:val="24"/>
          <w:szCs w:val="24"/>
        </w:rPr>
        <w:t>.</w:t>
      </w:r>
    </w:p>
    <w:p w:rsidR="0003211E" w:rsidRPr="003C3D10" w:rsidRDefault="009869BF" w:rsidP="0003211E">
      <w:pPr>
        <w:spacing w:after="160" w:line="240" w:lineRule="auto"/>
        <w:jc w:val="both"/>
        <w:rPr>
          <w:rFonts w:ascii="Times New Roman" w:eastAsia="Calibri" w:hAnsi="Times New Roman" w:cs="Times New Roman"/>
          <w:i/>
          <w:sz w:val="24"/>
          <w:szCs w:val="24"/>
          <w:lang w:val="en-US" w:bidi="th-TH"/>
        </w:rPr>
      </w:pPr>
      <w:r w:rsidRPr="003C3D10">
        <w:rPr>
          <w:rFonts w:ascii="Times New Roman" w:eastAsia="Calibri" w:hAnsi="Times New Roman" w:cs="Times New Roman"/>
          <w:i/>
          <w:sz w:val="24"/>
          <w:szCs w:val="24"/>
          <w:lang w:bidi="th-TH"/>
        </w:rPr>
        <w:t xml:space="preserve">     </w:t>
      </w:r>
      <w:r w:rsidRPr="003C3D10">
        <w:rPr>
          <w:rFonts w:ascii="Times New Roman" w:eastAsia="Calibri" w:hAnsi="Times New Roman" w:cs="Times New Roman"/>
          <w:sz w:val="24"/>
          <w:szCs w:val="24"/>
          <w:lang w:bidi="th-TH"/>
        </w:rPr>
        <w:t>A</w:t>
      </w:r>
      <w:r w:rsidRPr="003C3D10">
        <w:rPr>
          <w:rFonts w:ascii="Times New Roman" w:eastAsia="Calibri" w:hAnsi="Times New Roman" w:cs="Times New Roman"/>
          <w:sz w:val="24"/>
          <w:szCs w:val="24"/>
        </w:rPr>
        <w:t xml:space="preserve"> CRQ2</w:t>
      </w:r>
      <w:r w:rsidR="0003211E" w:rsidRPr="003C3D10">
        <w:rPr>
          <w:rFonts w:ascii="Times New Roman" w:eastAsia="Calibri" w:hAnsi="Times New Roman" w:cs="Times New Roman"/>
          <w:sz w:val="24"/>
          <w:szCs w:val="24"/>
        </w:rPr>
        <w:t xml:space="preserve"> was </w:t>
      </w:r>
      <w:r w:rsidR="0003211E" w:rsidRPr="003C3D10">
        <w:rPr>
          <w:rFonts w:ascii="Times New Roman" w:eastAsia="Calibri" w:hAnsi="Times New Roman" w:cs="Times New Roman"/>
          <w:noProof/>
          <w:sz w:val="24"/>
          <w:szCs w:val="24"/>
        </w:rPr>
        <w:t>proposed</w:t>
      </w:r>
      <w:r w:rsidR="0003211E" w:rsidRPr="003C3D10">
        <w:rPr>
          <w:rFonts w:ascii="Times New Roman" w:eastAsia="Calibri" w:hAnsi="Times New Roman" w:cs="Times New Roman"/>
          <w:sz w:val="24"/>
          <w:szCs w:val="24"/>
        </w:rPr>
        <w:t xml:space="preserve"> to gain a </w:t>
      </w:r>
      <w:r w:rsidR="0003211E" w:rsidRPr="003C3D10">
        <w:rPr>
          <w:rFonts w:ascii="Times New Roman" w:eastAsia="Calibri" w:hAnsi="Times New Roman" w:cs="Times New Roman"/>
          <w:noProof/>
          <w:sz w:val="24"/>
          <w:szCs w:val="24"/>
        </w:rPr>
        <w:t>better</w:t>
      </w:r>
      <w:r w:rsidR="00C252C4" w:rsidRPr="003C3D10">
        <w:rPr>
          <w:rFonts w:ascii="Times New Roman" w:eastAsia="Calibri" w:hAnsi="Times New Roman" w:cs="Times New Roman"/>
          <w:sz w:val="24"/>
          <w:szCs w:val="24"/>
        </w:rPr>
        <w:t xml:space="preserve"> understanding of the deployment of CP by Thai manufacturers.</w:t>
      </w:r>
    </w:p>
    <w:p w:rsidR="009869BF" w:rsidRPr="003C3D10" w:rsidRDefault="0003211E" w:rsidP="005634E6">
      <w:pPr>
        <w:spacing w:after="0" w:line="240" w:lineRule="auto"/>
        <w:jc w:val="both"/>
        <w:rPr>
          <w:rFonts w:ascii="Times New Roman" w:eastAsia="Calibri" w:hAnsi="Times New Roman" w:cs="Times New Roman"/>
          <w:i/>
          <w:iCs/>
          <w:sz w:val="24"/>
          <w:szCs w:val="24"/>
        </w:rPr>
      </w:pPr>
      <w:r w:rsidRPr="003C3D10">
        <w:rPr>
          <w:rFonts w:ascii="Times New Roman" w:eastAsia="Calibri" w:hAnsi="Times New Roman" w:cs="Times New Roman"/>
          <w:b/>
          <w:bCs/>
          <w:i/>
          <w:iCs/>
          <w:sz w:val="24"/>
          <w:szCs w:val="24"/>
          <w:lang w:val="en-US" w:bidi="th-TH"/>
        </w:rPr>
        <w:t>CRQ 2:</w:t>
      </w:r>
      <w:r w:rsidRPr="003C3D10">
        <w:rPr>
          <w:rFonts w:ascii="Times New Roman" w:eastAsia="Calibri" w:hAnsi="Times New Roman" w:cs="Times New Roman"/>
          <w:i/>
          <w:iCs/>
          <w:sz w:val="24"/>
          <w:szCs w:val="24"/>
          <w:lang w:val="en-US" w:bidi="th-TH"/>
        </w:rPr>
        <w:t xml:space="preserve"> </w:t>
      </w:r>
      <w:r w:rsidRPr="003C3D10">
        <w:rPr>
          <w:rFonts w:ascii="Times New Roman" w:eastAsia="Calibri" w:hAnsi="Times New Roman" w:cs="Times New Roman"/>
          <w:i/>
          <w:iCs/>
          <w:sz w:val="24"/>
          <w:szCs w:val="24"/>
        </w:rPr>
        <w:t xml:space="preserve">What are the reasons as to why Thai manufacturing </w:t>
      </w:r>
      <w:r w:rsidRPr="003C3D10">
        <w:rPr>
          <w:rFonts w:ascii="Times New Roman" w:eastAsia="Calibri" w:hAnsi="Times New Roman" w:cs="Times New Roman"/>
          <w:i/>
          <w:iCs/>
          <w:noProof/>
          <w:sz w:val="24"/>
          <w:szCs w:val="24"/>
        </w:rPr>
        <w:t>organisations</w:t>
      </w:r>
      <w:r w:rsidRPr="003C3D10">
        <w:rPr>
          <w:rFonts w:ascii="Times New Roman" w:eastAsia="Calibri" w:hAnsi="Times New Roman" w:cs="Times New Roman"/>
          <w:i/>
          <w:iCs/>
          <w:sz w:val="24"/>
          <w:szCs w:val="24"/>
        </w:rPr>
        <w:t xml:space="preserve"> adopt</w:t>
      </w:r>
      <w:r w:rsidR="00D158FD"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or do not adopt</w:t>
      </w:r>
      <w:r w:rsidR="00D158FD"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w:t>
      </w:r>
      <w:r w:rsidRPr="003C3D10">
        <w:rPr>
          <w:rFonts w:ascii="Times New Roman" w:eastAsia="Calibri" w:hAnsi="Times New Roman" w:cs="Times New Roman"/>
          <w:i/>
          <w:iCs/>
          <w:noProof/>
          <w:sz w:val="24"/>
          <w:szCs w:val="24"/>
        </w:rPr>
        <w:t>Cleaner</w:t>
      </w:r>
      <w:r w:rsidR="00D158FD" w:rsidRPr="003C3D10">
        <w:rPr>
          <w:rFonts w:ascii="Times New Roman" w:eastAsia="Calibri" w:hAnsi="Times New Roman" w:cs="Times New Roman"/>
          <w:i/>
          <w:iCs/>
          <w:sz w:val="24"/>
          <w:szCs w:val="24"/>
        </w:rPr>
        <w:t xml:space="preserve"> Production</w:t>
      </w:r>
      <w:r w:rsidRPr="003C3D10">
        <w:rPr>
          <w:rFonts w:ascii="Times New Roman" w:eastAsia="Calibri" w:hAnsi="Times New Roman" w:cs="Times New Roman"/>
          <w:i/>
          <w:iCs/>
          <w:sz w:val="24"/>
          <w:szCs w:val="24"/>
        </w:rPr>
        <w:t>?</w:t>
      </w:r>
      <w:bookmarkStart w:id="7" w:name="_Toc491097866"/>
      <w:bookmarkStart w:id="8" w:name="_Toc491097996"/>
      <w:bookmarkStart w:id="9" w:name="_Toc491132437"/>
    </w:p>
    <w:p w:rsidR="00467DFC" w:rsidRPr="003C3D10" w:rsidRDefault="00467DFC" w:rsidP="005634E6">
      <w:pPr>
        <w:spacing w:after="0" w:line="240" w:lineRule="auto"/>
        <w:jc w:val="both"/>
        <w:rPr>
          <w:rFonts w:ascii="Times New Roman" w:eastAsia="Calibri" w:hAnsi="Times New Roman" w:cs="Times New Roman"/>
          <w:b/>
          <w:bCs/>
          <w:sz w:val="20"/>
          <w:szCs w:val="20"/>
        </w:rPr>
      </w:pPr>
    </w:p>
    <w:p w:rsidR="0003211E" w:rsidRPr="003C3D10" w:rsidRDefault="0003211E" w:rsidP="0003211E">
      <w:pPr>
        <w:spacing w:after="160" w:line="240" w:lineRule="auto"/>
        <w:jc w:val="both"/>
        <w:rPr>
          <w:rFonts w:ascii="Times New Roman" w:eastAsia="Calibri" w:hAnsi="Times New Roman" w:cs="Times New Roman"/>
          <w:b/>
          <w:bCs/>
          <w:sz w:val="24"/>
          <w:szCs w:val="24"/>
        </w:rPr>
      </w:pPr>
      <w:r w:rsidRPr="003C3D10">
        <w:rPr>
          <w:rFonts w:ascii="Times New Roman" w:eastAsia="Calibri" w:hAnsi="Times New Roman" w:cs="Times New Roman"/>
          <w:b/>
          <w:bCs/>
          <w:sz w:val="24"/>
          <w:szCs w:val="24"/>
        </w:rPr>
        <w:t>2.3 Implementation of Green Lean in the Thai manufacturing sector</w:t>
      </w:r>
      <w:bookmarkEnd w:id="7"/>
      <w:bookmarkEnd w:id="8"/>
      <w:bookmarkEnd w:id="9"/>
    </w:p>
    <w:p w:rsidR="0003211E" w:rsidRPr="003C3D10" w:rsidRDefault="0003211E" w:rsidP="00467DFC">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lastRenderedPageBreak/>
        <w:t xml:space="preserve">Industrial globalisation </w:t>
      </w:r>
      <w:r w:rsidR="00467DFC" w:rsidRPr="003C3D10">
        <w:rPr>
          <w:rFonts w:ascii="Times New Roman" w:eastAsia="Calibri" w:hAnsi="Times New Roman" w:cs="Times New Roman"/>
          <w:sz w:val="24"/>
          <w:szCs w:val="24"/>
        </w:rPr>
        <w:t>has brought</w:t>
      </w:r>
      <w:r w:rsidRPr="003C3D10">
        <w:rPr>
          <w:rFonts w:ascii="Times New Roman" w:eastAsia="Calibri" w:hAnsi="Times New Roman" w:cs="Times New Roman"/>
          <w:sz w:val="24"/>
          <w:szCs w:val="24"/>
        </w:rPr>
        <w:t xml:space="preserve"> regulations and restrictions</w:t>
      </w:r>
      <w:r w:rsidR="00467DFC"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in terms of</w:t>
      </w:r>
      <w:r w:rsidRPr="003C3D10">
        <w:rPr>
          <w:rFonts w:ascii="Times New Roman" w:eastAsia="Calibri" w:hAnsi="Times New Roman" w:cs="Times New Roman"/>
          <w:sz w:val="24"/>
          <w:szCs w:val="24"/>
        </w:rPr>
        <w:t xml:space="preserve"> environmental responsibility</w:t>
      </w:r>
      <w:r w:rsidR="00165CA8" w:rsidRPr="003C3D10">
        <w:rPr>
          <w:rFonts w:ascii="Times New Roman" w:eastAsia="Calibri" w:hAnsi="Times New Roman" w:cs="Times New Roman"/>
          <w:sz w:val="24"/>
          <w:szCs w:val="24"/>
        </w:rPr>
        <w:t xml:space="preserve">, </w:t>
      </w:r>
      <w:r w:rsidR="00467DFC" w:rsidRPr="003C3D10">
        <w:rPr>
          <w:rFonts w:ascii="Times New Roman" w:eastAsia="Calibri" w:hAnsi="Times New Roman" w:cs="Times New Roman"/>
          <w:sz w:val="24"/>
          <w:szCs w:val="24"/>
        </w:rPr>
        <w:t xml:space="preserve">to the manufacturing </w:t>
      </w:r>
      <w:r w:rsidR="00854818" w:rsidRPr="003C3D10">
        <w:rPr>
          <w:rFonts w:ascii="Times New Roman" w:eastAsia="Calibri" w:hAnsi="Times New Roman" w:cs="Times New Roman"/>
          <w:sz w:val="24"/>
          <w:szCs w:val="24"/>
        </w:rPr>
        <w:t>sector</w:t>
      </w:r>
      <w:r w:rsidR="00467DFC" w:rsidRPr="003C3D10">
        <w:rPr>
          <w:rFonts w:ascii="Times New Roman" w:eastAsia="Calibri" w:hAnsi="Times New Roman" w:cs="Times New Roman"/>
          <w:sz w:val="24"/>
          <w:szCs w:val="24"/>
        </w:rPr>
        <w:t>. In this context, Green Lean (GL) has emerged as</w:t>
      </w:r>
      <w:r w:rsidRPr="003C3D10">
        <w:rPr>
          <w:rFonts w:ascii="Times New Roman" w:eastAsia="Calibri" w:hAnsi="Times New Roman" w:cs="Times New Roman"/>
          <w:sz w:val="24"/>
          <w:szCs w:val="24"/>
        </w:rPr>
        <w:t xml:space="preserve"> </w:t>
      </w:r>
      <w:r w:rsidR="00467DFC" w:rsidRPr="003C3D10">
        <w:rPr>
          <w:rFonts w:ascii="Times New Roman" w:eastAsia="Calibri" w:hAnsi="Times New Roman" w:cs="Times New Roman"/>
          <w:noProof/>
          <w:sz w:val="24"/>
          <w:szCs w:val="24"/>
        </w:rPr>
        <w:t>an</w:t>
      </w:r>
      <w:r w:rsidR="00467DFC" w:rsidRPr="003C3D10">
        <w:rPr>
          <w:rFonts w:ascii="Times New Roman" w:eastAsia="Calibri" w:hAnsi="Times New Roman" w:cs="Times New Roman"/>
          <w:sz w:val="24"/>
          <w:szCs w:val="24"/>
        </w:rPr>
        <w:t xml:space="preserve"> approach that</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helps</w:t>
      </w:r>
      <w:r w:rsidR="00467DFC" w:rsidRPr="003C3D10">
        <w:rPr>
          <w:rFonts w:ascii="Times New Roman" w:eastAsia="Calibri" w:hAnsi="Times New Roman" w:cs="Times New Roman"/>
          <w:sz w:val="24"/>
          <w:szCs w:val="24"/>
        </w:rPr>
        <w:t xml:space="preserve"> organisations to achieve </w:t>
      </w:r>
      <w:r w:rsidRPr="003C3D10">
        <w:rPr>
          <w:rFonts w:ascii="Times New Roman" w:eastAsia="Calibri" w:hAnsi="Times New Roman" w:cs="Times New Roman"/>
          <w:sz w:val="24"/>
          <w:szCs w:val="24"/>
        </w:rPr>
        <w:t>their environmental</w:t>
      </w:r>
      <w:r w:rsidR="00467DFC" w:rsidRPr="003C3D10">
        <w:rPr>
          <w:rFonts w:ascii="Times New Roman" w:eastAsia="Calibri" w:hAnsi="Times New Roman" w:cs="Times New Roman"/>
          <w:sz w:val="24"/>
          <w:szCs w:val="24"/>
        </w:rPr>
        <w:t xml:space="preserve">, financial and regulatory </w:t>
      </w:r>
      <w:r w:rsidRPr="003C3D10">
        <w:rPr>
          <w:rFonts w:ascii="Times New Roman" w:eastAsia="Calibri" w:hAnsi="Times New Roman" w:cs="Times New Roman"/>
          <w:sz w:val="24"/>
          <w:szCs w:val="24"/>
        </w:rPr>
        <w:t>target</w:t>
      </w:r>
      <w:r w:rsidR="00467DFC" w:rsidRPr="003C3D10">
        <w:rPr>
          <w:rFonts w:ascii="Times New Roman" w:eastAsia="Calibri" w:hAnsi="Times New Roman" w:cs="Times New Roman"/>
          <w:sz w:val="24"/>
          <w:szCs w:val="24"/>
        </w:rPr>
        <w:t>s</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"10.1016/j.jclepro.2016.06.105", "ISBN" : "0959-6526", "ISSN" : "09596526", "abstract" : "In order to be competitive, small and medium size enterprises (SMEs) should focus, not only towards their performance in operational dimension, but they need to integrate the environmental dimension through the balanced adoption of lean and green paradigms simultaneously. Prior research indicates the positive impact of integrated lean and green paradigms on a firm's performance and competitiveness. This paper applies an analytical hierarchy process approach to investigate the impact of select lean and green practices on performance benefits, and to evaluate the influence of lean and green paradigms on overall performance of SMEs. Total productive maintenance is identified as the most important lean practice, while ISO 14001is the most significant green practice. On-time delivery and a reduction in emissions are the most critical criteria for leanness and greenness, respectively. Based on the dynamic sensitivity analysis of three AHP models, we propose bundles of lean and green practices to surmount the market challenges faced by SMEs. These results are used to develop an integrated framework for lean-green system to guide SMEs towards sustainable growth. The findings are expected to benefit policy makers and industrial practitioners of SMEs to focus on a few vital issues to facilitate both lean and green manufacturing implementation and assessment.", "author" : [ { "dropping-particle" : "", "family" : "Thanki", "given" : "Shashank", "non-dropping-particle" : "", "parse-names" : false, "suffix" : "" }, { "dropping-particle" : "", "family" : "Govindan", "given" : "Kannan", "non-dropping-particle" : "", "parse-names" : false, "suffix" : "" }, { "dropping-particle" : "", "family" : "Thakkar", "given" : "Jitesh", "non-dropping-particle" : "", "parse-names" : false, "suffix" : "" } ], "container-title" : "Journal of Cleaner Production", "id" : "ITEM-1", "issued" : { "date-parts" : [ [ "2016" ] ] }, "page" : "284-298", "publisher" : "Elsevier Ltd", "title" : "An investigation on lean-green implementation practices in Indian SMEs using analytical hierarchy process (AHP) approach", "type" : "article-journal", "volume" : "135" }, "uris" : [ "http://www.mendeley.com/documents/?uuid=4a111157-08f0-453d-a60f-9f57e6862fd2" ] }, { "id" : "ITEM-2", "itemData" : { "DOI" : "10.1016/j.resconrec.2016.02.006", "ISSN" : "0921-3449", "author" : [ { "dropping-particle" : "", "family" : "Zhan", "given" : "Yuanzhu", "non-dropping-particle" : "", "parse-names" : false, "suffix" : "" }, { "dropping-particle" : "", "family" : "Hua", "given" : "Kim", "non-dropping-particle" : "", "parse-names" : false, "suffix" : "" }, { "dropping-particle" : "", "family" : "Ji", "given" : "Guojun", "non-dropping-particle" : "", "parse-names" : false, "suffix" : "" }, { "dropping-particle" : "", "family" : "Chung", "given" : "Leanne", "non-dropping-particle" : "", "parse-names" : false, "suffix" : "" }, { "dropping-particle" : "", "family" : "Chiu", "given" : "Anthony S F", "non-dropping-particle" : "", "parse-names" : false, "suffix" : "" } ], "container-title" : "Resources, Conservation &amp; Recycling", "id" : "ITEM-2", "issued" : { "date-parts" : [ [ "2018" ] ] }, "page" : "240-249", "publisher" : "Elsevier B.V.", "title" : "Green and lean sustainable development path in China : Guanxi , practices and performance", "type" : "article-journal", "volume" : "128" }, "uris" : [ "http://www.mendeley.com/documents/?uuid=f6bfedf0-30b8-4e4b-9022-18393ba4a135" ] } ], "mendeley" : { "formattedCitation" : "(Thanki et al., 2016; Zhan et al., 2018)", "plainTextFormattedCitation" : "(Thanki et al., 2016; Zhan et al., 2018)", "previouslyFormattedCitation" : "(Thanki et al., 2016; Zhan et al., 2018)"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00E02AA8" w:rsidRPr="003C3D10">
        <w:rPr>
          <w:rFonts w:ascii="Times New Roman" w:eastAsia="Calibri" w:hAnsi="Times New Roman" w:cs="Times New Roman"/>
          <w:noProof/>
          <w:sz w:val="24"/>
          <w:szCs w:val="24"/>
        </w:rPr>
        <w:t>(</w:t>
      </w:r>
      <w:r w:rsidRPr="003C3D10">
        <w:rPr>
          <w:rFonts w:ascii="Times New Roman" w:eastAsia="Calibri" w:hAnsi="Times New Roman" w:cs="Times New Roman"/>
          <w:noProof/>
          <w:sz w:val="24"/>
          <w:szCs w:val="24"/>
        </w:rPr>
        <w:t>Zhan et al., 2018)</w:t>
      </w:r>
      <w:r w:rsidRPr="003C3D10">
        <w:rPr>
          <w:rFonts w:ascii="Times New Roman" w:eastAsia="Calibri" w:hAnsi="Times New Roman" w:cs="Times New Roman"/>
          <w:sz w:val="24"/>
          <w:szCs w:val="24"/>
        </w:rPr>
        <w:fldChar w:fldCharType="end"/>
      </w:r>
      <w:r w:rsidR="00467DFC" w:rsidRPr="003C3D10">
        <w:rPr>
          <w:rFonts w:ascii="Times New Roman" w:eastAsia="Calibri" w:hAnsi="Times New Roman" w:cs="Times New Roman"/>
          <w:sz w:val="24"/>
          <w:szCs w:val="24"/>
        </w:rPr>
        <w:t xml:space="preserve">. GL has not </w:t>
      </w:r>
      <w:r w:rsidRPr="003C3D10">
        <w:rPr>
          <w:rFonts w:ascii="Times New Roman" w:eastAsia="Calibri" w:hAnsi="Times New Roman" w:cs="Times New Roman"/>
          <w:sz w:val="24"/>
          <w:szCs w:val="24"/>
        </w:rPr>
        <w:t>only</w:t>
      </w:r>
      <w:r w:rsidR="00467DFC" w:rsidRPr="003C3D10">
        <w:rPr>
          <w:rFonts w:ascii="Times New Roman" w:eastAsia="Calibri" w:hAnsi="Times New Roman" w:cs="Times New Roman"/>
          <w:sz w:val="24"/>
          <w:szCs w:val="24"/>
        </w:rPr>
        <w:t xml:space="preserve"> been</w:t>
      </w:r>
      <w:r w:rsidRPr="003C3D10">
        <w:rPr>
          <w:rFonts w:ascii="Times New Roman" w:eastAsia="Calibri" w:hAnsi="Times New Roman" w:cs="Times New Roman"/>
          <w:sz w:val="24"/>
          <w:szCs w:val="24"/>
        </w:rPr>
        <w:t xml:space="preserve"> widely used in the </w:t>
      </w:r>
      <w:r w:rsidRPr="003C3D10">
        <w:rPr>
          <w:rFonts w:ascii="Times New Roman" w:eastAsia="Calibri" w:hAnsi="Times New Roman" w:cs="Times New Roman"/>
          <w:noProof/>
          <w:sz w:val="24"/>
          <w:szCs w:val="24"/>
        </w:rPr>
        <w:t>USA</w:t>
      </w:r>
      <w:r w:rsidR="00467DFC" w:rsidRPr="003C3D10">
        <w:rPr>
          <w:rFonts w:ascii="Times New Roman" w:eastAsia="Calibri" w:hAnsi="Times New Roman" w:cs="Times New Roman"/>
          <w:sz w:val="24"/>
          <w:szCs w:val="24"/>
        </w:rPr>
        <w:t xml:space="preserve"> m</w:t>
      </w:r>
      <w:r w:rsidRPr="003C3D10">
        <w:rPr>
          <w:rFonts w:ascii="Times New Roman" w:eastAsia="Calibri" w:hAnsi="Times New Roman" w:cs="Times New Roman"/>
          <w:sz w:val="24"/>
          <w:szCs w:val="24"/>
        </w:rPr>
        <w:t>anufacturing sector</w:t>
      </w:r>
      <w:r w:rsidR="00467DFC" w:rsidRPr="003C3D10">
        <w:rPr>
          <w:rFonts w:ascii="Times New Roman" w:eastAsia="Calibri" w:hAnsi="Times New Roman" w:cs="Times New Roman"/>
          <w:sz w:val="24"/>
          <w:szCs w:val="24"/>
        </w:rPr>
        <w:t xml:space="preserve"> to enable </w:t>
      </w:r>
      <w:r w:rsidRPr="003C3D10">
        <w:rPr>
          <w:rFonts w:ascii="Times New Roman" w:eastAsia="Calibri" w:hAnsi="Times New Roman" w:cs="Times New Roman"/>
          <w:sz w:val="24"/>
          <w:szCs w:val="24"/>
        </w:rPr>
        <w:t xml:space="preserve">sustainable </w:t>
      </w:r>
      <w:r w:rsidRPr="003C3D10">
        <w:rPr>
          <w:rFonts w:ascii="Times New Roman" w:eastAsia="Calibri" w:hAnsi="Times New Roman" w:cs="Times New Roman"/>
          <w:noProof/>
          <w:sz w:val="24"/>
          <w:szCs w:val="24"/>
        </w:rPr>
        <w:t>production</w:t>
      </w:r>
      <w:r w:rsidR="00467DFC" w:rsidRPr="003C3D10">
        <w:rPr>
          <w:rFonts w:ascii="Times New Roman" w:eastAsia="Calibri" w:hAnsi="Times New Roman" w:cs="Times New Roman"/>
          <w:sz w:val="24"/>
          <w:szCs w:val="24"/>
        </w:rPr>
        <w:t xml:space="preserve"> but also in product development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"10.1016/j.jclepro.2014.04.005", "ISBN" : "0959-6526", "ISSN" : "09596526", "abstract" : "This paper compares and contrasts the lean product development (LPD) and green product development (GPD) concepts through a systematic literature review including 102 journal publications. The review resulted in 14 findings that were organised according to four dimensions: general, process, people and tools/techniques. A number of similarities between the concepts were found. For example, implementation of both concepts calls for a systems perspective where the dimensions of process-people- tools/techniques are linked holistically. Differences between the LPD and GPD concepts lie in: their goal and focus, value construct, process structure, performance metrics, and tools/techniques used. The findings do not unambiguously support that \"green thinking is thinking lean\" and consequently it cannot be argued that LPD and GPD are two sides of the same coin, meaning that LPD automatically leads to greener products or that GPD ensures improvements and efficiency in the product development process. However, it is reasonable to conclude that LPD and GPD belong to the same \"currency\". That is, the concepts share a number of similarities that indicate a synergistic relationship. This synergistic relationship has been accentuated by a nine propositions where the potential for cross-field learning is shown.", "author" : [ { "dropping-particle" : "", "family" : "Johansson", "given" : "Glenn", "non-dropping-particle" : "", "parse-names" : false, "suffix" : "" }, { "dropping-particle" : "", "family" : "Sundin", "given" : "Erik", "non-dropping-particle" : "", "parse-names" : false, "suffix" : "" } ], "container-title" : "Journal of Cleaner Production", "id" : "ITEM-1", "issued" : { "date-parts" : [ [ "2014" ] ] }, "page" : "104-121", "publisher" : "Elsevier Ltd", "title" : "Lean and green product development: Two sides of the same coin.", "type" : "article-journal", "volume" : "85" }, "uris" : [ "http://www.mendeley.com/documents/?uuid=547206d1-d7e4-4900-a1d5-1c1b7b3a6956" ] } ], "mendeley" : { "formattedCitation" : "(Johansson and Sundin, 2014)", "plainTextFormattedCitation" : "(Johansson and Sundin, 2014)", "previouslyFormattedCitation" : "(Johansson and Sundin, 2014)"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(Johansson and Sundin, 2014)</w:t>
      </w:r>
      <w:r w:rsidRPr="003C3D10">
        <w:rPr>
          <w:rFonts w:ascii="Times New Roman" w:eastAsia="Calibri" w:hAnsi="Times New Roman" w:cs="Times New Roman"/>
          <w:sz w:val="24"/>
          <w:szCs w:val="24"/>
        </w:rPr>
        <w:fldChar w:fldCharType="end"/>
      </w:r>
      <w:r w:rsidR="00467DFC"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EU </w:t>
      </w:r>
      <w:r w:rsidR="00467DFC" w:rsidRPr="003C3D10">
        <w:rPr>
          <w:rFonts w:ascii="Times New Roman" w:eastAsia="Calibri" w:hAnsi="Times New Roman" w:cs="Times New Roman"/>
          <w:sz w:val="24"/>
          <w:szCs w:val="24"/>
        </w:rPr>
        <w:t xml:space="preserve">environmental </w:t>
      </w:r>
      <w:r w:rsidR="00165CA8" w:rsidRPr="003C3D10">
        <w:rPr>
          <w:rFonts w:ascii="Times New Roman" w:eastAsia="Calibri" w:hAnsi="Times New Roman" w:cs="Times New Roman"/>
          <w:sz w:val="24"/>
          <w:szCs w:val="24"/>
        </w:rPr>
        <w:t xml:space="preserve">laws focusing </w:t>
      </w:r>
      <w:r w:rsidR="00467DFC" w:rsidRPr="003C3D10">
        <w:rPr>
          <w:rFonts w:ascii="Times New Roman" w:eastAsia="Calibri" w:hAnsi="Times New Roman" w:cs="Times New Roman"/>
          <w:sz w:val="24"/>
          <w:szCs w:val="24"/>
        </w:rPr>
        <w:t>on</w:t>
      </w:r>
      <w:r w:rsidRPr="003C3D10">
        <w:rPr>
          <w:rFonts w:ascii="Times New Roman" w:eastAsia="Calibri" w:hAnsi="Times New Roman" w:cs="Times New Roman"/>
          <w:sz w:val="24"/>
          <w:szCs w:val="24"/>
        </w:rPr>
        <w:t xml:space="preserve"> pollution emis</w:t>
      </w:r>
      <w:r w:rsidR="00467DFC" w:rsidRPr="003C3D10">
        <w:rPr>
          <w:rFonts w:ascii="Times New Roman" w:eastAsia="Calibri" w:hAnsi="Times New Roman" w:cs="Times New Roman"/>
          <w:sz w:val="24"/>
          <w:szCs w:val="24"/>
        </w:rPr>
        <w:t>sion</w:t>
      </w:r>
      <w:r w:rsidR="00165CA8" w:rsidRPr="003C3D10">
        <w:rPr>
          <w:rFonts w:ascii="Times New Roman" w:eastAsia="Calibri" w:hAnsi="Times New Roman" w:cs="Times New Roman"/>
          <w:sz w:val="24"/>
          <w:szCs w:val="24"/>
        </w:rPr>
        <w:t>s</w:t>
      </w:r>
      <w:r w:rsidR="00467DFC" w:rsidRPr="003C3D10">
        <w:rPr>
          <w:rFonts w:ascii="Times New Roman" w:eastAsia="Calibri" w:hAnsi="Times New Roman" w:cs="Times New Roman"/>
          <w:sz w:val="24"/>
          <w:szCs w:val="24"/>
        </w:rPr>
        <w:t xml:space="preserve"> in the manufacturing sector promote the use of GL</w:t>
      </w:r>
      <w:r w:rsidR="00165CA8"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"10.1016/j.jclepro.2014.07.080", "ISBN" : "0959-6526", "ISSN" : "09596526", "abstract" : "The main objective of this research is to investigate whether or not Lean Production tools can help reduce the environmental impacts of manufacturing companies. The research is based on empirical observation inside five European companies that manufacture motorcycle components and which are also committed to Lean and environmental management. The environmental impacts of the production processes of the five companies were observed and measured before and after the implementation of five Lean tools: Value Stream Mapping (VSM), 5S, cellular manufacturing, Single Minute Exchange of Die (SMED) and Total Productive Maintenance (TPM). Comparison of the before and after quantitative results reveals interesting and novel results which contribute to the research on the effects of Lean Production on environmental impacts. In particular, VSM can be used to identify the environmental impacts of production processes. 5S can be useful for reducing oil leakage and improving waste management. Cellular manufacturing can lead to a decrease in electricity consumption, whereas TPM can help to reduce several impacts of the machines, such as oil leakage and emissions of dusts and chemical fumes into the atmosphere. By contrast, no significant improvement in environmental impacts was measured after implementation of SMED. The result of this empirical research also revealed other interesting positive effects concerning electricity consumption in general as well as standardization of activities and worker behavior. The originality of this research lies in observing and measuring the effects on environmental impacts of the implementation of five Lean tools, inviting further research toward a general model of Lean Production for the greening of production processes.", "author" : [ { "dropping-particle" : "", "family" : "Chiarini", "given" : "Andrea", "non-dropping-particle" : "", "parse-names" : false, "suffix" : "" } ], "container-title" : "Journal of Cleaner Production", "id" : "ITEM-1", "issued" : { "date-parts" : [ [ "2014" ] ] }, "page" : "226-233", "publisher" : "Elsevier Ltd", "title" : "Sustainable manufacturing-greening processes using specific Lean Production tools: An empirical observation from European motorcycle component manufacturers", "type" : "article-journal", "volume" : "85" }, "uris" : [ "http://www.mendeley.com/documents/?uuid=02c82663-9f34-45b9-a2a4-4b36e1e4bf97" ] } ], "mendeley" : { "formattedCitation" : "(Chiarini, 2014)", "plainTextFormattedCitation" : "(Chiarini, 2014)", "previouslyFormattedCitation" : "(Chiarini, 2014)"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(Chiarini, 2014)</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In </w:t>
      </w:r>
      <w:r w:rsidR="00165CA8" w:rsidRPr="003C3D10">
        <w:rPr>
          <w:rFonts w:ascii="Times New Roman" w:eastAsia="Calibri" w:hAnsi="Times New Roman" w:cs="Times New Roman"/>
          <w:sz w:val="24"/>
          <w:szCs w:val="24"/>
        </w:rPr>
        <w:t xml:space="preserve">the </w:t>
      </w:r>
      <w:r w:rsidRPr="003C3D10">
        <w:rPr>
          <w:rFonts w:ascii="Times New Roman" w:eastAsia="Calibri" w:hAnsi="Times New Roman" w:cs="Times New Roman"/>
          <w:sz w:val="24"/>
          <w:szCs w:val="24"/>
        </w:rPr>
        <w:t>Swedish indu</w:t>
      </w:r>
      <w:r w:rsidR="00165CA8" w:rsidRPr="003C3D10">
        <w:rPr>
          <w:rFonts w:ascii="Times New Roman" w:eastAsia="Calibri" w:hAnsi="Times New Roman" w:cs="Times New Roman"/>
          <w:sz w:val="24"/>
          <w:szCs w:val="24"/>
        </w:rPr>
        <w:t>stry, ISO 9001 and ISO 14001 have been</w:t>
      </w:r>
      <w:r w:rsidRPr="003C3D10">
        <w:rPr>
          <w:rFonts w:ascii="Times New Roman" w:eastAsia="Calibri" w:hAnsi="Times New Roman" w:cs="Times New Roman"/>
          <w:sz w:val="24"/>
          <w:szCs w:val="24"/>
        </w:rPr>
        <w:t xml:space="preserve"> integrated </w:t>
      </w:r>
      <w:r w:rsidR="00165CA8" w:rsidRPr="003C3D10">
        <w:rPr>
          <w:rFonts w:ascii="Times New Roman" w:eastAsia="Calibri" w:hAnsi="Times New Roman" w:cs="Times New Roman"/>
          <w:sz w:val="24"/>
          <w:szCs w:val="24"/>
        </w:rPr>
        <w:t xml:space="preserve">through </w:t>
      </w:r>
      <w:r w:rsidRPr="003C3D10">
        <w:rPr>
          <w:rFonts w:ascii="Times New Roman" w:eastAsia="Calibri" w:hAnsi="Times New Roman" w:cs="Times New Roman"/>
          <w:sz w:val="24"/>
          <w:szCs w:val="24"/>
        </w:rPr>
        <w:t>environmental management system</w:t>
      </w:r>
      <w:r w:rsidR="00165CA8" w:rsidRPr="003C3D10">
        <w:rPr>
          <w:rFonts w:ascii="Times New Roman" w:eastAsia="Calibri" w:hAnsi="Times New Roman" w:cs="Times New Roman"/>
          <w:sz w:val="24"/>
          <w:szCs w:val="24"/>
        </w:rPr>
        <w:t>s in daily oper</w:t>
      </w:r>
      <w:r w:rsidR="00C252C4" w:rsidRPr="003C3D10">
        <w:rPr>
          <w:rFonts w:ascii="Times New Roman" w:eastAsia="Calibri" w:hAnsi="Times New Roman" w:cs="Times New Roman"/>
          <w:sz w:val="24"/>
          <w:szCs w:val="24"/>
        </w:rPr>
        <w:t xml:space="preserve">ations, enabling the use of GL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"10.1016/j.jclepro.2014.04.013", "ISBN" : "09596526", "ISSN" : "09596526", "abstract" : "This paper focuses on integration of operations management, specifically production system models with environmental management and related issues such as quality and safety. Based on knowledge concerning lean-based improvement programmes for company-specific production systems (XPS) and integration between formal management systems, such as ISO 9001 and 14001, industrial practices from integrating management systems with the XPS were studied. A literature-based comparison between formal management systems and XPS is made, indicating integration potentials. The empirical research is an analysis of five vehicle and automotive companies in which various efforts have been made to integrate their management systems with their XPS. The results show that although conscious steps have been taken since the introduction of ISO 14001 in integrating environmental management into everyday operations, there are still obstacles to overcome. To fully include sustainability aspects, the characteristics of the improvement systems have to be adapted and extended. One barrier to extended integration is the lack of integration strategy. There is further a lack of sustainability metrics and adaptation of improvement methods to push companies' operational performance. In addition, organisational issues still arise concerning the responsibility and ownership of environmental management in relation to operations. Based on these results it is concluded that processes for integration are recommended; however, each organisation needs to consider its operations, corporate culture and business opportunities of its environmental management. Still, incorporating environmental management systems into XPS is seen as an effective way of establishing company commonality in continuous improvement, resulting in holistic understanding and improved organisation performance.", "author" : [ { "dropping-particle" : "", "family" : "Kurdve", "given" : "Martin", "non-dropping-particle" : "", "parse-names" : false, "suffix" : "" }, { "dropping-particle" : "", "family" : "Zackrisson", "given" : "Mats", "non-dropping-particle" : "", "parse-names" : false, "suffix" : "" }, { "dropping-particle" : "", "family" : "Wiktorsson", "given" : "Magnus", "non-dropping-particle" : "", "parse-names" : false, "suffix" : "" }, { "dropping-particle" : "", "family" : "Harlin", "given" : "Ulrika", "non-dropping-particle" : "", "parse-names" : false, "suffix" : "" } ], "container-title" : "Journal of Cleaner Production", "id" : "ITEM-1", "issued" : { "date-parts" : [ [ "2014" ] ] }, "page" : "180-190", "publisher" : "Elsevier Ltd", "title" : "Lean and green integration into production system models - Experiences from Swedish industry", "type" : "article-journal", "volume" : "85" }, "uris" : [ "http://www.mendeley.com/documents/?uuid=939a6a1a-157a-40f6-a61c-acd9b43dae0f" ] } ], "mendeley" : { "formattedCitation" : "(Kurdve et al., 2014)", "plainTextFormattedCitation" : "(Kurdve et al., 2014)", "previouslyFormattedCitation" : "(Kurdve et al., 2014)"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(Kurdve et al., 2014)</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However,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"10.1016/j.jclepro.2015.04.064", "ISBN" : "0959-6526", "ISSN" : "09596526", "PMID" : "38711584", "abstract" : "The move towards greener operations and products has forced companies to seek alternatives to balance efficiency gains and environmental friendliness in their operations and products. The exploration of the sequential or simultaneous deployment of lean and green initiatives is the results of this balancing action. However, the lean-green topic is relatively new, and it lacks of a clear and structured research definition. Thus, this paper's main contribution is the offering of a systematic review of the existing literature on lean and green, aimed at providing guidance on the topic, uncovering gaps and inconsistencies in the literature, and finding new paths for research. The paper identifies and structures, through a concept map, six main research streams that comprise both conceptual and empirical research conducted within the context of various organisational functions and industrial sectors. Important issues for future research are then suggested in the form of research questions. The paper's aim is to also contribute by stimulating scholars to further study this area in depth, which will lead to a better understanding of the compatibility and impact on organisational performance of lean and green initiatives. It also holds important implications for industrialists, who can develop a deeper and richer knowledge on lean and green to help them formulate more effective strategies for their deployment.", "author" : [ { "dropping-particle" : "", "family" : "Garza-Reyes", "given" : "Jose Arturo", "non-dropping-particle" : "", "parse-names" : false, "suffix" : "" } ], "container-title" : "Journal of Cleaner Production", "id" : "ITEM-1", "issued" : { "date-parts" : [ [ "2015" ] ] }, "page" : "18-29", "publisher" : "Elsevier Ltd", "title" : "Lean and green-a systematic review of the state of the art literature", "type" : "article-journal", "volume" : "102" }, "uris" : [ "http://www.mendeley.com/documents/?uuid=4fbb2edb-4991-4782-b5eb-e64fc79c5147" ] } ], "mendeley" : { "formattedCitation" : "(Garza-Reyes, 2015)", "manualFormatting" : "Garza-Reyes (2015)", "plainTextFormattedCitation" : "(Garza-Reyes, 2015)", "previouslyFormattedCitation" : "(Garza-Reyes, 2015)"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Garza-Reyes (2015)</w:t>
      </w:r>
      <w:r w:rsidRPr="003C3D10">
        <w:rPr>
          <w:rFonts w:ascii="Times New Roman" w:eastAsia="Calibri" w:hAnsi="Times New Roman" w:cs="Times New Roman"/>
          <w:sz w:val="24"/>
          <w:szCs w:val="24"/>
        </w:rPr>
        <w:fldChar w:fldCharType="end"/>
      </w:r>
      <w:r w:rsidR="00854818" w:rsidRPr="003C3D10">
        <w:rPr>
          <w:rFonts w:ascii="Times New Roman" w:eastAsia="Calibri" w:hAnsi="Times New Roman" w:cs="Times New Roman"/>
          <w:sz w:val="24"/>
          <w:szCs w:val="24"/>
        </w:rPr>
        <w:t xml:space="preserve"> mention</w:t>
      </w:r>
      <w:r w:rsidR="00165CA8" w:rsidRPr="003C3D10">
        <w:rPr>
          <w:rFonts w:ascii="Times New Roman" w:eastAsia="Calibri" w:hAnsi="Times New Roman" w:cs="Times New Roman"/>
          <w:sz w:val="24"/>
          <w:szCs w:val="24"/>
        </w:rPr>
        <w:t xml:space="preserve"> that GL</w:t>
      </w:r>
      <w:r w:rsidRPr="003C3D10">
        <w:rPr>
          <w:rFonts w:ascii="Times New Roman" w:eastAsia="Calibri" w:hAnsi="Times New Roman" w:cs="Times New Roman"/>
          <w:sz w:val="24"/>
          <w:szCs w:val="24"/>
        </w:rPr>
        <w:t xml:space="preserve"> is relatively new and </w:t>
      </w:r>
      <w:r w:rsidR="00165CA8" w:rsidRPr="003C3D10">
        <w:rPr>
          <w:rFonts w:ascii="Times New Roman" w:eastAsia="Calibri" w:hAnsi="Times New Roman" w:cs="Times New Roman"/>
          <w:sz w:val="24"/>
          <w:szCs w:val="24"/>
        </w:rPr>
        <w:t xml:space="preserve">that </w:t>
      </w:r>
      <w:r w:rsidRPr="003C3D10">
        <w:rPr>
          <w:rFonts w:ascii="Times New Roman" w:eastAsia="Calibri" w:hAnsi="Times New Roman" w:cs="Times New Roman"/>
          <w:sz w:val="24"/>
          <w:szCs w:val="24"/>
        </w:rPr>
        <w:t xml:space="preserve">it still </w:t>
      </w:r>
      <w:r w:rsidRPr="003C3D10">
        <w:rPr>
          <w:rFonts w:ascii="Times New Roman" w:eastAsia="Calibri" w:hAnsi="Times New Roman" w:cs="Times New Roman"/>
          <w:noProof/>
          <w:sz w:val="24"/>
          <w:szCs w:val="24"/>
        </w:rPr>
        <w:t>lacks of</w:t>
      </w:r>
      <w:r w:rsidRPr="003C3D10">
        <w:rPr>
          <w:rFonts w:ascii="Times New Roman" w:eastAsia="Calibri" w:hAnsi="Times New Roman" w:cs="Times New Roman"/>
          <w:sz w:val="24"/>
          <w:szCs w:val="24"/>
        </w:rPr>
        <w:t xml:space="preserve"> </w:t>
      </w:r>
      <w:r w:rsidR="00165CA8" w:rsidRPr="003C3D10">
        <w:rPr>
          <w:rFonts w:ascii="Times New Roman" w:eastAsia="Calibri" w:hAnsi="Times New Roman" w:cs="Times New Roman"/>
          <w:sz w:val="24"/>
          <w:szCs w:val="24"/>
        </w:rPr>
        <w:t xml:space="preserve">a </w:t>
      </w:r>
      <w:r w:rsidRPr="003C3D10">
        <w:rPr>
          <w:rFonts w:ascii="Times New Roman" w:eastAsia="Calibri" w:hAnsi="Times New Roman" w:cs="Times New Roman"/>
          <w:sz w:val="24"/>
          <w:szCs w:val="24"/>
        </w:rPr>
        <w:t xml:space="preserve">clear structure. Moreover, there are also some barriers </w:t>
      </w:r>
      <w:r w:rsidRPr="003C3D10">
        <w:rPr>
          <w:rFonts w:ascii="Times New Roman" w:eastAsia="Calibri" w:hAnsi="Times New Roman" w:cs="Times New Roman"/>
          <w:noProof/>
          <w:sz w:val="24"/>
          <w:szCs w:val="24"/>
        </w:rPr>
        <w:t>to</w:t>
      </w:r>
      <w:r w:rsidRPr="003C3D10">
        <w:rPr>
          <w:rFonts w:ascii="Times New Roman" w:eastAsia="Calibri" w:hAnsi="Times New Roman" w:cs="Times New Roman"/>
          <w:sz w:val="24"/>
          <w:szCs w:val="24"/>
        </w:rPr>
        <w:t xml:space="preserve"> </w:t>
      </w:r>
      <w:r w:rsidR="00165CA8" w:rsidRPr="003C3D10">
        <w:rPr>
          <w:rFonts w:ascii="Times New Roman" w:eastAsia="Calibri" w:hAnsi="Times New Roman" w:cs="Times New Roman"/>
          <w:sz w:val="24"/>
          <w:szCs w:val="24"/>
        </w:rPr>
        <w:t>the implementation of GL</w:t>
      </w:r>
      <w:r w:rsidRPr="003C3D10">
        <w:rPr>
          <w:rFonts w:ascii="Times New Roman" w:eastAsia="Calibri" w:hAnsi="Times New Roman" w:cs="Times New Roman"/>
          <w:sz w:val="24"/>
          <w:szCs w:val="24"/>
        </w:rPr>
        <w:t xml:space="preserve"> </w:t>
      </w:r>
      <w:r w:rsidR="00165CA8"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 xml:space="preserve">ADDIN CSL_CITATION { "citationItems" : [ { "id" : "ITEM-1", "itemData" : { "DOI" : "10.1080/09537287.2017.1324184", "ISSN" : "0953-7287", "author" : [ { "dropping-particle" : "", "family" : "Cherrafi", "given" : "Anass", "non-dropping-particle" : "", "parse-names" : false, "suffix" : "" }, { "dropping-particle" : "", "family" : "Elfezazi", "given" : "Said", "non-dropping-particle" : "", "parse-names" : false, "suffix" : "" }, { "dropping-particle" : "", "family" : "Garza-Reyes", "given" : "Jose Arturo", "non-dropping-particle" : "", "parse-names" : false, "suffix" : "" }, { "dropping-particle" : "", "family" : "Benhida", "given" : "Khalid", "non-dropping-particle" : "", "parse-names" : false, "suffix" : "" }, { "dropping-particle" : "", "family" : "Mokhlis", "given" : "Ahmed", "non-dropping-particle" : "", "parse-names" : false, "suffix" : "" } ], "container-title" : "Production Planning &amp; Control", "id" : "ITEM-1", "issue" : "10", "issued" : { "date-parts" : [ [ "2017" ] ] }, "page" : "829-842", "publisher" : "Taylor &amp; Francis", "title" : "Barriers in Green Lean implementation: a combined systematic literature review and interpretive structural modelling approach", "type" : "article-journal", "volume" : "28" }, "uris" : [ "http://www.mendeley.com/documents/?uuid=d7a5c3eb-c0d4-47a0-a55f-c7ad3fa4ff2c" ] } ], "mendeley" : { "formattedCitation" : "(Cherrafi et al., 2017)", "manualFormatting" : "Cherrafi et al. </w:instrText>
      </w:r>
      <w:r w:rsidRPr="003C3D10">
        <w:rPr>
          <w:rFonts w:ascii="Times New Roman" w:eastAsia="Calibri" w:hAnsi="Times New Roman" w:cs="Times New Roman"/>
          <w:sz w:val="24"/>
          <w:szCs w:val="24"/>
          <w:lang w:val="es-MX"/>
        </w:rPr>
        <w:instrText>(2017)", "plainTextFormattedCitation" : "(Cherrafi et al., 2017)", "previouslyFormattedCitation" : "(Cherrafi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lang w:val="es-MX"/>
        </w:rPr>
        <w:t>Cherrafi et al.</w:t>
      </w:r>
      <w:r w:rsidR="00165CA8" w:rsidRPr="003C3D10">
        <w:rPr>
          <w:rFonts w:ascii="Times New Roman" w:eastAsia="Calibri" w:hAnsi="Times New Roman" w:cs="Times New Roman"/>
          <w:noProof/>
          <w:sz w:val="24"/>
          <w:szCs w:val="24"/>
          <w:lang w:val="es-MX"/>
        </w:rPr>
        <w:t xml:space="preserve">, </w:t>
      </w:r>
      <w:r w:rsidRPr="003C3D10">
        <w:rPr>
          <w:rFonts w:ascii="Times New Roman" w:eastAsia="Calibri" w:hAnsi="Times New Roman" w:cs="Times New Roman"/>
          <w:noProof/>
          <w:sz w:val="24"/>
          <w:szCs w:val="24"/>
          <w:lang w:val="es-MX"/>
        </w:rPr>
        <w:t>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lang w:val="es-MX"/>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lang w:val="es-MX"/>
        </w:rPr>
        <w:instrText>ADDIN CSL_CITATION { "citationItems" : [ { "id" : "ITEM-1", "itemData" : { "DOI" : "10.1080/09537287.2017.1324184", "ISSN" : "0953-7287", "author" : [ { "dropping-particle" : "", "family" : "Cherrafi", "given" : "Anass", "non-dropping-particle" : "", "parse-names" : false, "suffix" : "" }, { "dropping-particle" : "", "family" : "Elfezazi", "given" : "Said", "non-dropping-particle" : "", "parse-names" : false, "suffix" : "" }, { "dropping-particle" : "", "family" : "Garza-Reyes", "given" : "Jose Arturo", "non-dropping-particle" : "", "parse-names" : false, "suffix" : "" }, { "dropping-particle" : "", "family" : "Benhida", "given" : "Khalid", "non-dropping-particle" : "", "parse-names" : false, "suffix" : "" }, { "dropping-particle" : "", "family" : "Mokhlis", "given" : "Ahmed", "non-dropping-particle" : "", "parse-names" : false, "suffix" : "" } ], "container-title" : "Production Planning &amp; Control", "id" : "ITEM-1", "issue" : "10", "issued" : { "date-parts" : [ [ "2017" ] ] }, "page" : "829-842", "publisher" : "Taylor &amp; Francis", "title" : "Barriers in Green Lean implementation: a combined systematic literature review and interpretive structural modelling approach", "type" : "article-journal", "volume" : "28" }, "uris" : [ "http://www.mendeley.com/documents/?uuid=d7a5c3eb-c0d4-47a0-a55f-c7ad3fa4ff2c" ] } ], "mendeley" : { "formattedCitation" : "(Cherrafi et al., 2017)", "plainTextFormattedCitation" : "(Cherrafi et al., 2017)", "previouslyFormattedCitation" : "(Cherrafi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00165CA8" w:rsidRPr="003C3D10">
        <w:rPr>
          <w:rFonts w:ascii="Times New Roman" w:eastAsia="Calibri" w:hAnsi="Times New Roman" w:cs="Times New Roman"/>
          <w:noProof/>
          <w:sz w:val="24"/>
          <w:szCs w:val="24"/>
          <w:lang w:val="es-MX"/>
        </w:rPr>
        <w:t>Cherrafi et al. (</w:t>
      </w:r>
      <w:r w:rsidRPr="003C3D10">
        <w:rPr>
          <w:rFonts w:ascii="Times New Roman" w:eastAsia="Calibri" w:hAnsi="Times New Roman" w:cs="Times New Roman"/>
          <w:noProof/>
          <w:sz w:val="24"/>
          <w:szCs w:val="24"/>
          <w:lang w:val="es-MX"/>
        </w:rPr>
        <w:t>2017)</w:t>
      </w:r>
      <w:r w:rsidRPr="003C3D10">
        <w:rPr>
          <w:rFonts w:ascii="Times New Roman" w:eastAsia="Calibri" w:hAnsi="Times New Roman" w:cs="Times New Roman"/>
          <w:sz w:val="24"/>
          <w:szCs w:val="24"/>
        </w:rPr>
        <w:fldChar w:fldCharType="end"/>
      </w:r>
      <w:r w:rsidR="00165CA8" w:rsidRPr="003C3D10">
        <w:rPr>
          <w:rFonts w:ascii="Times New Roman" w:eastAsia="Calibri" w:hAnsi="Times New Roman" w:cs="Times New Roman"/>
          <w:sz w:val="24"/>
          <w:szCs w:val="24"/>
          <w:lang w:val="es-MX"/>
        </w:rPr>
        <w:t xml:space="preserve"> </w:t>
      </w:r>
      <w:proofErr w:type="spellStart"/>
      <w:r w:rsidR="00165CA8" w:rsidRPr="003C3D10">
        <w:rPr>
          <w:rFonts w:ascii="Times New Roman" w:eastAsia="Calibri" w:hAnsi="Times New Roman" w:cs="Times New Roman"/>
          <w:sz w:val="24"/>
          <w:szCs w:val="24"/>
          <w:lang w:val="es-MX"/>
        </w:rPr>
        <w:t>conclude</w:t>
      </w:r>
      <w:proofErr w:type="spellEnd"/>
      <w:r w:rsidRPr="003C3D10">
        <w:rPr>
          <w:rFonts w:ascii="Times New Roman" w:eastAsia="Calibri" w:hAnsi="Times New Roman" w:cs="Times New Roman"/>
          <w:sz w:val="24"/>
          <w:szCs w:val="24"/>
          <w:lang w:val="es-MX"/>
        </w:rPr>
        <w:t xml:space="preserve"> </w:t>
      </w:r>
      <w:proofErr w:type="spellStart"/>
      <w:r w:rsidRPr="003C3D10">
        <w:rPr>
          <w:rFonts w:ascii="Times New Roman" w:eastAsia="Calibri" w:hAnsi="Times New Roman" w:cs="Times New Roman"/>
          <w:sz w:val="24"/>
          <w:szCs w:val="24"/>
          <w:lang w:val="es-MX"/>
        </w:rPr>
        <w:t>that</w:t>
      </w:r>
      <w:proofErr w:type="spellEnd"/>
      <w:r w:rsidRPr="003C3D10">
        <w:rPr>
          <w:rFonts w:ascii="Times New Roman" w:eastAsia="Calibri" w:hAnsi="Times New Roman" w:cs="Times New Roman"/>
          <w:sz w:val="24"/>
          <w:szCs w:val="24"/>
          <w:lang w:val="es-MX"/>
        </w:rPr>
        <w:t xml:space="preserve"> </w:t>
      </w:r>
      <w:proofErr w:type="spellStart"/>
      <w:r w:rsidRPr="003C3D10">
        <w:rPr>
          <w:rFonts w:ascii="Times New Roman" w:eastAsia="Calibri" w:hAnsi="Times New Roman" w:cs="Times New Roman"/>
          <w:sz w:val="24"/>
          <w:szCs w:val="24"/>
          <w:lang w:val="es-MX"/>
        </w:rPr>
        <w:t>environmental</w:t>
      </w:r>
      <w:proofErr w:type="spellEnd"/>
      <w:r w:rsidRPr="003C3D10">
        <w:rPr>
          <w:rFonts w:ascii="Times New Roman" w:eastAsia="Calibri" w:hAnsi="Times New Roman" w:cs="Times New Roman"/>
          <w:sz w:val="24"/>
          <w:szCs w:val="24"/>
          <w:lang w:val="es-MX"/>
        </w:rPr>
        <w:t xml:space="preserve"> </w:t>
      </w:r>
      <w:proofErr w:type="spellStart"/>
      <w:r w:rsidRPr="003C3D10">
        <w:rPr>
          <w:rFonts w:ascii="Times New Roman" w:eastAsia="Calibri" w:hAnsi="Times New Roman" w:cs="Times New Roman"/>
          <w:sz w:val="24"/>
          <w:szCs w:val="24"/>
          <w:lang w:val="es-MX"/>
        </w:rPr>
        <w:t>awareness</w:t>
      </w:r>
      <w:proofErr w:type="spellEnd"/>
      <w:r w:rsidRPr="003C3D10">
        <w:rPr>
          <w:rFonts w:ascii="Times New Roman" w:eastAsia="Calibri" w:hAnsi="Times New Roman" w:cs="Times New Roman"/>
          <w:sz w:val="24"/>
          <w:szCs w:val="24"/>
          <w:lang w:val="es-MX"/>
        </w:rPr>
        <w:t xml:space="preserve"> and </w:t>
      </w:r>
      <w:proofErr w:type="spellStart"/>
      <w:r w:rsidRPr="003C3D10">
        <w:rPr>
          <w:rFonts w:ascii="Times New Roman" w:eastAsia="Calibri" w:hAnsi="Times New Roman" w:cs="Times New Roman"/>
          <w:sz w:val="24"/>
          <w:szCs w:val="24"/>
          <w:lang w:val="es-MX"/>
        </w:rPr>
        <w:t>lack</w:t>
      </w:r>
      <w:proofErr w:type="spellEnd"/>
      <w:r w:rsidRPr="003C3D10">
        <w:rPr>
          <w:rFonts w:ascii="Times New Roman" w:eastAsia="Calibri" w:hAnsi="Times New Roman" w:cs="Times New Roman"/>
          <w:sz w:val="24"/>
          <w:szCs w:val="24"/>
          <w:lang w:val="es-MX"/>
        </w:rPr>
        <w:t xml:space="preserve"> of </w:t>
      </w:r>
      <w:proofErr w:type="spellStart"/>
      <w:r w:rsidRPr="003C3D10">
        <w:rPr>
          <w:rFonts w:ascii="Times New Roman" w:eastAsia="Calibri" w:hAnsi="Times New Roman" w:cs="Times New Roman"/>
          <w:sz w:val="24"/>
          <w:szCs w:val="24"/>
          <w:lang w:val="es-MX"/>
        </w:rPr>
        <w:t>government</w:t>
      </w:r>
      <w:proofErr w:type="spellEnd"/>
      <w:r w:rsidRPr="003C3D10">
        <w:rPr>
          <w:rFonts w:ascii="Times New Roman" w:eastAsia="Calibri" w:hAnsi="Times New Roman" w:cs="Times New Roman"/>
          <w:sz w:val="24"/>
          <w:szCs w:val="24"/>
          <w:lang w:val="es-MX"/>
        </w:rPr>
        <w:t xml:space="preserve"> </w:t>
      </w:r>
      <w:proofErr w:type="spellStart"/>
      <w:r w:rsidRPr="003C3D10">
        <w:rPr>
          <w:rFonts w:ascii="Times New Roman" w:eastAsia="Calibri" w:hAnsi="Times New Roman" w:cs="Times New Roman"/>
          <w:sz w:val="24"/>
          <w:szCs w:val="24"/>
          <w:lang w:val="es-MX"/>
        </w:rPr>
        <w:t>support</w:t>
      </w:r>
      <w:proofErr w:type="spellEnd"/>
      <w:r w:rsidRPr="003C3D10">
        <w:rPr>
          <w:rFonts w:ascii="Times New Roman" w:eastAsia="Calibri" w:hAnsi="Times New Roman" w:cs="Times New Roman"/>
          <w:sz w:val="24"/>
          <w:szCs w:val="24"/>
          <w:lang w:val="es-MX"/>
        </w:rPr>
        <w:t xml:space="preserve"> are </w:t>
      </w:r>
      <w:proofErr w:type="spellStart"/>
      <w:r w:rsidR="00165CA8" w:rsidRPr="003C3D10">
        <w:rPr>
          <w:rFonts w:ascii="Times New Roman" w:eastAsia="Calibri" w:hAnsi="Times New Roman" w:cs="Times New Roman"/>
          <w:sz w:val="24"/>
          <w:szCs w:val="24"/>
          <w:lang w:val="es-MX"/>
        </w:rPr>
        <w:t>the</w:t>
      </w:r>
      <w:proofErr w:type="spellEnd"/>
      <w:r w:rsidR="00165CA8" w:rsidRPr="003C3D10">
        <w:rPr>
          <w:rFonts w:ascii="Times New Roman" w:eastAsia="Calibri" w:hAnsi="Times New Roman" w:cs="Times New Roman"/>
          <w:sz w:val="24"/>
          <w:szCs w:val="24"/>
          <w:lang w:val="es-MX"/>
        </w:rPr>
        <w:t xml:space="preserve"> </w:t>
      </w:r>
      <w:r w:rsidRPr="003C3D10">
        <w:rPr>
          <w:rFonts w:ascii="Times New Roman" w:eastAsia="Calibri" w:hAnsi="Times New Roman" w:cs="Times New Roman"/>
          <w:noProof/>
          <w:sz w:val="24"/>
          <w:szCs w:val="24"/>
          <w:lang w:val="es-MX"/>
        </w:rPr>
        <w:t>main</w:t>
      </w:r>
      <w:r w:rsidRPr="003C3D10">
        <w:rPr>
          <w:rFonts w:ascii="Times New Roman" w:eastAsia="Calibri" w:hAnsi="Times New Roman" w:cs="Times New Roman"/>
          <w:sz w:val="24"/>
          <w:szCs w:val="24"/>
          <w:lang w:val="es-MX"/>
        </w:rPr>
        <w:t xml:space="preserve"> </w:t>
      </w:r>
      <w:proofErr w:type="spellStart"/>
      <w:r w:rsidRPr="003C3D10">
        <w:rPr>
          <w:rFonts w:ascii="Times New Roman" w:eastAsia="Calibri" w:hAnsi="Times New Roman" w:cs="Times New Roman"/>
          <w:sz w:val="24"/>
          <w:szCs w:val="24"/>
          <w:lang w:val="es-MX"/>
        </w:rPr>
        <w:t>barriers</w:t>
      </w:r>
      <w:proofErr w:type="spellEnd"/>
      <w:r w:rsidRPr="003C3D10">
        <w:rPr>
          <w:rFonts w:ascii="Times New Roman" w:eastAsia="Calibri" w:hAnsi="Times New Roman" w:cs="Times New Roman"/>
          <w:sz w:val="24"/>
          <w:szCs w:val="24"/>
          <w:lang w:val="es-MX"/>
        </w:rPr>
        <w:t xml:space="preserve"> </w:t>
      </w:r>
      <w:r w:rsidRPr="003C3D10">
        <w:rPr>
          <w:rFonts w:ascii="Times New Roman" w:eastAsia="Calibri" w:hAnsi="Times New Roman" w:cs="Times New Roman"/>
          <w:noProof/>
          <w:sz w:val="24"/>
          <w:szCs w:val="24"/>
          <w:lang w:val="es-MX"/>
        </w:rPr>
        <w:t>for</w:t>
      </w:r>
      <w:r w:rsidR="00165CA8" w:rsidRPr="003C3D10">
        <w:rPr>
          <w:rFonts w:ascii="Times New Roman" w:eastAsia="Calibri" w:hAnsi="Times New Roman" w:cs="Times New Roman"/>
          <w:sz w:val="24"/>
          <w:szCs w:val="24"/>
          <w:lang w:val="es-MX"/>
        </w:rPr>
        <w:t xml:space="preserve"> </w:t>
      </w:r>
      <w:proofErr w:type="spellStart"/>
      <w:r w:rsidR="00165CA8" w:rsidRPr="003C3D10">
        <w:rPr>
          <w:rFonts w:ascii="Times New Roman" w:eastAsia="Calibri" w:hAnsi="Times New Roman" w:cs="Times New Roman"/>
          <w:sz w:val="24"/>
          <w:szCs w:val="24"/>
          <w:lang w:val="es-MX"/>
        </w:rPr>
        <w:t>implementing</w:t>
      </w:r>
      <w:proofErr w:type="spellEnd"/>
      <w:r w:rsidR="00165CA8" w:rsidRPr="003C3D10">
        <w:rPr>
          <w:rFonts w:ascii="Times New Roman" w:eastAsia="Calibri" w:hAnsi="Times New Roman" w:cs="Times New Roman"/>
          <w:sz w:val="24"/>
          <w:szCs w:val="24"/>
          <w:lang w:val="es-MX"/>
        </w:rPr>
        <w:t xml:space="preserve"> GL</w:t>
      </w:r>
      <w:r w:rsidRPr="003C3D10">
        <w:rPr>
          <w:rFonts w:ascii="Times New Roman" w:eastAsia="Calibri" w:hAnsi="Times New Roman" w:cs="Times New Roman"/>
          <w:sz w:val="24"/>
          <w:szCs w:val="24"/>
          <w:lang w:val="es-MX"/>
        </w:rPr>
        <w:t xml:space="preserve"> as </w:t>
      </w:r>
      <w:proofErr w:type="spellStart"/>
      <w:r w:rsidRPr="003C3D10">
        <w:rPr>
          <w:rFonts w:ascii="Times New Roman" w:eastAsia="Calibri" w:hAnsi="Times New Roman" w:cs="Times New Roman"/>
          <w:sz w:val="24"/>
          <w:szCs w:val="24"/>
          <w:lang w:val="es-MX"/>
        </w:rPr>
        <w:t>they</w:t>
      </w:r>
      <w:proofErr w:type="spellEnd"/>
      <w:r w:rsidRPr="003C3D10">
        <w:rPr>
          <w:rFonts w:ascii="Times New Roman" w:eastAsia="Calibri" w:hAnsi="Times New Roman" w:cs="Times New Roman"/>
          <w:sz w:val="24"/>
          <w:szCs w:val="24"/>
          <w:lang w:val="es-MX"/>
        </w:rPr>
        <w:t xml:space="preserve"> </w:t>
      </w:r>
      <w:proofErr w:type="spellStart"/>
      <w:r w:rsidRPr="003C3D10">
        <w:rPr>
          <w:rFonts w:ascii="Times New Roman" w:eastAsia="Calibri" w:hAnsi="Times New Roman" w:cs="Times New Roman"/>
          <w:sz w:val="24"/>
          <w:szCs w:val="24"/>
          <w:lang w:val="es-MX"/>
        </w:rPr>
        <w:t>contribute</w:t>
      </w:r>
      <w:proofErr w:type="spellEnd"/>
      <w:r w:rsidRPr="003C3D10">
        <w:rPr>
          <w:rFonts w:ascii="Times New Roman" w:eastAsia="Calibri" w:hAnsi="Times New Roman" w:cs="Times New Roman"/>
          <w:sz w:val="24"/>
          <w:szCs w:val="24"/>
          <w:lang w:val="es-MX"/>
        </w:rPr>
        <w:t xml:space="preserve"> to </w:t>
      </w:r>
      <w:proofErr w:type="spellStart"/>
      <w:r w:rsidRPr="003C3D10">
        <w:rPr>
          <w:rFonts w:ascii="Times New Roman" w:eastAsia="Calibri" w:hAnsi="Times New Roman" w:cs="Times New Roman"/>
          <w:sz w:val="24"/>
          <w:szCs w:val="24"/>
          <w:lang w:val="es-MX"/>
        </w:rPr>
        <w:t>many</w:t>
      </w:r>
      <w:proofErr w:type="spellEnd"/>
      <w:r w:rsidRPr="003C3D10">
        <w:rPr>
          <w:rFonts w:ascii="Times New Roman" w:eastAsia="Calibri" w:hAnsi="Times New Roman" w:cs="Times New Roman"/>
          <w:sz w:val="24"/>
          <w:szCs w:val="24"/>
          <w:lang w:val="es-MX"/>
        </w:rPr>
        <w:t xml:space="preserve"> </w:t>
      </w:r>
      <w:proofErr w:type="spellStart"/>
      <w:r w:rsidRPr="003C3D10">
        <w:rPr>
          <w:rFonts w:ascii="Times New Roman" w:eastAsia="Calibri" w:hAnsi="Times New Roman" w:cs="Times New Roman"/>
          <w:sz w:val="24"/>
          <w:szCs w:val="24"/>
          <w:lang w:val="es-MX"/>
        </w:rPr>
        <w:t>other</w:t>
      </w:r>
      <w:proofErr w:type="spellEnd"/>
      <w:r w:rsidRPr="003C3D10">
        <w:rPr>
          <w:rFonts w:ascii="Times New Roman" w:eastAsia="Calibri" w:hAnsi="Times New Roman" w:cs="Times New Roman"/>
          <w:sz w:val="24"/>
          <w:szCs w:val="24"/>
          <w:lang w:val="es-MX"/>
        </w:rPr>
        <w:t xml:space="preserve"> </w:t>
      </w:r>
      <w:r w:rsidRPr="003C3D10">
        <w:rPr>
          <w:rFonts w:ascii="Times New Roman" w:eastAsia="Calibri" w:hAnsi="Times New Roman" w:cs="Times New Roman"/>
          <w:noProof/>
          <w:sz w:val="24"/>
          <w:szCs w:val="24"/>
          <w:lang w:val="es-MX"/>
        </w:rPr>
        <w:t>barriers</w:t>
      </w:r>
      <w:r w:rsidR="00165CA8" w:rsidRPr="003C3D10">
        <w:rPr>
          <w:rFonts w:ascii="Times New Roman" w:eastAsia="Calibri" w:hAnsi="Times New Roman" w:cs="Times New Roman"/>
          <w:sz w:val="24"/>
          <w:szCs w:val="24"/>
          <w:lang w:val="es-MX"/>
        </w:rPr>
        <w:t xml:space="preserve">. </w:t>
      </w:r>
      <w:r w:rsidR="00165CA8" w:rsidRPr="003C3D10">
        <w:rPr>
          <w:rFonts w:ascii="Times New Roman" w:eastAsia="Calibri" w:hAnsi="Times New Roman" w:cs="Times New Roman"/>
          <w:sz w:val="24"/>
          <w:szCs w:val="24"/>
        </w:rPr>
        <w:t>These also align to</w:t>
      </w:r>
      <w:r w:rsidRPr="003C3D10">
        <w:rPr>
          <w:rFonts w:ascii="Times New Roman" w:eastAsia="Calibri" w:hAnsi="Times New Roman" w:cs="Times New Roman"/>
          <w:sz w:val="24"/>
          <w:szCs w:val="24"/>
        </w:rPr>
        <w:t xml:space="preserve"> the </w:t>
      </w:r>
      <w:r w:rsidRPr="003C3D10">
        <w:rPr>
          <w:rFonts w:ascii="Times New Roman" w:eastAsia="Calibri" w:hAnsi="Times New Roman" w:cs="Times New Roman"/>
          <w:noProof/>
          <w:sz w:val="24"/>
          <w:szCs w:val="24"/>
        </w:rPr>
        <w:t>barriers</w:t>
      </w:r>
      <w:r w:rsidR="00165CA8" w:rsidRPr="003C3D10">
        <w:rPr>
          <w:rFonts w:ascii="Times New Roman" w:eastAsia="Calibri" w:hAnsi="Times New Roman" w:cs="Times New Roman"/>
          <w:sz w:val="24"/>
          <w:szCs w:val="24"/>
        </w:rPr>
        <w:t xml:space="preserve"> defined by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"10.1016/j.sbspro.2013.07.182", "ISBN" : "18770428", "ISSN" : "1877-0428", "abstract" : "Lean construction (LC) is excellent in managing the construction process and achieving the by eliminating waste. The objectives of this paper are to provide with fundamental knowledge of LC and highlight the barriers of its implementation. The literature reviews has been conducted through relevant databases. It was found that there is a need for more holistic approaches to be adopted in LC implementation such as health and safety, and six sigma. A systematic training and research are also found vital to provide good interaction and collaboration with the stakeholders. LC is also capable to enhance sustainability in construction thus the quality of life for future Malaysian construction industry.", "author" : [ { "dropping-particle" : "", "family" : "Marhani", "given" : "Mohd Arif", "non-dropping-particle" : "", "parse-names" : false, "suffix" : "" }, { "dropping-particle" : "", "family" : "Jaapar", "given" : "Aini", "non-dropping-particle" : "", "parse-names" : false, "suffix" : "" }, { "dropping-particle" : "", "family" : "Azmi", "given" : "Nor", "non-dropping-particle" : "", "parse-names" : false, "suffix" : "" }, { "dropping-particle" : "", "family" : "Bari", "given" : "Ahmad", "non-dropping-particle" : "", "parse-names" : false, "suffix" : "" }, { "dropping-particle" : "", "family" : "Zawawi", "given" : "Mardhiah", "non-dropping-particle" : "", "parse-names" : false, "suffix" : "" } ], "container-title" : "Procedia - Social and Behavioral Sciences", "id" : "ITEM-1", "issued" : { "date-parts" : [ [ "2013" ] ] }, "page" : "90-99", "publisher" : "Elsevier B.V.", "title" : "Sustainability through Lean Construction Approach: A literature review", "type" : "article-journal", "volume" : "101" }, "uris" : [ "http://www.mendeley.com/documents/?uuid=12333c1b-2a1f-41b7-af5d-a661ca9eac58" ] } ], "mendeley" : { "formattedCitation" : "(Marhani et al., 2013)", "manualFormatting" : "Marhani et al. (2013)", "plainTextFormattedCitation" : "(Marhani et al., 2013)", "previouslyFormattedCitation" : "(Marhani et al., 2013)"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Marhani et al. (2013)</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w:t>
      </w:r>
    </w:p>
    <w:p w:rsidR="0003211E" w:rsidRPr="003C3D10" w:rsidRDefault="00165CA8" w:rsidP="00165CA8">
      <w:pPr>
        <w:spacing w:after="160" w:line="240" w:lineRule="auto"/>
        <w:jc w:val="both"/>
        <w:rPr>
          <w:rFonts w:ascii="Times New Roman" w:eastAsia="Calibri" w:hAnsi="Times New Roman" w:cs="Times New Roman"/>
          <w:sz w:val="24"/>
          <w:szCs w:val="24"/>
          <w:lang w:val="en-US" w:bidi="th-TH"/>
        </w:rPr>
      </w:pP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t>In developing cou</w:t>
      </w:r>
      <w:r w:rsidR="00C763E4" w:rsidRPr="003C3D10">
        <w:rPr>
          <w:rFonts w:ascii="Times New Roman" w:eastAsia="Calibri" w:hAnsi="Times New Roman" w:cs="Times New Roman"/>
          <w:sz w:val="24"/>
          <w:szCs w:val="24"/>
        </w:rPr>
        <w:t>ntries, there is a need for manufacturing firms to survive</w:t>
      </w:r>
      <w:r w:rsidR="0003211E" w:rsidRPr="003C3D10">
        <w:rPr>
          <w:rFonts w:ascii="Times New Roman" w:eastAsia="Calibri" w:hAnsi="Times New Roman" w:cs="Times New Roman"/>
          <w:sz w:val="24"/>
          <w:szCs w:val="24"/>
        </w:rPr>
        <w:t xml:space="preserve"> and</w:t>
      </w:r>
      <w:r w:rsidR="00C763E4" w:rsidRPr="003C3D10">
        <w:rPr>
          <w:rFonts w:ascii="Times New Roman" w:eastAsia="Calibri" w:hAnsi="Times New Roman" w:cs="Times New Roman"/>
          <w:sz w:val="24"/>
          <w:szCs w:val="24"/>
        </w:rPr>
        <w:t xml:space="preserve"> create short-term profitability. These conditions </w:t>
      </w:r>
      <w:r w:rsidR="0003211E" w:rsidRPr="003C3D10">
        <w:rPr>
          <w:rFonts w:ascii="Times New Roman" w:eastAsia="Calibri" w:hAnsi="Times New Roman" w:cs="Times New Roman"/>
          <w:sz w:val="24"/>
          <w:szCs w:val="24"/>
        </w:rPr>
        <w:t xml:space="preserve">can </w:t>
      </w:r>
      <w:r w:rsidR="0003211E" w:rsidRPr="003C3D10">
        <w:rPr>
          <w:rFonts w:ascii="Times New Roman" w:eastAsia="Calibri" w:hAnsi="Times New Roman" w:cs="Times New Roman"/>
          <w:noProof/>
          <w:sz w:val="24"/>
          <w:szCs w:val="24"/>
        </w:rPr>
        <w:t>be considered</w:t>
      </w:r>
      <w:r w:rsidR="0003211E" w:rsidRPr="003C3D10">
        <w:rPr>
          <w:rFonts w:ascii="Times New Roman" w:eastAsia="Calibri" w:hAnsi="Times New Roman" w:cs="Times New Roman"/>
          <w:sz w:val="24"/>
          <w:szCs w:val="24"/>
        </w:rPr>
        <w:t xml:space="preserve"> as barriers </w:t>
      </w:r>
      <w:r w:rsidR="0003211E" w:rsidRPr="003C3D10">
        <w:rPr>
          <w:rFonts w:ascii="Times New Roman" w:eastAsia="Calibri" w:hAnsi="Times New Roman" w:cs="Times New Roman"/>
          <w:noProof/>
          <w:sz w:val="24"/>
          <w:szCs w:val="24"/>
        </w:rPr>
        <w:t>for</w:t>
      </w:r>
      <w:r w:rsidR="0003211E" w:rsidRPr="003C3D10">
        <w:rPr>
          <w:rFonts w:ascii="Times New Roman" w:eastAsia="Calibri" w:hAnsi="Times New Roman" w:cs="Times New Roman"/>
          <w:sz w:val="24"/>
          <w:szCs w:val="24"/>
        </w:rPr>
        <w:t xml:space="preserve"> </w:t>
      </w:r>
      <w:r w:rsidR="00C763E4" w:rsidRPr="003C3D10">
        <w:rPr>
          <w:rFonts w:ascii="Times New Roman" w:eastAsia="Calibri" w:hAnsi="Times New Roman" w:cs="Times New Roman"/>
          <w:sz w:val="24"/>
          <w:szCs w:val="24"/>
        </w:rPr>
        <w:t>the implementation of GL</w:t>
      </w:r>
      <w:r w:rsidR="0003211E" w:rsidRPr="003C3D10">
        <w:rPr>
          <w:rFonts w:ascii="Times New Roman" w:eastAsia="Calibri" w:hAnsi="Times New Roman" w:cs="Times New Roman"/>
          <w:sz w:val="24"/>
          <w:szCs w:val="24"/>
        </w:rPr>
        <w:t xml:space="preserve"> practices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"10.1016/j.envdev.2017.02.004", "ISSN" : "22114645", "abstract" : "Academia and industry have become increasingly interested in how to employ environmental management (EM) to build a green competitive advantage. This study systematically investigates the logic, process, and mechanism of a \u201clean and green\u201d deployment by firms in developing countries. To do so, we use a scenario-activated analysis and examine existing lean and green practices. Furthermore, we use a case study to examine the improvement of firms in China. Our findings show that the Green Embedded Lean Production Model (GELPM) illustrates the main advantages of \u201clean and green\u201d-enabled profitability and green competitiveness for firms in developing countries, which enhance the competitiveness of such firms. The proposed GELPM comprises an operational strategy with which to implement a lean and green approach, as well as novel concepts, thoughts, and tools, and is structured according to theoretical and practical perspectives. Thus, firms in developing countries can use this model to enjoy long-term benefits by building a durable competitive advantage based on a lean and green deployment.", "author" : [ { "dropping-particle" : "", "family" : "Fu", "given" : "Xiaoxi", "non-dropping-particle" : "", "parse-names" : false, "suffix" : "" }, { "dropping-particle" : "", "family" : "Guo", "given" : "Mengzhen", "non-dropping-particle" : "", "parse-names" : false, "suffix" : "" }, { "dropping-particle" : "", "family" : "Zhanwen", "given" : "Niu", "non-dropping-particle" : "", "parse-names" : false, "suffix" : "" } ], "container-title" : "Environmental Development", "id" : "ITEM-1", "issued" : { "date-parts" : [ [ "2017" ] ] }, "page" : "1-14", "publisher" : "Elsevier Ltd", "title" : "Applying the green Embedded lean production model in developing countries: A case study of china", "type" : "article-journal", "volume" : "23" }, "uris" : [ "http://www.mendeley.com/documents/?uuid=87066844-6460-48ff-8185-527acb92722f" ] } ], "mendeley" : { "formattedCitation" : "(Fu et al., 2017)", "plainTextFormattedCitation" : "(Fu et al., 2017)", "previouslyFormattedCitation" : "(Fu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(Fu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Moreover, developing countries </w:t>
      </w:r>
      <w:r w:rsidR="0003211E" w:rsidRPr="003C3D10">
        <w:rPr>
          <w:rFonts w:ascii="Times New Roman" w:eastAsia="Calibri" w:hAnsi="Times New Roman" w:cs="Times New Roman"/>
          <w:noProof/>
          <w:sz w:val="24"/>
          <w:szCs w:val="24"/>
        </w:rPr>
        <w:t>lack of</w:t>
      </w:r>
      <w:r w:rsidR="0003211E" w:rsidRPr="003C3D10">
        <w:rPr>
          <w:rFonts w:ascii="Times New Roman" w:eastAsia="Calibri" w:hAnsi="Times New Roman" w:cs="Times New Roman"/>
          <w:sz w:val="24"/>
          <w:szCs w:val="24"/>
        </w:rPr>
        <w:t xml:space="preserve"> fu</w:t>
      </w:r>
      <w:r w:rsidR="00854818" w:rsidRPr="003C3D10">
        <w:rPr>
          <w:rFonts w:ascii="Times New Roman" w:eastAsia="Calibri" w:hAnsi="Times New Roman" w:cs="Times New Roman"/>
          <w:sz w:val="24"/>
          <w:szCs w:val="24"/>
        </w:rPr>
        <w:t xml:space="preserve">nding support for adopting </w:t>
      </w:r>
      <w:r w:rsidR="00C763E4" w:rsidRPr="003C3D10">
        <w:rPr>
          <w:rFonts w:ascii="Times New Roman" w:eastAsia="Calibri" w:hAnsi="Times New Roman" w:cs="Times New Roman"/>
          <w:sz w:val="24"/>
          <w:szCs w:val="24"/>
        </w:rPr>
        <w:t>g</w:t>
      </w:r>
      <w:r w:rsidR="0003211E" w:rsidRPr="003C3D10">
        <w:rPr>
          <w:rFonts w:ascii="Times New Roman" w:eastAsia="Calibri" w:hAnsi="Times New Roman" w:cs="Times New Roman"/>
          <w:sz w:val="24"/>
          <w:szCs w:val="24"/>
        </w:rPr>
        <w:t xml:space="preserve">reen practices, and also </w:t>
      </w:r>
      <w:r w:rsidR="0003211E" w:rsidRPr="003C3D10">
        <w:rPr>
          <w:rFonts w:ascii="Times New Roman" w:eastAsia="Calibri" w:hAnsi="Times New Roman" w:cs="Times New Roman"/>
          <w:noProof/>
          <w:sz w:val="24"/>
          <w:szCs w:val="24"/>
        </w:rPr>
        <w:t>lack</w:t>
      </w:r>
      <w:r w:rsidR="0003211E" w:rsidRPr="003C3D10">
        <w:rPr>
          <w:rFonts w:ascii="Times New Roman" w:eastAsia="Calibri" w:hAnsi="Times New Roman" w:cs="Times New Roman"/>
          <w:sz w:val="24"/>
          <w:szCs w:val="24"/>
        </w:rPr>
        <w:t xml:space="preserve"> of government </w:t>
      </w:r>
      <w:r w:rsidR="0003211E" w:rsidRPr="003C3D10">
        <w:rPr>
          <w:rFonts w:ascii="Times New Roman" w:eastAsia="Calibri" w:hAnsi="Times New Roman" w:cs="Times New Roman"/>
          <w:noProof/>
          <w:sz w:val="24"/>
          <w:szCs w:val="24"/>
        </w:rPr>
        <w:t>support</w:t>
      </w:r>
      <w:r w:rsidR="00854818" w:rsidRPr="003C3D10">
        <w:rPr>
          <w:rFonts w:ascii="Times New Roman" w:eastAsia="Calibri" w:hAnsi="Times New Roman" w:cs="Times New Roman"/>
          <w:sz w:val="24"/>
          <w:szCs w:val="24"/>
        </w:rPr>
        <w:t xml:space="preserve"> for integrating these</w:t>
      </w:r>
      <w:r w:rsidR="00C763E4" w:rsidRPr="003C3D10">
        <w:rPr>
          <w:rFonts w:ascii="Times New Roman" w:eastAsia="Calibri" w:hAnsi="Times New Roman" w:cs="Times New Roman"/>
          <w:sz w:val="24"/>
          <w:szCs w:val="24"/>
        </w:rPr>
        <w:t xml:space="preserve"> into </w:t>
      </w:r>
      <w:r w:rsidR="0003211E" w:rsidRPr="003C3D10">
        <w:rPr>
          <w:rFonts w:ascii="Times New Roman" w:eastAsia="Calibri" w:hAnsi="Times New Roman" w:cs="Times New Roman"/>
          <w:sz w:val="24"/>
          <w:szCs w:val="24"/>
        </w:rPr>
        <w:t xml:space="preserve">manufacturing processes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"10.1080/09537287.2017.1324184", "ISSN" : "0953-7287", "author" : [ { "dropping-particle" : "", "family" : "Cherrafi", "given" : "Anass", "non-dropping-particle" : "", "parse-names" : false, "suffix" : "" }, { "dropping-particle" : "", "family" : "Elfezazi", "given" : "Said", "non-dropping-particle" : "", "parse-names" : false, "suffix" : "" }, { "dropping-particle" : "", "family" : "Garza-Reyes", "given" : "Jose Arturo", "non-dropping-particle" : "", "parse-names" : false, "suffix" : "" }, { "dropping-particle" : "", "family" : "Benhida", "given" : "Khalid", "non-dropping-particle" : "", "parse-names" : false, "suffix" : "" }, { "dropping-particle" : "", "family" : "Mokhlis", "given" : "Ahmed", "non-dropping-particle" : "", "parse-names" : false, "suffix" : "" } ], "container-title" : "Production Planning &amp; Control", "id" : "ITEM-1", "issue" : "10", "issued" : { "date-parts" : [ [ "2017" ] ] }, "page" : "829-842", "publisher" : "Taylor &amp; Francis", "title" : "Barriers in Green Lean implementation: a combined systematic literature review and interpretive structural modelling approach", "type" : "article-journal", "volume" : "28" }, "uris" : [ "http://www.mendeley.com/documents/?uuid=d7a5c3eb-c0d4-47a0-a55f-c7ad3fa4ff2c" ] }, { "id" : "ITEM-2", "itemData" : { "DOI" : "10.1016/j.envdev.2017.02.004", "ISSN" : "22114645", "abstract" : "Academia and industry have become increasingly interested in how to employ environmental management (EM) to build a green competitive advantage. This study systematically investigates the logic, process, and mechanism of a \u201clean and green\u201d deployment by firms in developing countries. To do so, we use a scenario-activated analysis and examine existing lean and green practices. Furthermore, we use a case study to examine the improvement of firms in China. Our findings show that the Green Embedded Lean Production Model (GELPM) illustrates the main advantages of \u201clean and green\u201d-enabled profitability and green competitiveness for firms in developing countries, which enhance the competitiveness of such firms. The proposed GELPM comprises an operational strategy with which to implement a lean and green approach, as well as novel concepts, thoughts, and tools, and is structured according to theoretical and practical perspectives. Thus, firms in developing countries can use this model to enjoy long-term benefits by building a durable competitive advantage based on a lean and green deployment.", "author" : [ { "dropping-particle" : "", "family" : "Fu", "given" : "Xiaoxi", "non-dropping-particle" : "", "parse-names" : false, "suffix" : "" }, { "dropping-particle" : "", "family" : "Guo", "given" : "Mengzhen", "non-dropping-particle" : "", "parse-names" : false, "suffix" : "" }, { "dropping-particle" : "", "family" : "Zhanwen", "given" : "Niu", "non-dropping-particle" : "", "parse-names" : false, "suffix" : "" } ], "container-title" : "Environmental Development", "id" : "ITEM-2", "issued" : { "date-parts" : [ [ "2017" ] ] }, "page" : "1-14", "publisher" : "Elsevier Ltd", "title" : "Applying the green Embedded lean production model in developing countries: A case study of china", "type" : "article-journal", "volume" : "23" }, "uris" : [ "http://www.mendeley.com/documents/?uuid=87066844-6460-48ff-8185-527acb92722f" ] }, { "id" : "ITEM-3", "itemData" : { "DOI" : "10.1016/j.sbspro.2013.07.182", "ISBN" : "18770428", "ISSN" : "1877-0428", "abstract" : "Lean construction (LC) is excellent in managing the construction process and achieving the by eliminating waste. The objectives of this paper are to provide with fundamental knowledge of LC and highlight the barriers of its implementation. The literature reviews has been conducted through relevant databases. It was found that there is a need for more holistic approaches to be adopted in LC implementation such as health and safety, and six sigma. A systematic training and research are also found vital to provide good interaction and collaboration with the stakeholders. LC is also capable to enhance sustainability in construction thus the quality of life for future Malaysian construction industry.", "author" : [ { "dropping-particle" : "", "family" : "Marhani", "given" : "Mohd Arif", "non-dropping-particle" : "", "parse-names" : false, "suffix" : "" }, { "dropping-particle" : "", "family" : "Jaapar", "given" : "Aini", "non-dropping-particle" : "", "parse-names" : false, "suffix" : "" }, { "dropping-particle" : "", "family" : "Azmi", "given" : "Nor", "non-dropping-particle" : "", "parse-names" : false, "suffix" : "" }, { "dropping-particle" : "", "family" : "Bari", "given" : "Ahmad", "non-dropping-particle" : "", "parse-names" : false, "suffix" : "" }, { "dropping-particle" : "", "family" : "Zawawi", "given" : "Mardhiah", "non-dropping-particle" : "", "parse-names" : false, "suffix" : "" } ], "container-title" : "Procedia - Social and Behavioral Sciences", "id" : "ITEM-3", "issued" : { "date-parts" : [ [ "2013" ] ] }, "page" : "90-99", "publisher" : "Elsevier B.V.", "title" : "Sustainability through Lean Construction Approach: A literature review", "type" : "article-journal", "volume" : "101" }, "uris" : [ "http://www.mendeley.com/documents/?uuid=12333c1b-2a1f-41b7-af5d-a661ca9eac58" ] } ], "mendeley" : { "formattedCitation" : "(Cherrafi et al., 2017; Fu et al., 2017; Marhani et al., 2013)", "plainTextFormattedCitation" : "(Cherrafi et al., 2017; Fu et al., 2017; Marhani et al., 2013)", "previouslyFormattedCitation" : "(Cherrafi et al., 2017; Fu et al., 2017; Marhani et al., 2013)"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(Cherrafi et al., 2017; Fu et al., 2017; Marhani et al., 2013)</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w:t>
      </w:r>
      <w:r w:rsidR="00C763E4" w:rsidRPr="003C3D10">
        <w:rPr>
          <w:rFonts w:ascii="Times New Roman" w:eastAsia="Calibri" w:hAnsi="Times New Roman" w:cs="Times New Roman"/>
          <w:sz w:val="24"/>
          <w:szCs w:val="24"/>
          <w:lang w:val="en-US" w:bidi="th-TH"/>
        </w:rPr>
        <w:t xml:space="preserve"> The wide applicability of GL in some countries</w:t>
      </w:r>
      <w:r w:rsidR="00854818" w:rsidRPr="003C3D10">
        <w:rPr>
          <w:rFonts w:ascii="Times New Roman" w:eastAsia="Calibri" w:hAnsi="Times New Roman" w:cs="Times New Roman"/>
          <w:sz w:val="24"/>
          <w:szCs w:val="24"/>
          <w:lang w:val="en-US" w:bidi="th-TH"/>
        </w:rPr>
        <w:t>,</w:t>
      </w:r>
      <w:r w:rsidR="00C763E4" w:rsidRPr="003C3D10">
        <w:rPr>
          <w:rFonts w:ascii="Times New Roman" w:eastAsia="Calibri" w:hAnsi="Times New Roman" w:cs="Times New Roman"/>
          <w:sz w:val="24"/>
          <w:szCs w:val="24"/>
          <w:lang w:val="en-US" w:bidi="th-TH"/>
        </w:rPr>
        <w:t xml:space="preserve"> but its limited deployment in developing nations call</w:t>
      </w:r>
      <w:r w:rsidR="00854818" w:rsidRPr="003C3D10">
        <w:rPr>
          <w:rFonts w:ascii="Times New Roman" w:eastAsia="Calibri" w:hAnsi="Times New Roman" w:cs="Times New Roman"/>
          <w:sz w:val="24"/>
          <w:szCs w:val="24"/>
          <w:lang w:val="en-US" w:bidi="th-TH"/>
        </w:rPr>
        <w:t>s</w:t>
      </w:r>
      <w:r w:rsidR="00C763E4" w:rsidRPr="003C3D10">
        <w:rPr>
          <w:rFonts w:ascii="Times New Roman" w:eastAsia="Calibri" w:hAnsi="Times New Roman" w:cs="Times New Roman"/>
          <w:sz w:val="24"/>
          <w:szCs w:val="24"/>
          <w:lang w:val="en-US" w:bidi="th-TH"/>
        </w:rPr>
        <w:t xml:space="preserve"> for the formulation of the following hypothesis.</w:t>
      </w:r>
    </w:p>
    <w:p w:rsidR="0003211E" w:rsidRPr="003C3D10" w:rsidRDefault="0003211E" w:rsidP="0003211E">
      <w:pPr>
        <w:spacing w:after="160" w:line="240" w:lineRule="auto"/>
        <w:jc w:val="both"/>
        <w:rPr>
          <w:rFonts w:ascii="Times New Roman" w:eastAsia="Calibri" w:hAnsi="Times New Roman" w:cs="Times New Roman"/>
          <w:i/>
          <w:sz w:val="24"/>
          <w:szCs w:val="24"/>
          <w:lang w:val="en-US" w:bidi="th-TH"/>
        </w:rPr>
      </w:pPr>
      <w:r w:rsidRPr="003C3D10">
        <w:rPr>
          <w:rFonts w:ascii="Times New Roman" w:eastAsia="Calibri" w:hAnsi="Times New Roman" w:cs="Times New Roman"/>
          <w:b/>
          <w:bCs/>
          <w:i/>
          <w:sz w:val="24"/>
          <w:szCs w:val="24"/>
          <w:lang w:val="en-US" w:bidi="th-TH"/>
        </w:rPr>
        <w:t>Hypothesis 3</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Thai manufacturing organisations do n</w:t>
      </w:r>
      <w:r w:rsidR="00C763E4" w:rsidRPr="003C3D10">
        <w:rPr>
          <w:rFonts w:ascii="Times New Roman" w:eastAsia="Calibri" w:hAnsi="Times New Roman" w:cs="Times New Roman"/>
          <w:i/>
          <w:sz w:val="24"/>
          <w:szCs w:val="24"/>
        </w:rPr>
        <w:t>o</w:t>
      </w:r>
      <w:r w:rsidR="00854818" w:rsidRPr="003C3D10">
        <w:rPr>
          <w:rFonts w:ascii="Times New Roman" w:eastAsia="Calibri" w:hAnsi="Times New Roman" w:cs="Times New Roman"/>
          <w:i/>
          <w:sz w:val="24"/>
          <w:szCs w:val="24"/>
        </w:rPr>
        <w:t>t implement Green Lean</w:t>
      </w:r>
      <w:r w:rsidRPr="003C3D10">
        <w:rPr>
          <w:rFonts w:ascii="Times New Roman" w:eastAsia="Calibri" w:hAnsi="Times New Roman" w:cs="Times New Roman"/>
          <w:i/>
          <w:noProof/>
          <w:sz w:val="24"/>
          <w:szCs w:val="24"/>
        </w:rPr>
        <w:t>.</w:t>
      </w:r>
    </w:p>
    <w:p w:rsidR="0003211E" w:rsidRPr="003C3D10" w:rsidRDefault="00C763E4" w:rsidP="00C763E4">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lang w:val="en-US"/>
        </w:rPr>
        <w:t xml:space="preserve">     </w:t>
      </w:r>
      <w:r w:rsidR="0003211E" w:rsidRPr="003C3D10">
        <w:rPr>
          <w:rFonts w:ascii="Times New Roman" w:eastAsia="Calibri" w:hAnsi="Times New Roman" w:cs="Times New Roman"/>
          <w:noProof/>
          <w:sz w:val="24"/>
          <w:szCs w:val="24"/>
        </w:rPr>
        <w:t>In order to</w:t>
      </w:r>
      <w:r w:rsidR="0003211E" w:rsidRPr="003C3D10">
        <w:rPr>
          <w:rFonts w:ascii="Times New Roman" w:eastAsia="Calibri" w:hAnsi="Times New Roman" w:cs="Times New Roman"/>
          <w:sz w:val="24"/>
          <w:szCs w:val="24"/>
        </w:rPr>
        <w:t xml:space="preserve"> complement the </w:t>
      </w:r>
      <w:r w:rsidR="0003211E" w:rsidRPr="003C3D10">
        <w:rPr>
          <w:rFonts w:ascii="Times New Roman" w:eastAsia="Calibri" w:hAnsi="Times New Roman" w:cs="Times New Roman"/>
          <w:noProof/>
          <w:sz w:val="24"/>
          <w:szCs w:val="24"/>
        </w:rPr>
        <w:t>investigation</w:t>
      </w:r>
      <w:r w:rsidRPr="003C3D10">
        <w:rPr>
          <w:rFonts w:ascii="Times New Roman" w:eastAsia="Calibri" w:hAnsi="Times New Roman" w:cs="Times New Roman"/>
          <w:sz w:val="24"/>
          <w:szCs w:val="24"/>
        </w:rPr>
        <w:t xml:space="preserve"> of GL in the manufacturing sector of Thailand, the following CRQ3</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was derived</w:t>
      </w:r>
      <w:r w:rsidR="0003211E" w:rsidRPr="003C3D10">
        <w:rPr>
          <w:rFonts w:ascii="Times New Roman" w:eastAsia="Calibri" w:hAnsi="Times New Roman" w:cs="Times New Roman"/>
          <w:sz w:val="24"/>
          <w:szCs w:val="24"/>
        </w:rPr>
        <w:t>.</w:t>
      </w:r>
    </w:p>
    <w:p w:rsidR="0003211E" w:rsidRPr="003C3D10" w:rsidRDefault="0003211E" w:rsidP="00C60BD2">
      <w:pPr>
        <w:spacing w:after="0" w:line="240" w:lineRule="auto"/>
        <w:jc w:val="both"/>
        <w:rPr>
          <w:rFonts w:ascii="Times New Roman" w:eastAsia="Calibri" w:hAnsi="Times New Roman" w:cs="Times New Roman"/>
          <w:i/>
          <w:iCs/>
          <w:sz w:val="24"/>
          <w:szCs w:val="24"/>
        </w:rPr>
      </w:pPr>
      <w:r w:rsidRPr="003C3D10">
        <w:rPr>
          <w:rFonts w:ascii="Times New Roman" w:eastAsia="Calibri" w:hAnsi="Times New Roman" w:cs="Times New Roman"/>
          <w:b/>
          <w:bCs/>
          <w:i/>
          <w:iCs/>
          <w:sz w:val="24"/>
          <w:szCs w:val="24"/>
          <w:lang w:val="en-US" w:bidi="th-TH"/>
        </w:rPr>
        <w:t>CRQ 3:</w:t>
      </w:r>
      <w:r w:rsidRPr="003C3D10">
        <w:rPr>
          <w:rFonts w:ascii="Times New Roman" w:eastAsia="Calibri" w:hAnsi="Times New Roman" w:cs="Times New Roman"/>
          <w:i/>
          <w:iCs/>
          <w:sz w:val="24"/>
          <w:szCs w:val="24"/>
          <w:lang w:val="en-US" w:bidi="th-TH"/>
        </w:rPr>
        <w:t xml:space="preserve"> </w:t>
      </w:r>
      <w:r w:rsidRPr="003C3D10">
        <w:rPr>
          <w:rFonts w:ascii="Times New Roman" w:eastAsia="Calibri" w:hAnsi="Times New Roman" w:cs="Times New Roman"/>
          <w:i/>
          <w:iCs/>
          <w:sz w:val="24"/>
          <w:szCs w:val="24"/>
        </w:rPr>
        <w:t xml:space="preserve">What are the reasons as to why Thai manufacturing </w:t>
      </w:r>
      <w:r w:rsidRPr="003C3D10">
        <w:rPr>
          <w:rFonts w:ascii="Times New Roman" w:eastAsia="Calibri" w:hAnsi="Times New Roman" w:cs="Times New Roman"/>
          <w:i/>
          <w:iCs/>
          <w:noProof/>
          <w:sz w:val="24"/>
          <w:szCs w:val="24"/>
        </w:rPr>
        <w:t>organisations</w:t>
      </w:r>
      <w:r w:rsidRPr="003C3D10">
        <w:rPr>
          <w:rFonts w:ascii="Times New Roman" w:eastAsia="Calibri" w:hAnsi="Times New Roman" w:cs="Times New Roman"/>
          <w:i/>
          <w:iCs/>
          <w:sz w:val="24"/>
          <w:szCs w:val="24"/>
        </w:rPr>
        <w:t xml:space="preserve"> adopt</w:t>
      </w:r>
      <w:r w:rsidR="00C763E4"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or do not adopt</w:t>
      </w:r>
      <w:r w:rsidR="00C763E4" w:rsidRPr="003C3D10">
        <w:rPr>
          <w:rFonts w:ascii="Times New Roman" w:eastAsia="Calibri" w:hAnsi="Times New Roman" w:cs="Times New Roman"/>
          <w:i/>
          <w:iCs/>
          <w:sz w:val="24"/>
          <w:szCs w:val="24"/>
        </w:rPr>
        <w:t>, Green Lean</w:t>
      </w:r>
      <w:r w:rsidRPr="003C3D10">
        <w:rPr>
          <w:rFonts w:ascii="Times New Roman" w:eastAsia="Calibri" w:hAnsi="Times New Roman" w:cs="Times New Roman"/>
          <w:i/>
          <w:iCs/>
          <w:sz w:val="24"/>
          <w:szCs w:val="24"/>
        </w:rPr>
        <w:t>?</w:t>
      </w:r>
      <w:bookmarkStart w:id="10" w:name="_Toc491097867"/>
      <w:bookmarkStart w:id="11" w:name="_Toc491097997"/>
      <w:bookmarkStart w:id="12" w:name="_Toc491132438"/>
    </w:p>
    <w:p w:rsidR="00C60BD2" w:rsidRPr="003C3D10" w:rsidRDefault="00C60BD2" w:rsidP="00C60BD2">
      <w:pPr>
        <w:spacing w:after="0" w:line="240" w:lineRule="auto"/>
        <w:rPr>
          <w:rFonts w:ascii="Times New Roman" w:eastAsia="Calibri" w:hAnsi="Times New Roman" w:cs="Times New Roman"/>
          <w:b/>
          <w:bCs/>
          <w:sz w:val="20"/>
          <w:szCs w:val="20"/>
        </w:rPr>
      </w:pPr>
    </w:p>
    <w:p w:rsidR="0003211E" w:rsidRPr="003C3D10" w:rsidRDefault="0003211E" w:rsidP="00C60BD2">
      <w:pPr>
        <w:spacing w:after="160" w:line="240" w:lineRule="auto"/>
        <w:jc w:val="both"/>
        <w:rPr>
          <w:rFonts w:ascii="Times New Roman" w:eastAsia="Calibri" w:hAnsi="Times New Roman" w:cs="Times New Roman"/>
          <w:b/>
          <w:bCs/>
          <w:sz w:val="24"/>
          <w:szCs w:val="24"/>
        </w:rPr>
      </w:pPr>
      <w:r w:rsidRPr="003C3D10">
        <w:rPr>
          <w:rFonts w:ascii="Times New Roman" w:eastAsia="Calibri" w:hAnsi="Times New Roman" w:cs="Times New Roman"/>
          <w:b/>
          <w:bCs/>
          <w:sz w:val="24"/>
          <w:szCs w:val="24"/>
        </w:rPr>
        <w:t>2.4 Implementation of Green</w:t>
      </w:r>
      <w:r w:rsidR="00C60BD2" w:rsidRPr="003C3D10">
        <w:rPr>
          <w:rFonts w:ascii="Times New Roman" w:eastAsia="Calibri" w:hAnsi="Times New Roman" w:cs="Times New Roman"/>
          <w:b/>
          <w:bCs/>
          <w:sz w:val="24"/>
          <w:szCs w:val="24"/>
        </w:rPr>
        <w:t xml:space="preserve"> Supply Chain Management </w:t>
      </w:r>
      <w:r w:rsidRPr="003C3D10">
        <w:rPr>
          <w:rFonts w:ascii="Times New Roman" w:eastAsia="Calibri" w:hAnsi="Times New Roman" w:cs="Times New Roman"/>
          <w:b/>
          <w:bCs/>
          <w:sz w:val="24"/>
          <w:szCs w:val="24"/>
        </w:rPr>
        <w:t>in the Thai manufacturing sector</w:t>
      </w:r>
      <w:bookmarkEnd w:id="10"/>
      <w:bookmarkEnd w:id="11"/>
      <w:bookmarkEnd w:id="12"/>
    </w:p>
    <w:p w:rsidR="0003211E" w:rsidRPr="003C3D10" w:rsidRDefault="00C60BD2" w:rsidP="0003211E">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Competition in the manufacturing sector is</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increasing</w:t>
      </w:r>
      <w:r w:rsidRPr="003C3D10">
        <w:rPr>
          <w:rFonts w:ascii="Times New Roman" w:eastAsia="Calibri" w:hAnsi="Times New Roman" w:cs="Times New Roman"/>
          <w:noProof/>
          <w:sz w:val="24"/>
          <w:szCs w:val="24"/>
        </w:rPr>
        <w:t>,</w:t>
      </w:r>
      <w:r w:rsidRPr="003C3D10">
        <w:rPr>
          <w:rFonts w:ascii="Times New Roman" w:eastAsia="Calibri" w:hAnsi="Times New Roman" w:cs="Times New Roman"/>
          <w:sz w:val="24"/>
          <w:szCs w:val="24"/>
        </w:rPr>
        <w:t xml:space="preserve"> and green supply chains can provide a competitive advantage to organisations</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"10.1016/j.pursup.2013.02.005", "ISBN" : "1478-4092", "ISSN" : "14784092", "PMID" : "89606974", "abstract" : "The public increasingly holds companies accountable for environmental misbehavior in their supply chains. To offset that risk corporations start initiatives to green their supply chains. Yet suppliers often fail to properly participate in these initiatives. This paper presents a conceptual framework to explain supplier participation in green initiatives, by investigating customer requirements, supplier readiness, relational norms and customer investment as possible drivers. The framework and hypotheses were tested using survey data of 54 German automotive suppliers. Partial least squares methodology was deployed for hypothesis testing. The study found supplier readiness and customer requirements to be significant drivers in supplier participation. Relational norms and customer investment did not per se yield significant importance for explaining supplier participation, but when taking into account firm size, the data suggests that cooperative relation norms and customer investment work as an additional driver in green supply chain management for larger suppliers. This research is one of the few studies that explore drivers for supply chain participation at the supplier's level. \u00a9 2013 Elsevier Ltd.", "author" : [ { "dropping-particle" : "", "family" : "Cani\u00ebls", "given" : "Marjolein C J", "non-dropping-particle" : "", "parse-names" : false, "suffix" : "" }, { "dropping-particle" : "", "family" : "Gehrsitz", "given" : "Matthias H.", "non-dropping-particle" : "", "parse-names" : false, "suffix" : "" }, { "dropping-particle" : "", "family" : "Semeijn", "given" : "Janjaap", "non-dropping-particle" : "", "parse-names" : false, "suffix" : "" } ], "container-title" : "Journal of Purchasing and Supply Management", "id" : "ITEM-1", "issue" : "3", "issued" : { "date-parts" : [ [ "2013" ] ] }, "page" : "134-143", "title" : "Participation of suppliers in greening supply chains: An empirical analysis of German automotive suppliers", "type" : "article-journal", "volume" : "19" }, "uris" : [ "http://www.mendeley.com/documents/?uuid=ee2ea574-19f6-4064-ac79-f74bd49f70ff" ] } ], "mendeley" : { "formattedCitation" : "(Cani\u00ebls et al., 2013)", "plainTextFormattedCitation" : "(Cani\u00ebls et al., 2013)", "previouslyFormattedCitation" : "(Cani\u00ebls et al., 2013)"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(Caniëls et al., 2013)</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However, all supply </w:t>
      </w:r>
      <w:r w:rsidR="00277B5E" w:rsidRPr="003C3D10">
        <w:rPr>
          <w:rFonts w:ascii="Times New Roman" w:eastAsia="Calibri" w:hAnsi="Times New Roman" w:cs="Times New Roman"/>
          <w:sz w:val="24"/>
          <w:szCs w:val="24"/>
        </w:rPr>
        <w:t>chain members need to align to the same goal of improving</w:t>
      </w: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t>environmental managem</w:t>
      </w:r>
      <w:r w:rsidRPr="003C3D10">
        <w:rPr>
          <w:rFonts w:ascii="Times New Roman" w:eastAsia="Calibri" w:hAnsi="Times New Roman" w:cs="Times New Roman"/>
          <w:sz w:val="24"/>
          <w:szCs w:val="24"/>
        </w:rPr>
        <w:t>ent, so there is a need for green supply chain management (</w:t>
      </w:r>
      <w:r w:rsidR="0003211E" w:rsidRPr="003C3D10">
        <w:rPr>
          <w:rFonts w:ascii="Times New Roman" w:eastAsia="Calibri" w:hAnsi="Times New Roman" w:cs="Times New Roman"/>
          <w:sz w:val="24"/>
          <w:szCs w:val="24"/>
        </w:rPr>
        <w:t>GSCM</w:t>
      </w:r>
      <w:r w:rsidRPr="003C3D10">
        <w:rPr>
          <w:rFonts w:ascii="Times New Roman" w:eastAsia="Calibri" w:hAnsi="Times New Roman" w:cs="Times New Roman"/>
          <w:sz w:val="24"/>
          <w:szCs w:val="24"/>
        </w:rPr>
        <w:t>)</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"10.1016/j.resconrec.2017.12.015", "ISSN" : "0921-3449", "author" : [ { "dropping-particle" : "", "family" : "Islam", "given" : "Shamimul", "non-dropping-particle" : "", "parse-names" : false, "suffix" : "" }, { "dropping-particle" : "", "family" : "Tseng", "given" : "Ming-lang", "non-dropping-particle" : "", "parse-names" : false, "suffix" : "" }, { "dropping-particle" : "", "family" : "Karia", "given" : "Noorliza", "non-dropping-particle" : "", "parse-names" : false, "suffix" : "" }, { "dropping-particle" : "", "family" : "Lee", "given" : "Chia-hao", "non-dropping-particle" : "", "parse-names" : false, "suffix" : "" } ], "container-title" : "Resources, Conservation &amp; Recycling", "id" : "ITEM-1", "issue" : "June 2017", "issued" : { "date-parts" : [ [ "2018" ] ] }, "page" : "134-145", "publisher" : "Elsevier", "title" : "Assessing green supply chain practices in Bangladesh using fuzzy importance and performance approach", "type" : "article-journal", "volume" : "131" }, "uris" : [ "http://www.mendeley.com/documents/?uuid=59d1f858-f398-4e8a-aa67-d22dc447534c" ] } ], "mendeley" : { "formattedCitation" : "(Islam et al., 2018)", "plainTextFormattedCitation" : "(Islam et al., 2018)", "previouslyFormattedCitation" : "(Islam et al., 2018)"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(Islam et al., 2018)</w:t>
      </w:r>
      <w:r w:rsidR="0003211E"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GSCM has been</w:t>
      </w:r>
      <w:r w:rsidR="0003211E" w:rsidRPr="003C3D10">
        <w:rPr>
          <w:rFonts w:ascii="Times New Roman" w:eastAsia="Calibri" w:hAnsi="Times New Roman" w:cs="Times New Roman"/>
          <w:sz w:val="24"/>
          <w:szCs w:val="24"/>
        </w:rPr>
        <w:t xml:space="preserve"> applied in a wide range of industries</w:t>
      </w:r>
      <w:r w:rsidRPr="003C3D10">
        <w:rPr>
          <w:rFonts w:ascii="Times New Roman" w:eastAsia="Calibri" w:hAnsi="Times New Roman" w:cs="Times New Roman"/>
          <w:sz w:val="24"/>
          <w:szCs w:val="24"/>
        </w:rPr>
        <w:t>,</w:t>
      </w:r>
      <w:r w:rsidR="0003211E" w:rsidRPr="003C3D10">
        <w:rPr>
          <w:rFonts w:ascii="Times New Roman" w:eastAsia="Calibri" w:hAnsi="Times New Roman" w:cs="Times New Roman"/>
          <w:sz w:val="24"/>
          <w:szCs w:val="24"/>
        </w:rPr>
        <w:t xml:space="preserve"> including </w:t>
      </w:r>
      <w:r w:rsidR="0003211E" w:rsidRPr="003C3D10">
        <w:rPr>
          <w:rFonts w:ascii="Times New Roman" w:eastAsia="Calibri" w:hAnsi="Times New Roman" w:cs="Times New Roman"/>
          <w:noProof/>
          <w:sz w:val="24"/>
          <w:szCs w:val="24"/>
        </w:rPr>
        <w:t>food</w:t>
      </w:r>
      <w:r w:rsidRPr="003C3D10">
        <w:rPr>
          <w:rFonts w:ascii="Times New Roman" w:eastAsia="Calibri" w:hAnsi="Times New Roman" w:cs="Times New Roman"/>
          <w:sz w:val="24"/>
          <w:szCs w:val="24"/>
        </w:rPr>
        <w:t xml:space="preserve">, hotel, and automotive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"10.1016/j.jhtm.2017.04.002", "ISSN" : "14476770", "author" : [ { "dropping-particle" : "", "family" : "Al-Aomar", "given" : "Raid", "non-dropping-particle" : "", "parse-names" : false, "suffix" : "" }, { "dropping-particle" : "", "family" : "Hussain", "given" : "Matloub", "non-dropping-particle" : "", "parse-names" : false, "suffix" : "" } ], "container-title" : "Journal of Hospitality and Tourism Management", "id" : "ITEM-1", "issued" : { "date-parts" : [ [ "2017" ] ] }, "page" : "71-81", "publisher" : "Elsevier Taiwan LLC", "title" : "An assessment of green practices in a hotel supply chain: A study of UAE hotels", "type" : "article-journal", "volume" : "32" }, "uris" : [ "http://www.mendeley.com/documents/?uuid=c954dddd-fb78-4bc5-99ca-5e5838641d3a" ] }, { "id" : "ITEM-2", "itemData" : { "DOI" : "10.1016/j.tre.2011.05.017", "ISBN" : "13665545", "ISSN" : "13665545", "PMID" : "1255882", "abstract" : "The main objective of this exploratory paper is to investigate the relationships between green practices of supply chain management and supply chain performance. This relationship is investigated in the context of the automotive industry. Five research propositions are suggested and tested with empirical data derived from five case studies taken from the Portuguese automotive supply chain. The data analysis identifies the most important green practices considered by managers, as well as the performance measures that are most appropriate and most widely used as means to evaluate the influence of green practices on supply chain performance. A conceptual model was derived from the data analysis and it can be used to assess the influence of green practices on supply chain performance. This model provides evidence as to which green practices have positive effects on quality, customer satisfaction and efficiency. It also identifies the practices which have negative effects on supply chain performance. ?? 2011 Elsevier Ltd.", "author" : [ { "dropping-particle" : "", "family" : "Azevedo", "given" : "Susana G.", "non-dropping-particle" : "", "parse-names" : false, "suffix" : "" }, { "dropping-particle" : "", "family" : "Carvalho", "given" : "Helena", "non-dropping-particle" : "", "parse-names" : false, "suffix" : "" }, { "dropping-particle" : "", "family" : "Cruz Machado", "given" : "V.", "non-dropping-particle" : "", "parse-names" : false, "suffix" : "" } ], "container-title" : "Transportation Research Part E: Logistics and Transportation Review", "id" : "ITEM-2", "issue" : "6", "issued" : { "date-parts" : [ [ "2011" ] ] }, "page" : "850-871", "publisher" : "Elsevier Ltd", "title" : "The influence of green practices on supply chain performance: A case study approach", "type" : "article-journal", "volume" : "47" }, "uris" : [ "http://www.mendeley.com/documents/?uuid=45320118-a1a0-4ab</w:instrText>
      </w:r>
      <w:r w:rsidR="0003211E" w:rsidRPr="003C3D10">
        <w:rPr>
          <w:rFonts w:ascii="Times New Roman" w:eastAsia="Calibri" w:hAnsi="Times New Roman" w:cs="Times New Roman"/>
          <w:sz w:val="24"/>
          <w:szCs w:val="24"/>
          <w:lang w:val="es-MX"/>
        </w:rPr>
        <w:instrText>2-acf4-f97c6c897c5f" ] }, { "id" : "ITEM-3", "itemData" : { "DOI" : "10.1016/j.cie.2017.04.031", "ISSN" : "03608352", "author" : [ { "dropping-particle" : "", "family" : "Miranda-Ackerman", "given" : "Marco A.", "non-dropping-particle" : "", "parse-names" : false, "suffix" : "" }, { "dropping-particle" : "", "family" : "Azzaro-Pantel", "given" : "Catherine", "non-dropping-particle" : "", "parse-names" : false, "suffix" : "" }, { "dropping-particle" : "", "family" : "Aguilar-Lasserre", "given" : "Alberto A.", "non-dropping-particle" : "", "parse-names" : false, "suffix" : "" } ], "container-title" : "Computers &amp; Industrial Engineering", "id" : "ITEM-3", "issued" : { "date-parts" : [ [ "2017" ] ] }, "page" : "369-389", "title" : "A green supply chain network design framework for the processed food industry: Application to the orange juice agrofood cluster", "type" : "article-journal", "volume" : "109" }, "uris" : [ "http://www.mendeley.com/documents/?uuid=96e735ec-b21e-4496-a368-dbcd2e6fa47c" ] } ], "mendeley" : { "formattedCitation" : "(Al-Aomar and Hussain, 2017; Azevedo et al., 2011; Miranda-Ackerman et al., 2017)", "plainTextFormattedCitation" : "(Al-Aomar and Hussain, 2017; Azevedo et al., 2011; Miranda-Ackerman et al., 2017)", "previouslyFormattedCitation" : "(Al-Aomar and Hussain, 2017; Azevedo et al., 2011; Miranda-Ackerman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lang w:val="es-MX"/>
        </w:rPr>
        <w:t>(Al-Aomar and Hussain, 2017; Azevedo et al., 2011; Miranda-Ackerman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lang w:val="es-MX"/>
        </w:rPr>
        <w:t xml:space="preserve">. </w:t>
      </w:r>
      <w:r w:rsidRPr="003C3D10">
        <w:rPr>
          <w:rFonts w:ascii="Times New Roman" w:eastAsia="Calibri" w:hAnsi="Times New Roman" w:cs="Times New Roman"/>
          <w:sz w:val="24"/>
          <w:szCs w:val="24"/>
        </w:rPr>
        <w:t>Consequently, it</w:t>
      </w:r>
      <w:r w:rsidR="0003211E" w:rsidRPr="003C3D10">
        <w:rPr>
          <w:rFonts w:ascii="Times New Roman" w:eastAsia="Calibri" w:hAnsi="Times New Roman" w:cs="Times New Roman"/>
          <w:sz w:val="24"/>
          <w:szCs w:val="24"/>
        </w:rPr>
        <w:t xml:space="preserve"> has been </w:t>
      </w:r>
      <w:r w:rsidR="0003211E" w:rsidRPr="003C3D10">
        <w:rPr>
          <w:rFonts w:ascii="Times New Roman" w:eastAsia="Calibri" w:hAnsi="Times New Roman" w:cs="Times New Roman"/>
          <w:noProof/>
          <w:sz w:val="24"/>
          <w:szCs w:val="24"/>
        </w:rPr>
        <w:t>considered</w:t>
      </w:r>
      <w:r w:rsidRPr="003C3D10">
        <w:rPr>
          <w:rFonts w:ascii="Times New Roman" w:eastAsia="Calibri" w:hAnsi="Times New Roman" w:cs="Times New Roman"/>
          <w:sz w:val="24"/>
          <w:szCs w:val="24"/>
        </w:rPr>
        <w:t xml:space="preserve"> as a</w:t>
      </w:r>
      <w:r w:rsidR="0003211E" w:rsidRPr="003C3D10">
        <w:rPr>
          <w:rFonts w:ascii="Times New Roman" w:eastAsia="Calibri" w:hAnsi="Times New Roman" w:cs="Times New Roman"/>
          <w:sz w:val="24"/>
          <w:szCs w:val="24"/>
        </w:rPr>
        <w:t xml:space="preserve"> feasible optio</w:t>
      </w:r>
      <w:r w:rsidR="001A210A" w:rsidRPr="003C3D10">
        <w:rPr>
          <w:rFonts w:ascii="Times New Roman" w:eastAsia="Calibri" w:hAnsi="Times New Roman" w:cs="Times New Roman"/>
          <w:sz w:val="24"/>
          <w:szCs w:val="24"/>
        </w:rPr>
        <w:t>n for manufacturing companies</w:t>
      </w:r>
      <w:r w:rsidR="0003211E" w:rsidRPr="003C3D10">
        <w:rPr>
          <w:rFonts w:ascii="Times New Roman" w:eastAsia="Calibri" w:hAnsi="Times New Roman" w:cs="Times New Roman"/>
          <w:sz w:val="24"/>
          <w:szCs w:val="24"/>
        </w:rPr>
        <w:t xml:space="preserve"> to improve thei</w:t>
      </w:r>
      <w:r w:rsidRPr="003C3D10">
        <w:rPr>
          <w:rFonts w:ascii="Times New Roman" w:eastAsia="Calibri" w:hAnsi="Times New Roman" w:cs="Times New Roman"/>
          <w:sz w:val="24"/>
          <w:szCs w:val="24"/>
        </w:rPr>
        <w:t>r environmental performance. Thus, GSCM has been widely deployed</w:t>
      </w:r>
      <w:r w:rsidR="0003211E" w:rsidRPr="003C3D10">
        <w:rPr>
          <w:rFonts w:ascii="Times New Roman" w:eastAsia="Calibri" w:hAnsi="Times New Roman" w:cs="Times New Roman"/>
          <w:sz w:val="24"/>
          <w:szCs w:val="24"/>
        </w:rPr>
        <w:t xml:space="preserve"> in </w:t>
      </w:r>
      <w:r w:rsidR="0003211E" w:rsidRPr="003C3D10">
        <w:rPr>
          <w:rFonts w:ascii="Times New Roman" w:eastAsia="Calibri" w:hAnsi="Times New Roman" w:cs="Times New Roman"/>
          <w:noProof/>
          <w:sz w:val="24"/>
          <w:szCs w:val="24"/>
        </w:rPr>
        <w:t>automotive</w:t>
      </w:r>
      <w:r w:rsidR="0003211E" w:rsidRPr="003C3D10">
        <w:rPr>
          <w:rFonts w:ascii="Times New Roman" w:eastAsia="Calibri" w:hAnsi="Times New Roman" w:cs="Times New Roman"/>
          <w:sz w:val="24"/>
          <w:szCs w:val="24"/>
        </w:rPr>
        <w:t xml:space="preserve"> supply </w:t>
      </w:r>
      <w:r w:rsidR="0003211E" w:rsidRPr="003C3D10">
        <w:rPr>
          <w:rFonts w:ascii="Times New Roman" w:eastAsia="Calibri" w:hAnsi="Times New Roman" w:cs="Times New Roman"/>
          <w:noProof/>
          <w:sz w:val="24"/>
          <w:szCs w:val="24"/>
        </w:rPr>
        <w:t>chain</w:t>
      </w:r>
      <w:r w:rsidRPr="003C3D10">
        <w:rPr>
          <w:rFonts w:ascii="Times New Roman" w:eastAsia="Calibri" w:hAnsi="Times New Roman" w:cs="Times New Roman"/>
          <w:noProof/>
          <w:sz w:val="24"/>
          <w:szCs w:val="24"/>
        </w:rPr>
        <w:t xml:space="preserve">s </w:t>
      </w:r>
      <w:r w:rsidR="0003211E" w:rsidRPr="003C3D10">
        <w:rPr>
          <w:rFonts w:ascii="Times New Roman" w:eastAsia="Calibri" w:hAnsi="Times New Roman" w:cs="Times New Roman"/>
          <w:sz w:val="24"/>
          <w:szCs w:val="24"/>
        </w:rPr>
        <w:t>in German</w:t>
      </w:r>
      <w:r w:rsidR="001A210A" w:rsidRPr="003C3D10">
        <w:rPr>
          <w:rFonts w:ascii="Times New Roman" w:eastAsia="Calibri" w:hAnsi="Times New Roman" w:cs="Times New Roman"/>
          <w:sz w:val="24"/>
          <w:szCs w:val="24"/>
        </w:rPr>
        <w:t>y</w:t>
      </w:r>
      <w:r w:rsidR="0003211E" w:rsidRPr="003C3D10">
        <w:rPr>
          <w:rFonts w:ascii="Times New Roman" w:eastAsia="Calibri" w:hAnsi="Times New Roman" w:cs="Times New Roman"/>
          <w:sz w:val="24"/>
          <w:szCs w:val="24"/>
        </w:rPr>
        <w:t xml:space="preserve">, Brazil, and India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"10.1016/j.pursup.2013.02.005", "ISBN" : "1478-4092", "ISSN" : "14784092", "PMID" : "89606974", "abstract" : "The public increasingly holds companies accountable for environmental misbehavior in their supply chains. To offset that risk corporations start initiatives to green their supply chains. Yet suppliers often fail to properly participate in these initiatives. This paper presents a conceptual framework to explain supplier participation in green initiatives, by investigating customer requirements, supplier readiness, relational norms and customer investment as possible drivers. The framework and hypotheses were tested using survey data of 54 German automotive suppliers. Partial least squares methodology was deployed for hypothesis testing. The study found supplier readiness and customer requirements to be significant drivers in supplier participation. Relational norms and customer investment did not per se yield significant importance for explaining supplier participation, but when taking into account firm size, the data suggests that cooperative relation norms and customer investment work as an additional driver in green supply chain management for larger suppliers. This research is one of the few studies that explore drivers for supply chain participation at the supplier's level. \u00a9 2013 Elsevier Ltd.", "author" : [ { "dropping-particle" : "", "family" : "Cani\u00ebls", "given" : "Marjolein C J", "non-dropping-particle" : "", "parse-names" : false, "suffix" : "" }, { "dropping-particle" : "", "family" : "Gehrsitz", "given" : "Matthias H.", "non-dropping-particle" : "", "parse-names" : false, "suffix" : "" }, { "dropping-particle" : "", "family" : "Semeijn", "given" : "Janjaap", "non-dropping-particle" : "", "parse-names" : false, "suffix" : "" } ], "container-title" : "Journal of Purchasing and Supply Management", "id" : "ITEM-1", "issue" : "3", "issued" : { "date-parts" : [ [ "2013" ] ] }, "page" : "134-143", "title" : "Participation of suppliers in greening supply chains: An empirical analysis of German automotive suppliers", "type" : "article-journal", "volume" : "19" }, "uris" : [ "http://www.mendeley.com/documents/?uuid=ee2ea574-19f6-4064-ac79-f74bd49f70ff" ] }, { "id" : "ITEM-2", "itemData" : { "DOI" : "10.1016/j.resconrec.2017.01.003", "ISBN" : "0921-3449", "ISSN" : "09213449", "author" : [ { "dropping-particle" : "", "family" : "Mathivathanan", "given" : "Deepak", "non-dropping-particle" : "", "parse-names" : false, "suffix" : "" }, { "dropping-particle" : "", "family" : "Kannan", "given" : "Devika", "non-dropping-particle" : "", "parse-names" : false, "suffix" : "" }, { "dropping-particle" : "", "family" : "Haq", "given" : "A. Noorul", "non-dropping-particle" : "", "parse-names" : false, "suffix" : "" } ], "container-title" : "Resources, Conservation and Recycling", "id" : "ITEM-2", "issued" : { "date-parts" : [ [ "2017" ] ] }, "page" : "1-22", "publisher" : "Elsevier B.V.", "title" : "Sustainable supply chain management practices in Indian automotive industry: A multi-stakeholder view", "type" : "article-journal", "volume" : "128" }, "uris" : [ "http://www.mendeley.com/documents/?uuid=d89a7d58-6afe-4b11-8c8e-e716a2484b8d" ] }, { "id" : "ITEM-3", "itemData" : { "DOI" : "10.1016/j.jclepro.2017.03.066", "ISSN" : "09596526", "author" : [ { "dropping-particle" : "", "family" : "Vanalle", "given" : "Rosangela Maria", "non-dropping-particle" : "", "parse-names" : false, "suffix" : "" }, { "dropping-particle" : "", "family" : "Ganga", "given" : "Gilberto Miller Dev\u00f3s", "non-dropping-particle" : "", "parse-names" : false, "suffix" : "" }, { "dropping-particle" : "", "family" : "Filho", "given" : "Moacir Godinho", "non-dropping-particle" : "", "parse-names" : false, "suffix" : "" }, { "dropping-particle" : "", "family" : "Lucato", "given" : "Wagner Cezar", "non-dropping-particle" : "", "parse-names" : false, "suffix" : "" } ], "container-title" : "Journal of Cleaner Production", "id" : "ITEM-3", "issued" : { "date-parts" : [ [ "2017" ] ] }, "page" : "250-259", "title" : "Green supply chain management: An investigation of pressures, practices, and performance within the Brazilian automotive supply chain", "type" : "article-journal", "volume" : "151" }, "uris" : [ "http://www.mendeley.com/documents/?uuid=5ab0abd4-0647-4d30-8c35-04b4e8d84d03" ] } ], "mendeley" : { "formattedCitation" : "(Cani\u00ebls et al., 2013; Mathivathanan et al., 2017; Vanalle et al., 2017)", "plainTextFormattedCitation" : "(Cani\u00ebls et al., 2013; Mathivathanan et al., 2017; Vanalle et al., 2017)", "previouslyFormattedCitation" : "(Cani\u00ebls et al., 2013; Mathivathanan et al., 2017; Vanalle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(Caniëls et al., 2013; Mathivathanan et al., 2017; Vanalle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In Finland, manufacturing firms </w:t>
      </w:r>
      <w:r w:rsidRPr="003C3D10">
        <w:rPr>
          <w:rFonts w:ascii="Times New Roman" w:eastAsia="Calibri" w:hAnsi="Times New Roman" w:cs="Times New Roman"/>
          <w:sz w:val="24"/>
          <w:szCs w:val="24"/>
        </w:rPr>
        <w:t xml:space="preserve">have </w:t>
      </w:r>
      <w:r w:rsidR="0003211E" w:rsidRPr="003C3D10">
        <w:rPr>
          <w:rFonts w:ascii="Times New Roman" w:eastAsia="Calibri" w:hAnsi="Times New Roman" w:cs="Times New Roman"/>
          <w:sz w:val="24"/>
          <w:szCs w:val="24"/>
        </w:rPr>
        <w:t>adopt</w:t>
      </w:r>
      <w:r w:rsidRPr="003C3D10">
        <w:rPr>
          <w:rFonts w:ascii="Times New Roman" w:eastAsia="Calibri" w:hAnsi="Times New Roman" w:cs="Times New Roman"/>
          <w:sz w:val="24"/>
          <w:szCs w:val="24"/>
        </w:rPr>
        <w:t xml:space="preserve">ed </w:t>
      </w:r>
      <w:r w:rsidR="0003211E" w:rsidRPr="003C3D10">
        <w:rPr>
          <w:rFonts w:ascii="Times New Roman" w:eastAsia="Calibri" w:hAnsi="Times New Roman" w:cs="Times New Roman"/>
          <w:sz w:val="24"/>
          <w:szCs w:val="24"/>
        </w:rPr>
        <w:t xml:space="preserve">GSCM to promote environmental collaboration with their suppliers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"10.1016/j.jclepro.2016.09.114", "ISBN" : "0959-6526", "ISSN" : "09596526", "PMID" : "18350221", "abstract" : "Due to strategic motivations and pressures from various stakeholders, firms are adopting green supply chain management (GSCM) practices to extend environmental sustainability objectives to suppliers. Although it seems that an increasing number of firms is seeing environmental sustainability as a source of competitive advantage, there is a large gap of research focusing explicitly on the connection between competitive strategy and GSCM. It is also necessary to examine GSCM practices in several operational contexts. This article refines the competitive strategy approach and examines external GSCM strategies along the tiers of supply chain from the perspective of logistics users and providers using a dataset of 128 manufacturing, 110 trading and 144 logistics firms operating in Finland. The results reveal a connection between competitive strategy and GSCM strategy. Marketing differentiators and firms pursuing hybrid strategies tend to use more advanced GSCM strategies to manage the environmental performance of their suppliers. For them, GSCM seems to be a way to differentiate products and services, and to minimise the risk of potential losses resulting from poor environmental performance by suppliers. The results highlight the need to understand the role of competitive strategy in GSCM adoption, both in academia and in business.", "author" : [ { "dropping-particle" : "", "family" : "Laari", "given" : "Sini", "non-dropping-particle" : "", "parse-names" : false, "suffix" : "" }, { "dropping-particle" : "", "family" : "T\u00f6yli", "given" : "Juuso", "non-dropping-particle" : "", "parse-names" : false, "suffix" : "" }, { "dropping-particle" : "", "family" : "Ojala", "given" : "Lauri", "non-dropping-particle" : "", "parse-names" : false, "suffix" : "" } ], "container-title" : "Journal of Cleaner Production", "id" : "ITEM-1", "issued" : { "date-parts" : [ [ "2017" ] ] }, "page" : "1303-1315", "title" : "Supply chain perspective on competitive strategies and green supply chain management strategies", "type" : "article-journal", "volume" : "141" }, "uris" : [ "http://www.mendeley.com/documents/?uuid=fa71ef30-7327-4001-bf0c-5b00043fef57" ] } ], "mendeley" : { "formattedCitation" : "(Laari et al., 2017)", "plainTextFormattedCitation" : "(Laari et al., 2017)", "previouslyFormattedCitation" : "(Laari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(Laari et al., 2017)</w:t>
      </w:r>
      <w:r w:rsidR="0003211E"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w:t>
      </w:r>
    </w:p>
    <w:p w:rsidR="0003211E" w:rsidRPr="003C3D10" w:rsidRDefault="001A210A" w:rsidP="0003211E">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 xml:space="preserve">     P</w:t>
      </w:r>
      <w:r w:rsidR="0003211E" w:rsidRPr="003C3D10">
        <w:rPr>
          <w:rFonts w:ascii="Times New Roman" w:eastAsia="Calibri" w:hAnsi="Times New Roman" w:cs="Times New Roman"/>
          <w:sz w:val="24"/>
          <w:szCs w:val="24"/>
        </w:rPr>
        <w:t xml:space="preserve">ressures </w:t>
      </w:r>
      <w:r w:rsidRPr="003C3D10">
        <w:rPr>
          <w:rFonts w:ascii="Times New Roman" w:eastAsia="Calibri" w:hAnsi="Times New Roman" w:cs="Times New Roman"/>
          <w:sz w:val="24"/>
          <w:szCs w:val="24"/>
        </w:rPr>
        <w:t xml:space="preserve">including regulations, external sources, financial factors, and production and operational factors have contributed on putting pressure on manufacturing companies to adopt </w:t>
      </w:r>
      <w:r w:rsidR="0003211E" w:rsidRPr="003C3D10">
        <w:rPr>
          <w:rFonts w:ascii="Times New Roman" w:eastAsia="Calibri" w:hAnsi="Times New Roman" w:cs="Times New Roman"/>
          <w:sz w:val="24"/>
          <w:szCs w:val="24"/>
        </w:rPr>
        <w:t xml:space="preserve">GSCM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"10.1016/j.proeng.2014.12.459", "ISSN" : "18777058", "abstract" : "Green Supply Chain Management (GSCM) has received more attention in the last few years in academia and industries. As customers are becoming more environmental conscious and governments are making stricter environmental regulations, the industries need to reduce the environmental impact of their supply chain and the requirement of GSC increased. The main aim of this paper is to determine the relationship among the barriers and to identify the most influential barriers from the recommended barrier list with the help of interpretive structural modelling. Classification of barriers has been carried out based upon dependence and driving power with the help of MICMAC analysis. A structural model of barriers to implement GSCM in Indian industry has also been put forward using Interpretive Structural Modelling (ISM) technique. The study has been conducted in three different phases: identification of barriers from the literature, interviews with various department managers. Twenty numbers of relevant barriers have been identified. Out of which, nineteen numbers of barriers have been identified as linkage variables; one number of barriers have been identified as the driver variables and no barriers have been identified as the dependence variables. No barrier has been identified as autonomous variable. Eight barriers have been identified as top level barriers and one bottom level barrier. Clear understanding of these barriers will help organizations to prioritize better and manage their resources in an efficient and effective way. The contribution by this work is to identify the barriers to implement GSCM in Indian industry and to prioritize them. The proposed structured model developed will help to understand interdependence of the barriers.", "author" : [ { "dropping-particle" : "", "family" : "Jayant", "given" : "Arvind", "non-dropping-particle" : "", "parse-names" : false, "suffix" : "" }, { "dropping-particle" : "", "family" : "Azhar", "given" : "Mohd", "non-dropping-particle" : "", "parse-names" : false, "suffix" : "" } ], "container-title" : "Procedia Engineering", "id" : "ITEM-1", "issued" : { "date-parts" : [ [ "2014" ] ] }, "page" : "2157-2166", "publisher" : "Elsevier B.V.", "title" : "Analysis of the barriers for implementing green supply chain management (GSCM) Practices: An Interpretive Structural Modeling (ISM) Approach", "type" : "article-journal", "volume" : "97" }, "uris" : [ "http://www.mendeley.com/documents/?uuid=dd1fb805-71f6-4d3b-b6ce-8ac2a2a4009d" ] }, { "id" : "ITEM-2", "itemData" : { "DOI" : "10.1016/j.jclepro.2015.04.110", "ISBN" : "0959-6526", "ISSN" : "09596526", "abstract" : "Adoption of environmental management practices is essential in every industry to fulfill the requirement of environmental regulations and customer demands. Globally, developed and developing countries are revising their existing environmental policies to opt for ways to sustain the environment. In this regard, all countries have started to focus on implementing environmental practices like Green Supply Chain Management (GSCM) in all types of industries. Specifically for the case of India more importance has been given to industries which have a big role to play in the nation's economy. In India, mining and mineral industries like multi-national corporations (MNCs) and small &amp; medium enterprises (SMEs) are important contributors to the nation's economy. Indian industries have initiated moves to adopt GSCM practices in their traditional activities due to added pollution from automobiles and also due to tough market competition for a green image, government regulations, pressures from non-governmental organizations (NGOs), customers' demands and media. Similar pressures have occurred in the mining and mineral industries to adopt GSCM concepts. It is practically hard to respond to all the pressures simultaneously and it is also difficult for managers to make decisions in this regard. This paper helps managers identify the primary pressure among available pressures for GSCM adoption. The objective of the study is to investigate the pressures for GSCM adoption and to rank the pressures based on experts' opinion through an Analytical Hierarchy Process (AHP) technique in the mining and mineral industry context.", "author" : [ { "dropping-particle" : "", "family" : "Mathiyazhagan", "given" : "K.", "non-dropping-particle" : "", "parse-names" : false, "suffix" : "" }, { "dropping-particle" : "", "family" : "Diabat", "given" : "Ali", "non-dropping-particle" : "", "parse-names" : false, "suffix" : "" }, { "dropping-particle" : "", "family" : "Al-Refaie", "given" : "Abbas", "non-dropping-particle" : "", "parse-names" : false, "suffix" : "" }, { "dropping-particle" : "", "family" : "Xu", "given" : "Lei", "non-dropping-particle" : "", "parse-names" : false, "suffix" : "" } ], "container-title" : "Journal of Cleaner Production", "id" : "ITEM-2", "issued" : { "date-parts" : [ [ "2015" ] ] }, "page" : "229-236", "publisher" : "Elsevier Ltd", "title" : "Application of analytical hierarchy process to evaluate pressures to implement green supply chain management", "type" : "article-journal", "volume" : "107" }, "uris" : [ "http://www.mendeley.com/documents/?uuid=4b9a0f9f-2fc9-468c-813e-08da5741a762" ] } ], "mendeley" : { "formattedCitation" : "(Jayant and Azhar, 2014; Mathiyazhagan et al., 2015)", "plainTextFormattedCitation" : "(Jayant and Azhar, 2014; Mathiyazhagan et al., 2015)", "previouslyFormattedCitation" : "(Jayant and Azhar, 2014; Mathiyazhagan et al., 2015)"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(Jayant and Azhar, 2014; Mathiyazhagan et al., 2015)</w:t>
      </w:r>
      <w:r w:rsidR="0003211E"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However, in some countries this has been a challenge. For instance,</w:t>
      </w:r>
      <w:r w:rsidR="0003211E" w:rsidRPr="003C3D10">
        <w:rPr>
          <w:rFonts w:ascii="Times New Roman" w:eastAsia="Calibri" w:hAnsi="Times New Roman" w:cs="Times New Roman"/>
          <w:sz w:val="24"/>
          <w:szCs w:val="24"/>
        </w:rPr>
        <w:t xml:space="preserve"> in</w:t>
      </w:r>
      <w:r w:rsidRPr="003C3D10">
        <w:rPr>
          <w:rFonts w:ascii="Times New Roman" w:eastAsia="Calibri" w:hAnsi="Times New Roman" w:cs="Times New Roman"/>
          <w:sz w:val="24"/>
          <w:szCs w:val="24"/>
        </w:rPr>
        <w:t xml:space="preserve"> India, manufacturing firms are lacking </w:t>
      </w:r>
      <w:r w:rsidR="0003211E" w:rsidRPr="003C3D10">
        <w:rPr>
          <w:rFonts w:ascii="Times New Roman" w:eastAsia="Calibri" w:hAnsi="Times New Roman" w:cs="Times New Roman"/>
          <w:sz w:val="24"/>
          <w:szCs w:val="24"/>
        </w:rPr>
        <w:t xml:space="preserve"> knowledge </w:t>
      </w:r>
      <w:r w:rsidRPr="003C3D10">
        <w:rPr>
          <w:rFonts w:ascii="Times New Roman" w:eastAsia="Calibri" w:hAnsi="Times New Roman" w:cs="Times New Roman"/>
          <w:sz w:val="24"/>
          <w:szCs w:val="24"/>
        </w:rPr>
        <w:t xml:space="preserve">on green </w:t>
      </w:r>
      <w:r w:rsidR="0003211E" w:rsidRPr="003C3D10">
        <w:rPr>
          <w:rFonts w:ascii="Times New Roman" w:eastAsia="Calibri" w:hAnsi="Times New Roman" w:cs="Times New Roman"/>
          <w:sz w:val="24"/>
          <w:szCs w:val="24"/>
        </w:rPr>
        <w:t>practices, technical expertise, and financial support</w:t>
      </w:r>
      <w:r w:rsidRPr="003C3D10">
        <w:rPr>
          <w:rFonts w:ascii="Times New Roman" w:eastAsia="Calibri" w:hAnsi="Times New Roman" w:cs="Times New Roman"/>
          <w:sz w:val="24"/>
          <w:szCs w:val="24"/>
        </w:rPr>
        <w:t>,</w:t>
      </w:r>
      <w:r w:rsidR="0003211E" w:rsidRPr="003C3D10">
        <w:rPr>
          <w:rFonts w:ascii="Times New Roman" w:eastAsia="Calibri" w:hAnsi="Times New Roman" w:cs="Times New Roman"/>
          <w:sz w:val="24"/>
          <w:szCs w:val="24"/>
        </w:rPr>
        <w:t xml:space="preserve"> which are the main challenges for the implementation of the GSCM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"10.1016/j.proeng.2014.12.459", "ISSN" : "18777058", "abstract" : "Green Supply Chain Management (GSCM) has received more attention in the last few years in academia and industries. As customers are becoming more environmental conscious and governments are making stricter environmental regulations, the industries need to reduce the environmental impact of their supply chain and the requirement of GSC increased. The main aim of this paper is to determine the relationship among the barriers and to identify the most influential barriers from the recommended barrier list with the help of interpretive structural modelling. Classification of barriers has been carried out based upon dependence and driving power with the help of MICMAC analysis. A structural model of barriers to implement GSCM in Indian industry has also been put forward using Interpretive Structural Modelling (ISM) technique. The study has been conducted in three different phases: identification of barriers from the literature, interviews with various department managers. Twenty numbers of relevant barriers have been identified. Out of which, nineteen numbers of barriers have been identified as linkage variables; one number of barriers have been identified as the driver variables and no barriers have been identified as the dependence variables. No barrier has been identified as autonomous variable. Eight barriers have been identified as top level barriers and one bottom level barrier. Clear understanding of these barriers will help organizations to prioritize better and manage their resources in an efficient and effective way. The contribution by this work is to identify the barriers to implement GSCM in Indian industry and to prioritize them. The proposed structured model developed will help to understand interdependence of the barriers.", "author" : [ { "dropping-particle" : "", "family" : "Jayant", "given" : "Arvind", "non-dropping-particle" : "", "parse-names" : false, "suffix" : "" }, { "dropping-particle" : "", "family" : "Azhar", "given" : "Mohd", "non-dropping-particle" : "", "parse-names" : false, "suffix" : "" } ], "container-title" : "Procedia Engineering", "id" : "ITEM-1", "issued" : { "date-parts" : [ [ "2014" ] ] }, "page" : "2157-2166", "publisher" : "Elsevier B.V.", "title" : "Analysis of the barriers for implementing green supply chain management (GSCM) Practices: An Interpretive Structural Modeling (ISM) Approach", "type" : "article-journal", "volume" : "97" }, "uris" : [ "http://www.mendeley.com/documents/?uuid=dd1fb805-71f6-4d3b-b6ce-8ac2a2a4009d" ] } ], "mendeley" : { "formattedCitation" : "(Jayant and Azhar, 2014)", "plainTextFormattedCitation" : "(Jayant and Azhar, 2014)", "previouslyFormattedCitation" : "(Jayant and Azhar, 2014)"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(Jayant and Azhar, 2014)</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fldChar w:fldCharType="begin" w:fldLock="1"/>
      </w:r>
      <w:r w:rsidR="0003211E" w:rsidRPr="003C3D10">
        <w:rPr>
          <w:rFonts w:ascii="Times New Roman" w:eastAsia="Calibri" w:hAnsi="Times New Roman" w:cs="Times New Roman"/>
          <w:noProof/>
          <w:sz w:val="24"/>
          <w:szCs w:val="24"/>
        </w:rPr>
        <w:instrText>ADDIN CSL_CITATION { "citationItems" : [ { "id" : "ITEM-1", "itemData" : { "DOI" : "10.1016/j.kjss.2017.03.001", "ISSN" : "24523151", "author" : [ { "dropping-particle" : "", "family" : "Panya", "given" : "Napawan", "non-dropping-particle" : "", "parse-names" : false, "suffix" : "" }, { "dropping-particle" : "", "family" : "Poboon", "given" : "Chamlong", "non-dropping-particle" : "", "parse-names" : false, "suffix" : "" }, { "dropping-particle" : "", "family" : "Phoochinda", "given" : "Wisakha", "non-dropping-particle" : "", "parse-names" : false, "suffix" : "" }, { "dropping-particle" : "", "family" : "Teungfung", "given" : "Ratiporn", "non-dropping-particle" : "", "parse-names" : false, "suffix" : "" } ], "container-title" : "Kasetsart Journal of Social Sciences", "id" : "ITEM-1", "issue" : "1", "issued" : { "date-parts" : [ [ "2017" ] ] }, "page" : "1-9", "publisher" : "Elsevier Ltd", "title" : "The performance of the environmental management of local governments in Thailand", "type" : "article-journal", "volume" : "38" }, "uris" : [ "http://www.mendeley.com/documents/?uuid=b2e941de-310e-4a6d-a96d-51ba93b2981b" ] } ], "mendeley" : { "formattedCitation" : "(Panya et al., 2017)", "manualFormatting" : "Panya et al. (2017)", "plainTextFormattedCitation" : "(Panya et al., 2017)", "previouslyFormattedCitation" : "(Panya et al., 2017)" }, "properties" : { "noteIndex" : 0 }, "schema" : "https://github.com/citation-style-language/schema/raw/master/csl-citation.json" }</w:instrText>
      </w:r>
      <w:r w:rsidR="0003211E" w:rsidRPr="003C3D10">
        <w:rPr>
          <w:rFonts w:ascii="Times New Roman" w:eastAsia="Calibri" w:hAnsi="Times New Roman" w:cs="Times New Roman"/>
          <w:noProof/>
          <w:sz w:val="24"/>
          <w:szCs w:val="24"/>
        </w:rPr>
        <w:fldChar w:fldCharType="separate"/>
      </w:r>
      <w:r w:rsidR="0003211E" w:rsidRPr="003C3D10">
        <w:rPr>
          <w:rFonts w:ascii="Times New Roman" w:eastAsia="Calibri" w:hAnsi="Times New Roman" w:cs="Times New Roman"/>
          <w:noProof/>
          <w:sz w:val="24"/>
          <w:szCs w:val="24"/>
        </w:rPr>
        <w:t>Panya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studied</w:t>
      </w:r>
      <w:r w:rsidR="0003211E" w:rsidRPr="003C3D10">
        <w:rPr>
          <w:rFonts w:ascii="Times New Roman" w:eastAsia="Calibri" w:hAnsi="Times New Roman" w:cs="Times New Roman"/>
          <w:sz w:val="24"/>
          <w:szCs w:val="24"/>
        </w:rPr>
        <w:t xml:space="preserve"> the environmental performance of local government</w:t>
      </w:r>
      <w:r w:rsidRPr="003C3D10">
        <w:rPr>
          <w:rFonts w:ascii="Times New Roman" w:eastAsia="Calibri" w:hAnsi="Times New Roman" w:cs="Times New Roman"/>
          <w:sz w:val="24"/>
          <w:szCs w:val="24"/>
        </w:rPr>
        <w:t>s</w:t>
      </w:r>
      <w:r w:rsidR="0003211E" w:rsidRPr="003C3D10">
        <w:rPr>
          <w:rFonts w:ascii="Times New Roman" w:eastAsia="Calibri" w:hAnsi="Times New Roman" w:cs="Times New Roman"/>
          <w:sz w:val="24"/>
          <w:szCs w:val="24"/>
        </w:rPr>
        <w:t xml:space="preserve"> in Thailand</w:t>
      </w:r>
      <w:r w:rsidRPr="003C3D10">
        <w:rPr>
          <w:rFonts w:ascii="Times New Roman" w:eastAsia="Calibri" w:hAnsi="Times New Roman" w:cs="Times New Roman"/>
          <w:sz w:val="24"/>
          <w:szCs w:val="24"/>
        </w:rPr>
        <w:t>,</w:t>
      </w:r>
      <w:r w:rsidR="0003211E" w:rsidRPr="003C3D10">
        <w:rPr>
          <w:rFonts w:ascii="Times New Roman" w:eastAsia="Calibri" w:hAnsi="Times New Roman" w:cs="Times New Roman"/>
          <w:sz w:val="24"/>
          <w:szCs w:val="24"/>
        </w:rPr>
        <w:t xml:space="preserve"> and found </w:t>
      </w:r>
      <w:r w:rsidR="0003211E" w:rsidRPr="003C3D10">
        <w:rPr>
          <w:rFonts w:ascii="Times New Roman" w:eastAsia="Calibri" w:hAnsi="Times New Roman" w:cs="Times New Roman"/>
          <w:sz w:val="24"/>
          <w:szCs w:val="24"/>
        </w:rPr>
        <w:lastRenderedPageBreak/>
        <w:t xml:space="preserve">that </w:t>
      </w:r>
      <w:r w:rsidRPr="003C3D10">
        <w:rPr>
          <w:rFonts w:ascii="Times New Roman" w:eastAsia="Calibri" w:hAnsi="Times New Roman" w:cs="Times New Roman"/>
          <w:sz w:val="24"/>
          <w:szCs w:val="24"/>
        </w:rPr>
        <w:t>it is at a moderate level, mainly due to the</w:t>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lack</w:t>
      </w:r>
      <w:r w:rsidR="0003211E" w:rsidRPr="003C3D10">
        <w:rPr>
          <w:rFonts w:ascii="Times New Roman" w:eastAsia="Calibri" w:hAnsi="Times New Roman" w:cs="Times New Roman"/>
          <w:noProof/>
          <w:sz w:val="24"/>
          <w:szCs w:val="24"/>
        </w:rPr>
        <w:t xml:space="preserve"> of</w:t>
      </w:r>
      <w:r w:rsidRPr="003C3D10">
        <w:rPr>
          <w:rFonts w:ascii="Times New Roman" w:eastAsia="Calibri" w:hAnsi="Times New Roman" w:cs="Times New Roman"/>
          <w:sz w:val="24"/>
          <w:szCs w:val="24"/>
        </w:rPr>
        <w:t xml:space="preserve"> long-term environmental policies</w:t>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a </w:t>
      </w:r>
      <w:r w:rsidR="0003211E" w:rsidRPr="003C3D10">
        <w:rPr>
          <w:rFonts w:ascii="Times New Roman" w:eastAsia="Calibri" w:hAnsi="Times New Roman" w:cs="Times New Roman"/>
          <w:sz w:val="24"/>
          <w:szCs w:val="24"/>
        </w:rPr>
        <w:t>sustainable culture, environmental learning organisation</w:t>
      </w:r>
      <w:r w:rsidRPr="003C3D10">
        <w:rPr>
          <w:rFonts w:ascii="Times New Roman" w:eastAsia="Calibri" w:hAnsi="Times New Roman" w:cs="Times New Roman"/>
          <w:sz w:val="24"/>
          <w:szCs w:val="24"/>
        </w:rPr>
        <w:t>s</w:t>
      </w:r>
      <w:r w:rsidR="0003211E" w:rsidRPr="003C3D10">
        <w:rPr>
          <w:rFonts w:ascii="Times New Roman" w:eastAsia="Calibri" w:hAnsi="Times New Roman" w:cs="Times New Roman"/>
          <w:sz w:val="24"/>
          <w:szCs w:val="24"/>
        </w:rPr>
        <w:t xml:space="preserve">, and environmental budget. According to the work of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"10.1016/j.proeng.2014.12.459", "ISSN" : "18777058", "abstract" : "Green Supply Chain Management (GSCM) has received more attention in the last few years in academia and industries. As customers are becoming more environmental conscious and governments are making stricter environmental regulations, the industries need to reduce the environmental impact of their supply chain and the requirement of GSC increased. The main aim of this paper is to determine the relationship among the barriers and to identify the most influential barriers from the recommended barrier list with the help of interpretive structural modelling. Classification of barriers has been carried out based upon dependence and driving power with the help of MICMAC analysis. A structural model of barriers to implement GSCM in Indian industry has also been put forward using Interpretive Structural Modelling (ISM) technique. The study has been conducted in three different phases: identification of barriers from the literature, interviews with various department managers. Twenty numbers of relevant barriers have been identified. Out of which, nineteen numbers of barriers have been identified as linkage variables; one number of barriers have been identified as the driver variables and no barriers have been identified as the dependence variables. No barrier has been identified as autonomous variable. Eight barriers have been identified as top level barriers and one bottom level barrier. Clear understanding of these barriers will help organizations to prioritize better and manage their resources in an efficient and effective way. The contribution by this work is to identify the barriers to implement GSCM in Indian industry and to prioritize them. The proposed structured model developed will help to understand interdependence of the barriers.", "author" : [ { "dropping-particle" : "", "family" : "Jayant", "given" : "Arvind", "non-dropping-particle" : "", "parse-names" : false, "suffix" : "" }, { "dropping-particle" : "", "family" : "Azhar", "given" : "Mohd", "non-dropping-particle" : "", "parse-names" : false, "suffix" : "" } ], "container-title" : "Procedia Engineering", "id" : "ITEM-1", "issued" : { "date-parts" : [ [ "2014" ] ] }, "page" : "2157-2166", "publisher" : "Elsevier B.V.", "title" : "Analysis of the barriers for implementing green supply chain management (GSCM) Practices: An Interpretive Structural Modeling (ISM) Approach", "type" : "article-journal", "volume" : "97" }, "uris" : [ "http://www.mendeley.com/documents/?uuid=dd1fb805-71f6-4d3b-b6ce-8ac2a2a4009d" ] }, { "id" : "ITEM-2", "itemData" : { "DOI" : "10.1016/j.jclepro.2015.04.110", "ISBN" : "0959-6526", "ISSN" : "09596526", "abstract" : "Adoption of environmental management practices is essential in every industry to fulfill the requirement of environmental regulations and customer demands. Globally, developed and developing countries are revising their existing environmental policies to opt for ways to sustain the environment. In this regard, all countries have started to focus on implementing environmental practices like Green Supply Chain Management (GSCM) in all types of industries. Specifically for the case of India more importance has been given to industries which have a big role to play in the nation's economy. In India, mining and mineral industries like multi-national corporations (MNCs) and small &amp; medium enterprises (SMEs) are important contributors to the nation's economy. Indian industries have initiated moves to adopt GSCM practices in their traditional activities due to added pollution from automobiles and also due to tough market competition for a green image, government regulations, pressures from non-governmental organizations (NGOs), customers' demands and media. Similar pressures have occurred in the mining and mineral industries to adopt GSCM concepts. It is practically hard to respond to all the pressures simultaneously and it is also difficult for managers to make decisions in this regard. This paper helps managers identify the primary pressure among available pressures for GSCM adoption. The objective of the study is to investigate the pressures for GSCM adoption and to rank the pressures based on experts' opinion through an Analytical Hierarchy Process (AHP) technique in the mining and mineral industry context.", "author" : [ { "dropping-particle" : "", "family" : "Mathiyazhagan", "given" : "K.", "non-dropping-particle" : "", "parse-names" : false, "suffix" : "" }, { "dropping-particle" : "", "family" : "Diabat", "given" : "Ali", "non-dropping-particle" : "", "parse-names" : false, "suffix" : "" }, { "dropping-particle" : "", "family" : "Al-Refaie", "given" : "Abbas", "non-dropping-particle" : "", "parse-names" : false, "suffix" : "" }, { "dropping-particle" : "", "family" : "Xu", "given" : "Lei", "non-dropping-particle" : "", "parse-names" : false, "suffix" : "" } ], "container-title" : "Journal of Cleaner Production", "id" : "ITEM-2", "issued" : { "date-parts" : [ [ "2015" ] ] }, "page" : "229-236", "publisher" : "Elsevier Ltd", "title" : "Application of analytical hierarchy process to evaluate pressures to implement green supply chain management", "type" : "article-journal", "volume" : "107" }, "uris" : [ "http://www.mendeley.com/documents/?uuid=4b9a0f9f-2fc9-468c-813e-08da5741a762" ] }, { "id" : "ITEM-3", "itemData" : { "DOI" : "10.1016/j.kjss.2017.03.001", "ISSN" : "24523151", "author" : [ { "dropping-particle" : "", "family" : "Panya", "given" : "Napawan", "non-dropping-particle" : "", "parse-names" : false, "suffix" : "" }, { "dropping-particle" : "", "family" : "Poboon", "given" : "Chamlong", "non-dropping-particle" : "", "parse-names" : false, "suffix" : "" }, { "dropping-particle" : "", "family" : "Phoochinda", "given" : "Wisakha", "non-dropping-particle" : "", "parse-names" : false, "suffix" : "" }, { "dropping-particle" : "", "family" : "Teungfung", "given" : "Ratiporn", "non-dropping-particle" : "", "parse-names" : false, "suffix" : "" } ], "container-title" : "Kasetsart Journal of Social Sciences", "id" : "ITEM-3", "issue" : "1", "issued" : { "date-parts" : [ [ "2017" ] ] }, "page" : "1-9", "publisher" : "Elsevier Ltd", "title" : "The performance of the environmental management of local governments in Thailand", "type" : "article-journal", "volume" : "38" }, "uris" : [ "http://www.mendeley.com/documents/?uuid=b2e941de-310e-4a6d-a96d-51ba93b2981b" ] } ], "mendeley" : { "formattedCitation" : "(Jayant and Azhar, 2014; Mathiyazhagan et al., 2015; Panya et al., 2017)", "manualFormatting" : "Jayant &amp; Azhar (2014), Mathiyazhagan et al. (2015), and Panya et al. (2017)", "plainTextFormattedCitation" : "(Jayant and Azhar, 2014; Mathiyazhagan et al., 2015; Panya et al., 2017)", "previouslyFormattedCitation" : "(Jayant and Azhar, 2014; Mathiyazhagan et al., 2015; Panya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Jayant and</w:t>
      </w:r>
      <w:r w:rsidR="0003211E" w:rsidRPr="003C3D10">
        <w:rPr>
          <w:rFonts w:ascii="Times New Roman" w:eastAsia="Calibri" w:hAnsi="Times New Roman" w:cs="Times New Roman"/>
          <w:noProof/>
          <w:sz w:val="24"/>
          <w:szCs w:val="24"/>
        </w:rPr>
        <w:t xml:space="preserve"> Azhar (2014), Mathiyazhagan et al. (2015), and Panya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it can </w:t>
      </w:r>
      <w:r w:rsidR="0003211E" w:rsidRPr="003C3D10">
        <w:rPr>
          <w:rFonts w:ascii="Times New Roman" w:eastAsia="Calibri" w:hAnsi="Times New Roman" w:cs="Times New Roman"/>
          <w:noProof/>
          <w:sz w:val="24"/>
          <w:szCs w:val="24"/>
        </w:rPr>
        <w:t>be implied</w:t>
      </w:r>
      <w:r w:rsidR="0003211E" w:rsidRPr="003C3D10">
        <w:rPr>
          <w:rFonts w:ascii="Times New Roman" w:eastAsia="Calibri" w:hAnsi="Times New Roman" w:cs="Times New Roman"/>
          <w:sz w:val="24"/>
          <w:szCs w:val="24"/>
        </w:rPr>
        <w:t xml:space="preserve"> that</w:t>
      </w:r>
      <w:r w:rsidR="00277B5E" w:rsidRPr="003C3D10">
        <w:rPr>
          <w:rFonts w:ascii="Times New Roman" w:eastAsia="Calibri" w:hAnsi="Times New Roman" w:cs="Times New Roman"/>
          <w:sz w:val="24"/>
          <w:szCs w:val="24"/>
        </w:rPr>
        <w:t xml:space="preserve"> despite its significance</w:t>
      </w:r>
      <w:r w:rsidRPr="003C3D10">
        <w:rPr>
          <w:rFonts w:ascii="Times New Roman" w:eastAsia="Calibri" w:hAnsi="Times New Roman" w:cs="Times New Roman"/>
          <w:sz w:val="24"/>
          <w:szCs w:val="24"/>
        </w:rPr>
        <w:t xml:space="preserve"> and wide application in other nations,</w:t>
      </w:r>
      <w:r w:rsidR="0003211E" w:rsidRPr="003C3D10">
        <w:rPr>
          <w:rFonts w:ascii="Times New Roman" w:eastAsia="Calibri" w:hAnsi="Times New Roman" w:cs="Times New Roman"/>
          <w:sz w:val="24"/>
          <w:szCs w:val="24"/>
        </w:rPr>
        <w:t xml:space="preserve"> Thai manufacturing </w:t>
      </w:r>
      <w:r w:rsidR="0003211E" w:rsidRPr="003C3D10">
        <w:rPr>
          <w:rFonts w:ascii="Times New Roman" w:eastAsia="Calibri" w:hAnsi="Times New Roman" w:cs="Times New Roman"/>
          <w:noProof/>
          <w:sz w:val="24"/>
          <w:szCs w:val="24"/>
        </w:rPr>
        <w:t>organisations</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lack of</w:t>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approp</w:t>
      </w:r>
      <w:r w:rsidR="00642C82" w:rsidRPr="003C3D10">
        <w:rPr>
          <w:rFonts w:ascii="Times New Roman" w:eastAsia="Calibri" w:hAnsi="Times New Roman" w:cs="Times New Roman"/>
          <w:noProof/>
          <w:sz w:val="24"/>
          <w:szCs w:val="24"/>
        </w:rPr>
        <w:t>r</w:t>
      </w:r>
      <w:r w:rsidRPr="003C3D10">
        <w:rPr>
          <w:rFonts w:ascii="Times New Roman" w:eastAsia="Calibri" w:hAnsi="Times New Roman" w:cs="Times New Roman"/>
          <w:noProof/>
          <w:sz w:val="24"/>
          <w:szCs w:val="24"/>
        </w:rPr>
        <w:t>iate factors</w:t>
      </w:r>
      <w:r w:rsidRPr="003C3D10">
        <w:rPr>
          <w:rFonts w:ascii="Times New Roman" w:eastAsia="Calibri" w:hAnsi="Times New Roman" w:cs="Times New Roman"/>
          <w:sz w:val="24"/>
          <w:szCs w:val="24"/>
        </w:rPr>
        <w:t xml:space="preserve"> to adopt </w:t>
      </w:r>
      <w:r w:rsidR="0003211E" w:rsidRPr="003C3D10">
        <w:rPr>
          <w:rFonts w:ascii="Times New Roman" w:eastAsia="Calibri" w:hAnsi="Times New Roman" w:cs="Times New Roman"/>
          <w:sz w:val="24"/>
          <w:szCs w:val="24"/>
        </w:rPr>
        <w:t xml:space="preserve">GSCM; thus, the following hypothesis </w:t>
      </w:r>
      <w:r w:rsidRPr="003C3D10">
        <w:rPr>
          <w:rFonts w:ascii="Times New Roman" w:eastAsia="Calibri" w:hAnsi="Times New Roman" w:cs="Times New Roman"/>
          <w:noProof/>
          <w:sz w:val="24"/>
          <w:szCs w:val="24"/>
        </w:rPr>
        <w:t>was proposed.</w:t>
      </w:r>
    </w:p>
    <w:p w:rsidR="0003211E" w:rsidRPr="003C3D10" w:rsidRDefault="0003211E" w:rsidP="0003211E">
      <w:pPr>
        <w:spacing w:after="160" w:line="240" w:lineRule="auto"/>
        <w:jc w:val="both"/>
        <w:rPr>
          <w:rFonts w:ascii="Times New Roman" w:eastAsia="Calibri" w:hAnsi="Times New Roman" w:cs="Times New Roman"/>
          <w:i/>
          <w:sz w:val="24"/>
          <w:szCs w:val="24"/>
          <w:lang w:val="en-US" w:bidi="th-TH"/>
        </w:rPr>
      </w:pPr>
      <w:r w:rsidRPr="003C3D10">
        <w:rPr>
          <w:rFonts w:ascii="Times New Roman" w:eastAsia="Calibri" w:hAnsi="Times New Roman" w:cs="Times New Roman"/>
          <w:b/>
          <w:bCs/>
          <w:i/>
          <w:sz w:val="24"/>
          <w:szCs w:val="24"/>
          <w:lang w:val="en-US" w:bidi="th-TH"/>
        </w:rPr>
        <w:t>Hypothesis 4:</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Thai manufacturing organisations do not implement </w:t>
      </w:r>
      <w:r w:rsidRPr="003C3D10">
        <w:rPr>
          <w:rFonts w:ascii="Times New Roman" w:eastAsia="Calibri" w:hAnsi="Times New Roman" w:cs="Times New Roman"/>
          <w:i/>
          <w:noProof/>
          <w:sz w:val="24"/>
          <w:szCs w:val="24"/>
        </w:rPr>
        <w:t>Green</w:t>
      </w:r>
      <w:r w:rsidRPr="003C3D10">
        <w:rPr>
          <w:rFonts w:ascii="Times New Roman" w:eastAsia="Calibri" w:hAnsi="Times New Roman" w:cs="Times New Roman"/>
          <w:i/>
          <w:sz w:val="24"/>
          <w:szCs w:val="24"/>
        </w:rPr>
        <w:t xml:space="preserve"> </w:t>
      </w:r>
      <w:r w:rsidR="001A210A" w:rsidRPr="003C3D10">
        <w:rPr>
          <w:rFonts w:ascii="Times New Roman" w:eastAsia="Calibri" w:hAnsi="Times New Roman" w:cs="Times New Roman"/>
          <w:i/>
          <w:sz w:val="24"/>
          <w:szCs w:val="24"/>
        </w:rPr>
        <w:t>S</w:t>
      </w:r>
      <w:r w:rsidR="00854818" w:rsidRPr="003C3D10">
        <w:rPr>
          <w:rFonts w:ascii="Times New Roman" w:eastAsia="Calibri" w:hAnsi="Times New Roman" w:cs="Times New Roman"/>
          <w:i/>
          <w:sz w:val="24"/>
          <w:szCs w:val="24"/>
        </w:rPr>
        <w:t>upply Chain Management</w:t>
      </w:r>
      <w:r w:rsidRPr="003C3D10">
        <w:rPr>
          <w:rFonts w:ascii="Times New Roman" w:eastAsia="Calibri" w:hAnsi="Times New Roman" w:cs="Times New Roman"/>
          <w:i/>
          <w:noProof/>
          <w:sz w:val="24"/>
          <w:szCs w:val="24"/>
        </w:rPr>
        <w:t>.</w:t>
      </w:r>
    </w:p>
    <w:p w:rsidR="0003211E" w:rsidRPr="003C3D10" w:rsidRDefault="001A210A" w:rsidP="001A210A">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lang w:val="en-US"/>
        </w:rPr>
        <w:t xml:space="preserve">     </w:t>
      </w:r>
      <w:r w:rsidR="0003211E" w:rsidRPr="003C3D10">
        <w:rPr>
          <w:rFonts w:ascii="Times New Roman" w:eastAsia="Calibri" w:hAnsi="Times New Roman" w:cs="Times New Roman"/>
          <w:noProof/>
          <w:sz w:val="24"/>
          <w:szCs w:val="24"/>
        </w:rPr>
        <w:t>To</w:t>
      </w:r>
      <w:r w:rsidRPr="003C3D10">
        <w:rPr>
          <w:rFonts w:ascii="Times New Roman" w:eastAsia="Calibri" w:hAnsi="Times New Roman" w:cs="Times New Roman"/>
          <w:noProof/>
          <w:sz w:val="24"/>
          <w:szCs w:val="24"/>
        </w:rPr>
        <w:t xml:space="preserve"> complement H</w:t>
      </w:r>
      <w:r w:rsidR="0003211E" w:rsidRPr="003C3D10">
        <w:rPr>
          <w:rFonts w:ascii="Times New Roman" w:eastAsia="Calibri" w:hAnsi="Times New Roman" w:cs="Times New Roman"/>
          <w:noProof/>
          <w:sz w:val="24"/>
          <w:szCs w:val="24"/>
        </w:rPr>
        <w:t>4</w:t>
      </w:r>
      <w:r w:rsidR="0003211E" w:rsidRPr="003C3D10">
        <w:rPr>
          <w:rFonts w:ascii="Times New Roman" w:eastAsia="Calibri" w:hAnsi="Times New Roman" w:cs="Times New Roman"/>
          <w:sz w:val="24"/>
          <w:szCs w:val="24"/>
        </w:rPr>
        <w:t xml:space="preserve">, the following </w:t>
      </w:r>
      <w:r w:rsidRPr="003C3D10">
        <w:rPr>
          <w:rFonts w:ascii="Times New Roman" w:eastAsia="Calibri" w:hAnsi="Times New Roman" w:cs="Times New Roman"/>
          <w:sz w:val="24"/>
          <w:szCs w:val="24"/>
        </w:rPr>
        <w:t>CRQ4</w:t>
      </w:r>
      <w:r w:rsidR="0003211E" w:rsidRPr="003C3D10">
        <w:rPr>
          <w:rFonts w:ascii="Times New Roman" w:eastAsia="Calibri" w:hAnsi="Times New Roman" w:cs="Times New Roman"/>
          <w:sz w:val="24"/>
          <w:szCs w:val="24"/>
        </w:rPr>
        <w:t xml:space="preserve"> was formulated to determine the motivations and challenges </w:t>
      </w:r>
      <w:r w:rsidR="00277B5E" w:rsidRPr="003C3D10">
        <w:rPr>
          <w:rFonts w:ascii="Times New Roman" w:eastAsia="Calibri" w:hAnsi="Times New Roman" w:cs="Times New Roman"/>
          <w:noProof/>
          <w:sz w:val="24"/>
          <w:szCs w:val="24"/>
        </w:rPr>
        <w:t>for</w:t>
      </w:r>
      <w:r w:rsidR="00277B5E" w:rsidRPr="003C3D10">
        <w:rPr>
          <w:rFonts w:ascii="Times New Roman" w:eastAsia="Calibri" w:hAnsi="Times New Roman" w:cs="Times New Roman"/>
          <w:sz w:val="24"/>
          <w:szCs w:val="24"/>
        </w:rPr>
        <w:t xml:space="preserve"> implementing </w:t>
      </w:r>
      <w:r w:rsidR="0003211E" w:rsidRPr="003C3D10">
        <w:rPr>
          <w:rFonts w:ascii="Times New Roman" w:eastAsia="Calibri" w:hAnsi="Times New Roman" w:cs="Times New Roman"/>
          <w:sz w:val="24"/>
          <w:szCs w:val="24"/>
        </w:rPr>
        <w:t>GSCM.</w:t>
      </w:r>
    </w:p>
    <w:p w:rsidR="0003211E" w:rsidRPr="003C3D10" w:rsidRDefault="0003211E" w:rsidP="005634E6">
      <w:pPr>
        <w:spacing w:after="0" w:line="240" w:lineRule="auto"/>
        <w:jc w:val="both"/>
        <w:rPr>
          <w:rFonts w:ascii="Times New Roman" w:eastAsia="Calibri" w:hAnsi="Times New Roman" w:cs="Times New Roman"/>
          <w:i/>
          <w:iCs/>
          <w:sz w:val="24"/>
          <w:szCs w:val="24"/>
        </w:rPr>
      </w:pPr>
      <w:r w:rsidRPr="003C3D10">
        <w:rPr>
          <w:rFonts w:ascii="Times New Roman" w:eastAsia="Calibri" w:hAnsi="Times New Roman" w:cs="Times New Roman"/>
          <w:b/>
          <w:bCs/>
          <w:i/>
          <w:iCs/>
          <w:sz w:val="24"/>
          <w:szCs w:val="24"/>
          <w:lang w:val="en-US" w:bidi="th-TH"/>
        </w:rPr>
        <w:t>CRQ 4:</w:t>
      </w:r>
      <w:r w:rsidRPr="003C3D10">
        <w:rPr>
          <w:rFonts w:ascii="Times New Roman" w:eastAsia="Calibri" w:hAnsi="Times New Roman" w:cs="Times New Roman"/>
          <w:i/>
          <w:iCs/>
          <w:sz w:val="24"/>
          <w:szCs w:val="24"/>
          <w:lang w:val="en-US" w:bidi="th-TH"/>
        </w:rPr>
        <w:t xml:space="preserve"> </w:t>
      </w:r>
      <w:r w:rsidRPr="003C3D10">
        <w:rPr>
          <w:rFonts w:ascii="Times New Roman" w:eastAsia="Calibri" w:hAnsi="Times New Roman" w:cs="Times New Roman"/>
          <w:i/>
          <w:iCs/>
          <w:sz w:val="24"/>
          <w:szCs w:val="24"/>
        </w:rPr>
        <w:t xml:space="preserve">What are the reasons as to why Thai manufacturing </w:t>
      </w:r>
      <w:r w:rsidRPr="003C3D10">
        <w:rPr>
          <w:rFonts w:ascii="Times New Roman" w:eastAsia="Calibri" w:hAnsi="Times New Roman" w:cs="Times New Roman"/>
          <w:i/>
          <w:iCs/>
          <w:noProof/>
          <w:sz w:val="24"/>
          <w:szCs w:val="24"/>
        </w:rPr>
        <w:t>organisations</w:t>
      </w:r>
      <w:r w:rsidRPr="003C3D10">
        <w:rPr>
          <w:rFonts w:ascii="Times New Roman" w:eastAsia="Calibri" w:hAnsi="Times New Roman" w:cs="Times New Roman"/>
          <w:i/>
          <w:iCs/>
          <w:sz w:val="24"/>
          <w:szCs w:val="24"/>
        </w:rPr>
        <w:t xml:space="preserve"> adopt</w:t>
      </w:r>
      <w:r w:rsidR="001A210A"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or do not adopt</w:t>
      </w:r>
      <w:r w:rsidR="001A210A"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Green Supply Chain Management?</w:t>
      </w:r>
      <w:bookmarkStart w:id="13" w:name="_Toc491097868"/>
      <w:bookmarkStart w:id="14" w:name="_Toc491097998"/>
      <w:bookmarkStart w:id="15" w:name="_Toc491132439"/>
    </w:p>
    <w:p w:rsidR="005634E6" w:rsidRPr="003C3D10" w:rsidRDefault="005634E6" w:rsidP="005634E6">
      <w:pPr>
        <w:spacing w:after="0" w:line="240" w:lineRule="auto"/>
        <w:rPr>
          <w:rFonts w:ascii="Times New Roman" w:eastAsia="Calibri" w:hAnsi="Times New Roman" w:cs="Times New Roman"/>
          <w:b/>
          <w:bCs/>
          <w:sz w:val="20"/>
          <w:szCs w:val="20"/>
        </w:rPr>
      </w:pPr>
    </w:p>
    <w:p w:rsidR="0003211E" w:rsidRPr="003C3D10" w:rsidRDefault="0003211E" w:rsidP="0003211E">
      <w:pPr>
        <w:spacing w:after="160" w:line="240" w:lineRule="auto"/>
        <w:rPr>
          <w:rFonts w:ascii="Times New Roman" w:eastAsia="Calibri" w:hAnsi="Times New Roman" w:cs="Times New Roman"/>
          <w:b/>
          <w:bCs/>
          <w:sz w:val="24"/>
          <w:szCs w:val="24"/>
        </w:rPr>
      </w:pPr>
      <w:r w:rsidRPr="003C3D10">
        <w:rPr>
          <w:rFonts w:ascii="Times New Roman" w:eastAsia="Calibri" w:hAnsi="Times New Roman" w:cs="Times New Roman"/>
          <w:b/>
          <w:bCs/>
          <w:sz w:val="24"/>
          <w:szCs w:val="24"/>
        </w:rPr>
        <w:t>2.5 Implementation of Reverse Logistics in the Thai manufacturing sector</w:t>
      </w:r>
      <w:bookmarkEnd w:id="13"/>
      <w:bookmarkEnd w:id="14"/>
      <w:bookmarkEnd w:id="15"/>
    </w:p>
    <w:p w:rsidR="0003211E" w:rsidRPr="003C3D10" w:rsidRDefault="0003211E" w:rsidP="00BF1C17">
      <w:pPr>
        <w:spacing w:after="12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Growing concern</w:t>
      </w:r>
      <w:r w:rsidR="006624CE" w:rsidRPr="003C3D10">
        <w:rPr>
          <w:rFonts w:ascii="Times New Roman" w:eastAsia="Calibri" w:hAnsi="Times New Roman" w:cs="Times New Roman"/>
          <w:sz w:val="24"/>
          <w:szCs w:val="24"/>
        </w:rPr>
        <w:t>s</w:t>
      </w:r>
      <w:r w:rsidRPr="003C3D10">
        <w:rPr>
          <w:rFonts w:ascii="Times New Roman" w:eastAsia="Calibri" w:hAnsi="Times New Roman" w:cs="Times New Roman"/>
          <w:sz w:val="24"/>
          <w:szCs w:val="24"/>
        </w:rPr>
        <w:t xml:space="preserve"> in the recovery of end-of-life products </w:t>
      </w:r>
      <w:r w:rsidR="005634E6" w:rsidRPr="003C3D10">
        <w:rPr>
          <w:rFonts w:ascii="Times New Roman" w:eastAsia="Calibri" w:hAnsi="Times New Roman" w:cs="Times New Roman"/>
          <w:sz w:val="24"/>
          <w:szCs w:val="24"/>
        </w:rPr>
        <w:t xml:space="preserve">has </w:t>
      </w:r>
      <w:r w:rsidR="00BF1C17" w:rsidRPr="003C3D10">
        <w:rPr>
          <w:rFonts w:ascii="Times New Roman" w:eastAsia="Calibri" w:hAnsi="Times New Roman" w:cs="Times New Roman"/>
          <w:noProof/>
          <w:sz w:val="24"/>
          <w:szCs w:val="24"/>
        </w:rPr>
        <w:t xml:space="preserve">raised </w:t>
      </w:r>
      <w:r w:rsidR="00BF1C17" w:rsidRPr="003C3D10">
        <w:rPr>
          <w:rFonts w:ascii="Times New Roman" w:eastAsia="Calibri" w:hAnsi="Times New Roman" w:cs="Times New Roman"/>
          <w:sz w:val="24"/>
          <w:szCs w:val="24"/>
        </w:rPr>
        <w:t>the need for</w:t>
      </w:r>
      <w:r w:rsidR="005634E6" w:rsidRPr="003C3D10">
        <w:rPr>
          <w:rFonts w:ascii="Times New Roman" w:eastAsia="Calibri" w:hAnsi="Times New Roman" w:cs="Times New Roman"/>
          <w:sz w:val="24"/>
          <w:szCs w:val="24"/>
        </w:rPr>
        <w:t xml:space="preserve"> reverse l</w:t>
      </w:r>
      <w:r w:rsidRPr="003C3D10">
        <w:rPr>
          <w:rFonts w:ascii="Times New Roman" w:eastAsia="Calibri" w:hAnsi="Times New Roman" w:cs="Times New Roman"/>
          <w:sz w:val="24"/>
          <w:szCs w:val="24"/>
        </w:rPr>
        <w:t>ogistics</w:t>
      </w:r>
      <w:r w:rsidR="005634E6" w:rsidRPr="003C3D10">
        <w:rPr>
          <w:rFonts w:ascii="Times New Roman" w:eastAsia="Calibri" w:hAnsi="Times New Roman" w:cs="Times New Roman"/>
          <w:sz w:val="24"/>
          <w:szCs w:val="24"/>
        </w:rPr>
        <w:t xml:space="preserve"> (RL</w:t>
      </w:r>
      <w:r w:rsidR="00BF1C17" w:rsidRPr="003C3D10">
        <w:rPr>
          <w:rFonts w:ascii="Times New Roman" w:eastAsia="Calibri" w:hAnsi="Times New Roman" w:cs="Times New Roman"/>
          <w:sz w:val="24"/>
          <w:szCs w:val="24"/>
        </w:rPr>
        <w:t>s</w:t>
      </w:r>
      <w:r w:rsidR="005634E6"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"10.1016/j.ejor.2016.12.050", "ISSN" : "03772217", "author" : [ { "dropping-particle" : "", "family" : "Lipan", "given" : "Feng", "non-dropping-particle" : "", "parse-names" : false, "suffix" : "" }, { "dropping-particle" : "", "family" : "Govindan", "given" : "Kannan", "non-dropping-particle" : "", "parse-names" : false, "suffix" : "" }, { "dropping-particle" : "", "family" : "Chunfa", "given" : "Li", "non-dropping-particle" : "", "parse-names" : false, "suffix" : "" } ], "container-title" : "European Journal of Operational Research", "id" : "ITEM-1", "issue" : "2", "issued" : { "date-parts" : [ [ "2017" ] ] }, "page" : "601-612", "publisher" : "Elsevier B.V.", "title" : "Strategic planning: Design and coordination for dual-recycling channel reverse supply chain considering consumer behavior", "type" : "article-journal", "volume" : "260" }, "uris" : [ "http://www.mendeley.com/documents/?uuid=915c2d48-7744-4dcc-b01f-39f777f7475b" ] } ], "mendeley" : { "formattedCitation" : "(Lipan et al., 2017)", "plainTextFormattedCitation" : "(Lipan et al., 2017)", "previouslyFormattedCitation" : "(Lipan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(Lipan et al., 2017)</w:t>
      </w:r>
      <w:r w:rsidRPr="003C3D10">
        <w:rPr>
          <w:rFonts w:ascii="Times New Roman" w:eastAsia="Calibri" w:hAnsi="Times New Roman" w:cs="Times New Roman"/>
          <w:sz w:val="24"/>
          <w:szCs w:val="24"/>
        </w:rPr>
        <w:fldChar w:fldCharType="end"/>
      </w:r>
      <w:r w:rsidR="005634E6" w:rsidRPr="003C3D10">
        <w:rPr>
          <w:rFonts w:ascii="Times New Roman" w:eastAsia="Calibri" w:hAnsi="Times New Roman" w:cs="Times New Roman"/>
          <w:sz w:val="24"/>
          <w:szCs w:val="24"/>
        </w:rPr>
        <w:t>. RL</w:t>
      </w:r>
      <w:r w:rsidR="00BF1C17" w:rsidRPr="003C3D10">
        <w:rPr>
          <w:rFonts w:ascii="Times New Roman" w:eastAsia="Calibri" w:hAnsi="Times New Roman" w:cs="Times New Roman"/>
          <w:sz w:val="24"/>
          <w:szCs w:val="24"/>
        </w:rPr>
        <w:t>s</w:t>
      </w:r>
      <w:r w:rsidRPr="003C3D10">
        <w:rPr>
          <w:rFonts w:ascii="Times New Roman" w:eastAsia="Calibri" w:hAnsi="Times New Roman" w:cs="Times New Roman"/>
          <w:sz w:val="24"/>
          <w:szCs w:val="24"/>
        </w:rPr>
        <w:t xml:space="preserve"> has </w:t>
      </w:r>
      <w:r w:rsidRPr="003C3D10">
        <w:rPr>
          <w:rFonts w:ascii="Times New Roman" w:eastAsia="Calibri" w:hAnsi="Times New Roman" w:cs="Times New Roman"/>
          <w:noProof/>
          <w:sz w:val="24"/>
          <w:szCs w:val="24"/>
        </w:rPr>
        <w:t>been used</w:t>
      </w:r>
      <w:r w:rsidR="005634E6" w:rsidRPr="003C3D10">
        <w:rPr>
          <w:rFonts w:ascii="Times New Roman" w:eastAsia="Calibri" w:hAnsi="Times New Roman" w:cs="Times New Roman"/>
          <w:sz w:val="24"/>
          <w:szCs w:val="24"/>
        </w:rPr>
        <w:t xml:space="preserve"> in </w:t>
      </w:r>
      <w:r w:rsidRPr="003C3D10">
        <w:rPr>
          <w:rFonts w:ascii="Times New Roman" w:eastAsia="Calibri" w:hAnsi="Times New Roman" w:cs="Times New Roman"/>
          <w:sz w:val="24"/>
          <w:szCs w:val="24"/>
        </w:rPr>
        <w:t>industries such as constructi</w:t>
      </w:r>
      <w:r w:rsidR="006624CE" w:rsidRPr="003C3D10">
        <w:rPr>
          <w:rFonts w:ascii="Times New Roman" w:eastAsia="Calibri" w:hAnsi="Times New Roman" w:cs="Times New Roman"/>
          <w:sz w:val="24"/>
          <w:szCs w:val="24"/>
        </w:rPr>
        <w:t xml:space="preserve">on and manufacturing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"10.1016/j.proeng.2017.03.128", "ISSN" : "18777058", "author" : [ { "dropping-particle" : "", "family" : "Chinda", "given" : "Thanwadee", "non-dropping-particle" : "", "parse-names" : false, "suffix" : "" } ], "container-title" : "Procedia Engineering", "id" : "ITEM-1", "issued" : { "date-parts" : [ [ "2017" ] ] }, "page" : "99-105", "publisher" : "Elsevier B.V.", "title" : "Examination of Factors Influencing the Successful Implementation of Reverse Logistics in the Construction Industry: Pilot Study", "type" : "article-journal", "volume" : "182" }, "uris" : [ "http://www.mendeley.com/documents/?uuid=8049bcf9-a4c2-4a1d-9add-e44a99c81182" ] } ], "mendeley" : { "formattedCitation" : "(Chinda, 2017)", "plainTextFormattedCitation" : "(Chinda, 2017)", "previouslyFormattedCitation" : "(Chinda,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(Chinda, 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There is also</w:t>
      </w:r>
      <w:r w:rsidR="006624CE" w:rsidRPr="003C3D10">
        <w:rPr>
          <w:rFonts w:ascii="Times New Roman" w:eastAsia="Calibri" w:hAnsi="Times New Roman" w:cs="Times New Roman"/>
          <w:sz w:val="24"/>
          <w:szCs w:val="24"/>
        </w:rPr>
        <w:t xml:space="preserve"> a major concern regarding wastes of electrical and electronic </w:t>
      </w:r>
      <w:r w:rsidR="006624CE" w:rsidRPr="003C3D10">
        <w:rPr>
          <w:rFonts w:ascii="Times New Roman" w:eastAsia="Calibri" w:hAnsi="Times New Roman" w:cs="Times New Roman"/>
          <w:noProof/>
          <w:sz w:val="24"/>
          <w:szCs w:val="24"/>
        </w:rPr>
        <w:t xml:space="preserve">equipment </w:t>
      </w:r>
      <w:r w:rsidR="004E3C78" w:rsidRPr="003C3D10">
        <w:rPr>
          <w:rFonts w:ascii="Times New Roman" w:eastAsia="Calibri" w:hAnsi="Times New Roman" w:cs="Times New Roman"/>
          <w:sz w:val="24"/>
          <w:szCs w:val="24"/>
        </w:rPr>
        <w:t>due to</w:t>
      </w:r>
      <w:r w:rsidRPr="003C3D10">
        <w:rPr>
          <w:rFonts w:ascii="Times New Roman" w:eastAsia="Calibri" w:hAnsi="Times New Roman" w:cs="Times New Roman"/>
          <w:sz w:val="24"/>
          <w:szCs w:val="24"/>
        </w:rPr>
        <w:t xml:space="preserve"> hazardous </w:t>
      </w:r>
      <w:r w:rsidRPr="003C3D10">
        <w:rPr>
          <w:rFonts w:ascii="Times New Roman" w:eastAsia="Calibri" w:hAnsi="Times New Roman" w:cs="Times New Roman"/>
          <w:noProof/>
          <w:sz w:val="24"/>
          <w:szCs w:val="24"/>
        </w:rPr>
        <w:t>substances</w:t>
      </w:r>
      <w:r w:rsidR="00BF1C17" w:rsidRPr="003C3D10">
        <w:rPr>
          <w:rFonts w:ascii="Times New Roman" w:eastAsia="Calibri" w:hAnsi="Times New Roman" w:cs="Times New Roman"/>
          <w:sz w:val="24"/>
          <w:szCs w:val="24"/>
        </w:rPr>
        <w:t>, and RLs has played an essential role</w:t>
      </w:r>
      <w:r w:rsidR="006624CE" w:rsidRPr="003C3D10">
        <w:rPr>
          <w:rFonts w:ascii="Times New Roman" w:eastAsia="Calibri" w:hAnsi="Times New Roman" w:cs="Times New Roman"/>
          <w:sz w:val="24"/>
          <w:szCs w:val="24"/>
        </w:rPr>
        <w:t xml:space="preserve"> to deal</w:t>
      </w:r>
      <w:r w:rsidRPr="003C3D10">
        <w:rPr>
          <w:rFonts w:ascii="Times New Roman" w:eastAsia="Calibri" w:hAnsi="Times New Roman" w:cs="Times New Roman"/>
          <w:sz w:val="24"/>
          <w:szCs w:val="24"/>
        </w:rPr>
        <w:t xml:space="preserve"> with these wastes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"10.1016/j.sbspro.2012.03.266", "ISSN" : "18770428", "abstract" : "Wastes coming from electrical and electronic equipment (EEE) known as e-waste is a major concern because of its alarming increase as well as the hazardous substances within them that could cause harm on humans and the environment if not properly treated. In developing countries, e-waste is collected and recycled by the Informal waste sector (IWS) who neither have the proper training nor the proper equipment/facility. This makes reverse logistics of e-waste and the integration of the IWS to the formal waste sector necessary to minimize the mentioned negative effects. A mixed integer multi-objective linear programming reverse logistics model was developed in this study to integrate the two waste sectors and address the economic, environmental and health issues brought about by e-waste through the use of different recovery options. The model was able to generate generalizations of when it would be appropriate to use certain options or certain combination of options especially regarding the amount to be given to the IWS as compensation for no longer treating and for integrating with the formal waste sector. It was also found that mandating producers to treat very large amounts of e-wastes may force them to use the IWSs more as treatment facilities", "author" : [ { "dropping-particle" : "", "family" : "Li", "given" : "Richard C.", "non-dropping-particle" : "", "parse-names" : false, "suffix" : "" }, { "dropping-particle" : "", "family" : "Tee", "given" : "Tarin Jenelle C.", "non-dropping-particle" : "", "parse-names" : false, "suffix" : "" } ], "container-title" : "Procedia - Social and Behavioral Sciences", "id" : "ITEM-1", "issued" : { "date-parts" : [ [ "2012" ] ] }, "page" : "788-816", "publisher" : "Elsevier B.V.", "title" : "A Reverse Logistics Model For Recovery Options Of E-waste Considering the Integration of the Formal and Informal Waste Sectors", "type" : "article-journal", "volume" : "40" }, "uris" : [ "http://www.mendeley.com/documents/?uuid=09befbcf-0931-4b51-b289-ab8537735c12" ] } ], "mendeley" : { "formattedCitation" : "(Li and Tee, 2012)", "plainTextFormattedCitation" : "(Li and Tee, 2012)", "previouslyFormattedCitation" : "(Li and Tee, 2012)"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(Li and Tee, 2012)</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Moreove</w:t>
      </w:r>
      <w:r w:rsidR="006624CE" w:rsidRPr="003C3D10">
        <w:rPr>
          <w:rFonts w:ascii="Times New Roman" w:eastAsia="Calibri" w:hAnsi="Times New Roman" w:cs="Times New Roman"/>
          <w:sz w:val="24"/>
          <w:szCs w:val="24"/>
        </w:rPr>
        <w:t xml:space="preserve">r, manufacturers in Mexico </w:t>
      </w:r>
      <w:r w:rsidR="00BF1C17" w:rsidRPr="003C3D10">
        <w:rPr>
          <w:rFonts w:ascii="Times New Roman" w:eastAsia="Calibri" w:hAnsi="Times New Roman" w:cs="Times New Roman"/>
          <w:sz w:val="24"/>
          <w:szCs w:val="24"/>
        </w:rPr>
        <w:t xml:space="preserve">have also used </w:t>
      </w:r>
      <w:r w:rsidR="006624CE" w:rsidRPr="003C3D10">
        <w:rPr>
          <w:rFonts w:ascii="Times New Roman" w:eastAsia="Calibri" w:hAnsi="Times New Roman" w:cs="Times New Roman"/>
          <w:sz w:val="24"/>
          <w:szCs w:val="24"/>
        </w:rPr>
        <w:t>RL</w:t>
      </w:r>
      <w:r w:rsidR="00BF1C17" w:rsidRPr="003C3D10">
        <w:rPr>
          <w:rFonts w:ascii="Times New Roman" w:eastAsia="Calibri" w:hAnsi="Times New Roman" w:cs="Times New Roman"/>
          <w:sz w:val="24"/>
          <w:szCs w:val="24"/>
        </w:rPr>
        <w:t>s</w:t>
      </w:r>
      <w:r w:rsidR="006624CE" w:rsidRPr="003C3D10">
        <w:rPr>
          <w:rFonts w:ascii="Times New Roman" w:eastAsia="Calibri" w:hAnsi="Times New Roman" w:cs="Times New Roman"/>
          <w:sz w:val="24"/>
          <w:szCs w:val="24"/>
        </w:rPr>
        <w:t xml:space="preserve"> </w:t>
      </w:r>
      <w:r w:rsidR="004E3C78" w:rsidRPr="003C3D10">
        <w:rPr>
          <w:rFonts w:ascii="Times New Roman" w:eastAsia="Calibri" w:hAnsi="Times New Roman" w:cs="Times New Roman"/>
          <w:sz w:val="24"/>
          <w:szCs w:val="24"/>
        </w:rPr>
        <w:t xml:space="preserve">to deal with </w:t>
      </w:r>
      <w:r w:rsidRPr="003C3D10">
        <w:rPr>
          <w:rFonts w:ascii="Times New Roman" w:eastAsia="Calibri" w:hAnsi="Times New Roman" w:cs="Times New Roman"/>
          <w:sz w:val="24"/>
          <w:szCs w:val="24"/>
        </w:rPr>
        <w:t xml:space="preserve">end-of-life vehicles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"10.1016/j.ejor.2008.04.041", "ISBN" : "0377-2217", "ISSN" : "03772217", "abstract" : "This paper seeks to describe several features of establishing a closed-loop supply chain for the collection of End-of-Life Vehicles in Mexico. To address this task, the problem is handled through Reverse Logistics and is modelled through an Uncapacitated Facility Location Problem. The solution of this model is obtained using software SITATION\u00a9. Furthermore, this work also presents a brief description of the current Mexican ELV management system and the future trends in ELV generation in Mexico. The main result is the configuration of three collection networks within Mexico, which correspond to three possible scenarios that consider 100%, 90% and 75%, respectively, of collection coverage. Regions with high ELV generation are identified as well as relevant factors affecting total costs in the reverse supply chain. \u00a9 2008 Elsevier B.V. All rights reserved.", "author" : [ { "dropping-particle" : "", "family" : "Cruz-Rivera", "given" : "Reynaldo", "non-dropping-particle" : "", "parse-names" : false, "suffix" : "" }, { "dropping-particle" : "", "family" : "Ertel", "given" : "J\u00fcrgen", "non-dropping-particle" : "", "parse-names" : false, "suffix" : "" } ], "container-title" : "European Journal of Operational Research", "id" : "ITEM-1", "issue" : "3", "issued" : { "date-parts" : [ [ "2009" ] ] }, "page" : "930-939", "publisher" : "Elsevier B.V.", "title" : "Reverse logistics network design for the collection of End-of-Life Vehicles in Mexico", "type" : "article-journal", "volume" : "196" }, "uris" : [ "http://www.mendeley.com/documents/?uuid=34dc1a7c-d9cb-4071-a23d-78f346a97e15" ] } ], "mendeley" : { "formattedCitation" : "(Cruz-Rivera and Ertel, 2009)", "plainTextFormattedCitation" : "(Cruz-Rivera and Ertel, 2009)", "previouslyFormattedCitation" : "(Cruz-Rivera and Ertel, 2009)"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(Cruz-Rivera and Ertel, 2009)</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In Europe, </w:t>
      </w:r>
      <w:r w:rsidR="00BF1C17" w:rsidRPr="003C3D10">
        <w:rPr>
          <w:rFonts w:ascii="Times New Roman" w:eastAsia="Calibri" w:hAnsi="Times New Roman" w:cs="Times New Roman"/>
          <w:noProof/>
          <w:sz w:val="24"/>
          <w:szCs w:val="24"/>
        </w:rPr>
        <w:t>government</w:t>
      </w:r>
      <w:r w:rsidRPr="003C3D10">
        <w:rPr>
          <w:rFonts w:ascii="Times New Roman" w:eastAsia="Calibri" w:hAnsi="Times New Roman" w:cs="Times New Roman"/>
          <w:sz w:val="24"/>
          <w:szCs w:val="24"/>
        </w:rPr>
        <w:t xml:space="preserve"> regulations </w:t>
      </w:r>
      <w:r w:rsidR="004E3C78" w:rsidRPr="003C3D10">
        <w:rPr>
          <w:rFonts w:ascii="Times New Roman" w:eastAsia="Calibri" w:hAnsi="Times New Roman" w:cs="Times New Roman"/>
          <w:sz w:val="24"/>
          <w:szCs w:val="24"/>
        </w:rPr>
        <w:t xml:space="preserve">have </w:t>
      </w:r>
      <w:r w:rsidRPr="003C3D10">
        <w:rPr>
          <w:rFonts w:ascii="Times New Roman" w:eastAsia="Calibri" w:hAnsi="Times New Roman" w:cs="Times New Roman"/>
          <w:sz w:val="24"/>
          <w:szCs w:val="24"/>
        </w:rPr>
        <w:t>force</w:t>
      </w:r>
      <w:r w:rsidR="004E3C78" w:rsidRPr="003C3D10">
        <w:rPr>
          <w:rFonts w:ascii="Times New Roman" w:eastAsia="Calibri" w:hAnsi="Times New Roman" w:cs="Times New Roman"/>
          <w:sz w:val="24"/>
          <w:szCs w:val="24"/>
        </w:rPr>
        <w:t>d</w:t>
      </w:r>
      <w:r w:rsidRPr="003C3D10">
        <w:rPr>
          <w:rFonts w:ascii="Times New Roman" w:eastAsia="Calibri" w:hAnsi="Times New Roman" w:cs="Times New Roman"/>
          <w:sz w:val="24"/>
          <w:szCs w:val="24"/>
        </w:rPr>
        <w:t xml:space="preserve"> manufacturers to take care</w:t>
      </w:r>
      <w:r w:rsidR="00BF1C17" w:rsidRPr="003C3D10">
        <w:rPr>
          <w:rFonts w:ascii="Times New Roman" w:eastAsia="Calibri" w:hAnsi="Times New Roman" w:cs="Times New Roman"/>
          <w:sz w:val="24"/>
          <w:szCs w:val="24"/>
        </w:rPr>
        <w:t xml:space="preserve"> of their end-of-life products. For example, </w:t>
      </w:r>
      <w:r w:rsidRPr="003C3D10">
        <w:rPr>
          <w:rFonts w:ascii="Times New Roman" w:eastAsia="Calibri" w:hAnsi="Times New Roman" w:cs="Times New Roman"/>
          <w:sz w:val="24"/>
          <w:szCs w:val="24"/>
        </w:rPr>
        <w:t>the European Waste Electrical and Electronic Equipment (WEEE) law contains mandatory requirements t</w:t>
      </w:r>
      <w:r w:rsidR="00BF1C17" w:rsidRPr="003C3D10">
        <w:rPr>
          <w:rFonts w:ascii="Times New Roman" w:eastAsia="Calibri" w:hAnsi="Times New Roman" w:cs="Times New Roman"/>
          <w:sz w:val="24"/>
          <w:szCs w:val="24"/>
        </w:rPr>
        <w:t>o collect, recycle, and recover</w:t>
      </w:r>
      <w:r w:rsidR="004E3C78"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electronic goods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"10.1016/j.ejor.2014.07.012", "ISBN" : "0377-2217", "ISSN" : "03772217", "abstract" : "Based on environmental, legal, social, and economic factors, reverse logistics and closed-loop supply chain issues have attracted attention among both academia and practitioners. This attention is evident by the vast number of publications in scientific journals which have been published in recent years. Hence, a comprehensive literature review of recent and state-of-the-art papers is vital to draw a framework of the past, and to shed light on future directions. The aim of this paper is to review recently published papers in reverse logistic and closed-loop supply chain in scientific journals. A total of 382 papers published between January 2007 and March 2013 are selected and reviewed. The papers are then analyzed and categorized to construct a useful foundation of past research. Finally, gaps in the literature are identified to clarify and to suggest future research opportunities.", "author" : [ { "dropping-particle" : "", "family" : "Govindan", "given" : "Kannan", "non-dropping-particle" : "", "parse-names" : false, "suffix" : "" }, { "dropping-particle" : "", "family" : "Soleimani", "given" : "Hamed", "non-dropping-particle" : "", "parse-names" : false, "suffix" : "" }, { "dropping-particle" : "", "family" : "Kannan", "given" : "Devika", "non-dropping-particle" : "", "parse-names" : false, "suffix" : "" } ], "container-title" : "European Journal of Operational Research", "id" : "ITEM-1", "issue" : "3", "issued" : { "date-parts" : [ [ "2015" ] ] }, "page" : "603-626", "publisher" : "Elsevier B.V.", "title" : "Reverse logistics and closed-loop supply chain: A comprehensive review to explore the future", "type" : "article-journal", "volume" : "240" }, "uris" : [ "http://www.mendeley.com/documents/?uuid=cc42c6b0-2f36-4320-9e08-07e779192d0f" ] }, { "id" : "ITEM-2", "itemData" : { "DOI" : "10.1016/j.ejor.2005.01.016", "ISBN" : "03772217", "ISSN" : "03772217", "abstract" : "In this contribution, the peculiarities of establishing a closed-loop supply chain (CLSC) are presented, based on an example considering the end-of-life vehicle (ELV) treatment in Germany. Different design options for a CLSC are put up, concentrating on how reverse material flows can be handled with regard to reintegrate them into their genuine supply chains. Reverse logistics aspects are modeled with vehicle routing planning. Introducing a problem-tailored algorithm, results of several CLSC scenarios are discussed which are based on real case data, depicting measures from German ELV stakeholders. ?? 2005 Elsevier B.V. All rights reserved.", "author" : [ { "dropping-particle" : "", "family" : "Schultmann", "given" : "Frank", "non-dropping-particle" : "", "parse-names" : false, "suffix" : "" }, { "dropping-particle" : "", "family" : "Zumkeller", "given" : "Moritz", "non-dropping-particle" : "", "parse-names" : false, "suffix" : "" }, { "dropping-particle" : "", "family" : "Rentz", "given" : "Otto", "non-dropping-particle" : "", "parse-names" : false, "suffix" : "" } ], "container-title" : "European Journal of Operational Research", "id" : "ITEM-2", "issue" : "3", "issued" : { "date-parts" : [ [ "2006" ] ] }, "page" : "1033-1050", "title" : "Modeling reverse logistic tasks within closed-loop supply chains: An example from the automotive industry", "type" : "article-journal", "volume" : "171" }, "uris" : [ "http://www.mendeley.com/documents/?uuid=e96c53b9-0994-41a9-b974-32eb2e49e61d" ] } ], "mendeley" : { "formattedCitation" : "(Govindan et al., 2015b; Schultmann et al., 2006)", "manualFormatting" : "(Govindan et al., 2015; Schultmann et al., 2006)", "plainTextFormattedCitation" : "(Govindan et al., 2015b; Schultmann et al., 2006)", "previouslyFormattedCitation" : "(Govindan et al., 2015b; Schultmann et al., 2006)"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(Govindan et al., 2015</w:t>
      </w:r>
      <w:r w:rsidR="00653190" w:rsidRPr="003C3D10">
        <w:rPr>
          <w:rFonts w:ascii="Times New Roman" w:eastAsia="Calibri" w:hAnsi="Times New Roman" w:cs="Times New Roman"/>
          <w:noProof/>
          <w:sz w:val="24"/>
          <w:szCs w:val="24"/>
        </w:rPr>
        <w:t>b</w:t>
      </w:r>
      <w:r w:rsidRPr="003C3D10">
        <w:rPr>
          <w:rFonts w:ascii="Times New Roman" w:eastAsia="Calibri" w:hAnsi="Times New Roman" w:cs="Times New Roman"/>
          <w:noProof/>
          <w:sz w:val="24"/>
          <w:szCs w:val="24"/>
        </w:rPr>
        <w:t>; Schultmann et al., 2006)</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Hence, manufacturing organisations in European countries ar</w:t>
      </w:r>
      <w:r w:rsidR="00BF1C17" w:rsidRPr="003C3D10">
        <w:rPr>
          <w:rFonts w:ascii="Times New Roman" w:eastAsia="Calibri" w:hAnsi="Times New Roman" w:cs="Times New Roman"/>
          <w:sz w:val="24"/>
          <w:szCs w:val="24"/>
        </w:rPr>
        <w:t>e adopting RLs</w:t>
      </w:r>
      <w:r w:rsidRPr="003C3D10">
        <w:rPr>
          <w:rFonts w:ascii="Times New Roman" w:eastAsia="Calibri" w:hAnsi="Times New Roman" w:cs="Times New Roman"/>
          <w:sz w:val="24"/>
          <w:szCs w:val="24"/>
        </w:rPr>
        <w:t xml:space="preserve"> to comply with the requirements </w:t>
      </w:r>
      <w:r w:rsidRPr="003C3D10">
        <w:rPr>
          <w:rFonts w:ascii="Times New Roman" w:eastAsia="Calibri" w:hAnsi="Times New Roman" w:cs="Times New Roman"/>
          <w:noProof/>
          <w:sz w:val="24"/>
          <w:szCs w:val="24"/>
        </w:rPr>
        <w:t>of</w:t>
      </w:r>
      <w:r w:rsidRPr="003C3D10">
        <w:rPr>
          <w:rFonts w:ascii="Times New Roman" w:eastAsia="Calibri" w:hAnsi="Times New Roman" w:cs="Times New Roman"/>
          <w:sz w:val="24"/>
          <w:szCs w:val="24"/>
        </w:rPr>
        <w:t xml:space="preserve"> </w:t>
      </w:r>
      <w:r w:rsidR="00BF1C17" w:rsidRPr="003C3D10">
        <w:rPr>
          <w:rFonts w:ascii="Times New Roman" w:eastAsia="Calibri" w:hAnsi="Times New Roman" w:cs="Times New Roman"/>
          <w:sz w:val="24"/>
          <w:szCs w:val="24"/>
        </w:rPr>
        <w:t xml:space="preserve">these </w:t>
      </w:r>
      <w:r w:rsidRPr="003C3D10">
        <w:rPr>
          <w:rFonts w:ascii="Times New Roman" w:eastAsia="Calibri" w:hAnsi="Times New Roman" w:cs="Times New Roman"/>
          <w:sz w:val="24"/>
          <w:szCs w:val="24"/>
        </w:rPr>
        <w:t xml:space="preserve">laws and regulations. </w:t>
      </w:r>
    </w:p>
    <w:p w:rsidR="004E3C78" w:rsidRPr="003C3D10" w:rsidRDefault="00BF1C17" w:rsidP="00BF1C17">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"10.1590/1809-4422ASOC141545V1922016", "ISSN" : "1809-4422", "abstract" : "E-waste reverse logistics initiatives in important industrial economies like India, China and Brazil show that specific models of reverse logistics, adapted to local reality, are required in developing countries. This research objective is to discuss the main challenges and opportunities for the implementation of the reverse logistics Brazilian model for computers and cell phones. Methodological procedures included 21 in-depth interviews with multiple stakeholders including government, manufacturers, retailers, recycling companies, waste picker organizations and academics. Results show the importance of the new regulation to enhance the dialogue among the members of the electro electronic supply chain for the development of the Brazilian model of reverse logistics. However technological gaps in recycling e-waste within the country, its continental dimension, taxation challenges and conflicts between waste picker organizations and the industry are challenges for the Brazilian model success.", "author" : [ { "dropping-particle" : "", "family" : "Demajorovic", "given" : "Jacques", "non-dropping-particle" : "", "parse-names" : false, "suffix" : "" }, { "dropping-particle" : "", "family" : "Augusto", "given" : "Eryka Eugenia Fernandes", "non-dropping-particle" : "", "parse-names" : false, "suffix" : "" }, { "dropping-particle" : "De", "family" : "Souza", "given" : "Maria Tereza Saraiva", "non-dropping-particle" : "", "parse-names" : false, "suffix" : "" } ], "container-title" : "Ambiente &amp; Sociedade", "id" : "ITEM-1", "issue" : "2", "issued" : { "date-parts" : [ [ "2016" ] ] }, "page" : "117-136", "title" : "Reverse Logistics of E-Waste in Developing Countries: Challenges and Prospects for the Brazilian Model", "type" : "article-journal", "volume" : "19" }, "uris" : [ "http://www.mendeley.com/documents/?uuid=c596fce2-51f1-4313-ab95-a2547b239455" ] }, { "id" : "ITEM-2", "itemData" : { "DOI" : "10.1016/j.sbspro.2012.03.266", "ISSN" : "18770428", "abstract" : "Wastes coming from electrical and electronic equipment (EEE) known as e-waste is a major concern because of its alarming increase as well as the hazardous substances within them that could cause harm on humans and the environment if not properly treated. In developing countries, e-waste is collected and recycled by the Informal waste sector (IWS) who neither have the proper training nor the proper equipment/facility. This makes reverse logistics of e-waste and the integration of the IWS to the formal waste sector necessary to minimize the mentioned negative effects. A mixed integer multi-objective linear programming reverse logistics model was developed in this study to integrate the two waste sectors and address the economic, environmental and health issues brought about by e-waste through the use of different recovery options. The model was able to generate generalizations of when it would be appropriate to use certain options or certain combination of options especially regarding the amount to be given to the IWS as compensation for no longer treating and for integrating with the formal waste sector. It was also found that mandating producers to treat very large amounts of e-wastes may force them to use the IWSs more as treatment facilities", "author" : [ { "dropping-particle" : "", "family" : "Li", "given" : "Richard C.", "non-dropping-particle" : "", "parse-names" : false, "suffix" : "" }, { "dropping-particle" : "", "family" : "Tee", "given" : "Tarin Jenelle C.", "non-dropping-particle" : "", "parse-names" : false, "suffix" : "" } ], "container-title" : "Procedia - Social and Behavioral Sciences", "id" : "ITEM-2", "issued" : { "date-parts" : [ [ "2012" ] ] }, "page" : "788-816", "publisher" : "Elsevier B.V.", "title" : "A Reverse Logistics Model For Recovery Options Of E-waste Considering the Integration of the Formal and Informal Waste Sectors", "type" : "article-journal", "volume" : "40" }, "uris" : [ "http://www.mendeley.com/documents/?uuid=09befbcf-0931-4b51-b289-ab8537735c12" ] } ], "mendeley" : { "formattedCitation" : "(Demajorovic et al., 2016; Li and Tee, 2012)", "manualFormatting" : "Demajorovic et al. (2016) and Li &amp; Tee (2012)", "plainTextFormattedCitation" : "(Demajorovic et al., 2016; Li and Tee, 2012)", "previouslyFormattedCitation" : "(Demajorovic et al., 2016; Li and Tee, 2012)"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 xml:space="preserve">Demajorovic </w:t>
      </w:r>
      <w:r w:rsidR="007D30F5" w:rsidRPr="003C3D10">
        <w:rPr>
          <w:rFonts w:ascii="Times New Roman" w:eastAsia="Calibri" w:hAnsi="Times New Roman" w:cs="Times New Roman"/>
          <w:noProof/>
          <w:sz w:val="24"/>
          <w:szCs w:val="24"/>
        </w:rPr>
        <w:t>et al. (2016) and Li and</w:t>
      </w:r>
      <w:r w:rsidR="0003211E" w:rsidRPr="003C3D10">
        <w:rPr>
          <w:rFonts w:ascii="Times New Roman" w:eastAsia="Calibri" w:hAnsi="Times New Roman" w:cs="Times New Roman"/>
          <w:noProof/>
          <w:sz w:val="24"/>
          <w:szCs w:val="24"/>
        </w:rPr>
        <w:t xml:space="preserve"> Tee (2012)</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w:t>
      </w:r>
      <w:r w:rsidR="007D30F5" w:rsidRPr="003C3D10">
        <w:rPr>
          <w:rFonts w:ascii="Times New Roman" w:eastAsia="Calibri" w:hAnsi="Times New Roman" w:cs="Times New Roman"/>
          <w:noProof/>
          <w:sz w:val="24"/>
          <w:szCs w:val="24"/>
        </w:rPr>
        <w:t>suggest</w:t>
      </w:r>
      <w:r w:rsidR="0003211E" w:rsidRPr="003C3D10">
        <w:rPr>
          <w:rFonts w:ascii="Times New Roman" w:eastAsia="Calibri" w:hAnsi="Times New Roman" w:cs="Times New Roman"/>
          <w:sz w:val="24"/>
          <w:szCs w:val="24"/>
        </w:rPr>
        <w:t xml:space="preserve"> that developing countries </w:t>
      </w:r>
      <w:r w:rsidR="0003211E" w:rsidRPr="003C3D10">
        <w:rPr>
          <w:rFonts w:ascii="Times New Roman" w:eastAsia="Calibri" w:hAnsi="Times New Roman" w:cs="Times New Roman"/>
          <w:noProof/>
          <w:sz w:val="24"/>
          <w:szCs w:val="24"/>
        </w:rPr>
        <w:t>lack of</w:t>
      </w:r>
      <w:r w:rsidRPr="003C3D10">
        <w:rPr>
          <w:rFonts w:ascii="Times New Roman" w:eastAsia="Calibri" w:hAnsi="Times New Roman" w:cs="Times New Roman"/>
          <w:sz w:val="24"/>
          <w:szCs w:val="24"/>
        </w:rPr>
        <w:t xml:space="preserve"> a</w:t>
      </w:r>
      <w:r w:rsidR="0003211E" w:rsidRPr="003C3D10">
        <w:rPr>
          <w:rFonts w:ascii="Times New Roman" w:eastAsia="Calibri" w:hAnsi="Times New Roman" w:cs="Times New Roman"/>
          <w:sz w:val="24"/>
          <w:szCs w:val="24"/>
        </w:rPr>
        <w:t xml:space="preserve"> formal waste sector that </w:t>
      </w:r>
      <w:r w:rsidR="0003211E" w:rsidRPr="003C3D10">
        <w:rPr>
          <w:rFonts w:ascii="Times New Roman" w:eastAsia="Calibri" w:hAnsi="Times New Roman" w:cs="Times New Roman"/>
          <w:noProof/>
          <w:sz w:val="24"/>
          <w:szCs w:val="24"/>
        </w:rPr>
        <w:t>focuses</w:t>
      </w:r>
      <w:r w:rsidR="0003211E" w:rsidRPr="003C3D10">
        <w:rPr>
          <w:rFonts w:ascii="Times New Roman" w:eastAsia="Calibri" w:hAnsi="Times New Roman" w:cs="Times New Roman"/>
          <w:sz w:val="24"/>
          <w:szCs w:val="24"/>
        </w:rPr>
        <w:t xml:space="preserve"> on</w:t>
      </w:r>
      <w:r w:rsidRPr="003C3D10">
        <w:rPr>
          <w:rFonts w:ascii="Times New Roman" w:eastAsia="Calibri" w:hAnsi="Times New Roman" w:cs="Times New Roman"/>
          <w:sz w:val="24"/>
          <w:szCs w:val="24"/>
        </w:rPr>
        <w:t xml:space="preserve"> RLs</w:t>
      </w:r>
      <w:r w:rsidR="0003211E" w:rsidRPr="003C3D10">
        <w:rPr>
          <w:rFonts w:ascii="Times New Roman" w:eastAsia="Calibri" w:hAnsi="Times New Roman" w:cs="Times New Roman"/>
          <w:sz w:val="24"/>
          <w:szCs w:val="24"/>
        </w:rPr>
        <w:t xml:space="preserve">. In Brazil, wastes from manufacturing industries </w:t>
      </w:r>
      <w:r w:rsidR="0003211E" w:rsidRPr="003C3D10">
        <w:rPr>
          <w:rFonts w:ascii="Times New Roman" w:eastAsia="Calibri" w:hAnsi="Times New Roman" w:cs="Times New Roman"/>
          <w:noProof/>
          <w:sz w:val="24"/>
          <w:szCs w:val="24"/>
        </w:rPr>
        <w:t>have</w:t>
      </w:r>
      <w:r w:rsidR="0003211E" w:rsidRPr="003C3D10">
        <w:rPr>
          <w:rFonts w:ascii="Times New Roman" w:eastAsia="Calibri" w:hAnsi="Times New Roman" w:cs="Times New Roman"/>
          <w:sz w:val="24"/>
          <w:szCs w:val="24"/>
        </w:rPr>
        <w:t xml:space="preserve"> been a major concern for </w:t>
      </w:r>
      <w:r w:rsidR="007D30F5" w:rsidRPr="003C3D10">
        <w:rPr>
          <w:rFonts w:ascii="Times New Roman" w:eastAsia="Calibri" w:hAnsi="Times New Roman" w:cs="Times New Roman"/>
          <w:sz w:val="24"/>
          <w:szCs w:val="24"/>
        </w:rPr>
        <w:t xml:space="preserve">the </w:t>
      </w:r>
      <w:r w:rsidR="0003211E" w:rsidRPr="003C3D10">
        <w:rPr>
          <w:rFonts w:ascii="Times New Roman" w:eastAsia="Calibri" w:hAnsi="Times New Roman" w:cs="Times New Roman"/>
          <w:sz w:val="24"/>
          <w:szCs w:val="24"/>
        </w:rPr>
        <w:t xml:space="preserve">government and private </w:t>
      </w:r>
      <w:r w:rsidR="0003211E" w:rsidRPr="003C3D10">
        <w:rPr>
          <w:rFonts w:ascii="Times New Roman" w:eastAsia="Calibri" w:hAnsi="Times New Roman" w:cs="Times New Roman"/>
          <w:noProof/>
          <w:sz w:val="24"/>
          <w:szCs w:val="24"/>
        </w:rPr>
        <w:t>sectors</w:t>
      </w:r>
      <w:r w:rsidRPr="003C3D10">
        <w:rPr>
          <w:rFonts w:ascii="Times New Roman" w:eastAsia="Calibri" w:hAnsi="Times New Roman" w:cs="Times New Roman"/>
          <w:sz w:val="24"/>
          <w:szCs w:val="24"/>
        </w:rPr>
        <w:t>. Nevertheless, RL</w:t>
      </w:r>
      <w:r w:rsidR="0003211E" w:rsidRPr="003C3D10">
        <w:rPr>
          <w:rFonts w:ascii="Times New Roman" w:eastAsia="Calibri" w:hAnsi="Times New Roman" w:cs="Times New Roman"/>
          <w:sz w:val="24"/>
          <w:szCs w:val="24"/>
        </w:rPr>
        <w:t xml:space="preserve">s has not </w:t>
      </w:r>
      <w:r w:rsidR="0003211E" w:rsidRPr="003C3D10">
        <w:rPr>
          <w:rFonts w:ascii="Times New Roman" w:eastAsia="Calibri" w:hAnsi="Times New Roman" w:cs="Times New Roman"/>
          <w:noProof/>
          <w:sz w:val="24"/>
          <w:szCs w:val="24"/>
        </w:rPr>
        <w:t>been fully adopted</w:t>
      </w:r>
      <w:r w:rsidR="0003211E" w:rsidRPr="003C3D10">
        <w:rPr>
          <w:rFonts w:ascii="Times New Roman" w:eastAsia="Calibri" w:hAnsi="Times New Roman" w:cs="Times New Roman"/>
          <w:sz w:val="24"/>
          <w:szCs w:val="24"/>
        </w:rPr>
        <w:t xml:space="preserve"> because there is no legal support, no organisation to control, and no government</w:t>
      </w:r>
      <w:r w:rsidRPr="003C3D10">
        <w:rPr>
          <w:rFonts w:ascii="Times New Roman" w:eastAsia="Calibri" w:hAnsi="Times New Roman" w:cs="Times New Roman"/>
          <w:sz w:val="24"/>
          <w:szCs w:val="24"/>
        </w:rPr>
        <w:t>al</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support</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"10.1016/j.resconrec.2016.11.021", "ISSN" : "09213449", "abstract" : "Reverse logistics implementation of electrical and electronic equipment waste (WEEE) and its components has been a major concern for the Brazilian government and the private sector in the last decades. This paper proposes a description of the Brazilian WEEE proper disposal or reverse logistics credits (RLC) market and also an analogy with the carbon credit market. In order to reach this purpose a descriptive research was carried out, focusing on the study of the RLC market of WEEE in Brazil. Some specialists involved in this context were consulted regarding their perspectives for this market and the main motivations for environmental appropriate disposal of WEEE. It was discovered that the majority of the stakeholders agree that the reverse logistics credit market is a possibility, but currently there are multiple obstacles to its implementation. Regarding the comparison of RLC with the carbon credit market, there are still many aspects to be developed before the RLC market becomes a reality. The Brazilian RLC market still does not have any legal support to work on, no organization to control and audit the market, and no support from the government.", "author" : [ { "dropping-particle" : "", "family" : "Caiado", "given" : "Nath\u00e1lia", "non-dropping-particle" : "", "parse-names" : false, "suffix" : "" }, { "dropping-particle" : "", "family" : "Guarnieri", "given" : "Patricia", "non-dropping-particle" : "", "parse-names" : false, "suffix" : "" }, { "dropping-particle" : "", "family" : "Xavier", "given" : "L\u00facia Helena", "non-dropping-particle" : "", "parse-names" : false, "suffix" : "" }, { "dropping-particle" : "", "family" : "Lorena Diniz Chaves", "given" : "Gisele", "non-dropping-particle" : "de", "parse-names" : false, "suffix" : "" } ], "container-title" : "Resources, Conservation and Recycling", "id" : "ITEM-1", "issued" : { "date-parts" : [ [ "2017" ] ] }, "page" : "47-59", "publisher" : "Elsevier B.V.", "title" : "A characterization of the Brazilian market of reverse logistic credits (RLC) and an analogy with the existing carbon credit market", "type" : "article-journal", "volume" : "118" }, "uris" : [ "http://www.mendeley.com/documents/?uuid=349ca83d-24f3-4d2c-a903-b3ffbac5a89c" ] } ], "mendeley" : { "formattedCitation" : "(Caiado et al., 2017)", "plainTextFormattedCitation" : "(Caiado et al., 2017)", "previouslyFormattedCitation" : "(Caiado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(Caiado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In India, there are barriers </w:t>
      </w:r>
      <w:r w:rsidRPr="003C3D10">
        <w:rPr>
          <w:rFonts w:ascii="Times New Roman" w:eastAsia="Calibri" w:hAnsi="Times New Roman" w:cs="Times New Roman"/>
          <w:noProof/>
          <w:sz w:val="24"/>
          <w:szCs w:val="24"/>
        </w:rPr>
        <w:t xml:space="preserve">for </w:t>
      </w:r>
      <w:r w:rsidRPr="003C3D10">
        <w:rPr>
          <w:rFonts w:ascii="Times New Roman" w:eastAsia="Calibri" w:hAnsi="Times New Roman" w:cs="Times New Roman"/>
          <w:sz w:val="24"/>
          <w:szCs w:val="24"/>
        </w:rPr>
        <w:t>the</w:t>
      </w:r>
      <w:r w:rsidR="0003211E" w:rsidRPr="003C3D10">
        <w:rPr>
          <w:rFonts w:ascii="Times New Roman" w:eastAsia="Calibri" w:hAnsi="Times New Roman" w:cs="Times New Roman"/>
          <w:sz w:val="24"/>
          <w:szCs w:val="24"/>
        </w:rPr>
        <w:t xml:space="preserve"> adoption</w:t>
      </w:r>
      <w:r w:rsidRPr="003C3D10">
        <w:rPr>
          <w:rFonts w:ascii="Times New Roman" w:eastAsia="Calibri" w:hAnsi="Times New Roman" w:cs="Times New Roman"/>
          <w:sz w:val="24"/>
          <w:szCs w:val="24"/>
        </w:rPr>
        <w:t xml:space="preserve"> of RLs practices,</w:t>
      </w:r>
      <w:r w:rsidR="0003211E" w:rsidRPr="003C3D10">
        <w:rPr>
          <w:rFonts w:ascii="Times New Roman" w:eastAsia="Calibri" w:hAnsi="Times New Roman" w:cs="Times New Roman"/>
          <w:sz w:val="24"/>
          <w:szCs w:val="24"/>
        </w:rPr>
        <w:t xml:space="preserve"> including lack of proper training,</w:t>
      </w:r>
      <w:r w:rsidRPr="003C3D10">
        <w:rPr>
          <w:rFonts w:ascii="Times New Roman" w:eastAsia="Calibri" w:hAnsi="Times New Roman" w:cs="Times New Roman"/>
          <w:sz w:val="24"/>
          <w:szCs w:val="24"/>
        </w:rPr>
        <w:t xml:space="preserve"> lack of infrastructure facilities</w:t>
      </w:r>
      <w:r w:rsidR="0003211E" w:rsidRPr="003C3D10">
        <w:rPr>
          <w:rFonts w:ascii="Times New Roman" w:eastAsia="Calibri" w:hAnsi="Times New Roman" w:cs="Times New Roman"/>
          <w:sz w:val="24"/>
          <w:szCs w:val="24"/>
        </w:rPr>
        <w:t>, resistance to change, and high initial and operating cost</w:t>
      </w:r>
      <w:r w:rsidRPr="003C3D10">
        <w:rPr>
          <w:rFonts w:ascii="Times New Roman" w:eastAsia="Calibri" w:hAnsi="Times New Roman" w:cs="Times New Roman"/>
          <w:sz w:val="24"/>
          <w:szCs w:val="24"/>
        </w:rPr>
        <w:t>s</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"10.1016/j.sbspro.2015.03.203", "ISSN" : "18770428", "abstract" : "Reverse logistics practices are gaining attention due to environmental concern, enforced legislation, rapid change in technology and corporate citizenship. Reverse logistics has been seen as a part of sustainable development due to reduction in pollution by using product again after end-of its life. The goal of this research paper is to identify and rank the barriers of RL adoption so organization can cultivate strategies to tackle them on priority. This paper proposes a methodology based on fuzzy analytic hierarchy process to prioritize the barriers of RL adoption. A numerical analysis of electronic industry of India is presented to demonstrate the use of the proposed method. This proposed method considered fuzzy framework that can handle impreciseness and uncertainty easily. This study identified 28 barriers through literature review and expert's opinion. These barriers were categorized into five major criteria. The result of the study indicates that Lack of coordination/collaboration with 3PL providers, Customer perception about RL and Lack of system to monitor returns are the three most important barriers of RL adoption. Electronics companies should overcome these barriers with higher priority for effective RL adoption. Finally sensitivity analysis is also performed to check changes in the ranking of RL adoption barriers by change in criteria weights.", "author" : [ { "dropping-particle" : "", "family" : "Prakash", "given" : "Chandra", "non-dropping-particle" : "", "parse-names" : false, "suffix" : "" }, { "dropping-particle" : "", "family" : "Barua", "given" : "Mukesh Kumar", "non-dropping-particle" : "", "parse-names" : false, "suffix" : "" }, { "dropping-particle" : "V.", "family" : "Pandya", "given" : "Kaushik", "non-dropping-particle" : "", "parse-names" : false, "suffix" : "" } ], "container-title" : "Procedia - Social and Behavioral Sciences", "id" : "ITEM-1", "issued" : { "date-parts" : [ [ "2015" ] ] }, "page" : "91-102", "title" : "Barriers Analysis for Reverse Logistics Implementation in Indian Electronics Industry using Fuzzy Analytic Hierarchy Process", "type" : "article-journal", "volume" : "189" }, "uris" : [ "http://www.mendeley.com/documents/?uuid=2df54278-8b4d-45b8-a985-d7236364bc77" ] } ], "mendeley" : { "formattedCitation" : "(Prakash et al., 2015)", "plainTextFormattedCitation" : "(Prakash et al., 2015)", "previouslyFormattedCitation" : "(Prakash et al., 2015)"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(Prakash et al., 2015)</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w:t>
      </w:r>
      <w:r w:rsidR="004E3C78" w:rsidRPr="003C3D10">
        <w:rPr>
          <w:rFonts w:ascii="Times New Roman" w:eastAsia="Calibri" w:hAnsi="Times New Roman" w:cs="Times New Roman"/>
          <w:sz w:val="24"/>
          <w:szCs w:val="24"/>
        </w:rPr>
        <w:t xml:space="preserve"> Despite the implementation of RLs in various industries and research</w:t>
      </w:r>
      <w:r w:rsidR="007D30F5" w:rsidRPr="003C3D10">
        <w:rPr>
          <w:rFonts w:ascii="Times New Roman" w:eastAsia="Calibri" w:hAnsi="Times New Roman" w:cs="Times New Roman"/>
          <w:sz w:val="24"/>
          <w:szCs w:val="24"/>
        </w:rPr>
        <w:t xml:space="preserve"> studies</w:t>
      </w:r>
      <w:r w:rsidR="004E3C78" w:rsidRPr="003C3D10">
        <w:rPr>
          <w:rFonts w:ascii="Times New Roman" w:eastAsia="Calibri" w:hAnsi="Times New Roman" w:cs="Times New Roman"/>
          <w:sz w:val="24"/>
          <w:szCs w:val="24"/>
        </w:rPr>
        <w:t xml:space="preserve"> into its status in various developing countries, no evidence exist of its practice in the manufacturing sector of Thailand. Based on this evidence, the following hypothesis was formulated.</w:t>
      </w:r>
    </w:p>
    <w:p w:rsidR="004E3C78" w:rsidRPr="003C3D10" w:rsidRDefault="004E3C78" w:rsidP="00BF1C17">
      <w:pPr>
        <w:spacing w:after="0" w:line="240" w:lineRule="auto"/>
        <w:jc w:val="both"/>
        <w:rPr>
          <w:rFonts w:ascii="Times New Roman" w:eastAsia="Calibri" w:hAnsi="Times New Roman" w:cs="Times New Roman"/>
          <w:sz w:val="24"/>
          <w:szCs w:val="24"/>
        </w:rPr>
      </w:pPr>
    </w:p>
    <w:p w:rsidR="0003211E" w:rsidRPr="003C3D10" w:rsidRDefault="0003211E" w:rsidP="005634E6">
      <w:pPr>
        <w:spacing w:after="0" w:line="240" w:lineRule="auto"/>
        <w:jc w:val="both"/>
        <w:rPr>
          <w:rFonts w:ascii="Times New Roman" w:eastAsia="Calibri" w:hAnsi="Times New Roman" w:cs="Times New Roman"/>
          <w:i/>
          <w:noProof/>
          <w:sz w:val="24"/>
          <w:szCs w:val="24"/>
        </w:rPr>
      </w:pPr>
      <w:r w:rsidRPr="003C3D10">
        <w:rPr>
          <w:rFonts w:ascii="Times New Roman" w:eastAsia="Calibri" w:hAnsi="Times New Roman" w:cs="Times New Roman"/>
          <w:b/>
          <w:bCs/>
          <w:i/>
          <w:sz w:val="24"/>
          <w:szCs w:val="24"/>
          <w:lang w:val="en-US" w:bidi="th-TH"/>
        </w:rPr>
        <w:t>Hypothesis 5:</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Thai manufacturing organisations do not implement Reverse Logisti</w:t>
      </w:r>
      <w:r w:rsidR="001C13C5" w:rsidRPr="003C3D10">
        <w:rPr>
          <w:rFonts w:ascii="Times New Roman" w:eastAsia="Calibri" w:hAnsi="Times New Roman" w:cs="Times New Roman"/>
          <w:i/>
          <w:sz w:val="24"/>
          <w:szCs w:val="24"/>
        </w:rPr>
        <w:t>cs</w:t>
      </w:r>
      <w:r w:rsidRPr="003C3D10">
        <w:rPr>
          <w:rFonts w:ascii="Times New Roman" w:eastAsia="Calibri" w:hAnsi="Times New Roman" w:cs="Times New Roman"/>
          <w:i/>
          <w:noProof/>
          <w:sz w:val="24"/>
          <w:szCs w:val="24"/>
        </w:rPr>
        <w:t>.</w:t>
      </w:r>
    </w:p>
    <w:p w:rsidR="004E3C78" w:rsidRPr="003C3D10" w:rsidRDefault="004E3C78" w:rsidP="005634E6">
      <w:pPr>
        <w:spacing w:after="0" w:line="240" w:lineRule="auto"/>
        <w:jc w:val="both"/>
        <w:rPr>
          <w:rFonts w:ascii="Times New Roman" w:eastAsia="Calibri" w:hAnsi="Times New Roman" w:cs="Times New Roman"/>
          <w:i/>
          <w:sz w:val="24"/>
          <w:szCs w:val="24"/>
          <w:lang w:val="en-US" w:bidi="th-TH"/>
        </w:rPr>
      </w:pPr>
    </w:p>
    <w:p w:rsidR="0003211E" w:rsidRPr="003C3D10" w:rsidRDefault="004E3C78" w:rsidP="004E3C78">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rPr>
        <w:t xml:space="preserve">     </w:t>
      </w:r>
      <w:r w:rsidR="0003211E" w:rsidRPr="003C3D10">
        <w:rPr>
          <w:rFonts w:ascii="Times New Roman" w:eastAsia="Calibri" w:hAnsi="Times New Roman" w:cs="Times New Roman"/>
          <w:noProof/>
          <w:sz w:val="24"/>
          <w:szCs w:val="24"/>
        </w:rPr>
        <w:t xml:space="preserve">To complement </w:t>
      </w:r>
      <w:r w:rsidRPr="003C3D10">
        <w:rPr>
          <w:rFonts w:ascii="Times New Roman" w:eastAsia="Calibri" w:hAnsi="Times New Roman" w:cs="Times New Roman"/>
          <w:noProof/>
          <w:sz w:val="24"/>
          <w:szCs w:val="24"/>
        </w:rPr>
        <w:t>the investigation of H</w:t>
      </w:r>
      <w:r w:rsidR="0003211E" w:rsidRPr="003C3D10">
        <w:rPr>
          <w:rFonts w:ascii="Times New Roman" w:eastAsia="Calibri" w:hAnsi="Times New Roman" w:cs="Times New Roman"/>
          <w:noProof/>
          <w:sz w:val="24"/>
          <w:szCs w:val="24"/>
        </w:rPr>
        <w:t>5</w:t>
      </w:r>
      <w:r w:rsidR="0003211E" w:rsidRPr="003C3D10">
        <w:rPr>
          <w:rFonts w:ascii="Times New Roman" w:eastAsia="Calibri" w:hAnsi="Times New Roman" w:cs="Times New Roman"/>
          <w:sz w:val="24"/>
          <w:szCs w:val="24"/>
        </w:rPr>
        <w:t xml:space="preserve">, the following </w:t>
      </w:r>
      <w:r w:rsidRPr="003C3D10">
        <w:rPr>
          <w:rFonts w:ascii="Times New Roman" w:eastAsia="Calibri" w:hAnsi="Times New Roman" w:cs="Times New Roman"/>
          <w:sz w:val="24"/>
          <w:szCs w:val="24"/>
        </w:rPr>
        <w:t>CRQ5</w:t>
      </w:r>
      <w:r w:rsidR="0003211E" w:rsidRPr="003C3D10">
        <w:rPr>
          <w:rFonts w:ascii="Times New Roman" w:eastAsia="Calibri" w:hAnsi="Times New Roman" w:cs="Times New Roman"/>
          <w:sz w:val="24"/>
          <w:szCs w:val="24"/>
        </w:rPr>
        <w:t xml:space="preserve"> was derived.</w:t>
      </w:r>
    </w:p>
    <w:p w:rsidR="004E3C78" w:rsidRPr="003C3D10" w:rsidRDefault="004E3C78" w:rsidP="004E3C78">
      <w:pPr>
        <w:spacing w:after="0" w:line="240" w:lineRule="auto"/>
        <w:jc w:val="both"/>
        <w:rPr>
          <w:rFonts w:ascii="Times New Roman" w:eastAsia="Calibri" w:hAnsi="Times New Roman" w:cs="Times New Roman"/>
          <w:sz w:val="24"/>
          <w:szCs w:val="24"/>
        </w:rPr>
      </w:pPr>
    </w:p>
    <w:p w:rsidR="0003211E" w:rsidRPr="003C3D10" w:rsidRDefault="0003211E" w:rsidP="005634E6">
      <w:pPr>
        <w:spacing w:after="0" w:line="240" w:lineRule="auto"/>
        <w:jc w:val="both"/>
        <w:rPr>
          <w:rFonts w:ascii="Times New Roman" w:eastAsia="Calibri" w:hAnsi="Times New Roman" w:cs="Times New Roman"/>
          <w:i/>
          <w:iCs/>
          <w:sz w:val="24"/>
          <w:szCs w:val="24"/>
        </w:rPr>
      </w:pPr>
      <w:r w:rsidRPr="003C3D10">
        <w:rPr>
          <w:rFonts w:ascii="Times New Roman" w:eastAsia="Calibri" w:hAnsi="Times New Roman" w:cs="Times New Roman"/>
          <w:b/>
          <w:bCs/>
          <w:i/>
          <w:iCs/>
          <w:sz w:val="24"/>
          <w:szCs w:val="24"/>
          <w:lang w:val="en-US" w:bidi="th-TH"/>
        </w:rPr>
        <w:t>Complementary Research Question 5:</w:t>
      </w:r>
      <w:r w:rsidRPr="003C3D10">
        <w:rPr>
          <w:rFonts w:ascii="Times New Roman" w:eastAsia="Calibri" w:hAnsi="Times New Roman" w:cs="Times New Roman"/>
          <w:i/>
          <w:iCs/>
          <w:sz w:val="24"/>
          <w:szCs w:val="24"/>
          <w:lang w:val="en-US" w:bidi="th-TH"/>
        </w:rPr>
        <w:t xml:space="preserve"> </w:t>
      </w:r>
      <w:r w:rsidRPr="003C3D10">
        <w:rPr>
          <w:rFonts w:ascii="Times New Roman" w:eastAsia="Calibri" w:hAnsi="Times New Roman" w:cs="Times New Roman"/>
          <w:i/>
          <w:iCs/>
          <w:sz w:val="24"/>
          <w:szCs w:val="24"/>
        </w:rPr>
        <w:t xml:space="preserve">What are the reasons as to why Thai manufacturing </w:t>
      </w:r>
      <w:r w:rsidRPr="003C3D10">
        <w:rPr>
          <w:rFonts w:ascii="Times New Roman" w:eastAsia="Calibri" w:hAnsi="Times New Roman" w:cs="Times New Roman"/>
          <w:i/>
          <w:iCs/>
          <w:noProof/>
          <w:sz w:val="24"/>
          <w:szCs w:val="24"/>
        </w:rPr>
        <w:t>organisations</w:t>
      </w:r>
      <w:r w:rsidRPr="003C3D10">
        <w:rPr>
          <w:rFonts w:ascii="Times New Roman" w:eastAsia="Calibri" w:hAnsi="Times New Roman" w:cs="Times New Roman"/>
          <w:i/>
          <w:iCs/>
          <w:sz w:val="24"/>
          <w:szCs w:val="24"/>
        </w:rPr>
        <w:t xml:space="preserve"> adopt</w:t>
      </w:r>
      <w:r w:rsidR="004E3C78"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or do not adopt</w:t>
      </w:r>
      <w:r w:rsidR="004E3C78"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Reverse Logistics?</w:t>
      </w:r>
      <w:bookmarkStart w:id="16" w:name="_Toc491097869"/>
      <w:bookmarkStart w:id="17" w:name="_Toc491097999"/>
      <w:bookmarkStart w:id="18" w:name="_Toc491132440"/>
    </w:p>
    <w:p w:rsidR="004E3C78" w:rsidRPr="003C3D10" w:rsidRDefault="004E3C78" w:rsidP="005634E6">
      <w:pPr>
        <w:spacing w:after="0" w:line="240" w:lineRule="auto"/>
        <w:jc w:val="both"/>
        <w:rPr>
          <w:rFonts w:ascii="Times New Roman" w:eastAsia="Calibri" w:hAnsi="Times New Roman" w:cs="Times New Roman"/>
          <w:iCs/>
          <w:sz w:val="24"/>
          <w:szCs w:val="24"/>
        </w:rPr>
      </w:pPr>
    </w:p>
    <w:p w:rsidR="0003211E" w:rsidRPr="003C3D10" w:rsidRDefault="0003211E" w:rsidP="0003211E">
      <w:pPr>
        <w:spacing w:after="160" w:line="240" w:lineRule="auto"/>
        <w:rPr>
          <w:rFonts w:ascii="Times New Roman" w:eastAsia="Calibri" w:hAnsi="Times New Roman" w:cs="Times New Roman"/>
          <w:b/>
          <w:bCs/>
          <w:sz w:val="24"/>
          <w:szCs w:val="24"/>
        </w:rPr>
      </w:pPr>
      <w:r w:rsidRPr="003C3D10">
        <w:rPr>
          <w:rFonts w:ascii="Times New Roman" w:eastAsia="Calibri" w:hAnsi="Times New Roman" w:cs="Times New Roman"/>
          <w:b/>
          <w:bCs/>
          <w:sz w:val="24"/>
          <w:szCs w:val="24"/>
        </w:rPr>
        <w:t xml:space="preserve">2.6 Implementation of </w:t>
      </w:r>
      <w:r w:rsidRPr="003C3D10">
        <w:rPr>
          <w:rFonts w:ascii="Times New Roman" w:eastAsia="Calibri" w:hAnsi="Times New Roman" w:cs="Times New Roman"/>
          <w:b/>
          <w:bCs/>
          <w:noProof/>
          <w:sz w:val="24"/>
          <w:szCs w:val="24"/>
        </w:rPr>
        <w:t>Circular</w:t>
      </w:r>
      <w:r w:rsidRPr="003C3D10">
        <w:rPr>
          <w:rFonts w:ascii="Times New Roman" w:eastAsia="Calibri" w:hAnsi="Times New Roman" w:cs="Times New Roman"/>
          <w:b/>
          <w:bCs/>
          <w:sz w:val="24"/>
          <w:szCs w:val="24"/>
        </w:rPr>
        <w:t xml:space="preserve"> </w:t>
      </w:r>
      <w:r w:rsidRPr="003C3D10">
        <w:rPr>
          <w:rFonts w:ascii="Times New Roman" w:eastAsia="Calibri" w:hAnsi="Times New Roman" w:cs="Times New Roman"/>
          <w:b/>
          <w:bCs/>
          <w:noProof/>
          <w:sz w:val="24"/>
          <w:szCs w:val="24"/>
        </w:rPr>
        <w:t>Economy</w:t>
      </w:r>
      <w:r w:rsidRPr="003C3D10">
        <w:rPr>
          <w:rFonts w:ascii="Times New Roman" w:eastAsia="Calibri" w:hAnsi="Times New Roman" w:cs="Times New Roman"/>
          <w:b/>
          <w:bCs/>
          <w:sz w:val="24"/>
          <w:szCs w:val="24"/>
        </w:rPr>
        <w:t xml:space="preserve"> (CE) in the Thai manufacturing sector</w:t>
      </w:r>
      <w:bookmarkEnd w:id="16"/>
      <w:bookmarkEnd w:id="17"/>
      <w:bookmarkEnd w:id="18"/>
    </w:p>
    <w:p w:rsidR="0003211E" w:rsidRPr="003C3D10" w:rsidRDefault="0003211E" w:rsidP="00F24571">
      <w:pPr>
        <w:spacing w:after="120" w:line="240" w:lineRule="auto"/>
        <w:jc w:val="both"/>
        <w:rPr>
          <w:rFonts w:ascii="Times New Roman" w:eastAsia="Calibri" w:hAnsi="Times New Roman" w:cs="Times New Roman"/>
          <w:noProof/>
          <w:sz w:val="24"/>
          <w:szCs w:val="24"/>
        </w:rPr>
      </w:pPr>
      <w:r w:rsidRPr="003C3D10">
        <w:rPr>
          <w:rFonts w:ascii="Times New Roman" w:eastAsia="Calibri" w:hAnsi="Times New Roman" w:cs="Times New Roman"/>
          <w:noProof/>
          <w:sz w:val="24"/>
          <w:szCs w:val="24"/>
        </w:rPr>
        <w:t xml:space="preserve">The </w:t>
      </w:r>
      <w:r w:rsidR="00B21DAD" w:rsidRPr="003C3D10">
        <w:rPr>
          <w:rFonts w:ascii="Times New Roman" w:eastAsia="Calibri" w:hAnsi="Times New Roman" w:cs="Times New Roman"/>
          <w:noProof/>
          <w:sz w:val="24"/>
          <w:szCs w:val="24"/>
        </w:rPr>
        <w:t xml:space="preserve">concept of </w:t>
      </w:r>
      <w:r w:rsidR="005E2A12" w:rsidRPr="003C3D10">
        <w:rPr>
          <w:rFonts w:ascii="Times New Roman" w:eastAsia="Calibri" w:hAnsi="Times New Roman" w:cs="Times New Roman"/>
          <w:noProof/>
          <w:sz w:val="24"/>
          <w:szCs w:val="24"/>
        </w:rPr>
        <w:t>c</w:t>
      </w:r>
      <w:r w:rsidRPr="003C3D10">
        <w:rPr>
          <w:rFonts w:ascii="Times New Roman" w:eastAsia="Calibri" w:hAnsi="Times New Roman" w:cs="Times New Roman"/>
          <w:noProof/>
          <w:sz w:val="24"/>
          <w:szCs w:val="24"/>
        </w:rPr>
        <w:t>ircular</w:t>
      </w:r>
      <w:r w:rsidR="005E2A12" w:rsidRPr="003C3D10">
        <w:rPr>
          <w:rFonts w:ascii="Times New Roman" w:eastAsia="Calibri" w:hAnsi="Times New Roman" w:cs="Times New Roman"/>
          <w:sz w:val="24"/>
          <w:szCs w:val="24"/>
        </w:rPr>
        <w:t xml:space="preserve"> e</w:t>
      </w:r>
      <w:r w:rsidRPr="003C3D10">
        <w:rPr>
          <w:rFonts w:ascii="Times New Roman" w:eastAsia="Calibri" w:hAnsi="Times New Roman" w:cs="Times New Roman"/>
          <w:sz w:val="24"/>
          <w:szCs w:val="24"/>
        </w:rPr>
        <w:t>conomy</w:t>
      </w:r>
      <w:r w:rsidR="00B21DAD" w:rsidRPr="003C3D10">
        <w:rPr>
          <w:rFonts w:ascii="Times New Roman" w:eastAsia="Calibri" w:hAnsi="Times New Roman" w:cs="Times New Roman"/>
          <w:sz w:val="24"/>
          <w:szCs w:val="24"/>
        </w:rPr>
        <w:t xml:space="preserve"> (CE)</w:t>
      </w:r>
      <w:r w:rsidRPr="003C3D10">
        <w:rPr>
          <w:rFonts w:ascii="Times New Roman" w:eastAsia="Calibri" w:hAnsi="Times New Roman" w:cs="Times New Roman"/>
          <w:sz w:val="24"/>
          <w:szCs w:val="24"/>
        </w:rPr>
        <w:t xml:space="preserve"> has </w:t>
      </w:r>
      <w:r w:rsidRPr="003C3D10">
        <w:rPr>
          <w:rFonts w:ascii="Times New Roman" w:eastAsia="Calibri" w:hAnsi="Times New Roman" w:cs="Times New Roman"/>
          <w:noProof/>
          <w:sz w:val="24"/>
          <w:szCs w:val="24"/>
        </w:rPr>
        <w:t>been</w:t>
      </w:r>
      <w:r w:rsidR="00B21DAD" w:rsidRPr="003C3D10">
        <w:rPr>
          <w:rFonts w:ascii="Times New Roman" w:eastAsia="Calibri" w:hAnsi="Times New Roman" w:cs="Times New Roman"/>
          <w:noProof/>
          <w:sz w:val="24"/>
          <w:szCs w:val="24"/>
        </w:rPr>
        <w:t xml:space="preserve"> gaining wide popularity in vari</w:t>
      </w:r>
      <w:r w:rsidR="001C13C5" w:rsidRPr="003C3D10">
        <w:rPr>
          <w:rFonts w:ascii="Times New Roman" w:eastAsia="Calibri" w:hAnsi="Times New Roman" w:cs="Times New Roman"/>
          <w:noProof/>
          <w:sz w:val="24"/>
          <w:szCs w:val="24"/>
        </w:rPr>
        <w:t>ous countries and industrial sectors</w:t>
      </w:r>
      <w:r w:rsidRPr="003C3D10">
        <w:rPr>
          <w:rFonts w:ascii="Times New Roman" w:eastAsia="Calibri" w:hAnsi="Times New Roman" w:cs="Times New Roman"/>
          <w:noProof/>
          <w:sz w:val="24"/>
          <w:szCs w:val="24"/>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"10.1016/j.resconrec.2017.02.009", "ISSN" : "0921-3449", "author" : [ { "dropping-particle" : "", "family" : "Di", "given" : "Francesco", "non-dropping-particle" : "", "parse-names" : false, "suffix" : "" }, { "dropping-particle" : "", "family" : "Carlo", "given" : "Peter", "non-dropping-particle" : "", "parse-names" : false, "suffix" : "" }, { "dropping-particle" : "", "family" : "Bald\u00e9", "given" : "Kees", "non-dropping-particle" : "", "parse-names" : false, "suffix" : "" }, { "dropping-particle" : "", "family" : "Polder", "given" : "Michael", "non-dropping-particle" : "", "parse-names" : false, "suffix" : "" } ], "container-title" : "Resources, Conservation &amp; Recycling", "id" : "ITEM-1", "issued" : { "date-parts" : [ [ "2017" ] ] }, "page" : "163-171", "publisher" : "Elsevier B.V.", "title" : "Resources , Conservation and Recycling Measuring resource efficiency and circular economy : A market value approach", "type" : "article-journal", "volume" : "122" }, "uris" : [ "http://www.mendeley.com/documents/?uuid=28e83c09-8390-49c7-801f-0e2558f61c72" ] }, { "id" : "ITEM-2", "itemData" : { "DOI" : "10.1016/j.jclepro.2017.03.177", "ISBN" : "0959-6526", "ISSN" : "09596526", "author" : [ { "dropping-particle" : "", "family" : "Veleva", "given" : "Vesela", "non-dropping-particle" : "", "parse-names" : false, "suffix" : "" }, { "dropping-particle" : "", "family" : "Bodkin", "given" : "Gavin", "non-dropping-particle" : "", "parse-names" : false, "suffix" : "" }, { "dropping-particle" : "", "family" : "Todorova", "given" : "Svetlana", "non-dropping-particle" : "", "parse-names" : false, "suffix" : "" } ], "container-title" : "Journal of Cleaner Production", "id" : "ITEM-2", "issued" : { "date-parts" : [ [ "2017" ] ] }, "page" : "517-529", "publisher" : "Elsevier Ltd", "title" : "The need for better measurement and employee engagement to advance a circular economy: Lessons from Biogen's \"Zero Waste\" journey", "type" : "article-journal", "volume" : "154" }, "uris" : [ "http://www.mendeley.com/documents/?uuid=fb378a17-452f-4a58-b492-499b62137461" ] } ], "mendeley" : { "formattedCitation" : "(Di et al., 2017; Veleva et al., 2017)", "plainTextFormattedCitation" : "(Di et al., 2017; Veleva et al., 2017)", "previouslyFormattedCitation" : "(Di et al., 2017; Veleva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(Di et al., 2017; Veleva et al., 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In Europe, Waste Electrical and Electronic Equipment (WEEE) </w:t>
      </w:r>
      <w:r w:rsidRPr="003C3D10">
        <w:rPr>
          <w:rFonts w:ascii="Times New Roman" w:eastAsia="Calibri" w:hAnsi="Times New Roman" w:cs="Times New Roman"/>
          <w:noProof/>
          <w:sz w:val="24"/>
          <w:szCs w:val="24"/>
        </w:rPr>
        <w:t>is divided</w:t>
      </w:r>
      <w:r w:rsidRPr="003C3D10">
        <w:rPr>
          <w:rFonts w:ascii="Times New Roman" w:eastAsia="Calibri" w:hAnsi="Times New Roman" w:cs="Times New Roman"/>
          <w:sz w:val="24"/>
          <w:szCs w:val="24"/>
        </w:rPr>
        <w:t xml:space="preserve"> into ten </w:t>
      </w:r>
      <w:r w:rsidRPr="003C3D10">
        <w:rPr>
          <w:rFonts w:ascii="Times New Roman" w:eastAsia="Calibri" w:hAnsi="Times New Roman" w:cs="Times New Roman"/>
          <w:noProof/>
          <w:sz w:val="24"/>
          <w:szCs w:val="24"/>
        </w:rPr>
        <w:t>categories</w:t>
      </w:r>
      <w:r w:rsidR="00F24571" w:rsidRPr="003C3D10">
        <w:rPr>
          <w:rFonts w:ascii="Times New Roman" w:eastAsia="Calibri" w:hAnsi="Times New Roman" w:cs="Times New Roman"/>
          <w:noProof/>
          <w:sz w:val="24"/>
          <w:szCs w:val="24"/>
        </w:rPr>
        <w:t xml:space="preserv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"10.1016/j.jclepro.2017.03.045", "ISSN" : "09596526", "author" : [ { "dropping-particle" : "", "family" : "Parajuly", "given" : "Keshav", "non-dropping-particle" : "", "parse-names" : false, "suffix" : "" }, { "dropping-particle" : "", "family" : "Wenzel", "given" : "Henrik", "non-dropping-particle" : "", "parse-names" : false, "suffix" : "" } ], "container-title" : "Journal of Cleaner Production", "id" : "ITEM-1", "issued" : { "date-parts" : [ [ "2017" ] ] }, "page" : "272-285", "publisher" : "Elsevier Ltd", "title" : "Potential for circular economy in household WEEE management", "type" : "article-journal", "volume" : "151" }, "uris" : [ "http://www.mendeley.com/documents/?uuid=9de58ac7-df1d-42bb-841e-fd609604d191" ] } ], "mendeley" : { "formattedCitation" : "(Parajuly and Wenzel, 2017)", "plainTextFormattedCitation" : "(Parajuly and Wenzel, 2017)", "previouslyFormattedCitation" : "(Parajuly and Wenzel,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(Parajuly and Wenzel, 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lastRenderedPageBreak/>
        <w:t>The purpose of dividing wastes into t</w:t>
      </w:r>
      <w:r w:rsidR="00B21DAD" w:rsidRPr="003C3D10">
        <w:rPr>
          <w:rFonts w:ascii="Times New Roman" w:eastAsia="Calibri" w:hAnsi="Times New Roman" w:cs="Times New Roman"/>
          <w:sz w:val="24"/>
          <w:szCs w:val="24"/>
        </w:rPr>
        <w:t xml:space="preserve">en categories is to promote </w:t>
      </w:r>
      <w:r w:rsidRPr="003C3D10">
        <w:rPr>
          <w:rFonts w:ascii="Times New Roman" w:eastAsia="Calibri" w:hAnsi="Times New Roman" w:cs="Times New Roman"/>
          <w:sz w:val="24"/>
          <w:szCs w:val="24"/>
        </w:rPr>
        <w:t>CE</w:t>
      </w:r>
      <w:r w:rsidR="00B21DAD" w:rsidRPr="003C3D10">
        <w:rPr>
          <w:rFonts w:ascii="Times New Roman" w:eastAsia="Calibri" w:hAnsi="Times New Roman" w:cs="Times New Roman"/>
          <w:sz w:val="24"/>
          <w:szCs w:val="24"/>
        </w:rPr>
        <w:t>, which emphasises the</w:t>
      </w:r>
      <w:r w:rsidRPr="003C3D10">
        <w:rPr>
          <w:rFonts w:ascii="Times New Roman" w:eastAsia="Calibri" w:hAnsi="Times New Roman" w:cs="Times New Roman"/>
          <w:sz w:val="24"/>
          <w:szCs w:val="24"/>
        </w:rPr>
        <w:t xml:space="preserve"> reuse, remanufacturing, and </w:t>
      </w:r>
      <w:r w:rsidRPr="003C3D10">
        <w:rPr>
          <w:rFonts w:ascii="Times New Roman" w:eastAsia="Calibri" w:hAnsi="Times New Roman" w:cs="Times New Roman"/>
          <w:noProof/>
          <w:sz w:val="24"/>
          <w:szCs w:val="24"/>
        </w:rPr>
        <w:t>recycling</w:t>
      </w:r>
      <w:r w:rsidR="00B21DAD" w:rsidRPr="003C3D10">
        <w:rPr>
          <w:rFonts w:ascii="Times New Roman" w:eastAsia="Calibri" w:hAnsi="Times New Roman" w:cs="Times New Roman"/>
          <w:sz w:val="24"/>
          <w:szCs w:val="24"/>
        </w:rPr>
        <w:t xml:space="preserve"> of </w:t>
      </w:r>
      <w:r w:rsidRPr="003C3D10">
        <w:rPr>
          <w:rFonts w:ascii="Times New Roman" w:eastAsia="Calibri" w:hAnsi="Times New Roman" w:cs="Times New Roman"/>
          <w:sz w:val="24"/>
          <w:szCs w:val="24"/>
        </w:rPr>
        <w:t>wastes</w:t>
      </w:r>
      <w:r w:rsidR="00B21DAD" w:rsidRPr="003C3D10">
        <w:rPr>
          <w:rFonts w:ascii="Times New Roman" w:eastAsia="Calibri" w:hAnsi="Times New Roman" w:cs="Times New Roman"/>
          <w:sz w:val="24"/>
          <w:szCs w:val="24"/>
        </w:rPr>
        <w:t>. CE has been</w:t>
      </w:r>
      <w:r w:rsidRPr="003C3D10">
        <w:rPr>
          <w:rFonts w:ascii="Times New Roman" w:eastAsia="Calibri" w:hAnsi="Times New Roman" w:cs="Times New Roman"/>
          <w:sz w:val="24"/>
          <w:szCs w:val="24"/>
        </w:rPr>
        <w:t xml:space="preserve"> adopted by industries in South Africa</w:t>
      </w:r>
      <w:r w:rsidR="003949E8" w:rsidRPr="003C3D10">
        <w:rPr>
          <w:rFonts w:ascii="Times New Roman" w:eastAsia="Calibri" w:hAnsi="Times New Roman" w:cs="Times New Roman"/>
          <w:sz w:val="24"/>
          <w:szCs w:val="24"/>
        </w:rPr>
        <w:t>, Austria and</w:t>
      </w:r>
      <w:r w:rsidR="00F24571" w:rsidRPr="003C3D10">
        <w:rPr>
          <w:rFonts w:ascii="Times New Roman" w:eastAsia="Calibri" w:hAnsi="Times New Roman" w:cs="Times New Roman"/>
          <w:sz w:val="24"/>
          <w:szCs w:val="24"/>
        </w:rPr>
        <w:t xml:space="preserve"> India</w:t>
      </w:r>
      <w:r w:rsidRPr="003C3D10">
        <w:rPr>
          <w:rFonts w:ascii="Times New Roman" w:eastAsia="Calibri" w:hAnsi="Times New Roman" w:cs="Times New Roman"/>
          <w:sz w:val="24"/>
          <w:szCs w:val="24"/>
        </w:rPr>
        <w:t xml:space="preserve"> since it promotes cost reduction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 xml:space="preserve">ADDIN CSL_CITATION { "citationItems" : [ { "id" : "ITEM-1", "itemData" : { "DOI" : "10.1016/j.promfg.2017.02.036", "ISSN" : "23519789", "author" : [ { "dropping-particle" : "", "family" : "Mativenga", "given" : "Paul T.", "non-dropping-particle" : "", "parse-names" : false, "suffix" : "" }, { "dropping-particle" : "", "family" : "Agwa-Ejon", "given" : "John", "non-dropping-particle" : "", "parse-names" : false, "suffix" : "" }, { "dropping-particle" : "", "family" : "Mbohwa", "given" : "Charles", "non-dropping-particle" : "", "parse-names" : false, "suffix" : "" }, { "dropping-particle" : "", "family" : "Sultan", "given" : "Al Amin Mohamed", "non-dropping-particle" : "", "parse-names" : false, "suffix" : "" }, { "dropping-particle" : "", "family" : "Shuaib", "given" : "Norshah Aizat", "non-dropping-particle" : "", "parse-names" : false, "suffix" : "" } ], "container-title" : "Procedia Manufacturing", "id" : "ITEM-1", "issued" : { "date-parts" : [ [ "2017" ] ] }, "page" : "284-291", "publisher" : "Elsevier B.V.", "title" : "Circular Economy Ownership Models: A view from South Africa Industry", "type" : "article-journal", "volume" : "8" }, "uris" : [ "http://www.mendeley.com/documents/?uuid=6e702904-d959-4a80-b766-1599e52d7d46" ] } ], "mendeley" : { "formattedCitation" : "(Mativenga et al., 2017a)", "manualFormatting" : "(Mativenga et al., 2017)", "plainTextFormattedCitation" </w:instrText>
      </w:r>
      <w:r w:rsidRPr="003C3D10">
        <w:rPr>
          <w:rFonts w:ascii="Times New Roman" w:eastAsia="Calibri" w:hAnsi="Times New Roman" w:cs="Times New Roman"/>
          <w:sz w:val="24"/>
          <w:szCs w:val="24"/>
          <w:lang w:val="es-MX"/>
        </w:rPr>
        <w:instrText>: "(Mativenga et al., 2017a)", "previouslyFormattedCitation" : "(Mativenga et al., 2017a)"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lang w:val="es-MX"/>
        </w:rPr>
        <w:t>(Mativenga et al., 2017</w:t>
      </w:r>
      <w:r w:rsidR="00602B98" w:rsidRPr="003C3D10">
        <w:rPr>
          <w:rFonts w:ascii="Times New Roman" w:eastAsia="Calibri" w:hAnsi="Times New Roman" w:cs="Times New Roman"/>
          <w:noProof/>
          <w:sz w:val="24"/>
          <w:szCs w:val="24"/>
          <w:lang w:val="es-MX"/>
        </w:rPr>
        <w:t>a</w:t>
      </w:r>
      <w:r w:rsidR="00DF2E7F" w:rsidRPr="003C3D10">
        <w:rPr>
          <w:rFonts w:ascii="Times New Roman" w:eastAsia="Calibri" w:hAnsi="Times New Roman" w:cs="Times New Roman"/>
          <w:noProof/>
          <w:sz w:val="24"/>
          <w:szCs w:val="24"/>
          <w:lang w:val="es-MX"/>
        </w:rPr>
        <w:t>; Jacobi et al., 2018; Singh et al., 2018</w:t>
      </w:r>
      <w:r w:rsidRPr="003C3D10">
        <w:rPr>
          <w:rFonts w:ascii="Times New Roman" w:eastAsia="Calibri" w:hAnsi="Times New Roman" w:cs="Times New Roman"/>
          <w:noProof/>
          <w:sz w:val="24"/>
          <w:szCs w:val="24"/>
          <w:lang w:val="es-MX"/>
        </w:rPr>
        <w:t>)</w:t>
      </w:r>
      <w:r w:rsidRPr="003C3D10">
        <w:rPr>
          <w:rFonts w:ascii="Times New Roman" w:eastAsia="Calibri" w:hAnsi="Times New Roman" w:cs="Times New Roman"/>
          <w:sz w:val="24"/>
          <w:szCs w:val="24"/>
        </w:rPr>
        <w:fldChar w:fldCharType="end"/>
      </w:r>
      <w:r w:rsidR="00B21DAD" w:rsidRPr="003C3D10">
        <w:rPr>
          <w:rFonts w:ascii="Times New Roman" w:eastAsia="Calibri" w:hAnsi="Times New Roman" w:cs="Times New Roman"/>
          <w:sz w:val="24"/>
          <w:szCs w:val="24"/>
          <w:lang w:val="es-MX"/>
        </w:rPr>
        <w:t xml:space="preserve">. </w:t>
      </w:r>
      <w:r w:rsidR="00B21DAD" w:rsidRPr="003C3D10">
        <w:rPr>
          <w:rFonts w:ascii="Times New Roman" w:eastAsia="Calibri" w:hAnsi="Times New Roman" w:cs="Times New Roman"/>
          <w:sz w:val="24"/>
          <w:szCs w:val="24"/>
        </w:rPr>
        <w:t xml:space="preserve">In the UK, </w:t>
      </w:r>
      <w:r w:rsidRPr="003C3D10">
        <w:rPr>
          <w:rFonts w:ascii="Times New Roman" w:eastAsia="Calibri" w:hAnsi="Times New Roman" w:cs="Times New Roman"/>
          <w:sz w:val="24"/>
          <w:szCs w:val="24"/>
        </w:rPr>
        <w:t xml:space="preserve">CE is known as an approach to maximise the useful life of resources </w:t>
      </w:r>
      <w:r w:rsidR="00B21DAD" w:rsidRPr="003C3D10">
        <w:rPr>
          <w:rFonts w:ascii="Times New Roman" w:eastAsia="Calibri" w:hAnsi="Times New Roman" w:cs="Times New Roman"/>
          <w:sz w:val="24"/>
          <w:szCs w:val="24"/>
        </w:rPr>
        <w:t>by using them</w:t>
      </w:r>
      <w:r w:rsidRPr="003C3D10">
        <w:rPr>
          <w:rFonts w:ascii="Times New Roman" w:eastAsia="Calibri" w:hAnsi="Times New Roman" w:cs="Times New Roman"/>
          <w:sz w:val="24"/>
          <w:szCs w:val="24"/>
        </w:rPr>
        <w:t xml:space="preserve"> for</w:t>
      </w:r>
      <w:r w:rsidR="001C13C5" w:rsidRPr="003C3D10">
        <w:rPr>
          <w:rFonts w:ascii="Times New Roman" w:eastAsia="Calibri" w:hAnsi="Times New Roman" w:cs="Times New Roman"/>
          <w:sz w:val="24"/>
          <w:szCs w:val="24"/>
        </w:rPr>
        <w:t xml:space="preserve"> as long as possible to exploit</w:t>
      </w:r>
      <w:r w:rsidRPr="003C3D10">
        <w:rPr>
          <w:rFonts w:ascii="Times New Roman" w:eastAsia="Calibri" w:hAnsi="Times New Roman" w:cs="Times New Roman"/>
          <w:sz w:val="24"/>
          <w:szCs w:val="24"/>
        </w:rPr>
        <w:t xml:space="preserve"> the</w:t>
      </w:r>
      <w:r w:rsidR="00B21DAD" w:rsidRPr="003C3D10">
        <w:rPr>
          <w:rFonts w:ascii="Times New Roman" w:eastAsia="Calibri" w:hAnsi="Times New Roman" w:cs="Times New Roman"/>
          <w:sz w:val="24"/>
          <w:szCs w:val="24"/>
        </w:rPr>
        <w:t>ir</w:t>
      </w:r>
      <w:r w:rsidR="001C13C5" w:rsidRPr="003C3D10">
        <w:rPr>
          <w:rFonts w:ascii="Times New Roman" w:eastAsia="Calibri" w:hAnsi="Times New Roman" w:cs="Times New Roman"/>
          <w:sz w:val="24"/>
          <w:szCs w:val="24"/>
        </w:rPr>
        <w:t xml:space="preserve"> maximum</w:t>
      </w:r>
      <w:r w:rsidR="00B21DAD" w:rsidRPr="003C3D10">
        <w:rPr>
          <w:rFonts w:ascii="Times New Roman" w:eastAsia="Calibri" w:hAnsi="Times New Roman" w:cs="Times New Roman"/>
          <w:sz w:val="24"/>
          <w:szCs w:val="24"/>
        </w:rPr>
        <w:t xml:space="preserve"> value. This</w:t>
      </w:r>
      <w:r w:rsidR="005E2A12" w:rsidRPr="003C3D10">
        <w:rPr>
          <w:rFonts w:ascii="Times New Roman" w:eastAsia="Calibri" w:hAnsi="Times New Roman" w:cs="Times New Roman"/>
          <w:sz w:val="24"/>
          <w:szCs w:val="24"/>
        </w:rPr>
        <w:t xml:space="preserve"> can be done by a</w:t>
      </w:r>
      <w:r w:rsidRPr="003C3D10">
        <w:rPr>
          <w:rFonts w:ascii="Times New Roman" w:eastAsia="Calibri" w:hAnsi="Times New Roman" w:cs="Times New Roman"/>
          <w:sz w:val="24"/>
          <w:szCs w:val="24"/>
        </w:rPr>
        <w:t xml:space="preserve"> recovery process after the end of service life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"10.1016/j.procir.2016.11.270", "ISBN" : "0000000000", "ISSN" : "22128271", "author" : [ { "dropping-particle" : "", "family" : "Mativenga", "given" : "Paul T", "non-dropping-particle" : "", "parse-names" : false, "suffix" : "" }, { "dropping-particle" : "", "family" : "Amin", "given" : "Al", "non-dropping-particle" : "", "parse-names" : false, "suffix" : "" }, { "dropping-particle" : "", "family" : "Sultan", "given" : "Mohamed", "non-dropping-particle" : "", "parse-names" : false, "suffix" : "" }, { "dropping-particle" : "", "family" : "Agwa-Ejon", "given" : "John", "non-dropping-particle" : "", "parse-names" : false, "suffix" : "" }, { "dropping-particle" : "", "family" : "Mbohwa", "given" : "Charles", "non-dropping-particle" : "", "parse-names" : false, "suffix" : "" } ], "container-title" : "Procedia CIRP", "id" : "ITEM-1", "issued" : { "date-parts" : [ [ "2017" ] ] }, "page" : "691-696", "publisher" : "The Author(s)", "title" : "Composites in a Circular Economy : A study of United Kingdom and South Africa", "type" : "article-journal", "volume" : "61" }, "uris" : [ "http://www.mendeley.com/documents/?uuid=68efbbe3-c55a-481c-baf3-789832dde84e" ] } ], "mendeley" : { "formattedCitation" : "(Mativenga et al., 2017b)", "manualFormatting" : "(Mativenga et al., 2017)", "plainTextFormattedCitation" : "(Mativenga et al., 2017b)", "previouslyFormattedCitation" : "(Mativenga et al., 2017b)"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(Mativenga et al., 2017</w:t>
      </w:r>
      <w:r w:rsidR="00602B98" w:rsidRPr="003C3D10">
        <w:rPr>
          <w:rFonts w:ascii="Times New Roman" w:eastAsia="Calibri" w:hAnsi="Times New Roman" w:cs="Times New Roman"/>
          <w:noProof/>
          <w:sz w:val="24"/>
          <w:szCs w:val="24"/>
        </w:rPr>
        <w:t>a</w:t>
      </w:r>
      <w:r w:rsidRPr="003C3D10">
        <w:rPr>
          <w:rFonts w:ascii="Times New Roman" w:eastAsia="Calibri" w:hAnsi="Times New Roman" w:cs="Times New Roman"/>
          <w:noProof/>
          <w:sz w:val="24"/>
          <w:szCs w:val="24"/>
        </w:rPr>
        <w:t>)</w:t>
      </w:r>
      <w:r w:rsidRPr="003C3D10">
        <w:rPr>
          <w:rFonts w:ascii="Times New Roman" w:eastAsia="Calibri" w:hAnsi="Times New Roman" w:cs="Times New Roman"/>
          <w:sz w:val="24"/>
          <w:szCs w:val="24"/>
        </w:rPr>
        <w:fldChar w:fldCharType="end"/>
      </w:r>
      <w:r w:rsidR="00B21DAD" w:rsidRPr="003C3D10">
        <w:rPr>
          <w:rFonts w:ascii="Times New Roman" w:eastAsia="Calibri" w:hAnsi="Times New Roman" w:cs="Times New Roman"/>
          <w:sz w:val="24"/>
          <w:szCs w:val="24"/>
        </w:rPr>
        <w:t>. Moving toward a</w:t>
      </w:r>
      <w:r w:rsidRPr="003C3D10">
        <w:rPr>
          <w:rFonts w:ascii="Times New Roman" w:eastAsia="Calibri" w:hAnsi="Times New Roman" w:cs="Times New Roman"/>
          <w:sz w:val="24"/>
          <w:szCs w:val="24"/>
        </w:rPr>
        <w:t xml:space="preserve"> CE requires </w:t>
      </w:r>
      <w:r w:rsidRPr="003C3D10">
        <w:rPr>
          <w:rFonts w:ascii="Times New Roman" w:eastAsia="Calibri" w:hAnsi="Times New Roman" w:cs="Times New Roman"/>
          <w:noProof/>
          <w:sz w:val="24"/>
          <w:szCs w:val="24"/>
        </w:rPr>
        <w:t>a major</w:t>
      </w:r>
      <w:r w:rsidR="00B21DAD" w:rsidRPr="003C3D10">
        <w:rPr>
          <w:rFonts w:ascii="Times New Roman" w:eastAsia="Calibri" w:hAnsi="Times New Roman" w:cs="Times New Roman"/>
          <w:sz w:val="24"/>
          <w:szCs w:val="24"/>
        </w:rPr>
        <w:t xml:space="preserve"> fundamental change that</w:t>
      </w:r>
      <w:r w:rsidRPr="003C3D10">
        <w:rPr>
          <w:rFonts w:ascii="Times New Roman" w:eastAsia="Calibri" w:hAnsi="Times New Roman" w:cs="Times New Roman"/>
          <w:sz w:val="24"/>
          <w:szCs w:val="24"/>
        </w:rPr>
        <w:t xml:space="preserve"> affects the whole organisation and its stakeholders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"10.1016/j.procir.2017.03.005", "ISSN" : "22128271", "abstract" : "Sustainable development requires disruptive changes and radical innovations, and the capability to deliver this in relation to adapt to a sustainable development is needed in mature large industrial companies. Integration between sustainability and business development is needed, which the Circular Economy model offers. Circular Economy is little implemented in practice, and in the present paper barriers to a transition to Circular Economy is identified. Barriers are financial, structural, operational, attitudinal and technological. They are also, as analyzed in relation to innovation management, characterized by a need to increase integration between a number of different perspectives and domains in industry.", "author" : [ { "dropping-particle" : "", "family" : "Ritz\u00e9n", "given" : "Sofia", "non-dropping-particle" : "", "parse-names" : false, "suffix" : "" }, { "dropping-particle" : "", "family" : "Sandstr\u00f6m", "given" : "Gunilla \u00d6lundh", "non-dropping-particle" : "", "parse-names" : false, "suffix" : "" } ], "container-title" : "Procedia CIRP", "id" : "ITEM-1", "issued" : { "date-parts" : [ [ "2017" ] ] }, "page" : "7-12", "publisher" : "Elsevier B.V.", "title" : "Barriers to the Circular Economy \u2013 Integration of Perspectives and Domains", "type" : "article-journal", "volume" : "64" }, "uris" : [ "http://www.mendeley.com/documents/?uuid=2be4e714-35a4-44e5-afd6-1e9e5cddf1b2" ] } ], "mendeley" : { "formattedCitation" : "(Ritz\u00e9n and Sandstr\u00f6m, 2017)", "plainTextFormattedCitation" : "(Ritz\u00e9n and Sandstr\u00f6m, 2017)", "previouslyFormattedCitation" : "(Ritz\u00e9n and Sandstr\u00f6m,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(Ritzén and Sandström, 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Therefore, </w:t>
      </w:r>
      <w:r w:rsidRPr="003C3D10">
        <w:rPr>
          <w:rFonts w:ascii="Times New Roman" w:eastAsia="Calibri" w:hAnsi="Times New Roman" w:cs="Times New Roman"/>
          <w:noProof/>
          <w:sz w:val="24"/>
          <w:szCs w:val="24"/>
        </w:rPr>
        <w:t>organisations</w:t>
      </w:r>
      <w:r w:rsidRPr="003C3D10">
        <w:rPr>
          <w:rFonts w:ascii="Times New Roman" w:eastAsia="Calibri" w:hAnsi="Times New Roman" w:cs="Times New Roman"/>
          <w:sz w:val="24"/>
          <w:szCs w:val="24"/>
        </w:rPr>
        <w:t xml:space="preserve"> are required to manage the innovation as implementing CE </w:t>
      </w:r>
      <w:r w:rsidR="00B21DAD" w:rsidRPr="003C3D10">
        <w:rPr>
          <w:rFonts w:ascii="Times New Roman" w:eastAsia="Calibri" w:hAnsi="Times New Roman" w:cs="Times New Roman"/>
          <w:sz w:val="24"/>
          <w:szCs w:val="24"/>
        </w:rPr>
        <w:t xml:space="preserve">practices </w:t>
      </w:r>
      <w:r w:rsidRPr="003C3D10">
        <w:rPr>
          <w:rFonts w:ascii="Times New Roman" w:eastAsia="Calibri" w:hAnsi="Times New Roman" w:cs="Times New Roman"/>
          <w:sz w:val="24"/>
          <w:szCs w:val="24"/>
        </w:rPr>
        <w:t xml:space="preserve">increases the complexity </w:t>
      </w:r>
      <w:r w:rsidRPr="003C3D10">
        <w:rPr>
          <w:rFonts w:ascii="Times New Roman" w:eastAsia="Calibri" w:hAnsi="Times New Roman" w:cs="Times New Roman"/>
          <w:noProof/>
          <w:sz w:val="24"/>
          <w:szCs w:val="24"/>
        </w:rPr>
        <w:t>from</w:t>
      </w:r>
      <w:r w:rsidRPr="003C3D10">
        <w:rPr>
          <w:rFonts w:ascii="Times New Roman" w:eastAsia="Calibri" w:hAnsi="Times New Roman" w:cs="Times New Roman"/>
          <w:sz w:val="24"/>
          <w:szCs w:val="24"/>
        </w:rPr>
        <w:t xml:space="preserve"> integrating sustainability with </w:t>
      </w:r>
      <w:r w:rsidR="005E2A12"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normal</w:t>
      </w:r>
      <w:r w:rsidR="005E2A12"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xml:space="preserve"> business activities. </w:t>
      </w:r>
    </w:p>
    <w:p w:rsidR="0003211E" w:rsidRPr="003C3D10" w:rsidRDefault="00F24571" w:rsidP="00F24571">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t xml:space="preserve">In China, the concept of CE </w:t>
      </w:r>
      <w:r w:rsidRPr="003C3D10">
        <w:rPr>
          <w:rFonts w:ascii="Times New Roman" w:eastAsia="Calibri" w:hAnsi="Times New Roman" w:cs="Times New Roman"/>
          <w:noProof/>
          <w:sz w:val="24"/>
          <w:szCs w:val="24"/>
        </w:rPr>
        <w:t xml:space="preserve">is represented as </w:t>
      </w:r>
      <w:r w:rsidR="0003211E" w:rsidRPr="003C3D10">
        <w:rPr>
          <w:rFonts w:ascii="Times New Roman" w:eastAsia="Calibri" w:hAnsi="Times New Roman" w:cs="Times New Roman"/>
          <w:sz w:val="24"/>
          <w:szCs w:val="24"/>
        </w:rPr>
        <w:t xml:space="preserve">a comprehensive strategy </w:t>
      </w:r>
      <w:r w:rsidRPr="003C3D10">
        <w:rPr>
          <w:rFonts w:ascii="Times New Roman" w:eastAsia="Calibri" w:hAnsi="Times New Roman" w:cs="Times New Roman"/>
          <w:sz w:val="24"/>
          <w:szCs w:val="24"/>
          <w:lang w:val="en-US" w:bidi="th-TH"/>
        </w:rPr>
        <w:t>as the</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government</w:t>
      </w:r>
      <w:r w:rsidR="00E300DD" w:rsidRPr="003C3D10">
        <w:rPr>
          <w:rFonts w:ascii="Times New Roman" w:eastAsia="Calibri" w:hAnsi="Times New Roman" w:cs="Times New Roman"/>
          <w:sz w:val="24"/>
          <w:szCs w:val="24"/>
        </w:rPr>
        <w:t xml:space="preserve"> is intending </w:t>
      </w:r>
      <w:r w:rsidR="0003211E" w:rsidRPr="003C3D10">
        <w:rPr>
          <w:rFonts w:ascii="Times New Roman" w:eastAsia="Calibri" w:hAnsi="Times New Roman" w:cs="Times New Roman"/>
          <w:sz w:val="24"/>
          <w:szCs w:val="24"/>
        </w:rPr>
        <w:t xml:space="preserve">to move industries toward sustainable development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"10.1016/j.resconrec.2015.10.010", "ISSN" : "18790658", "abstract" : "In spite of many observations that governmental policy exerts significant influence on the development of Sustainable Industrial Clusters (SIC), such policy dynamics have not been systemically investigated, and policy durability as one of its important dimensions has been neglected thus far. This study aims to reveal the processes that are needed to bring about policy durability, in order to assess its impact on the successful stimulation of SIC. Building on previous work, we conceptualize policy durability as the result of an active translation process, during which four key elements of policy (actors, ideas, practices and objects) are assembled and reassembled over time. More specifically, we introduce a further analytical step through examining the materialization of policy ideas into physical objects. The case of the Chinese Circular Economy (CE) policy is presented here for the first time as a translation process that evolves from being dominated by a single agency engaged in experimental implementation to centralized cooperation implementation with a mixture of experimental and administrative features. This process features a continuous interaction of primary policy translators, their central interpretations, and associated governmental selection patterns of industrial parks. During this process, we find a progressively better fitness with the context, while establishing conservative forces against policy undermining. In this way, the Chinese CE policy has been made durable.", "author" : [ { "dropping-particle" : "", "family" : "Jiao", "given" : "Wenting", "non-dropping-particle" : "", "parse-names" : false, "suffix" : "" }, { "dropping-particle" : "", "family" : "Boons", "given" : "Frank", "non-dropping-particle" : "", "parse-names" : false, "suffix" : "" } ], "container-title" : "Resources, Conservation and Recycling", "id" : "ITEM-1", "issued" : { "date-parts" : [ [ "2015" ] ] }, "page" : "12-24", "publisher" : "Elsevier B.V.", "title" : "Policy durability of Circular Economy in China: A process analysis of policy translation", "type" : "article-journal", "volume" : "117" }, "uris" : [ "http://www.mendeley.com/documents/?uuid=8def2868-d114-49bb-9291-8492114ad97f" ] } ], "mendeley" : { "formattedCitation" : "(Jiao and Boons, 2015)", "plainTextFormattedCitation" : "(Jiao and Boons, 2015)", "previouslyFormattedCitation" : "(Jiao and Boons, 2015)"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(Jiao and Boons, 2015)</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Barriers </w:t>
      </w:r>
      <w:r w:rsidRPr="003C3D10">
        <w:rPr>
          <w:rFonts w:ascii="Times New Roman" w:eastAsia="Calibri" w:hAnsi="Times New Roman" w:cs="Times New Roman"/>
          <w:sz w:val="24"/>
          <w:szCs w:val="24"/>
        </w:rPr>
        <w:t xml:space="preserve">for the adoption </w:t>
      </w:r>
      <w:r w:rsidR="0003211E" w:rsidRPr="003C3D10">
        <w:rPr>
          <w:rFonts w:ascii="Times New Roman" w:eastAsia="Calibri" w:hAnsi="Times New Roman" w:cs="Times New Roman"/>
          <w:noProof/>
          <w:sz w:val="24"/>
          <w:szCs w:val="24"/>
        </w:rPr>
        <w:t xml:space="preserve">of </w:t>
      </w:r>
      <w:r w:rsidRPr="003C3D10">
        <w:rPr>
          <w:rFonts w:ascii="Times New Roman" w:eastAsia="Calibri" w:hAnsi="Times New Roman" w:cs="Times New Roman"/>
          <w:sz w:val="24"/>
          <w:szCs w:val="24"/>
        </w:rPr>
        <w:t>CE consist</w:t>
      </w:r>
      <w:r w:rsidR="0003211E" w:rsidRPr="003C3D10">
        <w:rPr>
          <w:rFonts w:ascii="Times New Roman" w:eastAsia="Calibri" w:hAnsi="Times New Roman" w:cs="Times New Roman"/>
          <w:sz w:val="24"/>
          <w:szCs w:val="24"/>
        </w:rPr>
        <w:t xml:space="preserve"> of </w:t>
      </w:r>
      <w:r w:rsidR="0003211E" w:rsidRPr="003C3D10">
        <w:rPr>
          <w:rFonts w:ascii="Times New Roman" w:eastAsia="Calibri" w:hAnsi="Times New Roman" w:cs="Times New Roman"/>
          <w:noProof/>
          <w:sz w:val="24"/>
          <w:szCs w:val="24"/>
        </w:rPr>
        <w:t>lack</w:t>
      </w:r>
      <w:r w:rsidR="0003211E" w:rsidRPr="003C3D10">
        <w:rPr>
          <w:rFonts w:ascii="Times New Roman" w:eastAsia="Calibri" w:hAnsi="Times New Roman" w:cs="Times New Roman"/>
          <w:sz w:val="24"/>
          <w:szCs w:val="24"/>
        </w:rPr>
        <w:t xml:space="preserve"> of allocated resources, lack of expert knowledge, and lack of information on environmental impacts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"10.1016/j.cirp.2013.03.001", "ISSN" : "00078506", "abstract" : "In order for environmental strategies to come into effect in industry practice, they need to be implemented and applied in daily business routines. Based on a dedicated comprehensive international survey in product developing and manufacturing companies, this paper identifies major current drivers for implementing product life cycle oriented environmental strategies but also barriers and obstacles that need to be addressed. On this basis it provides a number of recommendations for manufacturing companies as well as policy makers to consider for a successful implementation of strategic environmental goals in manufacturing industry. ?? 2013 CIRP.", "author" : [ { "dropping-particle" : "", "family" : "Bey", "given" : "Niki", "non-dropping-particle" : "", "parse-names" : false, "suffix" : "" }, { "dropping-particle" : "", "family" : "Hauschild", "given" : "Michael Z.", "non-dropping-particle" : "", "parse-names" : false, "suffix" : "" }, { "dropping-particle" : "", "family" : "McAloone", "given" : "Tim C.", "non-dropping-particle" : "", "parse-names" : false, "suffix" : "" } ], "container-title" : "CIRP Annals - Manufacturing Technology", "id" : "ITEM-1", "issue" : "1", "issued" : { "date-parts" : [ [ "2013" ] ] }, "page" : "43-46", "publisher" : "CIRP", "title" : "Drivers and barriers for implementation of environmental strategies in manufacturing companies", "type" : "article-journal", "volume" : "62" }, "uris" : [ "http://www.mendeley.com/documents/?uuid=750739f6-1b70-45c2-94a3-9a9b42ad8282" ] }, { "id" : "ITEM-2", "itemData" : { "DOI" : "10.1016/j.promfg.2017.02.036", "ISSN" : "23519789", "author" : [ { "dropping-particle" : "", "family" : "Mativenga", "given" : "Paul T.", "non-dropping-particle" : "", "parse-names" : false, "suffix" : "" }, { "dropping-particle" : "", "family" : "Agwa-Ejon", "given" : "John", "non-dropping-particle" : "", "parse-names" : false, "suffix" : "" }, { "dropping-particle" : "", "family" : "Mbohwa", "given" : "Charles", "non-dropping-particle" : "", "parse-names" : false, "suffix" : "" }, { "dropping-particle" : "", "family" : "Sultan", "given" : "Al Amin Mohamed", "non-dropping-particle" : "", "parse-names" : false, "suffix" : "" }, { "dropping-particle" : "", "family" : "Shuaib", "given" : "Norshah Aizat", "non-dropping-particle" : "", "parse-names" : false, "suffix" : "" } ], "container-title" : "Procedia Manufacturing", "id" : "ITEM-2", "issued" : { "date-parts" : [ [ "2017" ] ] }, "page" : "284-291", "publisher" : "Elsevier B.V.", "title" : "Circular Economy Ownership Models: A view from South Africa Industry", "type" : "article-journal", "volume" : "8" }, "uris" : [ "http://www.mendeley.com/documents/?uuid=6e702904-d959-4a80-b766-1599e52d7d46" ] }, { "id" : "ITEM-3", "itemData" : { "DOI" : "10.1016/j.procir.2017.03.005", "ISSN" : "22128271", "abstract" : "Sustainable development requires disruptive changes and radical innovations, and the capability to deliver this in relation to adapt to a sustainable development is needed in mature large industrial companies. Integration between sustainability and business development is needed, which the Circular Economy model offers. Circular Economy is little implemented in practice, and in the present paper barriers to a transition to Circular Economy is identified. Barriers are financial, structural, operational, attitudinal and technological. They are also, as analyzed in relation to innovation management, characterized by a need to increase integration between a number of different perspectives and domains in industry.", "author" : [ { "dropping-particle" : "", "family" : "Ritz\u00e9n", "given" : "Sofia", "non-dropping-particle" : "", "parse-names" : false, "suffix" : "" }, { "dropping-particle" : "", "family" : "Sandstr\u00f6m", "given" : "Gunilla \u00d6lundh", "non-dropping-particle" : "", "parse-names" : false, "suffix" : "" } ], "container-title" : "Procedia CIRP", "id" : "ITEM-3", "issued" : { "date-parts" : [ [ "2017" ] ] }, "page" : "7-12", "publisher" : "Elsevier B.V.", "title" : "Barriers to the Circular Economy \u2013 Integration of Perspectives and Domains", "type" : "article-journal", "volume" : "64" }, "uris" : [ "http://www.mendeley.com/documents/?uuid=2be4e714-35a4-44e5-afd6-1e9e5cddf1b2" ] } ], "mendeley" : { "formattedCitation" : "(Bey et al., 2013; Mativenga et al., 2017a; Ritz\u00e9n and Sandstr\u00f6m, 2017)", "manualFormatting" : "(Bey et al., 2013; Mativenga et al., 2017; Ritz\u00e9n and Sandstr\u00f6m, 2017)", "plainTextFormattedCitation" : "(Bey et al., 2013; Mativenga et al., 2017a; Ritz\u00e9n and Sandstr\u00f6m, 2017)", "previouslyFormattedCitation" : "(Bey et al., 2013; Mativenga et al., 2017a; Ritz\u00e9n and Sandstr\u00f6m,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(Bey et al., 2013; Mativenga et al., 2017</w:t>
      </w:r>
      <w:r w:rsidR="00602B98" w:rsidRPr="003C3D10">
        <w:rPr>
          <w:rFonts w:ascii="Times New Roman" w:eastAsia="Calibri" w:hAnsi="Times New Roman" w:cs="Times New Roman"/>
          <w:noProof/>
          <w:sz w:val="24"/>
          <w:szCs w:val="24"/>
        </w:rPr>
        <w:t>b</w:t>
      </w:r>
      <w:r w:rsidR="0003211E" w:rsidRPr="003C3D10">
        <w:rPr>
          <w:rFonts w:ascii="Times New Roman" w:eastAsia="Calibri" w:hAnsi="Times New Roman" w:cs="Times New Roman"/>
          <w:noProof/>
          <w:sz w:val="24"/>
          <w:szCs w:val="24"/>
        </w:rPr>
        <w:t>; Ritzén and Sandström, 2017)</w:t>
      </w:r>
      <w:r w:rsidR="0003211E" w:rsidRPr="003C3D10">
        <w:rPr>
          <w:rFonts w:ascii="Times New Roman" w:eastAsia="Calibri" w:hAnsi="Times New Roman" w:cs="Times New Roman"/>
          <w:sz w:val="24"/>
          <w:szCs w:val="24"/>
        </w:rPr>
        <w:fldChar w:fldCharType="end"/>
      </w:r>
      <w:r w:rsidR="003949E8"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"10.1016/j.procir.2016.11.270", "ISBN" : "0000000000", "ISSN" : "22128271", "author" : [ { "dropping-particle" : "", "family" : "Mativenga", "given" : "Paul T", "non-dropping-particle" : "", "parse-names" : false, "suffix" : "" }, { "dropping-particle" : "", "family" : "Amin", "given" : "Al", "non-dropping-particle" : "", "parse-names" : false, "suffix" : "" }, { "dropping-particle" : "", "family" : "Sultan", "given" : "Mohamed", "non-dropping-particle" : "", "parse-names" : false, "suffix" : "" }, { "dropping-particle" : "", "family" : "Agwa-Ejon", "given" : "John", "non-dropping-particle" : "", "parse-names" : false, "suffix" : "" }, { "dropping-particle" : "", "family" : "Mbohwa", "given" : "Charles", "non-dropping-particle" : "", "parse-names" : false, "suffix" : "" } ], "container-title" : "Procedia CIRP", "id" : "ITEM-1", "issued" : { "date-parts" : [ [ "2017" ] ] }, "page" : "691-696", "publisher" : "The Author(s)", "title" : "Composites in a Circular Economy : A study of United Kingdom and South Africa", "type" : "article-journal", "volume" : "61" }, "uris" : [ "http://www.mendeley.com/documents/?uuid=68efbbe3-c55a-481c-baf3-789832dde84e" ] } ], "mendeley" : { "formattedCitation" : "(Mativenga et al., 2017b)", "manualFormatting" : "Paul T Mativenga et al. (2017)", "plainTextFormattedCitation" : "(Mativenga et al., 2017b)", "previouslyFormattedCitation" : "(Mativenga et al., 2017b)"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Mativenga et al. (2017</w:t>
      </w:r>
      <w:r w:rsidR="00602B98" w:rsidRPr="003C3D10">
        <w:rPr>
          <w:rFonts w:ascii="Times New Roman" w:eastAsia="Calibri" w:hAnsi="Times New Roman" w:cs="Times New Roman"/>
          <w:noProof/>
          <w:sz w:val="24"/>
          <w:szCs w:val="24"/>
        </w:rPr>
        <w:t>a</w:t>
      </w:r>
      <w:r w:rsidR="0003211E" w:rsidRPr="003C3D10">
        <w:rPr>
          <w:rFonts w:ascii="Times New Roman" w:eastAsia="Calibri" w:hAnsi="Times New Roman" w:cs="Times New Roman"/>
          <w:noProof/>
          <w:sz w:val="24"/>
          <w:szCs w:val="24"/>
        </w:rPr>
        <w:t>)</w:t>
      </w:r>
      <w:r w:rsidR="0003211E" w:rsidRPr="003C3D10">
        <w:rPr>
          <w:rFonts w:ascii="Times New Roman" w:eastAsia="Calibri" w:hAnsi="Times New Roman" w:cs="Times New Roman"/>
          <w:sz w:val="24"/>
          <w:szCs w:val="24"/>
        </w:rPr>
        <w:fldChar w:fldCharType="end"/>
      </w:r>
      <w:r w:rsidR="003949E8" w:rsidRPr="003C3D10">
        <w:rPr>
          <w:rFonts w:ascii="Times New Roman" w:eastAsia="Calibri" w:hAnsi="Times New Roman" w:cs="Times New Roman"/>
          <w:sz w:val="24"/>
          <w:szCs w:val="24"/>
        </w:rPr>
        <w:t xml:space="preserve"> suggest</w:t>
      </w:r>
      <w:r w:rsidR="0003211E" w:rsidRPr="003C3D10">
        <w:rPr>
          <w:rFonts w:ascii="Times New Roman" w:eastAsia="Calibri" w:hAnsi="Times New Roman" w:cs="Times New Roman"/>
          <w:sz w:val="24"/>
          <w:szCs w:val="24"/>
        </w:rPr>
        <w:t xml:space="preserve"> that drives such as expert knowledge and allocated resources </w:t>
      </w:r>
      <w:r w:rsidR="0003211E" w:rsidRPr="003C3D10">
        <w:rPr>
          <w:rFonts w:ascii="Times New Roman" w:eastAsia="Calibri" w:hAnsi="Times New Roman" w:cs="Times New Roman"/>
          <w:noProof/>
          <w:sz w:val="24"/>
          <w:szCs w:val="24"/>
        </w:rPr>
        <w:t>are required</w:t>
      </w:r>
      <w:r w:rsidRPr="003C3D10">
        <w:rPr>
          <w:rFonts w:ascii="Times New Roman" w:eastAsia="Calibri" w:hAnsi="Times New Roman" w:cs="Times New Roman"/>
          <w:sz w:val="24"/>
          <w:szCs w:val="24"/>
        </w:rPr>
        <w:t xml:space="preserve"> to enable a </w:t>
      </w:r>
      <w:r w:rsidR="0003211E" w:rsidRPr="003C3D10">
        <w:rPr>
          <w:rFonts w:ascii="Times New Roman" w:eastAsia="Calibri" w:hAnsi="Times New Roman" w:cs="Times New Roman"/>
          <w:noProof/>
          <w:sz w:val="24"/>
          <w:szCs w:val="24"/>
        </w:rPr>
        <w:t>transition</w:t>
      </w:r>
      <w:r w:rsidR="0003211E" w:rsidRPr="003C3D10">
        <w:rPr>
          <w:rFonts w:ascii="Times New Roman" w:eastAsia="Calibri" w:hAnsi="Times New Roman" w:cs="Times New Roman"/>
          <w:sz w:val="24"/>
          <w:szCs w:val="24"/>
        </w:rPr>
        <w:t xml:space="preserve"> toward</w:t>
      </w:r>
      <w:r w:rsidRPr="003C3D10">
        <w:rPr>
          <w:rFonts w:ascii="Times New Roman" w:eastAsia="Calibri" w:hAnsi="Times New Roman" w:cs="Times New Roman"/>
          <w:sz w:val="24"/>
          <w:szCs w:val="24"/>
        </w:rPr>
        <w:t xml:space="preserve">s </w:t>
      </w:r>
      <w:r w:rsidR="0003211E" w:rsidRPr="003C3D10">
        <w:rPr>
          <w:rFonts w:ascii="Times New Roman" w:eastAsia="Calibri" w:hAnsi="Times New Roman" w:cs="Times New Roman"/>
          <w:sz w:val="24"/>
          <w:szCs w:val="24"/>
        </w:rPr>
        <w:t xml:space="preserve">CE. However, Thailand still </w:t>
      </w:r>
      <w:r w:rsidR="0003211E" w:rsidRPr="003C3D10">
        <w:rPr>
          <w:rFonts w:ascii="Times New Roman" w:eastAsia="Calibri" w:hAnsi="Times New Roman" w:cs="Times New Roman"/>
          <w:noProof/>
          <w:sz w:val="24"/>
          <w:szCs w:val="24"/>
        </w:rPr>
        <w:t>lacks of</w:t>
      </w:r>
      <w:r w:rsidRPr="003C3D10">
        <w:rPr>
          <w:rFonts w:ascii="Times New Roman" w:eastAsia="Calibri" w:hAnsi="Times New Roman" w:cs="Times New Roman"/>
          <w:sz w:val="24"/>
          <w:szCs w:val="24"/>
        </w:rPr>
        <w:t xml:space="preserve"> formal education on </w:t>
      </w:r>
      <w:r w:rsidR="005E2A12" w:rsidRPr="003C3D10">
        <w:rPr>
          <w:rFonts w:ascii="Times New Roman" w:eastAsia="Calibri" w:hAnsi="Times New Roman" w:cs="Times New Roman"/>
          <w:sz w:val="24"/>
          <w:szCs w:val="24"/>
        </w:rPr>
        <w:t>environmental issues,</w:t>
      </w:r>
      <w:r w:rsidRPr="003C3D10">
        <w:rPr>
          <w:rFonts w:ascii="Times New Roman" w:eastAsia="Calibri" w:hAnsi="Times New Roman" w:cs="Times New Roman"/>
          <w:sz w:val="24"/>
          <w:szCs w:val="24"/>
        </w:rPr>
        <w:t xml:space="preserve"> which is a major barrier</w:t>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for</w:t>
      </w:r>
      <w:r w:rsidR="0003211E" w:rsidRPr="003C3D10">
        <w:rPr>
          <w:rFonts w:ascii="Times New Roman" w:eastAsia="Calibri" w:hAnsi="Times New Roman" w:cs="Times New Roman"/>
          <w:noProof/>
          <w:sz w:val="24"/>
          <w:szCs w:val="24"/>
        </w:rPr>
        <w:t xml:space="preserve"> </w:t>
      </w:r>
      <w:r w:rsidR="0003211E" w:rsidRPr="003C3D10">
        <w:rPr>
          <w:rFonts w:ascii="Times New Roman" w:eastAsia="Calibri" w:hAnsi="Times New Roman" w:cs="Times New Roman"/>
          <w:sz w:val="24"/>
          <w:szCs w:val="24"/>
        </w:rPr>
        <w:t xml:space="preserve">the implementation of CE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"10.1016/j.ecolecon.2016.09.015", "ISBN" : "09218009", "ISSN" : "09218009", "PMID" : "1611838", "abstract" : "We investigate whether there are green returns to education, where formal education encourages pro-environmental behaviours using nationally representative surveys on environmental issues in Thailand. To establish the causal relationship between education and green behaviours, we exploit the instrumental variables strategy using the supply of state primary schooling i.e. the corresponding number of teachers per 1000 children, which varies over time and across regions as the instrument, while controlling for regional, cohort and income effects. We find that more years of schooling lead to a greater probability of taking knowledge-based environmentally-friendly actions a great deal, but not cost-saving pro-environmental actions. In addition, the paper finds no significant impact of formal education on concern about global warming nor the willingness to pay for environmental tax.", "author" : [ { "dropping-particle" : "", "family" : "Chankrajang", "given" : "Thanyaporn", "non-dropping-particle" : "", "parse-names" : false, "suffix" : "" }, { "dropping-particle" : "", "family" : "Muttarak", "given" : "Raya", "non-dropping-particle" : "", "parse-names" : false, "suffix" : "" } ], "container-title" : "Ecological Economics", "id" : "ITEM-1", "issued" : { "date-parts" : [ [ "2017" ] ] }, "page" : "434-448", "publisher" : "Elsevier B.V.", "title" : "Green Returns to Education: Does Schooling Contribute to Pro-Environmental Behaviours? Evidence from Thailand", "type" : "article-journal", "volume" : "131" }, "uris" : [ "http://www.mendeley.com/documents/?uuid=ee2f5f2b-3634-48b7-b2a6-904e0d1fe571" ] } ], "mendeley" : { "formattedCitation" : "(Chankrajang and Muttarak, 2017)", "plainTextFormattedCitation" : "(Chankrajang and Muttarak, 2017)", "previouslyFormattedCitation" : "(Chankrajang and Muttarak,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(Chankrajang and Muttarak, 2017)</w:t>
      </w:r>
      <w:r w:rsidR="0003211E"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T</w:t>
      </w:r>
      <w:r w:rsidR="0003211E" w:rsidRPr="003C3D10">
        <w:rPr>
          <w:rFonts w:ascii="Times New Roman" w:eastAsia="Calibri" w:hAnsi="Times New Roman" w:cs="Times New Roman"/>
          <w:sz w:val="24"/>
          <w:szCs w:val="24"/>
        </w:rPr>
        <w:t xml:space="preserve">herefore, the following hypothesis was </w:t>
      </w:r>
      <w:r w:rsidR="00DF2E7F" w:rsidRPr="003C3D10">
        <w:rPr>
          <w:rFonts w:ascii="Times New Roman" w:eastAsia="Calibri" w:hAnsi="Times New Roman" w:cs="Times New Roman"/>
          <w:noProof/>
          <w:sz w:val="24"/>
          <w:szCs w:val="24"/>
        </w:rPr>
        <w:t>proposed</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to</w:t>
      </w:r>
      <w:r w:rsidR="00DF2E7F" w:rsidRPr="003C3D10">
        <w:rPr>
          <w:rFonts w:ascii="Times New Roman" w:eastAsia="Calibri" w:hAnsi="Times New Roman" w:cs="Times New Roman"/>
          <w:sz w:val="24"/>
          <w:szCs w:val="24"/>
        </w:rPr>
        <w:t xml:space="preserve"> investigate the application of </w:t>
      </w:r>
      <w:r w:rsidR="0003211E" w:rsidRPr="003C3D10">
        <w:rPr>
          <w:rFonts w:ascii="Times New Roman" w:eastAsia="Calibri" w:hAnsi="Times New Roman" w:cs="Times New Roman"/>
          <w:sz w:val="24"/>
          <w:szCs w:val="24"/>
        </w:rPr>
        <w:t xml:space="preserve">CE </w:t>
      </w:r>
      <w:r w:rsidR="00DF2E7F" w:rsidRPr="003C3D10">
        <w:rPr>
          <w:rFonts w:ascii="Times New Roman" w:eastAsia="Calibri" w:hAnsi="Times New Roman" w:cs="Times New Roman"/>
          <w:sz w:val="24"/>
          <w:szCs w:val="24"/>
        </w:rPr>
        <w:t xml:space="preserve">practices </w:t>
      </w:r>
      <w:r w:rsidR="0003211E" w:rsidRPr="003C3D10">
        <w:rPr>
          <w:rFonts w:ascii="Times New Roman" w:eastAsia="Calibri" w:hAnsi="Times New Roman" w:cs="Times New Roman"/>
          <w:sz w:val="24"/>
          <w:szCs w:val="24"/>
        </w:rPr>
        <w:t>in Thai manufacturing firms.</w:t>
      </w:r>
    </w:p>
    <w:p w:rsidR="00DF2E7F" w:rsidRPr="003C3D10" w:rsidRDefault="00DF2E7F" w:rsidP="00B21DAD">
      <w:pPr>
        <w:spacing w:after="0" w:line="240" w:lineRule="auto"/>
        <w:jc w:val="both"/>
        <w:rPr>
          <w:rFonts w:ascii="Times New Roman" w:eastAsia="Calibri" w:hAnsi="Times New Roman" w:cs="Times New Roman"/>
          <w:b/>
          <w:bCs/>
          <w:sz w:val="24"/>
          <w:szCs w:val="24"/>
          <w:lang w:bidi="th-TH"/>
        </w:rPr>
      </w:pPr>
    </w:p>
    <w:p w:rsidR="0003211E" w:rsidRPr="003C3D10" w:rsidRDefault="0003211E" w:rsidP="00B21DAD">
      <w:pPr>
        <w:spacing w:after="0" w:line="240" w:lineRule="auto"/>
        <w:jc w:val="both"/>
        <w:rPr>
          <w:rFonts w:ascii="Times New Roman" w:eastAsia="Calibri" w:hAnsi="Times New Roman" w:cs="Times New Roman"/>
          <w:i/>
          <w:noProof/>
          <w:sz w:val="24"/>
          <w:szCs w:val="24"/>
        </w:rPr>
      </w:pPr>
      <w:r w:rsidRPr="003C3D10">
        <w:rPr>
          <w:rFonts w:ascii="Times New Roman" w:eastAsia="Calibri" w:hAnsi="Times New Roman" w:cs="Times New Roman"/>
          <w:b/>
          <w:bCs/>
          <w:i/>
          <w:sz w:val="24"/>
          <w:szCs w:val="24"/>
          <w:lang w:val="en-US" w:bidi="th-TH"/>
        </w:rPr>
        <w:t>Hypothesis 6:</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Thai manufacturing organisations do not implement </w:t>
      </w:r>
      <w:r w:rsidRPr="003C3D10">
        <w:rPr>
          <w:rFonts w:ascii="Times New Roman" w:eastAsia="Calibri" w:hAnsi="Times New Roman" w:cs="Times New Roman"/>
          <w:i/>
          <w:noProof/>
          <w:sz w:val="24"/>
          <w:szCs w:val="24"/>
        </w:rPr>
        <w:t>Circular</w:t>
      </w:r>
      <w:r w:rsidR="00DF2E7F" w:rsidRPr="003C3D10">
        <w:rPr>
          <w:rFonts w:ascii="Times New Roman" w:eastAsia="Calibri" w:hAnsi="Times New Roman" w:cs="Times New Roman"/>
          <w:i/>
          <w:sz w:val="24"/>
          <w:szCs w:val="24"/>
        </w:rPr>
        <w:t xml:space="preserve"> Economy practices</w:t>
      </w:r>
      <w:r w:rsidRPr="003C3D10">
        <w:rPr>
          <w:rFonts w:ascii="Times New Roman" w:eastAsia="Calibri" w:hAnsi="Times New Roman" w:cs="Times New Roman"/>
          <w:i/>
          <w:noProof/>
          <w:sz w:val="24"/>
          <w:szCs w:val="24"/>
        </w:rPr>
        <w:t>.</w:t>
      </w:r>
    </w:p>
    <w:p w:rsidR="00DF2E7F" w:rsidRPr="003C3D10" w:rsidRDefault="00DF2E7F" w:rsidP="00B21DAD">
      <w:pPr>
        <w:spacing w:after="0" w:line="240" w:lineRule="auto"/>
        <w:jc w:val="both"/>
        <w:rPr>
          <w:rFonts w:ascii="Times New Roman" w:eastAsia="Calibri" w:hAnsi="Times New Roman" w:cs="Times New Roman"/>
          <w:sz w:val="24"/>
          <w:szCs w:val="24"/>
          <w:lang w:val="en-US" w:bidi="th-TH"/>
        </w:rPr>
      </w:pPr>
    </w:p>
    <w:p w:rsidR="0003211E" w:rsidRPr="003C3D10" w:rsidRDefault="00DF2E7F" w:rsidP="00DF2E7F">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lang w:val="en-US"/>
        </w:rPr>
        <w:t xml:space="preserve">     </w:t>
      </w:r>
      <w:r w:rsidR="0003211E" w:rsidRPr="003C3D10">
        <w:rPr>
          <w:rFonts w:ascii="Times New Roman" w:eastAsia="Calibri" w:hAnsi="Times New Roman" w:cs="Times New Roman"/>
          <w:noProof/>
          <w:sz w:val="24"/>
          <w:szCs w:val="24"/>
        </w:rPr>
        <w:t xml:space="preserve">To complement </w:t>
      </w:r>
      <w:r w:rsidRPr="003C3D10">
        <w:rPr>
          <w:rFonts w:ascii="Times New Roman" w:eastAsia="Calibri" w:hAnsi="Times New Roman" w:cs="Times New Roman"/>
          <w:noProof/>
          <w:sz w:val="24"/>
          <w:szCs w:val="24"/>
        </w:rPr>
        <w:t>H6</w:t>
      </w:r>
      <w:r w:rsidR="0003211E" w:rsidRPr="003C3D10">
        <w:rPr>
          <w:rFonts w:ascii="Times New Roman" w:eastAsia="Calibri" w:hAnsi="Times New Roman" w:cs="Times New Roman"/>
          <w:sz w:val="24"/>
          <w:szCs w:val="24"/>
        </w:rPr>
        <w:t xml:space="preserve">, the following </w:t>
      </w:r>
      <w:r w:rsidRPr="003C3D10">
        <w:rPr>
          <w:rFonts w:ascii="Times New Roman" w:eastAsia="Calibri" w:hAnsi="Times New Roman" w:cs="Times New Roman"/>
          <w:sz w:val="24"/>
          <w:szCs w:val="24"/>
        </w:rPr>
        <w:t>CRQ6</w:t>
      </w:r>
      <w:r w:rsidR="0003211E"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was set</w:t>
      </w:r>
      <w:r w:rsidR="0003211E" w:rsidRPr="003C3D10">
        <w:rPr>
          <w:rFonts w:ascii="Times New Roman" w:eastAsia="Calibri" w:hAnsi="Times New Roman" w:cs="Times New Roman"/>
          <w:sz w:val="24"/>
          <w:szCs w:val="24"/>
        </w:rPr>
        <w:t>.</w:t>
      </w:r>
    </w:p>
    <w:p w:rsidR="00DF2E7F" w:rsidRPr="003C3D10" w:rsidRDefault="00DF2E7F" w:rsidP="00DF2E7F">
      <w:pPr>
        <w:spacing w:after="0" w:line="240" w:lineRule="auto"/>
        <w:jc w:val="both"/>
        <w:rPr>
          <w:rFonts w:ascii="Times New Roman" w:eastAsia="Calibri" w:hAnsi="Times New Roman" w:cs="Times New Roman"/>
          <w:sz w:val="24"/>
          <w:szCs w:val="24"/>
        </w:rPr>
      </w:pPr>
    </w:p>
    <w:p w:rsidR="0003211E" w:rsidRPr="003C3D10" w:rsidRDefault="0003211E" w:rsidP="00B21DAD">
      <w:pPr>
        <w:spacing w:after="0" w:line="240" w:lineRule="auto"/>
        <w:jc w:val="both"/>
        <w:rPr>
          <w:rFonts w:ascii="Times New Roman" w:eastAsia="Calibri" w:hAnsi="Times New Roman" w:cs="Times New Roman"/>
          <w:i/>
          <w:iCs/>
          <w:sz w:val="24"/>
          <w:szCs w:val="24"/>
        </w:rPr>
      </w:pPr>
      <w:r w:rsidRPr="003C3D10">
        <w:rPr>
          <w:rFonts w:ascii="Times New Roman" w:eastAsia="Calibri" w:hAnsi="Times New Roman" w:cs="Times New Roman"/>
          <w:b/>
          <w:bCs/>
          <w:i/>
          <w:iCs/>
          <w:sz w:val="24"/>
          <w:szCs w:val="24"/>
          <w:lang w:val="en-US" w:bidi="th-TH"/>
        </w:rPr>
        <w:t>CRQ 6:</w:t>
      </w:r>
      <w:r w:rsidRPr="003C3D10">
        <w:rPr>
          <w:rFonts w:ascii="Times New Roman" w:eastAsia="Calibri" w:hAnsi="Times New Roman" w:cs="Times New Roman"/>
          <w:i/>
          <w:iCs/>
          <w:sz w:val="24"/>
          <w:szCs w:val="24"/>
          <w:lang w:val="en-US" w:bidi="th-TH"/>
        </w:rPr>
        <w:t xml:space="preserve"> </w:t>
      </w:r>
      <w:r w:rsidRPr="003C3D10">
        <w:rPr>
          <w:rFonts w:ascii="Times New Roman" w:eastAsia="Calibri" w:hAnsi="Times New Roman" w:cs="Times New Roman"/>
          <w:i/>
          <w:iCs/>
          <w:sz w:val="24"/>
          <w:szCs w:val="24"/>
        </w:rPr>
        <w:t xml:space="preserve">What are the reasons as to why Thai manufacturing </w:t>
      </w:r>
      <w:r w:rsidRPr="003C3D10">
        <w:rPr>
          <w:rFonts w:ascii="Times New Roman" w:eastAsia="Calibri" w:hAnsi="Times New Roman" w:cs="Times New Roman"/>
          <w:i/>
          <w:iCs/>
          <w:noProof/>
          <w:sz w:val="24"/>
          <w:szCs w:val="24"/>
        </w:rPr>
        <w:t>organisations</w:t>
      </w:r>
      <w:r w:rsidRPr="003C3D10">
        <w:rPr>
          <w:rFonts w:ascii="Times New Roman" w:eastAsia="Calibri" w:hAnsi="Times New Roman" w:cs="Times New Roman"/>
          <w:i/>
          <w:iCs/>
          <w:sz w:val="24"/>
          <w:szCs w:val="24"/>
        </w:rPr>
        <w:t xml:space="preserve"> adopt</w:t>
      </w:r>
      <w:r w:rsidR="00DF2E7F"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or do not adopt</w:t>
      </w:r>
      <w:r w:rsidR="00DF2E7F" w:rsidRPr="003C3D10">
        <w:rPr>
          <w:rFonts w:ascii="Times New Roman" w:eastAsia="Calibri" w:hAnsi="Times New Roman" w:cs="Times New Roman"/>
          <w:i/>
          <w:iCs/>
          <w:sz w:val="24"/>
          <w:szCs w:val="24"/>
        </w:rPr>
        <w:t>,</w:t>
      </w:r>
      <w:r w:rsidRPr="003C3D10">
        <w:rPr>
          <w:rFonts w:ascii="Times New Roman" w:eastAsia="Calibri" w:hAnsi="Times New Roman" w:cs="Times New Roman"/>
          <w:i/>
          <w:iCs/>
          <w:sz w:val="24"/>
          <w:szCs w:val="24"/>
        </w:rPr>
        <w:t xml:space="preserve"> </w:t>
      </w:r>
      <w:r w:rsidRPr="003C3D10">
        <w:rPr>
          <w:rFonts w:ascii="Times New Roman" w:eastAsia="Calibri" w:hAnsi="Times New Roman" w:cs="Times New Roman"/>
          <w:i/>
          <w:iCs/>
          <w:noProof/>
          <w:sz w:val="24"/>
          <w:szCs w:val="24"/>
        </w:rPr>
        <w:t>Circular</w:t>
      </w:r>
      <w:r w:rsidRPr="003C3D10">
        <w:rPr>
          <w:rFonts w:ascii="Times New Roman" w:eastAsia="Calibri" w:hAnsi="Times New Roman" w:cs="Times New Roman"/>
          <w:i/>
          <w:iCs/>
          <w:sz w:val="24"/>
          <w:szCs w:val="24"/>
        </w:rPr>
        <w:t xml:space="preserve"> Economy?</w:t>
      </w:r>
      <w:bookmarkStart w:id="19" w:name="_Toc491097870"/>
      <w:bookmarkStart w:id="20" w:name="_Toc491098000"/>
      <w:bookmarkStart w:id="21" w:name="_Toc491132441"/>
    </w:p>
    <w:p w:rsidR="00DF2E7F" w:rsidRPr="003C3D10" w:rsidRDefault="00DF2E7F" w:rsidP="00B21DAD">
      <w:pPr>
        <w:spacing w:after="0" w:line="240" w:lineRule="auto"/>
        <w:jc w:val="both"/>
        <w:rPr>
          <w:rFonts w:ascii="Times New Roman" w:eastAsia="Calibri" w:hAnsi="Times New Roman" w:cs="Times New Roman"/>
          <w:iCs/>
          <w:sz w:val="24"/>
          <w:szCs w:val="24"/>
        </w:rPr>
      </w:pPr>
    </w:p>
    <w:p w:rsidR="00097DDE" w:rsidRPr="003C3D10" w:rsidRDefault="00670E61" w:rsidP="0003211E">
      <w:pPr>
        <w:spacing w:after="160" w:line="240" w:lineRule="auto"/>
        <w:jc w:val="both"/>
        <w:rPr>
          <w:rFonts w:ascii="Times New Roman" w:eastAsia="Calibri" w:hAnsi="Times New Roman" w:cs="Times New Roman"/>
          <w:b/>
          <w:bCs/>
          <w:sz w:val="24"/>
          <w:szCs w:val="24"/>
          <w:lang w:val="en-US" w:bidi="th-TH"/>
        </w:rPr>
      </w:pPr>
      <w:r w:rsidRPr="003C3D10">
        <w:rPr>
          <w:rFonts w:ascii="Times New Roman" w:eastAsia="Calibri" w:hAnsi="Times New Roman" w:cs="Times New Roman"/>
          <w:b/>
          <w:bCs/>
          <w:noProof/>
          <w:sz w:val="24"/>
          <w:szCs w:val="24"/>
          <w:lang w:bidi="th-TH"/>
        </w:rPr>
        <w:t>2.7 Environmental s</w:t>
      </w:r>
      <w:r w:rsidR="0003211E" w:rsidRPr="003C3D10">
        <w:rPr>
          <w:rFonts w:ascii="Times New Roman" w:eastAsia="Calibri" w:hAnsi="Times New Roman" w:cs="Times New Roman"/>
          <w:b/>
          <w:bCs/>
          <w:noProof/>
          <w:sz w:val="24"/>
          <w:szCs w:val="24"/>
          <w:lang w:bidi="th-TH"/>
        </w:rPr>
        <w:t>ustain</w:t>
      </w:r>
      <w:r w:rsidRPr="003C3D10">
        <w:rPr>
          <w:rFonts w:ascii="Times New Roman" w:eastAsia="Calibri" w:hAnsi="Times New Roman" w:cs="Times New Roman"/>
          <w:b/>
          <w:bCs/>
          <w:noProof/>
          <w:sz w:val="24"/>
          <w:szCs w:val="24"/>
          <w:lang w:bidi="th-TH"/>
        </w:rPr>
        <w:t>ability improvement through</w:t>
      </w:r>
      <w:r w:rsidR="00097DDE" w:rsidRPr="003C3D10">
        <w:rPr>
          <w:rFonts w:ascii="Times New Roman" w:eastAsia="Calibri" w:hAnsi="Times New Roman" w:cs="Times New Roman"/>
          <w:b/>
          <w:bCs/>
          <w:noProof/>
          <w:sz w:val="24"/>
          <w:szCs w:val="24"/>
          <w:lang w:bidi="th-TH"/>
        </w:rPr>
        <w:t xml:space="preserve"> </w:t>
      </w:r>
      <w:r w:rsidR="0052124E" w:rsidRPr="003C3D10">
        <w:rPr>
          <w:rFonts w:ascii="Times New Roman" w:eastAsia="Calibri" w:hAnsi="Times New Roman" w:cs="Times New Roman"/>
          <w:b/>
          <w:bCs/>
          <w:noProof/>
          <w:sz w:val="24"/>
          <w:szCs w:val="24"/>
          <w:lang w:bidi="th-TH"/>
        </w:rPr>
        <w:t xml:space="preserve">the </w:t>
      </w:r>
      <w:r w:rsidR="00097DDE" w:rsidRPr="003C3D10">
        <w:rPr>
          <w:rFonts w:ascii="Times New Roman" w:eastAsia="Calibri" w:hAnsi="Times New Roman" w:cs="Times New Roman"/>
          <w:b/>
          <w:bCs/>
          <w:noProof/>
          <w:sz w:val="24"/>
          <w:szCs w:val="24"/>
          <w:lang w:bidi="th-TH"/>
        </w:rPr>
        <w:t>various</w:t>
      </w:r>
      <w:r w:rsidR="0003211E" w:rsidRPr="003C3D10">
        <w:rPr>
          <w:rFonts w:ascii="Times New Roman" w:eastAsia="Calibri" w:hAnsi="Times New Roman" w:cs="Times New Roman"/>
          <w:b/>
          <w:bCs/>
          <w:noProof/>
          <w:sz w:val="24"/>
          <w:szCs w:val="24"/>
          <w:lang w:bidi="th-TH"/>
        </w:rPr>
        <w:t xml:space="preserve"> </w:t>
      </w:r>
      <w:r w:rsidR="0003211E" w:rsidRPr="003C3D10">
        <w:rPr>
          <w:rFonts w:ascii="Times New Roman" w:eastAsia="Calibri" w:hAnsi="Times New Roman" w:cs="Times New Roman"/>
          <w:b/>
          <w:bCs/>
          <w:sz w:val="24"/>
          <w:szCs w:val="24"/>
          <w:lang w:val="en-US" w:bidi="th-TH"/>
        </w:rPr>
        <w:t>practices</w:t>
      </w:r>
      <w:r w:rsidR="00097DDE" w:rsidRPr="003C3D10">
        <w:rPr>
          <w:rFonts w:ascii="Times New Roman" w:eastAsia="Calibri" w:hAnsi="Times New Roman" w:cs="Times New Roman"/>
          <w:b/>
          <w:bCs/>
          <w:sz w:val="24"/>
          <w:szCs w:val="24"/>
          <w:lang w:val="en-US" w:bidi="th-TH"/>
        </w:rPr>
        <w:t xml:space="preserve"> studied</w:t>
      </w:r>
      <w:r w:rsidR="0003211E" w:rsidRPr="003C3D10">
        <w:rPr>
          <w:rFonts w:ascii="Times New Roman" w:eastAsia="Calibri" w:hAnsi="Times New Roman" w:cs="Times New Roman"/>
          <w:b/>
          <w:bCs/>
          <w:sz w:val="24"/>
          <w:szCs w:val="24"/>
          <w:lang w:val="en-US" w:bidi="th-TH"/>
        </w:rPr>
        <w:t xml:space="preserve"> </w:t>
      </w:r>
      <w:bookmarkEnd w:id="19"/>
      <w:bookmarkEnd w:id="20"/>
      <w:bookmarkEnd w:id="21"/>
    </w:p>
    <w:p w:rsidR="0003211E" w:rsidRPr="003C3D10" w:rsidRDefault="005E2A12" w:rsidP="0003211E">
      <w:pPr>
        <w:spacing w:after="160" w:line="240" w:lineRule="auto"/>
        <w:jc w:val="both"/>
        <w:rPr>
          <w:rFonts w:ascii="Times New Roman" w:eastAsia="Calibri" w:hAnsi="Times New Roman" w:cs="Times New Roman"/>
          <w:sz w:val="24"/>
          <w:szCs w:val="24"/>
          <w:lang w:val="en-US" w:bidi="th-TH"/>
        </w:rPr>
      </w:pPr>
      <w:r w:rsidRPr="003C3D10">
        <w:rPr>
          <w:rFonts w:ascii="Times New Roman" w:eastAsia="Calibri" w:hAnsi="Times New Roman" w:cs="Times New Roman"/>
          <w:sz w:val="24"/>
          <w:szCs w:val="24"/>
          <w:lang w:val="en-US" w:bidi="th-TH"/>
        </w:rPr>
        <w:t>I</w:t>
      </w:r>
      <w:r w:rsidR="0003211E" w:rsidRPr="003C3D10">
        <w:rPr>
          <w:rFonts w:ascii="Times New Roman" w:eastAsia="Calibri" w:hAnsi="Times New Roman" w:cs="Times New Roman"/>
          <w:sz w:val="24"/>
          <w:szCs w:val="24"/>
          <w:lang w:val="en-US" w:bidi="th-TH"/>
        </w:rPr>
        <w:t>mprovement</w:t>
      </w:r>
      <w:r w:rsidRPr="003C3D10">
        <w:rPr>
          <w:rFonts w:ascii="Times New Roman" w:eastAsia="Calibri" w:hAnsi="Times New Roman" w:cs="Times New Roman"/>
          <w:sz w:val="24"/>
          <w:szCs w:val="24"/>
          <w:lang w:val="en-US" w:bidi="th-TH"/>
        </w:rPr>
        <w:t>s</w:t>
      </w:r>
      <w:r w:rsidR="0003211E" w:rsidRPr="003C3D10">
        <w:rPr>
          <w:rFonts w:ascii="Times New Roman" w:eastAsia="Calibri" w:hAnsi="Times New Roman" w:cs="Times New Roman"/>
          <w:sz w:val="24"/>
          <w:szCs w:val="24"/>
          <w:lang w:val="en-US" w:bidi="th-TH"/>
        </w:rPr>
        <w:t xml:space="preserve"> in</w:t>
      </w:r>
      <w:r w:rsidRPr="003C3D10">
        <w:rPr>
          <w:rFonts w:ascii="Times New Roman" w:eastAsia="Calibri" w:hAnsi="Times New Roman" w:cs="Times New Roman"/>
          <w:sz w:val="24"/>
          <w:szCs w:val="24"/>
          <w:lang w:val="en-US" w:bidi="th-TH"/>
        </w:rPr>
        <w:t xml:space="preserve"> environmental performance lead</w:t>
      </w:r>
      <w:r w:rsidR="00097DDE" w:rsidRPr="003C3D10">
        <w:rPr>
          <w:rFonts w:ascii="Times New Roman" w:eastAsia="Calibri" w:hAnsi="Times New Roman" w:cs="Times New Roman"/>
          <w:sz w:val="24"/>
          <w:szCs w:val="24"/>
          <w:lang w:val="en-US" w:bidi="th-TH"/>
        </w:rPr>
        <w:t xml:space="preserve"> to cost reduction</w:t>
      </w:r>
      <w:r w:rsidRPr="003C3D10">
        <w:rPr>
          <w:rFonts w:ascii="Times New Roman" w:eastAsia="Calibri" w:hAnsi="Times New Roman" w:cs="Times New Roman"/>
          <w:sz w:val="24"/>
          <w:szCs w:val="24"/>
          <w:lang w:val="en-US" w:bidi="th-TH"/>
        </w:rPr>
        <w:t xml:space="preserve"> </w:t>
      </w:r>
      <w:r w:rsidR="00097DDE" w:rsidRPr="003C3D10">
        <w:rPr>
          <w:rFonts w:ascii="Times New Roman" w:eastAsia="Calibri" w:hAnsi="Times New Roman" w:cs="Times New Roman"/>
          <w:sz w:val="24"/>
          <w:szCs w:val="24"/>
          <w:lang w:val="en-US" w:bidi="th-TH"/>
        </w:rPr>
        <w:t xml:space="preserve">and </w:t>
      </w:r>
      <w:r w:rsidRPr="003C3D10">
        <w:rPr>
          <w:rFonts w:ascii="Times New Roman" w:eastAsia="Calibri" w:hAnsi="Times New Roman" w:cs="Times New Roman"/>
          <w:sz w:val="24"/>
          <w:szCs w:val="24"/>
          <w:lang w:val="en-US" w:bidi="th-TH"/>
        </w:rPr>
        <w:t xml:space="preserve">enhancement of </w:t>
      </w:r>
      <w:r w:rsidR="0003211E" w:rsidRPr="003C3D10">
        <w:rPr>
          <w:rFonts w:ascii="Times New Roman" w:eastAsia="Calibri" w:hAnsi="Times New Roman" w:cs="Times New Roman"/>
          <w:sz w:val="24"/>
          <w:szCs w:val="24"/>
          <w:lang w:val="en-US" w:bidi="th-TH"/>
        </w:rPr>
        <w:t>quality performance</w:t>
      </w:r>
      <w:r w:rsidRPr="003C3D10">
        <w:rPr>
          <w:rFonts w:ascii="Times New Roman" w:eastAsia="Calibri" w:hAnsi="Times New Roman" w:cs="Times New Roman"/>
          <w:sz w:val="24"/>
          <w:szCs w:val="24"/>
          <w:lang w:val="en-US" w:bidi="th-TH"/>
        </w:rPr>
        <w:t xml:space="preserve"> </w:t>
      </w:r>
      <w:r w:rsidR="0003211E" w:rsidRPr="003C3D10">
        <w:rPr>
          <w:rFonts w:ascii="Times New Roman" w:eastAsia="Calibri" w:hAnsi="Times New Roman" w:cs="Times New Roman"/>
          <w:sz w:val="24"/>
          <w:szCs w:val="24"/>
          <w:lang w:val="en-US" w:bidi="th-TH"/>
        </w:rPr>
        <w:fldChar w:fldCharType="begin" w:fldLock="1"/>
      </w:r>
      <w:r w:rsidR="0003211E" w:rsidRPr="003C3D10">
        <w:rPr>
          <w:rFonts w:ascii="Times New Roman" w:eastAsia="Calibri" w:hAnsi="Times New Roman" w:cs="Times New Roman"/>
          <w:sz w:val="24"/>
          <w:szCs w:val="24"/>
          <w:lang w:val="en-US" w:bidi="th-TH"/>
        </w:rPr>
        <w:instrText>ADDIN CSL_CITATION { "citationItems" : [ { "id" : "ITEM-1", "itemData" : { "DOI" : "10.1111/j.1745-493X.2009.03175.x", "ISBN" : "1745-493X", "ISSN" : "15232409", "PMID" : "44154816", "abstract" : "Sustainable supply management research generally focuses on environmental practices. We show through an analysis of the food industry that sustainability requires an expanded view to encompass both environmental and social elements. We interviewed and surveyed food and beverage producers in the U.S. Pacific Northwest to both validate expanded sustainability elements in the industry and assess subsequent performance outcomes. A path analysis reveals that food industry managers perceive both direct and mediated impacts of sustainability programs on performance. Specifically, the results indicate that sustainability program effects are limited to the impact of conservation and land management environmental practices on overall environmental performance and human resources practices on quality performance. However, environmental performance improvements lead to improved quality performance, which in turn improves cost performance. The results highlight the complexity of sustainability impacts on performance and suggest that performance benefits from sustainability programs may be difficult to recognize.", "author" : [ { "dropping-particle" : "", "family" : "Pullman", "given" : "Madeleine E.", "non-dropping-particle" : "", "parse-names" : false, "suffix" : "" }, { "dropping-particle" : "", "family" : "Maloni", "given" : "Michael J.", "non-dropping-particle" : "", "parse-names" : false, "suffix" : "" }, { "dropping-particle" : "", "family" : "Carter", "given" : "CRAIG R.", "non-dropping-particle" : "", "parse-names" : false, "suffix" : "" } ], "container-title" : "Journal of Supply Chain Management", "id" : "ITEM-1", "issue" : "4", "issued" : { "date-parts" : [ [ "2009" ] ] }, "page" : "38-54", "title" : "Food for thought: Social versus environmental sustainability practices and performance outcomes", "type" : "article-journal", "volume" : "45" }, "uris" : [ "http://www.mendeley.com/documents/?uuid=b9b72293-29b5-4e15-93c4-2f33b1e3bcc1" ] } ], "mendeley" : { "formattedCitation" : "(Pullman et al., 2009)", "plainTextFormattedCitation" : "(Pullman et al., 2009)", "previouslyFormattedCitation" : "(Pullman et al., 2009)" }, "properties" : { "noteIndex" : 0 }, "schema" : "https://github.com/citation-style-language/schema/raw/master/csl-citation.json" }</w:instrText>
      </w:r>
      <w:r w:rsidR="0003211E" w:rsidRPr="003C3D10">
        <w:rPr>
          <w:rFonts w:ascii="Times New Roman" w:eastAsia="Calibri" w:hAnsi="Times New Roman" w:cs="Times New Roman"/>
          <w:sz w:val="24"/>
          <w:szCs w:val="24"/>
          <w:lang w:val="en-US" w:bidi="th-TH"/>
        </w:rPr>
        <w:fldChar w:fldCharType="separate"/>
      </w:r>
      <w:r w:rsidR="0003211E" w:rsidRPr="003C3D10">
        <w:rPr>
          <w:rFonts w:ascii="Times New Roman" w:eastAsia="Calibri" w:hAnsi="Times New Roman" w:cs="Times New Roman"/>
          <w:noProof/>
          <w:sz w:val="24"/>
          <w:szCs w:val="24"/>
          <w:lang w:val="en-US" w:bidi="th-TH"/>
        </w:rPr>
        <w:t>(Pullman et al., 2009)</w:t>
      </w:r>
      <w:r w:rsidR="0003211E" w:rsidRPr="003C3D10">
        <w:rPr>
          <w:rFonts w:ascii="Times New Roman" w:eastAsia="Calibri" w:hAnsi="Times New Roman" w:cs="Times New Roman"/>
          <w:sz w:val="24"/>
          <w:szCs w:val="24"/>
          <w:lang w:val="en-US" w:bidi="th-TH"/>
        </w:rPr>
        <w:fldChar w:fldCharType="end"/>
      </w:r>
      <w:r w:rsidR="0003211E" w:rsidRPr="003C3D10">
        <w:rPr>
          <w:rFonts w:ascii="Times New Roman" w:eastAsia="Calibri" w:hAnsi="Times New Roman" w:cs="Times New Roman"/>
          <w:sz w:val="24"/>
          <w:szCs w:val="24"/>
          <w:lang w:val="en-US" w:bidi="th-TH"/>
        </w:rPr>
        <w:t xml:space="preserve">. However, it </w:t>
      </w:r>
      <w:r w:rsidRPr="003C3D10">
        <w:rPr>
          <w:rFonts w:ascii="Times New Roman" w:eastAsia="Calibri" w:hAnsi="Times New Roman" w:cs="Times New Roman"/>
          <w:noProof/>
          <w:sz w:val="24"/>
          <w:szCs w:val="24"/>
          <w:lang w:val="en-US" w:bidi="th-TH"/>
        </w:rPr>
        <w:t>is difficult</w:t>
      </w:r>
      <w:r w:rsidR="0003211E" w:rsidRPr="003C3D10">
        <w:rPr>
          <w:rFonts w:ascii="Times New Roman" w:eastAsia="Calibri" w:hAnsi="Times New Roman" w:cs="Times New Roman"/>
          <w:noProof/>
          <w:sz w:val="24"/>
          <w:szCs w:val="24"/>
          <w:lang w:val="en-US" w:bidi="th-TH"/>
        </w:rPr>
        <w:t xml:space="preserve"> to recognise the</w:t>
      </w:r>
      <w:r w:rsidR="0003211E" w:rsidRPr="003C3D10">
        <w:rPr>
          <w:rFonts w:ascii="Times New Roman" w:eastAsia="Calibri" w:hAnsi="Times New Roman" w:cs="Times New Roman"/>
          <w:sz w:val="24"/>
          <w:szCs w:val="24"/>
          <w:lang w:val="en-US" w:bidi="th-TH"/>
        </w:rPr>
        <w:t xml:space="preserve"> performance benefits </w:t>
      </w:r>
      <w:r w:rsidRPr="003C3D10">
        <w:rPr>
          <w:rFonts w:ascii="Times New Roman" w:eastAsia="Calibri" w:hAnsi="Times New Roman" w:cs="Times New Roman"/>
          <w:sz w:val="24"/>
          <w:szCs w:val="24"/>
          <w:lang w:val="en-US" w:bidi="th-TH"/>
        </w:rPr>
        <w:t xml:space="preserve">obtained </w:t>
      </w:r>
      <w:r w:rsidR="0003211E" w:rsidRPr="003C3D10">
        <w:rPr>
          <w:rFonts w:ascii="Times New Roman" w:eastAsia="Calibri" w:hAnsi="Times New Roman" w:cs="Times New Roman"/>
          <w:sz w:val="24"/>
          <w:szCs w:val="24"/>
          <w:lang w:val="en-US" w:bidi="th-TH"/>
        </w:rPr>
        <w:t xml:space="preserve">from sustainability practices. </w:t>
      </w:r>
      <w:r w:rsidR="0003211E" w:rsidRPr="003C3D10">
        <w:rPr>
          <w:rFonts w:ascii="Times New Roman" w:eastAsia="Calibri" w:hAnsi="Times New Roman" w:cs="Times New Roman"/>
          <w:sz w:val="24"/>
          <w:szCs w:val="24"/>
          <w:lang w:val="en-US" w:bidi="th-TH"/>
        </w:rPr>
        <w:fldChar w:fldCharType="begin" w:fldLock="1"/>
      </w:r>
      <w:r w:rsidR="0003211E" w:rsidRPr="003C3D10">
        <w:rPr>
          <w:rFonts w:ascii="Times New Roman" w:eastAsia="Calibri" w:hAnsi="Times New Roman" w:cs="Times New Roman"/>
          <w:sz w:val="24"/>
          <w:szCs w:val="24"/>
          <w:lang w:val="en-US" w:bidi="th-TH"/>
        </w:rPr>
        <w:instrText>ADDIN CSL_CITATION { "citationItems" : [ { "id" : "ITEM-1", "itemData" : { "DOI" : "10.1016/j.jclepro.2017.02.101", "ISSN" : "09596526", "abstract" : "In view of the constant demand for environmentally sustainable innovations and considering the impact that multinational organizations' activities have to speed up or slow down the sustainable development process both locally and globally, this paper identifies and discusses the best environmentally sustainable innovation practices developed by multinationals operating in Brazil. To identify the best practices, we conducted a content analysis based on secondary data of a sustainability report prepared by Funda\u00e7\u00e3o Get\u00falio Vargas and published by a business magazine that annually appoints companies that stand out for their sustainable management practices. The results found in this study allow us to state that the sampled multinationals have been developing product, process, organizational and marketing innovation practices to balance business interests and environmentally sustainable growth. In short, the findings show that multinationals have developed a broad set of actions that cover most of the practices described in the literature. However, considering the practices observed, we note that those related to process innovation appeared more frequently, followed by activities related to organizational innovation, product innovation and marketing innovation. Such observations may be justified once that the shift from a reactive environmental behavior towards a proactive managerial posture involves evolutionary stages. Finally, this paper provides a synthesis of the product, process, organizational and marketing innovations developed by multinationals that may especially benefit researchers and practitioners in search of potential insights towards more sustainable processes, businesses and societies, as well as a framework that describes the transition of multinationals to an environmentally sustainable innovative behavior.", "author" : [ { "dropping-particle" : "", "family" : "Marcon", "given" : "Arthur", "non-dropping-particle" : "", "parse-names" : false, "suffix" : "" }, { "dropping-particle" : "", "family" : "Medeiros", "given" : "Janine Fleith", "non-dropping-particle" : "de", "parse-names" : false, "suffix" : "" }, { "dropping-particle" : "", "family" : "Ribeiro", "given" : "Jos\u00e9 Luis Duarte", "non-dropping-particle" : "", "parse-names" : false, "suffix" : "" } ], "container-title" : "Journal of Cleaner Production", "id" : "ITEM-1", "issued" : { "date-parts" : [ [ "2017" ] ] }, "page" : "83-97", "title" : "Innovation and environmentally sustainable economy: Identifying the best practices developed by multinationals in Brazil", "type" : "article-journal", "volume" : "160" }, "uris" : [ "http://www.mendeley.com/documents/?uuid=e58ffff9-cd83-453b-b6ef-9460db06500e" ] } ], "mendeley" : { "formattedCitation" : "(Marcon et al., 2017)", "manualFormatting" : "Marcon et al. (2017)", "plainTextFormattedCitation" : "(Marcon et al., 2017)", "previouslyFormattedCitation" : "(Marcon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lang w:val="en-US" w:bidi="th-TH"/>
        </w:rPr>
        <w:fldChar w:fldCharType="separate"/>
      </w:r>
      <w:r w:rsidR="0003211E" w:rsidRPr="003C3D10">
        <w:rPr>
          <w:rFonts w:ascii="Times New Roman" w:eastAsia="Calibri" w:hAnsi="Times New Roman" w:cs="Times New Roman"/>
          <w:noProof/>
          <w:sz w:val="24"/>
          <w:szCs w:val="24"/>
          <w:lang w:val="en-US" w:bidi="th-TH"/>
        </w:rPr>
        <w:t>Marcon et al. (2017)</w:t>
      </w:r>
      <w:r w:rsidR="0003211E" w:rsidRPr="003C3D10">
        <w:rPr>
          <w:rFonts w:ascii="Times New Roman" w:eastAsia="Calibri" w:hAnsi="Times New Roman" w:cs="Times New Roman"/>
          <w:sz w:val="24"/>
          <w:szCs w:val="24"/>
          <w:lang w:val="en-US" w:bidi="th-TH"/>
        </w:rPr>
        <w:fldChar w:fldCharType="end"/>
      </w:r>
      <w:r w:rsidR="0003211E" w:rsidRPr="003C3D10">
        <w:rPr>
          <w:rFonts w:ascii="Times New Roman" w:eastAsia="Calibri" w:hAnsi="Times New Roman" w:cs="Times New Roman"/>
          <w:sz w:val="24"/>
          <w:szCs w:val="24"/>
          <w:lang w:val="en-US" w:bidi="th-TH"/>
        </w:rPr>
        <w:t xml:space="preserve"> studied the best practices which ha</w:t>
      </w:r>
      <w:r w:rsidRPr="003C3D10">
        <w:rPr>
          <w:rFonts w:ascii="Times New Roman" w:eastAsia="Calibri" w:hAnsi="Times New Roman" w:cs="Times New Roman"/>
          <w:sz w:val="24"/>
          <w:szCs w:val="24"/>
          <w:lang w:val="en-US" w:bidi="th-TH"/>
        </w:rPr>
        <w:t>ve the most positive impact on environmental sustainability. They</w:t>
      </w:r>
      <w:r w:rsidR="0003211E" w:rsidRPr="003C3D10">
        <w:rPr>
          <w:rFonts w:ascii="Times New Roman" w:eastAsia="Calibri" w:hAnsi="Times New Roman" w:cs="Times New Roman"/>
          <w:sz w:val="24"/>
          <w:szCs w:val="24"/>
          <w:lang w:val="en-US" w:bidi="th-TH"/>
        </w:rPr>
        <w:t xml:space="preserve"> found that practices such as material saving, energy </w:t>
      </w:r>
      <w:r w:rsidR="0003211E" w:rsidRPr="003C3D10">
        <w:rPr>
          <w:rFonts w:ascii="Times New Roman" w:eastAsia="Calibri" w:hAnsi="Times New Roman" w:cs="Times New Roman"/>
          <w:noProof/>
          <w:sz w:val="24"/>
          <w:szCs w:val="24"/>
          <w:lang w:val="en-US" w:bidi="th-TH"/>
        </w:rPr>
        <w:t>saving</w:t>
      </w:r>
      <w:r w:rsidR="00097DDE" w:rsidRPr="003C3D10">
        <w:rPr>
          <w:rFonts w:ascii="Times New Roman" w:eastAsia="Calibri" w:hAnsi="Times New Roman" w:cs="Times New Roman"/>
          <w:sz w:val="24"/>
          <w:szCs w:val="24"/>
          <w:lang w:val="en-US" w:bidi="th-TH"/>
        </w:rPr>
        <w:t xml:space="preserve">, </w:t>
      </w:r>
      <w:r w:rsidR="0003211E" w:rsidRPr="003C3D10">
        <w:rPr>
          <w:rFonts w:ascii="Times New Roman" w:eastAsia="Calibri" w:hAnsi="Times New Roman" w:cs="Times New Roman"/>
          <w:sz w:val="24"/>
          <w:szCs w:val="24"/>
          <w:lang w:val="en-US" w:bidi="th-TH"/>
        </w:rPr>
        <w:t xml:space="preserve">use of cleaner technologies, and </w:t>
      </w:r>
      <w:r w:rsidR="0003211E" w:rsidRPr="003C3D10">
        <w:rPr>
          <w:rFonts w:ascii="Times New Roman" w:eastAsia="Calibri" w:hAnsi="Times New Roman" w:cs="Times New Roman"/>
          <w:noProof/>
          <w:sz w:val="24"/>
          <w:szCs w:val="24"/>
          <w:lang w:val="en-US" w:bidi="th-TH"/>
        </w:rPr>
        <w:t>less</w:t>
      </w:r>
      <w:r w:rsidR="0003211E" w:rsidRPr="003C3D10">
        <w:rPr>
          <w:rFonts w:ascii="Times New Roman" w:eastAsia="Calibri" w:hAnsi="Times New Roman" w:cs="Times New Roman"/>
          <w:sz w:val="24"/>
          <w:szCs w:val="24"/>
          <w:lang w:val="en-US" w:bidi="th-TH"/>
        </w:rPr>
        <w:t xml:space="preserve"> resources </w:t>
      </w:r>
      <w:r w:rsidR="0003211E" w:rsidRPr="003C3D10">
        <w:rPr>
          <w:rFonts w:ascii="Times New Roman" w:eastAsia="Calibri" w:hAnsi="Times New Roman" w:cs="Times New Roman"/>
          <w:noProof/>
          <w:sz w:val="24"/>
          <w:szCs w:val="24"/>
          <w:lang w:val="en-US" w:bidi="th-TH"/>
        </w:rPr>
        <w:t>consumption have a direct</w:t>
      </w:r>
      <w:r w:rsidRPr="003C3D10">
        <w:rPr>
          <w:rFonts w:ascii="Times New Roman" w:eastAsia="Calibri" w:hAnsi="Times New Roman" w:cs="Times New Roman"/>
          <w:noProof/>
          <w:sz w:val="24"/>
          <w:szCs w:val="24"/>
          <w:lang w:val="en-US" w:bidi="th-TH"/>
        </w:rPr>
        <w:t xml:space="preserve"> and positive</w:t>
      </w:r>
      <w:r w:rsidR="0003211E" w:rsidRPr="003C3D10">
        <w:rPr>
          <w:rFonts w:ascii="Times New Roman" w:eastAsia="Calibri" w:hAnsi="Times New Roman" w:cs="Times New Roman"/>
          <w:sz w:val="24"/>
          <w:szCs w:val="24"/>
          <w:lang w:val="en-US" w:bidi="th-TH"/>
        </w:rPr>
        <w:t xml:space="preserve"> impact on the improvement of environmental performance. </w:t>
      </w:r>
      <w:r w:rsidR="0003211E" w:rsidRPr="003C3D10">
        <w:rPr>
          <w:rFonts w:ascii="Times New Roman" w:eastAsia="Calibri" w:hAnsi="Times New Roman" w:cs="Times New Roman"/>
          <w:sz w:val="24"/>
          <w:szCs w:val="24"/>
          <w:lang w:val="en-US" w:bidi="th-TH"/>
        </w:rPr>
        <w:fldChar w:fldCharType="begin" w:fldLock="1"/>
      </w:r>
      <w:r w:rsidR="0003211E" w:rsidRPr="003C3D10">
        <w:rPr>
          <w:rFonts w:ascii="Times New Roman" w:eastAsia="Calibri" w:hAnsi="Times New Roman" w:cs="Times New Roman"/>
          <w:sz w:val="24"/>
          <w:szCs w:val="24"/>
          <w:lang w:val="en-US" w:bidi="th-TH"/>
        </w:rPr>
        <w:instrText>ADDIN CSL_CITATION { "citationItems" : [ { "id" : "ITEM-1", "itemData" : { "DOI" : "10.1016/j.procir.2014.07.036", "ISBN" : "22128271 (ISSN)", "ISSN" : "22128271", "abstract" : "In spite of the growth in the body of green supply chain management, it is still difficult to understand the environmental sustainability practices involved in supply chain management (SCM) activities. This is an interdisciplinary field and the scope of GSCM practices is broad covering from green purchasing to integrated life-cycle management. This paper focuses on upstream supply chain management activities, which are usually responsible for diffusing environmental sustainability practices across the supply base. Therefore, peer-reviewed papers focused on the diffusion of environmental sustainability practices across manufacturing supply chain base are examined. It is found that this diffusion is sharply related to the purchasing, performance assessment and collaboration. These upstream activities are affected by internal functions and the maturity level of environmental and culture of organisation. In addition, upstream SCM activities are better designed taking into account the characteristics of products and processes, mainly in terms of the inputs and outputs environmental aspects. This research can help manufactures to access example of environmental sustainability practices commonly reported in supply chain management field.", "author" : [ { "dropping-particle" : "", "family" : "Pimenta", "given" : "Handson C.D.", "non-dropping-particle" : "", "parse-names" : false, "suffix" : "" }, { "dropping-particle" : "", "family" : "Ball", "given" : "Peter D.", "non-dropping-particle" : "", "parse-names" : false, "suffix" : "" } ], "container-title" : "Procedia CIRP", "id" : "ITEM-1", "issued" : { "date-parts" : [ [ "2015" ] ] }, "page" : "677-682", "publisher" : "Elsevier B.V.", "title" : "Analysis of Environmental Sustainability Practices Across Upstream Supply Chain Management", "type" : "article-journal", "volume" : "26" }, "uris" : [ "http://www.mendeley.com/documents/?uuid=bc732412-6f93-45e0-9baa-61fc30c7ce95" ] } ], "mendeley" : { "formattedCitation" : "(Pimenta and Ball, 2015)", "manualFormatting" : "Pimenta &amp; Ball (2015)", "plainTextFormattedCitation" : "(Pimenta and Ball, 2015)", "previouslyFormattedCitation" : "(Pimenta and Ball, 2015)" }, "properties" : { "noteIndex" : 0 }, "schema" : "https://github.com/citation-style-language/schema/raw/master/csl-citation.json" }</w:instrText>
      </w:r>
      <w:r w:rsidR="0003211E" w:rsidRPr="003C3D10">
        <w:rPr>
          <w:rFonts w:ascii="Times New Roman" w:eastAsia="Calibri" w:hAnsi="Times New Roman" w:cs="Times New Roman"/>
          <w:sz w:val="24"/>
          <w:szCs w:val="24"/>
          <w:lang w:val="en-US" w:bidi="th-TH"/>
        </w:rPr>
        <w:fldChar w:fldCharType="separate"/>
      </w:r>
      <w:r w:rsidRPr="003C3D10">
        <w:rPr>
          <w:rFonts w:ascii="Times New Roman" w:eastAsia="Calibri" w:hAnsi="Times New Roman" w:cs="Times New Roman"/>
          <w:noProof/>
          <w:sz w:val="24"/>
          <w:szCs w:val="24"/>
          <w:lang w:val="en-US" w:bidi="th-TH"/>
        </w:rPr>
        <w:t>Pimenta and</w:t>
      </w:r>
      <w:r w:rsidR="0003211E" w:rsidRPr="003C3D10">
        <w:rPr>
          <w:rFonts w:ascii="Times New Roman" w:eastAsia="Calibri" w:hAnsi="Times New Roman" w:cs="Times New Roman"/>
          <w:noProof/>
          <w:sz w:val="24"/>
          <w:szCs w:val="24"/>
          <w:lang w:val="en-US" w:bidi="th-TH"/>
        </w:rPr>
        <w:t xml:space="preserve"> Ball (2015)</w:t>
      </w:r>
      <w:r w:rsidR="0003211E" w:rsidRPr="003C3D10">
        <w:rPr>
          <w:rFonts w:ascii="Times New Roman" w:eastAsia="Calibri" w:hAnsi="Times New Roman" w:cs="Times New Roman"/>
          <w:sz w:val="24"/>
          <w:szCs w:val="24"/>
          <w:lang w:val="en-US" w:bidi="th-TH"/>
        </w:rPr>
        <w:fldChar w:fldCharType="end"/>
      </w:r>
      <w:r w:rsidR="0003211E" w:rsidRPr="003C3D10">
        <w:rPr>
          <w:rFonts w:ascii="Times New Roman" w:eastAsia="Calibri" w:hAnsi="Times New Roman" w:cs="Times New Roman"/>
          <w:sz w:val="24"/>
          <w:szCs w:val="24"/>
          <w:lang w:val="en-US" w:bidi="th-TH"/>
        </w:rPr>
        <w:t xml:space="preserve"> </w:t>
      </w:r>
      <w:r w:rsidRPr="003C3D10">
        <w:rPr>
          <w:rFonts w:ascii="Times New Roman" w:eastAsia="Calibri" w:hAnsi="Times New Roman" w:cs="Times New Roman"/>
          <w:noProof/>
          <w:sz w:val="24"/>
          <w:szCs w:val="24"/>
          <w:lang w:val="en-US" w:bidi="th-TH"/>
        </w:rPr>
        <w:t>indicate</w:t>
      </w:r>
      <w:r w:rsidR="0003211E" w:rsidRPr="003C3D10">
        <w:rPr>
          <w:rFonts w:ascii="Times New Roman" w:eastAsia="Calibri" w:hAnsi="Times New Roman" w:cs="Times New Roman"/>
          <w:sz w:val="24"/>
          <w:szCs w:val="24"/>
          <w:lang w:val="en-US" w:bidi="th-TH"/>
        </w:rPr>
        <w:t xml:space="preserve"> that it </w:t>
      </w:r>
      <w:r w:rsidR="00097DDE" w:rsidRPr="003C3D10">
        <w:rPr>
          <w:rFonts w:ascii="Times New Roman" w:eastAsia="Calibri" w:hAnsi="Times New Roman" w:cs="Times New Roman"/>
          <w:noProof/>
          <w:sz w:val="24"/>
          <w:szCs w:val="24"/>
          <w:lang w:val="en-US" w:bidi="th-TH"/>
        </w:rPr>
        <w:t xml:space="preserve">is difficult to understand </w:t>
      </w:r>
      <w:r w:rsidR="00097DDE" w:rsidRPr="003C3D10">
        <w:rPr>
          <w:rFonts w:ascii="Times New Roman" w:eastAsia="Calibri" w:hAnsi="Times New Roman" w:cs="Times New Roman"/>
          <w:sz w:val="24"/>
          <w:szCs w:val="24"/>
          <w:lang w:val="en-US" w:bidi="th-TH"/>
        </w:rPr>
        <w:t>environmental</w:t>
      </w:r>
      <w:r w:rsidRPr="003C3D10">
        <w:rPr>
          <w:rFonts w:ascii="Times New Roman" w:eastAsia="Calibri" w:hAnsi="Times New Roman" w:cs="Times New Roman"/>
          <w:sz w:val="24"/>
          <w:szCs w:val="24"/>
          <w:lang w:val="en-US" w:bidi="th-TH"/>
        </w:rPr>
        <w:t xml:space="preserve"> s</w:t>
      </w:r>
      <w:r w:rsidR="0003211E" w:rsidRPr="003C3D10">
        <w:rPr>
          <w:rFonts w:ascii="Times New Roman" w:eastAsia="Calibri" w:hAnsi="Times New Roman" w:cs="Times New Roman"/>
          <w:sz w:val="24"/>
          <w:szCs w:val="24"/>
          <w:lang w:val="en-US" w:bidi="th-TH"/>
        </w:rPr>
        <w:t>ustainability practices</w:t>
      </w:r>
      <w:r w:rsidRPr="003C3D10">
        <w:rPr>
          <w:rFonts w:ascii="Times New Roman" w:eastAsia="Calibri" w:hAnsi="Times New Roman" w:cs="Times New Roman"/>
          <w:sz w:val="24"/>
          <w:szCs w:val="24"/>
          <w:lang w:val="en-US" w:bidi="th-TH"/>
        </w:rPr>
        <w:t>,</w:t>
      </w:r>
      <w:r w:rsidR="0003211E" w:rsidRPr="003C3D10">
        <w:rPr>
          <w:rFonts w:ascii="Times New Roman" w:eastAsia="Calibri" w:hAnsi="Times New Roman" w:cs="Times New Roman"/>
          <w:sz w:val="24"/>
          <w:szCs w:val="24"/>
          <w:lang w:val="en-US" w:bidi="th-TH"/>
        </w:rPr>
        <w:t xml:space="preserve"> and</w:t>
      </w:r>
      <w:r w:rsidRPr="003C3D10">
        <w:rPr>
          <w:rFonts w:ascii="Times New Roman" w:eastAsia="Calibri" w:hAnsi="Times New Roman" w:cs="Times New Roman"/>
          <w:sz w:val="24"/>
          <w:szCs w:val="24"/>
          <w:lang w:val="en-US" w:bidi="th-TH"/>
        </w:rPr>
        <w:t xml:space="preserve"> that</w:t>
      </w:r>
      <w:r w:rsidR="0003211E" w:rsidRPr="003C3D10">
        <w:rPr>
          <w:rFonts w:ascii="Times New Roman" w:eastAsia="Calibri" w:hAnsi="Times New Roman" w:cs="Times New Roman"/>
          <w:sz w:val="24"/>
          <w:szCs w:val="24"/>
          <w:lang w:val="en-US" w:bidi="th-TH"/>
        </w:rPr>
        <w:t xml:space="preserve"> there is a strong effort to assess the improvement in </w:t>
      </w:r>
      <w:r w:rsidR="0003211E" w:rsidRPr="003C3D10">
        <w:rPr>
          <w:rFonts w:ascii="Times New Roman" w:eastAsia="Calibri" w:hAnsi="Times New Roman" w:cs="Times New Roman"/>
          <w:noProof/>
          <w:sz w:val="24"/>
          <w:szCs w:val="24"/>
          <w:lang w:val="en-US" w:bidi="th-TH"/>
        </w:rPr>
        <w:t>overall</w:t>
      </w:r>
      <w:r w:rsidR="0003211E" w:rsidRPr="003C3D10">
        <w:rPr>
          <w:rFonts w:ascii="Times New Roman" w:eastAsia="Calibri" w:hAnsi="Times New Roman" w:cs="Times New Roman"/>
          <w:sz w:val="24"/>
          <w:szCs w:val="24"/>
          <w:lang w:val="en-US" w:bidi="th-TH"/>
        </w:rPr>
        <w:t xml:space="preserve"> performance of </w:t>
      </w:r>
      <w:r w:rsidRPr="003C3D10">
        <w:rPr>
          <w:rFonts w:ascii="Times New Roman" w:eastAsia="Calibri" w:hAnsi="Times New Roman" w:cs="Times New Roman"/>
          <w:sz w:val="24"/>
          <w:szCs w:val="24"/>
          <w:lang w:val="en-US" w:bidi="th-TH"/>
        </w:rPr>
        <w:t>companies</w:t>
      </w:r>
      <w:r w:rsidR="0003211E" w:rsidRPr="003C3D10">
        <w:rPr>
          <w:rFonts w:ascii="Times New Roman" w:eastAsia="Calibri" w:hAnsi="Times New Roman" w:cs="Times New Roman"/>
          <w:sz w:val="24"/>
          <w:szCs w:val="24"/>
          <w:lang w:val="en-US" w:bidi="th-TH"/>
        </w:rPr>
        <w:t xml:space="preserve"> from environm</w:t>
      </w:r>
      <w:r w:rsidRPr="003C3D10">
        <w:rPr>
          <w:rFonts w:ascii="Times New Roman" w:eastAsia="Calibri" w:hAnsi="Times New Roman" w:cs="Times New Roman"/>
          <w:sz w:val="24"/>
          <w:szCs w:val="24"/>
          <w:lang w:val="en-US" w:bidi="th-TH"/>
        </w:rPr>
        <w:t>ental practices. T</w:t>
      </w:r>
      <w:r w:rsidR="0003211E" w:rsidRPr="003C3D10">
        <w:rPr>
          <w:rFonts w:ascii="Times New Roman" w:eastAsia="Calibri" w:hAnsi="Times New Roman" w:cs="Times New Roman"/>
          <w:sz w:val="24"/>
          <w:szCs w:val="24"/>
          <w:lang w:val="en-US" w:bidi="th-TH"/>
        </w:rPr>
        <w:t xml:space="preserve">he work of </w:t>
      </w:r>
      <w:r w:rsidR="0003211E" w:rsidRPr="003C3D10">
        <w:rPr>
          <w:rFonts w:ascii="Times New Roman" w:eastAsia="Calibri" w:hAnsi="Times New Roman" w:cs="Times New Roman"/>
          <w:sz w:val="24"/>
          <w:szCs w:val="24"/>
          <w:lang w:val="en-US" w:bidi="th-TH"/>
        </w:rPr>
        <w:fldChar w:fldCharType="begin" w:fldLock="1"/>
      </w:r>
      <w:r w:rsidR="0003211E" w:rsidRPr="003C3D10">
        <w:rPr>
          <w:rFonts w:ascii="Times New Roman" w:eastAsia="Calibri" w:hAnsi="Times New Roman" w:cs="Times New Roman"/>
          <w:sz w:val="24"/>
          <w:szCs w:val="24"/>
          <w:lang w:val="en-US" w:bidi="th-TH"/>
        </w:rPr>
        <w:instrText>ADDIN CSL_CITATION { "citationItems" : [ { "id" : "ITEM-1", "itemData" : { "DOI" : "10.1016/j.jclepro.2015.06.005", "ISBN" : "0959-6526", "ISSN" : "09596526", "abstract" : "The environmental performance of organizations is an increasing focus in cleaner production. This paper explores how the importance and performance of environmental practices were perceived among professional-level employees in Hong Kong, China. Based on a literature review on sustainable development and environmental management, we developed a structured questionnaire to measure respondents' perceptions towards environmental practices. Using responses from 348 professional-level employees in Hong Kong organizations, we employed importance-performance analysis for identifying some improvement opportunities. In addition, we applied exploratory factor analysis to identify the underlying environmental factors based on the importance ratings. Results of the study demonstrated that the performance of environmental practices was strongly associated with perceived importance of environmental practices. As environmental practices, it was found that Hong Kong organizations and employees primarily focused on saving paper and energy resources. However, they are not embracing the concept of green value chain and have yet to engage their suppliers to go green. This paper contributes to identify the key internal and external factors of environmental practices.", "author" : [ { "dropping-particle" : "", "family" : "To", "given" : "W. M.", "non-dropping-particle" : "", "parse-names" : false, "suffix" : "" }, { "dropping-particle" : "", "family" : "Lam", "given" : "K. H.", "non-dropping-particle" : "", "parse-names" : false, "suffix" : "" }, { "dropping-particle" : "", "family" : "Lai", "given" : "T. M.", "non-dropping-particle" : "", "parse-names" : false, "suffix" : "" } ], "container-title" : "Journal of Cleaner Production", "id" : "ITEM-1", "issued" : { "date-parts" : [ [ "2015" ] ] }, "page" : "699-706", "title" : "Importance-performance ratings for environmental practices among Hong Kong professional-level employees", "type" : "article-journal", "volume" : "108" }, "uris" : [ "http://www.mendeley.com/documents/?uuid=69f9f749-c496-42bf-a35e-37246df2cb86" ] } ], "mendeley" : { "formattedCitation" : "(To et al., 2015)", "manualFormatting" : "To et al. (2015)", "plainTextFormattedCitation" : "(To et al., 2015)", "previouslyFormattedCitation" : "(To et al., 2015)" }, "properties" : { "noteIndex" : 0 }, "schema" : "https://github.com/citation-style-language/schema/raw/master/csl-citation.json" }</w:instrText>
      </w:r>
      <w:r w:rsidR="0003211E" w:rsidRPr="003C3D10">
        <w:rPr>
          <w:rFonts w:ascii="Times New Roman" w:eastAsia="Calibri" w:hAnsi="Times New Roman" w:cs="Times New Roman"/>
          <w:sz w:val="24"/>
          <w:szCs w:val="24"/>
          <w:lang w:val="en-US" w:bidi="th-TH"/>
        </w:rPr>
        <w:fldChar w:fldCharType="separate"/>
      </w:r>
      <w:r w:rsidR="0003211E" w:rsidRPr="003C3D10">
        <w:rPr>
          <w:rFonts w:ascii="Times New Roman" w:eastAsia="Calibri" w:hAnsi="Times New Roman" w:cs="Times New Roman"/>
          <w:noProof/>
          <w:sz w:val="24"/>
          <w:szCs w:val="24"/>
          <w:lang w:val="en-US" w:bidi="th-TH"/>
        </w:rPr>
        <w:t>To et al. (2015)</w:t>
      </w:r>
      <w:r w:rsidR="0003211E" w:rsidRPr="003C3D10">
        <w:rPr>
          <w:rFonts w:ascii="Times New Roman" w:eastAsia="Calibri" w:hAnsi="Times New Roman" w:cs="Times New Roman"/>
          <w:sz w:val="24"/>
          <w:szCs w:val="24"/>
          <w:lang w:val="en-US" w:bidi="th-TH"/>
        </w:rPr>
        <w:fldChar w:fldCharType="end"/>
      </w:r>
      <w:r w:rsidR="00E4527C" w:rsidRPr="003C3D10">
        <w:rPr>
          <w:rFonts w:ascii="Times New Roman" w:eastAsia="Calibri" w:hAnsi="Times New Roman" w:cs="Times New Roman"/>
          <w:sz w:val="24"/>
          <w:szCs w:val="24"/>
          <w:lang w:val="en-US" w:bidi="th-TH"/>
        </w:rPr>
        <w:t xml:space="preserve"> suggest</w:t>
      </w:r>
      <w:r w:rsidR="0003211E" w:rsidRPr="003C3D10">
        <w:rPr>
          <w:rFonts w:ascii="Times New Roman" w:eastAsia="Calibri" w:hAnsi="Times New Roman" w:cs="Times New Roman"/>
          <w:sz w:val="24"/>
          <w:szCs w:val="24"/>
          <w:lang w:val="en-US" w:bidi="th-TH"/>
        </w:rPr>
        <w:t xml:space="preserve"> that organisations do not f</w:t>
      </w:r>
      <w:r w:rsidRPr="003C3D10">
        <w:rPr>
          <w:rFonts w:ascii="Times New Roman" w:eastAsia="Calibri" w:hAnsi="Times New Roman" w:cs="Times New Roman"/>
          <w:sz w:val="24"/>
          <w:szCs w:val="24"/>
          <w:lang w:val="en-US" w:bidi="th-TH"/>
        </w:rPr>
        <w:t>ully understand the g</w:t>
      </w:r>
      <w:r w:rsidR="0003211E" w:rsidRPr="003C3D10">
        <w:rPr>
          <w:rFonts w:ascii="Times New Roman" w:eastAsia="Calibri" w:hAnsi="Times New Roman" w:cs="Times New Roman"/>
          <w:sz w:val="24"/>
          <w:szCs w:val="24"/>
          <w:lang w:val="en-US" w:bidi="th-TH"/>
        </w:rPr>
        <w:t>reen concept</w:t>
      </w:r>
      <w:r w:rsidRPr="003C3D10">
        <w:rPr>
          <w:rFonts w:ascii="Times New Roman" w:eastAsia="Calibri" w:hAnsi="Times New Roman" w:cs="Times New Roman"/>
          <w:sz w:val="24"/>
          <w:szCs w:val="24"/>
          <w:lang w:val="en-US" w:bidi="th-TH"/>
        </w:rPr>
        <w:t>,</w:t>
      </w:r>
      <w:r w:rsidR="0003211E" w:rsidRPr="003C3D10">
        <w:rPr>
          <w:rFonts w:ascii="Times New Roman" w:eastAsia="Calibri" w:hAnsi="Times New Roman" w:cs="Times New Roman"/>
          <w:sz w:val="24"/>
          <w:szCs w:val="24"/>
          <w:lang w:val="en-US" w:bidi="th-TH"/>
        </w:rPr>
        <w:t xml:space="preserve"> which</w:t>
      </w:r>
      <w:r w:rsidRPr="003C3D10">
        <w:rPr>
          <w:rFonts w:ascii="Times New Roman" w:eastAsia="Calibri" w:hAnsi="Times New Roman" w:cs="Times New Roman"/>
          <w:sz w:val="24"/>
          <w:szCs w:val="24"/>
          <w:lang w:val="en-US" w:bidi="th-TH"/>
        </w:rPr>
        <w:t xml:space="preserve"> makes the identification of the best environmental practices </w:t>
      </w:r>
      <w:r w:rsidR="0003211E" w:rsidRPr="003C3D10">
        <w:rPr>
          <w:rFonts w:ascii="Times New Roman" w:eastAsia="Calibri" w:hAnsi="Times New Roman" w:cs="Times New Roman"/>
          <w:sz w:val="24"/>
          <w:szCs w:val="24"/>
          <w:lang w:val="en-US" w:bidi="th-TH"/>
        </w:rPr>
        <w:t>difficult.</w:t>
      </w:r>
    </w:p>
    <w:p w:rsidR="0003211E" w:rsidRPr="003C3D10" w:rsidRDefault="0052124E" w:rsidP="0003211E">
      <w:pPr>
        <w:spacing w:after="160" w:line="240" w:lineRule="auto"/>
        <w:jc w:val="both"/>
        <w:rPr>
          <w:rFonts w:ascii="Times New Roman" w:eastAsia="Calibri" w:hAnsi="Times New Roman" w:cs="Times New Roman"/>
          <w:noProof/>
          <w:sz w:val="24"/>
          <w:szCs w:val="24"/>
          <w:lang w:val="en-US" w:bidi="th-TH"/>
        </w:rPr>
      </w:pPr>
      <w:r w:rsidRPr="003C3D10">
        <w:rPr>
          <w:rFonts w:ascii="Times New Roman" w:eastAsia="Calibri" w:hAnsi="Times New Roman" w:cs="Times New Roman"/>
          <w:sz w:val="24"/>
          <w:szCs w:val="24"/>
          <w:lang w:val="en-US" w:bidi="th-TH"/>
        </w:rPr>
        <w:t xml:space="preserve">     </w:t>
      </w:r>
      <w:r w:rsidR="0003211E" w:rsidRPr="003C3D10">
        <w:rPr>
          <w:rFonts w:ascii="Times New Roman" w:eastAsia="Calibri" w:hAnsi="Times New Roman" w:cs="Times New Roman"/>
          <w:sz w:val="24"/>
          <w:szCs w:val="24"/>
          <w:lang w:val="en-US" w:bidi="th-TH"/>
        </w:rPr>
        <w:t>In</w:t>
      </w:r>
      <w:r w:rsidRPr="003C3D10">
        <w:rPr>
          <w:rFonts w:ascii="Times New Roman" w:eastAsia="Calibri" w:hAnsi="Times New Roman" w:cs="Times New Roman"/>
          <w:sz w:val="24"/>
          <w:szCs w:val="24"/>
          <w:lang w:val="en-US" w:bidi="th-TH"/>
        </w:rPr>
        <w:t xml:space="preserve"> the</w:t>
      </w:r>
      <w:r w:rsidR="0003211E" w:rsidRPr="003C3D10">
        <w:rPr>
          <w:rFonts w:ascii="Times New Roman" w:eastAsia="Calibri" w:hAnsi="Times New Roman" w:cs="Times New Roman"/>
          <w:sz w:val="24"/>
          <w:szCs w:val="24"/>
          <w:lang w:val="en-US" w:bidi="th-TH"/>
        </w:rPr>
        <w:t xml:space="preserve"> </w:t>
      </w:r>
      <w:r w:rsidR="0003211E" w:rsidRPr="003C3D10">
        <w:rPr>
          <w:rFonts w:ascii="Times New Roman" w:eastAsia="Calibri" w:hAnsi="Times New Roman" w:cs="Times New Roman"/>
          <w:noProof/>
          <w:sz w:val="24"/>
          <w:szCs w:val="24"/>
          <w:lang w:val="en-US" w:bidi="th-TH"/>
        </w:rPr>
        <w:t>ASEAN</w:t>
      </w:r>
      <w:r w:rsidRPr="003C3D10">
        <w:rPr>
          <w:rFonts w:ascii="Times New Roman" w:eastAsia="Calibri" w:hAnsi="Times New Roman" w:cs="Times New Roman"/>
          <w:sz w:val="24"/>
          <w:szCs w:val="24"/>
          <w:lang w:val="en-US" w:bidi="th-TH"/>
        </w:rPr>
        <w:t xml:space="preserve"> region, </w:t>
      </w:r>
      <w:r w:rsidR="0003211E" w:rsidRPr="003C3D10">
        <w:rPr>
          <w:rFonts w:ascii="Times New Roman" w:eastAsia="Calibri" w:hAnsi="Times New Roman" w:cs="Times New Roman"/>
          <w:sz w:val="24"/>
          <w:szCs w:val="24"/>
          <w:lang w:val="en-US" w:bidi="th-TH"/>
        </w:rPr>
        <w:t xml:space="preserve">economic growth </w:t>
      </w:r>
      <w:r w:rsidRPr="003C3D10">
        <w:rPr>
          <w:rFonts w:ascii="Times New Roman" w:eastAsia="Calibri" w:hAnsi="Times New Roman" w:cs="Times New Roman"/>
          <w:sz w:val="24"/>
          <w:szCs w:val="24"/>
          <w:lang w:val="en-US" w:bidi="th-TH"/>
        </w:rPr>
        <w:t>has led</w:t>
      </w:r>
      <w:r w:rsidR="0003211E" w:rsidRPr="003C3D10">
        <w:rPr>
          <w:rFonts w:ascii="Times New Roman" w:eastAsia="Calibri" w:hAnsi="Times New Roman" w:cs="Times New Roman"/>
          <w:sz w:val="24"/>
          <w:szCs w:val="24"/>
          <w:lang w:val="en-US" w:bidi="th-TH"/>
        </w:rPr>
        <w:t xml:space="preserve"> to environmental decline and</w:t>
      </w:r>
      <w:r w:rsidRPr="003C3D10">
        <w:rPr>
          <w:rFonts w:ascii="Times New Roman" w:eastAsia="Calibri" w:hAnsi="Times New Roman" w:cs="Times New Roman"/>
          <w:sz w:val="24"/>
          <w:szCs w:val="24"/>
          <w:lang w:val="en-US" w:bidi="th-TH"/>
        </w:rPr>
        <w:t xml:space="preserve"> hence</w:t>
      </w:r>
      <w:r w:rsidR="0003211E" w:rsidRPr="003C3D10">
        <w:rPr>
          <w:rFonts w:ascii="Times New Roman" w:eastAsia="Calibri" w:hAnsi="Times New Roman" w:cs="Times New Roman"/>
          <w:sz w:val="24"/>
          <w:szCs w:val="24"/>
          <w:lang w:val="en-US" w:bidi="th-TH"/>
        </w:rPr>
        <w:t xml:space="preserve"> manufacturing firms should adopt practices that </w:t>
      </w:r>
      <w:r w:rsidRPr="003C3D10">
        <w:rPr>
          <w:rFonts w:ascii="Times New Roman" w:eastAsia="Calibri" w:hAnsi="Times New Roman" w:cs="Times New Roman"/>
          <w:sz w:val="24"/>
          <w:szCs w:val="24"/>
          <w:lang w:val="en-US" w:bidi="th-TH"/>
        </w:rPr>
        <w:t xml:space="preserve">can reduce the negative effects of their operations </w:t>
      </w:r>
      <w:r w:rsidR="0003211E" w:rsidRPr="003C3D10">
        <w:rPr>
          <w:rFonts w:ascii="Times New Roman" w:eastAsia="Calibri" w:hAnsi="Times New Roman" w:cs="Times New Roman"/>
          <w:sz w:val="24"/>
          <w:szCs w:val="24"/>
          <w:lang w:val="en-US" w:bidi="th-TH"/>
        </w:rPr>
        <w:fldChar w:fldCharType="begin" w:fldLock="1"/>
      </w:r>
      <w:r w:rsidR="0003211E" w:rsidRPr="003C3D10">
        <w:rPr>
          <w:rFonts w:ascii="Times New Roman" w:eastAsia="Calibri" w:hAnsi="Times New Roman" w:cs="Times New Roman"/>
          <w:sz w:val="24"/>
          <w:szCs w:val="24"/>
          <w:lang w:val="en-US" w:bidi="th-TH"/>
        </w:rPr>
        <w:instrText>ADDIN CSL_CITATION { "citationItems" : [ { "id" : "ITEM-1", "itemData" : { "DOI" : "10.1016/S2212-5671(16)00046-0", "ISSN" : "22125671", "abstract" : "Green growth or environmentally sustainable economic growth is imperative in light of the current environmental crises and resource depletion. Malaysia is currently facing a conflict between economic growth and environmental conservation. Greening the economy could integrate the social quality, as a pillar of sustainable development, with economic and environmental priorities. Indeed, it may improve the human well-being while significantly reducing environmental scarcity. The problems of sustainability are becoming a global concern by many manufacturing companies especially in the automotive industry. Thus, this paper attempts to discuss on past literature on how green growth could improve the corporate sustainability performance. A research framework will be proposed to examine the relationship between green growth and corporate sustainability performance in the automotive industry.", "author" : [ { "dropping-particle" : "", "family" : "Saufi", "given" : "Nurul Awatif Ahmad", "non-dropping-particle" : "", "parse-names" : false, "suffix" : "" }, { "dropping-particle" : "", "family" : "Daud", "given" : "Salina", "non-dropping-particle" : "", "parse-names" : false, "suffix" : "" }, { "dropping-particle" : "", "family" : "Hassan", "given" : "Hasmaizan", "non-dropping-particle" : "", "parse-names" : false, "suffix" : "" } ], "container-title" : "Procedia Economics and Finance", "id" : "ITEM-1", "issued" : { "date-parts" : [ [ "2016" ] ] }, "page" : "374-378", "publisher" : "Elsevier B.V.", "title" : "Green Growth and Corporate Sustainability Performance", "type" : "article-journal", "volume" : "35" }, "uris" : [ "http://www.mendeley.com/documents/?uuid=ac8d4632-9ef9-4458-9670-d8ffe6e5a762" ] } ], "mendeley" : { "formattedCitation" : "(Saufi et al., 2016)", "plainTextFormattedCitation" : "(Saufi et al., 2016)", "previouslyFormattedCitation" : "(Saufi et al., 2016)" }, "properties" : { "noteIndex" : 0 }, "schema" : "https://github.com/citation-style-language/schema/raw/master/csl-citation.json" }</w:instrText>
      </w:r>
      <w:r w:rsidR="0003211E" w:rsidRPr="003C3D10">
        <w:rPr>
          <w:rFonts w:ascii="Times New Roman" w:eastAsia="Calibri" w:hAnsi="Times New Roman" w:cs="Times New Roman"/>
          <w:sz w:val="24"/>
          <w:szCs w:val="24"/>
          <w:lang w:val="en-US" w:bidi="th-TH"/>
        </w:rPr>
        <w:fldChar w:fldCharType="separate"/>
      </w:r>
      <w:r w:rsidR="0003211E" w:rsidRPr="003C3D10">
        <w:rPr>
          <w:rFonts w:ascii="Times New Roman" w:eastAsia="Calibri" w:hAnsi="Times New Roman" w:cs="Times New Roman"/>
          <w:noProof/>
          <w:sz w:val="24"/>
          <w:szCs w:val="24"/>
          <w:lang w:val="en-US" w:bidi="th-TH"/>
        </w:rPr>
        <w:t>(Saufi et al., 2016)</w:t>
      </w:r>
      <w:r w:rsidR="0003211E" w:rsidRPr="003C3D10">
        <w:rPr>
          <w:rFonts w:ascii="Times New Roman" w:eastAsia="Calibri" w:hAnsi="Times New Roman" w:cs="Times New Roman"/>
          <w:sz w:val="24"/>
          <w:szCs w:val="24"/>
          <w:lang w:val="en-US" w:bidi="th-TH"/>
        </w:rPr>
        <w:fldChar w:fldCharType="end"/>
      </w:r>
      <w:r w:rsidR="0003211E" w:rsidRPr="003C3D10">
        <w:rPr>
          <w:rFonts w:ascii="Times New Roman" w:eastAsia="Calibri" w:hAnsi="Times New Roman" w:cs="Times New Roman"/>
          <w:sz w:val="24"/>
          <w:szCs w:val="24"/>
          <w:lang w:val="en-US" w:bidi="th-TH"/>
        </w:rPr>
        <w:t xml:space="preserve">. Nevertheless, the implementation of sustainable manufacturing practices usually has </w:t>
      </w:r>
      <w:r w:rsidR="0003211E" w:rsidRPr="003C3D10">
        <w:rPr>
          <w:rFonts w:ascii="Times New Roman" w:eastAsia="Calibri" w:hAnsi="Times New Roman" w:cs="Times New Roman"/>
          <w:noProof/>
          <w:sz w:val="24"/>
          <w:szCs w:val="24"/>
          <w:lang w:val="en-US" w:bidi="th-TH"/>
        </w:rPr>
        <w:t>high</w:t>
      </w:r>
      <w:r w:rsidR="0003211E" w:rsidRPr="003C3D10">
        <w:rPr>
          <w:rFonts w:ascii="Times New Roman" w:eastAsia="Calibri" w:hAnsi="Times New Roman" w:cs="Times New Roman"/>
          <w:sz w:val="24"/>
          <w:szCs w:val="24"/>
          <w:lang w:val="en-US" w:bidi="th-TH"/>
        </w:rPr>
        <w:t xml:space="preserve"> implementation cost</w:t>
      </w:r>
      <w:r w:rsidR="00D874F8" w:rsidRPr="003C3D10">
        <w:rPr>
          <w:rFonts w:ascii="Times New Roman" w:eastAsia="Calibri" w:hAnsi="Times New Roman" w:cs="Times New Roman"/>
          <w:sz w:val="24"/>
          <w:szCs w:val="24"/>
          <w:lang w:val="en-US" w:bidi="th-TH"/>
        </w:rPr>
        <w:t>s</w:t>
      </w:r>
      <w:r w:rsidR="0003211E" w:rsidRPr="003C3D10">
        <w:rPr>
          <w:rFonts w:ascii="Times New Roman" w:eastAsia="Calibri" w:hAnsi="Times New Roman" w:cs="Times New Roman"/>
          <w:sz w:val="24"/>
          <w:szCs w:val="24"/>
          <w:lang w:val="en-US" w:bidi="th-TH"/>
        </w:rPr>
        <w:t xml:space="preserve"> at the beginning, but it results in cost saving</w:t>
      </w:r>
      <w:r w:rsidRPr="003C3D10">
        <w:rPr>
          <w:rFonts w:ascii="Times New Roman" w:eastAsia="Calibri" w:hAnsi="Times New Roman" w:cs="Times New Roman"/>
          <w:sz w:val="24"/>
          <w:szCs w:val="24"/>
          <w:lang w:val="en-US" w:bidi="th-TH"/>
        </w:rPr>
        <w:t>s in the long-</w:t>
      </w:r>
      <w:r w:rsidR="0003211E" w:rsidRPr="003C3D10">
        <w:rPr>
          <w:rFonts w:ascii="Times New Roman" w:eastAsia="Calibri" w:hAnsi="Times New Roman" w:cs="Times New Roman"/>
          <w:sz w:val="24"/>
          <w:szCs w:val="24"/>
          <w:lang w:val="en-US" w:bidi="th-TH"/>
        </w:rPr>
        <w:t>run. Furthermore, the ASEAN region</w:t>
      </w:r>
      <w:r w:rsidRPr="003C3D10">
        <w:rPr>
          <w:rFonts w:ascii="Times New Roman" w:eastAsia="Calibri" w:hAnsi="Times New Roman" w:cs="Times New Roman"/>
          <w:sz w:val="24"/>
          <w:szCs w:val="24"/>
          <w:lang w:val="en-US" w:bidi="th-TH"/>
        </w:rPr>
        <w:t>,</w:t>
      </w:r>
      <w:r w:rsidR="0003211E" w:rsidRPr="003C3D10">
        <w:rPr>
          <w:rFonts w:ascii="Times New Roman" w:eastAsia="Calibri" w:hAnsi="Times New Roman" w:cs="Times New Roman"/>
          <w:sz w:val="24"/>
          <w:szCs w:val="24"/>
          <w:lang w:val="en-US" w:bidi="th-TH"/>
        </w:rPr>
        <w:t xml:space="preserve"> where Thailand </w:t>
      </w:r>
      <w:r w:rsidR="0003211E" w:rsidRPr="003C3D10">
        <w:rPr>
          <w:rFonts w:ascii="Times New Roman" w:eastAsia="Calibri" w:hAnsi="Times New Roman" w:cs="Times New Roman"/>
          <w:noProof/>
          <w:sz w:val="24"/>
          <w:szCs w:val="24"/>
          <w:lang w:val="en-US" w:bidi="th-TH"/>
        </w:rPr>
        <w:t>is located</w:t>
      </w:r>
      <w:r w:rsidRPr="003C3D10">
        <w:rPr>
          <w:rFonts w:ascii="Times New Roman" w:eastAsia="Calibri" w:hAnsi="Times New Roman" w:cs="Times New Roman"/>
          <w:noProof/>
          <w:sz w:val="24"/>
          <w:szCs w:val="24"/>
          <w:lang w:val="en-US" w:bidi="th-TH"/>
        </w:rPr>
        <w:t>,</w:t>
      </w:r>
      <w:r w:rsidRPr="003C3D10">
        <w:rPr>
          <w:rFonts w:ascii="Times New Roman" w:eastAsia="Calibri" w:hAnsi="Times New Roman" w:cs="Times New Roman"/>
          <w:sz w:val="24"/>
          <w:szCs w:val="24"/>
          <w:lang w:val="en-US" w:bidi="th-TH"/>
        </w:rPr>
        <w:t xml:space="preserve"> consists of several</w:t>
      </w:r>
      <w:r w:rsidR="0003211E" w:rsidRPr="003C3D10">
        <w:rPr>
          <w:rFonts w:ascii="Times New Roman" w:eastAsia="Calibri" w:hAnsi="Times New Roman" w:cs="Times New Roman"/>
          <w:sz w:val="24"/>
          <w:szCs w:val="24"/>
          <w:lang w:val="en-US" w:bidi="th-TH"/>
        </w:rPr>
        <w:t xml:space="preserve"> developing countries and manufacturing firms </w:t>
      </w:r>
      <w:r w:rsidRPr="003C3D10">
        <w:rPr>
          <w:rFonts w:ascii="Times New Roman" w:eastAsia="Calibri" w:hAnsi="Times New Roman" w:cs="Times New Roman"/>
          <w:sz w:val="24"/>
          <w:szCs w:val="24"/>
          <w:lang w:val="en-US" w:bidi="th-TH"/>
        </w:rPr>
        <w:t xml:space="preserve">that require </w:t>
      </w:r>
      <w:r w:rsidR="0003211E" w:rsidRPr="003C3D10">
        <w:rPr>
          <w:rFonts w:ascii="Times New Roman" w:eastAsia="Calibri" w:hAnsi="Times New Roman" w:cs="Times New Roman"/>
          <w:sz w:val="24"/>
          <w:szCs w:val="24"/>
          <w:lang w:val="en-US" w:bidi="th-TH"/>
        </w:rPr>
        <w:t xml:space="preserve">short-term profitability for survival </w:t>
      </w:r>
      <w:r w:rsidR="0003211E" w:rsidRPr="003C3D10">
        <w:rPr>
          <w:rFonts w:ascii="Times New Roman" w:eastAsia="Calibri" w:hAnsi="Times New Roman" w:cs="Times New Roman"/>
          <w:sz w:val="24"/>
          <w:szCs w:val="24"/>
          <w:lang w:val="en-US" w:bidi="th-TH"/>
        </w:rPr>
        <w:fldChar w:fldCharType="begin" w:fldLock="1"/>
      </w:r>
      <w:r w:rsidR="0003211E" w:rsidRPr="003C3D10">
        <w:rPr>
          <w:rFonts w:ascii="Times New Roman" w:eastAsia="Calibri" w:hAnsi="Times New Roman" w:cs="Times New Roman"/>
          <w:sz w:val="24"/>
          <w:szCs w:val="24"/>
          <w:lang w:val="en-US" w:bidi="th-TH"/>
        </w:rPr>
        <w:instrText>ADDIN CSL_CITATION { "citationItems" : [ { "id" : "ITEM-1", "itemData" : { "DOI" : "10.1016/j.envdev.2017.02.004", "ISSN" : "22114645", "abstract" : "Academia and industry have become increasingly interested in how to employ environmental management (EM) to build a green competitive advantage. This study systematically investigates the logic, process, and mechanism of a \u201clean and green\u201d deployment by firms in developing countries. To do so, we use a scenario-activated analysis and examine existing lean and green practices. Furthermore, we use a case study to examine the improvement of firms in China. Our findings show that the Green Embedded Lean Production Model (GELPM) illustrates the main advantages of \u201clean and green\u201d-enabled profitability and green competitiveness for firms in developing countries, which enhance the competitiveness of such firms. The proposed GELPM comprises an operational strategy with which to implement a lean and green approach, as well as novel concepts, thoughts, and tools, and is structured according to theoretical and practical perspectives. Thus, firms in developing countries can use this model to enjoy long-term benefits by building a durable competitive advantage based on a lean and green deployment.", "author" : [ { "dropping-particle" : "", "family" : "Fu", "given" : "Xiaoxi", "non-dropping-particle" : "", "parse-names" : false, "suffix" : "" }, { "dropping-particle" : "", "family" : "Guo", "given" : "Mengzhen", "non-dropping-particle" : "", "parse-names" : false, "suffix" : "" }, { "dropping-particle" : "", "family" : "Zhanwen", "given" : "Niu", "non-dropping-particle" : "", "parse-names" : false, "suffix" : "" } ], "container-title" : "Environmental Development", "id" : "ITEM-1", "issued" : { "date-parts" : [ [ "2017" ] ] }, "page" : "1-14", "publisher" : "Elsevier Ltd", "title" : "Applying the green Embedded lean production model in developing countries: A case study of china", "type" : "article-journal", "volume" : "23" }, "uris" : [ "http://www.mendeley.com/documents/?uuid=87066844-6460-48ff-8185-527acb92722f" ] } ], "mendeley" : { "formattedCitation" : "(Fu et al., 2017)", "plainTextFormattedCitation" : "(Fu et al., 2017)", "previouslyFormattedCitation" : "(Fu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lang w:val="en-US" w:bidi="th-TH"/>
        </w:rPr>
        <w:fldChar w:fldCharType="separate"/>
      </w:r>
      <w:r w:rsidR="0003211E" w:rsidRPr="003C3D10">
        <w:rPr>
          <w:rFonts w:ascii="Times New Roman" w:eastAsia="Calibri" w:hAnsi="Times New Roman" w:cs="Times New Roman"/>
          <w:noProof/>
          <w:sz w:val="24"/>
          <w:szCs w:val="24"/>
          <w:lang w:val="en-US" w:bidi="th-TH"/>
        </w:rPr>
        <w:t>(Fu et al., 2017)</w:t>
      </w:r>
      <w:r w:rsidR="0003211E" w:rsidRPr="003C3D10">
        <w:rPr>
          <w:rFonts w:ascii="Times New Roman" w:eastAsia="Calibri" w:hAnsi="Times New Roman" w:cs="Times New Roman"/>
          <w:sz w:val="24"/>
          <w:szCs w:val="24"/>
          <w:lang w:val="en-US" w:bidi="th-TH"/>
        </w:rPr>
        <w:fldChar w:fldCharType="end"/>
      </w:r>
      <w:r w:rsidRPr="003C3D10">
        <w:rPr>
          <w:rFonts w:ascii="Times New Roman" w:eastAsia="Calibri" w:hAnsi="Times New Roman" w:cs="Times New Roman"/>
          <w:sz w:val="24"/>
          <w:szCs w:val="24"/>
          <w:lang w:val="en-US" w:bidi="th-TH"/>
        </w:rPr>
        <w:t xml:space="preserve">. </w:t>
      </w:r>
      <w:r w:rsidR="0003211E" w:rsidRPr="003C3D10">
        <w:rPr>
          <w:rFonts w:ascii="Times New Roman" w:eastAsia="Calibri" w:hAnsi="Times New Roman" w:cs="Times New Roman"/>
          <w:sz w:val="24"/>
          <w:szCs w:val="24"/>
          <w:lang w:val="en-US" w:bidi="th-TH"/>
        </w:rPr>
        <w:t xml:space="preserve">The general influence for the adoption of </w:t>
      </w:r>
      <w:r w:rsidR="0003211E" w:rsidRPr="003C3D10">
        <w:rPr>
          <w:rFonts w:ascii="Times New Roman" w:eastAsia="Calibri" w:hAnsi="Times New Roman" w:cs="Times New Roman"/>
          <w:sz w:val="24"/>
          <w:szCs w:val="24"/>
          <w:lang w:val="en-US" w:bidi="th-TH"/>
        </w:rPr>
        <w:lastRenderedPageBreak/>
        <w:t>environmental practices in developing count</w:t>
      </w:r>
      <w:r w:rsidR="00D874F8" w:rsidRPr="003C3D10">
        <w:rPr>
          <w:rFonts w:ascii="Times New Roman" w:eastAsia="Calibri" w:hAnsi="Times New Roman" w:cs="Times New Roman"/>
          <w:sz w:val="24"/>
          <w:szCs w:val="24"/>
          <w:lang w:val="en-US" w:bidi="th-TH"/>
        </w:rPr>
        <w:t xml:space="preserve">ries mainly come from </w:t>
      </w:r>
      <w:r w:rsidRPr="003C3D10">
        <w:rPr>
          <w:rFonts w:ascii="Times New Roman" w:eastAsia="Calibri" w:hAnsi="Times New Roman" w:cs="Times New Roman"/>
          <w:sz w:val="24"/>
          <w:szCs w:val="24"/>
          <w:lang w:val="en-US" w:bidi="th-TH"/>
        </w:rPr>
        <w:t>stakeholders as they put pressure</w:t>
      </w:r>
      <w:r w:rsidR="00D874F8" w:rsidRPr="003C3D10">
        <w:rPr>
          <w:rFonts w:ascii="Times New Roman" w:eastAsia="Calibri" w:hAnsi="Times New Roman" w:cs="Times New Roman"/>
          <w:sz w:val="24"/>
          <w:szCs w:val="24"/>
          <w:lang w:val="en-US" w:bidi="th-TH"/>
        </w:rPr>
        <w:t xml:space="preserve"> on firms </w:t>
      </w:r>
      <w:r w:rsidR="0003211E" w:rsidRPr="003C3D10">
        <w:rPr>
          <w:rFonts w:ascii="Times New Roman" w:eastAsia="Calibri" w:hAnsi="Times New Roman" w:cs="Times New Roman"/>
          <w:sz w:val="24"/>
          <w:szCs w:val="24"/>
          <w:lang w:val="en-US" w:bidi="th-TH"/>
        </w:rPr>
        <w:fldChar w:fldCharType="begin" w:fldLock="1"/>
      </w:r>
      <w:r w:rsidR="0003211E" w:rsidRPr="003C3D10">
        <w:rPr>
          <w:rFonts w:ascii="Times New Roman" w:eastAsia="Calibri" w:hAnsi="Times New Roman" w:cs="Times New Roman"/>
          <w:sz w:val="24"/>
          <w:szCs w:val="24"/>
          <w:lang w:val="en-US" w:bidi="th-TH"/>
        </w:rPr>
        <w:instrText>ADDIN CSL_CITATION { "citationItems" : [ { "id" : "ITEM-1", "itemData" : { "DOI" : "10.1016/j.jclepro.2016.10.129", "ISBN" : "0959-6526", "ISSN" : "09596526", "abstract" : "While prior literature has emphasized that stakeholders can influence a firm's decision to adopt environmental practices that lead to competitive advantage, most scholarship has assumed that stakeholders influence the design of firms' environmental practices similarly. We challenge this notion and suggest that stakeholders affect not only the decision to adopt environmental practices, but also managerial decisions about the design of these practices. We consider the case of firms' strategic decisions about the design of their environmental practices, and in particular their degree of comprehensiveness and visibility. We then develop a classification of four design strategies: movers and shakers, backroom operators, wannabes, and passivists. Using multinomial regression techniques for a sample of more than 1700 firms worldwide, our research shows that while stakeholders exert pressures on firms, managers' perceptions of these pressures vary, and these variations appear to influence the design of their environmental practices. These findings offer important evidence that the scope of stakeholders' influence appears more far reaching (and nuanced) than previously considered. Managers who respond to these influences may therefore be in a better position to satisfy stakeholder expectations, thus enhancing their organization's overall credibility.", "author" : [ { "dropping-particle" : "", "family" : "Ferrn Vilchez", "given" : "Vera", "non-dropping-particle" : "", "parse-names" : false, "suffix" : "" }, { "dropping-particle" : "", "family" : "Darnall", "given" : "Nicole", "non-dropping-particle" : "", "parse-names" : false, "suffix" : "" }, { "dropping-particle" : "", "family" : "Aragon Correa", "given" : "Juan Alberto", "non-dropping-particle" : "", "parse-names" : false, "suffix" : "" } ], "container-title" : "Journal of Cleaner Production", "id" : "ITEM-1", "issued" : { "date-parts" : [ [ "2017" ] ] }, "page" : "3370-3381", "title" : "Stakeholder influences on the design of firms' environmental practices", "type" : "article-journal", "volume" : "142" }, "uris" : [ "http://www.mendeley.com/documents/?uuid=a3b4afe8-453e-4936-96dd-6399172e4211" ] }, { "id" : "ITEM-2", "itemData" : { "DOI" : "10.1016/j.jclepro.2016.09.039", "ISBN" : "0959-6526", "ISSN" : "09596526", "abstract" : "This research investigates the relationship between green management and performance in Italian firms. The analysis compares innovation and productivity of firms with similar features but different environmental activities. Firms are matched on a rich set of covariates extending the Coarsened Exact Matching to survey data. Matched data are analysed with parametric and non-parametric tests and endogenous treatment regression. The analysis shows that the relationship between green management and performance is U-shaped. Green firms are performing no better than firms with no environmental activity, especially in energy intensive sectors. Among green firms, more advanced environmental management is associated with higher performance. Overall, the results suggest that green management has strong sectoral patterns and no linear relationship with performance. Findings suggest that green managers should pursue a comprehensive environmental management system. Sectoral-specific policies to promote environmentally friendly activities are needed when green activities are not paying off.", "author" : [ { "dropping-particle" : "", "family" : "Riillo", "given" : "Cesare Antonio Fabio", "non-dropping-particle" : "", "parse-names" : false, "suffix" : "" } ], "container-title" : "Journal of Cleaner Production", "id" : "ITEM-2", "issued" : { "date-parts" : [ [ "2017" ] ] }, "page" : "626-640", "publisher" : "Elsevier Ltd", "title" : "Beyond the question \u201cDoes it pay to be green?\u201d: How much green? and when?", "type" : "article-journal", "volume" : "141" }, "uris" : [ "http://www.mendeley.com/documents/?uuid=8276de04-12bb-4ade-bf24-99b9f269a6d4" ] } ], "mendeley" : { "formattedCitation" : "(Ferrn Vilchez et al., 2017; Riillo, 2017)", "plainTextFormattedCitation" : "(Ferrn Vilchez et al., 2017; Riillo, 2017)", "previouslyFormattedCitation" : "(Ferrn Vilchez et al., 2017; Riillo, 2017)" }, "properties" : { "noteIndex" : 0 }, "schema" : "https://github.com/citation-style-language/schema/raw/master/csl-citation.json" }</w:instrText>
      </w:r>
      <w:r w:rsidR="0003211E" w:rsidRPr="003C3D10">
        <w:rPr>
          <w:rFonts w:ascii="Times New Roman" w:eastAsia="Calibri" w:hAnsi="Times New Roman" w:cs="Times New Roman"/>
          <w:sz w:val="24"/>
          <w:szCs w:val="24"/>
          <w:lang w:val="en-US" w:bidi="th-TH"/>
        </w:rPr>
        <w:fldChar w:fldCharType="separate"/>
      </w:r>
      <w:r w:rsidR="0003211E" w:rsidRPr="003C3D10">
        <w:rPr>
          <w:rFonts w:ascii="Times New Roman" w:eastAsia="Calibri" w:hAnsi="Times New Roman" w:cs="Times New Roman"/>
          <w:noProof/>
          <w:sz w:val="24"/>
          <w:szCs w:val="24"/>
          <w:lang w:val="en-US" w:bidi="th-TH"/>
        </w:rPr>
        <w:t>(Ferrn Vilchez et al., 2017; Riillo, 2017)</w:t>
      </w:r>
      <w:r w:rsidR="0003211E" w:rsidRPr="003C3D10">
        <w:rPr>
          <w:rFonts w:ascii="Times New Roman" w:eastAsia="Calibri" w:hAnsi="Times New Roman" w:cs="Times New Roman"/>
          <w:sz w:val="24"/>
          <w:szCs w:val="24"/>
          <w:lang w:val="en-US" w:bidi="th-TH"/>
        </w:rPr>
        <w:fldChar w:fldCharType="end"/>
      </w:r>
      <w:r w:rsidR="0003211E" w:rsidRPr="003C3D10">
        <w:rPr>
          <w:rFonts w:ascii="Times New Roman" w:eastAsia="Calibri" w:hAnsi="Times New Roman" w:cs="Times New Roman"/>
          <w:sz w:val="24"/>
          <w:szCs w:val="24"/>
          <w:lang w:val="en-US" w:bidi="th-TH"/>
        </w:rPr>
        <w:t xml:space="preserve">. Moreover, </w:t>
      </w:r>
      <w:r w:rsidRPr="003C3D10">
        <w:rPr>
          <w:rFonts w:ascii="Times New Roman" w:eastAsia="Calibri" w:hAnsi="Times New Roman" w:cs="Times New Roman"/>
          <w:sz w:val="24"/>
          <w:szCs w:val="24"/>
          <w:lang w:val="en-US" w:bidi="th-TH"/>
        </w:rPr>
        <w:t xml:space="preserve">the literature does not show a </w:t>
      </w:r>
      <w:r w:rsidR="00D874F8" w:rsidRPr="003C3D10">
        <w:rPr>
          <w:rFonts w:ascii="Times New Roman" w:eastAsia="Calibri" w:hAnsi="Times New Roman" w:cs="Times New Roman"/>
          <w:sz w:val="24"/>
          <w:szCs w:val="24"/>
          <w:lang w:val="en-US" w:bidi="th-TH"/>
        </w:rPr>
        <w:t>convincing indication</w:t>
      </w:r>
      <w:r w:rsidR="0003211E" w:rsidRPr="003C3D10">
        <w:rPr>
          <w:rFonts w:ascii="Times New Roman" w:eastAsia="Calibri" w:hAnsi="Times New Roman" w:cs="Times New Roman"/>
          <w:sz w:val="24"/>
          <w:szCs w:val="24"/>
          <w:lang w:val="en-US" w:bidi="th-TH"/>
        </w:rPr>
        <w:t xml:space="preserve"> on the best practices that can promote environmental performance. Hence, the following hypothesis </w:t>
      </w:r>
      <w:r w:rsidR="00740233" w:rsidRPr="003C3D10">
        <w:rPr>
          <w:rFonts w:ascii="Times New Roman" w:eastAsia="Calibri" w:hAnsi="Times New Roman" w:cs="Times New Roman"/>
          <w:noProof/>
          <w:sz w:val="24"/>
          <w:szCs w:val="24"/>
          <w:lang w:val="en-US" w:bidi="th-TH"/>
        </w:rPr>
        <w:t>was formulated</w:t>
      </w:r>
      <w:r w:rsidR="0003211E" w:rsidRPr="003C3D10">
        <w:rPr>
          <w:rFonts w:ascii="Times New Roman" w:eastAsia="Calibri" w:hAnsi="Times New Roman" w:cs="Times New Roman"/>
          <w:sz w:val="24"/>
          <w:szCs w:val="24"/>
          <w:lang w:val="en-US" w:bidi="th-TH"/>
        </w:rPr>
        <w:t xml:space="preserve"> </w:t>
      </w:r>
      <w:r w:rsidR="0003211E" w:rsidRPr="003C3D10">
        <w:rPr>
          <w:rFonts w:ascii="Times New Roman" w:eastAsia="Calibri" w:hAnsi="Times New Roman" w:cs="Times New Roman"/>
          <w:noProof/>
          <w:sz w:val="24"/>
          <w:szCs w:val="24"/>
          <w:lang w:val="en-US" w:bidi="th-TH"/>
        </w:rPr>
        <w:t>in order to</w:t>
      </w:r>
      <w:r w:rsidR="0003211E" w:rsidRPr="003C3D10">
        <w:rPr>
          <w:rFonts w:ascii="Times New Roman" w:eastAsia="Calibri" w:hAnsi="Times New Roman" w:cs="Times New Roman"/>
          <w:sz w:val="24"/>
          <w:szCs w:val="24"/>
          <w:lang w:val="en-US" w:bidi="th-TH"/>
        </w:rPr>
        <w:t xml:space="preserve"> determine the difference</w:t>
      </w:r>
      <w:r w:rsidR="00740233" w:rsidRPr="003C3D10">
        <w:rPr>
          <w:rFonts w:ascii="Times New Roman" w:eastAsia="Calibri" w:hAnsi="Times New Roman" w:cs="Times New Roman"/>
          <w:sz w:val="24"/>
          <w:szCs w:val="24"/>
          <w:lang w:val="en-US" w:bidi="th-TH"/>
        </w:rPr>
        <w:t>, and their importance,</w:t>
      </w:r>
      <w:r w:rsidR="0003211E" w:rsidRPr="003C3D10">
        <w:rPr>
          <w:rFonts w:ascii="Times New Roman" w:eastAsia="Calibri" w:hAnsi="Times New Roman" w:cs="Times New Roman"/>
          <w:sz w:val="24"/>
          <w:szCs w:val="24"/>
          <w:lang w:val="en-US" w:bidi="th-TH"/>
        </w:rPr>
        <w:t xml:space="preserve"> </w:t>
      </w:r>
      <w:r w:rsidR="0003211E" w:rsidRPr="003C3D10">
        <w:rPr>
          <w:rFonts w:ascii="Times New Roman" w:eastAsia="Calibri" w:hAnsi="Times New Roman" w:cs="Times New Roman"/>
          <w:noProof/>
          <w:sz w:val="24"/>
          <w:szCs w:val="24"/>
          <w:lang w:val="en-US" w:bidi="th-TH"/>
        </w:rPr>
        <w:t>in</w:t>
      </w:r>
      <w:r w:rsidRPr="003C3D10">
        <w:rPr>
          <w:rFonts w:ascii="Times New Roman" w:eastAsia="Calibri" w:hAnsi="Times New Roman" w:cs="Times New Roman"/>
          <w:sz w:val="24"/>
          <w:szCs w:val="24"/>
          <w:lang w:val="en-US" w:bidi="th-TH"/>
        </w:rPr>
        <w:t xml:space="preserve"> the improvement of environmental s</w:t>
      </w:r>
      <w:r w:rsidR="0003211E" w:rsidRPr="003C3D10">
        <w:rPr>
          <w:rFonts w:ascii="Times New Roman" w:eastAsia="Calibri" w:hAnsi="Times New Roman" w:cs="Times New Roman"/>
          <w:sz w:val="24"/>
          <w:szCs w:val="24"/>
          <w:lang w:val="en-US" w:bidi="th-TH"/>
        </w:rPr>
        <w:t>ustainability performance among the 14 practices of the operational approaches</w:t>
      </w:r>
      <w:r w:rsidR="00740233" w:rsidRPr="003C3D10">
        <w:rPr>
          <w:rFonts w:ascii="Times New Roman" w:eastAsia="Calibri" w:hAnsi="Times New Roman" w:cs="Times New Roman"/>
          <w:sz w:val="24"/>
          <w:szCs w:val="24"/>
          <w:lang w:val="en-US" w:bidi="th-TH"/>
        </w:rPr>
        <w:t xml:space="preserve"> studied, </w:t>
      </w:r>
      <w:r w:rsidR="00B56D52" w:rsidRPr="003C3D10">
        <w:rPr>
          <w:rFonts w:ascii="Times New Roman" w:eastAsia="Calibri" w:hAnsi="Times New Roman" w:cs="Times New Roman"/>
          <w:sz w:val="24"/>
          <w:szCs w:val="24"/>
          <w:lang w:val="en-US" w:bidi="th-TH"/>
        </w:rPr>
        <w:t xml:space="preserve">particularly within the context of manufacturing companies in Thailand, </w:t>
      </w:r>
      <w:r w:rsidR="00740233" w:rsidRPr="003C3D10">
        <w:rPr>
          <w:rFonts w:ascii="Times New Roman" w:eastAsia="Calibri" w:hAnsi="Times New Roman" w:cs="Times New Roman"/>
          <w:sz w:val="24"/>
          <w:szCs w:val="24"/>
          <w:lang w:val="en-US" w:bidi="th-TH"/>
        </w:rPr>
        <w:t>see Table 1</w:t>
      </w:r>
      <w:r w:rsidR="0003211E" w:rsidRPr="003C3D10">
        <w:rPr>
          <w:rFonts w:ascii="Times New Roman" w:eastAsia="Calibri" w:hAnsi="Times New Roman" w:cs="Times New Roman"/>
          <w:sz w:val="24"/>
          <w:szCs w:val="24"/>
          <w:lang w:val="en-US" w:bidi="th-TH"/>
        </w:rPr>
        <w:t>.</w:t>
      </w:r>
    </w:p>
    <w:p w:rsidR="0003211E" w:rsidRPr="003C3D10" w:rsidRDefault="0003211E" w:rsidP="00B56D52">
      <w:pPr>
        <w:spacing w:after="0" w:line="240" w:lineRule="auto"/>
        <w:jc w:val="both"/>
        <w:rPr>
          <w:rFonts w:ascii="Times New Roman" w:eastAsia="Calibri" w:hAnsi="Times New Roman" w:cs="Times New Roman"/>
          <w:i/>
          <w:sz w:val="24"/>
          <w:szCs w:val="24"/>
          <w:lang w:val="en-US" w:bidi="th-TH"/>
        </w:rPr>
      </w:pPr>
      <w:r w:rsidRPr="003C3D10">
        <w:rPr>
          <w:rFonts w:ascii="Times New Roman" w:eastAsia="Calibri" w:hAnsi="Times New Roman" w:cs="Times New Roman"/>
          <w:b/>
          <w:bCs/>
          <w:i/>
          <w:sz w:val="24"/>
          <w:szCs w:val="24"/>
          <w:lang w:val="en-US" w:bidi="th-TH"/>
        </w:rPr>
        <w:t>Hypothesis 7:</w:t>
      </w:r>
      <w:r w:rsidRPr="003C3D10">
        <w:rPr>
          <w:rFonts w:ascii="Times New Roman" w:eastAsia="Calibri" w:hAnsi="Times New Roman" w:cs="Times New Roman"/>
          <w:i/>
          <w:sz w:val="24"/>
          <w:szCs w:val="24"/>
          <w:lang w:val="en-US" w:bidi="th-TH"/>
        </w:rPr>
        <w:t xml:space="preserve"> There is no d</w:t>
      </w:r>
      <w:r w:rsidR="00740233" w:rsidRPr="003C3D10">
        <w:rPr>
          <w:rFonts w:ascii="Times New Roman" w:eastAsia="Calibri" w:hAnsi="Times New Roman" w:cs="Times New Roman"/>
          <w:i/>
          <w:sz w:val="24"/>
          <w:szCs w:val="24"/>
          <w:lang w:val="en-US" w:bidi="th-TH"/>
        </w:rPr>
        <w:t>ifference on the improvement of environmental s</w:t>
      </w:r>
      <w:r w:rsidRPr="003C3D10">
        <w:rPr>
          <w:rFonts w:ascii="Times New Roman" w:eastAsia="Calibri" w:hAnsi="Times New Roman" w:cs="Times New Roman"/>
          <w:i/>
          <w:sz w:val="24"/>
          <w:szCs w:val="24"/>
          <w:lang w:val="en-US" w:bidi="th-TH"/>
        </w:rPr>
        <w:t>ustainability performance among the practices of the operational approaches</w:t>
      </w:r>
      <w:r w:rsidR="00091102" w:rsidRPr="003C3D10">
        <w:rPr>
          <w:rFonts w:ascii="Times New Roman" w:eastAsia="Calibri" w:hAnsi="Times New Roman" w:cs="Times New Roman"/>
          <w:i/>
          <w:sz w:val="24"/>
          <w:szCs w:val="24"/>
          <w:lang w:val="en-US" w:bidi="th-TH"/>
        </w:rPr>
        <w:t xml:space="preserve"> studied</w:t>
      </w:r>
      <w:r w:rsidR="00740233" w:rsidRPr="003C3D10">
        <w:rPr>
          <w:rFonts w:ascii="Times New Roman" w:eastAsia="Calibri" w:hAnsi="Times New Roman" w:cs="Times New Roman"/>
          <w:i/>
          <w:sz w:val="24"/>
          <w:szCs w:val="24"/>
          <w:lang w:val="en-US" w:bidi="th-TH"/>
        </w:rPr>
        <w:t>, i.e.</w:t>
      </w:r>
      <w:r w:rsidRPr="003C3D10">
        <w:rPr>
          <w:rFonts w:ascii="Times New Roman" w:eastAsia="Calibri" w:hAnsi="Times New Roman" w:cs="Times New Roman"/>
          <w:i/>
          <w:sz w:val="24"/>
          <w:szCs w:val="24"/>
          <w:lang w:val="en-US" w:bidi="th-TH"/>
        </w:rPr>
        <w:t xml:space="preserve"> </w:t>
      </w:r>
      <w:r w:rsidR="00740233" w:rsidRPr="003C3D10">
        <w:rPr>
          <w:rFonts w:ascii="Times New Roman" w:eastAsia="Calibri" w:hAnsi="Times New Roman" w:cs="Times New Roman"/>
          <w:i/>
          <w:sz w:val="24"/>
          <w:szCs w:val="24"/>
          <w:lang w:val="en-US" w:bidi="th-TH"/>
        </w:rPr>
        <w:t>pollution prevention, product stewardship, reducing the use of resources, waste reduction (reduce), waste reduction (reuse), waste reduction (recycle), life cycle analysis, eco-design, internal environmental management, green purchasing, cooperation with customers including environmental requirements, investment recovery, product upgrade, and waste management.</w:t>
      </w:r>
    </w:p>
    <w:p w:rsidR="00740233" w:rsidRPr="003C3D10" w:rsidRDefault="00740233" w:rsidP="00B56D52">
      <w:pPr>
        <w:spacing w:after="0" w:line="240" w:lineRule="auto"/>
        <w:rPr>
          <w:rFonts w:ascii="Times New Roman" w:eastAsia="Calibri" w:hAnsi="Times New Roman" w:cs="Times New Roman"/>
          <w:b/>
          <w:bCs/>
          <w:sz w:val="24"/>
          <w:szCs w:val="24"/>
        </w:rPr>
      </w:pPr>
    </w:p>
    <w:p w:rsidR="0003211E" w:rsidRPr="003C3D10" w:rsidRDefault="0003211E" w:rsidP="0003211E">
      <w:pPr>
        <w:spacing w:after="160" w:line="240" w:lineRule="auto"/>
        <w:rPr>
          <w:rFonts w:ascii="Times New Roman" w:eastAsia="Calibri" w:hAnsi="Times New Roman" w:cs="Times New Roman"/>
          <w:b/>
          <w:bCs/>
          <w:sz w:val="24"/>
          <w:szCs w:val="24"/>
        </w:rPr>
      </w:pPr>
      <w:r w:rsidRPr="003C3D10">
        <w:rPr>
          <w:rFonts w:ascii="Times New Roman" w:eastAsia="Calibri" w:hAnsi="Times New Roman" w:cs="Times New Roman"/>
          <w:b/>
          <w:bCs/>
          <w:sz w:val="24"/>
          <w:szCs w:val="24"/>
        </w:rPr>
        <w:t>3. Research Methodology</w:t>
      </w:r>
      <w:bookmarkStart w:id="22" w:name="_Toc491097879"/>
      <w:bookmarkStart w:id="23" w:name="_Toc491098009"/>
      <w:bookmarkStart w:id="24" w:name="_Toc491132451"/>
    </w:p>
    <w:p w:rsidR="0003211E" w:rsidRPr="003C3D10" w:rsidRDefault="0003211E" w:rsidP="0003211E">
      <w:pPr>
        <w:spacing w:after="160" w:line="240" w:lineRule="auto"/>
        <w:rPr>
          <w:rFonts w:ascii="Times New Roman" w:eastAsia="Calibri" w:hAnsi="Times New Roman" w:cs="Times New Roman"/>
          <w:b/>
          <w:bCs/>
          <w:iCs/>
          <w:sz w:val="24"/>
          <w:szCs w:val="24"/>
        </w:rPr>
      </w:pPr>
      <w:r w:rsidRPr="003C3D10">
        <w:rPr>
          <w:rFonts w:ascii="Times New Roman" w:eastAsia="Calibri" w:hAnsi="Times New Roman" w:cs="Times New Roman"/>
          <w:b/>
          <w:bCs/>
          <w:iCs/>
          <w:sz w:val="24"/>
          <w:szCs w:val="24"/>
        </w:rPr>
        <w:t>3.1 Data Collection Method</w:t>
      </w:r>
      <w:bookmarkEnd w:id="22"/>
      <w:bookmarkEnd w:id="23"/>
      <w:bookmarkEnd w:id="24"/>
      <w:r w:rsidRPr="003C3D10">
        <w:rPr>
          <w:rFonts w:ascii="Times New Roman" w:eastAsia="Calibri" w:hAnsi="Times New Roman" w:cs="Times New Roman"/>
          <w:b/>
          <w:bCs/>
          <w:iCs/>
          <w:sz w:val="24"/>
          <w:szCs w:val="24"/>
        </w:rPr>
        <w:t xml:space="preserve"> – Survey Questionnaire</w:t>
      </w:r>
    </w:p>
    <w:p w:rsidR="00747491" w:rsidRPr="003C3D10" w:rsidRDefault="003B70A8" w:rsidP="002C3A9A">
      <w:pPr>
        <w:spacing w:after="0" w:line="240" w:lineRule="auto"/>
        <w:jc w:val="both"/>
        <w:rPr>
          <w:rFonts w:ascii="Times New Roman" w:eastAsia="Calibri" w:hAnsi="Times New Roman" w:cs="Times New Roman"/>
          <w:i/>
          <w:iCs/>
          <w:sz w:val="24"/>
          <w:szCs w:val="24"/>
        </w:rPr>
      </w:pPr>
      <w:r w:rsidRPr="003C3D10">
        <w:rPr>
          <w:rFonts w:ascii="Times New Roman" w:eastAsia="Calibri" w:hAnsi="Times New Roman" w:cs="Times New Roman"/>
          <w:sz w:val="24"/>
          <w:szCs w:val="24"/>
        </w:rPr>
        <w:t xml:space="preserve">To test the hypotheses and answer the CRQs </w:t>
      </w:r>
      <w:r w:rsidR="00C252C4" w:rsidRPr="003C3D10">
        <w:rPr>
          <w:rFonts w:ascii="Times New Roman" w:eastAsia="Calibri" w:hAnsi="Times New Roman" w:cs="Times New Roman"/>
          <w:sz w:val="24"/>
          <w:szCs w:val="24"/>
        </w:rPr>
        <w:t xml:space="preserve">previously </w:t>
      </w:r>
      <w:r w:rsidRPr="003C3D10">
        <w:rPr>
          <w:rFonts w:ascii="Times New Roman" w:eastAsia="Calibri" w:hAnsi="Times New Roman" w:cs="Times New Roman"/>
          <w:sz w:val="24"/>
          <w:szCs w:val="24"/>
        </w:rPr>
        <w:t>formulated</w:t>
      </w:r>
      <w:r w:rsidR="00F20EC5"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xml:space="preserve"> a self-completed questionnaire </w:t>
      </w:r>
      <w:r w:rsidR="00C252C4" w:rsidRPr="003C3D10">
        <w:rPr>
          <w:rFonts w:ascii="Times New Roman" w:eastAsia="Calibri" w:hAnsi="Times New Roman" w:cs="Times New Roman"/>
          <w:sz w:val="24"/>
          <w:szCs w:val="24"/>
        </w:rPr>
        <w:t xml:space="preserve">was adopted </w:t>
      </w:r>
      <w:r w:rsidRPr="003C3D10">
        <w:rPr>
          <w:rFonts w:ascii="Times New Roman" w:eastAsia="Calibri" w:hAnsi="Times New Roman" w:cs="Times New Roman"/>
          <w:sz w:val="24"/>
          <w:szCs w:val="24"/>
        </w:rPr>
        <w:t xml:space="preserve">as a data collection method. The </w:t>
      </w:r>
      <w:r w:rsidR="0003211E" w:rsidRPr="003C3D10">
        <w:rPr>
          <w:rFonts w:ascii="Times New Roman" w:eastAsia="Calibri" w:hAnsi="Times New Roman" w:cs="Times New Roman"/>
          <w:sz w:val="24"/>
          <w:szCs w:val="24"/>
        </w:rPr>
        <w:t xml:space="preserve">questionnaire </w:t>
      </w:r>
      <w:r w:rsidR="0003211E" w:rsidRPr="003C3D10">
        <w:rPr>
          <w:rFonts w:ascii="Times New Roman" w:eastAsia="Calibri" w:hAnsi="Times New Roman" w:cs="Times New Roman"/>
          <w:noProof/>
          <w:sz w:val="24"/>
          <w:szCs w:val="24"/>
        </w:rPr>
        <w:t>was developed</w:t>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using </w:t>
      </w:r>
      <w:proofErr w:type="spellStart"/>
      <w:r w:rsidR="0003211E" w:rsidRPr="003C3D10">
        <w:rPr>
          <w:rFonts w:ascii="Times New Roman" w:eastAsia="Calibri" w:hAnsi="Times New Roman" w:cs="Times New Roman"/>
          <w:sz w:val="24"/>
          <w:szCs w:val="24"/>
        </w:rPr>
        <w:t>Qualtrics</w:t>
      </w:r>
      <w:proofErr w:type="spellEnd"/>
      <w:r w:rsidR="0003211E" w:rsidRPr="003C3D10">
        <w:rPr>
          <w:rFonts w:ascii="Times New Roman" w:eastAsia="Calibri" w:hAnsi="Times New Roman" w:cs="Times New Roman"/>
          <w:sz w:val="24"/>
          <w:szCs w:val="24"/>
        </w:rPr>
        <w:t xml:space="preserve"> software</w:t>
      </w:r>
      <w:r w:rsidRPr="003C3D10">
        <w:rPr>
          <w:rFonts w:ascii="Times New Roman" w:eastAsia="Calibri" w:hAnsi="Times New Roman" w:cs="Times New Roman"/>
          <w:sz w:val="24"/>
          <w:szCs w:val="24"/>
        </w:rPr>
        <w:t xml:space="preserve"> as it</w:t>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offered a reliable and convenient access to the questionnaire via web browsers or mobile phones/tablets and from where results could be directly </w:t>
      </w:r>
      <w:r w:rsidR="00F20EC5" w:rsidRPr="003C3D10">
        <w:rPr>
          <w:rFonts w:ascii="Times New Roman" w:eastAsia="Calibri" w:hAnsi="Times New Roman" w:cs="Times New Roman"/>
          <w:sz w:val="24"/>
          <w:szCs w:val="24"/>
        </w:rPr>
        <w:t>organised into</w:t>
      </w:r>
      <w:r w:rsidRPr="003C3D10">
        <w:rPr>
          <w:rFonts w:ascii="Times New Roman" w:eastAsia="Calibri" w:hAnsi="Times New Roman" w:cs="Times New Roman"/>
          <w:sz w:val="24"/>
          <w:szCs w:val="24"/>
        </w:rPr>
        <w:t xml:space="preserve"> an Excel spreadsheet for an easy import to specialised statistical software</w:t>
      </w:r>
      <w:r w:rsidR="00F20EC5" w:rsidRPr="003C3D10">
        <w:rPr>
          <w:rFonts w:ascii="Times New Roman" w:eastAsia="Calibri" w:hAnsi="Times New Roman" w:cs="Times New Roman"/>
          <w:sz w:val="24"/>
          <w:szCs w:val="24"/>
        </w:rPr>
        <w:t xml:space="preserve">. </w:t>
      </w:r>
      <w:r w:rsidR="00747491" w:rsidRPr="003C3D10">
        <w:rPr>
          <w:rFonts w:ascii="Times New Roman" w:eastAsia="Calibri" w:hAnsi="Times New Roman" w:cs="Times New Roman"/>
          <w:sz w:val="24"/>
          <w:szCs w:val="24"/>
        </w:rPr>
        <w:t>Nominal a</w:t>
      </w:r>
      <w:r w:rsidR="003006A5" w:rsidRPr="003C3D10">
        <w:rPr>
          <w:rFonts w:ascii="Times New Roman" w:eastAsia="Calibri" w:hAnsi="Times New Roman" w:cs="Times New Roman"/>
          <w:sz w:val="24"/>
          <w:szCs w:val="24"/>
        </w:rPr>
        <w:t xml:space="preserve">nd ordinal data were </w:t>
      </w:r>
      <w:r w:rsidR="00747491" w:rsidRPr="003C3D10">
        <w:rPr>
          <w:rFonts w:ascii="Times New Roman" w:eastAsia="Calibri" w:hAnsi="Times New Roman" w:cs="Times New Roman"/>
          <w:sz w:val="24"/>
          <w:szCs w:val="24"/>
        </w:rPr>
        <w:t>collected through the three sections and twenty one questions that the questionnaire consisted of</w:t>
      </w:r>
      <w:r w:rsidR="004A0931" w:rsidRPr="003C3D10">
        <w:rPr>
          <w:rFonts w:ascii="Times New Roman" w:eastAsia="Calibri" w:hAnsi="Times New Roman" w:cs="Times New Roman"/>
          <w:sz w:val="24"/>
          <w:szCs w:val="24"/>
        </w:rPr>
        <w:t>. Figure 1 illustr</w:t>
      </w:r>
      <w:r w:rsidR="003006A5" w:rsidRPr="003C3D10">
        <w:rPr>
          <w:rFonts w:ascii="Times New Roman" w:eastAsia="Calibri" w:hAnsi="Times New Roman" w:cs="Times New Roman"/>
          <w:sz w:val="24"/>
          <w:szCs w:val="24"/>
        </w:rPr>
        <w:t>ates the questionnaire structure</w:t>
      </w:r>
      <w:r w:rsidR="004A0931" w:rsidRPr="003C3D10">
        <w:rPr>
          <w:rFonts w:ascii="Times New Roman" w:eastAsia="Calibri" w:hAnsi="Times New Roman" w:cs="Times New Roman"/>
          <w:sz w:val="24"/>
          <w:szCs w:val="24"/>
        </w:rPr>
        <w:t xml:space="preserve"> in relation to the hypotheses and research questions, whereas </w:t>
      </w:r>
      <w:r w:rsidR="00F42EF3" w:rsidRPr="003C3D10">
        <w:rPr>
          <w:rFonts w:ascii="Times New Roman" w:eastAsia="Calibri" w:hAnsi="Times New Roman" w:cs="Times New Roman"/>
          <w:sz w:val="24"/>
          <w:szCs w:val="24"/>
        </w:rPr>
        <w:t>Appendix A</w:t>
      </w:r>
      <w:r w:rsidR="004A0931" w:rsidRPr="003C3D10">
        <w:rPr>
          <w:rFonts w:ascii="Times New Roman" w:eastAsia="Calibri" w:hAnsi="Times New Roman" w:cs="Times New Roman"/>
          <w:sz w:val="24"/>
          <w:szCs w:val="24"/>
        </w:rPr>
        <w:t xml:space="preserve"> presents the questionnaire instrument</w:t>
      </w:r>
      <w:r w:rsidR="000A5715" w:rsidRPr="003C3D10">
        <w:rPr>
          <w:rFonts w:ascii="Times New Roman" w:eastAsia="Calibri" w:hAnsi="Times New Roman" w:cs="Times New Roman"/>
          <w:sz w:val="24"/>
          <w:szCs w:val="24"/>
        </w:rPr>
        <w:t xml:space="preserve">. </w:t>
      </w:r>
      <w:r w:rsidR="00747491" w:rsidRPr="003C3D10">
        <w:rPr>
          <w:rFonts w:ascii="Times New Roman" w:eastAsia="Calibri" w:hAnsi="Times New Roman" w:cs="Times New Roman"/>
          <w:sz w:val="24"/>
          <w:szCs w:val="24"/>
        </w:rPr>
        <w:t>The data was analysed using both desc</w:t>
      </w:r>
      <w:r w:rsidR="004A0931" w:rsidRPr="003C3D10">
        <w:rPr>
          <w:rFonts w:ascii="Times New Roman" w:eastAsia="Calibri" w:hAnsi="Times New Roman" w:cs="Times New Roman"/>
          <w:sz w:val="24"/>
          <w:szCs w:val="24"/>
        </w:rPr>
        <w:t>riptive and statistical methods.</w:t>
      </w:r>
    </w:p>
    <w:p w:rsidR="002C3A9A" w:rsidRPr="003C3D10" w:rsidRDefault="002C3A9A" w:rsidP="002C3A9A">
      <w:pPr>
        <w:spacing w:after="0" w:line="240" w:lineRule="auto"/>
        <w:jc w:val="both"/>
        <w:rPr>
          <w:rFonts w:ascii="Times New Roman" w:eastAsia="Calibri" w:hAnsi="Times New Roman" w:cs="Times New Roman"/>
          <w:b/>
          <w:bCs/>
          <w:i/>
          <w:iCs/>
          <w:sz w:val="20"/>
          <w:szCs w:val="20"/>
          <w:lang w:val="en-US" w:bidi="th-TH"/>
        </w:rPr>
      </w:pPr>
    </w:p>
    <w:p w:rsidR="0003211E" w:rsidRPr="003C3D10" w:rsidRDefault="0003211E" w:rsidP="0003211E">
      <w:pPr>
        <w:spacing w:after="160" w:line="240" w:lineRule="auto"/>
        <w:jc w:val="both"/>
        <w:rPr>
          <w:rFonts w:ascii="Times New Roman" w:eastAsia="Calibri" w:hAnsi="Times New Roman" w:cs="Times New Roman"/>
          <w:b/>
          <w:bCs/>
          <w:i/>
          <w:iCs/>
          <w:sz w:val="24"/>
          <w:szCs w:val="24"/>
          <w:lang w:val="en-US" w:bidi="th-TH"/>
        </w:rPr>
      </w:pPr>
      <w:r w:rsidRPr="003C3D10">
        <w:rPr>
          <w:rFonts w:ascii="Times New Roman" w:eastAsia="Calibri" w:hAnsi="Times New Roman" w:cs="Times New Roman"/>
          <w:b/>
          <w:bCs/>
          <w:i/>
          <w:iCs/>
          <w:sz w:val="24"/>
          <w:szCs w:val="24"/>
          <w:lang w:val="en-US" w:bidi="th-TH"/>
        </w:rPr>
        <w:t>3.2 Questionnaire validity and reliability</w:t>
      </w:r>
    </w:p>
    <w:p w:rsidR="0003211E" w:rsidRPr="003C3D10" w:rsidRDefault="0003211E" w:rsidP="000A5715">
      <w:pPr>
        <w:spacing w:after="0" w:line="240" w:lineRule="auto"/>
        <w:jc w:val="both"/>
        <w:rPr>
          <w:rFonts w:ascii="Times New Roman" w:eastAsia="Calibri" w:hAnsi="Times New Roman" w:cs="Times New Roman"/>
          <w:sz w:val="24"/>
          <w:szCs w:val="24"/>
          <w:lang w:val="en-US" w:bidi="th-TH"/>
        </w:rPr>
      </w:pPr>
      <w:r w:rsidRPr="003C3D10">
        <w:rPr>
          <w:rFonts w:ascii="Times New Roman" w:eastAsia="Calibri" w:hAnsi="Times New Roman" w:cs="Times New Roman"/>
          <w:sz w:val="24"/>
          <w:szCs w:val="24"/>
          <w:lang w:val="en-US" w:bidi="th-TH"/>
        </w:rPr>
        <w:fldChar w:fldCharType="begin" w:fldLock="1"/>
      </w:r>
      <w:r w:rsidRPr="003C3D10">
        <w:rPr>
          <w:rFonts w:ascii="Times New Roman" w:eastAsia="Calibri" w:hAnsi="Times New Roman" w:cs="Times New Roman"/>
          <w:sz w:val="24"/>
          <w:szCs w:val="24"/>
          <w:lang w:val="en-US" w:bidi="th-TH"/>
        </w:rPr>
        <w:instrText>ADDIN CSL_CITATION { "citationItems" : [ { "id" : "ITEM-1", "itemData" : { "DOI" : "10.1177/0013164409355692", "ISBN" : "0013-1644", "ISSN" : "0013-1644", "abstract" : "Pilot studies are often recommended by scholars and consultants to address a variety of issues, including preliminary scale or instrument development. Specific concerns such as item difficulty, item discrimination, internal consistency, response rates, and parameter estimation in general are all relevant. Unfortunately, there is little discussion in the extant literature of how to determine appropriate sample sizes for these types of pilot studies. This article investigates the choice of sample size for pilot studies from a perspective particularly related to instrument development. Specific recommendations are made for researchers regarding how many participants they should use in a pilot study for initial scale development.", "author" : [ { "dropping-particle" : "", "family" : "Johanson", "given" : "George A.", "non-dropping-particle" : "", "parse-names" : false, "suffix" : "" }, { "dropping-particle" : "", "family" : "Brooks", "given" : "Gordon P.", "non-dropping-particle" : "", "parse-names" : false, "suffix" : "" } ], "container-title" : "Educational and Psychological Measurement", "id" : "ITEM-1", "issue" : "3", "issued" : { "date-parts" : [ [ "2010" ] ] }, "page" : "394-400", "title" : "Initial Scale Development: Sample Size for Pilot Studies", "type" : "article-journal", "volume" : "70" }, "uris" : [ "http://www.mendeley.com/documents/?uuid=cfee1646-8354-4594-96cd-aa7e345a7020" ] } ], "mendeley" : { "formattedCitation" : "(Johanson and Brooks, 2010)", "manualFormatting" : "Johanson and Brooks (2010)", "plainTextFormattedCitation" : "(Johanson and Brooks, 2010)", "previouslyFormattedCitation" : "(Johanson and Brooks, 2010)" }, "properties" : { "noteIndex" : 0 }, "schema" : "https://github.com/citation-style-language/schema/raw/master/csl-citation.json" }</w:instrText>
      </w:r>
      <w:r w:rsidRPr="003C3D10">
        <w:rPr>
          <w:rFonts w:ascii="Times New Roman" w:eastAsia="Calibri" w:hAnsi="Times New Roman" w:cs="Times New Roman"/>
          <w:sz w:val="24"/>
          <w:szCs w:val="24"/>
          <w:lang w:val="en-US" w:bidi="th-TH"/>
        </w:rPr>
        <w:fldChar w:fldCharType="separate"/>
      </w:r>
      <w:r w:rsidRPr="003C3D10">
        <w:rPr>
          <w:rFonts w:ascii="Times New Roman" w:eastAsia="Calibri" w:hAnsi="Times New Roman" w:cs="Times New Roman"/>
          <w:noProof/>
          <w:sz w:val="24"/>
          <w:szCs w:val="24"/>
          <w:lang w:val="en-US" w:bidi="th-TH"/>
        </w:rPr>
        <w:t>Johanson and Brooks (2010)</w:t>
      </w:r>
      <w:r w:rsidRPr="003C3D10">
        <w:rPr>
          <w:rFonts w:ascii="Times New Roman" w:eastAsia="Calibri" w:hAnsi="Times New Roman" w:cs="Times New Roman"/>
          <w:sz w:val="24"/>
          <w:szCs w:val="24"/>
          <w:lang w:val="en-US" w:bidi="th-TH"/>
        </w:rPr>
        <w:fldChar w:fldCharType="end"/>
      </w:r>
      <w:r w:rsidR="00BC0247" w:rsidRPr="003C3D10">
        <w:rPr>
          <w:rFonts w:ascii="Times New Roman" w:eastAsia="Calibri" w:hAnsi="Times New Roman" w:cs="Times New Roman"/>
          <w:sz w:val="24"/>
          <w:szCs w:val="24"/>
          <w:lang w:val="en-US" w:bidi="th-TH"/>
        </w:rPr>
        <w:t xml:space="preserve"> suggests</w:t>
      </w:r>
      <w:r w:rsidR="002C3A9A" w:rsidRPr="003C3D10">
        <w:rPr>
          <w:rFonts w:ascii="Times New Roman" w:eastAsia="Calibri" w:hAnsi="Times New Roman" w:cs="Times New Roman"/>
          <w:sz w:val="24"/>
          <w:szCs w:val="24"/>
          <w:lang w:val="en-US" w:bidi="th-TH"/>
        </w:rPr>
        <w:t xml:space="preserve"> that a</w:t>
      </w:r>
      <w:r w:rsidRPr="003C3D10">
        <w:rPr>
          <w:rFonts w:ascii="Times New Roman" w:eastAsia="Calibri" w:hAnsi="Times New Roman" w:cs="Times New Roman"/>
          <w:sz w:val="24"/>
          <w:szCs w:val="24"/>
          <w:lang w:val="en-US" w:bidi="th-TH"/>
        </w:rPr>
        <w:t xml:space="preserve"> pilot </w:t>
      </w:r>
      <w:r w:rsidR="002C3A9A" w:rsidRPr="003C3D10">
        <w:rPr>
          <w:rFonts w:ascii="Times New Roman" w:eastAsia="Calibri" w:hAnsi="Times New Roman" w:cs="Times New Roman"/>
          <w:noProof/>
          <w:sz w:val="24"/>
          <w:szCs w:val="24"/>
          <w:lang w:val="en-US" w:bidi="th-TH"/>
        </w:rPr>
        <w:t>study</w:t>
      </w:r>
      <w:r w:rsidRPr="003C3D10">
        <w:rPr>
          <w:rFonts w:ascii="Times New Roman" w:eastAsia="Calibri" w:hAnsi="Times New Roman" w:cs="Times New Roman"/>
          <w:sz w:val="24"/>
          <w:szCs w:val="24"/>
          <w:lang w:val="en-US" w:bidi="th-TH"/>
        </w:rPr>
        <w:t xml:space="preserve"> is </w:t>
      </w:r>
      <w:r w:rsidRPr="003C3D10">
        <w:rPr>
          <w:rFonts w:ascii="Times New Roman" w:eastAsia="Calibri" w:hAnsi="Times New Roman" w:cs="Times New Roman"/>
          <w:noProof/>
          <w:sz w:val="24"/>
          <w:szCs w:val="24"/>
          <w:lang w:val="en-US" w:bidi="th-TH"/>
        </w:rPr>
        <w:t>required</w:t>
      </w:r>
      <w:r w:rsidRPr="003C3D10">
        <w:rPr>
          <w:rFonts w:ascii="Times New Roman" w:eastAsia="Calibri" w:hAnsi="Times New Roman" w:cs="Times New Roman"/>
          <w:sz w:val="24"/>
          <w:szCs w:val="24"/>
          <w:lang w:val="en-US" w:bidi="th-TH"/>
        </w:rPr>
        <w:t xml:space="preserve"> to address </w:t>
      </w:r>
      <w:r w:rsidR="002C3A9A" w:rsidRPr="003C3D10">
        <w:rPr>
          <w:rFonts w:ascii="Times New Roman" w:eastAsia="Calibri" w:hAnsi="Times New Roman" w:cs="Times New Roman"/>
          <w:sz w:val="24"/>
          <w:szCs w:val="24"/>
          <w:lang w:val="en-US" w:bidi="th-TH"/>
        </w:rPr>
        <w:t>potential issues</w:t>
      </w:r>
      <w:r w:rsidR="0077796A" w:rsidRPr="003C3D10">
        <w:rPr>
          <w:rFonts w:ascii="Times New Roman" w:eastAsia="Calibri" w:hAnsi="Times New Roman" w:cs="Times New Roman"/>
          <w:sz w:val="24"/>
          <w:szCs w:val="24"/>
          <w:lang w:val="en-US" w:bidi="th-TH"/>
        </w:rPr>
        <w:t xml:space="preserve"> including subject or participant error, subject or participant bias, observer error and observer bias</w:t>
      </w:r>
      <w:r w:rsidR="002C3A9A" w:rsidRPr="003C3D10">
        <w:rPr>
          <w:rFonts w:ascii="Times New Roman" w:eastAsia="Calibri" w:hAnsi="Times New Roman" w:cs="Times New Roman"/>
          <w:sz w:val="24"/>
          <w:szCs w:val="24"/>
          <w:lang w:val="en-US" w:bidi="th-TH"/>
        </w:rPr>
        <w:t>. Thus, a</w:t>
      </w:r>
      <w:r w:rsidRPr="003C3D10">
        <w:rPr>
          <w:rFonts w:ascii="Times New Roman" w:eastAsia="Calibri" w:hAnsi="Times New Roman" w:cs="Times New Roman"/>
          <w:sz w:val="24"/>
          <w:szCs w:val="24"/>
          <w:lang w:val="en-US" w:bidi="th-TH"/>
        </w:rPr>
        <w:t xml:space="preserve"> small-scale pilot test was conducted to ensure both reliability and validity</w:t>
      </w:r>
      <w:r w:rsidR="002C3A9A" w:rsidRPr="003C3D10">
        <w:rPr>
          <w:rFonts w:ascii="Times New Roman" w:eastAsia="Calibri" w:hAnsi="Times New Roman" w:cs="Times New Roman"/>
          <w:sz w:val="24"/>
          <w:szCs w:val="24"/>
          <w:lang w:val="en-US" w:bidi="th-TH"/>
        </w:rPr>
        <w:t xml:space="preserve"> of the data collection instrument. T</w:t>
      </w:r>
      <w:r w:rsidRPr="003C3D10">
        <w:rPr>
          <w:rFonts w:ascii="Times New Roman" w:eastAsia="Calibri" w:hAnsi="Times New Roman" w:cs="Times New Roman"/>
          <w:sz w:val="24"/>
          <w:szCs w:val="24"/>
          <w:lang w:val="en-US" w:bidi="th-TH"/>
        </w:rPr>
        <w:t>he questionnaire was distributed to six participants</w:t>
      </w:r>
      <w:r w:rsidR="002C3A9A" w:rsidRPr="003C3D10">
        <w:rPr>
          <w:rFonts w:ascii="Times New Roman" w:eastAsia="Calibri" w:hAnsi="Times New Roman" w:cs="Times New Roman"/>
          <w:sz w:val="24"/>
          <w:szCs w:val="24"/>
          <w:lang w:val="en-US" w:bidi="th-TH"/>
        </w:rPr>
        <w:t>,</w:t>
      </w:r>
      <w:r w:rsidRPr="003C3D10">
        <w:rPr>
          <w:rFonts w:ascii="Times New Roman" w:eastAsia="Calibri" w:hAnsi="Times New Roman" w:cs="Times New Roman"/>
          <w:sz w:val="24"/>
          <w:szCs w:val="24"/>
          <w:lang w:val="en-US" w:bidi="th-TH"/>
        </w:rPr>
        <w:t xml:space="preserve"> including </w:t>
      </w:r>
      <w:r w:rsidR="002C3A9A" w:rsidRPr="003C3D10">
        <w:rPr>
          <w:rFonts w:ascii="Times New Roman" w:eastAsia="Calibri" w:hAnsi="Times New Roman" w:cs="Times New Roman"/>
          <w:sz w:val="24"/>
          <w:szCs w:val="24"/>
          <w:lang w:val="en-US" w:bidi="th-TH"/>
        </w:rPr>
        <w:t xml:space="preserve">three </w:t>
      </w:r>
      <w:r w:rsidRPr="003C3D10">
        <w:rPr>
          <w:rFonts w:ascii="Times New Roman" w:eastAsia="Calibri" w:hAnsi="Times New Roman" w:cs="Times New Roman"/>
          <w:sz w:val="24"/>
          <w:szCs w:val="24"/>
          <w:lang w:val="en-US" w:bidi="th-TH"/>
        </w:rPr>
        <w:t xml:space="preserve">academics </w:t>
      </w:r>
      <w:r w:rsidR="002C3A9A" w:rsidRPr="003C3D10">
        <w:rPr>
          <w:rFonts w:ascii="Times New Roman" w:eastAsia="Calibri" w:hAnsi="Times New Roman" w:cs="Times New Roman"/>
          <w:sz w:val="24"/>
          <w:szCs w:val="24"/>
          <w:lang w:val="en-US" w:bidi="th-TH"/>
        </w:rPr>
        <w:t xml:space="preserve">and three industrial </w:t>
      </w:r>
      <w:r w:rsidRPr="003C3D10">
        <w:rPr>
          <w:rFonts w:ascii="Times New Roman" w:eastAsia="Calibri" w:hAnsi="Times New Roman" w:cs="Times New Roman"/>
          <w:sz w:val="24"/>
          <w:szCs w:val="24"/>
          <w:lang w:val="en-US" w:bidi="th-TH"/>
        </w:rPr>
        <w:t xml:space="preserve">experts from </w:t>
      </w:r>
      <w:r w:rsidRPr="003C3D10">
        <w:rPr>
          <w:rFonts w:ascii="Times New Roman" w:eastAsia="Calibri" w:hAnsi="Times New Roman" w:cs="Times New Roman"/>
          <w:sz w:val="24"/>
          <w:szCs w:val="24"/>
        </w:rPr>
        <w:t>the Federation of Thai Industries</w:t>
      </w:r>
      <w:r w:rsidR="0077796A" w:rsidRPr="003C3D10">
        <w:rPr>
          <w:rFonts w:ascii="Times New Roman" w:eastAsia="Calibri" w:hAnsi="Times New Roman" w:cs="Times New Roman"/>
          <w:sz w:val="24"/>
          <w:szCs w:val="24"/>
          <w:lang w:val="en-US" w:bidi="th-TH"/>
        </w:rPr>
        <w:t>. The questions, format</w:t>
      </w:r>
      <w:r w:rsidR="00BC0247" w:rsidRPr="003C3D10">
        <w:rPr>
          <w:rFonts w:ascii="Times New Roman" w:eastAsia="Calibri" w:hAnsi="Times New Roman" w:cs="Times New Roman"/>
          <w:sz w:val="24"/>
          <w:szCs w:val="24"/>
          <w:lang w:val="en-US" w:bidi="th-TH"/>
        </w:rPr>
        <w:t>, readability</w:t>
      </w:r>
      <w:r w:rsidR="0077796A" w:rsidRPr="003C3D10">
        <w:rPr>
          <w:rFonts w:ascii="Times New Roman" w:eastAsia="Calibri" w:hAnsi="Times New Roman" w:cs="Times New Roman"/>
          <w:sz w:val="24"/>
          <w:szCs w:val="24"/>
          <w:lang w:val="en-US" w:bidi="th-TH"/>
        </w:rPr>
        <w:t xml:space="preserve"> and logic of the questionnaire were</w:t>
      </w:r>
      <w:r w:rsidRPr="003C3D10">
        <w:rPr>
          <w:rFonts w:ascii="Times New Roman" w:eastAsia="Calibri" w:hAnsi="Times New Roman" w:cs="Times New Roman"/>
          <w:noProof/>
          <w:sz w:val="24"/>
          <w:szCs w:val="24"/>
          <w:lang w:val="en-US" w:bidi="th-TH"/>
        </w:rPr>
        <w:t xml:space="preserve"> improved</w:t>
      </w:r>
      <w:r w:rsidR="00BC0247" w:rsidRPr="003C3D10">
        <w:rPr>
          <w:rFonts w:ascii="Times New Roman" w:eastAsia="Calibri" w:hAnsi="Times New Roman" w:cs="Times New Roman"/>
          <w:noProof/>
          <w:sz w:val="24"/>
          <w:szCs w:val="24"/>
          <w:lang w:val="en-US" w:bidi="th-TH"/>
        </w:rPr>
        <w:t>/amended</w:t>
      </w:r>
      <w:r w:rsidR="0077796A" w:rsidRPr="003C3D10">
        <w:rPr>
          <w:rFonts w:ascii="Times New Roman" w:eastAsia="Calibri" w:hAnsi="Times New Roman" w:cs="Times New Roman"/>
          <w:noProof/>
          <w:sz w:val="24"/>
          <w:szCs w:val="24"/>
          <w:lang w:val="en-US" w:bidi="th-TH"/>
        </w:rPr>
        <w:t xml:space="preserve"> base</w:t>
      </w:r>
      <w:r w:rsidR="00642C82" w:rsidRPr="003C3D10">
        <w:rPr>
          <w:rFonts w:ascii="Times New Roman" w:eastAsia="Calibri" w:hAnsi="Times New Roman" w:cs="Times New Roman"/>
          <w:noProof/>
          <w:sz w:val="24"/>
          <w:szCs w:val="24"/>
          <w:lang w:val="en-US" w:bidi="th-TH"/>
        </w:rPr>
        <w:t>d on the feedback of the experts</w:t>
      </w:r>
      <w:r w:rsidR="0077796A" w:rsidRPr="003C3D10">
        <w:rPr>
          <w:rFonts w:ascii="Times New Roman" w:eastAsia="Calibri" w:hAnsi="Times New Roman" w:cs="Times New Roman"/>
          <w:sz w:val="24"/>
          <w:szCs w:val="24"/>
          <w:lang w:val="en-US" w:bidi="th-TH"/>
        </w:rPr>
        <w:t xml:space="preserve"> to eliminate participant errors and bias</w:t>
      </w:r>
      <w:r w:rsidRPr="003C3D10">
        <w:rPr>
          <w:rFonts w:ascii="Times New Roman" w:eastAsia="Calibri" w:hAnsi="Times New Roman" w:cs="Times New Roman"/>
          <w:sz w:val="24"/>
          <w:szCs w:val="24"/>
          <w:lang w:val="en-US" w:bidi="th-TH"/>
        </w:rPr>
        <w:t xml:space="preserve">. </w:t>
      </w:r>
    </w:p>
    <w:p w:rsidR="002C3A9A" w:rsidRPr="003C3D10" w:rsidRDefault="002C3A9A" w:rsidP="000A5715">
      <w:pPr>
        <w:spacing w:after="0" w:line="240" w:lineRule="auto"/>
        <w:jc w:val="both"/>
        <w:rPr>
          <w:rFonts w:ascii="Times New Roman" w:eastAsia="Calibri" w:hAnsi="Times New Roman" w:cs="Times New Roman"/>
          <w:b/>
          <w:bCs/>
          <w:i/>
          <w:iCs/>
          <w:sz w:val="20"/>
          <w:szCs w:val="20"/>
        </w:rPr>
      </w:pPr>
    </w:p>
    <w:p w:rsidR="0003211E" w:rsidRPr="003C3D10" w:rsidRDefault="000A5715" w:rsidP="0003211E">
      <w:pPr>
        <w:spacing w:after="160" w:line="240" w:lineRule="auto"/>
        <w:jc w:val="both"/>
        <w:rPr>
          <w:rFonts w:ascii="Times New Roman" w:eastAsia="Calibri" w:hAnsi="Times New Roman" w:cs="Times New Roman"/>
          <w:b/>
          <w:bCs/>
          <w:i/>
          <w:iCs/>
          <w:sz w:val="24"/>
          <w:szCs w:val="24"/>
        </w:rPr>
      </w:pPr>
      <w:r w:rsidRPr="003C3D10">
        <w:rPr>
          <w:rFonts w:ascii="Times New Roman" w:eastAsia="Calibri" w:hAnsi="Times New Roman" w:cs="Times New Roman"/>
          <w:b/>
          <w:bCs/>
          <w:i/>
          <w:iCs/>
          <w:sz w:val="24"/>
          <w:szCs w:val="24"/>
        </w:rPr>
        <w:t>3.3 Questionnaire d</w:t>
      </w:r>
      <w:r w:rsidR="002F1BE6" w:rsidRPr="003C3D10">
        <w:rPr>
          <w:rFonts w:ascii="Times New Roman" w:eastAsia="Calibri" w:hAnsi="Times New Roman" w:cs="Times New Roman"/>
          <w:b/>
          <w:bCs/>
          <w:i/>
          <w:iCs/>
          <w:sz w:val="24"/>
          <w:szCs w:val="24"/>
        </w:rPr>
        <w:t>istribution</w:t>
      </w:r>
    </w:p>
    <w:p w:rsidR="000A5715" w:rsidRPr="003C3D10" w:rsidRDefault="00603AA5" w:rsidP="000A5715">
      <w:pPr>
        <w:spacing w:after="12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The study</w:t>
      </w:r>
      <w:r w:rsidR="000A5715" w:rsidRPr="003C3D10">
        <w:rPr>
          <w:rFonts w:ascii="Times New Roman" w:eastAsia="Calibri" w:hAnsi="Times New Roman" w:cs="Times New Roman"/>
          <w:sz w:val="24"/>
          <w:szCs w:val="24"/>
        </w:rPr>
        <w:t xml:space="preserve"> targeted Thai manufacturing companies operating in various sectors that included automotive, aerospace, apparel, chemical, among others, and were specifically addressed to people with knowledge on the operations of the participant companies, e.g. CEOs, Managing Directors, Directors and Senior Managers, Managers and Team Leaders/Members in relevant departments, e.g. Production, Operations, Manufacturing, etc. The respondent organisations were identified through the databases of the Federation of Thai Industries</w:t>
      </w:r>
      <w:r w:rsidR="000A5715" w:rsidRPr="003C3D10">
        <w:rPr>
          <w:rFonts w:ascii="Times New Roman" w:eastAsia="Calibri" w:hAnsi="Times New Roman" w:cs="Times New Roman"/>
          <w:sz w:val="24"/>
          <w:szCs w:val="24"/>
          <w:lang w:val="en-US"/>
        </w:rPr>
        <w:t xml:space="preserve"> and </w:t>
      </w:r>
      <w:r w:rsidR="000A5715" w:rsidRPr="003C3D10">
        <w:rPr>
          <w:rFonts w:ascii="Times New Roman" w:eastAsia="Calibri" w:hAnsi="Times New Roman" w:cs="Times New Roman"/>
          <w:iCs/>
          <w:sz w:val="24"/>
          <w:szCs w:val="24"/>
        </w:rPr>
        <w:t>the </w:t>
      </w:r>
      <w:r w:rsidR="000A5715" w:rsidRPr="003C3D10">
        <w:rPr>
          <w:rFonts w:ascii="Times New Roman" w:eastAsia="Calibri" w:hAnsi="Times New Roman" w:cs="Times New Roman"/>
          <w:sz w:val="24"/>
          <w:szCs w:val="24"/>
        </w:rPr>
        <w:t>Ministry of Industry</w:t>
      </w:r>
      <w:r w:rsidR="000A5715" w:rsidRPr="003C3D10">
        <w:rPr>
          <w:rFonts w:ascii="Times New Roman" w:eastAsia="Calibri" w:hAnsi="Times New Roman" w:cs="Times New Roman"/>
          <w:iCs/>
          <w:sz w:val="24"/>
          <w:szCs w:val="24"/>
        </w:rPr>
        <w:t> of the Kingdom of </w:t>
      </w:r>
      <w:r w:rsidR="000A5715" w:rsidRPr="003C3D10">
        <w:rPr>
          <w:rFonts w:ascii="Times New Roman" w:eastAsia="Calibri" w:hAnsi="Times New Roman" w:cs="Times New Roman"/>
          <w:sz w:val="24"/>
          <w:szCs w:val="24"/>
        </w:rPr>
        <w:t>Thailand</w:t>
      </w:r>
      <w:r w:rsidR="000A5715" w:rsidRPr="003C3D10">
        <w:rPr>
          <w:rFonts w:ascii="Times New Roman" w:eastAsia="Calibri" w:hAnsi="Times New Roman" w:cs="Times New Roman"/>
          <w:i/>
          <w:iCs/>
          <w:sz w:val="24"/>
          <w:szCs w:val="24"/>
        </w:rPr>
        <w:t>.</w:t>
      </w:r>
    </w:p>
    <w:p w:rsidR="000A5715" w:rsidRPr="003C3D10" w:rsidRDefault="000A5715" w:rsidP="00040FD0">
      <w:pPr>
        <w:spacing w:after="12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t xml:space="preserve">The questionnaire was </w:t>
      </w:r>
      <w:r w:rsidRPr="003C3D10">
        <w:rPr>
          <w:rFonts w:ascii="Times New Roman" w:eastAsia="Calibri" w:hAnsi="Times New Roman" w:cs="Times New Roman"/>
          <w:sz w:val="24"/>
          <w:szCs w:val="24"/>
        </w:rPr>
        <w:t xml:space="preserve">mainly </w:t>
      </w:r>
      <w:r w:rsidR="0003211E" w:rsidRPr="003C3D10">
        <w:rPr>
          <w:rFonts w:ascii="Times New Roman" w:eastAsia="Calibri" w:hAnsi="Times New Roman" w:cs="Times New Roman"/>
          <w:sz w:val="24"/>
          <w:szCs w:val="24"/>
        </w:rPr>
        <w:t>distribu</w:t>
      </w:r>
      <w:r w:rsidRPr="003C3D10">
        <w:rPr>
          <w:rFonts w:ascii="Times New Roman" w:eastAsia="Calibri" w:hAnsi="Times New Roman" w:cs="Times New Roman"/>
          <w:sz w:val="24"/>
          <w:szCs w:val="24"/>
        </w:rPr>
        <w:t>ted by using e-mail and s</w:t>
      </w:r>
      <w:r w:rsidR="0003211E" w:rsidRPr="003C3D10">
        <w:rPr>
          <w:rFonts w:ascii="Times New Roman" w:eastAsia="Calibri" w:hAnsi="Times New Roman" w:cs="Times New Roman"/>
          <w:sz w:val="24"/>
          <w:szCs w:val="24"/>
        </w:rPr>
        <w:t xml:space="preserve">ocial </w:t>
      </w:r>
      <w:r w:rsidR="0003211E" w:rsidRPr="003C3D10">
        <w:rPr>
          <w:rFonts w:ascii="Times New Roman" w:eastAsia="Calibri" w:hAnsi="Times New Roman" w:cs="Times New Roman"/>
          <w:noProof/>
          <w:sz w:val="24"/>
          <w:szCs w:val="24"/>
        </w:rPr>
        <w:t>media</w:t>
      </w:r>
      <w:r w:rsidR="0003211E" w:rsidRPr="003C3D10">
        <w:rPr>
          <w:rFonts w:ascii="Times New Roman" w:eastAsia="Calibri" w:hAnsi="Times New Roman" w:cs="Times New Roman"/>
          <w:sz w:val="24"/>
          <w:szCs w:val="24"/>
        </w:rPr>
        <w:t xml:space="preserve"> channels such as LinkedIn and Line application. Moreover, some of them </w:t>
      </w:r>
      <w:r w:rsidR="0003211E" w:rsidRPr="003C3D10">
        <w:rPr>
          <w:rFonts w:ascii="Times New Roman" w:eastAsia="Calibri" w:hAnsi="Times New Roman" w:cs="Times New Roman"/>
          <w:noProof/>
          <w:sz w:val="24"/>
          <w:szCs w:val="24"/>
        </w:rPr>
        <w:t>were sent</w:t>
      </w:r>
      <w:r w:rsidR="0003211E" w:rsidRPr="003C3D10">
        <w:rPr>
          <w:rFonts w:ascii="Times New Roman" w:eastAsia="Calibri" w:hAnsi="Times New Roman" w:cs="Times New Roman"/>
          <w:sz w:val="24"/>
          <w:szCs w:val="24"/>
        </w:rPr>
        <w:t xml:space="preserve"> via direct </w:t>
      </w:r>
      <w:r w:rsidRPr="003C3D10">
        <w:rPr>
          <w:rFonts w:ascii="Times New Roman" w:eastAsia="Calibri" w:hAnsi="Times New Roman" w:cs="Times New Roman"/>
          <w:sz w:val="24"/>
          <w:szCs w:val="24"/>
        </w:rPr>
        <w:t xml:space="preserve">post </w:t>
      </w:r>
      <w:r w:rsidR="00071DFA" w:rsidRPr="003C3D10">
        <w:rPr>
          <w:rFonts w:ascii="Times New Roman" w:eastAsia="Calibri" w:hAnsi="Times New Roman" w:cs="Times New Roman"/>
          <w:sz w:val="24"/>
          <w:szCs w:val="24"/>
        </w:rPr>
        <w:t>mail to</w:t>
      </w:r>
      <w:r w:rsidR="00603AA5" w:rsidRPr="003C3D10">
        <w:rPr>
          <w:rFonts w:ascii="Times New Roman" w:eastAsia="Calibri" w:hAnsi="Times New Roman" w:cs="Times New Roman"/>
          <w:sz w:val="24"/>
          <w:szCs w:val="24"/>
        </w:rPr>
        <w:t xml:space="preserve"> selected participants</w:t>
      </w:r>
      <w:r w:rsidR="0003211E" w:rsidRPr="003C3D10">
        <w:rPr>
          <w:rFonts w:ascii="Times New Roman" w:eastAsia="Calibri" w:hAnsi="Times New Roman" w:cs="Times New Roman"/>
          <w:sz w:val="24"/>
          <w:szCs w:val="24"/>
        </w:rPr>
        <w:t>. O</w:t>
      </w:r>
      <w:r w:rsidRPr="003C3D10">
        <w:rPr>
          <w:rFonts w:ascii="Times New Roman" w:eastAsia="Calibri" w:hAnsi="Times New Roman" w:cs="Times New Roman"/>
          <w:sz w:val="24"/>
          <w:szCs w:val="24"/>
        </w:rPr>
        <w:t>ut of 1</w:t>
      </w:r>
      <w:r w:rsidR="00071DFA"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100 questionnaires distributed</w:t>
      </w:r>
      <w:r w:rsidR="0003211E" w:rsidRPr="003C3D10">
        <w:rPr>
          <w:rFonts w:ascii="Times New Roman" w:eastAsia="Calibri" w:hAnsi="Times New Roman" w:cs="Times New Roman"/>
          <w:noProof/>
          <w:sz w:val="24"/>
          <w:szCs w:val="24"/>
        </w:rPr>
        <w:t xml:space="preserve">, </w:t>
      </w:r>
      <w:r w:rsidR="0003211E" w:rsidRPr="003C3D10">
        <w:rPr>
          <w:rFonts w:ascii="Times New Roman" w:eastAsia="Calibri" w:hAnsi="Times New Roman" w:cs="Times New Roman"/>
          <w:sz w:val="24"/>
          <w:szCs w:val="24"/>
        </w:rPr>
        <w:t xml:space="preserve">287 responses </w:t>
      </w:r>
      <w:r w:rsidRPr="003C3D10">
        <w:rPr>
          <w:rFonts w:ascii="Times New Roman" w:eastAsia="Calibri" w:hAnsi="Times New Roman" w:cs="Times New Roman"/>
          <w:sz w:val="24"/>
          <w:szCs w:val="24"/>
        </w:rPr>
        <w:t xml:space="preserve">were collected, representing a </w:t>
      </w:r>
      <w:r w:rsidR="0003211E" w:rsidRPr="003C3D10">
        <w:rPr>
          <w:rFonts w:ascii="Times New Roman" w:eastAsia="Calibri" w:hAnsi="Times New Roman" w:cs="Times New Roman"/>
          <w:sz w:val="24"/>
          <w:szCs w:val="24"/>
        </w:rPr>
        <w:t>26.</w:t>
      </w:r>
      <w:r w:rsidRPr="003C3D10">
        <w:rPr>
          <w:rFonts w:ascii="Times New Roman" w:eastAsia="Calibri" w:hAnsi="Times New Roman" w:cs="Times New Roman"/>
          <w:sz w:val="24"/>
          <w:szCs w:val="24"/>
        </w:rPr>
        <w:t xml:space="preserve">09% response rate. Based on </w:t>
      </w:r>
      <w:r w:rsidR="0003211E" w:rsidRPr="003C3D10">
        <w:rPr>
          <w:rFonts w:ascii="Times New Roman" w:eastAsia="Calibri" w:hAnsi="Times New Roman" w:cs="Times New Roman"/>
          <w:sz w:val="24"/>
          <w:szCs w:val="24"/>
        </w:rPr>
        <w:t>comparative</w:t>
      </w:r>
      <w:r w:rsidRPr="003C3D10">
        <w:rPr>
          <w:rFonts w:ascii="Times New Roman" w:eastAsia="Calibri" w:hAnsi="Times New Roman" w:cs="Times New Roman"/>
          <w:sz w:val="24"/>
          <w:szCs w:val="24"/>
        </w:rPr>
        <w:t xml:space="preserve"> studies,</w:t>
      </w:r>
      <w:r w:rsidR="0003211E" w:rsidRPr="003C3D10">
        <w:rPr>
          <w:rFonts w:ascii="Times New Roman" w:eastAsia="Calibri" w:hAnsi="Times New Roman" w:cs="Times New Roman"/>
          <w:sz w:val="24"/>
          <w:szCs w:val="24"/>
        </w:rPr>
        <w:t xml:space="preserve"> e.g.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"10.1016/j.jclepro.2014.04.005", "ISBN" : "0959-6526", "ISSN" : "09596526", "abstract" : "This paper compares and contrasts the lean product development (LPD) and green product development (GPD) concepts through a systematic literature review including 102 journal publications. The review resulted in 14 findings that were organised according to four dimensions: general, process, people and tools/techniques. A number of similarities between the concepts were found. For example, implementation of both concepts calls for a systems perspective where the dimensions of process-people- tools/techniques are linked holistically. Differences between the LPD and GPD concepts lie in: their goal and focus, value construct, process structure, performance metrics, and tools/techniques used. The findings do not unambiguously support that \"green thinking is thinking lean\" and consequently it cannot be argued that LPD and GPD are two sides of the same coin, meaning that LPD automatically leads to greener products or that GPD ensures improvements and efficiency in the product development process. However, it is reasonable to conclude that LPD and GPD belong to the same \"currency\". That is, the concepts share a number of similarities that indicate a synergistic relationship. This synergistic relationship has been accentuated by a nine propositions where the potential for cross-field learning is shown.", "author" : [ { "dropping-particle" : "", "family" : "Johansson", "given" : "Glenn", "non-dropping-particle" : "", "parse-names" : false, "suffix" : "" }, { "dropping-particle" : "", "family" : "Sundin", "given" : "Erik", "non-dropping-particle" : "", "parse-names" : false, "suffix" : "" } ], "container-title" : "Journal of Cleaner Production", "id" : "ITEM-1", "issued" : { "date-parts" : [ [ "2014" ] ] }, "page" : "104-121", "publisher" : "Elsevier Ltd", "title" : "Lean and green product development: Two sides of the same coin.", "type" : "article-journal", "volume" : "85" }, "uris" : [ "http://www.mendeley.com/documents/?uuid=547206d1-d7e4-4900-a1d5-1c1b7b3a6956" ] }, { "id" : "ITEM-2", "itemData" : { "DOI" : "10.1016/j.jclepro.2017.03.066", "ISSN" : "09596526", "author" : [ { "dropping-particle" : "", "family" : "Vanalle", "given" : "Rosangela Maria", "non-dropping-particle" : "", "parse-names" : false, "suffix" : "" }, { "dropping-particle" : "", "family" : "Ganga", "given" : "Gilberto Miller Dev\u00f3s", "non-dropping-particle" : "", "parse-names" : false, "suffix" : "" }, { "dropping-particle" : "", "family" : "Filho", "given" : "Moacir Godinho", "non-dropping-particle" : "", "parse-names" : false, "suffix" : "" }, { "dropping-particle" : "", "family" : "Lucato", "given" : "Wagner Cezar", "non-dropping-particle" : "", "parse-names" : false, "suffix" : "" } ], "container-title" : "Journal of Cleaner Production", "id" : "ITEM-2", "issued" : { "date-parts" : [ [ "2017" ] ] }, "page" : "250-259", "title" : "Green supply chain management: An investigation of pressures, practices, and performance within the Brazilian automotive supply chain", "type" : "article-journal", "volume" : "151" }, "uris" : [ "http://www.mendeley.com/documents/?uuid=5ab0abd4-0647-4d30-8c35-04b4e8d84d03" ] } ], "mendeley" : { "formattedCitation" : "(Johansson and Sundin, 2014; Vanalle et al., 2017)", "plainTextFormattedCitation" : "(Johansson and Sundin, 2014; Vanalle et al., 2017)", "previouslyFormattedCitation" : "(Johansson and Sundin, 2014; Vanalle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71DFA" w:rsidRPr="003C3D10">
        <w:rPr>
          <w:rFonts w:ascii="Times New Roman" w:eastAsia="Calibri" w:hAnsi="Times New Roman" w:cs="Times New Roman"/>
          <w:noProof/>
          <w:sz w:val="24"/>
          <w:szCs w:val="24"/>
        </w:rPr>
        <w:t xml:space="preserve">Johansson and </w:t>
      </w:r>
      <w:r w:rsidR="00071DFA" w:rsidRPr="003C3D10">
        <w:rPr>
          <w:rFonts w:ascii="Times New Roman" w:eastAsia="Calibri" w:hAnsi="Times New Roman" w:cs="Times New Roman"/>
          <w:noProof/>
          <w:sz w:val="24"/>
          <w:szCs w:val="24"/>
        </w:rPr>
        <w:lastRenderedPageBreak/>
        <w:t>Sundin (2014) and Vanalle et al.</w:t>
      </w:r>
      <w:r w:rsidR="0003211E" w:rsidRPr="003C3D10">
        <w:rPr>
          <w:rFonts w:ascii="Times New Roman" w:eastAsia="Calibri" w:hAnsi="Times New Roman" w:cs="Times New Roman"/>
          <w:noProof/>
          <w:sz w:val="24"/>
          <w:szCs w:val="24"/>
        </w:rPr>
        <w:t xml:space="preserve"> </w:t>
      </w:r>
      <w:r w:rsidR="00071DFA" w:rsidRPr="003C3D10">
        <w:rPr>
          <w:rFonts w:ascii="Times New Roman" w:eastAsia="Calibri" w:hAnsi="Times New Roman" w:cs="Times New Roman"/>
          <w:noProof/>
          <w:sz w:val="24"/>
          <w:szCs w:val="24"/>
        </w:rPr>
        <w:t>(</w:t>
      </w:r>
      <w:r w:rsidR="0003211E" w:rsidRPr="003C3D10">
        <w:rPr>
          <w:rFonts w:ascii="Times New Roman" w:eastAsia="Calibri" w:hAnsi="Times New Roman" w:cs="Times New Roman"/>
          <w:noProof/>
          <w:sz w:val="24"/>
          <w:szCs w:val="24"/>
        </w:rPr>
        <w:t>2017</w:t>
      </w:r>
      <w:r w:rsidR="0003211E" w:rsidRPr="003C3D10">
        <w:rPr>
          <w:rFonts w:ascii="Times New Roman" w:eastAsia="Calibri" w:hAnsi="Times New Roman" w:cs="Times New Roman"/>
          <w:sz w:val="24"/>
          <w:szCs w:val="24"/>
        </w:rPr>
        <w:fldChar w:fldCharType="end"/>
      </w:r>
      <w:r w:rsidR="00071DFA"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xml:space="preserve">, 287 responses were </w:t>
      </w:r>
      <w:r w:rsidR="0003211E" w:rsidRPr="003C3D10">
        <w:rPr>
          <w:rFonts w:ascii="Times New Roman" w:eastAsia="Calibri" w:hAnsi="Times New Roman" w:cs="Times New Roman"/>
          <w:noProof/>
          <w:sz w:val="24"/>
          <w:szCs w:val="24"/>
        </w:rPr>
        <w:t>considered</w:t>
      </w:r>
      <w:r w:rsidRPr="003C3D10">
        <w:rPr>
          <w:rFonts w:ascii="Times New Roman" w:eastAsia="Calibri" w:hAnsi="Times New Roman" w:cs="Times New Roman"/>
          <w:noProof/>
          <w:sz w:val="24"/>
          <w:szCs w:val="24"/>
        </w:rPr>
        <w:t xml:space="preserve"> as </w:t>
      </w:r>
      <w:r w:rsidR="00071DFA" w:rsidRPr="003C3D10">
        <w:rPr>
          <w:rFonts w:ascii="Times New Roman" w:eastAsia="Calibri" w:hAnsi="Times New Roman" w:cs="Times New Roman"/>
          <w:noProof/>
          <w:sz w:val="24"/>
          <w:szCs w:val="24"/>
        </w:rPr>
        <w:t xml:space="preserve">an </w:t>
      </w:r>
      <w:r w:rsidRPr="003C3D10">
        <w:rPr>
          <w:rFonts w:ascii="Times New Roman" w:eastAsia="Calibri" w:hAnsi="Times New Roman" w:cs="Times New Roman"/>
          <w:noProof/>
          <w:sz w:val="24"/>
          <w:szCs w:val="24"/>
        </w:rPr>
        <w:t>acceptable</w:t>
      </w:r>
      <w:r w:rsidR="00071DFA" w:rsidRPr="003C3D10">
        <w:rPr>
          <w:rFonts w:ascii="Times New Roman" w:eastAsia="Calibri" w:hAnsi="Times New Roman" w:cs="Times New Roman"/>
          <w:noProof/>
          <w:sz w:val="24"/>
          <w:szCs w:val="24"/>
        </w:rPr>
        <w:t xml:space="preserve"> sample</w:t>
      </w:r>
      <w:r w:rsidRPr="003C3D10">
        <w:rPr>
          <w:rFonts w:ascii="Times New Roman" w:eastAsia="Calibri" w:hAnsi="Times New Roman" w:cs="Times New Roman"/>
          <w:noProof/>
          <w:sz w:val="24"/>
          <w:szCs w:val="24"/>
        </w:rPr>
        <w:t xml:space="preserve"> to provide some initial in</w:t>
      </w:r>
      <w:r w:rsidR="00603AA5" w:rsidRPr="003C3D10">
        <w:rPr>
          <w:rFonts w:ascii="Times New Roman" w:eastAsia="Calibri" w:hAnsi="Times New Roman" w:cs="Times New Roman"/>
          <w:noProof/>
          <w:sz w:val="24"/>
          <w:szCs w:val="24"/>
        </w:rPr>
        <w:t xml:space="preserve">sights into the adoption </w:t>
      </w:r>
      <w:r w:rsidRPr="003C3D10">
        <w:rPr>
          <w:rFonts w:ascii="Times New Roman" w:eastAsia="Calibri" w:hAnsi="Times New Roman" w:cs="Times New Roman"/>
          <w:noProof/>
          <w:sz w:val="24"/>
          <w:szCs w:val="24"/>
        </w:rPr>
        <w:t xml:space="preserve">of the operational environmental sustainability practices </w:t>
      </w:r>
      <w:r w:rsidRPr="003C3D10">
        <w:rPr>
          <w:rFonts w:ascii="Times New Roman" w:eastAsia="Calibri" w:hAnsi="Times New Roman" w:cs="Times New Roman"/>
          <w:sz w:val="24"/>
          <w:szCs w:val="24"/>
        </w:rPr>
        <w:t>studied in the Thai manufacturing sector.</w:t>
      </w:r>
    </w:p>
    <w:p w:rsidR="00603AA5" w:rsidRPr="003C3D10" w:rsidRDefault="00040FD0" w:rsidP="0041157A">
      <w:pPr>
        <w:spacing w:after="160" w:line="240" w:lineRule="auto"/>
        <w:contextualSpacing/>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 xml:space="preserve">     The data collected was examined through a combination of descriptive and inferential statistical analyses that included Z-test, One-way ANOVA and Turkey Pairwise Comparison, see Section 4.2 onwards.  </w:t>
      </w:r>
    </w:p>
    <w:p w:rsidR="0041157A" w:rsidRPr="003C3D10" w:rsidRDefault="0041157A" w:rsidP="0041157A">
      <w:pPr>
        <w:spacing w:after="160" w:line="240" w:lineRule="auto"/>
        <w:contextualSpacing/>
        <w:jc w:val="both"/>
        <w:rPr>
          <w:rFonts w:ascii="Times New Roman" w:eastAsia="Calibri" w:hAnsi="Times New Roman" w:cs="Times New Roman"/>
          <w:sz w:val="24"/>
          <w:szCs w:val="24"/>
        </w:rPr>
      </w:pPr>
    </w:p>
    <w:p w:rsidR="00F06537" w:rsidRPr="003C3D10" w:rsidRDefault="00EF4A7C" w:rsidP="00C63AD9">
      <w:pPr>
        <w:pStyle w:val="BodyText"/>
        <w:rPr>
          <w:i/>
          <w:sz w:val="20"/>
        </w:rPr>
      </w:pPr>
      <w:r w:rsidRPr="003C3D10">
        <w:rPr>
          <w:i/>
          <w:noProof/>
          <w:sz w:val="20"/>
          <w:lang w:eastAsia="en-GB"/>
        </w:rPr>
        <mc:AlternateContent>
          <mc:Choice Requires="wps">
            <w:drawing>
              <wp:anchor distT="0" distB="0" distL="114300" distR="114300" simplePos="0" relativeHeight="251674624" behindDoc="1" locked="0" layoutInCell="1" allowOverlap="1" wp14:anchorId="69B9B669" wp14:editId="1497D9AD">
                <wp:simplePos x="0" y="0"/>
                <wp:positionH relativeFrom="column">
                  <wp:posOffset>2169160</wp:posOffset>
                </wp:positionH>
                <wp:positionV relativeFrom="paragraph">
                  <wp:posOffset>3203575</wp:posOffset>
                </wp:positionV>
                <wp:extent cx="55880" cy="57785"/>
                <wp:effectExtent l="0" t="0" r="1270" b="0"/>
                <wp:wrapNone/>
                <wp:docPr id="54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7785"/>
                        </a:xfrm>
                        <a:custGeom>
                          <a:avLst/>
                          <a:gdLst>
                            <a:gd name="T0" fmla="+- 0 5384 5383"/>
                            <a:gd name="T1" fmla="*/ T0 w 88"/>
                            <a:gd name="T2" fmla="+- 0 5852 5852"/>
                            <a:gd name="T3" fmla="*/ 5852 h 91"/>
                            <a:gd name="T4" fmla="+- 0 5383 5383"/>
                            <a:gd name="T5" fmla="*/ T4 w 88"/>
                            <a:gd name="T6" fmla="+- 0 5853 5852"/>
                            <a:gd name="T7" fmla="*/ 5853 h 91"/>
                            <a:gd name="T8" fmla="+- 0 5391 5383"/>
                            <a:gd name="T9" fmla="*/ T8 w 88"/>
                            <a:gd name="T10" fmla="+- 0 5875 5852"/>
                            <a:gd name="T11" fmla="*/ 5875 h 91"/>
                            <a:gd name="T12" fmla="+- 0 5394 5383"/>
                            <a:gd name="T13" fmla="*/ T12 w 88"/>
                            <a:gd name="T14" fmla="+- 0 5898 5852"/>
                            <a:gd name="T15" fmla="*/ 5898 h 91"/>
                            <a:gd name="T16" fmla="+- 0 5391 5383"/>
                            <a:gd name="T17" fmla="*/ T16 w 88"/>
                            <a:gd name="T18" fmla="+- 0 5920 5852"/>
                            <a:gd name="T19" fmla="*/ 5920 h 91"/>
                            <a:gd name="T20" fmla="+- 0 5383 5383"/>
                            <a:gd name="T21" fmla="*/ T20 w 88"/>
                            <a:gd name="T22" fmla="+- 0 5942 5852"/>
                            <a:gd name="T23" fmla="*/ 5942 h 91"/>
                            <a:gd name="T24" fmla="+- 0 5384 5383"/>
                            <a:gd name="T25" fmla="*/ T24 w 88"/>
                            <a:gd name="T26" fmla="+- 0 5942 5852"/>
                            <a:gd name="T27" fmla="*/ 5942 h 91"/>
                            <a:gd name="T28" fmla="+- 0 5471 5383"/>
                            <a:gd name="T29" fmla="*/ T28 w 88"/>
                            <a:gd name="T30" fmla="+- 0 5897 5852"/>
                            <a:gd name="T31" fmla="*/ 5897 h 91"/>
                            <a:gd name="T32" fmla="+- 0 5384 5383"/>
                            <a:gd name="T33" fmla="*/ T32 w 88"/>
                            <a:gd name="T34" fmla="+- 0 5852 5852"/>
                            <a:gd name="T35" fmla="*/ 585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91">
                              <a:moveTo>
                                <a:pt x="1" y="0"/>
                              </a:moveTo>
                              <a:lnTo>
                                <a:pt x="0" y="1"/>
                              </a:lnTo>
                              <a:lnTo>
                                <a:pt x="8" y="23"/>
                              </a:lnTo>
                              <a:lnTo>
                                <a:pt x="11" y="46"/>
                              </a:lnTo>
                              <a:lnTo>
                                <a:pt x="8" y="68"/>
                              </a:lnTo>
                              <a:lnTo>
                                <a:pt x="0" y="90"/>
                              </a:lnTo>
                              <a:lnTo>
                                <a:pt x="1" y="90"/>
                              </a:lnTo>
                              <a:lnTo>
                                <a:pt x="88" y="45"/>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AE4E68" id="Freeform 136" o:spid="_x0000_s1026" style="position:absolute;margin-left:170.8pt;margin-top:252.25pt;width:4.4pt;height:4.5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" path="m1,l,1,8,23r3,23l8,68,,90r1,l88,45,1,xe" fillcolor="#404040" stroked="f">
                <v:path arrowok="t" o:connecttype="custom" o:connectlocs="635,3716020;0,3716655;5080,3730625;6985,3745230;5080,3759200;0,3773170;635,3773170;55880,3744595;635,3716020" o:connectangles="0,0,0,0,0,0,0,0,0"/>
              </v:shape>
            </w:pict>
          </mc:Fallback>
        </mc:AlternateContent>
      </w:r>
      <w:r w:rsidRPr="003C3D10">
        <w:rPr>
          <w:i/>
          <w:noProof/>
          <w:sz w:val="20"/>
          <w:lang w:eastAsia="en-GB"/>
        </w:rPr>
        <w:drawing>
          <wp:anchor distT="0" distB="0" distL="114300" distR="114300" simplePos="0" relativeHeight="251642880" behindDoc="1" locked="0" layoutInCell="1" allowOverlap="1" wp14:anchorId="622FF8BC" wp14:editId="65663583">
            <wp:simplePos x="0" y="0"/>
            <wp:positionH relativeFrom="column">
              <wp:posOffset>2227580</wp:posOffset>
            </wp:positionH>
            <wp:positionV relativeFrom="paragraph">
              <wp:posOffset>2903855</wp:posOffset>
            </wp:positionV>
            <wp:extent cx="2893695" cy="657225"/>
            <wp:effectExtent l="0" t="0" r="1905" b="9525"/>
            <wp:wrapNone/>
            <wp:docPr id="50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9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695" cy="657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70528" behindDoc="1" locked="0" layoutInCell="1" allowOverlap="1" wp14:anchorId="56731A37" wp14:editId="18C199DB">
                <wp:simplePos x="0" y="0"/>
                <wp:positionH relativeFrom="column">
                  <wp:posOffset>1612900</wp:posOffset>
                </wp:positionH>
                <wp:positionV relativeFrom="paragraph">
                  <wp:posOffset>1644650</wp:posOffset>
                </wp:positionV>
                <wp:extent cx="377190" cy="88900"/>
                <wp:effectExtent l="0" t="0" r="3810" b="6350"/>
                <wp:wrapNone/>
                <wp:docPr id="55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C63AD9">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5" o:spid="_x0000_s1026" type="#_x0000_t202" style="position:absolute;margin-left:127pt;margin-top:129.5pt;width:29.7pt;height:7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" filled="f" stroked="f">
                <v:textbox inset="0,0,0,0">
                  <w:txbxContent>
                    <w:p w:rsidR="00642C82" w:rsidRDefault="00642C82" w:rsidP="00C63AD9">
                      <w:pPr>
                        <w:rPr>
                          <w:b/>
                          <w:sz w:val="12"/>
                        </w:rPr>
                      </w:pPr>
                      <w:r>
                        <w:rPr>
                          <w:b/>
                          <w:w w:val="105"/>
                          <w:sz w:val="12"/>
                        </w:rPr>
                        <w:t>Addresses</w:t>
                      </w:r>
                    </w:p>
                  </w:txbxContent>
                </v:textbox>
              </v:shape>
            </w:pict>
          </mc:Fallback>
        </mc:AlternateContent>
      </w:r>
      <w:r w:rsidRPr="003C3D10">
        <w:rPr>
          <w:i/>
          <w:noProof/>
          <w:sz w:val="20"/>
          <w:lang w:eastAsia="en-GB"/>
        </w:rPr>
        <mc:AlternateContent>
          <mc:Choice Requires="wps">
            <w:drawing>
              <wp:anchor distT="0" distB="0" distL="114300" distR="114300" simplePos="0" relativeHeight="251632640" behindDoc="1" locked="0" layoutInCell="1" allowOverlap="1" wp14:anchorId="127D5A1C" wp14:editId="6DF6B265">
                <wp:simplePos x="0" y="0"/>
                <wp:positionH relativeFrom="column">
                  <wp:posOffset>2224405</wp:posOffset>
                </wp:positionH>
                <wp:positionV relativeFrom="paragraph">
                  <wp:posOffset>5097145</wp:posOffset>
                </wp:positionV>
                <wp:extent cx="2893695" cy="1136650"/>
                <wp:effectExtent l="0" t="0" r="20955" b="25400"/>
                <wp:wrapNone/>
                <wp:docPr id="56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36650"/>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C63AD9">
                            <w:pPr>
                              <w:widowControl w:val="0"/>
                              <w:numPr>
                                <w:ilvl w:val="0"/>
                                <w:numId w:val="23"/>
                              </w:numPr>
                              <w:tabs>
                                <w:tab w:val="left" w:pos="254"/>
                              </w:tabs>
                              <w:autoSpaceDE w:val="0"/>
                              <w:autoSpaceDN w:val="0"/>
                              <w:spacing w:before="135" w:after="0" w:line="228" w:lineRule="auto"/>
                              <w:ind w:right="20"/>
                              <w:jc w:val="both"/>
                              <w:rPr>
                                <w:i/>
                                <w:sz w:val="15"/>
                              </w:rPr>
                            </w:pPr>
                            <w:r>
                              <w:rPr>
                                <w:sz w:val="14"/>
                              </w:rPr>
                              <w:t xml:space="preserve">H7: </w:t>
                            </w:r>
                            <w:r>
                              <w:rPr>
                                <w:i/>
                                <w:sz w:val="15"/>
                              </w:rPr>
                              <w:t>There is no difference on the improvement of Environmental Sustainability performance among the practices of the operational approaches that comprise Pollution Prevention, Product Stewardship, Reducing the use of resources, Waste reduction (Reduce), Waste reduction (Reuse), Waste reduction (Recycle), Life Cycle Analysis, Eco-design (ECO), Internal Environmental Management  (IEM), Green purchasing (GP), Cooperation with customers including environmental requirements (CC), Investment Recovery (IR), Product upgrade, and Waste Management.</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5" o:spid="_x0000_s1027" type="#_x0000_t202" style="position:absolute;margin-left:175.15pt;margin-top:401.35pt;width:227.85pt;height:8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" filled="f" strokecolor="#404040" strokeweight=".05572mm">
                <v:textbox inset="0,0,0,0">
                  <w:txbxContent>
                    <w:p w:rsidR="00642C82" w:rsidRDefault="00642C82" w:rsidP="00C63AD9">
                      <w:pPr>
                        <w:widowControl w:val="0"/>
                        <w:numPr>
                          <w:ilvl w:val="0"/>
                          <w:numId w:val="23"/>
                        </w:numPr>
                        <w:tabs>
                          <w:tab w:val="left" w:pos="254"/>
                        </w:tabs>
                        <w:autoSpaceDE w:val="0"/>
                        <w:autoSpaceDN w:val="0"/>
                        <w:spacing w:before="135" w:after="0" w:line="228" w:lineRule="auto"/>
                        <w:ind w:right="20"/>
                        <w:jc w:val="both"/>
                        <w:rPr>
                          <w:i/>
                          <w:sz w:val="15"/>
                        </w:rPr>
                      </w:pPr>
                      <w:r>
                        <w:rPr>
                          <w:sz w:val="14"/>
                        </w:rPr>
                        <w:t xml:space="preserve">H7: </w:t>
                      </w:r>
                      <w:r>
                        <w:rPr>
                          <w:i/>
                          <w:sz w:val="15"/>
                        </w:rPr>
                        <w:t>There is no difference on the improvement of Environmental Sustainability performance among the practices of the operational approaches that comprise Pollution Prevention, Product Stewardship, Reducing the use of resources, Waste reduction (Reduce), Waste reduction (Reuse), Waste reduction (Recycle), Life Cycle Analysis, Eco-design (ECO), Internal Environmental Management  (IEM), Green purchasing (GP), Cooperation with customers including environmental requirements (CC), Investment Recovery (IR), Product upgrade, and Waste Management.</w:t>
                      </w:r>
                    </w:p>
                  </w:txbxContent>
                </v:textbox>
              </v:shape>
            </w:pict>
          </mc:Fallback>
        </mc:AlternateContent>
      </w:r>
      <w:r w:rsidRPr="003C3D10">
        <w:rPr>
          <w:i/>
          <w:noProof/>
          <w:sz w:val="20"/>
          <w:lang w:eastAsia="en-GB"/>
        </w:rPr>
        <w:drawing>
          <wp:anchor distT="0" distB="0" distL="114300" distR="114300" simplePos="0" relativeHeight="251631616" behindDoc="1" locked="0" layoutInCell="1" allowOverlap="1" wp14:anchorId="6572D740" wp14:editId="01B89A1B">
            <wp:simplePos x="0" y="0"/>
            <wp:positionH relativeFrom="column">
              <wp:posOffset>2224405</wp:posOffset>
            </wp:positionH>
            <wp:positionV relativeFrom="paragraph">
              <wp:posOffset>5097145</wp:posOffset>
            </wp:positionV>
            <wp:extent cx="2893695" cy="1136650"/>
            <wp:effectExtent l="0" t="0" r="0" b="0"/>
            <wp:wrapNone/>
            <wp:docPr id="52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3695" cy="1136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30592" behindDoc="1" locked="0" layoutInCell="1" allowOverlap="1" wp14:anchorId="74BFDF7C" wp14:editId="7FED9CF7">
                <wp:simplePos x="0" y="0"/>
                <wp:positionH relativeFrom="column">
                  <wp:posOffset>2236470</wp:posOffset>
                </wp:positionH>
                <wp:positionV relativeFrom="paragraph">
                  <wp:posOffset>5106670</wp:posOffset>
                </wp:positionV>
                <wp:extent cx="2893695" cy="1138555"/>
                <wp:effectExtent l="0" t="0" r="1905" b="4445"/>
                <wp:wrapNone/>
                <wp:docPr id="5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113855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6C5110" id="Rectangle 115" o:spid="_x0000_s1026" style="position:absolute;margin-left:176.1pt;margin-top:402.1pt;width:227.85pt;height:89.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" fillcolor="#cdcdcd" stroked="f">
                <v:fill opacity="32639f"/>
              </v:rect>
            </w:pict>
          </mc:Fallback>
        </mc:AlternateContent>
      </w:r>
      <w:r w:rsidRPr="003C3D10">
        <w:rPr>
          <w:i/>
          <w:noProof/>
          <w:sz w:val="20"/>
          <w:lang w:eastAsia="en-GB"/>
        </w:rPr>
        <mc:AlternateContent>
          <mc:Choice Requires="wps">
            <w:drawing>
              <wp:anchor distT="0" distB="0" distL="114300" distR="114300" simplePos="0" relativeHeight="251695104" behindDoc="1" locked="0" layoutInCell="1" allowOverlap="1" wp14:anchorId="616AC515" wp14:editId="5817AF90">
                <wp:simplePos x="0" y="0"/>
                <wp:positionH relativeFrom="column">
                  <wp:posOffset>1583690</wp:posOffset>
                </wp:positionH>
                <wp:positionV relativeFrom="paragraph">
                  <wp:posOffset>5537200</wp:posOffset>
                </wp:positionV>
                <wp:extent cx="377190" cy="88900"/>
                <wp:effectExtent l="0" t="0" r="3810" b="6350"/>
                <wp:wrapNone/>
                <wp:docPr id="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735B49">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margin-left:124.7pt;margin-top:436pt;width:29.7pt;height:7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7e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" filled="f" stroked="f">
                <v:textbox inset="0,0,0,0">
                  <w:txbxContent>
                    <w:p w:rsidR="00642C82" w:rsidRDefault="00642C82" w:rsidP="00735B49">
                      <w:pPr>
                        <w:rPr>
                          <w:b/>
                          <w:sz w:val="12"/>
                        </w:rPr>
                      </w:pPr>
                      <w:r>
                        <w:rPr>
                          <w:b/>
                          <w:w w:val="105"/>
                          <w:sz w:val="12"/>
                        </w:rPr>
                        <w:t>Addresses</w:t>
                      </w:r>
                    </w:p>
                  </w:txbxContent>
                </v:textbox>
              </v:shape>
            </w:pict>
          </mc:Fallback>
        </mc:AlternateContent>
      </w:r>
      <w:r w:rsidRPr="003C3D10">
        <w:rPr>
          <w:i/>
          <w:noProof/>
          <w:sz w:val="20"/>
          <w:lang w:eastAsia="en-GB"/>
        </w:rPr>
        <mc:AlternateContent>
          <mc:Choice Requires="wps">
            <w:drawing>
              <wp:anchor distT="0" distB="0" distL="114300" distR="114300" simplePos="0" relativeHeight="251694080" behindDoc="1" locked="0" layoutInCell="1" allowOverlap="1" wp14:anchorId="409B4A46" wp14:editId="207D3B12">
                <wp:simplePos x="0" y="0"/>
                <wp:positionH relativeFrom="column">
                  <wp:posOffset>99060</wp:posOffset>
                </wp:positionH>
                <wp:positionV relativeFrom="paragraph">
                  <wp:posOffset>5449570</wp:posOffset>
                </wp:positionV>
                <wp:extent cx="1266190" cy="433705"/>
                <wp:effectExtent l="0" t="0" r="10160" b="23495"/>
                <wp:wrapNone/>
                <wp:docPr id="55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solidFill>
                          <a:schemeClr val="bg1">
                            <a:lumMod val="85000"/>
                          </a:schemeClr>
                        </a:solidFill>
                        <a:ln w="2006">
                          <a:solidFill>
                            <a:srgbClr val="404040"/>
                          </a:solidFill>
                          <a:miter lim="800000"/>
                          <a:headEnd/>
                          <a:tailEnd/>
                        </a:ln>
                        <a:extLst/>
                      </wps:spPr>
                      <wps:txbx>
                        <w:txbxContent>
                          <w:p w:rsidR="00642C82" w:rsidRDefault="00642C82" w:rsidP="00F06537">
                            <w:pPr>
                              <w:spacing w:after="0" w:line="240" w:lineRule="auto"/>
                              <w:rPr>
                                <w:sz w:val="14"/>
                              </w:rPr>
                            </w:pPr>
                          </w:p>
                          <w:p w:rsidR="00642C82" w:rsidRDefault="00642C82" w:rsidP="00F06537">
                            <w:pPr>
                              <w:spacing w:after="0" w:line="240" w:lineRule="auto"/>
                              <w:ind w:left="644" w:right="626" w:firstLine="174"/>
                              <w:rPr>
                                <w:sz w:val="14"/>
                              </w:rPr>
                            </w:pPr>
                            <w:r>
                              <w:rPr>
                                <w:sz w:val="14"/>
                              </w:rPr>
                              <w:t>Part C Question 1C</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8" o:spid="_x0000_s1029" type="#_x0000_t202" style="position:absolute;margin-left:7.8pt;margin-top:429.1pt;width:99.7pt;height:34.1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" fillcolor="#d8d8d8 [2732]" strokecolor="#404040" strokeweight=".05572mm">
                <v:textbox inset="0,0,0,0">
                  <w:txbxContent>
                    <w:p w:rsidR="00642C82" w:rsidRDefault="00642C82" w:rsidP="00F06537">
                      <w:pPr>
                        <w:spacing w:after="0" w:line="240" w:lineRule="auto"/>
                        <w:rPr>
                          <w:sz w:val="14"/>
                        </w:rPr>
                      </w:pPr>
                    </w:p>
                    <w:p w:rsidR="00642C82" w:rsidRDefault="00642C82" w:rsidP="00F06537">
                      <w:pPr>
                        <w:spacing w:after="0" w:line="240" w:lineRule="auto"/>
                        <w:ind w:left="644" w:right="626" w:firstLine="174"/>
                        <w:rPr>
                          <w:sz w:val="14"/>
                        </w:rPr>
                      </w:pPr>
                      <w:r>
                        <w:rPr>
                          <w:sz w:val="14"/>
                        </w:rPr>
                        <w:t>Part C Question 1C</w:t>
                      </w:r>
                    </w:p>
                  </w:txbxContent>
                </v:textbox>
              </v:shape>
            </w:pict>
          </mc:Fallback>
        </mc:AlternateContent>
      </w:r>
      <w:r w:rsidRPr="003C3D10">
        <w:rPr>
          <w:i/>
          <w:noProof/>
          <w:sz w:val="20"/>
          <w:lang w:eastAsia="en-GB"/>
        </w:rPr>
        <w:drawing>
          <wp:anchor distT="0" distB="0" distL="114300" distR="114300" simplePos="0" relativeHeight="251693056" behindDoc="1" locked="0" layoutInCell="1" allowOverlap="1" wp14:anchorId="3583626D" wp14:editId="0C63C6E5">
            <wp:simplePos x="0" y="0"/>
            <wp:positionH relativeFrom="column">
              <wp:posOffset>99060</wp:posOffset>
            </wp:positionH>
            <wp:positionV relativeFrom="paragraph">
              <wp:posOffset>5449570</wp:posOffset>
            </wp:positionV>
            <wp:extent cx="1266190" cy="433705"/>
            <wp:effectExtent l="0" t="0" r="0" b="0"/>
            <wp:wrapNone/>
            <wp:docPr id="5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92032" behindDoc="1" locked="0" layoutInCell="1" allowOverlap="1" wp14:anchorId="111B5588" wp14:editId="60AD03F8">
                <wp:simplePos x="0" y="0"/>
                <wp:positionH relativeFrom="column">
                  <wp:posOffset>113665</wp:posOffset>
                </wp:positionH>
                <wp:positionV relativeFrom="paragraph">
                  <wp:posOffset>5456555</wp:posOffset>
                </wp:positionV>
                <wp:extent cx="1266190" cy="433705"/>
                <wp:effectExtent l="0" t="0" r="0" b="4445"/>
                <wp:wrapNone/>
                <wp:docPr id="52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43370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49F343" id="Rectangle 117" o:spid="_x0000_s1026" style="position:absolute;margin-left:8.95pt;margin-top:429.65pt;width:99.7pt;height:34.1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" fillcolor="#cdcdcd" stroked="f">
                <v:fill opacity="32639f"/>
              </v:rect>
            </w:pict>
          </mc:Fallback>
        </mc:AlternateContent>
      </w:r>
      <w:r w:rsidRPr="003C3D10">
        <w:rPr>
          <w:i/>
          <w:noProof/>
          <w:sz w:val="20"/>
          <w:lang w:eastAsia="en-GB"/>
        </w:rPr>
        <mc:AlternateContent>
          <mc:Choice Requires="wps">
            <w:drawing>
              <wp:anchor distT="0" distB="0" distL="114300" distR="114300" simplePos="0" relativeHeight="251696128" behindDoc="1" locked="0" layoutInCell="1" allowOverlap="1" wp14:anchorId="5E25C85A" wp14:editId="6A84147C">
                <wp:simplePos x="0" y="0"/>
                <wp:positionH relativeFrom="margin">
                  <wp:posOffset>99060</wp:posOffset>
                </wp:positionH>
                <wp:positionV relativeFrom="paragraph">
                  <wp:posOffset>4490720</wp:posOffset>
                </wp:positionV>
                <wp:extent cx="1266190" cy="433705"/>
                <wp:effectExtent l="0" t="0" r="10160" b="23495"/>
                <wp:wrapNone/>
                <wp:docPr id="1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solidFill>
                          <a:schemeClr val="bg1">
                            <a:lumMod val="85000"/>
                          </a:schemeClr>
                        </a:solidFill>
                        <a:ln w="2006">
                          <a:solidFill>
                            <a:srgbClr val="404040"/>
                          </a:solidFill>
                          <a:miter lim="800000"/>
                          <a:headEnd/>
                          <a:tailEnd/>
                        </a:ln>
                        <a:extLst/>
                      </wps:spPr>
                      <wps:txbx>
                        <w:txbxContent>
                          <w:p w:rsidR="00642C82" w:rsidRDefault="00642C82" w:rsidP="00DB0396">
                            <w:pPr>
                              <w:spacing w:after="0" w:line="240" w:lineRule="auto"/>
                              <w:rPr>
                                <w:sz w:val="14"/>
                              </w:rPr>
                            </w:pPr>
                          </w:p>
                          <w:p w:rsidR="00642C82" w:rsidRDefault="00642C82" w:rsidP="00DB0396">
                            <w:pPr>
                              <w:spacing w:after="0" w:line="240" w:lineRule="auto"/>
                              <w:ind w:left="113" w:right="113"/>
                              <w:jc w:val="center"/>
                              <w:rPr>
                                <w:sz w:val="14"/>
                              </w:rPr>
                            </w:pPr>
                            <w:r>
                              <w:rPr>
                                <w:sz w:val="14"/>
                              </w:rPr>
                              <w:t>Part B</w:t>
                            </w:r>
                          </w:p>
                          <w:p w:rsidR="00642C82" w:rsidRDefault="00642C82" w:rsidP="00DB0396">
                            <w:pPr>
                              <w:spacing w:before="6"/>
                              <w:ind w:left="113" w:right="113"/>
                              <w:jc w:val="center"/>
                              <w:rPr>
                                <w:sz w:val="14"/>
                              </w:rPr>
                            </w:pPr>
                            <w:r>
                              <w:rPr>
                                <w:sz w:val="14"/>
                              </w:rPr>
                              <w:t>Question 16B to Question 18B</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C9985B" id="Text Box 149" o:spid="_x0000_s1030" type="#_x0000_t202" style="position:absolute;margin-left:7.8pt;margin-top:353.6pt;width:99.7pt;height:34.15pt;z-index:-251620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" fillcolor="#d8d8d8 [2732]" strokecolor="#404040" strokeweight=".05572mm">
                <v:textbox inset="0,0,0,0">
                  <w:txbxContent>
                    <w:p w:rsidR="00642C82" w:rsidRDefault="00642C82" w:rsidP="00DB0396">
                      <w:pPr>
                        <w:spacing w:after="0" w:line="240" w:lineRule="auto"/>
                        <w:rPr>
                          <w:sz w:val="14"/>
                        </w:rPr>
                      </w:pPr>
                    </w:p>
                    <w:p w:rsidR="00642C82" w:rsidRDefault="00642C82" w:rsidP="00DB0396">
                      <w:pPr>
                        <w:spacing w:after="0" w:line="240" w:lineRule="auto"/>
                        <w:ind w:left="113" w:right="113"/>
                        <w:jc w:val="center"/>
                        <w:rPr>
                          <w:sz w:val="14"/>
                        </w:rPr>
                      </w:pPr>
                      <w:r>
                        <w:rPr>
                          <w:sz w:val="14"/>
                        </w:rPr>
                        <w:t>Part B</w:t>
                      </w:r>
                    </w:p>
                    <w:p w:rsidR="00642C82" w:rsidRDefault="00642C82" w:rsidP="00DB0396">
                      <w:pPr>
                        <w:spacing w:before="6"/>
                        <w:ind w:left="113" w:right="113"/>
                        <w:jc w:val="center"/>
                        <w:rPr>
                          <w:sz w:val="14"/>
                        </w:rPr>
                      </w:pPr>
                      <w:r>
                        <w:rPr>
                          <w:sz w:val="14"/>
                        </w:rPr>
                        <w:t>Question 16B to Question 18B</w:t>
                      </w:r>
                    </w:p>
                  </w:txbxContent>
                </v:textbox>
                <w10:wrap anchorx="margin"/>
              </v:shape>
            </w:pict>
          </mc:Fallback>
        </mc:AlternateContent>
      </w:r>
      <w:r w:rsidRPr="003C3D10">
        <w:rPr>
          <w:i/>
          <w:noProof/>
          <w:sz w:val="23"/>
          <w:lang w:eastAsia="en-GB"/>
        </w:rPr>
        <mc:AlternateContent>
          <mc:Choice Requires="wps">
            <w:drawing>
              <wp:anchor distT="0" distB="0" distL="114300" distR="114300" simplePos="0" relativeHeight="251691008" behindDoc="1" locked="0" layoutInCell="1" allowOverlap="1" wp14:anchorId="197320E2" wp14:editId="70C1401C">
                <wp:simplePos x="0" y="0"/>
                <wp:positionH relativeFrom="column">
                  <wp:posOffset>2227580</wp:posOffset>
                </wp:positionH>
                <wp:positionV relativeFrom="paragraph">
                  <wp:posOffset>4359275</wp:posOffset>
                </wp:positionV>
                <wp:extent cx="2893695" cy="654685"/>
                <wp:effectExtent l="0" t="0" r="20955" b="12065"/>
                <wp:wrapNone/>
                <wp:docPr id="56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5468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F06537">
                            <w:pPr>
                              <w:widowControl w:val="0"/>
                              <w:tabs>
                                <w:tab w:val="left" w:pos="254"/>
                              </w:tabs>
                              <w:autoSpaceDE w:val="0"/>
                              <w:autoSpaceDN w:val="0"/>
                              <w:spacing w:after="0" w:line="252" w:lineRule="auto"/>
                              <w:ind w:right="299"/>
                              <w:rPr>
                                <w:sz w:val="12"/>
                              </w:rPr>
                            </w:pPr>
                          </w:p>
                          <w:p w:rsidR="00642C82" w:rsidRPr="006439AC" w:rsidRDefault="00642C82" w:rsidP="006439AC">
                            <w:pPr>
                              <w:pStyle w:val="ListParagraph"/>
                              <w:widowControl w:val="0"/>
                              <w:numPr>
                                <w:ilvl w:val="0"/>
                                <w:numId w:val="35"/>
                              </w:numPr>
                              <w:tabs>
                                <w:tab w:val="left" w:pos="254"/>
                              </w:tabs>
                              <w:autoSpaceDE w:val="0"/>
                              <w:autoSpaceDN w:val="0"/>
                              <w:spacing w:after="0" w:line="252" w:lineRule="auto"/>
                              <w:ind w:left="250" w:right="23" w:hanging="227"/>
                              <w:rPr>
                                <w:i/>
                                <w:sz w:val="15"/>
                              </w:rPr>
                            </w:pPr>
                            <w:r w:rsidRPr="006439AC">
                              <w:rPr>
                                <w:sz w:val="14"/>
                              </w:rPr>
                              <w:t xml:space="preserve">H6: </w:t>
                            </w:r>
                            <w:r w:rsidRPr="006439AC">
                              <w:rPr>
                                <w:i/>
                                <w:sz w:val="15"/>
                              </w:rPr>
                              <w:t xml:space="preserve">Thai Manufacturing organisations do not implement </w:t>
                            </w:r>
                            <w:r w:rsidRPr="006439AC">
                              <w:rPr>
                                <w:i/>
                                <w:sz w:val="15"/>
                                <w:u w:val="single"/>
                              </w:rPr>
                              <w:t>Circular Economy</w:t>
                            </w:r>
                          </w:p>
                          <w:p w:rsidR="00642C82" w:rsidRDefault="00642C82" w:rsidP="00C63AD9">
                            <w:pPr>
                              <w:widowControl w:val="0"/>
                              <w:numPr>
                                <w:ilvl w:val="0"/>
                                <w:numId w:val="24"/>
                              </w:numPr>
                              <w:tabs>
                                <w:tab w:val="left" w:pos="254"/>
                              </w:tabs>
                              <w:autoSpaceDE w:val="0"/>
                              <w:autoSpaceDN w:val="0"/>
                              <w:spacing w:before="1" w:after="0" w:line="252" w:lineRule="auto"/>
                              <w:ind w:right="324"/>
                              <w:rPr>
                                <w:i/>
                                <w:sz w:val="15"/>
                              </w:rPr>
                            </w:pPr>
                            <w:r>
                              <w:rPr>
                                <w:sz w:val="14"/>
                              </w:rPr>
                              <w:t xml:space="preserve">CRQ6: </w:t>
                            </w:r>
                            <w:r>
                              <w:rPr>
                                <w:i/>
                                <w:sz w:val="15"/>
                              </w:rPr>
                              <w:t>What are the reasons as to why Thai manufacturing organisations adopt, or do not adopt, Circular Economy?</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6" o:spid="_x0000_s1031" type="#_x0000_t202" style="position:absolute;margin-left:175.4pt;margin-top:343.25pt;width:227.85pt;height:51.5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" filled="f" strokecolor="#404040" strokeweight=".05572mm">
                <v:textbox inset="0,0,0,0">
                  <w:txbxContent>
                    <w:p w:rsidR="00642C82" w:rsidRDefault="00642C82" w:rsidP="00F06537">
                      <w:pPr>
                        <w:widowControl w:val="0"/>
                        <w:tabs>
                          <w:tab w:val="left" w:pos="254"/>
                        </w:tabs>
                        <w:autoSpaceDE w:val="0"/>
                        <w:autoSpaceDN w:val="0"/>
                        <w:spacing w:after="0" w:line="252" w:lineRule="auto"/>
                        <w:ind w:right="299"/>
                        <w:rPr>
                          <w:sz w:val="12"/>
                        </w:rPr>
                      </w:pPr>
                    </w:p>
                    <w:p w:rsidR="00642C82" w:rsidRPr="006439AC" w:rsidRDefault="00642C82" w:rsidP="006439AC">
                      <w:pPr>
                        <w:pStyle w:val="ListParagraph"/>
                        <w:widowControl w:val="0"/>
                        <w:numPr>
                          <w:ilvl w:val="0"/>
                          <w:numId w:val="35"/>
                        </w:numPr>
                        <w:tabs>
                          <w:tab w:val="left" w:pos="254"/>
                        </w:tabs>
                        <w:autoSpaceDE w:val="0"/>
                        <w:autoSpaceDN w:val="0"/>
                        <w:spacing w:after="0" w:line="252" w:lineRule="auto"/>
                        <w:ind w:left="250" w:right="23" w:hanging="227"/>
                        <w:rPr>
                          <w:i/>
                          <w:sz w:val="15"/>
                        </w:rPr>
                      </w:pPr>
                      <w:r w:rsidRPr="006439AC">
                        <w:rPr>
                          <w:sz w:val="14"/>
                        </w:rPr>
                        <w:t xml:space="preserve">H6: </w:t>
                      </w:r>
                      <w:r w:rsidRPr="006439AC">
                        <w:rPr>
                          <w:i/>
                          <w:sz w:val="15"/>
                        </w:rPr>
                        <w:t xml:space="preserve">Thai Manufacturing organisations do not implement </w:t>
                      </w:r>
                      <w:r w:rsidRPr="006439AC">
                        <w:rPr>
                          <w:i/>
                          <w:sz w:val="15"/>
                          <w:u w:val="single"/>
                        </w:rPr>
                        <w:t>Circular Economy</w:t>
                      </w:r>
                    </w:p>
                    <w:p w:rsidR="00642C82" w:rsidRDefault="00642C82" w:rsidP="00C63AD9">
                      <w:pPr>
                        <w:widowControl w:val="0"/>
                        <w:numPr>
                          <w:ilvl w:val="0"/>
                          <w:numId w:val="24"/>
                        </w:numPr>
                        <w:tabs>
                          <w:tab w:val="left" w:pos="254"/>
                        </w:tabs>
                        <w:autoSpaceDE w:val="0"/>
                        <w:autoSpaceDN w:val="0"/>
                        <w:spacing w:before="1" w:after="0" w:line="252" w:lineRule="auto"/>
                        <w:ind w:right="324"/>
                        <w:rPr>
                          <w:i/>
                          <w:sz w:val="15"/>
                        </w:rPr>
                      </w:pPr>
                      <w:r>
                        <w:rPr>
                          <w:sz w:val="14"/>
                        </w:rPr>
                        <w:t xml:space="preserve">CRQ6: </w:t>
                      </w:r>
                      <w:r>
                        <w:rPr>
                          <w:i/>
                          <w:sz w:val="15"/>
                        </w:rPr>
                        <w:t>What are the reasons as to why Thai manufacturing organisations adopt, or do not adopt, Circular Economy?</w:t>
                      </w:r>
                    </w:p>
                  </w:txbxContent>
                </v:textbox>
              </v:shape>
            </w:pict>
          </mc:Fallback>
        </mc:AlternateContent>
      </w:r>
      <w:r w:rsidRPr="003C3D10">
        <w:rPr>
          <w:i/>
          <w:noProof/>
          <w:sz w:val="23"/>
          <w:lang w:eastAsia="en-GB"/>
        </w:rPr>
        <w:drawing>
          <wp:anchor distT="0" distB="0" distL="114300" distR="114300" simplePos="0" relativeHeight="251689984" behindDoc="1" locked="0" layoutInCell="1" allowOverlap="1" wp14:anchorId="71E6FCDD" wp14:editId="457F9AD4">
            <wp:simplePos x="0" y="0"/>
            <wp:positionH relativeFrom="column">
              <wp:posOffset>2227580</wp:posOffset>
            </wp:positionH>
            <wp:positionV relativeFrom="paragraph">
              <wp:posOffset>4359275</wp:posOffset>
            </wp:positionV>
            <wp:extent cx="2893695" cy="654685"/>
            <wp:effectExtent l="0" t="0" r="0" b="0"/>
            <wp:wrapNone/>
            <wp:docPr id="50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9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3695" cy="6546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86912" behindDoc="1" locked="0" layoutInCell="1" allowOverlap="1" wp14:anchorId="17F6F5A2" wp14:editId="7839F747">
                <wp:simplePos x="0" y="0"/>
                <wp:positionH relativeFrom="column">
                  <wp:posOffset>1576705</wp:posOffset>
                </wp:positionH>
                <wp:positionV relativeFrom="paragraph">
                  <wp:posOffset>3839210</wp:posOffset>
                </wp:positionV>
                <wp:extent cx="377190" cy="88900"/>
                <wp:effectExtent l="0" t="0" r="3810" b="6350"/>
                <wp:wrapNone/>
                <wp:docPr id="1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A80422">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2" type="#_x0000_t202" style="position:absolute;margin-left:124.15pt;margin-top:302.3pt;width:29.7pt;height:7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OFsQIAALE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" filled="f" stroked="f">
                <v:textbox inset="0,0,0,0">
                  <w:txbxContent>
                    <w:p w:rsidR="00642C82" w:rsidRDefault="00642C82" w:rsidP="00A80422">
                      <w:pPr>
                        <w:rPr>
                          <w:b/>
                          <w:sz w:val="12"/>
                        </w:rPr>
                      </w:pPr>
                      <w:r>
                        <w:rPr>
                          <w:b/>
                          <w:w w:val="105"/>
                          <w:sz w:val="12"/>
                        </w:rPr>
                        <w:t>Addresses</w:t>
                      </w:r>
                    </w:p>
                  </w:txbxContent>
                </v:textbox>
              </v:shape>
            </w:pict>
          </mc:Fallback>
        </mc:AlternateContent>
      </w:r>
      <w:r w:rsidRPr="003C3D10">
        <w:rPr>
          <w:i/>
          <w:noProof/>
          <w:sz w:val="20"/>
          <w:lang w:eastAsia="en-GB"/>
        </w:rPr>
        <mc:AlternateContent>
          <mc:Choice Requires="wps">
            <w:drawing>
              <wp:anchor distT="0" distB="0" distL="114300" distR="114300" simplePos="0" relativeHeight="251683840" behindDoc="1" locked="0" layoutInCell="1" allowOverlap="1" wp14:anchorId="11F44B1C" wp14:editId="63F23D72">
                <wp:simplePos x="0" y="0"/>
                <wp:positionH relativeFrom="column">
                  <wp:posOffset>99060</wp:posOffset>
                </wp:positionH>
                <wp:positionV relativeFrom="paragraph">
                  <wp:posOffset>3736975</wp:posOffset>
                </wp:positionV>
                <wp:extent cx="1266190" cy="433705"/>
                <wp:effectExtent l="0" t="0" r="10160" b="23495"/>
                <wp:wrapNone/>
                <wp:docPr id="55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F06537">
                            <w:pPr>
                              <w:spacing w:after="0" w:line="240" w:lineRule="auto"/>
                              <w:rPr>
                                <w:sz w:val="14"/>
                              </w:rPr>
                            </w:pPr>
                          </w:p>
                          <w:p w:rsidR="00642C82" w:rsidRDefault="00642C82" w:rsidP="00F06537">
                            <w:pPr>
                              <w:spacing w:after="0" w:line="240" w:lineRule="auto"/>
                              <w:ind w:left="113" w:right="113"/>
                              <w:jc w:val="center"/>
                              <w:rPr>
                                <w:sz w:val="14"/>
                              </w:rPr>
                            </w:pPr>
                            <w:r>
                              <w:rPr>
                                <w:sz w:val="14"/>
                              </w:rPr>
                              <w:t>Part B</w:t>
                            </w:r>
                          </w:p>
                          <w:p w:rsidR="00642C82" w:rsidRDefault="00642C82" w:rsidP="00C63AD9">
                            <w:pPr>
                              <w:spacing w:before="6"/>
                              <w:ind w:left="113" w:right="113"/>
                              <w:jc w:val="center"/>
                              <w:rPr>
                                <w:sz w:val="14"/>
                              </w:rPr>
                            </w:pPr>
                            <w:r>
                              <w:rPr>
                                <w:sz w:val="14"/>
                              </w:rPr>
                              <w:t>Question 13B to Question 15B</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3" type="#_x0000_t202" style="position:absolute;margin-left:7.8pt;margin-top:294.25pt;width:99.7pt;height:34.1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" filled="f" strokecolor="#404040" strokeweight=".05572mm">
                <v:textbox inset="0,0,0,0">
                  <w:txbxContent>
                    <w:p w:rsidR="00642C82" w:rsidRDefault="00642C82" w:rsidP="00F06537">
                      <w:pPr>
                        <w:spacing w:after="0" w:line="240" w:lineRule="auto"/>
                        <w:rPr>
                          <w:sz w:val="14"/>
                        </w:rPr>
                      </w:pPr>
                    </w:p>
                    <w:p w:rsidR="00642C82" w:rsidRDefault="00642C82" w:rsidP="00F06537">
                      <w:pPr>
                        <w:spacing w:after="0" w:line="240" w:lineRule="auto"/>
                        <w:ind w:left="113" w:right="113"/>
                        <w:jc w:val="center"/>
                        <w:rPr>
                          <w:sz w:val="14"/>
                        </w:rPr>
                      </w:pPr>
                      <w:r>
                        <w:rPr>
                          <w:sz w:val="14"/>
                        </w:rPr>
                        <w:t>Part B</w:t>
                      </w:r>
                    </w:p>
                    <w:p w:rsidR="00642C82" w:rsidRDefault="00642C82" w:rsidP="00C63AD9">
                      <w:pPr>
                        <w:spacing w:before="6"/>
                        <w:ind w:left="113" w:right="113"/>
                        <w:jc w:val="center"/>
                        <w:rPr>
                          <w:sz w:val="14"/>
                        </w:rPr>
                      </w:pPr>
                      <w:r>
                        <w:rPr>
                          <w:sz w:val="14"/>
                        </w:rPr>
                        <w:t>Question 13B to Question 15B</w:t>
                      </w:r>
                    </w:p>
                  </w:txbxContent>
                </v:textbox>
              </v:shape>
            </w:pict>
          </mc:Fallback>
        </mc:AlternateContent>
      </w:r>
      <w:r w:rsidRPr="003C3D10">
        <w:rPr>
          <w:i/>
          <w:noProof/>
          <w:sz w:val="20"/>
          <w:lang w:eastAsia="en-GB"/>
        </w:rPr>
        <w:drawing>
          <wp:anchor distT="0" distB="0" distL="114300" distR="114300" simplePos="0" relativeHeight="251682816" behindDoc="1" locked="0" layoutInCell="1" allowOverlap="1" wp14:anchorId="3EE6CB05" wp14:editId="370755F5">
            <wp:simplePos x="0" y="0"/>
            <wp:positionH relativeFrom="column">
              <wp:posOffset>99060</wp:posOffset>
            </wp:positionH>
            <wp:positionV relativeFrom="paragraph">
              <wp:posOffset>3736975</wp:posOffset>
            </wp:positionV>
            <wp:extent cx="1266190" cy="433705"/>
            <wp:effectExtent l="0" t="0" r="0" b="0"/>
            <wp:wrapNone/>
            <wp:docPr id="52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11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76672" behindDoc="1" locked="0" layoutInCell="1" allowOverlap="1" wp14:anchorId="23F02B18" wp14:editId="4FB1FA08">
                <wp:simplePos x="0" y="0"/>
                <wp:positionH relativeFrom="column">
                  <wp:posOffset>2227580</wp:posOffset>
                </wp:positionH>
                <wp:positionV relativeFrom="paragraph">
                  <wp:posOffset>3627120</wp:posOffset>
                </wp:positionV>
                <wp:extent cx="2893695" cy="657225"/>
                <wp:effectExtent l="0" t="0" r="20955" b="28575"/>
                <wp:wrapNone/>
                <wp:docPr id="56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5722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F06537">
                            <w:pPr>
                              <w:widowControl w:val="0"/>
                              <w:tabs>
                                <w:tab w:val="left" w:pos="254"/>
                              </w:tabs>
                              <w:autoSpaceDE w:val="0"/>
                              <w:autoSpaceDN w:val="0"/>
                              <w:spacing w:before="1" w:after="0" w:line="252" w:lineRule="auto"/>
                              <w:ind w:right="342"/>
                              <w:rPr>
                                <w:sz w:val="12"/>
                              </w:rPr>
                            </w:pPr>
                          </w:p>
                          <w:p w:rsidR="00642C82" w:rsidRPr="006439AC" w:rsidRDefault="00642C82" w:rsidP="006439AC">
                            <w:pPr>
                              <w:pStyle w:val="ListParagraph"/>
                              <w:widowControl w:val="0"/>
                              <w:numPr>
                                <w:ilvl w:val="0"/>
                                <w:numId w:val="34"/>
                              </w:numPr>
                              <w:tabs>
                                <w:tab w:val="left" w:pos="254"/>
                              </w:tabs>
                              <w:autoSpaceDE w:val="0"/>
                              <w:autoSpaceDN w:val="0"/>
                              <w:spacing w:before="1" w:after="0" w:line="252" w:lineRule="auto"/>
                              <w:ind w:left="250" w:right="23" w:hanging="227"/>
                              <w:jc w:val="both"/>
                              <w:rPr>
                                <w:i/>
                                <w:sz w:val="15"/>
                              </w:rPr>
                            </w:pPr>
                            <w:r w:rsidRPr="006439AC">
                              <w:rPr>
                                <w:sz w:val="14"/>
                              </w:rPr>
                              <w:t xml:space="preserve">H5: </w:t>
                            </w:r>
                            <w:r w:rsidRPr="006439AC">
                              <w:rPr>
                                <w:i/>
                                <w:sz w:val="15"/>
                              </w:rPr>
                              <w:t xml:space="preserve">Thai Manufacturing organisations do not implement </w:t>
                            </w:r>
                            <w:r w:rsidRPr="006439AC">
                              <w:rPr>
                                <w:i/>
                                <w:sz w:val="15"/>
                                <w:u w:val="single"/>
                              </w:rPr>
                              <w:t>Reverse Logistic</w:t>
                            </w:r>
                            <w:r w:rsidRPr="006439AC">
                              <w:rPr>
                                <w:i/>
                                <w:sz w:val="15"/>
                              </w:rPr>
                              <w:t xml:space="preserve"> </w:t>
                            </w:r>
                          </w:p>
                          <w:p w:rsidR="00642C82" w:rsidRDefault="00642C82" w:rsidP="006439AC">
                            <w:pPr>
                              <w:widowControl w:val="0"/>
                              <w:numPr>
                                <w:ilvl w:val="0"/>
                                <w:numId w:val="25"/>
                              </w:numPr>
                              <w:tabs>
                                <w:tab w:val="left" w:pos="254"/>
                              </w:tabs>
                              <w:autoSpaceDE w:val="0"/>
                              <w:autoSpaceDN w:val="0"/>
                              <w:spacing w:before="1" w:after="0" w:line="252" w:lineRule="auto"/>
                              <w:ind w:right="442"/>
                              <w:jc w:val="both"/>
                              <w:rPr>
                                <w:i/>
                                <w:sz w:val="15"/>
                              </w:rPr>
                            </w:pPr>
                            <w:r>
                              <w:rPr>
                                <w:sz w:val="14"/>
                              </w:rPr>
                              <w:t xml:space="preserve">CRQ5: </w:t>
                            </w:r>
                            <w:r>
                              <w:rPr>
                                <w:i/>
                                <w:sz w:val="15"/>
                              </w:rPr>
                              <w:t>What are the reasons as to why Thai manufacturing organisations adopt, or do not adopt, Reverse Logistic</w:t>
                            </w:r>
                            <w:r>
                              <w:rPr>
                                <w:i/>
                                <w:spacing w:val="3"/>
                                <w:sz w:val="15"/>
                              </w:rPr>
                              <w:t>s</w:t>
                            </w:r>
                            <w:r>
                              <w:rPr>
                                <w:i/>
                                <w:sz w:val="15"/>
                              </w:rPr>
                              <w:t>?</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7" o:spid="_x0000_s1034" type="#_x0000_t202" style="position:absolute;margin-left:175.4pt;margin-top:285.6pt;width:227.85pt;height:51.7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" filled="f" strokecolor="#404040" strokeweight=".05572mm">
                <v:textbox inset="0,0,0,0">
                  <w:txbxContent>
                    <w:p w:rsidR="00642C82" w:rsidRDefault="00642C82" w:rsidP="00F06537">
                      <w:pPr>
                        <w:widowControl w:val="0"/>
                        <w:tabs>
                          <w:tab w:val="left" w:pos="254"/>
                        </w:tabs>
                        <w:autoSpaceDE w:val="0"/>
                        <w:autoSpaceDN w:val="0"/>
                        <w:spacing w:before="1" w:after="0" w:line="252" w:lineRule="auto"/>
                        <w:ind w:right="342"/>
                        <w:rPr>
                          <w:sz w:val="12"/>
                        </w:rPr>
                      </w:pPr>
                    </w:p>
                    <w:p w:rsidR="00642C82" w:rsidRPr="006439AC" w:rsidRDefault="00642C82" w:rsidP="006439AC">
                      <w:pPr>
                        <w:pStyle w:val="ListParagraph"/>
                        <w:widowControl w:val="0"/>
                        <w:numPr>
                          <w:ilvl w:val="0"/>
                          <w:numId w:val="34"/>
                        </w:numPr>
                        <w:tabs>
                          <w:tab w:val="left" w:pos="254"/>
                        </w:tabs>
                        <w:autoSpaceDE w:val="0"/>
                        <w:autoSpaceDN w:val="0"/>
                        <w:spacing w:before="1" w:after="0" w:line="252" w:lineRule="auto"/>
                        <w:ind w:left="250" w:right="23" w:hanging="227"/>
                        <w:jc w:val="both"/>
                        <w:rPr>
                          <w:i/>
                          <w:sz w:val="15"/>
                        </w:rPr>
                      </w:pPr>
                      <w:r w:rsidRPr="006439AC">
                        <w:rPr>
                          <w:sz w:val="14"/>
                        </w:rPr>
                        <w:t xml:space="preserve">H5: </w:t>
                      </w:r>
                      <w:r w:rsidRPr="006439AC">
                        <w:rPr>
                          <w:i/>
                          <w:sz w:val="15"/>
                        </w:rPr>
                        <w:t xml:space="preserve">Thai Manufacturing organisations do not implement </w:t>
                      </w:r>
                      <w:r w:rsidRPr="006439AC">
                        <w:rPr>
                          <w:i/>
                          <w:sz w:val="15"/>
                          <w:u w:val="single"/>
                        </w:rPr>
                        <w:t>Reverse Logistic</w:t>
                      </w:r>
                      <w:r w:rsidRPr="006439AC">
                        <w:rPr>
                          <w:i/>
                          <w:sz w:val="15"/>
                        </w:rPr>
                        <w:t xml:space="preserve"> </w:t>
                      </w:r>
                    </w:p>
                    <w:p w:rsidR="00642C82" w:rsidRDefault="00642C82" w:rsidP="006439AC">
                      <w:pPr>
                        <w:widowControl w:val="0"/>
                        <w:numPr>
                          <w:ilvl w:val="0"/>
                          <w:numId w:val="25"/>
                        </w:numPr>
                        <w:tabs>
                          <w:tab w:val="left" w:pos="254"/>
                        </w:tabs>
                        <w:autoSpaceDE w:val="0"/>
                        <w:autoSpaceDN w:val="0"/>
                        <w:spacing w:before="1" w:after="0" w:line="252" w:lineRule="auto"/>
                        <w:ind w:right="442"/>
                        <w:jc w:val="both"/>
                        <w:rPr>
                          <w:i/>
                          <w:sz w:val="15"/>
                        </w:rPr>
                      </w:pPr>
                      <w:r>
                        <w:rPr>
                          <w:sz w:val="14"/>
                        </w:rPr>
                        <w:t xml:space="preserve">CRQ5: </w:t>
                      </w:r>
                      <w:r>
                        <w:rPr>
                          <w:i/>
                          <w:sz w:val="15"/>
                        </w:rPr>
                        <w:t>What are the reasons as to why Thai manufacturing organisations adopt, or do not adopt, Reverse Logistic</w:t>
                      </w:r>
                      <w:r>
                        <w:rPr>
                          <w:i/>
                          <w:spacing w:val="3"/>
                          <w:sz w:val="15"/>
                        </w:rPr>
                        <w:t>s</w:t>
                      </w:r>
                      <w:r>
                        <w:rPr>
                          <w:i/>
                          <w:sz w:val="15"/>
                        </w:rPr>
                        <w:t>?</w:t>
                      </w:r>
                    </w:p>
                  </w:txbxContent>
                </v:textbox>
              </v:shape>
            </w:pict>
          </mc:Fallback>
        </mc:AlternateContent>
      </w:r>
      <w:r w:rsidRPr="003C3D10">
        <w:rPr>
          <w:i/>
          <w:noProof/>
          <w:sz w:val="20"/>
          <w:lang w:eastAsia="en-GB"/>
        </w:rPr>
        <w:drawing>
          <wp:anchor distT="0" distB="0" distL="114300" distR="114300" simplePos="0" relativeHeight="251654144" behindDoc="1" locked="0" layoutInCell="1" allowOverlap="1" wp14:anchorId="01EE077D" wp14:editId="23A1EBCD">
            <wp:simplePos x="0" y="0"/>
            <wp:positionH relativeFrom="column">
              <wp:posOffset>2227580</wp:posOffset>
            </wp:positionH>
            <wp:positionV relativeFrom="paragraph">
              <wp:posOffset>3627120</wp:posOffset>
            </wp:positionV>
            <wp:extent cx="2893695" cy="657225"/>
            <wp:effectExtent l="0" t="0" r="0" b="0"/>
            <wp:wrapNone/>
            <wp:docPr id="50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9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3695" cy="657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80768" behindDoc="1" locked="0" layoutInCell="1" allowOverlap="1" wp14:anchorId="394E7916" wp14:editId="12880C00">
                <wp:simplePos x="0" y="0"/>
                <wp:positionH relativeFrom="column">
                  <wp:posOffset>1605915</wp:posOffset>
                </wp:positionH>
                <wp:positionV relativeFrom="paragraph">
                  <wp:posOffset>3101340</wp:posOffset>
                </wp:positionV>
                <wp:extent cx="377190" cy="88900"/>
                <wp:effectExtent l="0" t="0" r="3810" b="6350"/>
                <wp:wrapNone/>
                <wp:docPr id="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A80422">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5" type="#_x0000_t202" style="position:absolute;margin-left:126.45pt;margin-top:244.2pt;width:29.7pt;height:7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" filled="f" stroked="f">
                <v:textbox inset="0,0,0,0">
                  <w:txbxContent>
                    <w:p w:rsidR="00642C82" w:rsidRDefault="00642C82" w:rsidP="00A80422">
                      <w:pPr>
                        <w:rPr>
                          <w:b/>
                          <w:sz w:val="12"/>
                        </w:rPr>
                      </w:pPr>
                      <w:r>
                        <w:rPr>
                          <w:b/>
                          <w:w w:val="105"/>
                          <w:sz w:val="12"/>
                        </w:rPr>
                        <w:t>Addresses</w:t>
                      </w:r>
                    </w:p>
                  </w:txbxContent>
                </v:textbox>
              </v:shape>
            </w:pict>
          </mc:Fallback>
        </mc:AlternateContent>
      </w:r>
      <w:r w:rsidRPr="003C3D10">
        <w:rPr>
          <w:i/>
          <w:noProof/>
          <w:sz w:val="20"/>
          <w:lang w:eastAsia="en-GB"/>
        </w:rPr>
        <mc:AlternateContent>
          <mc:Choice Requires="wps">
            <w:drawing>
              <wp:anchor distT="0" distB="0" distL="114300" distR="114300" simplePos="0" relativeHeight="251673600" behindDoc="1" locked="0" layoutInCell="1" allowOverlap="1" wp14:anchorId="0B871878" wp14:editId="58C25D1A">
                <wp:simplePos x="0" y="0"/>
                <wp:positionH relativeFrom="column">
                  <wp:posOffset>99060</wp:posOffset>
                </wp:positionH>
                <wp:positionV relativeFrom="paragraph">
                  <wp:posOffset>3013075</wp:posOffset>
                </wp:positionV>
                <wp:extent cx="1266190" cy="433705"/>
                <wp:effectExtent l="0" t="0" r="10160" b="23495"/>
                <wp:wrapNone/>
                <wp:docPr id="56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D62500">
                            <w:pPr>
                              <w:spacing w:after="0" w:line="240" w:lineRule="auto"/>
                              <w:rPr>
                                <w:sz w:val="14"/>
                              </w:rPr>
                            </w:pPr>
                          </w:p>
                          <w:p w:rsidR="00642C82" w:rsidRDefault="00642C82" w:rsidP="00D62500">
                            <w:pPr>
                              <w:spacing w:after="0" w:line="240" w:lineRule="auto"/>
                              <w:ind w:left="113" w:right="113"/>
                              <w:jc w:val="center"/>
                              <w:rPr>
                                <w:sz w:val="14"/>
                              </w:rPr>
                            </w:pPr>
                            <w:r>
                              <w:rPr>
                                <w:sz w:val="14"/>
                              </w:rPr>
                              <w:t>Part B</w:t>
                            </w:r>
                          </w:p>
                          <w:p w:rsidR="00642C82" w:rsidRDefault="00642C82" w:rsidP="00C63AD9">
                            <w:pPr>
                              <w:spacing w:before="6"/>
                              <w:ind w:left="113" w:right="113"/>
                              <w:jc w:val="center"/>
                              <w:rPr>
                                <w:sz w:val="14"/>
                              </w:rPr>
                            </w:pPr>
                            <w:r>
                              <w:rPr>
                                <w:sz w:val="14"/>
                              </w:rPr>
                              <w:t>Question 10B to Question 12B</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0" o:spid="_x0000_s1036" type="#_x0000_t202" style="position:absolute;margin-left:7.8pt;margin-top:237.25pt;width:99.7pt;height:34.1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" filled="f" strokecolor="#404040" strokeweight=".05572mm">
                <v:textbox inset="0,0,0,0">
                  <w:txbxContent>
                    <w:p w:rsidR="00642C82" w:rsidRDefault="00642C82" w:rsidP="00D62500">
                      <w:pPr>
                        <w:spacing w:after="0" w:line="240" w:lineRule="auto"/>
                        <w:rPr>
                          <w:sz w:val="14"/>
                        </w:rPr>
                      </w:pPr>
                    </w:p>
                    <w:p w:rsidR="00642C82" w:rsidRDefault="00642C82" w:rsidP="00D62500">
                      <w:pPr>
                        <w:spacing w:after="0" w:line="240" w:lineRule="auto"/>
                        <w:ind w:left="113" w:right="113"/>
                        <w:jc w:val="center"/>
                        <w:rPr>
                          <w:sz w:val="14"/>
                        </w:rPr>
                      </w:pPr>
                      <w:r>
                        <w:rPr>
                          <w:sz w:val="14"/>
                        </w:rPr>
                        <w:t>Part B</w:t>
                      </w:r>
                    </w:p>
                    <w:p w:rsidR="00642C82" w:rsidRDefault="00642C82" w:rsidP="00C63AD9">
                      <w:pPr>
                        <w:spacing w:before="6"/>
                        <w:ind w:left="113" w:right="113"/>
                        <w:jc w:val="center"/>
                        <w:rPr>
                          <w:sz w:val="14"/>
                        </w:rPr>
                      </w:pPr>
                      <w:r>
                        <w:rPr>
                          <w:sz w:val="14"/>
                        </w:rPr>
                        <w:t>Question 10B to Question 12B</w:t>
                      </w:r>
                    </w:p>
                  </w:txbxContent>
                </v:textbox>
              </v:shape>
            </w:pict>
          </mc:Fallback>
        </mc:AlternateContent>
      </w:r>
      <w:r w:rsidRPr="003C3D10">
        <w:rPr>
          <w:i/>
          <w:noProof/>
          <w:sz w:val="20"/>
          <w:lang w:eastAsia="en-GB"/>
        </w:rPr>
        <w:drawing>
          <wp:anchor distT="0" distB="0" distL="114300" distR="114300" simplePos="0" relativeHeight="251652096" behindDoc="1" locked="0" layoutInCell="1" allowOverlap="1" wp14:anchorId="0268C08D" wp14:editId="07AFA3FD">
            <wp:simplePos x="0" y="0"/>
            <wp:positionH relativeFrom="column">
              <wp:posOffset>99060</wp:posOffset>
            </wp:positionH>
            <wp:positionV relativeFrom="paragraph">
              <wp:posOffset>3013075</wp:posOffset>
            </wp:positionV>
            <wp:extent cx="1266190" cy="433705"/>
            <wp:effectExtent l="0" t="0" r="0" b="0"/>
            <wp:wrapNone/>
            <wp:docPr id="52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1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51072" behindDoc="1" locked="0" layoutInCell="1" allowOverlap="1" wp14:anchorId="5021ED1B" wp14:editId="409200BF">
                <wp:simplePos x="0" y="0"/>
                <wp:positionH relativeFrom="column">
                  <wp:posOffset>113665</wp:posOffset>
                </wp:positionH>
                <wp:positionV relativeFrom="paragraph">
                  <wp:posOffset>3028315</wp:posOffset>
                </wp:positionV>
                <wp:extent cx="1266190" cy="433705"/>
                <wp:effectExtent l="0" t="0" r="0" b="4445"/>
                <wp:wrapNone/>
                <wp:docPr id="5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43370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8A7AA7" id="Rectangle 111" o:spid="_x0000_s1026" style="position:absolute;margin-left:8.95pt;margin-top:238.45pt;width:99.7pt;height:34.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" fillcolor="#cdcdcd" stroked="f">
                <v:fill opacity="32639f"/>
              </v:rect>
            </w:pict>
          </mc:Fallback>
        </mc:AlternateContent>
      </w:r>
      <w:r w:rsidRPr="003C3D10">
        <w:rPr>
          <w:i/>
          <w:noProof/>
          <w:sz w:val="20"/>
          <w:lang w:eastAsia="en-GB"/>
        </w:rPr>
        <mc:AlternateContent>
          <mc:Choice Requires="wps">
            <w:drawing>
              <wp:anchor distT="0" distB="0" distL="114300" distR="114300" simplePos="0" relativeHeight="251643904" behindDoc="1" locked="0" layoutInCell="1" allowOverlap="1" wp14:anchorId="1D03A027" wp14:editId="2F23AA85">
                <wp:simplePos x="0" y="0"/>
                <wp:positionH relativeFrom="column">
                  <wp:posOffset>2234565</wp:posOffset>
                </wp:positionH>
                <wp:positionV relativeFrom="paragraph">
                  <wp:posOffset>2918460</wp:posOffset>
                </wp:positionV>
                <wp:extent cx="2893695" cy="654685"/>
                <wp:effectExtent l="0" t="0" r="1905" b="0"/>
                <wp:wrapNone/>
                <wp:docPr id="50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65468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9B1FD7" id="Rectangle 93" o:spid="_x0000_s1026" style="position:absolute;margin-left:175.95pt;margin-top:229.8pt;width:227.85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" fillcolor="#cdcdcd" stroked="f">
                <v:fill opacity="32639f"/>
              </v:rect>
            </w:pict>
          </mc:Fallback>
        </mc:AlternateContent>
      </w:r>
      <w:r w:rsidRPr="003C3D10">
        <w:rPr>
          <w:i/>
          <w:noProof/>
          <w:sz w:val="20"/>
          <w:lang w:eastAsia="en-GB"/>
        </w:rPr>
        <mc:AlternateContent>
          <mc:Choice Requires="wps">
            <w:drawing>
              <wp:anchor distT="0" distB="0" distL="114300" distR="114300" simplePos="0" relativeHeight="251672576" behindDoc="1" locked="0" layoutInCell="1" allowOverlap="1" wp14:anchorId="049728AB" wp14:editId="35FFD53B">
                <wp:simplePos x="0" y="0"/>
                <wp:positionH relativeFrom="column">
                  <wp:posOffset>2227580</wp:posOffset>
                </wp:positionH>
                <wp:positionV relativeFrom="paragraph">
                  <wp:posOffset>2903855</wp:posOffset>
                </wp:positionV>
                <wp:extent cx="2893695" cy="657225"/>
                <wp:effectExtent l="0" t="0" r="20955" b="28575"/>
                <wp:wrapNone/>
                <wp:docPr id="56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5722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C63AD9">
                            <w:pPr>
                              <w:widowControl w:val="0"/>
                              <w:numPr>
                                <w:ilvl w:val="0"/>
                                <w:numId w:val="26"/>
                              </w:numPr>
                              <w:tabs>
                                <w:tab w:val="left" w:pos="254"/>
                              </w:tabs>
                              <w:autoSpaceDE w:val="0"/>
                              <w:autoSpaceDN w:val="0"/>
                              <w:spacing w:before="55" w:after="0" w:line="252" w:lineRule="auto"/>
                              <w:ind w:right="443"/>
                              <w:rPr>
                                <w:i/>
                                <w:sz w:val="15"/>
                              </w:rPr>
                            </w:pPr>
                            <w:r>
                              <w:rPr>
                                <w:sz w:val="14"/>
                              </w:rPr>
                              <w:t xml:space="preserve">H4: </w:t>
                            </w:r>
                            <w:r>
                              <w:rPr>
                                <w:i/>
                                <w:sz w:val="15"/>
                              </w:rPr>
                              <w:t xml:space="preserve">Thai Manufacturing organisations do not implement </w:t>
                            </w:r>
                            <w:r>
                              <w:rPr>
                                <w:i/>
                                <w:sz w:val="15"/>
                                <w:u w:val="single"/>
                              </w:rPr>
                              <w:t>Green Supply Chain Management</w:t>
                            </w:r>
                          </w:p>
                          <w:p w:rsidR="00642C82" w:rsidRDefault="00642C82" w:rsidP="00C63AD9">
                            <w:pPr>
                              <w:widowControl w:val="0"/>
                              <w:numPr>
                                <w:ilvl w:val="0"/>
                                <w:numId w:val="26"/>
                              </w:numPr>
                              <w:tabs>
                                <w:tab w:val="left" w:pos="254"/>
                              </w:tabs>
                              <w:autoSpaceDE w:val="0"/>
                              <w:autoSpaceDN w:val="0"/>
                              <w:spacing w:before="1" w:after="0" w:line="252" w:lineRule="auto"/>
                              <w:ind w:right="712"/>
                              <w:rPr>
                                <w:i/>
                                <w:sz w:val="15"/>
                              </w:rPr>
                            </w:pPr>
                            <w:r>
                              <w:rPr>
                                <w:sz w:val="14"/>
                              </w:rPr>
                              <w:t xml:space="preserve">CRQ4: </w:t>
                            </w:r>
                            <w:r>
                              <w:rPr>
                                <w:i/>
                                <w:sz w:val="15"/>
                              </w:rPr>
                              <w:t>What are the reasons as to why Thai manufacturing organisations adopt, or do not adopt, Green Supply Chain Management?</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8" o:spid="_x0000_s1037" type="#_x0000_t202" style="position:absolute;margin-left:175.4pt;margin-top:228.65pt;width:227.85pt;height:51.7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" filled="f" strokecolor="#404040" strokeweight=".05572mm">
                <v:textbox inset="0,0,0,0">
                  <w:txbxContent>
                    <w:p w:rsidR="00642C82" w:rsidRDefault="00642C82" w:rsidP="00C63AD9">
                      <w:pPr>
                        <w:widowControl w:val="0"/>
                        <w:numPr>
                          <w:ilvl w:val="0"/>
                          <w:numId w:val="26"/>
                        </w:numPr>
                        <w:tabs>
                          <w:tab w:val="left" w:pos="254"/>
                        </w:tabs>
                        <w:autoSpaceDE w:val="0"/>
                        <w:autoSpaceDN w:val="0"/>
                        <w:spacing w:before="55" w:after="0" w:line="252" w:lineRule="auto"/>
                        <w:ind w:right="443"/>
                        <w:rPr>
                          <w:i/>
                          <w:sz w:val="15"/>
                        </w:rPr>
                      </w:pPr>
                      <w:r>
                        <w:rPr>
                          <w:sz w:val="14"/>
                        </w:rPr>
                        <w:t xml:space="preserve">H4: </w:t>
                      </w:r>
                      <w:r>
                        <w:rPr>
                          <w:i/>
                          <w:sz w:val="15"/>
                        </w:rPr>
                        <w:t xml:space="preserve">Thai Manufacturing organisations do not implement </w:t>
                      </w:r>
                      <w:r>
                        <w:rPr>
                          <w:i/>
                          <w:sz w:val="15"/>
                          <w:u w:val="single"/>
                        </w:rPr>
                        <w:t>Green Supply Chain Management</w:t>
                      </w:r>
                    </w:p>
                    <w:p w:rsidR="00642C82" w:rsidRDefault="00642C82" w:rsidP="00C63AD9">
                      <w:pPr>
                        <w:widowControl w:val="0"/>
                        <w:numPr>
                          <w:ilvl w:val="0"/>
                          <w:numId w:val="26"/>
                        </w:numPr>
                        <w:tabs>
                          <w:tab w:val="left" w:pos="254"/>
                        </w:tabs>
                        <w:autoSpaceDE w:val="0"/>
                        <w:autoSpaceDN w:val="0"/>
                        <w:spacing w:before="1" w:after="0" w:line="252" w:lineRule="auto"/>
                        <w:ind w:right="712"/>
                        <w:rPr>
                          <w:i/>
                          <w:sz w:val="15"/>
                        </w:rPr>
                      </w:pPr>
                      <w:r>
                        <w:rPr>
                          <w:sz w:val="14"/>
                        </w:rPr>
                        <w:t xml:space="preserve">CRQ4: </w:t>
                      </w:r>
                      <w:r>
                        <w:rPr>
                          <w:i/>
                          <w:sz w:val="15"/>
                        </w:rPr>
                        <w:t>What are the reasons as to why Thai manufacturing organisations adopt, or do not adopt, Green Supply Chain Management?</w:t>
                      </w:r>
                    </w:p>
                  </w:txbxContent>
                </v:textbox>
              </v:shape>
            </w:pict>
          </mc:Fallback>
        </mc:AlternateContent>
      </w:r>
      <w:r w:rsidRPr="003C3D10">
        <w:rPr>
          <w:i/>
          <w:noProof/>
          <w:sz w:val="20"/>
          <w:lang w:eastAsia="en-GB"/>
        </w:rPr>
        <mc:AlternateContent>
          <mc:Choice Requires="wps">
            <w:drawing>
              <wp:anchor distT="0" distB="0" distL="114300" distR="114300" simplePos="0" relativeHeight="251687936" behindDoc="1" locked="0" layoutInCell="1" allowOverlap="1" wp14:anchorId="78D4FD0E" wp14:editId="1DFCFD7F">
                <wp:simplePos x="0" y="0"/>
                <wp:positionH relativeFrom="column">
                  <wp:posOffset>99060</wp:posOffset>
                </wp:positionH>
                <wp:positionV relativeFrom="paragraph">
                  <wp:posOffset>2266950</wp:posOffset>
                </wp:positionV>
                <wp:extent cx="1266190" cy="433705"/>
                <wp:effectExtent l="0" t="0" r="10160" b="23495"/>
                <wp:wrapNone/>
                <wp:docPr id="1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solidFill>
                          <a:schemeClr val="bg1">
                            <a:lumMod val="85000"/>
                          </a:schemeClr>
                        </a:solidFill>
                        <a:ln w="2006">
                          <a:solidFill>
                            <a:srgbClr val="404040"/>
                          </a:solidFill>
                          <a:miter lim="800000"/>
                          <a:headEnd/>
                          <a:tailEnd/>
                        </a:ln>
                        <a:extLst/>
                      </wps:spPr>
                      <wps:txbx>
                        <w:txbxContent>
                          <w:p w:rsidR="00642C82" w:rsidRDefault="00642C82" w:rsidP="00E01B44">
                            <w:pPr>
                              <w:spacing w:after="0" w:line="240" w:lineRule="auto"/>
                              <w:rPr>
                                <w:sz w:val="14"/>
                              </w:rPr>
                            </w:pPr>
                          </w:p>
                          <w:p w:rsidR="00642C82" w:rsidRDefault="00642C82" w:rsidP="00E01B44">
                            <w:pPr>
                              <w:spacing w:after="0" w:line="240" w:lineRule="auto"/>
                              <w:ind w:left="113" w:right="113"/>
                              <w:jc w:val="center"/>
                              <w:rPr>
                                <w:sz w:val="14"/>
                              </w:rPr>
                            </w:pPr>
                            <w:r>
                              <w:rPr>
                                <w:sz w:val="14"/>
                              </w:rPr>
                              <w:t>Part B</w:t>
                            </w:r>
                          </w:p>
                          <w:p w:rsidR="00642C82" w:rsidRDefault="00642C82" w:rsidP="00E01B44">
                            <w:pPr>
                              <w:spacing w:before="5"/>
                              <w:ind w:left="113" w:right="113"/>
                              <w:jc w:val="center"/>
                              <w:rPr>
                                <w:sz w:val="14"/>
                              </w:rPr>
                            </w:pPr>
                            <w:r>
                              <w:rPr>
                                <w:sz w:val="14"/>
                              </w:rPr>
                              <w:t>Question 7B to Question 9B</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3" o:spid="_x0000_s1038" type="#_x0000_t202" style="position:absolute;margin-left:7.8pt;margin-top:178.5pt;width:99.7pt;height:34.1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" fillcolor="#d8d8d8 [2732]" strokecolor="#404040" strokeweight=".05572mm">
                <v:textbox inset="0,0,0,0">
                  <w:txbxContent>
                    <w:p w:rsidR="00642C82" w:rsidRDefault="00642C82" w:rsidP="00E01B44">
                      <w:pPr>
                        <w:spacing w:after="0" w:line="240" w:lineRule="auto"/>
                        <w:rPr>
                          <w:sz w:val="14"/>
                        </w:rPr>
                      </w:pPr>
                    </w:p>
                    <w:p w:rsidR="00642C82" w:rsidRDefault="00642C82" w:rsidP="00E01B44">
                      <w:pPr>
                        <w:spacing w:after="0" w:line="240" w:lineRule="auto"/>
                        <w:ind w:left="113" w:right="113"/>
                        <w:jc w:val="center"/>
                        <w:rPr>
                          <w:sz w:val="14"/>
                        </w:rPr>
                      </w:pPr>
                      <w:r>
                        <w:rPr>
                          <w:sz w:val="14"/>
                        </w:rPr>
                        <w:t>Part B</w:t>
                      </w:r>
                    </w:p>
                    <w:p w:rsidR="00642C82" w:rsidRDefault="00642C82" w:rsidP="00E01B44">
                      <w:pPr>
                        <w:spacing w:before="5"/>
                        <w:ind w:left="113" w:right="113"/>
                        <w:jc w:val="center"/>
                        <w:rPr>
                          <w:sz w:val="14"/>
                        </w:rPr>
                      </w:pPr>
                      <w:r>
                        <w:rPr>
                          <w:sz w:val="14"/>
                        </w:rPr>
                        <w:t>Question 7B to Question 9B</w:t>
                      </w:r>
                    </w:p>
                  </w:txbxContent>
                </v:textbox>
              </v:shape>
            </w:pict>
          </mc:Fallback>
        </mc:AlternateContent>
      </w:r>
      <w:r w:rsidRPr="003C3D10">
        <w:rPr>
          <w:i/>
          <w:noProof/>
          <w:sz w:val="20"/>
          <w:lang w:eastAsia="en-GB"/>
        </w:rPr>
        <mc:AlternateContent>
          <mc:Choice Requires="wps">
            <w:drawing>
              <wp:anchor distT="0" distB="0" distL="114300" distR="114300" simplePos="0" relativeHeight="251671552" behindDoc="1" locked="0" layoutInCell="1" allowOverlap="1" wp14:anchorId="198FB88E" wp14:editId="39A7DED3">
                <wp:simplePos x="0" y="0"/>
                <wp:positionH relativeFrom="column">
                  <wp:posOffset>2227580</wp:posOffset>
                </wp:positionH>
                <wp:positionV relativeFrom="paragraph">
                  <wp:posOffset>2179320</wp:posOffset>
                </wp:positionV>
                <wp:extent cx="2893695" cy="657225"/>
                <wp:effectExtent l="0" t="0" r="20955" b="28575"/>
                <wp:wrapNone/>
                <wp:docPr id="56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5722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F06537">
                            <w:pPr>
                              <w:widowControl w:val="0"/>
                              <w:tabs>
                                <w:tab w:val="left" w:pos="254"/>
                              </w:tabs>
                              <w:autoSpaceDE w:val="0"/>
                              <w:autoSpaceDN w:val="0"/>
                              <w:spacing w:after="0" w:line="252" w:lineRule="auto"/>
                              <w:ind w:right="101"/>
                              <w:rPr>
                                <w:sz w:val="12"/>
                              </w:rPr>
                            </w:pPr>
                          </w:p>
                          <w:p w:rsidR="00642C82" w:rsidRDefault="00642C82" w:rsidP="00F06537">
                            <w:pPr>
                              <w:widowControl w:val="0"/>
                              <w:tabs>
                                <w:tab w:val="left" w:pos="254"/>
                              </w:tabs>
                              <w:autoSpaceDE w:val="0"/>
                              <w:autoSpaceDN w:val="0"/>
                              <w:spacing w:after="0" w:line="252" w:lineRule="auto"/>
                              <w:ind w:right="101"/>
                              <w:rPr>
                                <w:sz w:val="12"/>
                              </w:rPr>
                            </w:pPr>
                          </w:p>
                          <w:p w:rsidR="00642C82" w:rsidRPr="001C48F1" w:rsidRDefault="00642C82" w:rsidP="006439AC">
                            <w:pPr>
                              <w:pStyle w:val="ListParagraph"/>
                              <w:widowControl w:val="0"/>
                              <w:numPr>
                                <w:ilvl w:val="0"/>
                                <w:numId w:val="33"/>
                              </w:numPr>
                              <w:tabs>
                                <w:tab w:val="left" w:pos="254"/>
                              </w:tabs>
                              <w:autoSpaceDE w:val="0"/>
                              <w:autoSpaceDN w:val="0"/>
                              <w:spacing w:after="0" w:line="240" w:lineRule="auto"/>
                              <w:ind w:left="250" w:right="23" w:hanging="227"/>
                              <w:jc w:val="both"/>
                              <w:rPr>
                                <w:i/>
                                <w:sz w:val="15"/>
                              </w:rPr>
                            </w:pPr>
                            <w:r w:rsidRPr="001C48F1">
                              <w:rPr>
                                <w:sz w:val="14"/>
                              </w:rPr>
                              <w:t xml:space="preserve">H3: </w:t>
                            </w:r>
                            <w:r w:rsidRPr="001C48F1">
                              <w:rPr>
                                <w:i/>
                                <w:sz w:val="15"/>
                              </w:rPr>
                              <w:t xml:space="preserve">Thai Manufacturing organisations do not implement </w:t>
                            </w:r>
                            <w:r w:rsidRPr="001C48F1">
                              <w:rPr>
                                <w:i/>
                                <w:sz w:val="15"/>
                                <w:u w:val="single"/>
                              </w:rPr>
                              <w:t>Green Lean</w:t>
                            </w:r>
                          </w:p>
                          <w:p w:rsidR="00642C82" w:rsidRDefault="00642C82" w:rsidP="006439AC">
                            <w:pPr>
                              <w:widowControl w:val="0"/>
                              <w:numPr>
                                <w:ilvl w:val="0"/>
                                <w:numId w:val="27"/>
                              </w:numPr>
                              <w:tabs>
                                <w:tab w:val="left" w:pos="254"/>
                              </w:tabs>
                              <w:autoSpaceDE w:val="0"/>
                              <w:autoSpaceDN w:val="0"/>
                              <w:spacing w:after="0" w:line="240" w:lineRule="auto"/>
                              <w:ind w:right="712"/>
                              <w:jc w:val="both"/>
                              <w:rPr>
                                <w:i/>
                                <w:sz w:val="15"/>
                              </w:rPr>
                            </w:pPr>
                            <w:r>
                              <w:rPr>
                                <w:sz w:val="14"/>
                              </w:rPr>
                              <w:t xml:space="preserve">CRQ3: </w:t>
                            </w:r>
                            <w:r>
                              <w:rPr>
                                <w:i/>
                                <w:sz w:val="15"/>
                              </w:rPr>
                              <w:t>What are the reasons as to why Thai manufacturing organisations adopt, or do not adopt, Green Lean?</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9" o:spid="_x0000_s1039" type="#_x0000_t202" style="position:absolute;margin-left:175.4pt;margin-top:171.6pt;width:227.85pt;height:51.7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" filled="f" strokecolor="#404040" strokeweight=".05572mm">
                <v:textbox inset="0,0,0,0">
                  <w:txbxContent>
                    <w:p w:rsidR="00642C82" w:rsidRDefault="00642C82" w:rsidP="00F06537">
                      <w:pPr>
                        <w:widowControl w:val="0"/>
                        <w:tabs>
                          <w:tab w:val="left" w:pos="254"/>
                        </w:tabs>
                        <w:autoSpaceDE w:val="0"/>
                        <w:autoSpaceDN w:val="0"/>
                        <w:spacing w:after="0" w:line="252" w:lineRule="auto"/>
                        <w:ind w:right="101"/>
                        <w:rPr>
                          <w:sz w:val="12"/>
                        </w:rPr>
                      </w:pPr>
                    </w:p>
                    <w:p w:rsidR="00642C82" w:rsidRDefault="00642C82" w:rsidP="00F06537">
                      <w:pPr>
                        <w:widowControl w:val="0"/>
                        <w:tabs>
                          <w:tab w:val="left" w:pos="254"/>
                        </w:tabs>
                        <w:autoSpaceDE w:val="0"/>
                        <w:autoSpaceDN w:val="0"/>
                        <w:spacing w:after="0" w:line="252" w:lineRule="auto"/>
                        <w:ind w:right="101"/>
                        <w:rPr>
                          <w:sz w:val="12"/>
                        </w:rPr>
                      </w:pPr>
                    </w:p>
                    <w:p w:rsidR="00642C82" w:rsidRPr="001C48F1" w:rsidRDefault="00642C82" w:rsidP="006439AC">
                      <w:pPr>
                        <w:pStyle w:val="ListParagraph"/>
                        <w:widowControl w:val="0"/>
                        <w:numPr>
                          <w:ilvl w:val="0"/>
                          <w:numId w:val="33"/>
                        </w:numPr>
                        <w:tabs>
                          <w:tab w:val="left" w:pos="254"/>
                        </w:tabs>
                        <w:autoSpaceDE w:val="0"/>
                        <w:autoSpaceDN w:val="0"/>
                        <w:spacing w:after="0" w:line="240" w:lineRule="auto"/>
                        <w:ind w:left="250" w:right="23" w:hanging="227"/>
                        <w:jc w:val="both"/>
                        <w:rPr>
                          <w:i/>
                          <w:sz w:val="15"/>
                        </w:rPr>
                      </w:pPr>
                      <w:r w:rsidRPr="001C48F1">
                        <w:rPr>
                          <w:sz w:val="14"/>
                        </w:rPr>
                        <w:t xml:space="preserve">H3: </w:t>
                      </w:r>
                      <w:r w:rsidRPr="001C48F1">
                        <w:rPr>
                          <w:i/>
                          <w:sz w:val="15"/>
                        </w:rPr>
                        <w:t xml:space="preserve">Thai Manufacturing organisations do not implement </w:t>
                      </w:r>
                      <w:r w:rsidRPr="001C48F1">
                        <w:rPr>
                          <w:i/>
                          <w:sz w:val="15"/>
                          <w:u w:val="single"/>
                        </w:rPr>
                        <w:t>Green Lean</w:t>
                      </w:r>
                    </w:p>
                    <w:p w:rsidR="00642C82" w:rsidRDefault="00642C82" w:rsidP="006439AC">
                      <w:pPr>
                        <w:widowControl w:val="0"/>
                        <w:numPr>
                          <w:ilvl w:val="0"/>
                          <w:numId w:val="27"/>
                        </w:numPr>
                        <w:tabs>
                          <w:tab w:val="left" w:pos="254"/>
                        </w:tabs>
                        <w:autoSpaceDE w:val="0"/>
                        <w:autoSpaceDN w:val="0"/>
                        <w:spacing w:after="0" w:line="240" w:lineRule="auto"/>
                        <w:ind w:right="712"/>
                        <w:jc w:val="both"/>
                        <w:rPr>
                          <w:i/>
                          <w:sz w:val="15"/>
                        </w:rPr>
                      </w:pPr>
                      <w:r>
                        <w:rPr>
                          <w:sz w:val="14"/>
                        </w:rPr>
                        <w:t xml:space="preserve">CRQ3: </w:t>
                      </w:r>
                      <w:r>
                        <w:rPr>
                          <w:i/>
                          <w:sz w:val="15"/>
                        </w:rPr>
                        <w:t>What are the reasons as to why Thai manufacturing organisations adopt, or do not adopt, Green Lean?</w:t>
                      </w:r>
                    </w:p>
                  </w:txbxContent>
                </v:textbox>
              </v:shape>
            </w:pict>
          </mc:Fallback>
        </mc:AlternateContent>
      </w:r>
      <w:r w:rsidRPr="003C3D10">
        <w:rPr>
          <w:i/>
          <w:noProof/>
          <w:sz w:val="20"/>
          <w:lang w:eastAsia="en-GB"/>
        </w:rPr>
        <w:drawing>
          <wp:anchor distT="0" distB="0" distL="114300" distR="114300" simplePos="0" relativeHeight="251641856" behindDoc="1" locked="0" layoutInCell="1" allowOverlap="1" wp14:anchorId="6B8B0545" wp14:editId="4F560ABF">
            <wp:simplePos x="0" y="0"/>
            <wp:positionH relativeFrom="column">
              <wp:posOffset>2227580</wp:posOffset>
            </wp:positionH>
            <wp:positionV relativeFrom="paragraph">
              <wp:posOffset>2179320</wp:posOffset>
            </wp:positionV>
            <wp:extent cx="2893695" cy="657225"/>
            <wp:effectExtent l="0" t="0" r="1905" b="9525"/>
            <wp:wrapNone/>
            <wp:docPr id="50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9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695" cy="657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79744" behindDoc="1" locked="0" layoutInCell="1" allowOverlap="1" wp14:anchorId="2E448D0A" wp14:editId="16E37986">
                <wp:simplePos x="0" y="0"/>
                <wp:positionH relativeFrom="column">
                  <wp:posOffset>106045</wp:posOffset>
                </wp:positionH>
                <wp:positionV relativeFrom="paragraph">
                  <wp:posOffset>1549400</wp:posOffset>
                </wp:positionV>
                <wp:extent cx="1266190" cy="433705"/>
                <wp:effectExtent l="0" t="0" r="10160" b="23495"/>
                <wp:wrapNone/>
                <wp:docPr id="1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solidFill>
                          <a:schemeClr val="bg1">
                            <a:lumMod val="85000"/>
                          </a:schemeClr>
                        </a:solidFill>
                        <a:ln w="2006">
                          <a:solidFill>
                            <a:srgbClr val="404040"/>
                          </a:solidFill>
                          <a:miter lim="800000"/>
                          <a:headEnd/>
                          <a:tailEnd/>
                        </a:ln>
                        <a:extLst/>
                      </wps:spPr>
                      <wps:txbx>
                        <w:txbxContent>
                          <w:p w:rsidR="00642C82" w:rsidRDefault="00642C82" w:rsidP="00735B49">
                            <w:pPr>
                              <w:spacing w:after="0" w:line="240" w:lineRule="auto"/>
                              <w:rPr>
                                <w:sz w:val="14"/>
                              </w:rPr>
                            </w:pPr>
                          </w:p>
                          <w:p w:rsidR="00642C82" w:rsidRDefault="00642C82" w:rsidP="00735B49">
                            <w:pPr>
                              <w:spacing w:after="0" w:line="240" w:lineRule="auto"/>
                              <w:ind w:left="113" w:right="113"/>
                              <w:jc w:val="center"/>
                              <w:rPr>
                                <w:sz w:val="14"/>
                              </w:rPr>
                            </w:pPr>
                            <w:r>
                              <w:rPr>
                                <w:sz w:val="14"/>
                              </w:rPr>
                              <w:t>Part B</w:t>
                            </w:r>
                          </w:p>
                          <w:p w:rsidR="00642C82" w:rsidRDefault="00642C82" w:rsidP="00735B49">
                            <w:pPr>
                              <w:spacing w:before="5"/>
                              <w:ind w:left="113" w:right="113"/>
                              <w:jc w:val="center"/>
                              <w:rPr>
                                <w:sz w:val="14"/>
                              </w:rPr>
                            </w:pPr>
                            <w:r>
                              <w:rPr>
                                <w:sz w:val="14"/>
                              </w:rPr>
                              <w:t>Question 4B to Question 6B</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0" type="#_x0000_t202" style="position:absolute;margin-left:8.35pt;margin-top:122pt;width:99.7pt;height:34.1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" fillcolor="#d8d8d8 [2732]" strokecolor="#404040" strokeweight=".05572mm">
                <v:textbox inset="0,0,0,0">
                  <w:txbxContent>
                    <w:p w:rsidR="00642C82" w:rsidRDefault="00642C82" w:rsidP="00735B49">
                      <w:pPr>
                        <w:spacing w:after="0" w:line="240" w:lineRule="auto"/>
                        <w:rPr>
                          <w:sz w:val="14"/>
                        </w:rPr>
                      </w:pPr>
                    </w:p>
                    <w:p w:rsidR="00642C82" w:rsidRDefault="00642C82" w:rsidP="00735B49">
                      <w:pPr>
                        <w:spacing w:after="0" w:line="240" w:lineRule="auto"/>
                        <w:ind w:left="113" w:right="113"/>
                        <w:jc w:val="center"/>
                        <w:rPr>
                          <w:sz w:val="14"/>
                        </w:rPr>
                      </w:pPr>
                      <w:r>
                        <w:rPr>
                          <w:sz w:val="14"/>
                        </w:rPr>
                        <w:t>Part B</w:t>
                      </w:r>
                    </w:p>
                    <w:p w:rsidR="00642C82" w:rsidRDefault="00642C82" w:rsidP="00735B49">
                      <w:pPr>
                        <w:spacing w:before="5"/>
                        <w:ind w:left="113" w:right="113"/>
                        <w:jc w:val="center"/>
                        <w:rPr>
                          <w:sz w:val="14"/>
                        </w:rPr>
                      </w:pPr>
                      <w:r>
                        <w:rPr>
                          <w:sz w:val="14"/>
                        </w:rPr>
                        <w:t>Question 4B to Question 6B</w:t>
                      </w:r>
                    </w:p>
                  </w:txbxContent>
                </v:textbox>
              </v:shape>
            </w:pict>
          </mc:Fallback>
        </mc:AlternateContent>
      </w:r>
      <w:r w:rsidRPr="003C3D10">
        <w:rPr>
          <w:i/>
          <w:noProof/>
          <w:sz w:val="20"/>
          <w:lang w:eastAsia="en-GB"/>
        </w:rPr>
        <mc:AlternateContent>
          <mc:Choice Requires="wps">
            <w:drawing>
              <wp:anchor distT="0" distB="0" distL="114300" distR="114300" simplePos="0" relativeHeight="251669504" behindDoc="1" locked="0" layoutInCell="1" allowOverlap="1" wp14:anchorId="39EDB2A1" wp14:editId="6EEA98F0">
                <wp:simplePos x="0" y="0"/>
                <wp:positionH relativeFrom="column">
                  <wp:posOffset>2227580</wp:posOffset>
                </wp:positionH>
                <wp:positionV relativeFrom="paragraph">
                  <wp:posOffset>1447165</wp:posOffset>
                </wp:positionV>
                <wp:extent cx="2893695" cy="657225"/>
                <wp:effectExtent l="0" t="0" r="20955" b="28575"/>
                <wp:wrapNone/>
                <wp:docPr id="57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5722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F06537">
                            <w:pPr>
                              <w:widowControl w:val="0"/>
                              <w:tabs>
                                <w:tab w:val="left" w:pos="254"/>
                              </w:tabs>
                              <w:autoSpaceDE w:val="0"/>
                              <w:autoSpaceDN w:val="0"/>
                              <w:spacing w:after="0" w:line="252" w:lineRule="auto"/>
                              <w:ind w:right="333"/>
                              <w:rPr>
                                <w:sz w:val="12"/>
                              </w:rPr>
                            </w:pPr>
                          </w:p>
                          <w:p w:rsidR="00642C82" w:rsidRPr="001C48F1" w:rsidRDefault="00642C82" w:rsidP="006439AC">
                            <w:pPr>
                              <w:pStyle w:val="ListParagraph"/>
                              <w:widowControl w:val="0"/>
                              <w:numPr>
                                <w:ilvl w:val="0"/>
                                <w:numId w:val="32"/>
                              </w:numPr>
                              <w:tabs>
                                <w:tab w:val="left" w:pos="254"/>
                              </w:tabs>
                              <w:autoSpaceDE w:val="0"/>
                              <w:autoSpaceDN w:val="0"/>
                              <w:spacing w:after="0" w:line="252" w:lineRule="auto"/>
                              <w:ind w:left="250" w:right="23" w:hanging="227"/>
                              <w:jc w:val="both"/>
                              <w:rPr>
                                <w:i/>
                                <w:sz w:val="15"/>
                              </w:rPr>
                            </w:pPr>
                            <w:r w:rsidRPr="001C48F1">
                              <w:rPr>
                                <w:sz w:val="14"/>
                              </w:rPr>
                              <w:t xml:space="preserve">H2: </w:t>
                            </w:r>
                            <w:r w:rsidRPr="001C48F1">
                              <w:rPr>
                                <w:i/>
                                <w:sz w:val="15"/>
                              </w:rPr>
                              <w:t xml:space="preserve">Thai Manufacturing organisations do not implement </w:t>
                            </w:r>
                            <w:r w:rsidRPr="001C48F1">
                              <w:rPr>
                                <w:i/>
                                <w:sz w:val="15"/>
                                <w:u w:val="single"/>
                              </w:rPr>
                              <w:t>Cleaner Production</w:t>
                            </w:r>
                          </w:p>
                          <w:p w:rsidR="00642C82" w:rsidRDefault="00642C82" w:rsidP="006439AC">
                            <w:pPr>
                              <w:widowControl w:val="0"/>
                              <w:numPr>
                                <w:ilvl w:val="0"/>
                                <w:numId w:val="28"/>
                              </w:numPr>
                              <w:tabs>
                                <w:tab w:val="left" w:pos="254"/>
                              </w:tabs>
                              <w:autoSpaceDE w:val="0"/>
                              <w:autoSpaceDN w:val="0"/>
                              <w:spacing w:before="1" w:after="0" w:line="252" w:lineRule="auto"/>
                              <w:ind w:right="239"/>
                              <w:jc w:val="both"/>
                              <w:rPr>
                                <w:i/>
                                <w:sz w:val="15"/>
                              </w:rPr>
                            </w:pPr>
                            <w:r>
                              <w:rPr>
                                <w:sz w:val="14"/>
                              </w:rPr>
                              <w:t xml:space="preserve">CRQ2: </w:t>
                            </w:r>
                            <w:r>
                              <w:rPr>
                                <w:i/>
                                <w:sz w:val="15"/>
                              </w:rPr>
                              <w:t>What are the reasons as to why Thai manufacturing organisations adopt, or do not adopt, Cleaner Production?</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60" o:spid="_x0000_s1041" type="#_x0000_t202" style="position:absolute;margin-left:175.4pt;margin-top:113.95pt;width:227.85pt;height:51.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" filled="f" strokecolor="#404040" strokeweight=".05572mm">
                <v:textbox inset="0,0,0,0">
                  <w:txbxContent>
                    <w:p w:rsidR="00642C82" w:rsidRDefault="00642C82" w:rsidP="00F06537">
                      <w:pPr>
                        <w:widowControl w:val="0"/>
                        <w:tabs>
                          <w:tab w:val="left" w:pos="254"/>
                        </w:tabs>
                        <w:autoSpaceDE w:val="0"/>
                        <w:autoSpaceDN w:val="0"/>
                        <w:spacing w:after="0" w:line="252" w:lineRule="auto"/>
                        <w:ind w:right="333"/>
                        <w:rPr>
                          <w:sz w:val="12"/>
                        </w:rPr>
                      </w:pPr>
                    </w:p>
                    <w:p w:rsidR="00642C82" w:rsidRPr="001C48F1" w:rsidRDefault="00642C82" w:rsidP="006439AC">
                      <w:pPr>
                        <w:pStyle w:val="ListParagraph"/>
                        <w:widowControl w:val="0"/>
                        <w:numPr>
                          <w:ilvl w:val="0"/>
                          <w:numId w:val="32"/>
                        </w:numPr>
                        <w:tabs>
                          <w:tab w:val="left" w:pos="254"/>
                        </w:tabs>
                        <w:autoSpaceDE w:val="0"/>
                        <w:autoSpaceDN w:val="0"/>
                        <w:spacing w:after="0" w:line="252" w:lineRule="auto"/>
                        <w:ind w:left="250" w:right="23" w:hanging="227"/>
                        <w:jc w:val="both"/>
                        <w:rPr>
                          <w:i/>
                          <w:sz w:val="15"/>
                        </w:rPr>
                      </w:pPr>
                      <w:r w:rsidRPr="001C48F1">
                        <w:rPr>
                          <w:sz w:val="14"/>
                        </w:rPr>
                        <w:t xml:space="preserve">H2: </w:t>
                      </w:r>
                      <w:r w:rsidRPr="001C48F1">
                        <w:rPr>
                          <w:i/>
                          <w:sz w:val="15"/>
                        </w:rPr>
                        <w:t xml:space="preserve">Thai Manufacturing organisations do not implement </w:t>
                      </w:r>
                      <w:r w:rsidRPr="001C48F1">
                        <w:rPr>
                          <w:i/>
                          <w:sz w:val="15"/>
                          <w:u w:val="single"/>
                        </w:rPr>
                        <w:t>Cleaner Production</w:t>
                      </w:r>
                    </w:p>
                    <w:p w:rsidR="00642C82" w:rsidRDefault="00642C82" w:rsidP="006439AC">
                      <w:pPr>
                        <w:widowControl w:val="0"/>
                        <w:numPr>
                          <w:ilvl w:val="0"/>
                          <w:numId w:val="28"/>
                        </w:numPr>
                        <w:tabs>
                          <w:tab w:val="left" w:pos="254"/>
                        </w:tabs>
                        <w:autoSpaceDE w:val="0"/>
                        <w:autoSpaceDN w:val="0"/>
                        <w:spacing w:before="1" w:after="0" w:line="252" w:lineRule="auto"/>
                        <w:ind w:right="239"/>
                        <w:jc w:val="both"/>
                        <w:rPr>
                          <w:i/>
                          <w:sz w:val="15"/>
                        </w:rPr>
                      </w:pPr>
                      <w:r>
                        <w:rPr>
                          <w:sz w:val="14"/>
                        </w:rPr>
                        <w:t xml:space="preserve">CRQ2: </w:t>
                      </w:r>
                      <w:r>
                        <w:rPr>
                          <w:i/>
                          <w:sz w:val="15"/>
                        </w:rPr>
                        <w:t>What are the reasons as to why Thai manufacturing organisations adopt, or do not adopt, Cleaner Production?</w:t>
                      </w:r>
                    </w:p>
                  </w:txbxContent>
                </v:textbox>
              </v:shape>
            </w:pict>
          </mc:Fallback>
        </mc:AlternateContent>
      </w:r>
      <w:r w:rsidRPr="003C3D10">
        <w:rPr>
          <w:i/>
          <w:noProof/>
          <w:sz w:val="20"/>
          <w:lang w:eastAsia="en-GB"/>
        </w:rPr>
        <w:drawing>
          <wp:anchor distT="0" distB="0" distL="114300" distR="114300" simplePos="0" relativeHeight="251639808" behindDoc="1" locked="0" layoutInCell="1" allowOverlap="1" wp14:anchorId="6C3EB772" wp14:editId="3D10726C">
            <wp:simplePos x="0" y="0"/>
            <wp:positionH relativeFrom="column">
              <wp:posOffset>2227580</wp:posOffset>
            </wp:positionH>
            <wp:positionV relativeFrom="paragraph">
              <wp:posOffset>1447165</wp:posOffset>
            </wp:positionV>
            <wp:extent cx="2893695" cy="657225"/>
            <wp:effectExtent l="0" t="0" r="1905" b="0"/>
            <wp:wrapNone/>
            <wp:docPr id="50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9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695" cy="657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68480" behindDoc="1" locked="0" layoutInCell="1" allowOverlap="1" wp14:anchorId="605D096D" wp14:editId="6C3F945B">
                <wp:simplePos x="0" y="0"/>
                <wp:positionH relativeFrom="column">
                  <wp:posOffset>99060</wp:posOffset>
                </wp:positionH>
                <wp:positionV relativeFrom="paragraph">
                  <wp:posOffset>840105</wp:posOffset>
                </wp:positionV>
                <wp:extent cx="1266190" cy="433705"/>
                <wp:effectExtent l="0" t="0" r="10160" b="23495"/>
                <wp:wrapNone/>
                <wp:docPr id="5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D62500">
                            <w:pPr>
                              <w:spacing w:after="0" w:line="240" w:lineRule="auto"/>
                              <w:rPr>
                                <w:sz w:val="14"/>
                              </w:rPr>
                            </w:pPr>
                          </w:p>
                          <w:p w:rsidR="00642C82" w:rsidRDefault="00642C82" w:rsidP="00D62500">
                            <w:pPr>
                              <w:spacing w:after="0" w:line="240" w:lineRule="auto"/>
                              <w:ind w:left="113" w:right="113"/>
                              <w:jc w:val="center"/>
                              <w:rPr>
                                <w:sz w:val="14"/>
                              </w:rPr>
                            </w:pPr>
                            <w:r>
                              <w:rPr>
                                <w:sz w:val="14"/>
                              </w:rPr>
                              <w:t>Part B</w:t>
                            </w:r>
                          </w:p>
                          <w:p w:rsidR="00642C82" w:rsidRDefault="00642C82" w:rsidP="00C63AD9">
                            <w:pPr>
                              <w:spacing w:before="5"/>
                              <w:ind w:left="113" w:right="113"/>
                              <w:jc w:val="center"/>
                              <w:rPr>
                                <w:sz w:val="14"/>
                              </w:rPr>
                            </w:pPr>
                            <w:r>
                              <w:rPr>
                                <w:sz w:val="14"/>
                              </w:rPr>
                              <w:t>Question 1B to Question 3B</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2" type="#_x0000_t202" style="position:absolute;margin-left:7.8pt;margin-top:66.15pt;width:99.7pt;height:34.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" filled="f" strokecolor="#404040" strokeweight=".05572mm">
                <v:textbox inset="0,0,0,0">
                  <w:txbxContent>
                    <w:p w:rsidR="00642C82" w:rsidRDefault="00642C82" w:rsidP="00D62500">
                      <w:pPr>
                        <w:spacing w:after="0" w:line="240" w:lineRule="auto"/>
                        <w:rPr>
                          <w:sz w:val="14"/>
                        </w:rPr>
                      </w:pPr>
                    </w:p>
                    <w:p w:rsidR="00642C82" w:rsidRDefault="00642C82" w:rsidP="00D62500">
                      <w:pPr>
                        <w:spacing w:after="0" w:line="240" w:lineRule="auto"/>
                        <w:ind w:left="113" w:right="113"/>
                        <w:jc w:val="center"/>
                        <w:rPr>
                          <w:sz w:val="14"/>
                        </w:rPr>
                      </w:pPr>
                      <w:r>
                        <w:rPr>
                          <w:sz w:val="14"/>
                        </w:rPr>
                        <w:t>Part B</w:t>
                      </w:r>
                    </w:p>
                    <w:p w:rsidR="00642C82" w:rsidRDefault="00642C82" w:rsidP="00C63AD9">
                      <w:pPr>
                        <w:spacing w:before="5"/>
                        <w:ind w:left="113" w:right="113"/>
                        <w:jc w:val="center"/>
                        <w:rPr>
                          <w:sz w:val="14"/>
                        </w:rPr>
                      </w:pPr>
                      <w:r>
                        <w:rPr>
                          <w:sz w:val="14"/>
                        </w:rPr>
                        <w:t>Question 1B to Question 3B</w:t>
                      </w:r>
                    </w:p>
                  </w:txbxContent>
                </v:textbox>
              </v:shape>
            </w:pict>
          </mc:Fallback>
        </mc:AlternateContent>
      </w:r>
      <w:r w:rsidRPr="003C3D10">
        <w:rPr>
          <w:i/>
          <w:noProof/>
          <w:sz w:val="20"/>
          <w:lang w:eastAsia="en-GB"/>
        </w:rPr>
        <mc:AlternateContent>
          <mc:Choice Requires="wps">
            <w:drawing>
              <wp:anchor distT="0" distB="0" distL="114300" distR="114300" simplePos="0" relativeHeight="251667456" behindDoc="1" locked="0" layoutInCell="1" allowOverlap="1" wp14:anchorId="4EDDF842" wp14:editId="3489DDC2">
                <wp:simplePos x="0" y="0"/>
                <wp:positionH relativeFrom="column">
                  <wp:posOffset>1620520</wp:posOffset>
                </wp:positionH>
                <wp:positionV relativeFrom="paragraph">
                  <wp:posOffset>913130</wp:posOffset>
                </wp:positionV>
                <wp:extent cx="361315" cy="94615"/>
                <wp:effectExtent l="0" t="0" r="635" b="635"/>
                <wp:wrapNone/>
                <wp:docPr id="55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C63AD9">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6" o:spid="_x0000_s1043" type="#_x0000_t202" style="position:absolute;margin-left:127.6pt;margin-top:71.9pt;width:28.45pt;height:7.4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qp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" filled="f" stroked="f">
                <v:textbox inset="0,0,0,0">
                  <w:txbxContent>
                    <w:p w:rsidR="00642C82" w:rsidRDefault="00642C82" w:rsidP="00C63AD9">
                      <w:pPr>
                        <w:rPr>
                          <w:b/>
                          <w:sz w:val="12"/>
                        </w:rPr>
                      </w:pPr>
                      <w:r>
                        <w:rPr>
                          <w:b/>
                          <w:w w:val="105"/>
                          <w:sz w:val="12"/>
                        </w:rPr>
                        <w:t>Addresses</w:t>
                      </w:r>
                    </w:p>
                  </w:txbxContent>
                </v:textbox>
              </v:shape>
            </w:pict>
          </mc:Fallback>
        </mc:AlternateContent>
      </w:r>
      <w:r w:rsidRPr="003C3D10">
        <w:rPr>
          <w:i/>
          <w:noProof/>
          <w:sz w:val="20"/>
          <w:lang w:eastAsia="en-GB"/>
        </w:rPr>
        <mc:AlternateContent>
          <mc:Choice Requires="wps">
            <w:drawing>
              <wp:anchor distT="0" distB="0" distL="114300" distR="114300" simplePos="0" relativeHeight="251660288" behindDoc="1" locked="0" layoutInCell="1" allowOverlap="1" wp14:anchorId="1DFF9362" wp14:editId="70C5E62C">
                <wp:simplePos x="0" y="0"/>
                <wp:positionH relativeFrom="column">
                  <wp:posOffset>2169160</wp:posOffset>
                </wp:positionH>
                <wp:positionV relativeFrom="paragraph">
                  <wp:posOffset>1022985</wp:posOffset>
                </wp:positionV>
                <wp:extent cx="55880" cy="57785"/>
                <wp:effectExtent l="0" t="0" r="1270" b="0"/>
                <wp:wrapNone/>
                <wp:docPr id="54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7785"/>
                        </a:xfrm>
                        <a:custGeom>
                          <a:avLst/>
                          <a:gdLst>
                            <a:gd name="T0" fmla="+- 0 5384 5383"/>
                            <a:gd name="T1" fmla="*/ T0 w 88"/>
                            <a:gd name="T2" fmla="+- 0 2425 2425"/>
                            <a:gd name="T3" fmla="*/ 2425 h 91"/>
                            <a:gd name="T4" fmla="+- 0 5383 5383"/>
                            <a:gd name="T5" fmla="*/ T4 w 88"/>
                            <a:gd name="T6" fmla="+- 0 2426 2425"/>
                            <a:gd name="T7" fmla="*/ 2426 h 91"/>
                            <a:gd name="T8" fmla="+- 0 5391 5383"/>
                            <a:gd name="T9" fmla="*/ T8 w 88"/>
                            <a:gd name="T10" fmla="+- 0 2448 2425"/>
                            <a:gd name="T11" fmla="*/ 2448 h 91"/>
                            <a:gd name="T12" fmla="+- 0 5394 5383"/>
                            <a:gd name="T13" fmla="*/ T12 w 88"/>
                            <a:gd name="T14" fmla="+- 0 2470 2425"/>
                            <a:gd name="T15" fmla="*/ 2470 h 91"/>
                            <a:gd name="T16" fmla="+- 0 5391 5383"/>
                            <a:gd name="T17" fmla="*/ T16 w 88"/>
                            <a:gd name="T18" fmla="+- 0 2493 2425"/>
                            <a:gd name="T19" fmla="*/ 2493 h 91"/>
                            <a:gd name="T20" fmla="+- 0 5383 5383"/>
                            <a:gd name="T21" fmla="*/ T20 w 88"/>
                            <a:gd name="T22" fmla="+- 0 2515 2425"/>
                            <a:gd name="T23" fmla="*/ 2515 h 91"/>
                            <a:gd name="T24" fmla="+- 0 5384 5383"/>
                            <a:gd name="T25" fmla="*/ T24 w 88"/>
                            <a:gd name="T26" fmla="+- 0 2516 2425"/>
                            <a:gd name="T27" fmla="*/ 2516 h 91"/>
                            <a:gd name="T28" fmla="+- 0 5471 5383"/>
                            <a:gd name="T29" fmla="*/ T28 w 88"/>
                            <a:gd name="T30" fmla="+- 0 2471 2425"/>
                            <a:gd name="T31" fmla="*/ 2471 h 91"/>
                            <a:gd name="T32" fmla="+- 0 5384 5383"/>
                            <a:gd name="T33" fmla="*/ T32 w 88"/>
                            <a:gd name="T34" fmla="+- 0 2425 2425"/>
                            <a:gd name="T35" fmla="*/ 242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91">
                              <a:moveTo>
                                <a:pt x="1" y="0"/>
                              </a:moveTo>
                              <a:lnTo>
                                <a:pt x="0" y="1"/>
                              </a:lnTo>
                              <a:lnTo>
                                <a:pt x="8" y="23"/>
                              </a:lnTo>
                              <a:lnTo>
                                <a:pt x="11" y="45"/>
                              </a:lnTo>
                              <a:lnTo>
                                <a:pt x="8" y="68"/>
                              </a:lnTo>
                              <a:lnTo>
                                <a:pt x="0" y="90"/>
                              </a:lnTo>
                              <a:lnTo>
                                <a:pt x="1" y="91"/>
                              </a:lnTo>
                              <a:lnTo>
                                <a:pt x="88" y="46"/>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E39D40" id="Freeform 130" o:spid="_x0000_s1026" style="position:absolute;margin-left:170.8pt;margin-top:80.55pt;width:4.4pt;height:4.5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" path="m1,l,1,8,23r3,22l8,68,,90r1,1l88,46,1,xe" fillcolor="#404040" stroked="f">
                <v:path arrowok="t" o:connecttype="custom" o:connectlocs="635,1539875;0,1540510;5080,1554480;6985,1568450;5080,1583055;0,1597025;635,1597660;55880,1569085;635,1539875" o:connectangles="0,0,0,0,0,0,0,0,0"/>
              </v:shape>
            </w:pict>
          </mc:Fallback>
        </mc:AlternateContent>
      </w:r>
      <w:r w:rsidRPr="003C3D10">
        <w:rPr>
          <w:i/>
          <w:noProof/>
          <w:sz w:val="20"/>
          <w:lang w:eastAsia="en-GB"/>
        </w:rPr>
        <w:drawing>
          <wp:anchor distT="0" distB="0" distL="114300" distR="114300" simplePos="0" relativeHeight="251650048" behindDoc="1" locked="0" layoutInCell="1" allowOverlap="1" wp14:anchorId="196217A7" wp14:editId="633229F9">
            <wp:simplePos x="0" y="0"/>
            <wp:positionH relativeFrom="column">
              <wp:posOffset>99060</wp:posOffset>
            </wp:positionH>
            <wp:positionV relativeFrom="paragraph">
              <wp:posOffset>840105</wp:posOffset>
            </wp:positionV>
            <wp:extent cx="1266190" cy="433705"/>
            <wp:effectExtent l="0" t="0" r="0" b="0"/>
            <wp:wrapNone/>
            <wp:docPr id="51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10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66432" behindDoc="1" locked="0" layoutInCell="1" allowOverlap="1" wp14:anchorId="2DA6D3CD" wp14:editId="74181D10">
                <wp:simplePos x="0" y="0"/>
                <wp:positionH relativeFrom="column">
                  <wp:posOffset>2227580</wp:posOffset>
                </wp:positionH>
                <wp:positionV relativeFrom="paragraph">
                  <wp:posOffset>723900</wp:posOffset>
                </wp:positionV>
                <wp:extent cx="2893695" cy="654685"/>
                <wp:effectExtent l="0" t="0" r="20955" b="12065"/>
                <wp:wrapNone/>
                <wp:docPr id="57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5468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C63AD9">
                            <w:pPr>
                              <w:widowControl w:val="0"/>
                              <w:tabs>
                                <w:tab w:val="left" w:pos="254"/>
                              </w:tabs>
                              <w:autoSpaceDE w:val="0"/>
                              <w:autoSpaceDN w:val="0"/>
                              <w:spacing w:after="0" w:line="252" w:lineRule="auto"/>
                              <w:ind w:right="443"/>
                              <w:rPr>
                                <w:sz w:val="12"/>
                              </w:rPr>
                            </w:pPr>
                          </w:p>
                          <w:p w:rsidR="00642C82" w:rsidRPr="00C63AD9" w:rsidRDefault="00642C82" w:rsidP="00F06537">
                            <w:pPr>
                              <w:pStyle w:val="ListParagraph"/>
                              <w:widowControl w:val="0"/>
                              <w:numPr>
                                <w:ilvl w:val="0"/>
                                <w:numId w:val="31"/>
                              </w:numPr>
                              <w:tabs>
                                <w:tab w:val="left" w:pos="254"/>
                              </w:tabs>
                              <w:autoSpaceDE w:val="0"/>
                              <w:autoSpaceDN w:val="0"/>
                              <w:spacing w:after="0" w:line="252" w:lineRule="auto"/>
                              <w:ind w:left="250" w:right="23" w:hanging="227"/>
                              <w:jc w:val="both"/>
                              <w:rPr>
                                <w:i/>
                                <w:sz w:val="15"/>
                              </w:rPr>
                            </w:pPr>
                            <w:r w:rsidRPr="00C63AD9">
                              <w:rPr>
                                <w:sz w:val="14"/>
                              </w:rPr>
                              <w:t xml:space="preserve">H1: </w:t>
                            </w:r>
                            <w:r w:rsidRPr="00C63AD9">
                              <w:rPr>
                                <w:i/>
                                <w:sz w:val="15"/>
                              </w:rPr>
                              <w:t xml:space="preserve">Thai Manufacturing organisations do not implement </w:t>
                            </w:r>
                            <w:r w:rsidRPr="00C63AD9">
                              <w:rPr>
                                <w:i/>
                                <w:sz w:val="15"/>
                                <w:u w:val="single"/>
                              </w:rPr>
                              <w:t>Green Manufacturing</w:t>
                            </w:r>
                          </w:p>
                          <w:p w:rsidR="00642C82" w:rsidRDefault="00642C82" w:rsidP="00F06537">
                            <w:pPr>
                              <w:widowControl w:val="0"/>
                              <w:numPr>
                                <w:ilvl w:val="0"/>
                                <w:numId w:val="29"/>
                              </w:numPr>
                              <w:tabs>
                                <w:tab w:val="left" w:pos="254"/>
                              </w:tabs>
                              <w:autoSpaceDE w:val="0"/>
                              <w:autoSpaceDN w:val="0"/>
                              <w:spacing w:before="1" w:after="0" w:line="252" w:lineRule="auto"/>
                              <w:ind w:right="83"/>
                              <w:jc w:val="both"/>
                              <w:rPr>
                                <w:i/>
                                <w:sz w:val="15"/>
                              </w:rPr>
                            </w:pPr>
                            <w:r>
                              <w:rPr>
                                <w:sz w:val="14"/>
                              </w:rPr>
                              <w:t xml:space="preserve">CRQ1: </w:t>
                            </w:r>
                            <w:r>
                              <w:rPr>
                                <w:i/>
                                <w:sz w:val="15"/>
                              </w:rPr>
                              <w:t>What are the reasons as to why Thai manufacturing organisations adopt, or do not adopt, Green Manufacturing?</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61" o:spid="_x0000_s1044" type="#_x0000_t202" style="position:absolute;margin-left:175.4pt;margin-top:57pt;width:227.85pt;height:51.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" filled="f" strokecolor="#404040" strokeweight=".05572mm">
                <v:textbox inset="0,0,0,0">
                  <w:txbxContent>
                    <w:p w:rsidR="00642C82" w:rsidRDefault="00642C82" w:rsidP="00C63AD9">
                      <w:pPr>
                        <w:widowControl w:val="0"/>
                        <w:tabs>
                          <w:tab w:val="left" w:pos="254"/>
                        </w:tabs>
                        <w:autoSpaceDE w:val="0"/>
                        <w:autoSpaceDN w:val="0"/>
                        <w:spacing w:after="0" w:line="252" w:lineRule="auto"/>
                        <w:ind w:right="443"/>
                        <w:rPr>
                          <w:sz w:val="12"/>
                        </w:rPr>
                      </w:pPr>
                    </w:p>
                    <w:p w:rsidR="00642C82" w:rsidRPr="00C63AD9" w:rsidRDefault="00642C82" w:rsidP="00F06537">
                      <w:pPr>
                        <w:pStyle w:val="ListParagraph"/>
                        <w:widowControl w:val="0"/>
                        <w:numPr>
                          <w:ilvl w:val="0"/>
                          <w:numId w:val="31"/>
                        </w:numPr>
                        <w:tabs>
                          <w:tab w:val="left" w:pos="254"/>
                        </w:tabs>
                        <w:autoSpaceDE w:val="0"/>
                        <w:autoSpaceDN w:val="0"/>
                        <w:spacing w:after="0" w:line="252" w:lineRule="auto"/>
                        <w:ind w:left="250" w:right="23" w:hanging="227"/>
                        <w:jc w:val="both"/>
                        <w:rPr>
                          <w:i/>
                          <w:sz w:val="15"/>
                        </w:rPr>
                      </w:pPr>
                      <w:r w:rsidRPr="00C63AD9">
                        <w:rPr>
                          <w:sz w:val="14"/>
                        </w:rPr>
                        <w:t xml:space="preserve">H1: </w:t>
                      </w:r>
                      <w:r w:rsidRPr="00C63AD9">
                        <w:rPr>
                          <w:i/>
                          <w:sz w:val="15"/>
                        </w:rPr>
                        <w:t xml:space="preserve">Thai Manufacturing organisations do not implement </w:t>
                      </w:r>
                      <w:r w:rsidRPr="00C63AD9">
                        <w:rPr>
                          <w:i/>
                          <w:sz w:val="15"/>
                          <w:u w:val="single"/>
                        </w:rPr>
                        <w:t>Green Manufacturing</w:t>
                      </w:r>
                    </w:p>
                    <w:p w:rsidR="00642C82" w:rsidRDefault="00642C82" w:rsidP="00F06537">
                      <w:pPr>
                        <w:widowControl w:val="0"/>
                        <w:numPr>
                          <w:ilvl w:val="0"/>
                          <w:numId w:val="29"/>
                        </w:numPr>
                        <w:tabs>
                          <w:tab w:val="left" w:pos="254"/>
                        </w:tabs>
                        <w:autoSpaceDE w:val="0"/>
                        <w:autoSpaceDN w:val="0"/>
                        <w:spacing w:before="1" w:after="0" w:line="252" w:lineRule="auto"/>
                        <w:ind w:right="83"/>
                        <w:jc w:val="both"/>
                        <w:rPr>
                          <w:i/>
                          <w:sz w:val="15"/>
                        </w:rPr>
                      </w:pPr>
                      <w:r>
                        <w:rPr>
                          <w:sz w:val="14"/>
                        </w:rPr>
                        <w:t xml:space="preserve">CRQ1: </w:t>
                      </w:r>
                      <w:r>
                        <w:rPr>
                          <w:i/>
                          <w:sz w:val="15"/>
                        </w:rPr>
                        <w:t>What are the reasons as to why Thai manufacturing organisations adopt, or do not adopt, Green Manufacturing?</w:t>
                      </w:r>
                    </w:p>
                  </w:txbxContent>
                </v:textbox>
              </v:shape>
            </w:pict>
          </mc:Fallback>
        </mc:AlternateContent>
      </w:r>
      <w:r w:rsidRPr="003C3D10">
        <w:rPr>
          <w:i/>
          <w:noProof/>
          <w:sz w:val="20"/>
          <w:lang w:eastAsia="en-GB"/>
        </w:rPr>
        <w:drawing>
          <wp:anchor distT="0" distB="0" distL="114300" distR="114300" simplePos="0" relativeHeight="251655168" behindDoc="1" locked="0" layoutInCell="1" allowOverlap="1" wp14:anchorId="4C27ABFB" wp14:editId="28FD9D98">
            <wp:simplePos x="0" y="0"/>
            <wp:positionH relativeFrom="column">
              <wp:posOffset>698500</wp:posOffset>
            </wp:positionH>
            <wp:positionV relativeFrom="paragraph">
              <wp:posOffset>650875</wp:posOffset>
            </wp:positionV>
            <wp:extent cx="65405" cy="185420"/>
            <wp:effectExtent l="0" t="0" r="0" b="5080"/>
            <wp:wrapNone/>
            <wp:docPr id="52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11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1854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w:drawing>
          <wp:anchor distT="0" distB="0" distL="114300" distR="114300" simplePos="0" relativeHeight="251637760" behindDoc="1" locked="0" layoutInCell="1" allowOverlap="1" wp14:anchorId="4AF38C8B" wp14:editId="7C637E32">
            <wp:simplePos x="0" y="0"/>
            <wp:positionH relativeFrom="column">
              <wp:posOffset>2227580</wp:posOffset>
            </wp:positionH>
            <wp:positionV relativeFrom="paragraph">
              <wp:posOffset>723900</wp:posOffset>
            </wp:positionV>
            <wp:extent cx="2893695" cy="654685"/>
            <wp:effectExtent l="0" t="0" r="1905" b="0"/>
            <wp:wrapNone/>
            <wp:docPr id="4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8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695" cy="6546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77696" behindDoc="1" locked="0" layoutInCell="1" allowOverlap="1" wp14:anchorId="0E388F23" wp14:editId="2AD7D7DB">
                <wp:simplePos x="0" y="0"/>
                <wp:positionH relativeFrom="column">
                  <wp:posOffset>1612900</wp:posOffset>
                </wp:positionH>
                <wp:positionV relativeFrom="paragraph">
                  <wp:posOffset>306705</wp:posOffset>
                </wp:positionV>
                <wp:extent cx="377190" cy="88900"/>
                <wp:effectExtent l="0" t="0" r="3810" b="6350"/>
                <wp:wrapNone/>
                <wp:docPr id="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A80422">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5" type="#_x0000_t202" style="position:absolute;margin-left:127pt;margin-top:24.15pt;width:29.7pt;height: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sfsgIAALE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" filled="f" stroked="f">
                <v:textbox inset="0,0,0,0">
                  <w:txbxContent>
                    <w:p w:rsidR="00642C82" w:rsidRDefault="00642C82" w:rsidP="00A80422">
                      <w:pPr>
                        <w:rPr>
                          <w:b/>
                          <w:sz w:val="12"/>
                        </w:rPr>
                      </w:pPr>
                      <w:r>
                        <w:rPr>
                          <w:b/>
                          <w:w w:val="105"/>
                          <w:sz w:val="12"/>
                        </w:rPr>
                        <w:t>Addresses</w:t>
                      </w:r>
                    </w:p>
                  </w:txbxContent>
                </v:textbox>
              </v:shape>
            </w:pict>
          </mc:Fallback>
        </mc:AlternateContent>
      </w:r>
      <w:r w:rsidRPr="003C3D10">
        <w:rPr>
          <w:i/>
          <w:noProof/>
          <w:sz w:val="20"/>
          <w:lang w:eastAsia="en-GB"/>
        </w:rPr>
        <mc:AlternateContent>
          <mc:Choice Requires="wps">
            <w:drawing>
              <wp:anchor distT="0" distB="0" distL="114300" distR="114300" simplePos="0" relativeHeight="251665408" behindDoc="1" locked="0" layoutInCell="1" allowOverlap="1" wp14:anchorId="32976306" wp14:editId="74BE9A05">
                <wp:simplePos x="0" y="0"/>
                <wp:positionH relativeFrom="column">
                  <wp:posOffset>2227580</wp:posOffset>
                </wp:positionH>
                <wp:positionV relativeFrom="paragraph">
                  <wp:posOffset>219710</wp:posOffset>
                </wp:positionV>
                <wp:extent cx="2893695" cy="438150"/>
                <wp:effectExtent l="0" t="0" r="20955" b="19050"/>
                <wp:wrapNone/>
                <wp:docPr id="57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438150"/>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F06537">
                            <w:pPr>
                              <w:widowControl w:val="0"/>
                              <w:numPr>
                                <w:ilvl w:val="0"/>
                                <w:numId w:val="30"/>
                              </w:numPr>
                              <w:tabs>
                                <w:tab w:val="left" w:pos="254"/>
                              </w:tabs>
                              <w:autoSpaceDE w:val="0"/>
                              <w:autoSpaceDN w:val="0"/>
                              <w:spacing w:before="55" w:after="0" w:line="252" w:lineRule="auto"/>
                              <w:ind w:right="25"/>
                              <w:jc w:val="both"/>
                              <w:rPr>
                                <w:sz w:val="15"/>
                              </w:rPr>
                            </w:pPr>
                            <w:r>
                              <w:rPr>
                                <w:sz w:val="15"/>
                              </w:rPr>
                              <w:t>Identify general information about the type of organisation, size of the organisation, position of the respondent within the organisation, and experience in sustainable operations.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62" o:spid="_x0000_s1046" type="#_x0000_t202" style="position:absolute;margin-left:175.4pt;margin-top:17.3pt;width:227.85pt;height:3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" filled="f" strokecolor="#404040" strokeweight=".05572mm">
                <v:textbox inset="0,0,0,0">
                  <w:txbxContent>
                    <w:p w:rsidR="00642C82" w:rsidRDefault="00642C82" w:rsidP="00F06537">
                      <w:pPr>
                        <w:widowControl w:val="0"/>
                        <w:numPr>
                          <w:ilvl w:val="0"/>
                          <w:numId w:val="30"/>
                        </w:numPr>
                        <w:tabs>
                          <w:tab w:val="left" w:pos="254"/>
                        </w:tabs>
                        <w:autoSpaceDE w:val="0"/>
                        <w:autoSpaceDN w:val="0"/>
                        <w:spacing w:before="55" w:after="0" w:line="252" w:lineRule="auto"/>
                        <w:ind w:right="25"/>
                        <w:jc w:val="both"/>
                        <w:rPr>
                          <w:sz w:val="15"/>
                        </w:rPr>
                      </w:pPr>
                      <w:r>
                        <w:rPr>
                          <w:sz w:val="15"/>
                        </w:rPr>
                        <w:t>Identify general information about the type of organisation, size of the organisation, position of the respondent within the organisation, and experience in sustainable operations.</w:t>
                      </w:r>
                    </w:p>
                  </w:txbxContent>
                </v:textbox>
              </v:shape>
            </w:pict>
          </mc:Fallback>
        </mc:AlternateContent>
      </w:r>
      <w:r w:rsidRPr="003C3D10">
        <w:rPr>
          <w:i/>
          <w:noProof/>
          <w:sz w:val="20"/>
          <w:lang w:eastAsia="en-GB"/>
        </w:rPr>
        <mc:AlternateContent>
          <mc:Choice Requires="wps">
            <w:drawing>
              <wp:anchor distT="0" distB="0" distL="114300" distR="114300" simplePos="0" relativeHeight="251664384" behindDoc="1" locked="0" layoutInCell="1" allowOverlap="1" wp14:anchorId="0F025355" wp14:editId="6743957B">
                <wp:simplePos x="0" y="0"/>
                <wp:positionH relativeFrom="column">
                  <wp:posOffset>99060</wp:posOffset>
                </wp:positionH>
                <wp:positionV relativeFrom="paragraph">
                  <wp:posOffset>219710</wp:posOffset>
                </wp:positionV>
                <wp:extent cx="1266190" cy="433705"/>
                <wp:effectExtent l="0" t="0" r="10160" b="23495"/>
                <wp:wrapNone/>
                <wp:docPr id="5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433705"/>
                        </a:xfrm>
                        <a:prstGeom prst="rect">
                          <a:avLst/>
                        </a:prstGeom>
                        <a:noFill/>
                        <a:ln w="200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642C82" w:rsidRDefault="00642C82" w:rsidP="00C63AD9">
                            <w:pPr>
                              <w:spacing w:after="0" w:line="240" w:lineRule="auto"/>
                              <w:ind w:right="113"/>
                              <w:jc w:val="center"/>
                              <w:rPr>
                                <w:sz w:val="14"/>
                              </w:rPr>
                            </w:pPr>
                          </w:p>
                          <w:p w:rsidR="00642C82" w:rsidRDefault="00642C82" w:rsidP="00C63AD9">
                            <w:pPr>
                              <w:spacing w:after="0" w:line="240" w:lineRule="auto"/>
                              <w:ind w:right="113"/>
                              <w:jc w:val="center"/>
                              <w:rPr>
                                <w:sz w:val="14"/>
                              </w:rPr>
                            </w:pPr>
                            <w:r>
                              <w:rPr>
                                <w:sz w:val="14"/>
                              </w:rPr>
                              <w:t>Part A</w:t>
                            </w:r>
                          </w:p>
                          <w:p w:rsidR="00642C82" w:rsidRDefault="00642C82" w:rsidP="00C63AD9">
                            <w:pPr>
                              <w:spacing w:after="0" w:line="240" w:lineRule="auto"/>
                              <w:ind w:left="113" w:right="113"/>
                              <w:jc w:val="center"/>
                              <w:rPr>
                                <w:sz w:val="14"/>
                              </w:rPr>
                            </w:pPr>
                            <w:r>
                              <w:rPr>
                                <w:sz w:val="14"/>
                              </w:rPr>
                              <w:t>Question 1A to Question 4A</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4" o:spid="_x0000_s1047" type="#_x0000_t202" style="position:absolute;margin-left:7.8pt;margin-top:17.3pt;width:99.7pt;height:34.1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" filled="f" strokecolor="#404040" strokeweight=".05572mm">
                <v:textbox inset="0,0,0,0">
                  <w:txbxContent>
                    <w:p w:rsidR="00642C82" w:rsidRDefault="00642C82" w:rsidP="00C63AD9">
                      <w:pPr>
                        <w:spacing w:after="0" w:line="240" w:lineRule="auto"/>
                        <w:ind w:right="113"/>
                        <w:jc w:val="center"/>
                        <w:rPr>
                          <w:sz w:val="14"/>
                        </w:rPr>
                      </w:pPr>
                    </w:p>
                    <w:p w:rsidR="00642C82" w:rsidRDefault="00642C82" w:rsidP="00C63AD9">
                      <w:pPr>
                        <w:spacing w:after="0" w:line="240" w:lineRule="auto"/>
                        <w:ind w:right="113"/>
                        <w:jc w:val="center"/>
                        <w:rPr>
                          <w:sz w:val="14"/>
                        </w:rPr>
                      </w:pPr>
                      <w:r>
                        <w:rPr>
                          <w:sz w:val="14"/>
                        </w:rPr>
                        <w:t>Part A</w:t>
                      </w:r>
                    </w:p>
                    <w:p w:rsidR="00642C82" w:rsidRDefault="00642C82" w:rsidP="00C63AD9">
                      <w:pPr>
                        <w:spacing w:after="0" w:line="240" w:lineRule="auto"/>
                        <w:ind w:left="113" w:right="113"/>
                        <w:jc w:val="center"/>
                        <w:rPr>
                          <w:sz w:val="14"/>
                        </w:rPr>
                      </w:pPr>
                      <w:r>
                        <w:rPr>
                          <w:sz w:val="14"/>
                        </w:rPr>
                        <w:t>Question 1A to Question 4A</w:t>
                      </w:r>
                    </w:p>
                  </w:txbxContent>
                </v:textbox>
              </v:shape>
            </w:pict>
          </mc:Fallback>
        </mc:AlternateContent>
      </w:r>
      <w:r w:rsidRPr="003C3D10">
        <w:rPr>
          <w:i/>
          <w:noProof/>
          <w:sz w:val="20"/>
          <w:lang w:eastAsia="en-GB"/>
        </w:rPr>
        <mc:AlternateContent>
          <mc:Choice Requires="wps">
            <w:drawing>
              <wp:anchor distT="0" distB="0" distL="114300" distR="114300" simplePos="0" relativeHeight="251663360" behindDoc="1" locked="0" layoutInCell="1" allowOverlap="1" wp14:anchorId="1B9374C5" wp14:editId="02F35F98">
                <wp:simplePos x="0" y="0"/>
                <wp:positionH relativeFrom="column">
                  <wp:posOffset>-3175</wp:posOffset>
                </wp:positionH>
                <wp:positionV relativeFrom="paragraph">
                  <wp:posOffset>-95250</wp:posOffset>
                </wp:positionV>
                <wp:extent cx="5281930" cy="217170"/>
                <wp:effectExtent l="0" t="0" r="13970" b="11430"/>
                <wp:wrapNone/>
                <wp:docPr id="5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217170"/>
                        </a:xfrm>
                        <a:prstGeom prst="rect">
                          <a:avLst/>
                        </a:prstGeom>
                        <a:solidFill>
                          <a:srgbClr val="EFB482"/>
                        </a:solidFill>
                        <a:ln w="2008">
                          <a:solidFill>
                            <a:srgbClr val="000000"/>
                          </a:solidFill>
                          <a:miter lim="800000"/>
                          <a:headEnd/>
                          <a:tailEnd/>
                        </a:ln>
                      </wps:spPr>
                      <wps:txbx>
                        <w:txbxContent>
                          <w:p w:rsidR="00642C82" w:rsidRDefault="00642C82" w:rsidP="00C63AD9">
                            <w:pPr>
                              <w:spacing w:before="62"/>
                              <w:ind w:left="2880" w:right="2882"/>
                              <w:jc w:val="center"/>
                              <w:rPr>
                                <w:b/>
                                <w:sz w:val="17"/>
                              </w:rPr>
                            </w:pPr>
                            <w:r>
                              <w:rPr>
                                <w:b/>
                                <w:w w:val="115"/>
                                <w:sz w:val="17"/>
                              </w:rPr>
                              <w:t>Structure of the</w:t>
                            </w:r>
                            <w:r>
                              <w:rPr>
                                <w:b/>
                                <w:spacing w:val="-2"/>
                                <w:w w:val="115"/>
                                <w:sz w:val="17"/>
                              </w:rPr>
                              <w:t xml:space="preserve"> </w:t>
                            </w:r>
                            <w:r>
                              <w:rPr>
                                <w:b/>
                                <w:w w:val="115"/>
                                <w:sz w:val="17"/>
                              </w:rPr>
                              <w:t>questionnaire</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7" o:spid="_x0000_s1048" type="#_x0000_t202" style="position:absolute;margin-left:-.25pt;margin-top:-7.5pt;width:415.9pt;height:17.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" fillcolor="#efb482" strokeweight=".05578mm">
                <v:textbox inset="0,0,0,0">
                  <w:txbxContent>
                    <w:p w:rsidR="00642C82" w:rsidRDefault="00642C82" w:rsidP="00C63AD9">
                      <w:pPr>
                        <w:spacing w:before="62"/>
                        <w:ind w:left="2880" w:right="2882"/>
                        <w:jc w:val="center"/>
                        <w:rPr>
                          <w:b/>
                          <w:sz w:val="17"/>
                        </w:rPr>
                      </w:pPr>
                      <w:r>
                        <w:rPr>
                          <w:b/>
                          <w:w w:val="115"/>
                          <w:sz w:val="17"/>
                        </w:rPr>
                        <w:t>Structure of the</w:t>
                      </w:r>
                      <w:r>
                        <w:rPr>
                          <w:b/>
                          <w:spacing w:val="-2"/>
                          <w:w w:val="115"/>
                          <w:sz w:val="17"/>
                        </w:rPr>
                        <w:t xml:space="preserve"> </w:t>
                      </w:r>
                      <w:r>
                        <w:rPr>
                          <w:b/>
                          <w:w w:val="115"/>
                          <w:sz w:val="17"/>
                        </w:rPr>
                        <w:t>questionnaire</w:t>
                      </w:r>
                    </w:p>
                  </w:txbxContent>
                </v:textbox>
              </v:shape>
            </w:pict>
          </mc:Fallback>
        </mc:AlternateContent>
      </w:r>
      <w:r w:rsidRPr="003C3D10">
        <w:rPr>
          <w:i/>
          <w:noProof/>
          <w:sz w:val="20"/>
          <w:lang w:eastAsia="en-GB"/>
        </w:rPr>
        <mc:AlternateContent>
          <mc:Choice Requires="wps">
            <w:drawing>
              <wp:anchor distT="0" distB="0" distL="114300" distR="114300" simplePos="0" relativeHeight="251659264" behindDoc="1" locked="0" layoutInCell="1" allowOverlap="1" wp14:anchorId="1A28C9CC" wp14:editId="29D262B7">
                <wp:simplePos x="0" y="0"/>
                <wp:positionH relativeFrom="column">
                  <wp:posOffset>2169160</wp:posOffset>
                </wp:positionH>
                <wp:positionV relativeFrom="paragraph">
                  <wp:posOffset>408940</wp:posOffset>
                </wp:positionV>
                <wp:extent cx="55880" cy="57785"/>
                <wp:effectExtent l="0" t="0" r="1270" b="0"/>
                <wp:wrapNone/>
                <wp:docPr id="53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57785"/>
                        </a:xfrm>
                        <a:custGeom>
                          <a:avLst/>
                          <a:gdLst>
                            <a:gd name="T0" fmla="+- 0 5384 5383"/>
                            <a:gd name="T1" fmla="*/ T0 w 88"/>
                            <a:gd name="T2" fmla="+- 0 1451 1451"/>
                            <a:gd name="T3" fmla="*/ 1451 h 91"/>
                            <a:gd name="T4" fmla="+- 0 5383 5383"/>
                            <a:gd name="T5" fmla="*/ T4 w 88"/>
                            <a:gd name="T6" fmla="+- 0 1451 1451"/>
                            <a:gd name="T7" fmla="*/ 1451 h 91"/>
                            <a:gd name="T8" fmla="+- 0 5391 5383"/>
                            <a:gd name="T9" fmla="*/ T8 w 88"/>
                            <a:gd name="T10" fmla="+- 0 1473 1451"/>
                            <a:gd name="T11" fmla="*/ 1473 h 91"/>
                            <a:gd name="T12" fmla="+- 0 5394 5383"/>
                            <a:gd name="T13" fmla="*/ T12 w 88"/>
                            <a:gd name="T14" fmla="+- 0 1496 1451"/>
                            <a:gd name="T15" fmla="*/ 1496 h 91"/>
                            <a:gd name="T16" fmla="+- 0 5391 5383"/>
                            <a:gd name="T17" fmla="*/ T16 w 88"/>
                            <a:gd name="T18" fmla="+- 0 1519 1451"/>
                            <a:gd name="T19" fmla="*/ 1519 h 91"/>
                            <a:gd name="T20" fmla="+- 0 5383 5383"/>
                            <a:gd name="T21" fmla="*/ T20 w 88"/>
                            <a:gd name="T22" fmla="+- 0 1540 1451"/>
                            <a:gd name="T23" fmla="*/ 1540 h 91"/>
                            <a:gd name="T24" fmla="+- 0 5384 5383"/>
                            <a:gd name="T25" fmla="*/ T24 w 88"/>
                            <a:gd name="T26" fmla="+- 0 1542 1451"/>
                            <a:gd name="T27" fmla="*/ 1542 h 91"/>
                            <a:gd name="T28" fmla="+- 0 5471 5383"/>
                            <a:gd name="T29" fmla="*/ T28 w 88"/>
                            <a:gd name="T30" fmla="+- 0 1496 1451"/>
                            <a:gd name="T31" fmla="*/ 1496 h 91"/>
                            <a:gd name="T32" fmla="+- 0 5384 5383"/>
                            <a:gd name="T33" fmla="*/ T32 w 88"/>
                            <a:gd name="T34" fmla="+- 0 1451 1451"/>
                            <a:gd name="T35" fmla="*/ 145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91">
                              <a:moveTo>
                                <a:pt x="1" y="0"/>
                              </a:moveTo>
                              <a:lnTo>
                                <a:pt x="0" y="0"/>
                              </a:lnTo>
                              <a:lnTo>
                                <a:pt x="8" y="22"/>
                              </a:lnTo>
                              <a:lnTo>
                                <a:pt x="11" y="45"/>
                              </a:lnTo>
                              <a:lnTo>
                                <a:pt x="8" y="68"/>
                              </a:lnTo>
                              <a:lnTo>
                                <a:pt x="0" y="89"/>
                              </a:lnTo>
                              <a:lnTo>
                                <a:pt x="1" y="91"/>
                              </a:lnTo>
                              <a:lnTo>
                                <a:pt x="88" y="45"/>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801E2B" id="Freeform 128" o:spid="_x0000_s1026" style="position:absolute;margin-left:170.8pt;margin-top:32.2pt;width:4.4pt;height:4.5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" path="m1,l,,8,22r3,23l8,68,,89r1,2l88,45,1,xe" fillcolor="#404040" stroked="f">
                <v:path arrowok="t" o:connecttype="custom" o:connectlocs="635,921385;0,921385;5080,935355;6985,949960;5080,964565;0,977900;635,979170;55880,949960;635,921385" o:connectangles="0,0,0,0,0,0,0,0,0"/>
              </v:shape>
            </w:pict>
          </mc:Fallback>
        </mc:AlternateContent>
      </w:r>
      <w:r w:rsidRPr="003C3D10">
        <w:rPr>
          <w:i/>
          <w:noProof/>
          <w:sz w:val="20"/>
          <w:lang w:eastAsia="en-GB"/>
        </w:rPr>
        <w:drawing>
          <wp:anchor distT="0" distB="0" distL="114300" distR="114300" simplePos="0" relativeHeight="251648000" behindDoc="1" locked="0" layoutInCell="1" allowOverlap="1" wp14:anchorId="357D0B71" wp14:editId="192CC1D3">
            <wp:simplePos x="0" y="0"/>
            <wp:positionH relativeFrom="column">
              <wp:posOffset>2227580</wp:posOffset>
            </wp:positionH>
            <wp:positionV relativeFrom="paragraph">
              <wp:posOffset>219710</wp:posOffset>
            </wp:positionV>
            <wp:extent cx="2893695" cy="438150"/>
            <wp:effectExtent l="0" t="0" r="0" b="0"/>
            <wp:wrapNone/>
            <wp:docPr id="51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10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3695" cy="438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46976" behindDoc="1" locked="0" layoutInCell="1" allowOverlap="1" wp14:anchorId="5C6551BF" wp14:editId="35FDE2A1">
                <wp:simplePos x="0" y="0"/>
                <wp:positionH relativeFrom="column">
                  <wp:posOffset>2234565</wp:posOffset>
                </wp:positionH>
                <wp:positionV relativeFrom="paragraph">
                  <wp:posOffset>226695</wp:posOffset>
                </wp:positionV>
                <wp:extent cx="2893695" cy="436245"/>
                <wp:effectExtent l="0" t="0" r="1905" b="1905"/>
                <wp:wrapNone/>
                <wp:docPr id="51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43624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7D1FEF" id="Rectangle 101" o:spid="_x0000_s1026" style="position:absolute;margin-left:175.95pt;margin-top:17.85pt;width:227.85pt;height:34.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" fillcolor="#cdcdcd" stroked="f">
                <v:fill opacity="32639f"/>
              </v:rect>
            </w:pict>
          </mc:Fallback>
        </mc:AlternateContent>
      </w:r>
      <w:r w:rsidRPr="003C3D10">
        <w:rPr>
          <w:i/>
          <w:noProof/>
          <w:sz w:val="20"/>
          <w:lang w:eastAsia="en-GB"/>
        </w:rPr>
        <w:drawing>
          <wp:anchor distT="0" distB="0" distL="114300" distR="114300" simplePos="0" relativeHeight="251645952" behindDoc="1" locked="0" layoutInCell="1" allowOverlap="1" wp14:anchorId="673947A9" wp14:editId="1B7F0101">
            <wp:simplePos x="0" y="0"/>
            <wp:positionH relativeFrom="column">
              <wp:posOffset>99060</wp:posOffset>
            </wp:positionH>
            <wp:positionV relativeFrom="paragraph">
              <wp:posOffset>219710</wp:posOffset>
            </wp:positionV>
            <wp:extent cx="1266190" cy="433705"/>
            <wp:effectExtent l="0" t="0" r="0" b="0"/>
            <wp:wrapNone/>
            <wp:docPr id="51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10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19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C3D10">
        <w:rPr>
          <w:i/>
          <w:noProof/>
          <w:sz w:val="20"/>
          <w:lang w:eastAsia="en-GB"/>
        </w:rPr>
        <mc:AlternateContent>
          <mc:Choice Requires="wps">
            <w:drawing>
              <wp:anchor distT="0" distB="0" distL="114300" distR="114300" simplePos="0" relativeHeight="251644928" behindDoc="1" locked="0" layoutInCell="1" allowOverlap="1" wp14:anchorId="70BC2530" wp14:editId="7CEB9C7E">
                <wp:simplePos x="0" y="0"/>
                <wp:positionH relativeFrom="column">
                  <wp:posOffset>113665</wp:posOffset>
                </wp:positionH>
                <wp:positionV relativeFrom="paragraph">
                  <wp:posOffset>234315</wp:posOffset>
                </wp:positionV>
                <wp:extent cx="1266190" cy="433705"/>
                <wp:effectExtent l="0" t="0" r="0" b="4445"/>
                <wp:wrapNone/>
                <wp:docPr id="50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43370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C80A2DB" id="Rectangle 99" o:spid="_x0000_s1026" style="position:absolute;margin-left:8.95pt;margin-top:18.45pt;width:99.7pt;height:34.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" fillcolor="#cdcdcd" stroked="f">
                <v:fill opacity="32639f"/>
              </v:rect>
            </w:pict>
          </mc:Fallback>
        </mc:AlternateContent>
      </w:r>
      <w:r w:rsidRPr="003C3D10">
        <w:rPr>
          <w:i/>
          <w:noProof/>
          <w:sz w:val="20"/>
          <w:lang w:eastAsia="en-GB"/>
        </w:rPr>
        <mc:AlternateContent>
          <mc:Choice Requires="wps">
            <w:drawing>
              <wp:anchor distT="0" distB="0" distL="114300" distR="114300" simplePos="0" relativeHeight="251635712" behindDoc="1" locked="0" layoutInCell="1" allowOverlap="1" wp14:anchorId="1BBB488E" wp14:editId="7ADB2202">
                <wp:simplePos x="0" y="0"/>
                <wp:positionH relativeFrom="column">
                  <wp:posOffset>-3175</wp:posOffset>
                </wp:positionH>
                <wp:positionV relativeFrom="paragraph">
                  <wp:posOffset>-95250</wp:posOffset>
                </wp:positionV>
                <wp:extent cx="5281930" cy="217170"/>
                <wp:effectExtent l="0" t="0" r="13970" b="11430"/>
                <wp:wrapNone/>
                <wp:docPr id="49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30" cy="217170"/>
                        </a:xfrm>
                        <a:prstGeom prst="rect">
                          <a:avLst/>
                        </a:prstGeom>
                        <a:noFill/>
                        <a:ln w="200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F58B9F" id="Rectangle 86" o:spid="_x0000_s1026" style="position:absolute;margin-left:-.25pt;margin-top:-7.5pt;width:415.9pt;height:17.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" filled="f" strokeweight=".05572mm"/>
            </w:pict>
          </mc:Fallback>
        </mc:AlternateContent>
      </w:r>
      <w:r w:rsidRPr="003C3D10">
        <w:rPr>
          <w:i/>
          <w:noProof/>
          <w:sz w:val="20"/>
          <w:lang w:eastAsia="en-GB"/>
        </w:rPr>
        <mc:AlternateContent>
          <mc:Choice Requires="wps">
            <w:drawing>
              <wp:anchor distT="0" distB="0" distL="114300" distR="114300" simplePos="0" relativeHeight="251634688" behindDoc="1" locked="0" layoutInCell="1" allowOverlap="1" wp14:anchorId="05DC19F9" wp14:editId="67DD0812">
                <wp:simplePos x="0" y="0"/>
                <wp:positionH relativeFrom="column">
                  <wp:posOffset>-3175</wp:posOffset>
                </wp:positionH>
                <wp:positionV relativeFrom="paragraph">
                  <wp:posOffset>-95250</wp:posOffset>
                </wp:positionV>
                <wp:extent cx="5281930" cy="217170"/>
                <wp:effectExtent l="0" t="0" r="0" b="0"/>
                <wp:wrapNone/>
                <wp:docPr id="49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30" cy="217170"/>
                        </a:xfrm>
                        <a:prstGeom prst="rect">
                          <a:avLst/>
                        </a:prstGeom>
                        <a:solidFill>
                          <a:srgbClr val="EFB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37A9E8" id="Rectangle 85" o:spid="_x0000_s1026" style="position:absolute;margin-left:-.25pt;margin-top:-7.5pt;width:415.9pt;height:17.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" fillcolor="#efb482" stroked="f"/>
            </w:pict>
          </mc:Fallback>
        </mc:AlternateContent>
      </w:r>
      <w:r w:rsidRPr="003C3D10">
        <w:rPr>
          <w:i/>
          <w:noProof/>
          <w:sz w:val="20"/>
          <w:lang w:eastAsia="en-GB"/>
        </w:rPr>
        <mc:AlternateContent>
          <mc:Choice Requires="wps">
            <w:drawing>
              <wp:anchor distT="0" distB="0" distL="114300" distR="114300" simplePos="0" relativeHeight="251633664" behindDoc="1" locked="0" layoutInCell="1" allowOverlap="1" wp14:anchorId="77438220" wp14:editId="73E3F2A5">
                <wp:simplePos x="0" y="0"/>
                <wp:positionH relativeFrom="column">
                  <wp:posOffset>-3175</wp:posOffset>
                </wp:positionH>
                <wp:positionV relativeFrom="paragraph">
                  <wp:posOffset>-95250</wp:posOffset>
                </wp:positionV>
                <wp:extent cx="5281930" cy="6404610"/>
                <wp:effectExtent l="0" t="0" r="13970" b="15240"/>
                <wp:wrapNone/>
                <wp:docPr id="49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30" cy="6404610"/>
                        </a:xfrm>
                        <a:prstGeom prst="rect">
                          <a:avLst/>
                        </a:prstGeom>
                        <a:noFill/>
                        <a:ln w="20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5C5EFD" id="Rectangle 84" o:spid="_x0000_s1026" style="position:absolute;margin-left:-.25pt;margin-top:-7.5pt;width:415.9pt;height:504.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" filled="f" strokeweight=".05578mm"/>
            </w:pict>
          </mc:Fallback>
        </mc:AlternateContent>
      </w:r>
      <w:r w:rsidRPr="003C3D10">
        <w:rPr>
          <w:i/>
          <w:noProof/>
          <w:sz w:val="20"/>
          <w:lang w:eastAsia="en-GB"/>
        </w:rPr>
        <w:drawing>
          <wp:anchor distT="0" distB="0" distL="114300" distR="114300" simplePos="0" relativeHeight="251657216" behindDoc="1" locked="0" layoutInCell="1" allowOverlap="1" wp14:anchorId="62EFA043" wp14:editId="1DE40E99">
            <wp:simplePos x="0" y="0"/>
            <wp:positionH relativeFrom="column">
              <wp:posOffset>698500</wp:posOffset>
            </wp:positionH>
            <wp:positionV relativeFrom="paragraph">
              <wp:posOffset>1996440</wp:posOffset>
            </wp:positionV>
            <wp:extent cx="65405" cy="294005"/>
            <wp:effectExtent l="0" t="0" r="0" b="0"/>
            <wp:wrapNone/>
            <wp:docPr id="53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1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05" cy="2940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F06537" w:rsidRPr="003C3D10" w:rsidRDefault="006439AC" w:rsidP="00C63AD9">
      <w:pPr>
        <w:pStyle w:val="BodyText"/>
        <w:rPr>
          <w:i/>
          <w:sz w:val="20"/>
        </w:rPr>
      </w:pPr>
      <w:r w:rsidRPr="003C3D10">
        <w:rPr>
          <w:i/>
          <w:noProof/>
          <w:sz w:val="20"/>
          <w:lang w:eastAsia="en-GB"/>
        </w:rPr>
        <mc:AlternateContent>
          <mc:Choice Requires="wps">
            <w:drawing>
              <wp:anchor distT="0" distB="0" distL="114300" distR="114300" simplePos="0" relativeHeight="251623424" behindDoc="1" locked="0" layoutInCell="1" allowOverlap="1" wp14:anchorId="733ECCAE" wp14:editId="4B3F2A8B">
                <wp:simplePos x="0" y="0"/>
                <wp:positionH relativeFrom="column">
                  <wp:posOffset>1335405</wp:posOffset>
                </wp:positionH>
                <wp:positionV relativeFrom="paragraph">
                  <wp:posOffset>189230</wp:posOffset>
                </wp:positionV>
                <wp:extent cx="817540" cy="0"/>
                <wp:effectExtent l="0" t="0" r="0" b="19050"/>
                <wp:wrapNone/>
                <wp:docPr id="53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9699DB" id="Line 12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05.15pt,14.9pt" to="16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" strokecolor="#404040" strokeweight=".22286mm">
                <v:stroke dashstyle="dot"/>
              </v:line>
            </w:pict>
          </mc:Fallback>
        </mc:AlternateContent>
      </w:r>
    </w:p>
    <w:p w:rsidR="00F06537" w:rsidRPr="003C3D10" w:rsidRDefault="00E01B44" w:rsidP="00C63AD9">
      <w:pPr>
        <w:pStyle w:val="BodyText"/>
        <w:rPr>
          <w:i/>
          <w:sz w:val="20"/>
        </w:rPr>
      </w:pPr>
      <w:r w:rsidRPr="003C3D10">
        <w:rPr>
          <w:i/>
          <w:noProof/>
          <w:sz w:val="20"/>
          <w:lang w:eastAsia="en-GB"/>
        </w:rPr>
        <mc:AlternateContent>
          <mc:Choice Requires="wps">
            <w:drawing>
              <wp:anchor distT="0" distB="0" distL="114300" distR="114300" simplePos="0" relativeHeight="251636736" behindDoc="1" locked="0" layoutInCell="1" allowOverlap="1" wp14:anchorId="61719B7D" wp14:editId="5E66FB41">
                <wp:simplePos x="0" y="0"/>
                <wp:positionH relativeFrom="column">
                  <wp:posOffset>2234565</wp:posOffset>
                </wp:positionH>
                <wp:positionV relativeFrom="paragraph">
                  <wp:posOffset>229235</wp:posOffset>
                </wp:positionV>
                <wp:extent cx="2894104" cy="657421"/>
                <wp:effectExtent l="0" t="0" r="1905" b="9525"/>
                <wp:wrapNone/>
                <wp:docPr id="49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104" cy="65742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E5805C" id="Rectangle 87" o:spid="_x0000_s1026" style="position:absolute;margin-left:175.95pt;margin-top:18.05pt;width:227.9pt;height:5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" fillcolor="#cdcdcd" stroked="f">
                <v:fill opacity="32639f"/>
              </v:rect>
            </w:pict>
          </mc:Fallback>
        </mc:AlternateContent>
      </w:r>
    </w:p>
    <w:p w:rsidR="00C63AD9" w:rsidRPr="003C3D10" w:rsidRDefault="00E01B44" w:rsidP="00C63AD9">
      <w:pPr>
        <w:pStyle w:val="BodyText"/>
        <w:rPr>
          <w:i/>
          <w:sz w:val="20"/>
        </w:rPr>
      </w:pPr>
      <w:r w:rsidRPr="003C3D10">
        <w:rPr>
          <w:i/>
          <w:noProof/>
          <w:sz w:val="20"/>
          <w:lang w:eastAsia="en-GB"/>
        </w:rPr>
        <mc:AlternateContent>
          <mc:Choice Requires="wps">
            <w:drawing>
              <wp:anchor distT="0" distB="0" distL="114300" distR="114300" simplePos="0" relativeHeight="251649024" behindDoc="1" locked="0" layoutInCell="1" allowOverlap="1" wp14:anchorId="6436DB88" wp14:editId="2790DB7B">
                <wp:simplePos x="0" y="0"/>
                <wp:positionH relativeFrom="column">
                  <wp:posOffset>113665</wp:posOffset>
                </wp:positionH>
                <wp:positionV relativeFrom="paragraph">
                  <wp:posOffset>84455</wp:posOffset>
                </wp:positionV>
                <wp:extent cx="1266647" cy="433834"/>
                <wp:effectExtent l="0" t="0" r="0" b="4445"/>
                <wp:wrapNone/>
                <wp:docPr id="51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647" cy="43383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0B1CCE" id="Rectangle 105" o:spid="_x0000_s1026" style="position:absolute;margin-left:8.95pt;margin-top:6.65pt;width:99.75pt;height:34.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" fillcolor="#cdcdcd" stroked="f">
                <v:fill opacity="32639f"/>
              </v:rect>
            </w:pict>
          </mc:Fallback>
        </mc:AlternateContent>
      </w:r>
    </w:p>
    <w:p w:rsidR="00C63AD9" w:rsidRPr="003C3D10" w:rsidRDefault="00EF4A7C"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24448" behindDoc="1" locked="0" layoutInCell="1" allowOverlap="1" wp14:anchorId="567F758A" wp14:editId="72CD23F1">
                <wp:simplePos x="0" y="0"/>
                <wp:positionH relativeFrom="column">
                  <wp:posOffset>1356360</wp:posOffset>
                </wp:positionH>
                <wp:positionV relativeFrom="paragraph">
                  <wp:posOffset>37465</wp:posOffset>
                </wp:positionV>
                <wp:extent cx="817540" cy="0"/>
                <wp:effectExtent l="0" t="0" r="0" b="19050"/>
                <wp:wrapNone/>
                <wp:docPr id="53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FCED0E" id="Line 12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6.8pt,2.95pt" to="17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cHHwIAAEI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" strokecolor="#404040" strokeweight=".22286mm">
                <v:stroke dashstyle="dot"/>
              </v:line>
            </w:pict>
          </mc:Fallback>
        </mc:AlternateContent>
      </w:r>
    </w:p>
    <w:p w:rsidR="00C63AD9" w:rsidRPr="003C3D10" w:rsidRDefault="00E01B44" w:rsidP="00C63AD9">
      <w:pPr>
        <w:pStyle w:val="BodyText"/>
        <w:spacing w:after="0" w:line="240" w:lineRule="auto"/>
        <w:rPr>
          <w:i/>
          <w:sz w:val="20"/>
        </w:rPr>
      </w:pPr>
      <w:r w:rsidRPr="003C3D10">
        <w:rPr>
          <w:i/>
          <w:noProof/>
          <w:sz w:val="20"/>
          <w:lang w:eastAsia="en-GB"/>
        </w:rPr>
        <w:drawing>
          <wp:anchor distT="0" distB="0" distL="114300" distR="114300" simplePos="0" relativeHeight="251656192" behindDoc="1" locked="0" layoutInCell="1" allowOverlap="1" wp14:anchorId="77BCB975" wp14:editId="1E23ADD3">
            <wp:simplePos x="0" y="0"/>
            <wp:positionH relativeFrom="column">
              <wp:posOffset>698500</wp:posOffset>
            </wp:positionH>
            <wp:positionV relativeFrom="paragraph">
              <wp:posOffset>99695</wp:posOffset>
            </wp:positionV>
            <wp:extent cx="65405" cy="291465"/>
            <wp:effectExtent l="0" t="0" r="0" b="0"/>
            <wp:wrapNone/>
            <wp:docPr id="53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12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05" cy="291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63AD9" w:rsidRPr="003C3D10" w:rsidRDefault="00E01B44"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38784" behindDoc="1" locked="0" layoutInCell="1" allowOverlap="1" wp14:anchorId="6458570A" wp14:editId="2C0FF872">
                <wp:simplePos x="0" y="0"/>
                <wp:positionH relativeFrom="column">
                  <wp:posOffset>2234565</wp:posOffset>
                </wp:positionH>
                <wp:positionV relativeFrom="paragraph">
                  <wp:posOffset>133985</wp:posOffset>
                </wp:positionV>
                <wp:extent cx="2894104" cy="657421"/>
                <wp:effectExtent l="0" t="0" r="1905" b="9525"/>
                <wp:wrapNone/>
                <wp:docPr id="49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104" cy="65742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47DF70" id="Rectangle 89" o:spid="_x0000_s1026" style="position:absolute;margin-left:175.95pt;margin-top:10.55pt;width:227.9pt;height:5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" fillcolor="#cdcdcd" stroked="f">
                <v:fill opacity="32639f"/>
              </v:rect>
            </w:pict>
          </mc:Fallback>
        </mc:AlternateContent>
      </w:r>
    </w:p>
    <w:p w:rsidR="00C63AD9" w:rsidRPr="003C3D10" w:rsidRDefault="00C63AD9" w:rsidP="00C63AD9">
      <w:pPr>
        <w:pStyle w:val="BodyText"/>
        <w:spacing w:after="0" w:line="240" w:lineRule="auto"/>
        <w:rPr>
          <w:i/>
          <w:sz w:val="20"/>
        </w:rPr>
      </w:pPr>
    </w:p>
    <w:p w:rsidR="00C63AD9" w:rsidRPr="003C3D10" w:rsidRDefault="00EF4A7C"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25472" behindDoc="1" locked="0" layoutInCell="1" allowOverlap="1" wp14:anchorId="07A42B0B" wp14:editId="4013FF11">
                <wp:simplePos x="0" y="0"/>
                <wp:positionH relativeFrom="column">
                  <wp:posOffset>1327785</wp:posOffset>
                </wp:positionH>
                <wp:positionV relativeFrom="paragraph">
                  <wp:posOffset>148590</wp:posOffset>
                </wp:positionV>
                <wp:extent cx="817540" cy="0"/>
                <wp:effectExtent l="0" t="0" r="0" b="19050"/>
                <wp:wrapNone/>
                <wp:docPr id="54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4F5559" id="Line 1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4.55pt,11.7pt" to="168.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" strokecolor="#404040" strokeweight=".22286mm">
                <v:stroke dashstyle="dot"/>
              </v:line>
            </w:pict>
          </mc:Fallback>
        </mc:AlternateContent>
      </w:r>
      <w:r w:rsidR="00E01B44" w:rsidRPr="003C3D10">
        <w:rPr>
          <w:i/>
          <w:noProof/>
          <w:sz w:val="20"/>
          <w:lang w:eastAsia="en-GB"/>
        </w:rPr>
        <mc:AlternateContent>
          <mc:Choice Requires="wps">
            <w:drawing>
              <wp:anchor distT="0" distB="0" distL="114300" distR="114300" simplePos="0" relativeHeight="251661312" behindDoc="1" locked="0" layoutInCell="1" allowOverlap="1" wp14:anchorId="0B6F5F42" wp14:editId="4AA62FCE">
                <wp:simplePos x="0" y="0"/>
                <wp:positionH relativeFrom="column">
                  <wp:posOffset>2169160</wp:posOffset>
                </wp:positionH>
                <wp:positionV relativeFrom="paragraph">
                  <wp:posOffset>116840</wp:posOffset>
                </wp:positionV>
                <wp:extent cx="55900" cy="56532"/>
                <wp:effectExtent l="0" t="0" r="1270" b="635"/>
                <wp:wrapNone/>
                <wp:docPr id="542"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0" cy="56532"/>
                        </a:xfrm>
                        <a:custGeom>
                          <a:avLst/>
                          <a:gdLst>
                            <a:gd name="T0" fmla="+- 0 5384 5383"/>
                            <a:gd name="T1" fmla="*/ T0 w 88"/>
                            <a:gd name="T2" fmla="+- 0 3570 3568"/>
                            <a:gd name="T3" fmla="*/ 3570 h 89"/>
                            <a:gd name="T4" fmla="+- 0 5391 5383"/>
                            <a:gd name="T5" fmla="*/ T4 w 88"/>
                            <a:gd name="T6" fmla="+- 0 3590 3568"/>
                            <a:gd name="T7" fmla="*/ 3590 h 89"/>
                            <a:gd name="T8" fmla="+- 0 5394 5383"/>
                            <a:gd name="T9" fmla="*/ T8 w 88"/>
                            <a:gd name="T10" fmla="+- 0 3613 3568"/>
                            <a:gd name="T11" fmla="*/ 3613 h 89"/>
                            <a:gd name="T12" fmla="+- 0 5391 5383"/>
                            <a:gd name="T13" fmla="*/ T12 w 88"/>
                            <a:gd name="T14" fmla="+- 0 3636 3568"/>
                            <a:gd name="T15" fmla="*/ 3636 h 89"/>
                            <a:gd name="T16" fmla="+- 0 5383 5383"/>
                            <a:gd name="T17" fmla="*/ T16 w 88"/>
                            <a:gd name="T18" fmla="+- 0 3657 3568"/>
                            <a:gd name="T19" fmla="*/ 3657 h 89"/>
                            <a:gd name="T20" fmla="+- 0 5384 5383"/>
                            <a:gd name="T21" fmla="*/ T20 w 88"/>
                            <a:gd name="T22" fmla="+- 0 3657 3568"/>
                            <a:gd name="T23" fmla="*/ 3657 h 89"/>
                            <a:gd name="T24" fmla="+- 0 5471 5383"/>
                            <a:gd name="T25" fmla="*/ T24 w 88"/>
                            <a:gd name="T26" fmla="+- 0 3611 3568"/>
                            <a:gd name="T27" fmla="*/ 3611 h 89"/>
                            <a:gd name="T28" fmla="+- 0 5384 5383"/>
                            <a:gd name="T29" fmla="*/ T28 w 88"/>
                            <a:gd name="T30" fmla="+- 0 3570 3568"/>
                            <a:gd name="T31" fmla="*/ 3570 h 89"/>
                            <a:gd name="T32" fmla="+- 0 5383 5383"/>
                            <a:gd name="T33" fmla="*/ T32 w 88"/>
                            <a:gd name="T34" fmla="+- 0 3568 3568"/>
                            <a:gd name="T35" fmla="*/ 3568 h 89"/>
                            <a:gd name="T36" fmla="+- 0 5384 5383"/>
                            <a:gd name="T37" fmla="*/ T36 w 88"/>
                            <a:gd name="T38" fmla="+- 0 3570 3568"/>
                            <a:gd name="T39" fmla="*/ 3570 h 89"/>
                            <a:gd name="T40" fmla="+- 0 5384 5383"/>
                            <a:gd name="T41" fmla="*/ T40 w 88"/>
                            <a:gd name="T42" fmla="+- 0 3570 3568"/>
                            <a:gd name="T43" fmla="*/ 3570 h 89"/>
                            <a:gd name="T44" fmla="+- 0 5383 5383"/>
                            <a:gd name="T45" fmla="*/ T44 w 88"/>
                            <a:gd name="T46" fmla="+- 0 3568 3568"/>
                            <a:gd name="T47" fmla="*/ 356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 h="89">
                              <a:moveTo>
                                <a:pt x="1" y="2"/>
                              </a:moveTo>
                              <a:lnTo>
                                <a:pt x="8" y="22"/>
                              </a:lnTo>
                              <a:lnTo>
                                <a:pt x="11" y="45"/>
                              </a:lnTo>
                              <a:lnTo>
                                <a:pt x="8" y="68"/>
                              </a:lnTo>
                              <a:lnTo>
                                <a:pt x="0" y="89"/>
                              </a:lnTo>
                              <a:lnTo>
                                <a:pt x="1" y="89"/>
                              </a:lnTo>
                              <a:lnTo>
                                <a:pt x="88" y="43"/>
                              </a:lnTo>
                              <a:lnTo>
                                <a:pt x="1" y="2"/>
                              </a:lnTo>
                              <a:close/>
                              <a:moveTo>
                                <a:pt x="0" y="0"/>
                              </a:moveTo>
                              <a:lnTo>
                                <a:pt x="1"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D25C24" id="AutoShape 132" o:spid="_x0000_s1026" style="position:absolute;margin-left:170.8pt;margin-top:9.2pt;width:4.4pt;height:4.4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" path="m1,2l8,22r3,23l8,68,,89r1,l88,43,1,2xm,l1,2,,xe" fillcolor="#404040" stroked="f">
                <v:path arrowok="t" o:connecttype="custom" o:connectlocs="635,2267632;5082,2280336;6988,2294945;5082,2309555;0,2322894;635,2322894;55900,2293675;635,2267632;0,2266362;635,2267632;635,2267632;0,2266362" o:connectangles="0,0,0,0,0,0,0,0,0,0,0,0"/>
              </v:shape>
            </w:pict>
          </mc:Fallback>
        </mc:AlternateContent>
      </w:r>
    </w:p>
    <w:p w:rsidR="00C63AD9" w:rsidRPr="003C3D10" w:rsidRDefault="00C63AD9" w:rsidP="001C48F1">
      <w:pPr>
        <w:pStyle w:val="BodyText"/>
        <w:spacing w:after="0" w:line="240" w:lineRule="auto"/>
        <w:jc w:val="center"/>
        <w:rPr>
          <w:i/>
          <w:sz w:val="20"/>
        </w:rPr>
      </w:pPr>
    </w:p>
    <w:p w:rsidR="00C63AD9" w:rsidRPr="003C3D10" w:rsidRDefault="00C63AD9" w:rsidP="00C63AD9">
      <w:pPr>
        <w:pStyle w:val="BodyText"/>
        <w:spacing w:after="0" w:line="240" w:lineRule="auto"/>
        <w:rPr>
          <w:i/>
          <w:sz w:val="20"/>
        </w:rPr>
      </w:pPr>
    </w:p>
    <w:p w:rsidR="00C63AD9" w:rsidRPr="003C3D10" w:rsidRDefault="00E01B44"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40832" behindDoc="1" locked="0" layoutInCell="1" allowOverlap="1" wp14:anchorId="7D401EBA" wp14:editId="1FE7C999">
                <wp:simplePos x="0" y="0"/>
                <wp:positionH relativeFrom="column">
                  <wp:posOffset>2234565</wp:posOffset>
                </wp:positionH>
                <wp:positionV relativeFrom="paragraph">
                  <wp:posOffset>83820</wp:posOffset>
                </wp:positionV>
                <wp:extent cx="2894104" cy="657421"/>
                <wp:effectExtent l="0" t="0" r="1905" b="9525"/>
                <wp:wrapNone/>
                <wp:docPr id="50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104" cy="65742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C43F24" id="Rectangle 91" o:spid="_x0000_s1026" style="position:absolute;margin-left:175.95pt;margin-top:6.6pt;width:227.9pt;height:5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" fillcolor="#cdcdcd" stroked="f">
                <v:fill opacity="32639f"/>
              </v:rect>
            </w:pict>
          </mc:Fallback>
        </mc:AlternateContent>
      </w:r>
    </w:p>
    <w:p w:rsidR="00C63AD9" w:rsidRPr="003C3D10" w:rsidRDefault="00E01B44"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78720" behindDoc="1" locked="0" layoutInCell="1" allowOverlap="1" wp14:anchorId="3B1EC98A" wp14:editId="27268089">
                <wp:simplePos x="0" y="0"/>
                <wp:positionH relativeFrom="column">
                  <wp:posOffset>1605915</wp:posOffset>
                </wp:positionH>
                <wp:positionV relativeFrom="paragraph">
                  <wp:posOffset>118745</wp:posOffset>
                </wp:positionV>
                <wp:extent cx="377190" cy="88900"/>
                <wp:effectExtent l="0" t="0" r="3810" b="6350"/>
                <wp:wrapNone/>
                <wp:docPr id="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6439AC">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9" type="#_x0000_t202" style="position:absolute;margin-left:126.45pt;margin-top:9.35pt;width:29.7pt;height: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o3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" filled="f" stroked="f">
                <v:textbox inset="0,0,0,0">
                  <w:txbxContent>
                    <w:p w:rsidR="00642C82" w:rsidRDefault="00642C82" w:rsidP="006439AC">
                      <w:pPr>
                        <w:rPr>
                          <w:b/>
                          <w:sz w:val="12"/>
                        </w:rPr>
                      </w:pPr>
                      <w:r>
                        <w:rPr>
                          <w:b/>
                          <w:w w:val="105"/>
                          <w:sz w:val="12"/>
                        </w:rPr>
                        <w:t>Addresses</w:t>
                      </w:r>
                    </w:p>
                  </w:txbxContent>
                </v:textbox>
              </v:shape>
            </w:pict>
          </mc:Fallback>
        </mc:AlternateContent>
      </w:r>
    </w:p>
    <w:p w:rsidR="00C63AD9" w:rsidRPr="003C3D10" w:rsidRDefault="00EF4A7C"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26496" behindDoc="1" locked="0" layoutInCell="1" allowOverlap="1" wp14:anchorId="71CF82CD" wp14:editId="40D9EDBB">
                <wp:simplePos x="0" y="0"/>
                <wp:positionH relativeFrom="column">
                  <wp:posOffset>1378341</wp:posOffset>
                </wp:positionH>
                <wp:positionV relativeFrom="paragraph">
                  <wp:posOffset>97643</wp:posOffset>
                </wp:positionV>
                <wp:extent cx="817540" cy="0"/>
                <wp:effectExtent l="0" t="0" r="0" b="19050"/>
                <wp:wrapNone/>
                <wp:docPr id="54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5C84F7" id="Line 13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8.55pt,7.7pt" to="172.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" strokecolor="#404040" strokeweight=".22286mm">
                <v:stroke dashstyle="dot"/>
              </v:line>
            </w:pict>
          </mc:Fallback>
        </mc:AlternateContent>
      </w:r>
      <w:r w:rsidR="00E01B44" w:rsidRPr="003C3D10">
        <w:rPr>
          <w:i/>
          <w:noProof/>
          <w:sz w:val="20"/>
          <w:lang w:eastAsia="en-GB"/>
        </w:rPr>
        <mc:AlternateContent>
          <mc:Choice Requires="wps">
            <w:drawing>
              <wp:anchor distT="0" distB="0" distL="114300" distR="114300" simplePos="0" relativeHeight="251662336" behindDoc="1" locked="0" layoutInCell="1" allowOverlap="1" wp14:anchorId="2B0C62CB" wp14:editId="1536DD7D">
                <wp:simplePos x="0" y="0"/>
                <wp:positionH relativeFrom="column">
                  <wp:posOffset>2169160</wp:posOffset>
                </wp:positionH>
                <wp:positionV relativeFrom="paragraph">
                  <wp:posOffset>66040</wp:posOffset>
                </wp:positionV>
                <wp:extent cx="55900" cy="57167"/>
                <wp:effectExtent l="0" t="0" r="1270" b="0"/>
                <wp:wrapNone/>
                <wp:docPr id="54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0" cy="57167"/>
                        </a:xfrm>
                        <a:custGeom>
                          <a:avLst/>
                          <a:gdLst>
                            <a:gd name="T0" fmla="+- 0 5384 5383"/>
                            <a:gd name="T1" fmla="*/ T0 w 88"/>
                            <a:gd name="T2" fmla="+- 0 4798 4711"/>
                            <a:gd name="T3" fmla="*/ 4798 h 90"/>
                            <a:gd name="T4" fmla="+- 0 5384 5383"/>
                            <a:gd name="T5" fmla="*/ T4 w 88"/>
                            <a:gd name="T6" fmla="+- 0 4798 4711"/>
                            <a:gd name="T7" fmla="*/ 4798 h 90"/>
                            <a:gd name="T8" fmla="+- 0 5383 5383"/>
                            <a:gd name="T9" fmla="*/ T8 w 88"/>
                            <a:gd name="T10" fmla="+- 0 4800 4711"/>
                            <a:gd name="T11" fmla="*/ 4800 h 90"/>
                            <a:gd name="T12" fmla="+- 0 5384 5383"/>
                            <a:gd name="T13" fmla="*/ T12 w 88"/>
                            <a:gd name="T14" fmla="+- 0 4798 4711"/>
                            <a:gd name="T15" fmla="*/ 4798 h 90"/>
                            <a:gd name="T16" fmla="+- 0 5384 5383"/>
                            <a:gd name="T17" fmla="*/ T16 w 88"/>
                            <a:gd name="T18" fmla="+- 0 4711 4711"/>
                            <a:gd name="T19" fmla="*/ 4711 h 90"/>
                            <a:gd name="T20" fmla="+- 0 5383 5383"/>
                            <a:gd name="T21" fmla="*/ T20 w 88"/>
                            <a:gd name="T22" fmla="+- 0 4711 4711"/>
                            <a:gd name="T23" fmla="*/ 4711 h 90"/>
                            <a:gd name="T24" fmla="+- 0 5391 5383"/>
                            <a:gd name="T25" fmla="*/ T24 w 88"/>
                            <a:gd name="T26" fmla="+- 0 4732 4711"/>
                            <a:gd name="T27" fmla="*/ 4732 h 90"/>
                            <a:gd name="T28" fmla="+- 0 5394 5383"/>
                            <a:gd name="T29" fmla="*/ T28 w 88"/>
                            <a:gd name="T30" fmla="+- 0 4755 4711"/>
                            <a:gd name="T31" fmla="*/ 4755 h 90"/>
                            <a:gd name="T32" fmla="+- 0 5391 5383"/>
                            <a:gd name="T33" fmla="*/ T32 w 88"/>
                            <a:gd name="T34" fmla="+- 0 4778 4711"/>
                            <a:gd name="T35" fmla="*/ 4778 h 90"/>
                            <a:gd name="T36" fmla="+- 0 5384 5383"/>
                            <a:gd name="T37" fmla="*/ T36 w 88"/>
                            <a:gd name="T38" fmla="+- 0 4798 4711"/>
                            <a:gd name="T39" fmla="*/ 4798 h 90"/>
                            <a:gd name="T40" fmla="+- 0 5471 5383"/>
                            <a:gd name="T41" fmla="*/ T40 w 88"/>
                            <a:gd name="T42" fmla="+- 0 4756 4711"/>
                            <a:gd name="T43" fmla="*/ 4756 h 90"/>
                            <a:gd name="T44" fmla="+- 0 5384 5383"/>
                            <a:gd name="T45" fmla="*/ T44 w 88"/>
                            <a:gd name="T46" fmla="+- 0 4711 4711"/>
                            <a:gd name="T47" fmla="*/ 471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 h="90">
                              <a:moveTo>
                                <a:pt x="1" y="87"/>
                              </a:moveTo>
                              <a:lnTo>
                                <a:pt x="1" y="87"/>
                              </a:lnTo>
                              <a:lnTo>
                                <a:pt x="0" y="89"/>
                              </a:lnTo>
                              <a:lnTo>
                                <a:pt x="1" y="87"/>
                              </a:lnTo>
                              <a:close/>
                              <a:moveTo>
                                <a:pt x="1" y="0"/>
                              </a:moveTo>
                              <a:lnTo>
                                <a:pt x="0" y="0"/>
                              </a:lnTo>
                              <a:lnTo>
                                <a:pt x="8" y="21"/>
                              </a:lnTo>
                              <a:lnTo>
                                <a:pt x="11" y="44"/>
                              </a:lnTo>
                              <a:lnTo>
                                <a:pt x="8" y="67"/>
                              </a:lnTo>
                              <a:lnTo>
                                <a:pt x="1" y="87"/>
                              </a:lnTo>
                              <a:lnTo>
                                <a:pt x="88" y="45"/>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3544A0" id="AutoShape 134" o:spid="_x0000_s1026" style="position:absolute;margin-left:170.8pt;margin-top:5.2pt;width:4.4pt;height:4.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" path="m1,87r,l,89,1,87xm1,l,,8,21r3,23l8,67,1,87,88,45,1,xe" fillcolor="#404040" stroked="f">
                <v:path arrowok="t" o:connecttype="custom" o:connectlocs="635,3047636;635,3047636;0,3048907;635,3047636;635,2992375;0,2992375;5082,3005714;6988,3020323;5082,3034933;635,3047636;55900,3020958;635,2992375" o:connectangles="0,0,0,0,0,0,0,0,0,0,0,0"/>
              </v:shape>
            </w:pict>
          </mc:Fallback>
        </mc:AlternateContent>
      </w:r>
    </w:p>
    <w:p w:rsidR="00C63AD9" w:rsidRPr="003C3D10" w:rsidRDefault="00E01B44" w:rsidP="00C63AD9">
      <w:pPr>
        <w:pStyle w:val="BodyText"/>
        <w:spacing w:after="0" w:line="240" w:lineRule="auto"/>
        <w:rPr>
          <w:i/>
          <w:sz w:val="20"/>
        </w:rPr>
      </w:pPr>
      <w:r w:rsidRPr="003C3D10">
        <w:rPr>
          <w:i/>
          <w:noProof/>
          <w:sz w:val="20"/>
          <w:lang w:eastAsia="en-GB"/>
        </w:rPr>
        <w:drawing>
          <wp:anchor distT="0" distB="0" distL="114300" distR="114300" simplePos="0" relativeHeight="251658240" behindDoc="1" locked="0" layoutInCell="1" allowOverlap="1" wp14:anchorId="133603EE" wp14:editId="1A4183B3">
            <wp:simplePos x="0" y="0"/>
            <wp:positionH relativeFrom="column">
              <wp:posOffset>698500</wp:posOffset>
            </wp:positionH>
            <wp:positionV relativeFrom="paragraph">
              <wp:posOffset>152400</wp:posOffset>
            </wp:positionV>
            <wp:extent cx="65405" cy="291465"/>
            <wp:effectExtent l="0" t="0" r="0" b="0"/>
            <wp:wrapNone/>
            <wp:docPr id="53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1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05" cy="291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63AD9" w:rsidRPr="003C3D10" w:rsidRDefault="00C63AD9" w:rsidP="00C63AD9">
      <w:pPr>
        <w:pStyle w:val="BodyText"/>
        <w:spacing w:after="0" w:line="240" w:lineRule="auto"/>
        <w:rPr>
          <w:i/>
          <w:sz w:val="20"/>
        </w:rPr>
      </w:pPr>
    </w:p>
    <w:p w:rsidR="00C63AD9" w:rsidRPr="003C3D10" w:rsidRDefault="00C63AD9" w:rsidP="00C63AD9">
      <w:pPr>
        <w:pStyle w:val="BodyText"/>
        <w:spacing w:after="0" w:line="240" w:lineRule="auto"/>
        <w:rPr>
          <w:i/>
          <w:sz w:val="20"/>
        </w:rPr>
      </w:pPr>
    </w:p>
    <w:p w:rsidR="00C63AD9" w:rsidRPr="003C3D10" w:rsidRDefault="00C63AD9" w:rsidP="00C63AD9">
      <w:pPr>
        <w:pStyle w:val="BodyText"/>
        <w:spacing w:after="0" w:line="240" w:lineRule="auto"/>
        <w:rPr>
          <w:i/>
          <w:sz w:val="20"/>
        </w:rPr>
      </w:pPr>
    </w:p>
    <w:p w:rsidR="00C63AD9" w:rsidRPr="003C3D10" w:rsidRDefault="006439AC"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27520" behindDoc="1" locked="0" layoutInCell="1" allowOverlap="1" wp14:anchorId="22E2521D" wp14:editId="5F74E6F1">
                <wp:simplePos x="0" y="0"/>
                <wp:positionH relativeFrom="column">
                  <wp:posOffset>1352257</wp:posOffset>
                </wp:positionH>
                <wp:positionV relativeFrom="paragraph">
                  <wp:posOffset>42007</wp:posOffset>
                </wp:positionV>
                <wp:extent cx="817540" cy="0"/>
                <wp:effectExtent l="0" t="0" r="0" b="19050"/>
                <wp:wrapNone/>
                <wp:docPr id="54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2A8222" id="Line 13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6.5pt,3.3pt" to="170.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" strokecolor="#404040" strokeweight=".22286mm">
                <v:stroke dashstyle="dot"/>
              </v:line>
            </w:pict>
          </mc:Fallback>
        </mc:AlternateContent>
      </w:r>
    </w:p>
    <w:p w:rsidR="00C63AD9" w:rsidRPr="003C3D10" w:rsidRDefault="00E01B44" w:rsidP="00C63AD9">
      <w:pPr>
        <w:pStyle w:val="BodyText"/>
        <w:spacing w:after="0" w:line="240" w:lineRule="auto"/>
        <w:rPr>
          <w:i/>
          <w:sz w:val="20"/>
        </w:rPr>
      </w:pPr>
      <w:r w:rsidRPr="003C3D10">
        <w:rPr>
          <w:i/>
          <w:noProof/>
          <w:sz w:val="20"/>
          <w:lang w:eastAsia="en-GB"/>
        </w:rPr>
        <w:drawing>
          <wp:anchor distT="0" distB="0" distL="114300" distR="114300" simplePos="0" relativeHeight="251675648" behindDoc="1" locked="0" layoutInCell="1" allowOverlap="1" wp14:anchorId="6C7F8F7B" wp14:editId="74B05D8A">
            <wp:simplePos x="0" y="0"/>
            <wp:positionH relativeFrom="column">
              <wp:posOffset>698500</wp:posOffset>
            </wp:positionH>
            <wp:positionV relativeFrom="paragraph">
              <wp:posOffset>101600</wp:posOffset>
            </wp:positionV>
            <wp:extent cx="65405" cy="294005"/>
            <wp:effectExtent l="0" t="0" r="0" b="0"/>
            <wp:wrapNone/>
            <wp:docPr id="53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12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05" cy="2940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63AD9" w:rsidRPr="003C3D10" w:rsidRDefault="00E01B44"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53120" behindDoc="1" locked="0" layoutInCell="1" allowOverlap="1" wp14:anchorId="6B309B08" wp14:editId="42B87CB7">
                <wp:simplePos x="0" y="0"/>
                <wp:positionH relativeFrom="column">
                  <wp:posOffset>2234565</wp:posOffset>
                </wp:positionH>
                <wp:positionV relativeFrom="paragraph">
                  <wp:posOffset>143510</wp:posOffset>
                </wp:positionV>
                <wp:extent cx="2894104" cy="657421"/>
                <wp:effectExtent l="0" t="0" r="1905" b="9525"/>
                <wp:wrapNone/>
                <wp:docPr id="50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104" cy="65742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93B6F8" id="Rectangle 95" o:spid="_x0000_s1026" style="position:absolute;margin-left:175.95pt;margin-top:11.3pt;width:227.9pt;height:5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" fillcolor="#cdcdcd" stroked="f">
                <v:fill opacity="32639f"/>
              </v:rect>
            </w:pict>
          </mc:Fallback>
        </mc:AlternateContent>
      </w:r>
    </w:p>
    <w:p w:rsidR="00C63AD9" w:rsidRPr="003C3D10" w:rsidRDefault="00E01B44"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81792" behindDoc="1" locked="0" layoutInCell="1" allowOverlap="1" wp14:anchorId="57518170" wp14:editId="6CDF8931">
                <wp:simplePos x="0" y="0"/>
                <wp:positionH relativeFrom="column">
                  <wp:posOffset>113665</wp:posOffset>
                </wp:positionH>
                <wp:positionV relativeFrom="paragraph">
                  <wp:posOffset>98425</wp:posOffset>
                </wp:positionV>
                <wp:extent cx="1266647" cy="433834"/>
                <wp:effectExtent l="0" t="0" r="0" b="4445"/>
                <wp:wrapNone/>
                <wp:docPr id="52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647" cy="43383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BCA62F" id="Rectangle 113" o:spid="_x0000_s1026" style="position:absolute;margin-left:8.95pt;margin-top:7.75pt;width:99.75pt;height:34.1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" fillcolor="#cdcdcd" stroked="f">
                <v:fill opacity="32639f"/>
              </v:rect>
            </w:pict>
          </mc:Fallback>
        </mc:AlternateContent>
      </w:r>
    </w:p>
    <w:p w:rsidR="00C63AD9" w:rsidRPr="003C3D10" w:rsidRDefault="00EF4A7C"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28544" behindDoc="1" locked="0" layoutInCell="1" allowOverlap="1" wp14:anchorId="2BE87B44" wp14:editId="10CDAD68">
                <wp:simplePos x="0" y="0"/>
                <wp:positionH relativeFrom="column">
                  <wp:posOffset>1367839</wp:posOffset>
                </wp:positionH>
                <wp:positionV relativeFrom="paragraph">
                  <wp:posOffset>147955</wp:posOffset>
                </wp:positionV>
                <wp:extent cx="817540" cy="0"/>
                <wp:effectExtent l="0" t="0" r="0" b="19050"/>
                <wp:wrapNone/>
                <wp:docPr id="54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63B1FC" id="Line 13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7.7pt,11.65pt" to="172.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" strokecolor="#404040" strokeweight=".22286mm">
                <v:stroke dashstyle="dot"/>
              </v:line>
            </w:pict>
          </mc:Fallback>
        </mc:AlternateContent>
      </w:r>
      <w:r w:rsidR="00E01B44" w:rsidRPr="003C3D10">
        <w:rPr>
          <w:i/>
          <w:noProof/>
          <w:sz w:val="20"/>
          <w:lang w:eastAsia="en-GB"/>
        </w:rPr>
        <mc:AlternateContent>
          <mc:Choice Requires="wps">
            <w:drawing>
              <wp:anchor distT="0" distB="0" distL="114300" distR="114300" simplePos="0" relativeHeight="251684864" behindDoc="1" locked="0" layoutInCell="1" allowOverlap="1" wp14:anchorId="467CD7B9" wp14:editId="3E6CB278">
                <wp:simplePos x="0" y="0"/>
                <wp:positionH relativeFrom="column">
                  <wp:posOffset>2169160</wp:posOffset>
                </wp:positionH>
                <wp:positionV relativeFrom="paragraph">
                  <wp:posOffset>118745</wp:posOffset>
                </wp:positionV>
                <wp:extent cx="55900" cy="783188"/>
                <wp:effectExtent l="0" t="0" r="1270" b="0"/>
                <wp:wrapNone/>
                <wp:docPr id="548"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0" cy="783188"/>
                        </a:xfrm>
                        <a:custGeom>
                          <a:avLst/>
                          <a:gdLst>
                            <a:gd name="T0" fmla="+- 0 5384 5383"/>
                            <a:gd name="T1" fmla="*/ T0 w 88"/>
                            <a:gd name="T2" fmla="+- 0 7083 6996"/>
                            <a:gd name="T3" fmla="*/ 7083 h 1233"/>
                            <a:gd name="T4" fmla="+- 0 5384 5383"/>
                            <a:gd name="T5" fmla="*/ T4 w 88"/>
                            <a:gd name="T6" fmla="+- 0 7083 6996"/>
                            <a:gd name="T7" fmla="*/ 7083 h 1233"/>
                            <a:gd name="T8" fmla="+- 0 5383 5383"/>
                            <a:gd name="T9" fmla="*/ T8 w 88"/>
                            <a:gd name="T10" fmla="+- 0 7085 6996"/>
                            <a:gd name="T11" fmla="*/ 7085 h 1233"/>
                            <a:gd name="T12" fmla="+- 0 5384 5383"/>
                            <a:gd name="T13" fmla="*/ T12 w 88"/>
                            <a:gd name="T14" fmla="+- 0 7083 6996"/>
                            <a:gd name="T15" fmla="*/ 7083 h 1233"/>
                            <a:gd name="T16" fmla="+- 0 5471 5383"/>
                            <a:gd name="T17" fmla="*/ T16 w 88"/>
                            <a:gd name="T18" fmla="+- 0 8183 6996"/>
                            <a:gd name="T19" fmla="*/ 8183 h 1233"/>
                            <a:gd name="T20" fmla="+- 0 5384 5383"/>
                            <a:gd name="T21" fmla="*/ T20 w 88"/>
                            <a:gd name="T22" fmla="+- 0 8137 6996"/>
                            <a:gd name="T23" fmla="*/ 8137 h 1233"/>
                            <a:gd name="T24" fmla="+- 0 5383 5383"/>
                            <a:gd name="T25" fmla="*/ T24 w 88"/>
                            <a:gd name="T26" fmla="+- 0 8138 6996"/>
                            <a:gd name="T27" fmla="*/ 8138 h 1233"/>
                            <a:gd name="T28" fmla="+- 0 5391 5383"/>
                            <a:gd name="T29" fmla="*/ T28 w 88"/>
                            <a:gd name="T30" fmla="+- 0 8160 6996"/>
                            <a:gd name="T31" fmla="*/ 8160 h 1233"/>
                            <a:gd name="T32" fmla="+- 0 5394 5383"/>
                            <a:gd name="T33" fmla="*/ T32 w 88"/>
                            <a:gd name="T34" fmla="+- 0 8183 6996"/>
                            <a:gd name="T35" fmla="*/ 8183 h 1233"/>
                            <a:gd name="T36" fmla="+- 0 5391 5383"/>
                            <a:gd name="T37" fmla="*/ T36 w 88"/>
                            <a:gd name="T38" fmla="+- 0 8205 6996"/>
                            <a:gd name="T39" fmla="*/ 8205 h 1233"/>
                            <a:gd name="T40" fmla="+- 0 5383 5383"/>
                            <a:gd name="T41" fmla="*/ T40 w 88"/>
                            <a:gd name="T42" fmla="+- 0 8227 6996"/>
                            <a:gd name="T43" fmla="*/ 8227 h 1233"/>
                            <a:gd name="T44" fmla="+- 0 5384 5383"/>
                            <a:gd name="T45" fmla="*/ T44 w 88"/>
                            <a:gd name="T46" fmla="+- 0 8228 6996"/>
                            <a:gd name="T47" fmla="*/ 8228 h 1233"/>
                            <a:gd name="T48" fmla="+- 0 5471 5383"/>
                            <a:gd name="T49" fmla="*/ T48 w 88"/>
                            <a:gd name="T50" fmla="+- 0 8183 6996"/>
                            <a:gd name="T51" fmla="*/ 8183 h 1233"/>
                            <a:gd name="T52" fmla="+- 0 5471 5383"/>
                            <a:gd name="T53" fmla="*/ T52 w 88"/>
                            <a:gd name="T54" fmla="+- 0 7042 6996"/>
                            <a:gd name="T55" fmla="*/ 7042 h 1233"/>
                            <a:gd name="T56" fmla="+- 0 5384 5383"/>
                            <a:gd name="T57" fmla="*/ T56 w 88"/>
                            <a:gd name="T58" fmla="+- 0 6996 6996"/>
                            <a:gd name="T59" fmla="*/ 6996 h 1233"/>
                            <a:gd name="T60" fmla="+- 0 5383 5383"/>
                            <a:gd name="T61" fmla="*/ T60 w 88"/>
                            <a:gd name="T62" fmla="+- 0 6996 6996"/>
                            <a:gd name="T63" fmla="*/ 6996 h 1233"/>
                            <a:gd name="T64" fmla="+- 0 5391 5383"/>
                            <a:gd name="T65" fmla="*/ T64 w 88"/>
                            <a:gd name="T66" fmla="+- 0 7017 6996"/>
                            <a:gd name="T67" fmla="*/ 7017 h 1233"/>
                            <a:gd name="T68" fmla="+- 0 5394 5383"/>
                            <a:gd name="T69" fmla="*/ T68 w 88"/>
                            <a:gd name="T70" fmla="+- 0 7040 6996"/>
                            <a:gd name="T71" fmla="*/ 7040 h 1233"/>
                            <a:gd name="T72" fmla="+- 0 5391 5383"/>
                            <a:gd name="T73" fmla="*/ T72 w 88"/>
                            <a:gd name="T74" fmla="+- 0 7063 6996"/>
                            <a:gd name="T75" fmla="*/ 7063 h 1233"/>
                            <a:gd name="T76" fmla="+- 0 5384 5383"/>
                            <a:gd name="T77" fmla="*/ T76 w 88"/>
                            <a:gd name="T78" fmla="+- 0 7083 6996"/>
                            <a:gd name="T79" fmla="*/ 7083 h 1233"/>
                            <a:gd name="T80" fmla="+- 0 5471 5383"/>
                            <a:gd name="T81" fmla="*/ T80 w 88"/>
                            <a:gd name="T82" fmla="+- 0 7042 6996"/>
                            <a:gd name="T83" fmla="*/ 7042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 h="1233">
                              <a:moveTo>
                                <a:pt x="1" y="87"/>
                              </a:moveTo>
                              <a:lnTo>
                                <a:pt x="1" y="87"/>
                              </a:lnTo>
                              <a:lnTo>
                                <a:pt x="0" y="89"/>
                              </a:lnTo>
                              <a:lnTo>
                                <a:pt x="1" y="87"/>
                              </a:lnTo>
                              <a:moveTo>
                                <a:pt x="88" y="1187"/>
                              </a:moveTo>
                              <a:lnTo>
                                <a:pt x="1" y="1141"/>
                              </a:lnTo>
                              <a:lnTo>
                                <a:pt x="0" y="1142"/>
                              </a:lnTo>
                              <a:lnTo>
                                <a:pt x="8" y="1164"/>
                              </a:lnTo>
                              <a:lnTo>
                                <a:pt x="11" y="1187"/>
                              </a:lnTo>
                              <a:lnTo>
                                <a:pt x="8" y="1209"/>
                              </a:lnTo>
                              <a:lnTo>
                                <a:pt x="0" y="1231"/>
                              </a:lnTo>
                              <a:lnTo>
                                <a:pt x="1" y="1232"/>
                              </a:lnTo>
                              <a:lnTo>
                                <a:pt x="88" y="1187"/>
                              </a:lnTo>
                              <a:moveTo>
                                <a:pt x="88" y="46"/>
                              </a:moveTo>
                              <a:lnTo>
                                <a:pt x="1" y="0"/>
                              </a:lnTo>
                              <a:lnTo>
                                <a:pt x="0" y="0"/>
                              </a:lnTo>
                              <a:lnTo>
                                <a:pt x="8" y="21"/>
                              </a:lnTo>
                              <a:lnTo>
                                <a:pt x="11" y="44"/>
                              </a:lnTo>
                              <a:lnTo>
                                <a:pt x="8" y="67"/>
                              </a:lnTo>
                              <a:lnTo>
                                <a:pt x="1" y="87"/>
                              </a:lnTo>
                              <a:lnTo>
                                <a:pt x="88" y="46"/>
                              </a:lnTo>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EDF622" id="AutoShape 138" o:spid="_x0000_s1026" style="position:absolute;margin-left:170.8pt;margin-top:9.35pt;width:4.4pt;height:61.6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88,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" path="m1,87r,l,89,1,87m88,1187l1,1141r-1,1l8,1164r3,23l8,1209,,1231r1,1l88,1187m88,46l1,,,,8,21r3,23l8,67,1,87,88,46e" fillcolor="#404040" stroked="f">
                <v:path arrowok="t" o:connecttype="custom" o:connectlocs="635,4499043;635,4499043;0,4500314;635,4499043;55900,5197751;635,5168533;0,5169168;5082,5183142;6988,5197751;5082,5211725;0,5225700;635,5226335;55900,5197751;55900,4473001;635,4443782;0,4443782;5082,4457121;6988,4471730;5082,4486340;635,4499043;55900,4473001" o:connectangles="0,0,0,0,0,0,0,0,0,0,0,0,0,0,0,0,0,0,0,0,0"/>
              </v:shape>
            </w:pict>
          </mc:Fallback>
        </mc:AlternateContent>
      </w:r>
    </w:p>
    <w:p w:rsidR="00C63AD9" w:rsidRPr="003C3D10" w:rsidRDefault="00C63AD9" w:rsidP="00C63AD9">
      <w:pPr>
        <w:pStyle w:val="BodyText"/>
        <w:spacing w:after="0" w:line="240" w:lineRule="auto"/>
        <w:rPr>
          <w:i/>
          <w:sz w:val="20"/>
        </w:rPr>
      </w:pPr>
    </w:p>
    <w:p w:rsidR="00C63AD9" w:rsidRPr="003C3D10" w:rsidRDefault="00E01B44" w:rsidP="00C63AD9">
      <w:pPr>
        <w:pStyle w:val="BodyText"/>
        <w:spacing w:after="0" w:line="240" w:lineRule="auto"/>
        <w:rPr>
          <w:i/>
          <w:sz w:val="20"/>
        </w:rPr>
      </w:pPr>
      <w:r w:rsidRPr="003C3D10">
        <w:rPr>
          <w:i/>
          <w:noProof/>
          <w:sz w:val="20"/>
          <w:lang w:eastAsia="en-GB"/>
        </w:rPr>
        <w:drawing>
          <wp:anchor distT="0" distB="0" distL="114300" distR="114300" simplePos="0" relativeHeight="251685888" behindDoc="1" locked="0" layoutInCell="1" allowOverlap="1" wp14:anchorId="3FA6DD44" wp14:editId="7F835197">
            <wp:simplePos x="0" y="0"/>
            <wp:positionH relativeFrom="column">
              <wp:posOffset>698500</wp:posOffset>
            </wp:positionH>
            <wp:positionV relativeFrom="paragraph">
              <wp:posOffset>57785</wp:posOffset>
            </wp:positionV>
            <wp:extent cx="65405" cy="291465"/>
            <wp:effectExtent l="0" t="0" r="0" b="0"/>
            <wp:wrapNone/>
            <wp:docPr id="53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1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05" cy="291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63AD9" w:rsidRPr="003C3D10" w:rsidRDefault="00E01B44" w:rsidP="00C63AD9">
      <w:pPr>
        <w:pStyle w:val="BodyText"/>
        <w:spacing w:after="0" w:line="240" w:lineRule="auto"/>
        <w:rPr>
          <w:i/>
          <w:sz w:val="23"/>
        </w:rPr>
      </w:pPr>
      <w:r w:rsidRPr="003C3D10">
        <w:rPr>
          <w:i/>
          <w:noProof/>
          <w:sz w:val="23"/>
          <w:lang w:eastAsia="en-GB"/>
        </w:rPr>
        <mc:AlternateContent>
          <mc:Choice Requires="wps">
            <w:drawing>
              <wp:anchor distT="0" distB="0" distL="114300" distR="114300" simplePos="0" relativeHeight="251688960" behindDoc="1" locked="0" layoutInCell="1" allowOverlap="1" wp14:anchorId="76D3501D" wp14:editId="23B57075">
                <wp:simplePos x="0" y="0"/>
                <wp:positionH relativeFrom="column">
                  <wp:posOffset>2234565</wp:posOffset>
                </wp:positionH>
                <wp:positionV relativeFrom="paragraph">
                  <wp:posOffset>93345</wp:posOffset>
                </wp:positionV>
                <wp:extent cx="2894104" cy="657421"/>
                <wp:effectExtent l="0" t="0" r="1905" b="9525"/>
                <wp:wrapNone/>
                <wp:docPr id="50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104" cy="65742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C5D9B8" id="Rectangle 97" o:spid="_x0000_s1026" style="position:absolute;margin-left:175.95pt;margin-top:7.35pt;width:227.9pt;height:51.7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" fillcolor="#cdcdcd" stroked="f">
                <v:fill opacity="32639f"/>
              </v:rect>
            </w:pict>
          </mc:Fallback>
        </mc:AlternateContent>
      </w:r>
    </w:p>
    <w:p w:rsidR="00C63AD9" w:rsidRPr="003C3D10" w:rsidRDefault="00EF4A7C" w:rsidP="00C63AD9">
      <w:pPr>
        <w:pStyle w:val="BodyText"/>
        <w:spacing w:after="0" w:line="240" w:lineRule="auto"/>
        <w:rPr>
          <w:i/>
          <w:sz w:val="20"/>
        </w:rPr>
      </w:pPr>
      <w:r w:rsidRPr="003C3D10">
        <w:rPr>
          <w:i/>
          <w:noProof/>
          <w:sz w:val="20"/>
          <w:lang w:eastAsia="en-GB"/>
        </w:rPr>
        <mc:AlternateContent>
          <mc:Choice Requires="wps">
            <w:drawing>
              <wp:anchor distT="0" distB="0" distL="114300" distR="114300" simplePos="0" relativeHeight="251629568" behindDoc="1" locked="0" layoutInCell="1" allowOverlap="1" wp14:anchorId="4607342E" wp14:editId="1D699A02">
                <wp:simplePos x="0" y="0"/>
                <wp:positionH relativeFrom="column">
                  <wp:posOffset>1364126</wp:posOffset>
                </wp:positionH>
                <wp:positionV relativeFrom="paragraph">
                  <wp:posOffset>227916</wp:posOffset>
                </wp:positionV>
                <wp:extent cx="817540" cy="0"/>
                <wp:effectExtent l="0" t="0" r="0" b="19050"/>
                <wp:wrapNone/>
                <wp:docPr id="54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627A7D" id="Line 13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07.4pt,17.95pt" to="171.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4vHwIAAEIEAAAOAAAAZHJzL2Uyb0RvYy54bWysU8GO2jAQvVfqP1i+QxLIUo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" strokecolor="#404040" strokeweight=".22286mm">
                <v:stroke dashstyle="dot"/>
              </v:line>
            </w:pict>
          </mc:Fallback>
        </mc:AlternateContent>
      </w:r>
      <w:r w:rsidR="00373A2E" w:rsidRPr="003C3D10">
        <w:rPr>
          <w:i/>
          <w:noProof/>
          <w:sz w:val="20"/>
          <w:lang w:eastAsia="en-GB"/>
        </w:rPr>
        <mc:AlternateContent>
          <mc:Choice Requires="wps">
            <w:drawing>
              <wp:anchor distT="0" distB="0" distL="114300" distR="114300" simplePos="0" relativeHeight="251699200" behindDoc="1" locked="0" layoutInCell="1" allowOverlap="1" wp14:anchorId="17735A1F" wp14:editId="3F550F89">
                <wp:simplePos x="0" y="0"/>
                <wp:positionH relativeFrom="column">
                  <wp:posOffset>1583690</wp:posOffset>
                </wp:positionH>
                <wp:positionV relativeFrom="paragraph">
                  <wp:posOffset>100330</wp:posOffset>
                </wp:positionV>
                <wp:extent cx="377249" cy="88900"/>
                <wp:effectExtent l="0" t="0" r="3810" b="6350"/>
                <wp:wrapNone/>
                <wp:docPr id="2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49"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C82" w:rsidRDefault="00642C82" w:rsidP="00373A2E">
                            <w:pPr>
                              <w:rPr>
                                <w:b/>
                                <w:sz w:val="12"/>
                              </w:rPr>
                            </w:pPr>
                            <w:r>
                              <w:rPr>
                                <w:b/>
                                <w:w w:val="105"/>
                                <w:sz w:val="12"/>
                              </w:rPr>
                              <w:t>Addresses</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6507B7" id="_x0000_s1050" type="#_x0000_t202" style="position:absolute;margin-left:124.7pt;margin-top:7.9pt;width:29.7pt;height:7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qL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" filled="f" stroked="f">
                <v:textbox inset="0,0,0,0">
                  <w:txbxContent>
                    <w:p w:rsidR="00642C82" w:rsidRDefault="00642C82" w:rsidP="00373A2E">
                      <w:pPr>
                        <w:rPr>
                          <w:b/>
                          <w:sz w:val="12"/>
                        </w:rPr>
                      </w:pPr>
                      <w:r>
                        <w:rPr>
                          <w:b/>
                          <w:w w:val="105"/>
                          <w:sz w:val="12"/>
                        </w:rPr>
                        <w:t>Addresses</w:t>
                      </w:r>
                    </w:p>
                  </w:txbxContent>
                </v:textbox>
              </v:shape>
            </w:pict>
          </mc:Fallback>
        </mc:AlternateContent>
      </w:r>
      <w:r w:rsidR="00C63AD9" w:rsidRPr="003C3D10">
        <w:rPr>
          <w:i/>
          <w:sz w:val="20"/>
        </w:rPr>
        <w:br w:type="textWrapping" w:clear="all"/>
      </w:r>
    </w:p>
    <w:p w:rsidR="00C63AD9" w:rsidRPr="003C3D10" w:rsidRDefault="00373A2E" w:rsidP="00C63AD9">
      <w:pPr>
        <w:pStyle w:val="BodyText"/>
        <w:rPr>
          <w:i/>
          <w:sz w:val="20"/>
        </w:rPr>
      </w:pPr>
      <w:r w:rsidRPr="003C3D10">
        <w:rPr>
          <w:i/>
          <w:noProof/>
          <w:sz w:val="20"/>
          <w:lang w:eastAsia="en-GB"/>
        </w:rPr>
        <w:drawing>
          <wp:anchor distT="0" distB="0" distL="114300" distR="114300" simplePos="0" relativeHeight="251697152" behindDoc="1" locked="0" layoutInCell="1" allowOverlap="1" wp14:anchorId="2269F59E" wp14:editId="56006BFD">
            <wp:simplePos x="0" y="0"/>
            <wp:positionH relativeFrom="column">
              <wp:posOffset>698500</wp:posOffset>
            </wp:positionH>
            <wp:positionV relativeFrom="paragraph">
              <wp:posOffset>160655</wp:posOffset>
            </wp:positionV>
            <wp:extent cx="80468" cy="509355"/>
            <wp:effectExtent l="0" t="0" r="0" b="5080"/>
            <wp:wrapNone/>
            <wp:docPr id="1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1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68" cy="509355"/>
                    </a:xfrm>
                    <a:prstGeom prst="rect">
                      <a:avLst/>
                    </a:prstGeom>
                    <a:noFill/>
                    <a:extLst/>
                  </pic:spPr>
                </pic:pic>
              </a:graphicData>
            </a:graphic>
            <wp14:sizeRelH relativeFrom="margin">
              <wp14:pctWidth>0</wp14:pctWidth>
            </wp14:sizeRelH>
            <wp14:sizeRelV relativeFrom="margin">
              <wp14:pctHeight>0</wp14:pctHeight>
            </wp14:sizeRelV>
          </wp:anchor>
        </w:drawing>
      </w:r>
    </w:p>
    <w:p w:rsidR="00C63AD9" w:rsidRPr="003C3D10" w:rsidRDefault="00C63AD9" w:rsidP="00C63AD9">
      <w:pPr>
        <w:pStyle w:val="BodyText"/>
        <w:rPr>
          <w:i/>
          <w:sz w:val="20"/>
        </w:rPr>
      </w:pPr>
    </w:p>
    <w:p w:rsidR="00C63AD9" w:rsidRPr="003C3D10" w:rsidRDefault="00C63AD9" w:rsidP="00C63AD9">
      <w:pPr>
        <w:pStyle w:val="BodyText"/>
        <w:rPr>
          <w:i/>
          <w:sz w:val="20"/>
        </w:rPr>
      </w:pPr>
    </w:p>
    <w:p w:rsidR="00C63AD9" w:rsidRPr="003C3D10" w:rsidRDefault="00373A2E" w:rsidP="00EF4A7C">
      <w:pPr>
        <w:pStyle w:val="BodyText"/>
        <w:tabs>
          <w:tab w:val="left" w:pos="3305"/>
        </w:tabs>
        <w:rPr>
          <w:i/>
          <w:sz w:val="20"/>
        </w:rPr>
      </w:pPr>
      <w:r w:rsidRPr="003C3D10">
        <w:rPr>
          <w:i/>
          <w:noProof/>
          <w:sz w:val="20"/>
          <w:lang w:eastAsia="en-GB"/>
        </w:rPr>
        <mc:AlternateContent>
          <mc:Choice Requires="wps">
            <w:drawing>
              <wp:anchor distT="0" distB="0" distL="114300" distR="114300" simplePos="0" relativeHeight="251698176" behindDoc="1" locked="0" layoutInCell="1" allowOverlap="1" wp14:anchorId="57C459BF" wp14:editId="22B3EBF9">
                <wp:simplePos x="0" y="0"/>
                <wp:positionH relativeFrom="column">
                  <wp:posOffset>1379904</wp:posOffset>
                </wp:positionH>
                <wp:positionV relativeFrom="paragraph">
                  <wp:posOffset>150446</wp:posOffset>
                </wp:positionV>
                <wp:extent cx="817540" cy="0"/>
                <wp:effectExtent l="0" t="76200" r="20955" b="95250"/>
                <wp:wrapNone/>
                <wp:docPr id="2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540" cy="0"/>
                        </a:xfrm>
                        <a:prstGeom prst="line">
                          <a:avLst/>
                        </a:prstGeom>
                        <a:noFill/>
                        <a:ln w="8023">
                          <a:solidFill>
                            <a:srgbClr val="404040"/>
                          </a:solidFill>
                          <a:prstDash val="dot"/>
                          <a:round/>
                          <a:headEnd type="none"/>
                          <a:tailEnd type="triangle"/>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99E67A" id="Line 139"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08.65pt,11.85pt" to="17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" strokecolor="#404040" strokeweight=".22286mm">
                <v:stroke dashstyle="dot" endarrow="block"/>
              </v:line>
            </w:pict>
          </mc:Fallback>
        </mc:AlternateContent>
      </w:r>
      <w:r w:rsidR="00EF4A7C" w:rsidRPr="003C3D10">
        <w:rPr>
          <w:i/>
          <w:sz w:val="20"/>
        </w:rPr>
        <w:tab/>
      </w:r>
    </w:p>
    <w:p w:rsidR="00DB0396" w:rsidRPr="003C3D10" w:rsidRDefault="00DB0396" w:rsidP="00E01B44">
      <w:pPr>
        <w:spacing w:after="160" w:line="240" w:lineRule="auto"/>
        <w:contextualSpacing/>
        <w:rPr>
          <w:rFonts w:ascii="Times New Roman" w:eastAsia="Calibri" w:hAnsi="Times New Roman" w:cs="Times New Roman"/>
          <w:iCs/>
          <w:sz w:val="24"/>
          <w:szCs w:val="24"/>
          <w:lang w:val="en-US" w:bidi="th-TH"/>
        </w:rPr>
      </w:pPr>
    </w:p>
    <w:p w:rsidR="00DB0396" w:rsidRPr="003C3D10" w:rsidRDefault="00DB0396" w:rsidP="00E01B44">
      <w:pPr>
        <w:spacing w:after="160" w:line="240" w:lineRule="auto"/>
        <w:contextualSpacing/>
        <w:rPr>
          <w:rFonts w:ascii="Times New Roman" w:eastAsia="Calibri" w:hAnsi="Times New Roman" w:cs="Times New Roman"/>
          <w:iCs/>
          <w:sz w:val="24"/>
          <w:szCs w:val="24"/>
          <w:lang w:val="en-US" w:bidi="th-TH"/>
        </w:rPr>
      </w:pPr>
    </w:p>
    <w:p w:rsidR="00DB0396" w:rsidRPr="003C3D10" w:rsidRDefault="00EF4A7C" w:rsidP="00E01B44">
      <w:pPr>
        <w:spacing w:after="160" w:line="240" w:lineRule="auto"/>
        <w:contextualSpacing/>
        <w:rPr>
          <w:rFonts w:ascii="Times New Roman" w:eastAsia="Calibri" w:hAnsi="Times New Roman" w:cs="Times New Roman"/>
          <w:iCs/>
          <w:sz w:val="24"/>
          <w:szCs w:val="24"/>
          <w:lang w:val="en-US" w:bidi="th-TH"/>
        </w:rPr>
      </w:pPr>
      <w:r w:rsidRPr="003C3D10">
        <w:rPr>
          <w:rFonts w:ascii="Times New Roman" w:eastAsia="Calibri" w:hAnsi="Times New Roman" w:cs="Times New Roman"/>
          <w:iCs/>
          <w:sz w:val="24"/>
          <w:szCs w:val="24"/>
          <w:lang w:val="en-US" w:bidi="th-TH"/>
        </w:rPr>
        <w:t xml:space="preserve">  </w:t>
      </w:r>
    </w:p>
    <w:p w:rsidR="004A0931" w:rsidRPr="003C3D10" w:rsidRDefault="004A0931" w:rsidP="00E01B44">
      <w:pPr>
        <w:spacing w:after="160" w:line="240" w:lineRule="auto"/>
        <w:contextualSpacing/>
        <w:rPr>
          <w:rFonts w:ascii="Calibri" w:eastAsia="Calibri" w:hAnsi="Calibri" w:cs="Cordia New"/>
        </w:rPr>
      </w:pPr>
      <w:r w:rsidRPr="003C3D10">
        <w:rPr>
          <w:rFonts w:ascii="Times New Roman" w:eastAsia="Calibri" w:hAnsi="Times New Roman" w:cs="Times New Roman"/>
          <w:iCs/>
          <w:sz w:val="24"/>
          <w:szCs w:val="24"/>
          <w:lang w:val="en-US" w:bidi="th-TH"/>
        </w:rPr>
        <w:t>Figu</w:t>
      </w:r>
      <w:r w:rsidR="001B7FBB" w:rsidRPr="003C3D10">
        <w:rPr>
          <w:rFonts w:ascii="Times New Roman" w:eastAsia="Calibri" w:hAnsi="Times New Roman" w:cs="Times New Roman"/>
          <w:iCs/>
          <w:sz w:val="24"/>
          <w:szCs w:val="24"/>
          <w:lang w:val="en-US" w:bidi="th-TH"/>
        </w:rPr>
        <w:t>r</w:t>
      </w:r>
      <w:r w:rsidR="00603AA5" w:rsidRPr="003C3D10">
        <w:rPr>
          <w:rFonts w:ascii="Times New Roman" w:eastAsia="Calibri" w:hAnsi="Times New Roman" w:cs="Times New Roman"/>
          <w:iCs/>
          <w:sz w:val="24"/>
          <w:szCs w:val="24"/>
          <w:lang w:val="en-US" w:bidi="th-TH"/>
        </w:rPr>
        <w:t>e 1. Questionnaire structure alignment to</w:t>
      </w:r>
      <w:r w:rsidR="001B7FBB" w:rsidRPr="003C3D10">
        <w:rPr>
          <w:rFonts w:ascii="Times New Roman" w:eastAsia="Calibri" w:hAnsi="Times New Roman" w:cs="Times New Roman"/>
          <w:iCs/>
          <w:sz w:val="24"/>
          <w:szCs w:val="24"/>
          <w:lang w:val="en-US" w:bidi="th-TH"/>
        </w:rPr>
        <w:t xml:space="preserve"> h</w:t>
      </w:r>
      <w:r w:rsidR="00603AA5" w:rsidRPr="003C3D10">
        <w:rPr>
          <w:rFonts w:ascii="Times New Roman" w:eastAsia="Calibri" w:hAnsi="Times New Roman" w:cs="Times New Roman"/>
          <w:iCs/>
          <w:sz w:val="24"/>
          <w:szCs w:val="24"/>
          <w:lang w:val="en-US" w:bidi="th-TH"/>
        </w:rPr>
        <w:t>ypotheses and CRQs</w:t>
      </w:r>
      <w:r w:rsidR="001B7FBB" w:rsidRPr="003C3D10">
        <w:rPr>
          <w:rFonts w:ascii="Times New Roman" w:eastAsia="Calibri" w:hAnsi="Times New Roman" w:cs="Times New Roman"/>
          <w:iCs/>
          <w:sz w:val="24"/>
          <w:szCs w:val="24"/>
          <w:lang w:val="en-US" w:bidi="th-TH"/>
        </w:rPr>
        <w:t xml:space="preserve"> </w:t>
      </w:r>
    </w:p>
    <w:p w:rsidR="004A0931" w:rsidRPr="003C3D10" w:rsidRDefault="004A0931" w:rsidP="00071DFA">
      <w:pPr>
        <w:spacing w:after="160" w:line="240" w:lineRule="auto"/>
        <w:contextualSpacing/>
        <w:jc w:val="both"/>
        <w:rPr>
          <w:rFonts w:ascii="Times New Roman" w:eastAsia="Calibri" w:hAnsi="Times New Roman" w:cs="Times New Roman"/>
          <w:sz w:val="20"/>
          <w:szCs w:val="20"/>
          <w:lang w:val="en-US"/>
        </w:rPr>
      </w:pPr>
    </w:p>
    <w:p w:rsidR="0041157A" w:rsidRPr="003C3D10" w:rsidRDefault="0041157A" w:rsidP="0003211E">
      <w:pPr>
        <w:spacing w:after="0" w:line="360" w:lineRule="auto"/>
        <w:jc w:val="both"/>
        <w:rPr>
          <w:rFonts w:ascii="Times New Roman" w:eastAsia="Calibri" w:hAnsi="Times New Roman" w:cs="Times New Roman"/>
          <w:b/>
          <w:bCs/>
          <w:sz w:val="24"/>
          <w:szCs w:val="24"/>
          <w:lang w:val="en-US"/>
        </w:rPr>
      </w:pPr>
    </w:p>
    <w:p w:rsidR="0041157A" w:rsidRPr="003C3D10" w:rsidRDefault="0041157A" w:rsidP="0003211E">
      <w:pPr>
        <w:spacing w:after="0" w:line="360" w:lineRule="auto"/>
        <w:jc w:val="both"/>
        <w:rPr>
          <w:rFonts w:ascii="Times New Roman" w:eastAsia="Calibri" w:hAnsi="Times New Roman" w:cs="Times New Roman"/>
          <w:b/>
          <w:bCs/>
          <w:sz w:val="24"/>
          <w:szCs w:val="24"/>
          <w:lang w:val="en-US"/>
        </w:rPr>
      </w:pPr>
    </w:p>
    <w:p w:rsidR="0041157A" w:rsidRPr="003C3D10" w:rsidRDefault="0041157A" w:rsidP="0003211E">
      <w:pPr>
        <w:spacing w:after="0" w:line="360" w:lineRule="auto"/>
        <w:jc w:val="both"/>
        <w:rPr>
          <w:rFonts w:ascii="Times New Roman" w:eastAsia="Calibri" w:hAnsi="Times New Roman" w:cs="Times New Roman"/>
          <w:b/>
          <w:bCs/>
          <w:sz w:val="24"/>
          <w:szCs w:val="24"/>
          <w:lang w:val="en-US"/>
        </w:rPr>
      </w:pPr>
    </w:p>
    <w:p w:rsidR="0041157A" w:rsidRPr="003C3D10" w:rsidRDefault="0041157A" w:rsidP="0003211E">
      <w:pPr>
        <w:spacing w:after="0" w:line="360" w:lineRule="auto"/>
        <w:jc w:val="both"/>
        <w:rPr>
          <w:rFonts w:ascii="Times New Roman" w:eastAsia="Calibri" w:hAnsi="Times New Roman" w:cs="Times New Roman"/>
          <w:b/>
          <w:bCs/>
          <w:sz w:val="24"/>
          <w:szCs w:val="24"/>
          <w:lang w:val="en-US"/>
        </w:rPr>
      </w:pPr>
    </w:p>
    <w:p w:rsidR="0041157A" w:rsidRPr="003C3D10" w:rsidRDefault="0041157A" w:rsidP="0003211E">
      <w:pPr>
        <w:spacing w:after="0" w:line="360" w:lineRule="auto"/>
        <w:jc w:val="both"/>
        <w:rPr>
          <w:rFonts w:ascii="Times New Roman" w:eastAsia="Calibri" w:hAnsi="Times New Roman" w:cs="Times New Roman"/>
          <w:b/>
          <w:bCs/>
          <w:sz w:val="24"/>
          <w:szCs w:val="24"/>
          <w:lang w:val="en-US"/>
        </w:rPr>
      </w:pPr>
    </w:p>
    <w:p w:rsidR="0003211E" w:rsidRPr="003C3D10" w:rsidRDefault="0003211E" w:rsidP="0003211E">
      <w:pPr>
        <w:spacing w:after="0" w:line="360" w:lineRule="auto"/>
        <w:jc w:val="both"/>
        <w:rPr>
          <w:rFonts w:ascii="Times New Roman" w:eastAsia="Calibri" w:hAnsi="Times New Roman" w:cs="Times New Roman"/>
          <w:b/>
          <w:bCs/>
          <w:sz w:val="24"/>
          <w:szCs w:val="24"/>
          <w:lang w:val="en-US"/>
        </w:rPr>
      </w:pPr>
      <w:r w:rsidRPr="003C3D10">
        <w:rPr>
          <w:rFonts w:ascii="Times New Roman" w:eastAsia="Calibri" w:hAnsi="Times New Roman" w:cs="Times New Roman"/>
          <w:b/>
          <w:bCs/>
          <w:sz w:val="24"/>
          <w:szCs w:val="24"/>
          <w:lang w:val="en-US"/>
        </w:rPr>
        <w:t>4. Study results and discussion</w:t>
      </w:r>
    </w:p>
    <w:p w:rsidR="0003211E" w:rsidRPr="003C3D10" w:rsidRDefault="0003211E" w:rsidP="0003211E">
      <w:pPr>
        <w:spacing w:after="0" w:line="360" w:lineRule="auto"/>
        <w:jc w:val="both"/>
        <w:rPr>
          <w:rFonts w:ascii="Times New Roman" w:eastAsia="Calibri" w:hAnsi="Times New Roman" w:cs="Times New Roman"/>
          <w:b/>
          <w:bCs/>
          <w:i/>
          <w:iCs/>
          <w:sz w:val="24"/>
          <w:szCs w:val="24"/>
          <w:lang w:val="en-US"/>
        </w:rPr>
      </w:pPr>
      <w:r w:rsidRPr="003C3D10">
        <w:rPr>
          <w:rFonts w:ascii="Times New Roman" w:eastAsia="Calibri" w:hAnsi="Times New Roman" w:cs="Times New Roman"/>
          <w:b/>
          <w:bCs/>
          <w:i/>
          <w:iCs/>
          <w:sz w:val="24"/>
          <w:szCs w:val="24"/>
          <w:lang w:val="en-US"/>
        </w:rPr>
        <w:t>4.1 Respondents and companies’ profile</w:t>
      </w:r>
    </w:p>
    <w:p w:rsidR="0003211E" w:rsidRPr="003C3D10" w:rsidRDefault="00F42EF3" w:rsidP="0003211E">
      <w:pPr>
        <w:spacing w:after="0" w:line="240" w:lineRule="auto"/>
        <w:jc w:val="both"/>
        <w:rPr>
          <w:rFonts w:ascii="Times New Roman" w:eastAsia="Calibri" w:hAnsi="Times New Roman" w:cs="Cordia New"/>
          <w:sz w:val="24"/>
          <w:szCs w:val="24"/>
          <w:lang w:val="en-US" w:bidi="th-TH"/>
        </w:rPr>
      </w:pPr>
      <w:r w:rsidRPr="003C3D10">
        <w:rPr>
          <w:rFonts w:ascii="Times New Roman" w:eastAsia="Calibri" w:hAnsi="Times New Roman" w:cs="Cordia New"/>
          <w:sz w:val="24"/>
          <w:szCs w:val="24"/>
          <w:lang w:val="en-US" w:bidi="th-TH"/>
        </w:rPr>
        <w:t>Table 2</w:t>
      </w:r>
      <w:r w:rsidR="0003211E" w:rsidRPr="003C3D10">
        <w:rPr>
          <w:rFonts w:ascii="Times New Roman" w:eastAsia="Calibri" w:hAnsi="Times New Roman" w:cs="Cordia New"/>
          <w:sz w:val="24"/>
          <w:szCs w:val="24"/>
          <w:lang w:val="en-US" w:bidi="th-TH"/>
        </w:rPr>
        <w:t xml:space="preserve"> present</w:t>
      </w:r>
      <w:r w:rsidR="007D4540" w:rsidRPr="003C3D10">
        <w:rPr>
          <w:rFonts w:ascii="Times New Roman" w:eastAsia="Calibri" w:hAnsi="Times New Roman" w:cs="Cordia New"/>
          <w:sz w:val="24"/>
          <w:szCs w:val="24"/>
          <w:lang w:val="en-US" w:bidi="th-TH"/>
        </w:rPr>
        <w:t>s</w:t>
      </w:r>
      <w:r w:rsidR="0003211E" w:rsidRPr="003C3D10">
        <w:rPr>
          <w:rFonts w:ascii="Times New Roman" w:eastAsia="Calibri" w:hAnsi="Times New Roman" w:cs="Cordia New"/>
          <w:sz w:val="24"/>
          <w:szCs w:val="24"/>
          <w:lang w:val="en-US" w:bidi="th-TH"/>
        </w:rPr>
        <w:t xml:space="preserve"> the companies and respondents</w:t>
      </w:r>
      <w:r w:rsidR="007D4540" w:rsidRPr="003C3D10">
        <w:rPr>
          <w:rFonts w:ascii="Times New Roman" w:eastAsia="Calibri" w:hAnsi="Times New Roman" w:cs="Cordia New"/>
          <w:sz w:val="24"/>
          <w:szCs w:val="24"/>
          <w:lang w:val="en-US" w:bidi="th-TH"/>
        </w:rPr>
        <w:t>’</w:t>
      </w:r>
      <w:r w:rsidR="0003211E" w:rsidRPr="003C3D10">
        <w:rPr>
          <w:rFonts w:ascii="Times New Roman" w:eastAsia="Calibri" w:hAnsi="Times New Roman" w:cs="Cordia New"/>
          <w:sz w:val="24"/>
          <w:szCs w:val="24"/>
          <w:lang w:val="en-US" w:bidi="th-TH"/>
        </w:rPr>
        <w:t xml:space="preserve"> profil</w:t>
      </w:r>
      <w:r w:rsidR="007D4540" w:rsidRPr="003C3D10">
        <w:rPr>
          <w:rFonts w:ascii="Times New Roman" w:eastAsia="Calibri" w:hAnsi="Times New Roman" w:cs="Cordia New"/>
          <w:sz w:val="24"/>
          <w:szCs w:val="24"/>
          <w:lang w:val="en-US" w:bidi="th-TH"/>
        </w:rPr>
        <w:t>e who participated in the study</w:t>
      </w:r>
      <w:r w:rsidR="00603AA5" w:rsidRPr="003C3D10">
        <w:rPr>
          <w:rFonts w:ascii="Times New Roman" w:eastAsia="Calibri" w:hAnsi="Times New Roman" w:cs="Cordia New"/>
          <w:sz w:val="24"/>
          <w:szCs w:val="24"/>
          <w:lang w:val="en-US" w:bidi="th-TH"/>
        </w:rPr>
        <w:t>.</w:t>
      </w:r>
      <w:r w:rsidR="0003211E" w:rsidRPr="003C3D10">
        <w:rPr>
          <w:rFonts w:ascii="Times New Roman" w:eastAsia="Calibri" w:hAnsi="Times New Roman" w:cs="Cordia New"/>
          <w:sz w:val="24"/>
          <w:szCs w:val="24"/>
          <w:lang w:val="en-US" w:bidi="th-TH"/>
        </w:rPr>
        <w:t xml:space="preserve"> </w:t>
      </w:r>
    </w:p>
    <w:p w:rsidR="00603AA5" w:rsidRPr="003C3D10" w:rsidRDefault="00603AA5" w:rsidP="0003211E">
      <w:pPr>
        <w:spacing w:after="0" w:line="240" w:lineRule="auto"/>
        <w:jc w:val="both"/>
        <w:rPr>
          <w:rFonts w:ascii="Times New Roman" w:eastAsia="Calibri" w:hAnsi="Times New Roman" w:cs="Cordia New"/>
          <w:sz w:val="24"/>
          <w:szCs w:val="24"/>
          <w:lang w:val="en-US" w:bidi="th-TH"/>
        </w:rPr>
      </w:pPr>
    </w:p>
    <w:p w:rsidR="0003211E" w:rsidRPr="003C3D10" w:rsidRDefault="0003211E" w:rsidP="007D4540">
      <w:pPr>
        <w:spacing w:after="0" w:line="360" w:lineRule="auto"/>
        <w:rPr>
          <w:rFonts w:ascii="Times New Roman" w:eastAsia="Calibri" w:hAnsi="Times New Roman" w:cs="Times New Roman"/>
          <w:iCs/>
          <w:sz w:val="24"/>
          <w:szCs w:val="24"/>
          <w:lang w:val="en-US" w:bidi="th-TH"/>
        </w:rPr>
      </w:pPr>
      <w:r w:rsidRPr="003C3D10">
        <w:rPr>
          <w:rFonts w:ascii="Times New Roman" w:eastAsia="Calibri" w:hAnsi="Times New Roman" w:cs="Times New Roman"/>
          <w:iCs/>
          <w:sz w:val="24"/>
          <w:szCs w:val="24"/>
          <w:lang w:val="en-US"/>
        </w:rPr>
        <w:t>Table</w:t>
      </w:r>
      <w:r w:rsidR="00F42EF3" w:rsidRPr="003C3D10">
        <w:rPr>
          <w:rFonts w:ascii="Times New Roman" w:eastAsia="Calibri" w:hAnsi="Times New Roman" w:cs="Times New Roman"/>
          <w:iCs/>
          <w:sz w:val="24"/>
          <w:szCs w:val="24"/>
          <w:lang w:val="en-US"/>
        </w:rPr>
        <w:t xml:space="preserve"> 2</w:t>
      </w:r>
      <w:r w:rsidR="007D4540" w:rsidRPr="003C3D10">
        <w:rPr>
          <w:rFonts w:ascii="Times New Roman" w:eastAsia="Calibri" w:hAnsi="Times New Roman" w:cs="Times New Roman"/>
          <w:iCs/>
          <w:sz w:val="24"/>
          <w:szCs w:val="24"/>
          <w:lang w:val="en-US"/>
        </w:rPr>
        <w:t>.</w:t>
      </w:r>
      <w:r w:rsidRPr="003C3D10">
        <w:rPr>
          <w:rFonts w:ascii="Times New Roman" w:eastAsia="Calibri" w:hAnsi="Times New Roman" w:cs="Times New Roman"/>
          <w:iCs/>
          <w:sz w:val="24"/>
          <w:szCs w:val="24"/>
          <w:lang w:val="en-US"/>
        </w:rPr>
        <w:t xml:space="preserve"> </w:t>
      </w:r>
      <w:r w:rsidRPr="003C3D10">
        <w:rPr>
          <w:rFonts w:ascii="Times New Roman" w:eastAsia="Calibri" w:hAnsi="Times New Roman" w:cs="Times New Roman"/>
          <w:iCs/>
          <w:sz w:val="24"/>
          <w:szCs w:val="24"/>
          <w:lang w:val="en-US" w:bidi="th-TH"/>
        </w:rPr>
        <w:t xml:space="preserve">Respondents and </w:t>
      </w:r>
      <w:proofErr w:type="spellStart"/>
      <w:r w:rsidRPr="003C3D10">
        <w:rPr>
          <w:rFonts w:ascii="Times New Roman" w:eastAsia="Calibri" w:hAnsi="Times New Roman" w:cs="Times New Roman"/>
          <w:iCs/>
          <w:sz w:val="24"/>
          <w:szCs w:val="24"/>
          <w:lang w:val="en-US" w:bidi="th-TH"/>
        </w:rPr>
        <w:t>organisations</w:t>
      </w:r>
      <w:r w:rsidR="007D4540" w:rsidRPr="003C3D10">
        <w:rPr>
          <w:rFonts w:ascii="Times New Roman" w:eastAsia="Calibri" w:hAnsi="Times New Roman" w:cs="Times New Roman"/>
          <w:iCs/>
          <w:sz w:val="24"/>
          <w:szCs w:val="24"/>
          <w:lang w:val="en-US" w:bidi="th-TH"/>
        </w:rPr>
        <w:t>’</w:t>
      </w:r>
      <w:proofErr w:type="spellEnd"/>
      <w:r w:rsidR="007D4540" w:rsidRPr="003C3D10">
        <w:rPr>
          <w:rFonts w:ascii="Times New Roman" w:eastAsia="Calibri" w:hAnsi="Times New Roman" w:cs="Times New Roman"/>
          <w:iCs/>
          <w:sz w:val="24"/>
          <w:szCs w:val="24"/>
          <w:lang w:val="en-US" w:bidi="th-TH"/>
        </w:rPr>
        <w:t xml:space="preserve"> profiles</w:t>
      </w:r>
    </w:p>
    <w:tbl>
      <w:tblPr>
        <w:tblStyle w:val="PlainTable21"/>
        <w:tblW w:w="0" w:type="auto"/>
        <w:tblLook w:val="04A0" w:firstRow="1" w:lastRow="0" w:firstColumn="1" w:lastColumn="0" w:noHBand="0" w:noVBand="1"/>
      </w:tblPr>
      <w:tblGrid>
        <w:gridCol w:w="3690"/>
        <w:gridCol w:w="833"/>
        <w:gridCol w:w="3397"/>
        <w:gridCol w:w="1108"/>
      </w:tblGrid>
      <w:tr w:rsidR="003C3D10" w:rsidRPr="003C3D10" w:rsidTr="00603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shd w:val="clear" w:color="auto" w:fill="D9D9D9" w:themeFill="background1" w:themeFillShade="D9"/>
          </w:tcPr>
          <w:p w:rsidR="0003211E" w:rsidRPr="003C3D10" w:rsidRDefault="0003211E" w:rsidP="0003211E">
            <w:pPr>
              <w:jc w:val="both"/>
              <w:rPr>
                <w:rFonts w:ascii="Times New Roman" w:eastAsia="Calibri" w:hAnsi="Times New Roman" w:cs="Times New Roman"/>
                <w:iCs/>
                <w:sz w:val="20"/>
                <w:szCs w:val="20"/>
              </w:rPr>
            </w:pPr>
            <w:r w:rsidRPr="003C3D10">
              <w:rPr>
                <w:rFonts w:ascii="Times New Roman" w:eastAsia="Calibri" w:hAnsi="Times New Roman" w:cs="Times New Roman"/>
                <w:iCs/>
                <w:sz w:val="20"/>
                <w:szCs w:val="20"/>
              </w:rPr>
              <w:t>Company profile</w:t>
            </w:r>
          </w:p>
        </w:tc>
        <w:tc>
          <w:tcPr>
            <w:tcW w:w="833" w:type="dxa"/>
            <w:shd w:val="clear" w:color="auto" w:fill="D9D9D9" w:themeFill="background1" w:themeFillShade="D9"/>
          </w:tcPr>
          <w:p w:rsidR="0003211E" w:rsidRPr="003C3D10" w:rsidRDefault="0003211E" w:rsidP="0003211E">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rPr>
            </w:pPr>
          </w:p>
        </w:tc>
        <w:tc>
          <w:tcPr>
            <w:tcW w:w="3397" w:type="dxa"/>
            <w:shd w:val="clear" w:color="auto" w:fill="D9D9D9" w:themeFill="background1" w:themeFillShade="D9"/>
          </w:tcPr>
          <w:p w:rsidR="0003211E" w:rsidRPr="003C3D10" w:rsidRDefault="0003211E" w:rsidP="0003211E">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rPr>
            </w:pPr>
            <w:r w:rsidRPr="003C3D10">
              <w:rPr>
                <w:rFonts w:ascii="Times New Roman" w:eastAsia="Calibri" w:hAnsi="Times New Roman" w:cs="Times New Roman"/>
                <w:iCs/>
                <w:sz w:val="20"/>
                <w:szCs w:val="20"/>
              </w:rPr>
              <w:t>Respondent profile</w:t>
            </w:r>
          </w:p>
        </w:tc>
        <w:tc>
          <w:tcPr>
            <w:tcW w:w="1108" w:type="dxa"/>
            <w:shd w:val="clear" w:color="auto" w:fill="D9D9D9" w:themeFill="background1" w:themeFillShade="D9"/>
          </w:tcPr>
          <w:p w:rsidR="0003211E" w:rsidRPr="003C3D10" w:rsidRDefault="0003211E" w:rsidP="0003211E">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0"/>
                <w:szCs w:val="20"/>
              </w:rPr>
            </w:pPr>
          </w:p>
        </w:tc>
      </w:tr>
      <w:tr w:rsidR="003C3D10" w:rsidRPr="003C3D10" w:rsidTr="00032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03211E" w:rsidRPr="003C3D10" w:rsidRDefault="0003211E" w:rsidP="0003211E">
            <w:pPr>
              <w:jc w:val="both"/>
              <w:rPr>
                <w:rFonts w:ascii="Times New Roman" w:eastAsia="Calibri" w:hAnsi="Times New Roman" w:cs="Times New Roman"/>
                <w:i/>
                <w:iCs/>
                <w:sz w:val="20"/>
                <w:szCs w:val="20"/>
              </w:rPr>
            </w:pPr>
            <w:r w:rsidRPr="003C3D10">
              <w:rPr>
                <w:rFonts w:ascii="Times New Roman" w:eastAsia="Calibri" w:hAnsi="Times New Roman" w:cs="Times New Roman"/>
                <w:i/>
                <w:iCs/>
                <w:sz w:val="20"/>
                <w:szCs w:val="20"/>
              </w:rPr>
              <w:t>Company size</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Large (&gt;200 employees)</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Medium (50-200 employees)</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Small (&lt;50 employees)</w:t>
            </w:r>
          </w:p>
          <w:p w:rsidR="0003211E" w:rsidRPr="003C3D10" w:rsidRDefault="0003211E" w:rsidP="0003211E">
            <w:pPr>
              <w:jc w:val="both"/>
              <w:rPr>
                <w:rFonts w:ascii="Times New Roman" w:eastAsia="Calibri" w:hAnsi="Times New Roman" w:cs="Times New Roman"/>
                <w:sz w:val="20"/>
                <w:szCs w:val="20"/>
              </w:rPr>
            </w:pPr>
          </w:p>
          <w:p w:rsidR="0003211E" w:rsidRPr="003C3D10" w:rsidRDefault="0003211E" w:rsidP="0003211E">
            <w:pPr>
              <w:jc w:val="both"/>
              <w:rPr>
                <w:rFonts w:ascii="Times New Roman" w:eastAsia="Calibri" w:hAnsi="Times New Roman" w:cs="Times New Roman"/>
                <w:i/>
                <w:iCs/>
                <w:sz w:val="20"/>
                <w:szCs w:val="20"/>
              </w:rPr>
            </w:pPr>
            <w:r w:rsidRPr="003C3D10">
              <w:rPr>
                <w:rFonts w:ascii="Times New Roman" w:eastAsia="Calibri" w:hAnsi="Times New Roman" w:cs="Times New Roman"/>
                <w:i/>
                <w:iCs/>
                <w:sz w:val="20"/>
                <w:szCs w:val="20"/>
              </w:rPr>
              <w:t>Manufacturing industries</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Steel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Pharmaceutical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Automotive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Electronics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Food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Textile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Others</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Chemical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Machinery Manufacturing</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Fast Moving Consumer Goods</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Transportation Products or Components Manufacturing</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Paper Manufacturing</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Plastic Industry</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Apparel Manufacturing</w:t>
            </w:r>
          </w:p>
          <w:p w:rsidR="0003211E" w:rsidRPr="003C3D10" w:rsidRDefault="0003211E" w:rsidP="0003211E">
            <w:pPr>
              <w:jc w:val="both"/>
              <w:rPr>
                <w:rFonts w:ascii="Times New Roman" w:eastAsia="Calibri" w:hAnsi="Times New Roman" w:cs="Times New Roman"/>
                <w:b w:val="0"/>
                <w:sz w:val="20"/>
                <w:szCs w:val="20"/>
              </w:rPr>
            </w:pPr>
            <w:r w:rsidRPr="003C3D10">
              <w:rPr>
                <w:rFonts w:ascii="Times New Roman" w:eastAsia="Calibri" w:hAnsi="Times New Roman" w:cs="Times New Roman"/>
                <w:b w:val="0"/>
                <w:sz w:val="20"/>
                <w:szCs w:val="20"/>
              </w:rPr>
              <w:t>Aerospace Industry</w:t>
            </w:r>
          </w:p>
          <w:p w:rsidR="0003211E" w:rsidRPr="003C3D10" w:rsidRDefault="00642C82" w:rsidP="0003211E">
            <w:pPr>
              <w:jc w:val="both"/>
              <w:rPr>
                <w:rFonts w:ascii="Times New Roman" w:eastAsia="Calibri" w:hAnsi="Times New Roman" w:cs="Times New Roman"/>
                <w:sz w:val="20"/>
                <w:szCs w:val="20"/>
              </w:rPr>
            </w:pPr>
            <w:proofErr w:type="spellStart"/>
            <w:r w:rsidRPr="003C3D10">
              <w:rPr>
                <w:rFonts w:ascii="Times New Roman" w:eastAsia="Calibri" w:hAnsi="Times New Roman" w:cs="Times New Roman"/>
                <w:b w:val="0"/>
                <w:sz w:val="20"/>
                <w:szCs w:val="20"/>
              </w:rPr>
              <w:t>Defenc</w:t>
            </w:r>
            <w:r w:rsidR="0003211E" w:rsidRPr="003C3D10">
              <w:rPr>
                <w:rFonts w:ascii="Times New Roman" w:eastAsia="Calibri" w:hAnsi="Times New Roman" w:cs="Times New Roman"/>
                <w:b w:val="0"/>
                <w:sz w:val="20"/>
                <w:szCs w:val="20"/>
              </w:rPr>
              <w:t>e</w:t>
            </w:r>
            <w:proofErr w:type="spellEnd"/>
            <w:r w:rsidR="0003211E" w:rsidRPr="003C3D10">
              <w:rPr>
                <w:rFonts w:ascii="Times New Roman" w:eastAsia="Calibri" w:hAnsi="Times New Roman" w:cs="Times New Roman"/>
                <w:b w:val="0"/>
                <w:sz w:val="20"/>
                <w:szCs w:val="20"/>
              </w:rPr>
              <w:t xml:space="preserve"> Industry</w:t>
            </w:r>
          </w:p>
        </w:tc>
        <w:tc>
          <w:tcPr>
            <w:tcW w:w="833" w:type="dxa"/>
          </w:tcPr>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53.17%</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23.94%</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22.89%</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14.44%</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13.38%</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12.68%</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10.21%</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9.86%</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7.75%</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5.28%</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5.28%</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4.93%</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4.58%</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4.23%</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3.87%</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2.11%</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1.41%</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0%</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0%</w:t>
            </w:r>
          </w:p>
        </w:tc>
        <w:tc>
          <w:tcPr>
            <w:tcW w:w="3397" w:type="dxa"/>
          </w:tcPr>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iCs/>
                <w:sz w:val="20"/>
                <w:szCs w:val="20"/>
              </w:rPr>
            </w:pPr>
            <w:r w:rsidRPr="003C3D10">
              <w:rPr>
                <w:rFonts w:ascii="Times New Roman" w:eastAsia="Calibri" w:hAnsi="Times New Roman" w:cs="Times New Roman"/>
                <w:b/>
                <w:i/>
                <w:iCs/>
                <w:sz w:val="20"/>
                <w:szCs w:val="20"/>
              </w:rPr>
              <w:t xml:space="preserve">Experience </w:t>
            </w:r>
            <w:r w:rsidRPr="003C3D10">
              <w:rPr>
                <w:rFonts w:ascii="Times New Roman" w:eastAsia="Calibri" w:hAnsi="Times New Roman" w:cs="Times New Roman"/>
                <w:b/>
                <w:i/>
                <w:iCs/>
                <w:noProof/>
                <w:sz w:val="20"/>
                <w:szCs w:val="20"/>
              </w:rPr>
              <w:t>on</w:t>
            </w:r>
            <w:r w:rsidRPr="003C3D10">
              <w:rPr>
                <w:rFonts w:ascii="Times New Roman" w:eastAsia="Calibri" w:hAnsi="Times New Roman" w:cs="Times New Roman"/>
                <w:b/>
                <w:i/>
                <w:iCs/>
                <w:sz w:val="20"/>
                <w:szCs w:val="20"/>
              </w:rPr>
              <w:t xml:space="preserve"> Sustainable Operations</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Very High</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High</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Medium</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Low</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Very Low</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No experience</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iCs/>
                <w:sz w:val="20"/>
                <w:szCs w:val="20"/>
              </w:rPr>
            </w:pPr>
            <w:r w:rsidRPr="003C3D10">
              <w:rPr>
                <w:rFonts w:ascii="Times New Roman" w:eastAsia="Calibri" w:hAnsi="Times New Roman" w:cs="Times New Roman"/>
                <w:b/>
                <w:i/>
                <w:iCs/>
                <w:sz w:val="20"/>
                <w:szCs w:val="20"/>
              </w:rPr>
              <w:t>Position of Respondents</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Team member</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Manager</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Team Leader</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Senior Manager</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Director</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Others</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Managing Director</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iCs/>
                <w:sz w:val="20"/>
                <w:szCs w:val="20"/>
              </w:rPr>
            </w:pPr>
            <w:r w:rsidRPr="003C3D10">
              <w:rPr>
                <w:rFonts w:ascii="Times New Roman" w:eastAsia="Calibri" w:hAnsi="Times New Roman" w:cs="Times New Roman"/>
                <w:sz w:val="20"/>
                <w:szCs w:val="20"/>
              </w:rPr>
              <w:t>CEO</w:t>
            </w:r>
          </w:p>
        </w:tc>
        <w:tc>
          <w:tcPr>
            <w:tcW w:w="1108" w:type="dxa"/>
          </w:tcPr>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5.28%</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15.14%</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31.69%</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23.94%</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17.61%</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6.34%</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30.63%</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17.96%</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16.20%</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11.62%</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7.75%</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5.63%</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5.28%</w:t>
            </w:r>
          </w:p>
          <w:p w:rsidR="0003211E" w:rsidRPr="003C3D10" w:rsidRDefault="0003211E" w:rsidP="0003211E">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C3D10">
              <w:rPr>
                <w:rFonts w:ascii="Times New Roman" w:eastAsia="Calibri" w:hAnsi="Times New Roman" w:cs="Times New Roman"/>
                <w:sz w:val="20"/>
                <w:szCs w:val="20"/>
              </w:rPr>
              <w:t>4.93%</w:t>
            </w:r>
          </w:p>
        </w:tc>
      </w:tr>
    </w:tbl>
    <w:p w:rsidR="0003211E" w:rsidRPr="003C3D10" w:rsidRDefault="0003211E" w:rsidP="0003211E">
      <w:pPr>
        <w:spacing w:after="0" w:line="360" w:lineRule="auto"/>
        <w:jc w:val="both"/>
        <w:rPr>
          <w:rFonts w:ascii="Times New Roman" w:eastAsia="Calibri" w:hAnsi="Times New Roman" w:cs="Cordia New"/>
          <w:i/>
          <w:iCs/>
          <w:sz w:val="20"/>
          <w:szCs w:val="25"/>
          <w:lang w:val="en-US" w:bidi="th-TH"/>
        </w:rPr>
      </w:pPr>
    </w:p>
    <w:p w:rsidR="0003211E" w:rsidRPr="003C3D10" w:rsidRDefault="00A73BD5" w:rsidP="0003211E">
      <w:pPr>
        <w:spacing w:after="0" w:line="360" w:lineRule="auto"/>
        <w:jc w:val="both"/>
        <w:rPr>
          <w:rFonts w:ascii="Times New Roman" w:eastAsia="Calibri" w:hAnsi="Times New Roman" w:cs="Cordia New"/>
          <w:b/>
          <w:bCs/>
          <w:i/>
          <w:iCs/>
          <w:sz w:val="24"/>
          <w:szCs w:val="24"/>
          <w:lang w:val="en-US" w:bidi="th-TH"/>
        </w:rPr>
      </w:pPr>
      <w:r w:rsidRPr="003C3D10">
        <w:rPr>
          <w:rFonts w:ascii="Times New Roman" w:eastAsia="Calibri" w:hAnsi="Times New Roman" w:cs="Cordia New"/>
          <w:b/>
          <w:bCs/>
          <w:i/>
          <w:iCs/>
          <w:sz w:val="24"/>
          <w:szCs w:val="24"/>
          <w:lang w:val="en-US" w:bidi="th-TH"/>
        </w:rPr>
        <w:t xml:space="preserve">4.2 </w:t>
      </w:r>
      <w:r w:rsidR="00AF3682" w:rsidRPr="003C3D10">
        <w:rPr>
          <w:rFonts w:ascii="Times New Roman" w:eastAsia="Calibri" w:hAnsi="Times New Roman" w:cs="Cordia New"/>
          <w:b/>
          <w:bCs/>
          <w:i/>
          <w:iCs/>
          <w:sz w:val="24"/>
          <w:szCs w:val="24"/>
          <w:lang w:val="en-US" w:bidi="th-TH"/>
        </w:rPr>
        <w:t xml:space="preserve">Hypotheses and CRQs - </w:t>
      </w:r>
      <w:r w:rsidRPr="003C3D10">
        <w:rPr>
          <w:rFonts w:ascii="Times New Roman" w:eastAsia="Calibri" w:hAnsi="Times New Roman" w:cs="Cordia New"/>
          <w:b/>
          <w:bCs/>
          <w:i/>
          <w:iCs/>
          <w:sz w:val="24"/>
          <w:szCs w:val="24"/>
          <w:lang w:val="en-US" w:bidi="th-TH"/>
        </w:rPr>
        <w:t>R</w:t>
      </w:r>
      <w:r w:rsidR="0003211E" w:rsidRPr="003C3D10">
        <w:rPr>
          <w:rFonts w:ascii="Times New Roman" w:eastAsia="Calibri" w:hAnsi="Times New Roman" w:cs="Cordia New"/>
          <w:b/>
          <w:bCs/>
          <w:i/>
          <w:iCs/>
          <w:sz w:val="24"/>
          <w:szCs w:val="24"/>
          <w:lang w:val="en-US" w:bidi="th-TH"/>
        </w:rPr>
        <w:t>esult</w:t>
      </w:r>
      <w:r w:rsidRPr="003C3D10">
        <w:rPr>
          <w:rFonts w:ascii="Times New Roman" w:eastAsia="Calibri" w:hAnsi="Times New Roman" w:cs="Cordia New"/>
          <w:b/>
          <w:bCs/>
          <w:i/>
          <w:iCs/>
          <w:sz w:val="24"/>
          <w:szCs w:val="24"/>
          <w:lang w:val="en-US" w:bidi="th-TH"/>
        </w:rPr>
        <w:t>s</w:t>
      </w:r>
      <w:r w:rsidR="0003211E" w:rsidRPr="003C3D10">
        <w:rPr>
          <w:rFonts w:ascii="Times New Roman" w:eastAsia="Calibri" w:hAnsi="Times New Roman" w:cs="Cordia New"/>
          <w:b/>
          <w:bCs/>
          <w:i/>
          <w:iCs/>
          <w:sz w:val="24"/>
          <w:szCs w:val="24"/>
          <w:lang w:val="en-US" w:bidi="th-TH"/>
        </w:rPr>
        <w:t xml:space="preserve"> and discussion</w:t>
      </w:r>
    </w:p>
    <w:p w:rsidR="0003211E" w:rsidRPr="003C3D10" w:rsidRDefault="0003211E" w:rsidP="0003211E">
      <w:pPr>
        <w:spacing w:after="160" w:line="259" w:lineRule="auto"/>
        <w:jc w:val="both"/>
        <w:rPr>
          <w:rFonts w:ascii="Times New Roman" w:eastAsia="Calibri" w:hAnsi="Times New Roman" w:cs="Times New Roman"/>
          <w:i/>
          <w:noProof/>
          <w:sz w:val="24"/>
          <w:szCs w:val="24"/>
        </w:rPr>
      </w:pPr>
      <w:r w:rsidRPr="003C3D10">
        <w:rPr>
          <w:rFonts w:ascii="Times New Roman" w:eastAsia="Calibri" w:hAnsi="Times New Roman" w:cs="Times New Roman"/>
          <w:b/>
          <w:bCs/>
          <w:i/>
          <w:sz w:val="24"/>
          <w:szCs w:val="24"/>
          <w:lang w:val="en-US" w:bidi="th-TH"/>
        </w:rPr>
        <w:t>Hypothesis 1:</w:t>
      </w:r>
      <w:r w:rsidRPr="003C3D10">
        <w:rPr>
          <w:rFonts w:ascii="Times New Roman" w:eastAsia="Calibri" w:hAnsi="Times New Roman" w:cs="Times New Roman"/>
          <w:b/>
          <w:i/>
          <w:sz w:val="24"/>
          <w:szCs w:val="24"/>
          <w:lang w:val="en-US" w:bidi="th-TH"/>
        </w:rPr>
        <w:t xml:space="preserve"> </w:t>
      </w:r>
      <w:r w:rsidRPr="003C3D10">
        <w:rPr>
          <w:rFonts w:ascii="Times New Roman" w:eastAsia="Calibri" w:hAnsi="Times New Roman" w:cs="Times New Roman"/>
          <w:i/>
          <w:sz w:val="24"/>
          <w:szCs w:val="24"/>
        </w:rPr>
        <w:t>Thai manufacturing organisations do not implem</w:t>
      </w:r>
      <w:r w:rsidR="00817C4C" w:rsidRPr="003C3D10">
        <w:rPr>
          <w:rFonts w:ascii="Times New Roman" w:eastAsia="Calibri" w:hAnsi="Times New Roman" w:cs="Times New Roman"/>
          <w:i/>
          <w:sz w:val="24"/>
          <w:szCs w:val="24"/>
        </w:rPr>
        <w:t>e</w:t>
      </w:r>
      <w:r w:rsidR="00AF3682" w:rsidRPr="003C3D10">
        <w:rPr>
          <w:rFonts w:ascii="Times New Roman" w:eastAsia="Calibri" w:hAnsi="Times New Roman" w:cs="Times New Roman"/>
          <w:i/>
          <w:sz w:val="24"/>
          <w:szCs w:val="24"/>
        </w:rPr>
        <w:t>nt Green Manufacturing</w:t>
      </w:r>
    </w:p>
    <w:p w:rsidR="0003211E" w:rsidRPr="003C3D10" w:rsidRDefault="00A73BD5" w:rsidP="00A73BD5">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 xml:space="preserve">This hypothesis aimed at determining whether the implementation of GM is a common phenomenon among Thai manufacturing companies. The results of the study indicated </w:t>
      </w:r>
      <w:r w:rsidRPr="003C3D10">
        <w:rPr>
          <w:rFonts w:ascii="Times New Roman" w:eastAsia="Calibri" w:hAnsi="Times New Roman" w:cs="Times New Roman"/>
          <w:noProof/>
          <w:sz w:val="24"/>
          <w:szCs w:val="24"/>
          <w:lang w:bidi="th-TH"/>
        </w:rPr>
        <w:t>that 67.61% of the participant organisations had</w:t>
      </w:r>
      <w:r w:rsidR="0003211E" w:rsidRPr="003C3D10">
        <w:rPr>
          <w:rFonts w:ascii="Times New Roman" w:eastAsia="Calibri" w:hAnsi="Times New Roman" w:cs="Times New Roman"/>
          <w:noProof/>
          <w:sz w:val="24"/>
          <w:szCs w:val="24"/>
          <w:lang w:bidi="th-TH"/>
        </w:rPr>
        <w:t xml:space="preserve"> already implemen</w:t>
      </w:r>
      <w:r w:rsidRPr="003C3D10">
        <w:rPr>
          <w:rFonts w:ascii="Times New Roman" w:eastAsia="Calibri" w:hAnsi="Times New Roman" w:cs="Times New Roman"/>
          <w:noProof/>
          <w:sz w:val="24"/>
          <w:szCs w:val="24"/>
          <w:lang w:bidi="th-TH"/>
        </w:rPr>
        <w:t>ted GM practices</w:t>
      </w:r>
      <w:r w:rsidR="0003211E" w:rsidRPr="003C3D10">
        <w:rPr>
          <w:rFonts w:ascii="Times New Roman" w:eastAsia="Calibri" w:hAnsi="Times New Roman" w:cs="Times New Roman"/>
          <w:noProof/>
          <w:sz w:val="24"/>
          <w:szCs w:val="24"/>
          <w:lang w:bidi="th-TH"/>
        </w:rPr>
        <w:t>.</w:t>
      </w:r>
      <w:r w:rsidR="00E4657D" w:rsidRPr="003C3D10">
        <w:rPr>
          <w:rFonts w:ascii="Times New Roman" w:eastAsia="Calibri" w:hAnsi="Times New Roman" w:cs="Times New Roman"/>
          <w:sz w:val="24"/>
          <w:szCs w:val="24"/>
        </w:rPr>
        <w:t xml:space="preserve"> Since the</w:t>
      </w:r>
      <w:r w:rsidR="00E4657D" w:rsidRPr="003C3D10">
        <w:rPr>
          <w:rFonts w:ascii="Times New Roman" w:eastAsia="Calibri" w:hAnsi="Times New Roman" w:cs="Times New Roman"/>
          <w:noProof/>
          <w:sz w:val="24"/>
          <w:szCs w:val="24"/>
          <w:lang w:bidi="th-TH"/>
        </w:rPr>
        <w:t xml:space="preserve"> </w:t>
      </w:r>
      <w:r w:rsidR="00E4657D" w:rsidRPr="003C3D10">
        <w:rPr>
          <w:rFonts w:ascii="Times New Roman" w:eastAsia="Calibri" w:hAnsi="Times New Roman" w:cs="Times New Roman"/>
          <w:sz w:val="24"/>
          <w:szCs w:val="24"/>
        </w:rPr>
        <w:t>P-</w:t>
      </w:r>
      <w:r w:rsidR="00F42EF3" w:rsidRPr="003C3D10">
        <w:rPr>
          <w:rFonts w:ascii="Times New Roman" w:eastAsia="Calibri" w:hAnsi="Times New Roman" w:cs="Times New Roman"/>
          <w:sz w:val="24"/>
          <w:szCs w:val="24"/>
        </w:rPr>
        <w:t>value of the Z-test, see Table 3</w:t>
      </w:r>
      <w:r w:rsidR="00E4657D" w:rsidRPr="003C3D10">
        <w:rPr>
          <w:rFonts w:ascii="Times New Roman" w:eastAsia="Calibri" w:hAnsi="Times New Roman" w:cs="Times New Roman"/>
          <w:sz w:val="24"/>
          <w:szCs w:val="24"/>
        </w:rPr>
        <w:t>,</w:t>
      </w:r>
      <w:r w:rsidR="007839C6" w:rsidRPr="003C3D10">
        <w:rPr>
          <w:rFonts w:ascii="Times New Roman" w:eastAsia="Calibri" w:hAnsi="Times New Roman" w:cs="Times New Roman"/>
          <w:sz w:val="24"/>
          <w:szCs w:val="24"/>
        </w:rPr>
        <w:t xml:space="preserve"> was </w:t>
      </w:r>
      <w:r w:rsidR="00E4657D" w:rsidRPr="003C3D10">
        <w:rPr>
          <w:rFonts w:ascii="Times New Roman" w:eastAsia="Calibri" w:hAnsi="Times New Roman" w:cs="Times New Roman"/>
          <w:sz w:val="24"/>
          <w:szCs w:val="24"/>
        </w:rPr>
        <w:t>less than 0.05 (P&lt;0.0001)</w:t>
      </w:r>
      <w:r w:rsidR="00832433" w:rsidRPr="003C3D10">
        <w:rPr>
          <w:rFonts w:ascii="Times New Roman" w:eastAsia="Calibri" w:hAnsi="Times New Roman" w:cs="Times New Roman"/>
          <w:sz w:val="24"/>
          <w:szCs w:val="24"/>
        </w:rPr>
        <w:t>,</w:t>
      </w:r>
      <w:r w:rsidR="00E4657D" w:rsidRPr="003C3D10">
        <w:rPr>
          <w:rFonts w:ascii="Times New Roman" w:eastAsia="Calibri" w:hAnsi="Times New Roman" w:cs="Times New Roman"/>
          <w:sz w:val="24"/>
          <w:szCs w:val="24"/>
        </w:rPr>
        <w:t xml:space="preserve"> the null hypothesis was rejected, indicating that GM</w:t>
      </w:r>
      <w:r w:rsidR="0003211E" w:rsidRPr="003C3D10">
        <w:rPr>
          <w:rFonts w:ascii="Times New Roman" w:eastAsia="Calibri" w:hAnsi="Times New Roman" w:cs="Times New Roman"/>
          <w:sz w:val="24"/>
          <w:szCs w:val="24"/>
        </w:rPr>
        <w:t xml:space="preserve"> is an </w:t>
      </w:r>
      <w:r w:rsidR="0003211E" w:rsidRPr="003C3D10">
        <w:rPr>
          <w:rFonts w:ascii="Times New Roman" w:eastAsia="Calibri" w:hAnsi="Times New Roman" w:cs="Times New Roman"/>
          <w:noProof/>
          <w:sz w:val="24"/>
          <w:szCs w:val="24"/>
          <w:lang w:bidi="th-TH"/>
        </w:rPr>
        <w:t xml:space="preserve">approach commonly adopted by </w:t>
      </w:r>
      <w:r w:rsidR="00E4657D" w:rsidRPr="003C3D10">
        <w:rPr>
          <w:rFonts w:ascii="Times New Roman" w:eastAsia="Calibri" w:hAnsi="Times New Roman" w:cs="Times New Roman"/>
          <w:noProof/>
          <w:sz w:val="24"/>
          <w:szCs w:val="24"/>
          <w:lang w:bidi="th-TH"/>
        </w:rPr>
        <w:t>manufacturers in Thailand</w:t>
      </w:r>
      <w:r w:rsidR="0003211E" w:rsidRPr="003C3D10">
        <w:rPr>
          <w:rFonts w:ascii="Times New Roman" w:eastAsia="Calibri" w:hAnsi="Times New Roman" w:cs="Times New Roman"/>
          <w:noProof/>
          <w:sz w:val="24"/>
          <w:szCs w:val="24"/>
          <w:lang w:bidi="th-TH"/>
        </w:rPr>
        <w:t>.</w:t>
      </w:r>
      <w:r w:rsidR="00E4657D" w:rsidRPr="003C3D10">
        <w:rPr>
          <w:rFonts w:ascii="Times New Roman" w:eastAsia="Calibri" w:hAnsi="Times New Roman" w:cs="Times New Roman"/>
          <w:noProof/>
          <w:sz w:val="24"/>
          <w:szCs w:val="24"/>
          <w:lang w:bidi="th-TH"/>
        </w:rPr>
        <w:t xml:space="preserve"> This suggests </w:t>
      </w:r>
      <w:r w:rsidR="00832433" w:rsidRPr="003C3D10">
        <w:rPr>
          <w:rFonts w:ascii="Times New Roman" w:eastAsia="Calibri" w:hAnsi="Times New Roman" w:cs="Times New Roman"/>
          <w:noProof/>
          <w:sz w:val="24"/>
          <w:szCs w:val="24"/>
          <w:lang w:bidi="th-TH"/>
        </w:rPr>
        <w:t xml:space="preserve">that </w:t>
      </w:r>
      <w:r w:rsidR="00642C82" w:rsidRPr="003C3D10">
        <w:rPr>
          <w:rFonts w:ascii="Times New Roman" w:eastAsia="Calibri" w:hAnsi="Times New Roman" w:cs="Times New Roman"/>
          <w:noProof/>
          <w:sz w:val="24"/>
          <w:szCs w:val="24"/>
          <w:lang w:bidi="th-TH"/>
        </w:rPr>
        <w:t>similarly</w:t>
      </w:r>
      <w:r w:rsidR="00E4657D" w:rsidRPr="003C3D10">
        <w:rPr>
          <w:rFonts w:ascii="Times New Roman" w:eastAsia="Calibri" w:hAnsi="Times New Roman" w:cs="Times New Roman"/>
          <w:noProof/>
          <w:sz w:val="24"/>
          <w:szCs w:val="24"/>
          <w:lang w:bidi="th-TH"/>
        </w:rPr>
        <w:t xml:space="preserve"> </w:t>
      </w:r>
      <w:r w:rsidR="00832433" w:rsidRPr="003C3D10">
        <w:rPr>
          <w:rFonts w:ascii="Times New Roman" w:eastAsia="Calibri" w:hAnsi="Times New Roman" w:cs="Times New Roman"/>
          <w:noProof/>
          <w:sz w:val="24"/>
          <w:szCs w:val="24"/>
          <w:lang w:bidi="th-TH"/>
        </w:rPr>
        <w:t xml:space="preserve">as the </w:t>
      </w:r>
      <w:r w:rsidR="00E4657D" w:rsidRPr="003C3D10">
        <w:rPr>
          <w:rFonts w:ascii="Times New Roman" w:eastAsia="Calibri" w:hAnsi="Times New Roman" w:cs="Times New Roman"/>
          <w:noProof/>
          <w:sz w:val="24"/>
          <w:szCs w:val="24"/>
          <w:lang w:bidi="th-TH"/>
        </w:rPr>
        <w:t>US and EU countries, the Thai manufacturing sector is al</w:t>
      </w:r>
      <w:r w:rsidR="00832433" w:rsidRPr="003C3D10">
        <w:rPr>
          <w:rFonts w:ascii="Times New Roman" w:eastAsia="Calibri" w:hAnsi="Times New Roman" w:cs="Times New Roman"/>
          <w:noProof/>
          <w:sz w:val="24"/>
          <w:szCs w:val="24"/>
          <w:lang w:bidi="th-TH"/>
        </w:rPr>
        <w:t>so concerned about the impact o</w:t>
      </w:r>
      <w:r w:rsidR="00E4657D" w:rsidRPr="003C3D10">
        <w:rPr>
          <w:rFonts w:ascii="Times New Roman" w:eastAsia="Calibri" w:hAnsi="Times New Roman" w:cs="Times New Roman"/>
          <w:noProof/>
          <w:sz w:val="24"/>
          <w:szCs w:val="24"/>
          <w:lang w:bidi="th-TH"/>
        </w:rPr>
        <w:t>f</w:t>
      </w:r>
      <w:r w:rsidR="00832433" w:rsidRPr="003C3D10">
        <w:rPr>
          <w:rFonts w:ascii="Times New Roman" w:eastAsia="Calibri" w:hAnsi="Times New Roman" w:cs="Times New Roman"/>
          <w:noProof/>
          <w:sz w:val="24"/>
          <w:szCs w:val="24"/>
          <w:lang w:bidi="th-TH"/>
        </w:rPr>
        <w:t xml:space="preserve"> </w:t>
      </w:r>
      <w:r w:rsidR="00E4657D" w:rsidRPr="003C3D10">
        <w:rPr>
          <w:rFonts w:ascii="Times New Roman" w:eastAsia="Calibri" w:hAnsi="Times New Roman" w:cs="Times New Roman"/>
          <w:noProof/>
          <w:sz w:val="24"/>
          <w:szCs w:val="24"/>
          <w:lang w:bidi="th-TH"/>
        </w:rPr>
        <w:t>the</w:t>
      </w:r>
      <w:r w:rsidR="008C512B" w:rsidRPr="003C3D10">
        <w:rPr>
          <w:rFonts w:ascii="Times New Roman" w:eastAsia="Calibri" w:hAnsi="Times New Roman" w:cs="Times New Roman"/>
          <w:noProof/>
          <w:sz w:val="24"/>
          <w:szCs w:val="24"/>
          <w:lang w:bidi="th-TH"/>
        </w:rPr>
        <w:t>ir operations o</w:t>
      </w:r>
      <w:r w:rsidR="007839C6" w:rsidRPr="003C3D10">
        <w:rPr>
          <w:rFonts w:ascii="Times New Roman" w:eastAsia="Calibri" w:hAnsi="Times New Roman" w:cs="Times New Roman"/>
          <w:noProof/>
          <w:sz w:val="24"/>
          <w:szCs w:val="24"/>
          <w:lang w:bidi="th-TH"/>
        </w:rPr>
        <w:t>n the environment</w:t>
      </w:r>
      <w:r w:rsidR="00E4657D" w:rsidRPr="003C3D10">
        <w:rPr>
          <w:rFonts w:ascii="Times New Roman" w:eastAsia="Calibri" w:hAnsi="Times New Roman" w:cs="Times New Roman"/>
          <w:noProof/>
          <w:sz w:val="24"/>
          <w:szCs w:val="24"/>
          <w:lang w:bidi="th-TH"/>
        </w:rPr>
        <w:t xml:space="preserve"> </w:t>
      </w:r>
      <w:r w:rsidR="00E4657D" w:rsidRPr="003C3D10">
        <w:rPr>
          <w:rFonts w:ascii="Times New Roman" w:eastAsia="Calibri" w:hAnsi="Times New Roman" w:cs="Times New Roman"/>
          <w:noProof/>
          <w:sz w:val="24"/>
          <w:szCs w:val="24"/>
          <w:lang w:bidi="th-TH"/>
        </w:rPr>
        <w:fldChar w:fldCharType="begin" w:fldLock="1"/>
      </w:r>
      <w:r w:rsidR="00E4657D" w:rsidRPr="003C3D10">
        <w:rPr>
          <w:rFonts w:ascii="Times New Roman" w:eastAsia="Calibri" w:hAnsi="Times New Roman" w:cs="Times New Roman"/>
          <w:noProof/>
          <w:sz w:val="24"/>
          <w:szCs w:val="24"/>
          <w:lang w:bidi="th-TH"/>
        </w:rPr>
        <w:instrText>ADDIN CSL_CITATION { "citationItems" : [ { "id" : "ITEM-1", "itemData" : { "DOI" : "10.1016/j.matpr.2015.07.308", "ISSN" : "22147853", "abstract" : "Industrialization has become a burgeoning virus in today's competitive world. The companies are striving hard to sustain themselves. They tend to give better products and services and improve their manufacturing operations in today's unprecedented global competition. Because of this reason the manufacturing sector consumes lot of energy and other resources and emits large amounts of greenhouse gases which increase environmental problems like climate change - global warming, global dimming etc. and environmental degradation. And it also found a large amount of energy is also wasted in many forms. One of the possible ways to strike out these problems is Green Manufacturing. Green Manufacturing can be applied in all manufacturing sectors that minimize waste &amp; pollution, Enables economic progress and conserve resources. The present work focuses on achieving Green Manufacturing by using various techniques that has impact on reduction in waste and environmental pollution.", "author" : [ { "dropping-particle" : "", "family" : "Dilip Maruthi", "given" : "G.", "non-dropping-particle" : "", "parse-names" : false, "suffix" : "" }, { "dropping-particle" : "", "family" : "Rashmi", "given" : "R.", "non-dropping-particle" : "", "parse-names" : false, "suffix" : "" } ], "container-title" : "Materials Today: Proceedings", "id" : "ITEM-1", "issued" : { "date-parts" : [ [ "2015" ] ] }, "page" : "3350-3355", "publisher" : "Elsevier Ltd.", "title" : "Green Manufacturing: It's Tools and Techniques that can be implemented in Manufacturing Sectors", "type" : "article-journal", "volume" : "2" }, "uris" : [ "http://www.mendeley.com/documents/?uuid=a7c69359-c5df-43e8-9f5f-5cc042b0ed79" ] }, { "id" : "ITEM-2", "itemData" : { "DOI" : "10.1016/j.jclepro.2014.02.054", "ISSN" : "09596526", "abstract" : "Abstract Green issues have gained more importance in contemporary globalization. Recent years have seen manufacturing processes understand the green issues due to the social and environmental concerns involved. The drivers of green manufacturing, however, have not been thoroughly investigated. Thus, this paper investigates the responsibility of identifying twelve common drivers of green manufacturing from the combined assistance of existing literature, industrial managers, and expert opinion in the relevant field. A questionnaire on these common drivers was circulated among 120 leading firms in south India, and aided by their replies; a pair-wise comparison was made among the drivers. The pair-wise comparison is used as an input data and the drivers were analyzed on its basis. The analysis resorted to the use of a fuzzy Multi Criteria Decision Making (MCDM) approach. The obtained results are validated by a two-stage sensitivity analysis, namely: (1) using different de-fuzzification methods that are further evaluated through the Spearman coefficient and (2) assigning varying weight to the essential top priority drivers of green manufacturing among all common drivers. This study helps firms to stimulate an essential driver for quick and better adoption of green manufacturing. Finally, the paper concludes with some insight into the future path of green manufacturing in developing countries and an acknowledgment of the study's own limitations.", "author" : [ { "dropping-particle" : "", "family" : "Govindan", "given" : "Kannan", "non-dropping-particle" : "", "parse-names" : false, "suffix" : "" }, { "dropping-particle" : "", "family" : "Diabat", "given" : "Ali", "non-dropping-particle" : "", "parse-names" : false, "suffix" : "" }, { "dropping-particle" : "", "family" : "Madan Shankar", "given" : "K.", "non-dropping-particle" : "", "parse-names" : false, "suffix" : "" } ], "container-title" : "Journal of Cleaner Production", "id" : "ITEM-2", "issued" : { "date-parts" : [ [ "2015" ] ] }, "page" : "182-193", "publisher" : "Elsevier Ltd", "title" : "Analyzing the drivers of green manufacturing with fuzzy approach", "type" : "article-journal", "volume" : "96" }, "uris" : [ "http://www.mendeley.com/documents/?uuid=1e2c107e-96a7-4b1c-9706-f98a7dffdb81" ] } ], "mendeley" : { "formattedCitation" : "(Dilip Maruthi and Rashmi, 2015; Govindan et al., 2015a)", "manualFormatting" : "(Dilip Maruthi and Rashmi, 2015; Govindan et al., 2015)", "plainTextFormattedCitation" : "(Dilip Maruthi and Rashmi, 2015; Govindan et al., 2015a)", "previouslyFormattedCitation" : "(Dilip Maruthi and Rashmi, 2015; Govindan et al., 2015a)" }, "properties" : { "noteIndex" : 0 }, "schema" : "https://github.com/citation-style-language/schema/raw/master/csl-citation.json" }</w:instrText>
      </w:r>
      <w:r w:rsidR="00E4657D" w:rsidRPr="003C3D10">
        <w:rPr>
          <w:rFonts w:ascii="Times New Roman" w:eastAsia="Calibri" w:hAnsi="Times New Roman" w:cs="Times New Roman"/>
          <w:noProof/>
          <w:sz w:val="24"/>
          <w:szCs w:val="24"/>
          <w:lang w:bidi="th-TH"/>
        </w:rPr>
        <w:fldChar w:fldCharType="separate"/>
      </w:r>
      <w:r w:rsidR="00E4657D" w:rsidRPr="003C3D10">
        <w:rPr>
          <w:rFonts w:ascii="Times New Roman" w:eastAsia="Calibri" w:hAnsi="Times New Roman" w:cs="Times New Roman"/>
          <w:noProof/>
          <w:sz w:val="24"/>
          <w:szCs w:val="24"/>
          <w:lang w:bidi="th-TH"/>
        </w:rPr>
        <w:t>(Dilip Maruthi and Rashmi, 2015; Govindan et al., 2015</w:t>
      </w:r>
      <w:r w:rsidR="00653190" w:rsidRPr="003C3D10">
        <w:rPr>
          <w:rFonts w:ascii="Times New Roman" w:eastAsia="Calibri" w:hAnsi="Times New Roman" w:cs="Times New Roman"/>
          <w:noProof/>
          <w:sz w:val="24"/>
          <w:szCs w:val="24"/>
          <w:lang w:bidi="th-TH"/>
        </w:rPr>
        <w:t>a</w:t>
      </w:r>
      <w:r w:rsidR="00E4657D" w:rsidRPr="003C3D10">
        <w:rPr>
          <w:rFonts w:ascii="Times New Roman" w:eastAsia="Calibri" w:hAnsi="Times New Roman" w:cs="Times New Roman"/>
          <w:noProof/>
          <w:sz w:val="24"/>
          <w:szCs w:val="24"/>
          <w:lang w:bidi="th-TH"/>
        </w:rPr>
        <w:t>)</w:t>
      </w:r>
      <w:r w:rsidR="00E4657D" w:rsidRPr="003C3D10">
        <w:rPr>
          <w:rFonts w:ascii="Times New Roman" w:eastAsia="Calibri" w:hAnsi="Times New Roman" w:cs="Times New Roman"/>
          <w:noProof/>
          <w:sz w:val="24"/>
          <w:szCs w:val="24"/>
          <w:lang w:bidi="th-TH"/>
        </w:rPr>
        <w:fldChar w:fldCharType="end"/>
      </w:r>
      <w:r w:rsidR="00E4657D" w:rsidRPr="003C3D10">
        <w:rPr>
          <w:rFonts w:ascii="Times New Roman" w:eastAsia="Calibri" w:hAnsi="Times New Roman" w:cs="Times New Roman"/>
          <w:noProof/>
          <w:sz w:val="24"/>
          <w:szCs w:val="24"/>
          <w:lang w:bidi="th-TH"/>
        </w:rPr>
        <w:t>.</w:t>
      </w:r>
      <w:r w:rsidR="00832433" w:rsidRPr="003C3D10">
        <w:rPr>
          <w:rFonts w:ascii="Times New Roman" w:eastAsia="Calibri" w:hAnsi="Times New Roman" w:cs="Times New Roman"/>
          <w:noProof/>
          <w:sz w:val="24"/>
          <w:szCs w:val="24"/>
          <w:lang w:bidi="th-TH"/>
        </w:rPr>
        <w:t xml:space="preserve"> The results also indicate that such companies may not experience, or have learnt to overcome, the GM barriers indicated by </w:t>
      </w:r>
      <w:r w:rsidR="00832433" w:rsidRPr="003C3D10">
        <w:rPr>
          <w:rFonts w:ascii="Times New Roman" w:eastAsia="Calibri" w:hAnsi="Times New Roman" w:cs="Times New Roman"/>
          <w:noProof/>
          <w:sz w:val="24"/>
          <w:szCs w:val="24"/>
          <w:lang w:bidi="th-TH"/>
        </w:rPr>
        <w:fldChar w:fldCharType="begin" w:fldLock="1"/>
      </w:r>
      <w:r w:rsidR="00832433" w:rsidRPr="003C3D10">
        <w:rPr>
          <w:rFonts w:ascii="Times New Roman" w:eastAsia="Calibri" w:hAnsi="Times New Roman" w:cs="Times New Roman"/>
          <w:noProof/>
          <w:sz w:val="24"/>
          <w:szCs w:val="24"/>
          <w:lang w:bidi="th-TH"/>
        </w:rPr>
        <w:instrText>ADDIN CSL_CITATION { "citationItems" : [ { "id" : "ITEM-1", "itemData" : { "DOI" : "10.1016/j.procir.2015.02.085", "ISBN" : "*****************", "ISSN" : "22128271", "abstract" : "Nowadays, the manufacturing industry is faced with the challenge to adhere to stringent environmental regulations due to the scarcity of natural resources, global warming and waste management issues. Increasing environmental concerns and awareness are the driving force which pushes manufacturers all over the world to adopt green manufacturing practices. However, the drivers and barriers of implementing green manufacturing practices in Small and Medium Enterprises (SMEs) differ from those for large enterprises since SMEs lack the data, resources, technical expertise and experience required to implement green initiatives. The environmental performance of SMEs is mostly driven by the intention of company owners. Since SMEs play a crucial role in a nation's economic growth, it is imperative to identify the drivers and barriers which will motivate and hinder the implementation of green manufacturing practices in SMEs, which forms the main motivation of our work. In this paper, we report preliminary findings on the drivers and barriers faced by SMEs in implementing green manufacturing practices, specifically in Malaysia. We use the Delphi survey method to explore, identify and verify the drivers and barriers of green manufacturing practices by obtaining consensus from a panel of experts. The experts are required to answer questionnaires in three rounds. The results of this study will offer insight to SMEs who intend to transform their manufacturing practices from conventional to green ones. We believe that our study will assist the manufacturing industry in prioritizing the key factors which will influence the adoption of green manufacturing practices.", "author" : [ { "dropping-particle" : "", "family" : "Ghazilla", "given" : "Raja Ariffin Raja", "non-dropping-particle" : "", "parse-names" : false, "suffix" : "" }, { "dropping-particle" : "", "family" : "Sakundarini", "given" : "Novita", "non-dropping-particle" : "", "parse-names" : false, "suffix" : "" }, { "dropping-particle" : "", "family" : "Abdul-Rashid", "given" : "Salwa Hanim", "non-dropping-particle" : "", "parse-names" : false, "suffix" : "" }, { "dropping-particle" : "", "family" : "Ayub", "given" : "Nor Syakirah", "non-dropping-particle" : "", "parse-names" : false, "suffix" : "" }, { "dropping-particle" : "", "family" : "Olugu", "given" : "Ezutah Udoncy", "non-dropping-particle" : "", "parse-names" : false, "suffix" : "" }, { "dropping-particle" : "", "family" : "Musa", "given" : "S. Nurmaya", "non-dropping-particle" : "", "parse-names" : false, "suffix" : "" } ], "container-title" : "Procedia CIRP", "id" : "ITEM-1", "issued" : { "date-parts" : [ [ "2015" ] ] }, "page" : "658-663", "publisher" : "Elsevier B.V.", "title" : "Drivers and barriers analysis for green manufacturing practices in Malaysian smes: A preliminary findings", "type" : "article-journal", "volume" : "26" }, "uris" : [ "http://www.mendeley.com/documents/?uuid=f6a81774-58b9-4991-8594-4b22289a9719" ] }, { "id" : "ITEM-2", "itemData" : { "DOI" : "10.1016/j.procir.2014.07.180", "ISBN" : "2212-8271", "ISSN" : "22128271", "abstract" : "The highly competitive nature of the manufacturing environment requires manufacturers to consider the ultimate outcome of their green strategy adoption, focusing on those that are strategic to their environmental and business performance. Based on the Natural-Resource-Based framework, a model is proposed to analyse the total effects of green strategy adoption on competitive benefits within the manufacturing industry. The conceptual model has been formulated by applying structural equation modelling and empirically analysed using a dataset collected from a survey of ISO 14000 certified manufacturers from among the Malaysian industries. The results show that there is a significant relationship between the green strategies, environmental performance and competitive benefits. The results also imply that a clean technology strategy has considerable importance in terms of generating competitive benefits, and yet it received the least attention from the manufacturers.", "author" : [ { "dropping-particle" : "", "family" : "Masoumik", "given" : "S. Maryam", "non-dropping-particle" : "", "parse-names" : false, "suffix" : "" }, { "dropping-particle" : "", "family" : "Abdul-Rashid", "given" : "Salwa Hanim", "non-dropping-particle" : "", "parse-names" : false, "suffix" : "" }, { "dropping-particle" : "", "family" : "Olugu", "given" : "Ezutah Udoncy", "non-dropping-particle" : "", "parse-names" : false, "suffix" : "" } ], "container-title" : "Procedia CIRP", "id" : "ITEM-2", "issued" : { "date-parts" : [ [ "2015" ] ] }, "page" : "646-652", "publisher" : "Elsevier B.V.", "title" : "Importance-performance analysis of green strategy adoption within the Malaysian manufacturing industry", "type" : "article-journal", "volume" : "26" }, "uris" : [ "http://www.mendeley.com/documents/?uuid=747a0abe-873e-48d0-9cff-efdbbc11a8d3" ] } ], "mendeley" : { "formattedCitation" : "(Ghazilla et al., 2015; Masoumik et al., 2015)", "manualFormatting" : "Ghazilla et al. (2015) and Masoumik et al. (2015)", "plainTextFormattedCitation" : "(Ghazilla et al., 2015; Masoumik et al., 2015)", "previouslyFormattedCitation" : "(Ghazilla et al., 2015; Masoumik et al., 2015)" }, "properties" : { "noteIndex" : 0 }, "schema" : "https://github.com/citation-style-language/schema/raw/master/csl-citation.json" }</w:instrText>
      </w:r>
      <w:r w:rsidR="00832433" w:rsidRPr="003C3D10">
        <w:rPr>
          <w:rFonts w:ascii="Times New Roman" w:eastAsia="Calibri" w:hAnsi="Times New Roman" w:cs="Times New Roman"/>
          <w:noProof/>
          <w:sz w:val="24"/>
          <w:szCs w:val="24"/>
          <w:lang w:bidi="th-TH"/>
        </w:rPr>
        <w:fldChar w:fldCharType="separate"/>
      </w:r>
      <w:r w:rsidR="00832433" w:rsidRPr="003C3D10">
        <w:rPr>
          <w:rFonts w:ascii="Times New Roman" w:eastAsia="Calibri" w:hAnsi="Times New Roman" w:cs="Times New Roman"/>
          <w:noProof/>
          <w:sz w:val="24"/>
          <w:szCs w:val="24"/>
          <w:lang w:bidi="th-TH"/>
        </w:rPr>
        <w:t>Ghazilla et al. (2015) and Masoumik et al. (2015)</w:t>
      </w:r>
      <w:r w:rsidR="00832433" w:rsidRPr="003C3D10">
        <w:rPr>
          <w:rFonts w:ascii="Times New Roman" w:eastAsia="Calibri" w:hAnsi="Times New Roman" w:cs="Times New Roman"/>
          <w:noProof/>
          <w:sz w:val="24"/>
          <w:szCs w:val="24"/>
          <w:lang w:bidi="th-TH"/>
        </w:rPr>
        <w:fldChar w:fldCharType="end"/>
      </w:r>
      <w:r w:rsidR="00AF3682" w:rsidRPr="003C3D10">
        <w:rPr>
          <w:rFonts w:ascii="Times New Roman" w:eastAsia="Calibri" w:hAnsi="Times New Roman" w:cs="Times New Roman"/>
          <w:noProof/>
          <w:sz w:val="24"/>
          <w:szCs w:val="24"/>
          <w:lang w:bidi="th-TH"/>
        </w:rPr>
        <w:t xml:space="preserve"> traditionally</w:t>
      </w:r>
      <w:r w:rsidR="00832433" w:rsidRPr="003C3D10">
        <w:rPr>
          <w:rFonts w:ascii="Times New Roman" w:eastAsia="Calibri" w:hAnsi="Times New Roman" w:cs="Times New Roman"/>
          <w:noProof/>
          <w:sz w:val="24"/>
          <w:szCs w:val="24"/>
          <w:lang w:bidi="th-TH"/>
        </w:rPr>
        <w:t xml:space="preserve"> found in Southeast </w:t>
      </w:r>
      <w:r w:rsidR="007839C6" w:rsidRPr="003C3D10">
        <w:rPr>
          <w:rFonts w:ascii="Times New Roman" w:eastAsia="Calibri" w:hAnsi="Times New Roman" w:cs="Times New Roman"/>
          <w:noProof/>
          <w:sz w:val="24"/>
          <w:szCs w:val="24"/>
          <w:lang w:bidi="th-TH"/>
        </w:rPr>
        <w:t>Asia countries when</w:t>
      </w:r>
      <w:r w:rsidR="00832433" w:rsidRPr="003C3D10">
        <w:rPr>
          <w:rFonts w:ascii="Times New Roman" w:eastAsia="Calibri" w:hAnsi="Times New Roman" w:cs="Times New Roman"/>
          <w:noProof/>
          <w:sz w:val="24"/>
          <w:szCs w:val="24"/>
          <w:lang w:bidi="th-TH"/>
        </w:rPr>
        <w:t xml:space="preserve"> deploy</w:t>
      </w:r>
      <w:r w:rsidR="007839C6" w:rsidRPr="003C3D10">
        <w:rPr>
          <w:rFonts w:ascii="Times New Roman" w:eastAsia="Calibri" w:hAnsi="Times New Roman" w:cs="Times New Roman"/>
          <w:noProof/>
          <w:sz w:val="24"/>
          <w:szCs w:val="24"/>
          <w:lang w:bidi="th-TH"/>
        </w:rPr>
        <w:t>ing</w:t>
      </w:r>
      <w:r w:rsidR="00832433" w:rsidRPr="003C3D10">
        <w:rPr>
          <w:rFonts w:ascii="Times New Roman" w:eastAsia="Calibri" w:hAnsi="Times New Roman" w:cs="Times New Roman"/>
          <w:noProof/>
          <w:sz w:val="24"/>
          <w:szCs w:val="24"/>
          <w:lang w:bidi="th-TH"/>
        </w:rPr>
        <w:t xml:space="preserve"> GM practices. </w:t>
      </w:r>
      <w:r w:rsidR="0003211E" w:rsidRPr="003C3D10">
        <w:rPr>
          <w:rFonts w:ascii="Times New Roman" w:eastAsia="Calibri" w:hAnsi="Times New Roman" w:cs="Times New Roman"/>
          <w:noProof/>
          <w:sz w:val="24"/>
          <w:szCs w:val="24"/>
          <w:lang w:bidi="th-TH"/>
        </w:rPr>
        <w:t xml:space="preserve">  </w:t>
      </w:r>
    </w:p>
    <w:p w:rsidR="00A73BD5" w:rsidRPr="003C3D10" w:rsidRDefault="00A73BD5" w:rsidP="00A73BD5">
      <w:pPr>
        <w:spacing w:after="0" w:line="240" w:lineRule="auto"/>
        <w:jc w:val="both"/>
        <w:rPr>
          <w:rFonts w:ascii="Times New Roman" w:eastAsia="Calibri" w:hAnsi="Times New Roman" w:cs="Times New Roman"/>
          <w:noProof/>
          <w:sz w:val="24"/>
          <w:szCs w:val="24"/>
          <w:lang w:bidi="th-TH"/>
        </w:rPr>
      </w:pPr>
    </w:p>
    <w:p w:rsidR="00A73BD5" w:rsidRPr="003C3D10" w:rsidRDefault="00A73BD5" w:rsidP="00A73BD5">
      <w:pPr>
        <w:spacing w:after="0" w:line="240" w:lineRule="auto"/>
        <w:jc w:val="both"/>
        <w:rPr>
          <w:rFonts w:ascii="Times New Roman" w:eastAsia="Calibri" w:hAnsi="Times New Roman" w:cs="Times New Roman"/>
          <w:sz w:val="24"/>
          <w:szCs w:val="24"/>
        </w:rPr>
      </w:pPr>
    </w:p>
    <w:p w:rsidR="00832433" w:rsidRPr="003C3D10" w:rsidRDefault="00832433" w:rsidP="00A73BD5">
      <w:pPr>
        <w:spacing w:after="0" w:line="240" w:lineRule="auto"/>
        <w:jc w:val="both"/>
        <w:rPr>
          <w:rFonts w:ascii="Times New Roman" w:eastAsia="Calibri" w:hAnsi="Times New Roman" w:cs="Times New Roman"/>
          <w:sz w:val="24"/>
          <w:szCs w:val="24"/>
        </w:rPr>
      </w:pPr>
    </w:p>
    <w:p w:rsidR="00832433" w:rsidRPr="003C3D10" w:rsidRDefault="00832433" w:rsidP="00A73BD5">
      <w:pPr>
        <w:spacing w:after="0" w:line="240" w:lineRule="auto"/>
        <w:jc w:val="both"/>
        <w:rPr>
          <w:rFonts w:ascii="Times New Roman" w:eastAsia="Calibri" w:hAnsi="Times New Roman" w:cs="Times New Roman"/>
          <w:sz w:val="24"/>
          <w:szCs w:val="24"/>
        </w:rPr>
      </w:pPr>
    </w:p>
    <w:p w:rsidR="00832433" w:rsidRPr="003C3D10" w:rsidRDefault="00832433" w:rsidP="00A73BD5">
      <w:pPr>
        <w:spacing w:after="0" w:line="240" w:lineRule="auto"/>
        <w:jc w:val="both"/>
        <w:rPr>
          <w:rFonts w:ascii="Times New Roman" w:eastAsia="Calibri" w:hAnsi="Times New Roman" w:cs="Times New Roman"/>
          <w:sz w:val="24"/>
          <w:szCs w:val="24"/>
        </w:rPr>
      </w:pPr>
    </w:p>
    <w:p w:rsidR="00832433" w:rsidRPr="003C3D10" w:rsidRDefault="00832433" w:rsidP="00A73BD5">
      <w:pPr>
        <w:spacing w:after="0" w:line="240" w:lineRule="auto"/>
        <w:jc w:val="both"/>
        <w:rPr>
          <w:rFonts w:ascii="Times New Roman" w:eastAsia="Calibri" w:hAnsi="Times New Roman" w:cs="Times New Roman"/>
          <w:sz w:val="24"/>
          <w:szCs w:val="24"/>
        </w:rPr>
      </w:pPr>
    </w:p>
    <w:p w:rsidR="00832433" w:rsidRPr="003C3D10" w:rsidRDefault="00832433" w:rsidP="00A73BD5">
      <w:pPr>
        <w:spacing w:after="0" w:line="240" w:lineRule="auto"/>
        <w:jc w:val="both"/>
        <w:rPr>
          <w:rFonts w:ascii="Times New Roman" w:eastAsia="Calibri" w:hAnsi="Times New Roman" w:cs="Times New Roman"/>
          <w:sz w:val="24"/>
          <w:szCs w:val="24"/>
        </w:rPr>
      </w:pPr>
    </w:p>
    <w:p w:rsidR="00AF3682" w:rsidRPr="003C3D10" w:rsidRDefault="00AF3682" w:rsidP="00A73BD5">
      <w:pPr>
        <w:spacing w:after="0" w:line="240" w:lineRule="auto"/>
        <w:jc w:val="both"/>
        <w:rPr>
          <w:rFonts w:ascii="Times New Roman" w:eastAsia="Calibri" w:hAnsi="Times New Roman" w:cs="Times New Roman"/>
          <w:sz w:val="24"/>
          <w:szCs w:val="24"/>
        </w:rPr>
      </w:pPr>
    </w:p>
    <w:p w:rsidR="0003211E" w:rsidRPr="003C3D10" w:rsidRDefault="00817C4C" w:rsidP="00817C4C">
      <w:pPr>
        <w:keepNext/>
        <w:spacing w:line="240" w:lineRule="auto"/>
        <w:rPr>
          <w:rFonts w:ascii="Times New Roman" w:eastAsia="Calibri" w:hAnsi="Times New Roman" w:cs="Times New Roman"/>
          <w:iCs/>
          <w:sz w:val="24"/>
          <w:szCs w:val="24"/>
        </w:rPr>
      </w:pPr>
      <w:bookmarkStart w:id="25" w:name="_Toc491126564"/>
      <w:bookmarkStart w:id="26" w:name="_Hlk520279153"/>
      <w:r w:rsidRPr="003C3D10">
        <w:rPr>
          <w:rFonts w:ascii="Times New Roman" w:eastAsia="Calibri" w:hAnsi="Times New Roman" w:cs="Times New Roman"/>
          <w:iCs/>
          <w:sz w:val="24"/>
          <w:szCs w:val="24"/>
        </w:rPr>
        <w:t xml:space="preserve">  </w:t>
      </w:r>
      <w:r w:rsidR="00F42EF3" w:rsidRPr="003C3D10">
        <w:rPr>
          <w:rFonts w:ascii="Times New Roman" w:eastAsia="Calibri" w:hAnsi="Times New Roman" w:cs="Times New Roman"/>
          <w:iCs/>
          <w:sz w:val="24"/>
          <w:szCs w:val="24"/>
        </w:rPr>
        <w:t>Table 3</w:t>
      </w:r>
      <w:r w:rsidRPr="003C3D10">
        <w:rPr>
          <w:rFonts w:ascii="Times New Roman" w:eastAsia="Calibri" w:hAnsi="Times New Roman" w:cs="Times New Roman"/>
          <w:iCs/>
          <w:sz w:val="24"/>
          <w:szCs w:val="24"/>
          <w:lang w:val="en-US"/>
        </w:rPr>
        <w:t xml:space="preserve">. </w:t>
      </w:r>
      <w:r w:rsidR="0003211E" w:rsidRPr="003C3D10">
        <w:rPr>
          <w:rFonts w:ascii="Times New Roman" w:eastAsia="Calibri" w:hAnsi="Times New Roman" w:cs="Times New Roman"/>
          <w:iCs/>
          <w:sz w:val="24"/>
          <w:szCs w:val="24"/>
          <w:lang w:val="en-US"/>
        </w:rPr>
        <w:t>Z-test for the imple</w:t>
      </w:r>
      <w:r w:rsidRPr="003C3D10">
        <w:rPr>
          <w:rFonts w:ascii="Times New Roman" w:eastAsia="Calibri" w:hAnsi="Times New Roman" w:cs="Times New Roman"/>
          <w:iCs/>
          <w:sz w:val="24"/>
          <w:szCs w:val="24"/>
          <w:lang w:val="en-US"/>
        </w:rPr>
        <w:t>mentation of GM</w:t>
      </w:r>
      <w:r w:rsidR="0003211E" w:rsidRPr="003C3D10">
        <w:rPr>
          <w:rFonts w:ascii="Times New Roman" w:eastAsia="Calibri" w:hAnsi="Times New Roman" w:cs="Times New Roman"/>
          <w:iCs/>
          <w:sz w:val="24"/>
          <w:szCs w:val="24"/>
          <w:lang w:val="en-US"/>
        </w:rPr>
        <w:t xml:space="preserve"> </w:t>
      </w:r>
      <w:bookmarkEnd w:id="25"/>
      <w:r w:rsidRPr="003C3D10">
        <w:rPr>
          <w:rFonts w:ascii="Times New Roman" w:eastAsia="Calibri" w:hAnsi="Times New Roman" w:cs="Times New Roman"/>
          <w:iCs/>
          <w:sz w:val="24"/>
          <w:szCs w:val="24"/>
          <w:lang w:val="en-US"/>
        </w:rPr>
        <w:t>practices</w:t>
      </w:r>
    </w:p>
    <w:tbl>
      <w:tblPr>
        <w:tblStyle w:val="TableGrid"/>
        <w:tblW w:w="0" w:type="auto"/>
        <w:jc w:val="center"/>
        <w:tblLook w:val="04A0" w:firstRow="1" w:lastRow="0" w:firstColumn="1" w:lastColumn="0" w:noHBand="0" w:noVBand="1"/>
      </w:tblPr>
      <w:tblGrid>
        <w:gridCol w:w="8751"/>
      </w:tblGrid>
      <w:tr w:rsidR="003C3D10" w:rsidRPr="003C3D10" w:rsidTr="0003211E">
        <w:trPr>
          <w:trHeight w:val="20"/>
          <w:jc w:val="center"/>
        </w:trPr>
        <w:tc>
          <w:tcPr>
            <w:tcW w:w="8751" w:type="dxa"/>
          </w:tcPr>
          <w:bookmarkEnd w:id="26"/>
          <w:p w:rsidR="0003211E" w:rsidRPr="003C3D10" w:rsidRDefault="0003211E" w:rsidP="0003211E">
            <w:pPr>
              <w:jc w:val="both"/>
              <w:rPr>
                <w:rFonts w:ascii="Times New Roman" w:eastAsia="Calibri" w:hAnsi="Times New Roman" w:cs="Times New Roman"/>
                <w:i/>
                <w:iCs/>
                <w:noProof/>
                <w:sz w:val="20"/>
                <w:szCs w:val="20"/>
              </w:rPr>
            </w:pPr>
            <w:r w:rsidRPr="003C3D10">
              <w:rPr>
                <w:rFonts w:ascii="Times New Roman" w:eastAsia="Calibri" w:hAnsi="Times New Roman" w:cs="Times New Roman"/>
                <w:i/>
                <w:iCs/>
                <w:sz w:val="20"/>
                <w:szCs w:val="20"/>
                <w:lang w:bidi="th-TH"/>
              </w:rPr>
              <w:t xml:space="preserve">Hypothesis 0: There is no statistical difference on mean as Thai manufacturing organisations </w:t>
            </w:r>
            <w:r w:rsidRPr="003C3D10">
              <w:rPr>
                <w:rFonts w:ascii="Times New Roman" w:eastAsia="Calibri" w:hAnsi="Times New Roman" w:cs="Times New Roman"/>
                <w:i/>
                <w:iCs/>
                <w:sz w:val="20"/>
                <w:szCs w:val="20"/>
              </w:rPr>
              <w:t>do no</w:t>
            </w:r>
            <w:r w:rsidR="00AF3682" w:rsidRPr="003C3D10">
              <w:rPr>
                <w:rFonts w:ascii="Times New Roman" w:eastAsia="Calibri" w:hAnsi="Times New Roman" w:cs="Times New Roman"/>
                <w:i/>
                <w:iCs/>
                <w:sz w:val="20"/>
                <w:szCs w:val="20"/>
              </w:rPr>
              <w:t>t implement Green Manufacturing</w:t>
            </w:r>
            <w:r w:rsidRPr="003C3D10">
              <w:rPr>
                <w:rFonts w:ascii="Times New Roman" w:eastAsia="Calibri" w:hAnsi="Times New Roman" w:cs="Times New Roman"/>
                <w:i/>
                <w:iCs/>
                <w:noProof/>
                <w:sz w:val="20"/>
                <w:szCs w:val="20"/>
              </w:rPr>
              <w:t xml:space="preserve"> (µ=0).</w:t>
            </w:r>
          </w:p>
          <w:p w:rsidR="0003211E" w:rsidRPr="003C3D10" w:rsidRDefault="0003211E" w:rsidP="0003211E">
            <w:pPr>
              <w:jc w:val="both"/>
              <w:rPr>
                <w:rFonts w:ascii="Times New Roman" w:eastAsia="Calibri" w:hAnsi="Times New Roman" w:cs="Times New Roman"/>
                <w:i/>
                <w:iCs/>
                <w:sz w:val="20"/>
                <w:szCs w:val="20"/>
                <w:lang w:bidi="th-TH"/>
              </w:rPr>
            </w:pPr>
            <w:r w:rsidRPr="003C3D10">
              <w:rPr>
                <w:rFonts w:ascii="Times New Roman" w:eastAsia="Calibri" w:hAnsi="Times New Roman" w:cs="Times New Roman"/>
                <w:i/>
                <w:iCs/>
                <w:sz w:val="20"/>
                <w:szCs w:val="20"/>
                <w:lang w:bidi="th-TH"/>
              </w:rPr>
              <w:t xml:space="preserve">Hypothesis 1: There is a statistical difference on mean as Thai manufacturing </w:t>
            </w:r>
            <w:r w:rsidRPr="003C3D10">
              <w:rPr>
                <w:rFonts w:ascii="Times New Roman" w:eastAsia="Calibri" w:hAnsi="Times New Roman" w:cs="Times New Roman"/>
                <w:i/>
                <w:iCs/>
                <w:noProof/>
                <w:sz w:val="20"/>
                <w:szCs w:val="20"/>
                <w:lang w:bidi="th-TH"/>
              </w:rPr>
              <w:t>organisations</w:t>
            </w:r>
            <w:r w:rsidRPr="003C3D10">
              <w:rPr>
                <w:rFonts w:ascii="Times New Roman" w:eastAsia="Calibri" w:hAnsi="Times New Roman" w:cs="Times New Roman"/>
                <w:i/>
                <w:iCs/>
                <w:sz w:val="20"/>
                <w:szCs w:val="20"/>
                <w:lang w:bidi="th-TH"/>
              </w:rPr>
              <w:t xml:space="preserve"> </w:t>
            </w:r>
            <w:r w:rsidRPr="003C3D10">
              <w:rPr>
                <w:rFonts w:ascii="Times New Roman" w:eastAsia="Calibri" w:hAnsi="Times New Roman" w:cs="Times New Roman"/>
                <w:i/>
                <w:iCs/>
                <w:noProof/>
                <w:sz w:val="20"/>
                <w:szCs w:val="20"/>
              </w:rPr>
              <w:t>implement</w:t>
            </w:r>
            <w:r w:rsidR="00AF3682" w:rsidRPr="003C3D10">
              <w:rPr>
                <w:rFonts w:ascii="Times New Roman" w:eastAsia="Calibri" w:hAnsi="Times New Roman" w:cs="Times New Roman"/>
                <w:i/>
                <w:iCs/>
                <w:sz w:val="20"/>
                <w:szCs w:val="20"/>
              </w:rPr>
              <w:t xml:space="preserve"> Green Manufacturing</w:t>
            </w:r>
            <w:r w:rsidRPr="003C3D10">
              <w:rPr>
                <w:rFonts w:ascii="Times New Roman" w:eastAsia="Calibri" w:hAnsi="Times New Roman" w:cs="Times New Roman"/>
                <w:i/>
                <w:iCs/>
                <w:noProof/>
                <w:sz w:val="20"/>
                <w:szCs w:val="20"/>
              </w:rPr>
              <w:t xml:space="preserve"> (µ&gt;0).</w:t>
            </w:r>
          </w:p>
        </w:tc>
      </w:tr>
      <w:tr w:rsidR="003C3D10" w:rsidRPr="003C3D10" w:rsidTr="0003211E">
        <w:trPr>
          <w:trHeight w:val="20"/>
          <w:jc w:val="center"/>
          <w:hidden/>
        </w:trPr>
        <w:tc>
          <w:tcPr>
            <w:tcW w:w="8751" w:type="dxa"/>
          </w:tcPr>
          <w:p w:rsidR="0003211E" w:rsidRPr="003C3D10" w:rsidRDefault="0003211E" w:rsidP="0003211E">
            <w:pPr>
              <w:shd w:val="clear" w:color="auto" w:fill="FFFFFF"/>
              <w:spacing w:after="75"/>
              <w:rPr>
                <w:rFonts w:ascii="Times New Roman" w:eastAsia="Times New Roman" w:hAnsi="Times New Roman" w:cs="Times New Roman"/>
                <w:b/>
                <w:vanish/>
                <w:sz w:val="20"/>
                <w:szCs w:val="20"/>
                <w:lang w:bidi="th-TH"/>
              </w:rPr>
            </w:pPr>
          </w:p>
          <w:p w:rsidR="0003211E" w:rsidRPr="003C3D10" w:rsidRDefault="0003211E" w:rsidP="0003211E">
            <w:pPr>
              <w:shd w:val="clear" w:color="auto" w:fill="FFFFFF"/>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One-Sample Z: Green Manufacturing</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Descriptive Statistics</w:t>
            </w:r>
          </w:p>
          <w:tbl>
            <w:tblPr>
              <w:tblW w:w="7005" w:type="dxa"/>
              <w:tblCellMar>
                <w:top w:w="15" w:type="dxa"/>
                <w:left w:w="15" w:type="dxa"/>
                <w:bottom w:w="15" w:type="dxa"/>
                <w:right w:w="15" w:type="dxa"/>
              </w:tblCellMar>
              <w:tblLook w:val="04A0" w:firstRow="1" w:lastRow="0" w:firstColumn="1" w:lastColumn="0" w:noHBand="0" w:noVBand="1"/>
            </w:tblPr>
            <w:tblGrid>
              <w:gridCol w:w="605"/>
              <w:gridCol w:w="1124"/>
              <w:gridCol w:w="1124"/>
              <w:gridCol w:w="1403"/>
              <w:gridCol w:w="2749"/>
            </w:tblGrid>
            <w:tr w:rsidR="003C3D10" w:rsidRPr="003C3D10" w:rsidTr="0003211E">
              <w:trPr>
                <w:trHeight w:val="24"/>
              </w:trPr>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StDev</w:t>
                  </w:r>
                  <w:proofErr w:type="spellEnd"/>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SE Mean</w:t>
                  </w:r>
                </w:p>
              </w:tc>
              <w:tc>
                <w:tcPr>
                  <w:tcW w:w="2749"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95% Lower Bound for μ</w:t>
                  </w:r>
                </w:p>
              </w:tc>
            </w:tr>
            <w:tr w:rsidR="003C3D10" w:rsidRPr="003C3D10" w:rsidTr="0003211E">
              <w:trPr>
                <w:trHeight w:val="400"/>
              </w:trPr>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0.6761</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0.4688</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0.0278</w:t>
                  </w:r>
                </w:p>
              </w:tc>
              <w:tc>
                <w:tcPr>
                  <w:tcW w:w="274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0.6303</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μ: mean of Green Manufacturing</w:t>
            </w:r>
            <w:r w:rsidRPr="003C3D10">
              <w:rPr>
                <w:rFonts w:ascii="Times New Roman" w:eastAsia="Times New Roman" w:hAnsi="Times New Roman" w:cs="Times New Roman"/>
                <w:i/>
                <w:iCs/>
                <w:sz w:val="20"/>
                <w:szCs w:val="20"/>
                <w:lang w:bidi="th-TH"/>
              </w:rPr>
              <w:br/>
              <w:t>Known standard deviation = 0.4688</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Z-Test</w:t>
            </w:r>
          </w:p>
          <w:tbl>
            <w:tblPr>
              <w:tblW w:w="0" w:type="auto"/>
              <w:tblCellMar>
                <w:top w:w="15" w:type="dxa"/>
                <w:left w:w="15" w:type="dxa"/>
                <w:bottom w:w="15" w:type="dxa"/>
                <w:right w:w="15" w:type="dxa"/>
              </w:tblCellMar>
              <w:tblLook w:val="04A0" w:firstRow="1" w:lastRow="0" w:firstColumn="1" w:lastColumn="0" w:noHBand="0" w:noVBand="1"/>
            </w:tblPr>
            <w:tblGrid>
              <w:gridCol w:w="2016"/>
              <w:gridCol w:w="962"/>
            </w:tblGrid>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Null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₀</w:t>
                  </w:r>
                  <w:r w:rsidRPr="003C3D10">
                    <w:rPr>
                      <w:rFonts w:ascii="Times New Roman" w:eastAsia="Times New Roman" w:hAnsi="Times New Roman" w:cs="Times New Roman"/>
                      <w:sz w:val="20"/>
                      <w:szCs w:val="20"/>
                      <w:lang w:val="en-US" w:bidi="th-TH"/>
                    </w:rPr>
                    <w:t>: μ = 0</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Alternative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₁</w:t>
                  </w:r>
                  <w:r w:rsidRPr="003C3D10">
                    <w:rPr>
                      <w:rFonts w:ascii="Times New Roman" w:eastAsia="Times New Roman" w:hAnsi="Times New Roman" w:cs="Times New Roman"/>
                      <w:sz w:val="20"/>
                      <w:szCs w:val="20"/>
                      <w:lang w:val="en-US" w:bidi="th-TH"/>
                    </w:rPr>
                    <w:t>: μ &gt; 0</w:t>
                  </w:r>
                </w:p>
              </w:tc>
            </w:tr>
          </w:tbl>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bl>
            <w:tblPr>
              <w:tblW w:w="0" w:type="auto"/>
              <w:tblCellMar>
                <w:top w:w="15" w:type="dxa"/>
                <w:left w:w="15" w:type="dxa"/>
                <w:bottom w:w="15" w:type="dxa"/>
                <w:right w:w="15" w:type="dxa"/>
              </w:tblCellMar>
              <w:tblLook w:val="04A0" w:firstRow="1" w:lastRow="0" w:firstColumn="1" w:lastColumn="0" w:noHBand="0" w:noVBand="1"/>
            </w:tblPr>
            <w:tblGrid>
              <w:gridCol w:w="877"/>
              <w:gridCol w:w="985"/>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Z-Value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P-Value</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24.30</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P&lt;0.0001</w:t>
                  </w:r>
                </w:p>
              </w:tc>
            </w:tr>
          </w:tbl>
          <w:p w:rsidR="0003211E" w:rsidRPr="003C3D10" w:rsidRDefault="0003211E" w:rsidP="0003211E">
            <w:pPr>
              <w:contextualSpacing/>
              <w:jc w:val="both"/>
              <w:rPr>
                <w:rFonts w:ascii="Times New Roman" w:eastAsia="Calibri" w:hAnsi="Times New Roman" w:cs="Times New Roman"/>
                <w:noProof/>
                <w:sz w:val="20"/>
                <w:szCs w:val="20"/>
                <w:lang w:bidi="th-TH"/>
              </w:rPr>
            </w:pPr>
          </w:p>
        </w:tc>
      </w:tr>
      <w:tr w:rsidR="003C3D10" w:rsidRPr="003C3D10" w:rsidTr="0003211E">
        <w:trPr>
          <w:trHeight w:val="20"/>
          <w:jc w:val="center"/>
          <w:hidden/>
        </w:trPr>
        <w:tc>
          <w:tcPr>
            <w:tcW w:w="8751" w:type="dxa"/>
          </w:tcPr>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c>
      </w:tr>
      <w:tr w:rsidR="0003211E" w:rsidRPr="003C3D10" w:rsidTr="0003211E">
        <w:trPr>
          <w:trHeight w:val="20"/>
          <w:jc w:val="center"/>
          <w:hidden/>
        </w:trPr>
        <w:tc>
          <w:tcPr>
            <w:tcW w:w="8751" w:type="dxa"/>
          </w:tcPr>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c>
      </w:tr>
    </w:tbl>
    <w:p w:rsidR="0003211E" w:rsidRPr="003C3D10" w:rsidRDefault="0003211E" w:rsidP="0003211E">
      <w:pPr>
        <w:spacing w:after="0" w:line="240" w:lineRule="auto"/>
        <w:jc w:val="center"/>
        <w:rPr>
          <w:rFonts w:ascii="Times New Roman" w:eastAsia="Calibri" w:hAnsi="Times New Roman" w:cs="Times New Roman"/>
          <w:noProof/>
        </w:rPr>
      </w:pPr>
    </w:p>
    <w:p w:rsidR="00817C4C" w:rsidRPr="003C3D10" w:rsidRDefault="00817C4C" w:rsidP="008C512B">
      <w:pPr>
        <w:spacing w:after="120" w:line="240" w:lineRule="auto"/>
        <w:jc w:val="both"/>
        <w:rPr>
          <w:rFonts w:ascii="Times New Roman" w:eastAsia="Calibri" w:hAnsi="Times New Roman" w:cs="Times New Roman"/>
          <w:b/>
          <w:i/>
          <w:iCs/>
          <w:sz w:val="24"/>
          <w:szCs w:val="24"/>
        </w:rPr>
      </w:pPr>
      <w:r w:rsidRPr="003C3D10">
        <w:rPr>
          <w:rFonts w:ascii="Times New Roman" w:eastAsia="Calibri" w:hAnsi="Times New Roman" w:cs="Times New Roman"/>
          <w:b/>
          <w:bCs/>
          <w:i/>
          <w:iCs/>
          <w:sz w:val="24"/>
          <w:szCs w:val="24"/>
          <w:lang w:val="en-US" w:bidi="th-TH"/>
        </w:rPr>
        <w:t>CRQ1</w:t>
      </w:r>
      <w:r w:rsidRPr="003C3D10">
        <w:rPr>
          <w:rFonts w:ascii="Times New Roman" w:eastAsia="Calibri" w:hAnsi="Times New Roman" w:cs="Times New Roman"/>
          <w:b/>
          <w:i/>
          <w:iCs/>
          <w:sz w:val="24"/>
          <w:szCs w:val="24"/>
          <w:lang w:val="en-US" w:bidi="th-TH"/>
        </w:rPr>
        <w:t>:</w:t>
      </w:r>
      <w:r w:rsidRPr="003C3D10">
        <w:rPr>
          <w:rFonts w:ascii="Times New Roman" w:eastAsia="Calibri" w:hAnsi="Times New Roman" w:cs="Times New Roman"/>
          <w:i/>
          <w:iCs/>
          <w:sz w:val="24"/>
          <w:szCs w:val="24"/>
          <w:lang w:val="en-US" w:bidi="th-TH"/>
        </w:rPr>
        <w:t xml:space="preserve"> </w:t>
      </w:r>
      <w:r w:rsidRPr="003C3D10">
        <w:rPr>
          <w:rFonts w:ascii="Times New Roman" w:eastAsia="Calibri" w:hAnsi="Times New Roman" w:cs="Times New Roman"/>
          <w:i/>
          <w:iCs/>
          <w:sz w:val="24"/>
          <w:szCs w:val="24"/>
        </w:rPr>
        <w:t xml:space="preserve">What are the reasons as to why Thai manufacturing </w:t>
      </w:r>
      <w:r w:rsidRPr="003C3D10">
        <w:rPr>
          <w:rFonts w:ascii="Times New Roman" w:eastAsia="Calibri" w:hAnsi="Times New Roman" w:cs="Times New Roman"/>
          <w:i/>
          <w:iCs/>
          <w:noProof/>
          <w:sz w:val="24"/>
          <w:szCs w:val="24"/>
        </w:rPr>
        <w:t>organisations</w:t>
      </w:r>
      <w:r w:rsidRPr="003C3D10">
        <w:rPr>
          <w:rFonts w:ascii="Times New Roman" w:eastAsia="Calibri" w:hAnsi="Times New Roman" w:cs="Times New Roman"/>
          <w:i/>
          <w:iCs/>
          <w:sz w:val="24"/>
          <w:szCs w:val="24"/>
        </w:rPr>
        <w:t xml:space="preserve"> adopt, or do not adopt, </w:t>
      </w:r>
      <w:r w:rsidRPr="003C3D10">
        <w:rPr>
          <w:rFonts w:ascii="Times New Roman" w:eastAsia="Calibri" w:hAnsi="Times New Roman" w:cs="Times New Roman"/>
          <w:i/>
          <w:iCs/>
          <w:noProof/>
          <w:sz w:val="24"/>
          <w:szCs w:val="24"/>
        </w:rPr>
        <w:t>Green</w:t>
      </w:r>
      <w:r w:rsidRPr="003C3D10">
        <w:rPr>
          <w:rFonts w:ascii="Times New Roman" w:eastAsia="Calibri" w:hAnsi="Times New Roman" w:cs="Times New Roman"/>
          <w:i/>
          <w:iCs/>
          <w:sz w:val="24"/>
          <w:szCs w:val="24"/>
        </w:rPr>
        <w:t xml:space="preserve"> Manufacturing?</w:t>
      </w:r>
    </w:p>
    <w:p w:rsidR="00817C4C" w:rsidRPr="003C3D10" w:rsidRDefault="00817C4C" w:rsidP="00817C4C">
      <w:pPr>
        <w:spacing w:after="0" w:line="240" w:lineRule="auto"/>
        <w:jc w:val="both"/>
        <w:rPr>
          <w:rFonts w:ascii="Times New Roman" w:eastAsia="Calibri" w:hAnsi="Times New Roman" w:cs="Times New Roman"/>
          <w:noProof/>
          <w:sz w:val="24"/>
          <w:szCs w:val="24"/>
          <w:lang w:bidi="th-TH"/>
        </w:rPr>
      </w:pPr>
      <w:r w:rsidRPr="003C3D10">
        <w:rPr>
          <w:rFonts w:ascii="Times New Roman" w:eastAsia="Calibri" w:hAnsi="Times New Roman" w:cs="Times New Roman"/>
          <w:iCs/>
          <w:sz w:val="24"/>
          <w:szCs w:val="24"/>
        </w:rPr>
        <w:t>A 1-5</w:t>
      </w:r>
      <w:r w:rsidR="006804D3" w:rsidRPr="003C3D10">
        <w:rPr>
          <w:rFonts w:ascii="Times New Roman" w:eastAsia="Calibri" w:hAnsi="Times New Roman" w:cs="Times New Roman"/>
          <w:b/>
          <w:i/>
          <w:iCs/>
          <w:sz w:val="24"/>
          <w:szCs w:val="24"/>
        </w:rPr>
        <w:t xml:space="preserve"> </w:t>
      </w:r>
      <w:r w:rsidRPr="003C3D10">
        <w:rPr>
          <w:rFonts w:ascii="Times New Roman" w:eastAsia="Calibri" w:hAnsi="Times New Roman" w:cs="Times New Roman"/>
          <w:sz w:val="24"/>
          <w:szCs w:val="24"/>
          <w:lang w:val="en-US" w:bidi="th-TH"/>
        </w:rPr>
        <w:t xml:space="preserve">Likert scale was employed to determine the implementation level of GM, </w:t>
      </w:r>
      <w:r w:rsidR="008C512B" w:rsidRPr="003C3D10">
        <w:rPr>
          <w:rFonts w:ascii="Times New Roman" w:eastAsia="Calibri" w:hAnsi="Times New Roman" w:cs="Times New Roman"/>
          <w:sz w:val="24"/>
          <w:szCs w:val="24"/>
          <w:lang w:val="en-US" w:bidi="th-TH"/>
        </w:rPr>
        <w:t xml:space="preserve">see </w:t>
      </w:r>
      <w:r w:rsidRPr="003C3D10">
        <w:rPr>
          <w:rFonts w:ascii="Times New Roman" w:eastAsia="Calibri" w:hAnsi="Times New Roman" w:cs="Times New Roman"/>
          <w:noProof/>
          <w:sz w:val="24"/>
          <w:szCs w:val="24"/>
          <w:lang w:bidi="th-TH"/>
        </w:rPr>
        <w:t>Figure 2(a).</w:t>
      </w:r>
      <w:r w:rsidR="006804D3" w:rsidRPr="003C3D10">
        <w:rPr>
          <w:rFonts w:ascii="Times New Roman" w:eastAsia="Calibri" w:hAnsi="Times New Roman" w:cs="Times New Roman"/>
          <w:noProof/>
          <w:sz w:val="24"/>
          <w:szCs w:val="24"/>
          <w:lang w:bidi="th-TH"/>
        </w:rPr>
        <w:t xml:space="preserve"> As shown by this figure, </w:t>
      </w:r>
      <w:r w:rsidRPr="003C3D10">
        <w:rPr>
          <w:rFonts w:ascii="Times New Roman" w:eastAsia="Calibri" w:hAnsi="Times New Roman" w:cs="Times New Roman"/>
          <w:noProof/>
          <w:sz w:val="24"/>
          <w:szCs w:val="24"/>
          <w:lang w:bidi="th-TH"/>
        </w:rPr>
        <w:t>Thai manufacturing organisations have im</w:t>
      </w:r>
      <w:r w:rsidR="006804D3" w:rsidRPr="003C3D10">
        <w:rPr>
          <w:rFonts w:ascii="Times New Roman" w:eastAsia="Calibri" w:hAnsi="Times New Roman" w:cs="Times New Roman"/>
          <w:noProof/>
          <w:sz w:val="24"/>
          <w:szCs w:val="24"/>
          <w:lang w:bidi="th-TH"/>
        </w:rPr>
        <w:t>plemented GM at a</w:t>
      </w:r>
      <w:r w:rsidRPr="003C3D10">
        <w:rPr>
          <w:rFonts w:ascii="Times New Roman" w:eastAsia="Calibri" w:hAnsi="Times New Roman" w:cs="Times New Roman"/>
          <w:noProof/>
          <w:sz w:val="24"/>
          <w:szCs w:val="24"/>
          <w:lang w:bidi="th-TH"/>
        </w:rPr>
        <w:t xml:space="preserve"> medium level</w:t>
      </w:r>
      <w:r w:rsidR="008C512B" w:rsidRPr="003C3D10">
        <w:rPr>
          <w:rFonts w:ascii="Times New Roman" w:eastAsia="Calibri" w:hAnsi="Times New Roman" w:cs="Times New Roman"/>
          <w:noProof/>
          <w:sz w:val="24"/>
          <w:szCs w:val="24"/>
          <w:lang w:bidi="th-TH"/>
        </w:rPr>
        <w:t>, i.e. in not all their operations</w:t>
      </w:r>
      <w:r w:rsidRPr="003C3D10">
        <w:rPr>
          <w:rFonts w:ascii="Times New Roman" w:eastAsia="Calibri" w:hAnsi="Times New Roman" w:cs="Times New Roman"/>
          <w:noProof/>
          <w:sz w:val="24"/>
          <w:szCs w:val="24"/>
          <w:lang w:bidi="th-TH"/>
        </w:rPr>
        <w:t xml:space="preserve">. </w:t>
      </w:r>
      <w:r w:rsidRPr="003C3D10">
        <w:rPr>
          <w:rFonts w:ascii="Times New Roman" w:eastAsia="Calibri" w:hAnsi="Times New Roman" w:cs="Times New Roman"/>
          <w:noProof/>
          <w:sz w:val="24"/>
          <w:szCs w:val="24"/>
          <w:lang w:bidi="th-TH"/>
        </w:rPr>
        <w:fldChar w:fldCharType="begin" w:fldLock="1"/>
      </w:r>
      <w:r w:rsidRPr="003C3D10">
        <w:rPr>
          <w:rFonts w:ascii="Times New Roman" w:eastAsia="Calibri" w:hAnsi="Times New Roman" w:cs="Times New Roman"/>
          <w:noProof/>
          <w:sz w:val="24"/>
          <w:szCs w:val="24"/>
          <w:lang w:bidi="th-TH"/>
        </w:rPr>
        <w:instrText>ADDIN CSL_CITATION { "citationItems" : [ { "id" : "ITEM-1", "itemData" : { "DOI" : "10.1016/j.jclepro.2014.02.018", "ISBN" : "0959-6526", "ISSN" : "09596526", "abstract" : "This paper analyses how environmental issues have affected and are continuing to affect the evolution of European manufacturing industries based on the example of the Spanish Ceramic Tile Industry (SCTI).1 The Ceramic Tile Industry (CTI)2 in Europe became very competitive and innovative in the early 1990s, with the Italian and the Spanish sectors, which are cluster-based, becoming world leaders. However, since 2008, this leadership position is being eroded. We provide an in depth analysis of the SCTI focusing on the influence of new European environmental regulations. The CTI has a major impact on the environment and has been the focus of environmental regulations. We also consider the innovation system and socioeconomic effects of the industry. In order to analyse the relationship between the environmental issues and innovation the empirical part of the paper builds on research on SCTI, including the industry value chain, and the innovation system and how it functions. We take account of the views of industry experts on the SCTI innovation system, its environmental impact and the constraints on the sector. Current research at the local level suggests that the environmental impacts of the industry are outweighed by its huge contribution to socioeconomic wellbeing. The transition from national environmental legal frameworks towards EU-wide regulation has had a clear effect on both the strategic goals and the management of the industry and the new regulation combined with a more complex international economic scenario is jeopardizing European manufacturing industries. This applies especially to traditional industries. The case study demonstrates that the capacity of the SCTI to adapt to new scenarios will be vital for its future survival and success. ?? 2014 Elsevier Ltd. All rights reserved.", "author" : [ { "dropping-particle" : "", "family" : "Gabald\u00f3n-Estevan", "given" : "D.", "non-dropping-particle" : "", "parse-names" : false, "suffix" : "" }, { "dropping-particle" : "", "family" : "Criado", "given" : "E.", "non-dropping-particle" : "", "parse-names" : false, "suffix" : "" }, { "dropping-particle" : "", "family" : "Monfort", "given" : "E.", "non-dropping-particle" : "", "parse-names" : false, "suffix" : "" } ], "container-title" : "Journal of Cleaner Production", "id" : "ITEM-1", "issued" : { "date-parts" : [ [ "2014" ] ] }, "page" : "242-250", "publisher" : "Elsevier Ltd", "title" : "The green factor in European manufacturing: A case study of the Spanish ceramic tile industry", "type" : "article-journal", "volume" : "70" }, "uris" : [ "http://www.mendeley.com/documents/?uuid=5871b16f-04ec-4d99-b7d9-2fc7cf27af4f" ] }, { "id" : "ITEM-2", "itemData" : { "author" : [ { "dropping-particle" : "", "family" : "Ghinmine", "given" : "S.V.", "non-dropping-particle" : "", "parse-names" : false, "suffix" : "" }, { "dropping-particle" : "", "family" : "Sangotra", "given" : "Dilip I", "non-dropping-particle" : "", "parse-names" : false, "suffix" : "" } ], "container-title" : "International Journal of Research in Engineering and Technology", "id" : "ITEM-2", "issue" : "4", "issued" : { "date-parts" : [ [ "2015" ] ] }, "page" : "42-45", "title" : "Implementation of Green Manufacturing in Industry - A Case Study", "type" : "article-journal", "volume" : "4" }, "uris" : [ "http://www.mendeley.com/documents/?uuid=5d31003f-bd54-4141-9723-f3b591ac0f28" ] } ], "mendeley" : { "formattedCitation" : "(Gabald\u00f3n-Estevan et al., 2014; Ghinmine and Sangotra, 2015)", "manualFormatting" : "Gabald\u00f3n-Estevan et al. (2014) and Ghinmine &amp; Sangotra (2015)", "plainTextFormattedCitation" : "(Gabald\u00f3n-Estevan et al., 2014; Ghinmine and Sangotra, 2015)", "previouslyFormattedCitation" : "(Gabald\u00f3n-Estevan et al., 2014; Ghinmine and Sangotra, 2015)" }, "properties" : { "noteIndex" : 0 }, "schema" : "https://github.com/citation-style-language/schema/raw/master/csl-citation.json" }</w:instrText>
      </w:r>
      <w:r w:rsidRPr="003C3D10">
        <w:rPr>
          <w:rFonts w:ascii="Times New Roman" w:eastAsia="Calibri" w:hAnsi="Times New Roman" w:cs="Times New Roman"/>
          <w:noProof/>
          <w:sz w:val="24"/>
          <w:szCs w:val="24"/>
          <w:lang w:bidi="th-TH"/>
        </w:rPr>
        <w:fldChar w:fldCharType="separate"/>
      </w:r>
      <w:r w:rsidRPr="003C3D10">
        <w:rPr>
          <w:rFonts w:ascii="Times New Roman" w:eastAsia="Calibri" w:hAnsi="Times New Roman" w:cs="Times New Roman"/>
          <w:noProof/>
          <w:sz w:val="24"/>
          <w:szCs w:val="24"/>
          <w:lang w:bidi="th-TH"/>
        </w:rPr>
        <w:t>Gabaldón-Este</w:t>
      </w:r>
      <w:r w:rsidR="006804D3" w:rsidRPr="003C3D10">
        <w:rPr>
          <w:rFonts w:ascii="Times New Roman" w:eastAsia="Calibri" w:hAnsi="Times New Roman" w:cs="Times New Roman"/>
          <w:noProof/>
          <w:sz w:val="24"/>
          <w:szCs w:val="24"/>
          <w:lang w:bidi="th-TH"/>
        </w:rPr>
        <w:t>van et al. (2014) and Ghinmine and</w:t>
      </w:r>
      <w:r w:rsidRPr="003C3D10">
        <w:rPr>
          <w:rFonts w:ascii="Times New Roman" w:eastAsia="Calibri" w:hAnsi="Times New Roman" w:cs="Times New Roman"/>
          <w:noProof/>
          <w:sz w:val="24"/>
          <w:szCs w:val="24"/>
          <w:lang w:bidi="th-TH"/>
        </w:rPr>
        <w:t xml:space="preserve"> Sangotra (2015)</w:t>
      </w:r>
      <w:r w:rsidRPr="003C3D10">
        <w:rPr>
          <w:rFonts w:ascii="Times New Roman" w:eastAsia="Calibri" w:hAnsi="Times New Roman" w:cs="Times New Roman"/>
          <w:noProof/>
          <w:sz w:val="24"/>
          <w:szCs w:val="24"/>
          <w:lang w:bidi="th-TH"/>
        </w:rPr>
        <w:fldChar w:fldCharType="end"/>
      </w:r>
      <w:r w:rsidR="008C512B" w:rsidRPr="003C3D10">
        <w:rPr>
          <w:rFonts w:ascii="Times New Roman" w:eastAsia="Calibri" w:hAnsi="Times New Roman" w:cs="Times New Roman"/>
          <w:noProof/>
          <w:sz w:val="24"/>
          <w:szCs w:val="24"/>
          <w:lang w:bidi="th-TH"/>
        </w:rPr>
        <w:t xml:space="preserve"> state</w:t>
      </w:r>
      <w:r w:rsidRPr="003C3D10">
        <w:rPr>
          <w:rFonts w:ascii="Times New Roman" w:eastAsia="Calibri" w:hAnsi="Times New Roman" w:cs="Times New Roman"/>
          <w:noProof/>
          <w:sz w:val="24"/>
          <w:szCs w:val="24"/>
          <w:lang w:bidi="th-TH"/>
        </w:rPr>
        <w:t xml:space="preserve"> that manu</w:t>
      </w:r>
      <w:r w:rsidR="008C512B" w:rsidRPr="003C3D10">
        <w:rPr>
          <w:rFonts w:ascii="Times New Roman" w:eastAsia="Calibri" w:hAnsi="Times New Roman" w:cs="Times New Roman"/>
          <w:noProof/>
          <w:sz w:val="24"/>
          <w:szCs w:val="24"/>
          <w:lang w:bidi="th-TH"/>
        </w:rPr>
        <w:t>facturing organisations tend to implement GM practices in all their processes and operations due to</w:t>
      </w:r>
      <w:r w:rsidRPr="003C3D10">
        <w:rPr>
          <w:rFonts w:ascii="Times New Roman" w:eastAsia="Calibri" w:hAnsi="Times New Roman" w:cs="Times New Roman"/>
          <w:noProof/>
          <w:sz w:val="24"/>
          <w:szCs w:val="24"/>
          <w:lang w:bidi="th-TH"/>
        </w:rPr>
        <w:t xml:space="preserve"> </w:t>
      </w:r>
      <w:r w:rsidR="008C512B" w:rsidRPr="003C3D10">
        <w:rPr>
          <w:rFonts w:ascii="Times New Roman" w:eastAsia="Calibri" w:hAnsi="Times New Roman" w:cs="Times New Roman"/>
          <w:noProof/>
          <w:sz w:val="24"/>
          <w:szCs w:val="24"/>
          <w:lang w:bidi="th-TH"/>
        </w:rPr>
        <w:t xml:space="preserve">ever more intensive </w:t>
      </w:r>
      <w:r w:rsidRPr="003C3D10">
        <w:rPr>
          <w:rFonts w:ascii="Times New Roman" w:eastAsia="Calibri" w:hAnsi="Times New Roman" w:cs="Times New Roman"/>
          <w:noProof/>
          <w:sz w:val="24"/>
          <w:szCs w:val="24"/>
          <w:lang w:bidi="th-TH"/>
        </w:rPr>
        <w:t>pressure</w:t>
      </w:r>
      <w:r w:rsidR="008C512B" w:rsidRPr="003C3D10">
        <w:rPr>
          <w:rFonts w:ascii="Times New Roman" w:eastAsia="Calibri" w:hAnsi="Times New Roman" w:cs="Times New Roman"/>
          <w:noProof/>
          <w:sz w:val="24"/>
          <w:szCs w:val="24"/>
          <w:lang w:bidi="th-TH"/>
        </w:rPr>
        <w:t xml:space="preserve">s for </w:t>
      </w:r>
      <w:r w:rsidRPr="003C3D10">
        <w:rPr>
          <w:rFonts w:ascii="Times New Roman" w:eastAsia="Calibri" w:hAnsi="Times New Roman" w:cs="Times New Roman"/>
          <w:noProof/>
          <w:sz w:val="24"/>
          <w:szCs w:val="24"/>
          <w:lang w:bidi="th-TH"/>
        </w:rPr>
        <w:t>environmentally friendly products and business sustaina</w:t>
      </w:r>
      <w:r w:rsidR="008C512B" w:rsidRPr="003C3D10">
        <w:rPr>
          <w:rFonts w:ascii="Times New Roman" w:eastAsia="Calibri" w:hAnsi="Times New Roman" w:cs="Times New Roman"/>
          <w:noProof/>
          <w:sz w:val="24"/>
          <w:szCs w:val="24"/>
          <w:lang w:bidi="th-TH"/>
        </w:rPr>
        <w:t>bility</w:t>
      </w:r>
      <w:r w:rsidRPr="003C3D10">
        <w:rPr>
          <w:rFonts w:ascii="Times New Roman" w:eastAsia="Calibri" w:hAnsi="Times New Roman" w:cs="Times New Roman"/>
          <w:noProof/>
          <w:sz w:val="24"/>
          <w:szCs w:val="24"/>
          <w:lang w:bidi="th-TH"/>
        </w:rPr>
        <w:t>. However, T</w:t>
      </w:r>
      <w:r w:rsidR="001F1F6D" w:rsidRPr="003C3D10">
        <w:rPr>
          <w:rFonts w:ascii="Times New Roman" w:eastAsia="Calibri" w:hAnsi="Times New Roman" w:cs="Times New Roman"/>
          <w:noProof/>
          <w:sz w:val="24"/>
          <w:szCs w:val="24"/>
          <w:lang w:bidi="th-TH"/>
        </w:rPr>
        <w:t xml:space="preserve">hai manufacturers </w:t>
      </w:r>
      <w:r w:rsidR="00387FE2" w:rsidRPr="003C3D10">
        <w:rPr>
          <w:rFonts w:ascii="Times New Roman" w:eastAsia="Calibri" w:hAnsi="Times New Roman" w:cs="Times New Roman"/>
          <w:noProof/>
          <w:sz w:val="24"/>
          <w:szCs w:val="24"/>
          <w:lang w:bidi="th-TH"/>
        </w:rPr>
        <w:t xml:space="preserve">seem currently </w:t>
      </w:r>
      <w:r w:rsidR="001F1F6D" w:rsidRPr="003C3D10">
        <w:rPr>
          <w:rFonts w:ascii="Times New Roman" w:eastAsia="Calibri" w:hAnsi="Times New Roman" w:cs="Times New Roman"/>
          <w:noProof/>
          <w:sz w:val="24"/>
          <w:szCs w:val="24"/>
          <w:lang w:bidi="th-TH"/>
        </w:rPr>
        <w:t>not</w:t>
      </w:r>
      <w:r w:rsidR="00387FE2" w:rsidRPr="003C3D10">
        <w:rPr>
          <w:rFonts w:ascii="Times New Roman" w:eastAsia="Calibri" w:hAnsi="Times New Roman" w:cs="Times New Roman"/>
          <w:noProof/>
          <w:sz w:val="24"/>
          <w:szCs w:val="24"/>
          <w:lang w:bidi="th-TH"/>
        </w:rPr>
        <w:t xml:space="preserve"> to be intensively </w:t>
      </w:r>
      <w:r w:rsidR="001F1F6D" w:rsidRPr="003C3D10">
        <w:rPr>
          <w:rFonts w:ascii="Times New Roman" w:eastAsia="Calibri" w:hAnsi="Times New Roman" w:cs="Times New Roman"/>
          <w:noProof/>
          <w:sz w:val="24"/>
          <w:szCs w:val="24"/>
          <w:lang w:bidi="th-TH"/>
        </w:rPr>
        <w:t xml:space="preserve">subjected to </w:t>
      </w:r>
      <w:r w:rsidR="00387FE2" w:rsidRPr="003C3D10">
        <w:rPr>
          <w:rFonts w:ascii="Times New Roman" w:eastAsia="Calibri" w:hAnsi="Times New Roman" w:cs="Times New Roman"/>
          <w:noProof/>
          <w:sz w:val="24"/>
          <w:szCs w:val="24"/>
          <w:lang w:bidi="th-TH"/>
        </w:rPr>
        <w:t>these pressures, see</w:t>
      </w:r>
      <w:r w:rsidRPr="003C3D10">
        <w:rPr>
          <w:rFonts w:ascii="Times New Roman" w:eastAsia="Calibri" w:hAnsi="Times New Roman" w:cs="Times New Roman"/>
          <w:noProof/>
          <w:sz w:val="24"/>
          <w:szCs w:val="24"/>
          <w:lang w:bidi="th-TH"/>
        </w:rPr>
        <w:t xml:space="preserve"> Figure 2(b). Moreover</w:t>
      </w:r>
      <w:r w:rsidR="00FB4F67" w:rsidRPr="003C3D10">
        <w:rPr>
          <w:rFonts w:ascii="Times New Roman" w:eastAsia="Calibri" w:hAnsi="Times New Roman" w:cs="Times New Roman"/>
          <w:noProof/>
          <w:sz w:val="24"/>
          <w:szCs w:val="24"/>
          <w:lang w:bidi="th-TH"/>
        </w:rPr>
        <w:t>, they also lack of training &amp;</w:t>
      </w:r>
      <w:r w:rsidRPr="003C3D10">
        <w:rPr>
          <w:rFonts w:ascii="Times New Roman" w:eastAsia="Calibri" w:hAnsi="Times New Roman" w:cs="Times New Roman"/>
          <w:noProof/>
          <w:sz w:val="24"/>
          <w:szCs w:val="24"/>
          <w:lang w:bidi="th-TH"/>
        </w:rPr>
        <w:t xml:space="preserve"> kno</w:t>
      </w:r>
      <w:r w:rsidR="001F1F6D" w:rsidRPr="003C3D10">
        <w:rPr>
          <w:rFonts w:ascii="Times New Roman" w:eastAsia="Calibri" w:hAnsi="Times New Roman" w:cs="Times New Roman"/>
          <w:noProof/>
          <w:sz w:val="24"/>
          <w:szCs w:val="24"/>
          <w:lang w:bidi="th-TH"/>
        </w:rPr>
        <w:t>wledge to</w:t>
      </w:r>
      <w:r w:rsidRPr="003C3D10">
        <w:rPr>
          <w:rFonts w:ascii="Times New Roman" w:eastAsia="Calibri" w:hAnsi="Times New Roman" w:cs="Times New Roman"/>
          <w:noProof/>
          <w:sz w:val="24"/>
          <w:szCs w:val="24"/>
          <w:lang w:bidi="th-TH"/>
        </w:rPr>
        <w:t xml:space="preserve"> </w:t>
      </w:r>
      <w:r w:rsidR="003B5057" w:rsidRPr="003C3D10">
        <w:rPr>
          <w:rFonts w:ascii="Times New Roman" w:eastAsia="Calibri" w:hAnsi="Times New Roman" w:cs="Times New Roman"/>
          <w:noProof/>
          <w:sz w:val="24"/>
          <w:szCs w:val="24"/>
          <w:lang w:bidi="th-TH"/>
        </w:rPr>
        <w:t>implement</w:t>
      </w:r>
      <w:r w:rsidR="001F1F6D" w:rsidRPr="003C3D10">
        <w:rPr>
          <w:rFonts w:ascii="Times New Roman" w:eastAsia="Calibri" w:hAnsi="Times New Roman" w:cs="Times New Roman"/>
          <w:noProof/>
          <w:sz w:val="24"/>
          <w:szCs w:val="24"/>
          <w:lang w:bidi="th-TH"/>
        </w:rPr>
        <w:t xml:space="preserve"> GM practices</w:t>
      </w:r>
      <w:r w:rsidR="00AF3682" w:rsidRPr="003C3D10">
        <w:rPr>
          <w:rFonts w:ascii="Times New Roman" w:eastAsia="Calibri" w:hAnsi="Times New Roman" w:cs="Times New Roman"/>
          <w:noProof/>
          <w:sz w:val="24"/>
          <w:szCs w:val="24"/>
          <w:lang w:bidi="th-TH"/>
        </w:rPr>
        <w:t xml:space="preserve">, see Figure 2(c). </w:t>
      </w:r>
      <w:r w:rsidR="00387FE2" w:rsidRPr="003C3D10">
        <w:rPr>
          <w:rFonts w:ascii="Times New Roman" w:eastAsia="Calibri" w:hAnsi="Times New Roman" w:cs="Times New Roman"/>
          <w:noProof/>
          <w:sz w:val="24"/>
          <w:szCs w:val="24"/>
          <w:lang w:bidi="th-TH"/>
        </w:rPr>
        <w:t>Overall</w:t>
      </w:r>
      <w:r w:rsidRPr="003C3D10">
        <w:rPr>
          <w:rFonts w:ascii="Times New Roman" w:eastAsia="Calibri" w:hAnsi="Times New Roman" w:cs="Times New Roman"/>
          <w:noProof/>
          <w:sz w:val="24"/>
          <w:szCs w:val="24"/>
          <w:lang w:bidi="th-TH"/>
        </w:rPr>
        <w:t xml:space="preserve">, the implementation level of </w:t>
      </w:r>
      <w:r w:rsidR="001F1F6D" w:rsidRPr="003C3D10">
        <w:rPr>
          <w:rFonts w:ascii="Times New Roman" w:eastAsia="Calibri" w:hAnsi="Times New Roman" w:cs="Times New Roman"/>
          <w:noProof/>
          <w:sz w:val="24"/>
          <w:szCs w:val="24"/>
          <w:lang w:bidi="th-TH"/>
        </w:rPr>
        <w:t xml:space="preserve">GM deployment </w:t>
      </w:r>
      <w:r w:rsidRPr="003C3D10">
        <w:rPr>
          <w:rFonts w:ascii="Times New Roman" w:eastAsia="Calibri" w:hAnsi="Times New Roman" w:cs="Times New Roman"/>
          <w:noProof/>
          <w:sz w:val="24"/>
          <w:szCs w:val="24"/>
          <w:lang w:bidi="th-TH"/>
        </w:rPr>
        <w:t xml:space="preserve">in Thai manufacturing organisations is limited by </w:t>
      </w:r>
      <w:r w:rsidR="00AF3682" w:rsidRPr="003C3D10">
        <w:rPr>
          <w:rFonts w:ascii="Times New Roman" w:eastAsia="Calibri" w:hAnsi="Times New Roman" w:cs="Times New Roman"/>
          <w:noProof/>
          <w:sz w:val="24"/>
          <w:szCs w:val="24"/>
          <w:lang w:bidi="th-TH"/>
        </w:rPr>
        <w:t>various factors as indicated by Figure 2(c)</w:t>
      </w:r>
      <w:r w:rsidRPr="003C3D10">
        <w:rPr>
          <w:rFonts w:ascii="Times New Roman" w:eastAsia="Calibri" w:hAnsi="Times New Roman" w:cs="Times New Roman"/>
          <w:noProof/>
          <w:sz w:val="24"/>
          <w:szCs w:val="24"/>
          <w:lang w:bidi="th-TH"/>
        </w:rPr>
        <w:t xml:space="preserve">. On the other hand, </w:t>
      </w:r>
      <w:r w:rsidRPr="003C3D10">
        <w:rPr>
          <w:rFonts w:ascii="Times New Roman" w:eastAsia="Calibri" w:hAnsi="Times New Roman" w:cs="Times New Roman"/>
          <w:noProof/>
          <w:sz w:val="24"/>
          <w:szCs w:val="24"/>
          <w:lang w:bidi="th-TH"/>
        </w:rPr>
        <w:fldChar w:fldCharType="begin" w:fldLock="1"/>
      </w:r>
      <w:r w:rsidRPr="003C3D10">
        <w:rPr>
          <w:rFonts w:ascii="Times New Roman" w:eastAsia="Calibri" w:hAnsi="Times New Roman" w:cs="Times New Roman"/>
          <w:noProof/>
          <w:sz w:val="24"/>
          <w:szCs w:val="24"/>
          <w:lang w:bidi="th-TH"/>
        </w:rPr>
        <w:instrText>ADDIN CSL_CITATION { "citationItems" : [ { "id" : "ITEM-1", "itemData" : { "DOI" : "10.1016/j.jclepro.2014.02.054", "ISSN" : "09596526", "abstract" : "Abstract Green issues have gained more importance in contemporary globalization. Recent years have seen manufacturing processes understand the green issues due to the social and environmental concerns involved. The drivers of green manufacturing, however, have not been thoroughly investigated. Thus, this paper investigates the responsibility of identifying twelve common drivers of green manufacturing from the combined assistance of existing literature, industrial managers, and expert opinion in the relevant field. A questionnaire on these common drivers was circulated among 120 leading firms in south India, and aided by their replies; a pair-wise comparison was made among the drivers. The pair-wise comparison is used as an input data and the drivers were analyzed on its basis. The analysis resorted to the use of a fuzzy Multi Criteria Decision Making (MCDM) approach. The obtained results are validated by a two-stage sensitivity analysis, namely: (1) using different de-fuzzification methods that are further evaluated through the Spearman coefficient and (2) assigning varying weight to the essential top priority drivers of green manufacturing among all common drivers. This study helps firms to stimulate an essential driver for quick and better adoption of green manufacturing. Finally, the paper concludes with some insight into the future path of green manufacturing in developing countries and an acknowledgment of the study's own limitations.", "author" : [ { "dropping-particle" : "", "family" : "Govindan", "given" : "Kannan", "non-dropping-particle" : "", "parse-names" : false, "suffix" : "" }, { "dropping-particle" : "", "family" : "Diabat", "given" : "Ali", "non-dropping-particle" : "", "parse-names" : false, "suffix" : "" }, { "dropping-particle" : "", "family" : "Madan Shankar", "given" : "K.", "non-dropping-particle" : "", "parse-names" : false, "suffix" : "" } ], "container-title" : "Journal of Cleaner Production", "id" : "ITEM-1", "issued" : { "date-parts" : [ [ "2015" ] ] }, "page" : "182-193", "publisher" : "Elsevier Ltd", "title" : "Analyzing the drivers of green manufacturing with fuzzy approach", "type" : "article-journal", "volume" : "96" }, "uris" : [ "http://www.mendeley.com/documents/?uuid=1e2c107e-96a7-4b1c-9706-f98a7dffdb81" ] } ], "mendeley" : { "formattedCitation" : "(Govindan et al., 2015a)", "manualFormatting" : "Govindan et al. (2015)", "plainTextFormattedCitation" : "(Govindan et al., 2015a)", "previouslyFormattedCitation" : "(Govindan et al., 2015a)" }, "properties" : { "noteIndex" : 0 }, "schema" : "https://github.com/citation-style-language/schema/raw/master/csl-citation.json" }</w:instrText>
      </w:r>
      <w:r w:rsidRPr="003C3D10">
        <w:rPr>
          <w:rFonts w:ascii="Times New Roman" w:eastAsia="Calibri" w:hAnsi="Times New Roman" w:cs="Times New Roman"/>
          <w:noProof/>
          <w:sz w:val="24"/>
          <w:szCs w:val="24"/>
          <w:lang w:bidi="th-TH"/>
        </w:rPr>
        <w:fldChar w:fldCharType="separate"/>
      </w:r>
      <w:r w:rsidRPr="003C3D10">
        <w:rPr>
          <w:rFonts w:ascii="Times New Roman" w:eastAsia="Calibri" w:hAnsi="Times New Roman" w:cs="Times New Roman"/>
          <w:noProof/>
          <w:sz w:val="24"/>
          <w:szCs w:val="24"/>
          <w:lang w:bidi="th-TH"/>
        </w:rPr>
        <w:t>Govindan et al. (2015</w:t>
      </w:r>
      <w:r w:rsidR="00653190" w:rsidRPr="003C3D10">
        <w:rPr>
          <w:rFonts w:ascii="Times New Roman" w:eastAsia="Calibri" w:hAnsi="Times New Roman" w:cs="Times New Roman"/>
          <w:noProof/>
          <w:sz w:val="24"/>
          <w:szCs w:val="24"/>
          <w:lang w:bidi="th-TH"/>
        </w:rPr>
        <w:t>a</w:t>
      </w:r>
      <w:r w:rsidRPr="003C3D10">
        <w:rPr>
          <w:rFonts w:ascii="Times New Roman" w:eastAsia="Calibri" w:hAnsi="Times New Roman" w:cs="Times New Roman"/>
          <w:noProof/>
          <w:sz w:val="24"/>
          <w:szCs w:val="24"/>
          <w:lang w:bidi="th-TH"/>
        </w:rPr>
        <w:t>)</w:t>
      </w:r>
      <w:r w:rsidRPr="003C3D10">
        <w:rPr>
          <w:rFonts w:ascii="Times New Roman" w:eastAsia="Calibri" w:hAnsi="Times New Roman" w:cs="Times New Roman"/>
          <w:noProof/>
          <w:sz w:val="24"/>
          <w:szCs w:val="24"/>
          <w:lang w:bidi="th-TH"/>
        </w:rPr>
        <w:fldChar w:fldCharType="end"/>
      </w:r>
      <w:r w:rsidR="001F1F6D" w:rsidRPr="003C3D10">
        <w:rPr>
          <w:rFonts w:ascii="Times New Roman" w:eastAsia="Calibri" w:hAnsi="Times New Roman" w:cs="Times New Roman"/>
          <w:noProof/>
          <w:sz w:val="24"/>
          <w:szCs w:val="24"/>
          <w:lang w:bidi="th-TH"/>
        </w:rPr>
        <w:t xml:space="preserve"> suggest</w:t>
      </w:r>
      <w:r w:rsidRPr="003C3D10">
        <w:rPr>
          <w:rFonts w:ascii="Times New Roman" w:eastAsia="Calibri" w:hAnsi="Times New Roman" w:cs="Times New Roman"/>
          <w:noProof/>
          <w:sz w:val="24"/>
          <w:szCs w:val="24"/>
          <w:lang w:bidi="th-TH"/>
        </w:rPr>
        <w:t xml:space="preserve"> that pressure from competitors, brand positioning, and social aspects are the main dri</w:t>
      </w:r>
      <w:r w:rsidR="001F1F6D" w:rsidRPr="003C3D10">
        <w:rPr>
          <w:rFonts w:ascii="Times New Roman" w:eastAsia="Calibri" w:hAnsi="Times New Roman" w:cs="Times New Roman"/>
          <w:noProof/>
          <w:sz w:val="24"/>
          <w:szCs w:val="24"/>
          <w:lang w:bidi="th-TH"/>
        </w:rPr>
        <w:t>vers for GM. This is supported by the re</w:t>
      </w:r>
      <w:r w:rsidR="00AF3682" w:rsidRPr="003C3D10">
        <w:rPr>
          <w:rFonts w:ascii="Times New Roman" w:eastAsia="Calibri" w:hAnsi="Times New Roman" w:cs="Times New Roman"/>
          <w:noProof/>
          <w:sz w:val="24"/>
          <w:szCs w:val="24"/>
          <w:lang w:bidi="th-TH"/>
        </w:rPr>
        <w:t>s</w:t>
      </w:r>
      <w:r w:rsidR="001F1F6D" w:rsidRPr="003C3D10">
        <w:rPr>
          <w:rFonts w:ascii="Times New Roman" w:eastAsia="Calibri" w:hAnsi="Times New Roman" w:cs="Times New Roman"/>
          <w:noProof/>
          <w:sz w:val="24"/>
          <w:szCs w:val="24"/>
          <w:lang w:bidi="th-TH"/>
        </w:rPr>
        <w:t xml:space="preserve">ults obtained by this study as they indicate that Thai manufacturing firms </w:t>
      </w:r>
      <w:r w:rsidR="00387FE2" w:rsidRPr="003C3D10">
        <w:rPr>
          <w:rFonts w:ascii="Times New Roman" w:eastAsia="Calibri" w:hAnsi="Times New Roman" w:cs="Times New Roman"/>
          <w:noProof/>
          <w:sz w:val="24"/>
          <w:szCs w:val="24"/>
          <w:lang w:bidi="th-TH"/>
        </w:rPr>
        <w:t xml:space="preserve">are motivated to implement </w:t>
      </w:r>
      <w:r w:rsidR="001F1F6D" w:rsidRPr="003C3D10">
        <w:rPr>
          <w:rFonts w:ascii="Times New Roman" w:eastAsia="Calibri" w:hAnsi="Times New Roman" w:cs="Times New Roman"/>
          <w:noProof/>
          <w:sz w:val="24"/>
          <w:szCs w:val="24"/>
          <w:lang w:bidi="th-TH"/>
        </w:rPr>
        <w:t>GM practices mainly due to</w:t>
      </w:r>
      <w:r w:rsidRPr="003C3D10">
        <w:rPr>
          <w:rFonts w:ascii="Times New Roman" w:eastAsia="Calibri" w:hAnsi="Times New Roman" w:cs="Times New Roman"/>
          <w:noProof/>
          <w:sz w:val="24"/>
          <w:szCs w:val="24"/>
          <w:lang w:bidi="th-TH"/>
        </w:rPr>
        <w:t xml:space="preserve"> internal aspects such as company’s policy and environmental awareness to promote their reput</w:t>
      </w:r>
      <w:r w:rsidR="001F1F6D" w:rsidRPr="003C3D10">
        <w:rPr>
          <w:rFonts w:ascii="Times New Roman" w:eastAsia="Calibri" w:hAnsi="Times New Roman" w:cs="Times New Roman"/>
          <w:noProof/>
          <w:sz w:val="24"/>
          <w:szCs w:val="24"/>
          <w:lang w:bidi="th-TH"/>
        </w:rPr>
        <w:t>ation. For companies that have not</w:t>
      </w:r>
      <w:r w:rsidRPr="003C3D10">
        <w:rPr>
          <w:rFonts w:ascii="Times New Roman" w:eastAsia="Calibri" w:hAnsi="Times New Roman" w:cs="Times New Roman"/>
          <w:noProof/>
          <w:sz w:val="24"/>
          <w:szCs w:val="24"/>
          <w:lang w:bidi="th-TH"/>
        </w:rPr>
        <w:t xml:space="preserve"> adopt</w:t>
      </w:r>
      <w:r w:rsidR="001F1F6D" w:rsidRPr="003C3D10">
        <w:rPr>
          <w:rFonts w:ascii="Times New Roman" w:eastAsia="Calibri" w:hAnsi="Times New Roman" w:cs="Times New Roman"/>
          <w:noProof/>
          <w:sz w:val="24"/>
          <w:szCs w:val="24"/>
          <w:lang w:bidi="th-TH"/>
        </w:rPr>
        <w:t>ed GM</w:t>
      </w:r>
      <w:r w:rsidRPr="003C3D10">
        <w:rPr>
          <w:rFonts w:ascii="Times New Roman" w:eastAsia="Calibri" w:hAnsi="Times New Roman" w:cs="Times New Roman"/>
          <w:noProof/>
          <w:sz w:val="24"/>
          <w:szCs w:val="24"/>
          <w:lang w:bidi="th-TH"/>
        </w:rPr>
        <w:t xml:space="preserve">, lack of </w:t>
      </w:r>
      <w:r w:rsidR="00FB4F67" w:rsidRPr="003C3D10">
        <w:rPr>
          <w:rFonts w:ascii="Times New Roman" w:eastAsia="Calibri" w:hAnsi="Times New Roman" w:cs="Times New Roman"/>
          <w:noProof/>
          <w:sz w:val="24"/>
          <w:szCs w:val="24"/>
          <w:lang w:bidi="th-TH"/>
        </w:rPr>
        <w:t>training &amp;</w:t>
      </w:r>
      <w:r w:rsidR="00AF3682" w:rsidRPr="003C3D10">
        <w:rPr>
          <w:rFonts w:ascii="Times New Roman" w:eastAsia="Calibri" w:hAnsi="Times New Roman" w:cs="Times New Roman"/>
          <w:noProof/>
          <w:sz w:val="24"/>
          <w:szCs w:val="24"/>
          <w:lang w:bidi="th-TH"/>
        </w:rPr>
        <w:t xml:space="preserve"> </w:t>
      </w:r>
      <w:r w:rsidRPr="003C3D10">
        <w:rPr>
          <w:rFonts w:ascii="Times New Roman" w:eastAsia="Calibri" w:hAnsi="Times New Roman" w:cs="Times New Roman"/>
          <w:noProof/>
          <w:sz w:val="24"/>
          <w:szCs w:val="24"/>
          <w:lang w:bidi="th-TH"/>
        </w:rPr>
        <w:t>knowledge</w:t>
      </w:r>
      <w:r w:rsidR="001F1F6D" w:rsidRPr="003C3D10">
        <w:rPr>
          <w:rFonts w:ascii="Times New Roman" w:eastAsia="Calibri" w:hAnsi="Times New Roman" w:cs="Times New Roman"/>
          <w:noProof/>
          <w:sz w:val="24"/>
          <w:szCs w:val="24"/>
          <w:lang w:bidi="th-TH"/>
        </w:rPr>
        <w:t xml:space="preserve"> is the major barrier they have encountered.</w:t>
      </w:r>
      <w:r w:rsidRPr="003C3D10">
        <w:rPr>
          <w:rFonts w:ascii="Times New Roman" w:eastAsia="Calibri" w:hAnsi="Times New Roman" w:cs="Times New Roman"/>
          <w:noProof/>
          <w:sz w:val="24"/>
          <w:szCs w:val="24"/>
          <w:lang w:bidi="th-TH"/>
        </w:rPr>
        <w:t xml:space="preserve"> </w:t>
      </w: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817C4C" w:rsidRPr="003C3D10" w:rsidRDefault="00817C4C" w:rsidP="0003211E">
      <w:pPr>
        <w:spacing w:after="0" w:line="240" w:lineRule="auto"/>
        <w:jc w:val="center"/>
        <w:rPr>
          <w:rFonts w:ascii="Times New Roman" w:eastAsia="Calibri" w:hAnsi="Times New Roman" w:cs="Times New Roman"/>
          <w:noProof/>
        </w:rPr>
      </w:pPr>
    </w:p>
    <w:p w:rsidR="0003211E" w:rsidRPr="003C3D10" w:rsidRDefault="0003211E" w:rsidP="0003211E">
      <w:pPr>
        <w:spacing w:after="0" w:line="240" w:lineRule="auto"/>
        <w:jc w:val="center"/>
        <w:rPr>
          <w:rFonts w:ascii="Times New Roman" w:eastAsia="Calibri" w:hAnsi="Times New Roman" w:cs="Times New Roman"/>
          <w:b/>
          <w:bCs/>
          <w:sz w:val="20"/>
          <w:szCs w:val="20"/>
          <w:lang w:val="en-US" w:bidi="th-TH"/>
        </w:rPr>
      </w:pPr>
      <w:r w:rsidRPr="003C3D10">
        <w:rPr>
          <w:rFonts w:ascii="Times New Roman" w:eastAsia="Calibri" w:hAnsi="Times New Roman" w:cs="Times New Roman"/>
          <w:noProof/>
          <w:lang w:eastAsia="en-GB"/>
        </w:rPr>
        <w:lastRenderedPageBreak/>
        <w:drawing>
          <wp:inline distT="0" distB="0" distL="0" distR="0" wp14:anchorId="643ACBB0" wp14:editId="3EA50F68">
            <wp:extent cx="4446506" cy="24231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046" t="34469" r="33911" b="16084"/>
                    <a:stretch/>
                  </pic:blipFill>
                  <pic:spPr bwMode="auto">
                    <a:xfrm>
                      <a:off x="0" y="0"/>
                      <a:ext cx="4446506" cy="24231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40"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(a)</w:t>
      </w:r>
    </w:p>
    <w:p w:rsidR="0003211E" w:rsidRPr="003C3D10" w:rsidRDefault="0003211E" w:rsidP="0003211E">
      <w:pPr>
        <w:spacing w:after="0" w:line="240" w:lineRule="auto"/>
        <w:jc w:val="center"/>
        <w:rPr>
          <w:rFonts w:ascii="Times New Roman" w:eastAsia="Calibri" w:hAnsi="Times New Roman" w:cs="Times New Roman"/>
          <w:b/>
          <w:bCs/>
          <w:sz w:val="20"/>
          <w:szCs w:val="20"/>
          <w:lang w:val="en-US" w:bidi="th-TH"/>
        </w:rPr>
      </w:pPr>
      <w:r w:rsidRPr="003C3D10">
        <w:rPr>
          <w:rFonts w:ascii="Calibri" w:eastAsia="Calibri" w:hAnsi="Calibri" w:cs="Cordia New"/>
          <w:noProof/>
          <w:lang w:eastAsia="en-GB"/>
        </w:rPr>
        <w:drawing>
          <wp:inline distT="0" distB="0" distL="0" distR="0" wp14:anchorId="09AD56FC" wp14:editId="59EEB253">
            <wp:extent cx="4522182" cy="25603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077" t="28410" r="30937" b="13231"/>
                    <a:stretch/>
                  </pic:blipFill>
                  <pic:spPr bwMode="auto">
                    <a:xfrm>
                      <a:off x="0" y="0"/>
                      <a:ext cx="4522182" cy="256032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160" w:line="240"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(b)</w:t>
      </w:r>
    </w:p>
    <w:p w:rsidR="0003211E" w:rsidRPr="003C3D10" w:rsidRDefault="00612E05" w:rsidP="0003211E">
      <w:pPr>
        <w:spacing w:after="160" w:line="240" w:lineRule="auto"/>
        <w:jc w:val="center"/>
        <w:rPr>
          <w:rFonts w:ascii="Times New Roman" w:eastAsia="Calibri" w:hAnsi="Times New Roman" w:cs="Times New Roman"/>
          <w:b/>
          <w:bCs/>
          <w:sz w:val="20"/>
          <w:szCs w:val="20"/>
          <w:lang w:val="en-US" w:bidi="th-TH"/>
        </w:rPr>
      </w:pPr>
      <w:r w:rsidRPr="003C3D10">
        <w:rPr>
          <w:rFonts w:ascii="Times New Roman" w:eastAsia="Calibri" w:hAnsi="Times New Roman" w:cs="Times New Roman"/>
          <w:iCs/>
          <w:noProof/>
          <w:sz w:val="24"/>
          <w:szCs w:val="24"/>
          <w:lang w:eastAsia="en-GB"/>
        </w:rPr>
        <mc:AlternateContent>
          <mc:Choice Requires="wps">
            <w:drawing>
              <wp:anchor distT="45720" distB="45720" distL="114300" distR="114300" simplePos="0" relativeHeight="251617280" behindDoc="0" locked="0" layoutInCell="1" allowOverlap="1" wp14:anchorId="4F2D8FAA" wp14:editId="21ED5C7A">
                <wp:simplePos x="0" y="0"/>
                <wp:positionH relativeFrom="margin">
                  <wp:posOffset>1089558</wp:posOffset>
                </wp:positionH>
                <wp:positionV relativeFrom="paragraph">
                  <wp:posOffset>50469</wp:posOffset>
                </wp:positionV>
                <wp:extent cx="3833165" cy="277977"/>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165" cy="277977"/>
                        </a:xfrm>
                        <a:prstGeom prst="rect">
                          <a:avLst/>
                        </a:prstGeom>
                        <a:solidFill>
                          <a:srgbClr val="FFFFFF"/>
                        </a:solidFill>
                        <a:ln w="9525">
                          <a:noFill/>
                          <a:miter lim="800000"/>
                          <a:headEnd/>
                          <a:tailEnd/>
                        </a:ln>
                      </wps:spPr>
                      <wps:txbx>
                        <w:txbxContent>
                          <w:p w:rsidR="00642C82" w:rsidRPr="00612E05" w:rsidRDefault="00642C82" w:rsidP="00612E05">
                            <w:pPr>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Green Manufacturing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 o:spid="_x0000_s1051" type="#_x0000_t202" style="position:absolute;left:0;text-align:left;margin-left:85.8pt;margin-top:3.95pt;width:301.8pt;height:21.9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" stroked="f">
                <v:textbox>
                  <w:txbxContent>
                    <w:p w:rsidR="00642C82" w:rsidRPr="00612E05" w:rsidRDefault="00642C82" w:rsidP="00612E05">
                      <w:pPr>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Green Manufacturing</w:t>
                      </w:r>
                    </w:p>
                  </w:txbxContent>
                </v:textbox>
                <w10:wrap anchorx="margin"/>
              </v:shape>
            </w:pict>
          </mc:Fallback>
        </mc:AlternateContent>
      </w:r>
      <w:r w:rsidR="0003211E" w:rsidRPr="003C3D10">
        <w:rPr>
          <w:rFonts w:ascii="Calibri" w:eastAsia="Calibri" w:hAnsi="Calibri" w:cs="Cordia New"/>
          <w:noProof/>
          <w:lang w:eastAsia="en-GB"/>
        </w:rPr>
        <w:drawing>
          <wp:inline distT="0" distB="0" distL="0" distR="0" wp14:anchorId="17B7B814" wp14:editId="7E1D9FCB">
            <wp:extent cx="4576765" cy="21945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818" t="16373" r="3603" b="14943"/>
                    <a:stretch/>
                  </pic:blipFill>
                  <pic:spPr bwMode="auto">
                    <a:xfrm>
                      <a:off x="0" y="0"/>
                      <a:ext cx="4576765" cy="21945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160" w:line="240"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(c)</w:t>
      </w:r>
    </w:p>
    <w:p w:rsidR="0003211E" w:rsidRPr="003C3D10" w:rsidRDefault="0003211E" w:rsidP="0050580F">
      <w:pPr>
        <w:spacing w:after="0" w:line="240" w:lineRule="auto"/>
        <w:jc w:val="both"/>
        <w:rPr>
          <w:rFonts w:ascii="Times New Roman" w:eastAsia="Calibri" w:hAnsi="Times New Roman" w:cs="Times New Roman"/>
          <w:iCs/>
          <w:sz w:val="24"/>
          <w:szCs w:val="24"/>
          <w:lang w:val="en-US"/>
        </w:rPr>
      </w:pPr>
      <w:bookmarkStart w:id="27" w:name="_Toc491118661"/>
      <w:r w:rsidRPr="003C3D10">
        <w:rPr>
          <w:rFonts w:ascii="Times New Roman" w:eastAsia="Calibri" w:hAnsi="Times New Roman" w:cs="Times New Roman"/>
          <w:iCs/>
          <w:sz w:val="24"/>
          <w:szCs w:val="24"/>
        </w:rPr>
        <w:t>Figure 2</w:t>
      </w:r>
      <w:r w:rsidR="0050580F" w:rsidRPr="003C3D10">
        <w:rPr>
          <w:rFonts w:ascii="Times New Roman" w:eastAsia="Calibri" w:hAnsi="Times New Roman" w:cs="Times New Roman"/>
          <w:iCs/>
          <w:sz w:val="24"/>
          <w:szCs w:val="24"/>
          <w:lang w:val="en-US"/>
        </w:rPr>
        <w:t>.</w:t>
      </w:r>
      <w:r w:rsidRPr="003C3D10">
        <w:rPr>
          <w:rFonts w:ascii="Times New Roman" w:eastAsia="Calibri" w:hAnsi="Times New Roman" w:cs="Times New Roman"/>
          <w:iCs/>
          <w:sz w:val="24"/>
          <w:szCs w:val="24"/>
          <w:lang w:val="en-US"/>
        </w:rPr>
        <w:t xml:space="preserve"> (a) Implementation level of</w:t>
      </w:r>
      <w:bookmarkEnd w:id="27"/>
      <w:r w:rsidR="0050580F" w:rsidRPr="003C3D10">
        <w:rPr>
          <w:rFonts w:ascii="Times New Roman" w:eastAsia="Calibri" w:hAnsi="Times New Roman" w:cs="Times New Roman"/>
          <w:iCs/>
          <w:sz w:val="24"/>
          <w:szCs w:val="24"/>
          <w:lang w:val="en-US"/>
        </w:rPr>
        <w:t xml:space="preserve"> GM, (b) R</w:t>
      </w:r>
      <w:r w:rsidRPr="003C3D10">
        <w:rPr>
          <w:rFonts w:ascii="Times New Roman" w:eastAsia="Calibri" w:hAnsi="Times New Roman" w:cs="Times New Roman"/>
          <w:iCs/>
          <w:sz w:val="24"/>
          <w:szCs w:val="24"/>
          <w:lang w:val="en-US"/>
        </w:rPr>
        <w:t>eason</w:t>
      </w:r>
      <w:r w:rsidR="00612E05" w:rsidRPr="003C3D10">
        <w:rPr>
          <w:rFonts w:ascii="Times New Roman" w:eastAsia="Calibri" w:hAnsi="Times New Roman" w:cs="Times New Roman"/>
          <w:iCs/>
          <w:sz w:val="24"/>
          <w:szCs w:val="24"/>
          <w:lang w:val="en-US"/>
        </w:rPr>
        <w:t>s</w:t>
      </w:r>
      <w:r w:rsidRPr="003C3D10">
        <w:rPr>
          <w:rFonts w:ascii="Times New Roman" w:eastAsia="Calibri" w:hAnsi="Times New Roman" w:cs="Times New Roman"/>
          <w:iCs/>
          <w:sz w:val="24"/>
          <w:szCs w:val="24"/>
          <w:lang w:val="en-US"/>
        </w:rPr>
        <w:t xml:space="preserve"> for the implem</w:t>
      </w:r>
      <w:r w:rsidR="0050580F" w:rsidRPr="003C3D10">
        <w:rPr>
          <w:rFonts w:ascii="Times New Roman" w:eastAsia="Calibri" w:hAnsi="Times New Roman" w:cs="Times New Roman"/>
          <w:iCs/>
          <w:sz w:val="24"/>
          <w:szCs w:val="24"/>
          <w:lang w:val="en-US"/>
        </w:rPr>
        <w:t xml:space="preserve">entation of GM, </w:t>
      </w:r>
      <w:r w:rsidRPr="003C3D10">
        <w:rPr>
          <w:rFonts w:ascii="Times New Roman" w:eastAsia="Calibri" w:hAnsi="Times New Roman" w:cs="Times New Roman"/>
          <w:iCs/>
          <w:sz w:val="24"/>
          <w:szCs w:val="24"/>
          <w:lang w:val="en-US"/>
        </w:rPr>
        <w:t xml:space="preserve">(c) </w:t>
      </w:r>
      <w:r w:rsidR="00524A52" w:rsidRPr="003C3D10">
        <w:rPr>
          <w:rFonts w:ascii="Times New Roman" w:eastAsia="Calibri" w:hAnsi="Times New Roman" w:cs="Times New Roman"/>
          <w:iCs/>
          <w:sz w:val="24"/>
          <w:szCs w:val="24"/>
          <w:lang w:val="en-US"/>
        </w:rPr>
        <w:t>Barriers for</w:t>
      </w:r>
      <w:r w:rsidR="00612E05" w:rsidRPr="003C3D10">
        <w:rPr>
          <w:rFonts w:ascii="Times New Roman" w:eastAsia="Calibri" w:hAnsi="Times New Roman" w:cs="Times New Roman"/>
          <w:iCs/>
          <w:sz w:val="24"/>
          <w:szCs w:val="24"/>
          <w:lang w:val="en-US"/>
        </w:rPr>
        <w:t xml:space="preserve"> the implementation of GM</w:t>
      </w:r>
    </w:p>
    <w:p w:rsidR="0003211E" w:rsidRPr="003C3D10" w:rsidRDefault="0003211E" w:rsidP="0003211E">
      <w:pPr>
        <w:spacing w:after="160" w:line="259" w:lineRule="auto"/>
        <w:rPr>
          <w:rFonts w:ascii="Calibri" w:eastAsia="Calibri" w:hAnsi="Calibri" w:cs="Cordia New"/>
          <w:lang w:val="en-US"/>
        </w:rPr>
      </w:pPr>
    </w:p>
    <w:p w:rsidR="0003211E" w:rsidRPr="003C3D10" w:rsidRDefault="0003211E" w:rsidP="0003211E">
      <w:pPr>
        <w:autoSpaceDE w:val="0"/>
        <w:autoSpaceDN w:val="0"/>
        <w:adjustRightInd w:val="0"/>
        <w:spacing w:after="0" w:line="240" w:lineRule="auto"/>
        <w:jc w:val="both"/>
        <w:rPr>
          <w:rFonts w:ascii="Times New Roman" w:eastAsia="Calibri" w:hAnsi="Times New Roman" w:cs="Times New Roman"/>
          <w:noProof/>
          <w:sz w:val="20"/>
          <w:szCs w:val="20"/>
          <w:lang w:bidi="th-TH"/>
        </w:rPr>
      </w:pPr>
    </w:p>
    <w:p w:rsidR="001F1F6D" w:rsidRPr="003C3D10" w:rsidRDefault="001F1F6D" w:rsidP="0003211E">
      <w:pPr>
        <w:autoSpaceDE w:val="0"/>
        <w:autoSpaceDN w:val="0"/>
        <w:adjustRightInd w:val="0"/>
        <w:spacing w:after="0" w:line="240" w:lineRule="auto"/>
        <w:jc w:val="both"/>
        <w:rPr>
          <w:rFonts w:ascii="Times New Roman" w:eastAsia="Calibri" w:hAnsi="Times New Roman" w:cs="Times New Roman"/>
          <w:noProof/>
          <w:sz w:val="20"/>
          <w:szCs w:val="20"/>
          <w:lang w:bidi="th-TH"/>
        </w:rPr>
      </w:pPr>
    </w:p>
    <w:p w:rsidR="00D37974" w:rsidRPr="003C3D10" w:rsidRDefault="0003211E" w:rsidP="00D37974">
      <w:pPr>
        <w:autoSpaceDE w:val="0"/>
        <w:autoSpaceDN w:val="0"/>
        <w:adjustRightInd w:val="0"/>
        <w:spacing w:after="120" w:line="240" w:lineRule="auto"/>
        <w:jc w:val="both"/>
        <w:rPr>
          <w:rFonts w:ascii="Times New Roman" w:eastAsia="Calibri" w:hAnsi="Times New Roman" w:cs="Times New Roman"/>
          <w:i/>
          <w:noProof/>
          <w:sz w:val="24"/>
          <w:szCs w:val="24"/>
        </w:rPr>
      </w:pPr>
      <w:r w:rsidRPr="003C3D10">
        <w:rPr>
          <w:rFonts w:ascii="Times New Roman" w:eastAsia="Calibri" w:hAnsi="Times New Roman" w:cs="Times New Roman"/>
          <w:b/>
          <w:bCs/>
          <w:i/>
          <w:sz w:val="24"/>
          <w:szCs w:val="24"/>
          <w:lang w:val="en-US" w:bidi="th-TH"/>
        </w:rPr>
        <w:lastRenderedPageBreak/>
        <w:t>Hypothesis 2:</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Thai manufacturing organisations do n</w:t>
      </w:r>
      <w:r w:rsidR="00C06D0C" w:rsidRPr="003C3D10">
        <w:rPr>
          <w:rFonts w:ascii="Times New Roman" w:eastAsia="Calibri" w:hAnsi="Times New Roman" w:cs="Times New Roman"/>
          <w:i/>
          <w:sz w:val="24"/>
          <w:szCs w:val="24"/>
        </w:rPr>
        <w:t>ot implement Cleaner Production</w:t>
      </w:r>
    </w:p>
    <w:p w:rsidR="00023F2A" w:rsidRPr="003C3D10" w:rsidRDefault="0003211E" w:rsidP="0003211E">
      <w:pPr>
        <w:spacing w:after="160" w:line="259"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As</w:t>
      </w:r>
      <w:r w:rsidR="00D37974" w:rsidRPr="003C3D10">
        <w:rPr>
          <w:rFonts w:ascii="Times New Roman" w:eastAsia="Calibri" w:hAnsi="Times New Roman" w:cs="Times New Roman"/>
          <w:sz w:val="24"/>
          <w:szCs w:val="24"/>
        </w:rPr>
        <w:t xml:space="preserve"> various factors such as</w:t>
      </w:r>
      <w:r w:rsidR="00D37974" w:rsidRPr="003C3D10">
        <w:rPr>
          <w:rFonts w:ascii="Times New Roman" w:eastAsia="Calibri" w:hAnsi="Times New Roman" w:cs="Times New Roman"/>
          <w:noProof/>
          <w:sz w:val="24"/>
          <w:szCs w:val="24"/>
        </w:rPr>
        <w:t xml:space="preserve"> </w:t>
      </w:r>
      <w:r w:rsidR="00D37974" w:rsidRPr="003C3D10">
        <w:rPr>
          <w:rFonts w:ascii="Times New Roman" w:eastAsia="Calibri" w:hAnsi="Times New Roman" w:cs="Times New Roman"/>
          <w:sz w:val="24"/>
          <w:szCs w:val="24"/>
        </w:rPr>
        <w:t xml:space="preserve">absence of economic incentive policies, weak public awareness and pressure, and funding problems have made the implementation of CP challenging in developing countries </w:t>
      </w:r>
      <w:r w:rsidR="00D37974" w:rsidRPr="003C3D10">
        <w:rPr>
          <w:rFonts w:ascii="Times New Roman" w:eastAsia="Calibri" w:hAnsi="Times New Roman" w:cs="Times New Roman"/>
          <w:sz w:val="24"/>
          <w:szCs w:val="24"/>
        </w:rPr>
        <w:fldChar w:fldCharType="begin" w:fldLock="1"/>
      </w:r>
      <w:r w:rsidR="00D37974" w:rsidRPr="003C3D10">
        <w:rPr>
          <w:rFonts w:ascii="Times New Roman" w:eastAsia="Calibri" w:hAnsi="Times New Roman" w:cs="Times New Roman"/>
          <w:sz w:val="24"/>
          <w:szCs w:val="24"/>
        </w:rPr>
        <w:instrText>ADDIN CSL_CITATION { "citationItems" : [ { "id" : "ITEM-1", "itemData" : { "DOI" : "10.1016/j.jclepro.2015.10.105", "ISSN" : "09596526", "abstract" : "Universities are key stakeholders in teaching, researching and supporting the implementation of cleaner production activities. This case study discusses the experience of establishing and operating the Cleaner Production Center at the University of Cienfuegos (Cuba). Establishing, starting-up and running the center during its first four years of activity was supported by two projects targeted to inter-university cooperation. The collaboration allowed to establish a master program on cleaner production which acts as a bridge between the university, and the production industry and the services sector in the province of Cienfuegos. Currently 32 students from the first two promotions graduated and the program of two other promotions is ongoing. The master thesis research works are defined improving the environmental performance of the companies or organizations the student originate from. This results in a measurable improvement of the air and surface water quality in Cienfuegos city. An estimated yearly reduction of the emission of 60,000 ton of carbon dioxide equivalents and of 400??MWh at a cement plant have been realized. Research activities currently target the pollution inventory of Cienfuegos, energy production from local biomass, and establishing indicators for sustainable development for Cienfuegos. The inter-university collaboration resulted in several publications in international peer reviewed journals. The successful inter-university North???South collaboration between Cuba and Belgium, targeted at capacity building, transfer of experience and expertise, proved to be most crucial during these first years the center was active. It allowed generating the necessary funds which are often difficult to raise in developing countries. Therefore this is a unique case of building academic experience on cleaner production.", "author" : [ { "dropping-particle" : "", "family" : "Hens", "given" : "L.", "non-dropping-particle" : "", "parse-names" : false, "suffix" : "" }, { "dropping-particle" : "", "family" : "Cabello-Eras", "given" : "J. J.", "non-dropping-particle" : "", "parse-names" : false, "suffix" : "" }, { "dropping-particle" : "", "family" : "Sagastume-Gutierez", "given" : "A.", "non-dropping-particle" : "", "parse-names" : false, "suffix" : "" }, { "dropping-particle" : "", "family" : "Garcia-Lorenzo", "given" : "D.", "non-dropping-particle" : "", "parse-names" : false, "suffix" : "" }, { "dropping-particle" : "", "family" : "Cogollos-Martinez", "given" : "J. B.", "non-dropping-particle" : "", "parse-names" : false, "suffix" : "" }, { "dropping-particle" : "", "family" : "Vandecasteele", "given" : "C.", "non-dropping-particle" : "", "parse-names" : false, "suffix" : "" } ], "container-title" : "Journal of Cleaner Production", "id" : "ITEM-1", "issued" : { "date-parts" : [ [ "2017" ] ] }, "page" : "63-68", "title" : "University-industry interaction on cleaner production. The case of the Cleaner Production Center at the University of Cienfuegos in Cuba, a country in transition", "type" : "article-journal", "volume" : "142" }, "uris" : [ "http://www.mendeley.com/documents/?uuid=8ae5bbb2-de46-4945-b485-0789eb937ecc" ] }, { "id" : "ITEM-2", "itemData" : { "DOI" : "10.1016/j.jclepro.2007.05.002", "ISBN" : "0959-6526", "ISSN" : "09596526", "abstract" : "This paper applies an analytic hierarchy process (AHP) to examine and prioritize underlying barriers to adoption of cleaner production (CP) by small- and medium-sized enterprises (SMEs) in China from the perspectives of government, industry and expert stakeholder groups. First, on the basis of the findings of previous research and literature review, 20 barriers are identified and grouped into four categories: (1) policy and market barriers; (2) financial and economic barriers; (3) technical and information barriers; and (4) managerial and organizational barriers. Second, an AHP model is developed and a survey questionnaire was designed, tested, and refined. Third, the questionnaire was distributed to the representatives of three stakeholders of CP, i.e. enterprise managers, government officials, and experts. The returned questionnaires were validated in terms of consistency and in some cases followed up for verification. Fourth, the 20 barriers were rated by analyzing the valid questionnaires through the AHP model. The top three barriers to CP adoption by Chinese SMEs were found to be: (a) lack of economic incentive policies; (b) lax environmental enforcement, and (c) high initial capital cost. The researches conclude that current governmental policy should give higher priority to lessening those external policy and financial barriers rather than internal technical and managerial barriers. The findings shed some new light on readjusting public policy in order to help to facilitate widespread CP implementation in SMEs in China. \u00a9 2007 Elsevier Ltd. All rights reserved.", "author" : [ { "dropping-particle" : "", "family" : "Shi", "given" : "H.", "non-dropping-particle" : "", "parse-names" : false, "suffix" : "" }, { "dropping-particle" : "", "family" : "Peng", "given" : "S. Z.", "non-dropping-particle" : "", "parse-names" : false, "suffix" : "" }, { "dropping-particle" : "", "family" : "Liu", "given" : "Y.", "non-dropping-particle" : "", "parse-names" : false, "suffix" : "" }, { "dropping-particle" : "", "family" : "Zhong", "given" : "P.", "non-dropping-particle" : "", "parse-names" : false, "suffix" : "" } ], "container-title" : "Journal of Cleaner Production", "id" : "ITEM-2", "issue" : "7", "issued" : { "date-parts" : [ [ "2008" ] ] }, "page" : "842-852", "title" : "Barriers to the implementation of cleaner production in Chinese SMEs: government, industry and expert stakeholders' perspectives", "type" : "article-journal", "volume" : "16" }, "uris" : [ "http://www.mendeley.com/documents/?uuid=fdcd5fd5-8c14-4e19-bf43-475f747a71c0" ] }, { "id" : "ITEM-3", "itemData" : { "DOI" : "10.1016/j.jclepro.2016.09.166", "ISBN" : "0959-6526", "ISSN" : "09596526", "abstract" : "Cleaner Production is an important means for systematically reducing waste. For its successful implementation, it is essential to ensure the effectiveness of the factors that can influence this process, such as the identification of decision criteria and an effective methodology for managing projects and implementing strategies to reach expected results. Based on the relevance of these themes, this research aims to measure relationships and correlations between constructs such as Strategic Drivers, Project Management Maturity and Cleaner Production Success, considering the moderating effect of business size. A survey of 238 manufacturing companies was used to test this hypothesis. For data analysis and interpretation, we used Structural Equation Modeling, which was implemented using a descriptive research method. Survey results show relationship strengths and correlations among the constructs, contributing to Cleaner Production research and allowing managers to make more assertive decisions. As a main result, this research points to the conclusion that there is a close relationship among Strategic Drivers, the Project Management Maturity construct, and Cleaner Production Success, as applied to the context of Brazilian industries.", "author" : [ { "dropping-particle" : "", "family" : "Guimaraes", "given" : "Julio Cesar Ferro", "non-dropping-particle" : "", "parse-names" : false, "suffix" : "" }, { "dropping-particle" : "", "family" : "Severo", "given" : "Eliana Andrea", "non-dropping-particle" : "", "parse-names" : false, "suffix" : "" }, { "dropping-particle" : "", "family" : "Vieira", "given" : "Pedro Senna", "non-dropping-particle" : "", "parse-names" : false, "suffix" : "" } ], "container-title" : "Journal of Cleaner Production", "id" : "ITEM-3", "issued" : { "date-parts" : [ [ "2017" ] ] }, "page" : "881-890", "title" : "Cleaner production, project management and Strategic Drivers: An empirical study", "type" : "article-journal", "volume" : "141" }, "uris" : [ "http://www.mendeley.com/documents/?uuid=62b7a77c-d62f-4bd3-b343-fd551586c8b8" ] } ], "mendeley" : { "formattedCitation" : "(Hens et al., 2017; Shi et al., 2008; Guimaraes et al., 2017)", "plainTextFormattedCitation" : "(Hens et al., 2017; Shi et al., 2008; Guimaraes et al., 2017)", "previouslyFormattedCitation" : "(Hens et al., 2017; Shi et al., 2008; Guimaraes et al., 2017)" }, "properties" : { "noteIndex" : 0 }, "schema" : "https://github.com/citation-style-language/schema/raw/master/csl-citation.json" }</w:instrText>
      </w:r>
      <w:r w:rsidR="00D37974" w:rsidRPr="003C3D10">
        <w:rPr>
          <w:rFonts w:ascii="Times New Roman" w:eastAsia="Calibri" w:hAnsi="Times New Roman" w:cs="Times New Roman"/>
          <w:sz w:val="24"/>
          <w:szCs w:val="24"/>
        </w:rPr>
        <w:fldChar w:fldCharType="separate"/>
      </w:r>
      <w:r w:rsidR="00D37974" w:rsidRPr="003C3D10">
        <w:rPr>
          <w:rFonts w:ascii="Times New Roman" w:eastAsia="Calibri" w:hAnsi="Times New Roman" w:cs="Times New Roman"/>
          <w:sz w:val="24"/>
          <w:szCs w:val="24"/>
        </w:rPr>
        <w:t>(Hens et al., 2017; Shi et al., 2008; Guimaraes et al., 2017)</w:t>
      </w:r>
      <w:r w:rsidR="00D37974" w:rsidRPr="003C3D10">
        <w:rPr>
          <w:rFonts w:ascii="Times New Roman" w:eastAsia="Calibri" w:hAnsi="Times New Roman" w:cs="Times New Roman"/>
          <w:sz w:val="24"/>
          <w:szCs w:val="24"/>
        </w:rPr>
        <w:fldChar w:fldCharType="end"/>
      </w:r>
      <w:r w:rsidR="00D37974" w:rsidRPr="003C3D10">
        <w:rPr>
          <w:rFonts w:ascii="Times New Roman" w:eastAsia="Calibri" w:hAnsi="Times New Roman" w:cs="Times New Roman"/>
          <w:sz w:val="24"/>
          <w:szCs w:val="24"/>
        </w:rPr>
        <w:t>, this hypothesis explore</w:t>
      </w:r>
      <w:r w:rsidR="00E02AA8" w:rsidRPr="003C3D10">
        <w:rPr>
          <w:rFonts w:ascii="Times New Roman" w:eastAsia="Calibri" w:hAnsi="Times New Roman" w:cs="Times New Roman"/>
          <w:sz w:val="24"/>
          <w:szCs w:val="24"/>
        </w:rPr>
        <w:t>s</w:t>
      </w:r>
      <w:r w:rsidR="008609EC" w:rsidRPr="003C3D10">
        <w:rPr>
          <w:rFonts w:ascii="Times New Roman" w:eastAsia="Calibri" w:hAnsi="Times New Roman" w:cs="Times New Roman"/>
          <w:sz w:val="24"/>
          <w:szCs w:val="24"/>
        </w:rPr>
        <w:t xml:space="preserve"> this phenomenon</w:t>
      </w:r>
      <w:r w:rsidR="00D37974" w:rsidRPr="003C3D10">
        <w:rPr>
          <w:rFonts w:ascii="Times New Roman" w:eastAsia="Calibri" w:hAnsi="Times New Roman" w:cs="Times New Roman"/>
          <w:sz w:val="24"/>
          <w:szCs w:val="24"/>
        </w:rPr>
        <w:t xml:space="preserve"> </w:t>
      </w:r>
      <w:r w:rsidR="008609EC" w:rsidRPr="003C3D10">
        <w:rPr>
          <w:rFonts w:ascii="Times New Roman" w:eastAsia="Calibri" w:hAnsi="Times New Roman" w:cs="Times New Roman"/>
          <w:sz w:val="24"/>
          <w:szCs w:val="24"/>
        </w:rPr>
        <w:t>within the context of the</w:t>
      </w:r>
      <w:r w:rsidR="00D37974" w:rsidRPr="003C3D10">
        <w:rPr>
          <w:rFonts w:ascii="Times New Roman" w:eastAsia="Calibri" w:hAnsi="Times New Roman" w:cs="Times New Roman"/>
          <w:sz w:val="24"/>
          <w:szCs w:val="24"/>
        </w:rPr>
        <w:t xml:space="preserve"> Thai manufacturing sector</w:t>
      </w:r>
      <w:r w:rsidR="008609EC"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According to the collected </w:t>
      </w:r>
      <w:r w:rsidRPr="003C3D10">
        <w:rPr>
          <w:rFonts w:ascii="Times New Roman" w:eastAsia="Calibri" w:hAnsi="Times New Roman" w:cs="Times New Roman"/>
          <w:noProof/>
          <w:sz w:val="24"/>
          <w:szCs w:val="24"/>
        </w:rPr>
        <w:t>data,</w:t>
      </w:r>
      <w:r w:rsidRPr="003C3D10">
        <w:rPr>
          <w:rFonts w:ascii="Times New Roman" w:eastAsia="Calibri" w:hAnsi="Times New Roman" w:cs="Times New Roman"/>
          <w:sz w:val="24"/>
          <w:szCs w:val="24"/>
        </w:rPr>
        <w:t xml:space="preserve"> </w:t>
      </w:r>
      <w:r w:rsidR="008609EC" w:rsidRPr="003C3D10">
        <w:rPr>
          <w:rFonts w:ascii="Times New Roman" w:eastAsia="Calibri" w:hAnsi="Times New Roman" w:cs="Times New Roman"/>
          <w:noProof/>
          <w:sz w:val="24"/>
          <w:szCs w:val="24"/>
          <w:lang w:bidi="th-TH"/>
        </w:rPr>
        <w:t>75.70% of the respondent organisations</w:t>
      </w:r>
      <w:r w:rsidRPr="003C3D10">
        <w:rPr>
          <w:rFonts w:ascii="Times New Roman" w:eastAsia="Calibri" w:hAnsi="Times New Roman" w:cs="Times New Roman"/>
          <w:noProof/>
          <w:sz w:val="24"/>
          <w:szCs w:val="24"/>
          <w:lang w:bidi="th-TH"/>
        </w:rPr>
        <w:t xml:space="preserve"> have already implemen</w:t>
      </w:r>
      <w:r w:rsidR="008609EC" w:rsidRPr="003C3D10">
        <w:rPr>
          <w:rFonts w:ascii="Times New Roman" w:eastAsia="Calibri" w:hAnsi="Times New Roman" w:cs="Times New Roman"/>
          <w:noProof/>
          <w:sz w:val="24"/>
          <w:szCs w:val="24"/>
          <w:lang w:bidi="th-TH"/>
        </w:rPr>
        <w:t xml:space="preserve">ted CP </w:t>
      </w:r>
      <w:r w:rsidR="000B0667" w:rsidRPr="003C3D10">
        <w:rPr>
          <w:rFonts w:ascii="Times New Roman" w:eastAsia="Calibri" w:hAnsi="Times New Roman" w:cs="Times New Roman"/>
          <w:noProof/>
          <w:sz w:val="24"/>
          <w:szCs w:val="24"/>
          <w:lang w:bidi="th-TH"/>
        </w:rPr>
        <w:t xml:space="preserve">in </w:t>
      </w:r>
      <w:r w:rsidR="008609EC" w:rsidRPr="003C3D10">
        <w:rPr>
          <w:rFonts w:ascii="Times New Roman" w:eastAsia="Calibri" w:hAnsi="Times New Roman" w:cs="Times New Roman"/>
          <w:noProof/>
          <w:sz w:val="24"/>
          <w:szCs w:val="24"/>
          <w:lang w:bidi="th-TH"/>
        </w:rPr>
        <w:t>their operations</w:t>
      </w:r>
      <w:r w:rsidRPr="003C3D10">
        <w:rPr>
          <w:rFonts w:ascii="Times New Roman" w:eastAsia="Calibri" w:hAnsi="Times New Roman" w:cs="Times New Roman"/>
          <w:noProof/>
          <w:sz w:val="24"/>
          <w:szCs w:val="24"/>
          <w:lang w:bidi="th-TH"/>
        </w:rPr>
        <w:t>.</w:t>
      </w:r>
      <w:r w:rsidR="008609EC" w:rsidRPr="003C3D10">
        <w:rPr>
          <w:rFonts w:ascii="Times New Roman" w:eastAsia="Calibri" w:hAnsi="Times New Roman" w:cs="Times New Roman"/>
          <w:noProof/>
          <w:sz w:val="24"/>
          <w:szCs w:val="24"/>
          <w:lang w:bidi="th-TH"/>
        </w:rPr>
        <w:t xml:space="preserve"> </w:t>
      </w:r>
      <w:r w:rsidR="00F42EF3" w:rsidRPr="003C3D10">
        <w:rPr>
          <w:rFonts w:ascii="Times New Roman" w:eastAsia="Calibri" w:hAnsi="Times New Roman" w:cs="Times New Roman"/>
          <w:sz w:val="24"/>
          <w:szCs w:val="24"/>
        </w:rPr>
        <w:t>Table 4</w:t>
      </w:r>
      <w:r w:rsidR="008609EC" w:rsidRPr="003C3D10">
        <w:rPr>
          <w:rFonts w:ascii="Times New Roman" w:eastAsia="Calibri" w:hAnsi="Times New Roman" w:cs="Times New Roman"/>
          <w:sz w:val="24"/>
          <w:szCs w:val="24"/>
        </w:rPr>
        <w:t xml:space="preserve"> presents the results of the </w:t>
      </w:r>
      <w:r w:rsidRPr="003C3D10">
        <w:rPr>
          <w:rFonts w:ascii="Times New Roman" w:eastAsia="Calibri" w:hAnsi="Times New Roman" w:cs="Times New Roman"/>
          <w:sz w:val="24"/>
          <w:szCs w:val="24"/>
        </w:rPr>
        <w:t>Z-test</w:t>
      </w:r>
      <w:r w:rsidR="008609EC" w:rsidRPr="003C3D10">
        <w:rPr>
          <w:rFonts w:ascii="Times New Roman" w:eastAsia="Calibri" w:hAnsi="Times New Roman" w:cs="Times New Roman"/>
          <w:sz w:val="24"/>
          <w:szCs w:val="24"/>
        </w:rPr>
        <w:t>, showing a P-value of</w:t>
      </w:r>
      <w:r w:rsidRPr="003C3D10">
        <w:rPr>
          <w:rFonts w:ascii="Times New Roman" w:eastAsia="Calibri" w:hAnsi="Times New Roman" w:cs="Times New Roman"/>
          <w:sz w:val="24"/>
          <w:szCs w:val="24"/>
        </w:rPr>
        <w:t xml:space="preserve"> less than 0.05 (P&lt;0.</w:t>
      </w:r>
      <w:r w:rsidR="008609EC" w:rsidRPr="003C3D10">
        <w:rPr>
          <w:rFonts w:ascii="Times New Roman" w:eastAsia="Calibri" w:hAnsi="Times New Roman" w:cs="Times New Roman"/>
          <w:sz w:val="24"/>
          <w:szCs w:val="24"/>
        </w:rPr>
        <w:t>0001), resulting</w:t>
      </w:r>
      <w:r w:rsidRPr="003C3D10">
        <w:rPr>
          <w:rFonts w:ascii="Times New Roman" w:eastAsia="Calibri" w:hAnsi="Times New Roman" w:cs="Times New Roman"/>
          <w:sz w:val="24"/>
          <w:szCs w:val="24"/>
        </w:rPr>
        <w:t xml:space="preserve"> in the rejectio</w:t>
      </w:r>
      <w:r w:rsidR="008609EC" w:rsidRPr="003C3D10">
        <w:rPr>
          <w:rFonts w:ascii="Times New Roman" w:eastAsia="Calibri" w:hAnsi="Times New Roman" w:cs="Times New Roman"/>
          <w:sz w:val="24"/>
          <w:szCs w:val="24"/>
        </w:rPr>
        <w:t xml:space="preserve">n of the null hypothesis. This suggests that </w:t>
      </w:r>
      <w:r w:rsidR="00023F2A" w:rsidRPr="003C3D10">
        <w:rPr>
          <w:rFonts w:ascii="Times New Roman" w:eastAsia="Calibri" w:hAnsi="Times New Roman" w:cs="Times New Roman"/>
          <w:sz w:val="24"/>
          <w:szCs w:val="24"/>
        </w:rPr>
        <w:t>similarly as in EU countries (Leach et al., 2012), Brazil (</w:t>
      </w:r>
      <w:proofErr w:type="spellStart"/>
      <w:r w:rsidR="00023F2A" w:rsidRPr="003C3D10">
        <w:rPr>
          <w:rFonts w:ascii="Times New Roman" w:eastAsia="Calibri" w:hAnsi="Times New Roman" w:cs="Times New Roman"/>
          <w:sz w:val="24"/>
          <w:szCs w:val="24"/>
        </w:rPr>
        <w:t>Severo</w:t>
      </w:r>
      <w:proofErr w:type="spellEnd"/>
      <w:r w:rsidR="00023F2A" w:rsidRPr="003C3D10">
        <w:rPr>
          <w:rFonts w:ascii="Times New Roman" w:eastAsia="Calibri" w:hAnsi="Times New Roman" w:cs="Times New Roman"/>
          <w:sz w:val="24"/>
          <w:szCs w:val="24"/>
        </w:rPr>
        <w:t xml:space="preserve"> et al., 2012), Cuba (Hens et al., 2017) </w:t>
      </w:r>
      <w:r w:rsidR="000B0667" w:rsidRPr="003C3D10">
        <w:rPr>
          <w:rFonts w:ascii="Times New Roman" w:eastAsia="Calibri" w:hAnsi="Times New Roman" w:cs="Times New Roman"/>
          <w:sz w:val="24"/>
          <w:szCs w:val="24"/>
        </w:rPr>
        <w:t xml:space="preserve">and China (Bai et al., 2015), and unlike </w:t>
      </w:r>
      <w:r w:rsidR="004319BB" w:rsidRPr="003C3D10">
        <w:rPr>
          <w:rFonts w:ascii="Times New Roman" w:eastAsia="Calibri" w:hAnsi="Times New Roman" w:cs="Times New Roman"/>
          <w:sz w:val="24"/>
          <w:szCs w:val="24"/>
        </w:rPr>
        <w:t>Malaysia</w:t>
      </w:r>
      <w:r w:rsidR="000B0667" w:rsidRPr="003C3D10">
        <w:rPr>
          <w:rFonts w:ascii="Times New Roman" w:eastAsia="Calibri" w:hAnsi="Times New Roman" w:cs="Times New Roman"/>
          <w:sz w:val="24"/>
          <w:szCs w:val="24"/>
        </w:rPr>
        <w:t xml:space="preserve"> (</w:t>
      </w:r>
      <w:proofErr w:type="spellStart"/>
      <w:r w:rsidR="000B0667" w:rsidRPr="003C3D10">
        <w:rPr>
          <w:rFonts w:ascii="Times New Roman" w:eastAsia="Calibri" w:hAnsi="Times New Roman" w:cs="Times New Roman"/>
          <w:sz w:val="24"/>
          <w:szCs w:val="24"/>
        </w:rPr>
        <w:t>Yusup</w:t>
      </w:r>
      <w:proofErr w:type="spellEnd"/>
      <w:r w:rsidR="000B0667" w:rsidRPr="003C3D10">
        <w:rPr>
          <w:rFonts w:ascii="Times New Roman" w:eastAsia="Calibri" w:hAnsi="Times New Roman" w:cs="Times New Roman"/>
          <w:sz w:val="24"/>
          <w:szCs w:val="24"/>
        </w:rPr>
        <w:t xml:space="preserve"> et al., 2015), </w:t>
      </w:r>
      <w:r w:rsidR="008609EC" w:rsidRPr="003C3D10">
        <w:rPr>
          <w:rFonts w:ascii="Times New Roman" w:eastAsia="Calibri" w:hAnsi="Times New Roman" w:cs="Times New Roman"/>
          <w:sz w:val="24"/>
          <w:szCs w:val="24"/>
        </w:rPr>
        <w:t>CP</w:t>
      </w:r>
      <w:r w:rsidRPr="003C3D10">
        <w:rPr>
          <w:rFonts w:ascii="Times New Roman" w:eastAsia="Calibri" w:hAnsi="Times New Roman" w:cs="Times New Roman"/>
          <w:sz w:val="24"/>
          <w:szCs w:val="24"/>
        </w:rPr>
        <w:t xml:space="preserve"> is an approach commonly adopted by Thai manufacturing companies.</w:t>
      </w:r>
    </w:p>
    <w:p w:rsidR="0003211E" w:rsidRPr="003C3D10" w:rsidRDefault="00023F2A" w:rsidP="00023F2A">
      <w:pPr>
        <w:keepNext/>
        <w:spacing w:after="120" w:line="240" w:lineRule="auto"/>
        <w:rPr>
          <w:rFonts w:ascii="Times New Roman" w:eastAsia="Calibri" w:hAnsi="Times New Roman" w:cs="Times New Roman"/>
          <w:iCs/>
          <w:sz w:val="24"/>
          <w:szCs w:val="24"/>
        </w:rPr>
      </w:pPr>
      <w:r w:rsidRPr="003C3D10">
        <w:rPr>
          <w:rFonts w:ascii="Times New Roman" w:eastAsia="Calibri" w:hAnsi="Times New Roman" w:cs="Times New Roman"/>
          <w:iCs/>
          <w:sz w:val="24"/>
          <w:szCs w:val="24"/>
        </w:rPr>
        <w:t xml:space="preserve">  </w:t>
      </w:r>
      <w:r w:rsidR="00F42EF3" w:rsidRPr="003C3D10">
        <w:rPr>
          <w:rFonts w:ascii="Times New Roman" w:eastAsia="Calibri" w:hAnsi="Times New Roman" w:cs="Times New Roman"/>
          <w:iCs/>
          <w:sz w:val="24"/>
          <w:szCs w:val="24"/>
        </w:rPr>
        <w:t>Table 4</w:t>
      </w:r>
      <w:r w:rsidRPr="003C3D10">
        <w:rPr>
          <w:rFonts w:ascii="Times New Roman" w:eastAsia="Calibri" w:hAnsi="Times New Roman" w:cs="Times New Roman"/>
          <w:iCs/>
          <w:sz w:val="24"/>
          <w:szCs w:val="24"/>
          <w:lang w:val="en-US"/>
        </w:rPr>
        <w:t xml:space="preserve">. </w:t>
      </w:r>
      <w:r w:rsidR="0003211E" w:rsidRPr="003C3D10">
        <w:rPr>
          <w:rFonts w:ascii="Times New Roman" w:eastAsia="Calibri" w:hAnsi="Times New Roman" w:cs="Times New Roman"/>
          <w:iCs/>
          <w:sz w:val="24"/>
          <w:szCs w:val="24"/>
          <w:lang w:val="en-US"/>
        </w:rPr>
        <w:t xml:space="preserve">Z-test for the implementation of </w:t>
      </w:r>
      <w:r w:rsidRPr="003C3D10">
        <w:rPr>
          <w:rFonts w:ascii="Times New Roman" w:eastAsia="Calibri" w:hAnsi="Times New Roman" w:cs="Times New Roman"/>
          <w:iCs/>
          <w:sz w:val="24"/>
          <w:szCs w:val="24"/>
        </w:rPr>
        <w:t>CP practices</w:t>
      </w:r>
    </w:p>
    <w:tbl>
      <w:tblPr>
        <w:tblStyle w:val="TableGrid"/>
        <w:tblW w:w="0" w:type="auto"/>
        <w:jc w:val="center"/>
        <w:tblLook w:val="04A0" w:firstRow="1" w:lastRow="0" w:firstColumn="1" w:lastColumn="0" w:noHBand="0" w:noVBand="1"/>
      </w:tblPr>
      <w:tblGrid>
        <w:gridCol w:w="8751"/>
      </w:tblGrid>
      <w:tr w:rsidR="003C3D10" w:rsidRPr="003C3D10" w:rsidTr="0003211E">
        <w:trPr>
          <w:jc w:val="center"/>
        </w:trPr>
        <w:tc>
          <w:tcPr>
            <w:tcW w:w="8751" w:type="dxa"/>
          </w:tcPr>
          <w:p w:rsidR="0003211E" w:rsidRPr="003C3D10" w:rsidRDefault="0003211E" w:rsidP="0003211E">
            <w:pPr>
              <w:jc w:val="both"/>
              <w:rPr>
                <w:rFonts w:ascii="Times New Roman" w:eastAsia="Calibri" w:hAnsi="Times New Roman" w:cs="Times New Roman"/>
                <w:i/>
                <w:iCs/>
                <w:noProof/>
                <w:sz w:val="20"/>
                <w:szCs w:val="20"/>
              </w:rPr>
            </w:pPr>
            <w:r w:rsidRPr="003C3D10">
              <w:rPr>
                <w:rFonts w:ascii="Times New Roman" w:eastAsia="Calibri" w:hAnsi="Times New Roman" w:cs="Times New Roman"/>
                <w:i/>
                <w:iCs/>
                <w:sz w:val="20"/>
                <w:szCs w:val="20"/>
                <w:lang w:bidi="th-TH"/>
              </w:rPr>
              <w:t xml:space="preserve">Hypothesis 0: There is no statistical difference on mean as Thai manufacturing organisations </w:t>
            </w:r>
            <w:r w:rsidRPr="003C3D10">
              <w:rPr>
                <w:rFonts w:ascii="Times New Roman" w:eastAsia="Calibri" w:hAnsi="Times New Roman" w:cs="Times New Roman"/>
                <w:i/>
                <w:iCs/>
                <w:sz w:val="20"/>
                <w:szCs w:val="20"/>
              </w:rPr>
              <w:t>do n</w:t>
            </w:r>
            <w:r w:rsidR="00C06D0C" w:rsidRPr="003C3D10">
              <w:rPr>
                <w:rFonts w:ascii="Times New Roman" w:eastAsia="Calibri" w:hAnsi="Times New Roman" w:cs="Times New Roman"/>
                <w:i/>
                <w:iCs/>
                <w:sz w:val="20"/>
                <w:szCs w:val="20"/>
              </w:rPr>
              <w:t>ot implement Cleaner Production</w:t>
            </w:r>
            <w:r w:rsidRPr="003C3D10">
              <w:rPr>
                <w:rFonts w:ascii="Times New Roman" w:eastAsia="Calibri" w:hAnsi="Times New Roman" w:cs="Times New Roman"/>
                <w:i/>
                <w:iCs/>
                <w:noProof/>
                <w:sz w:val="20"/>
                <w:szCs w:val="20"/>
              </w:rPr>
              <w:t xml:space="preserve"> (µ=0).</w:t>
            </w:r>
          </w:p>
          <w:p w:rsidR="0003211E" w:rsidRPr="003C3D10" w:rsidRDefault="0003211E" w:rsidP="0003211E">
            <w:pPr>
              <w:jc w:val="both"/>
              <w:rPr>
                <w:rFonts w:ascii="Times New Roman" w:eastAsia="Calibri" w:hAnsi="Times New Roman" w:cs="Times New Roman"/>
                <w:i/>
                <w:iCs/>
                <w:sz w:val="20"/>
                <w:szCs w:val="20"/>
                <w:lang w:bidi="th-TH"/>
              </w:rPr>
            </w:pPr>
            <w:r w:rsidRPr="003C3D10">
              <w:rPr>
                <w:rFonts w:ascii="Times New Roman" w:eastAsia="Calibri" w:hAnsi="Times New Roman" w:cs="Times New Roman"/>
                <w:i/>
                <w:iCs/>
                <w:sz w:val="20"/>
                <w:szCs w:val="20"/>
                <w:lang w:bidi="th-TH"/>
              </w:rPr>
              <w:t xml:space="preserve">Hypothesis 1: There is a statistical difference on mean as Thai manufacturing </w:t>
            </w:r>
            <w:r w:rsidRPr="003C3D10">
              <w:rPr>
                <w:rFonts w:ascii="Times New Roman" w:eastAsia="Calibri" w:hAnsi="Times New Roman" w:cs="Times New Roman"/>
                <w:i/>
                <w:iCs/>
                <w:noProof/>
                <w:sz w:val="20"/>
                <w:szCs w:val="20"/>
                <w:lang w:bidi="th-TH"/>
              </w:rPr>
              <w:t>organisations</w:t>
            </w:r>
            <w:r w:rsidR="00C06D0C" w:rsidRPr="003C3D10">
              <w:rPr>
                <w:rFonts w:ascii="Times New Roman" w:eastAsia="Calibri" w:hAnsi="Times New Roman" w:cs="Times New Roman"/>
                <w:i/>
                <w:iCs/>
                <w:sz w:val="20"/>
                <w:szCs w:val="20"/>
              </w:rPr>
              <w:t xml:space="preserve"> implement Cleaner Production </w:t>
            </w:r>
            <w:r w:rsidRPr="003C3D10">
              <w:rPr>
                <w:rFonts w:ascii="Times New Roman" w:eastAsia="Calibri" w:hAnsi="Times New Roman" w:cs="Times New Roman"/>
                <w:i/>
                <w:iCs/>
                <w:noProof/>
                <w:sz w:val="20"/>
                <w:szCs w:val="20"/>
              </w:rPr>
              <w:t>(µ&gt;0).</w:t>
            </w:r>
          </w:p>
        </w:tc>
      </w:tr>
      <w:tr w:rsidR="0003211E" w:rsidRPr="003C3D10" w:rsidTr="0003211E">
        <w:trPr>
          <w:jc w:val="center"/>
          <w:hidden/>
        </w:trPr>
        <w:tc>
          <w:tcPr>
            <w:tcW w:w="8751" w:type="dxa"/>
          </w:tcPr>
          <w:p w:rsidR="0003211E" w:rsidRPr="003C3D10" w:rsidRDefault="0003211E" w:rsidP="0003211E">
            <w:pPr>
              <w:shd w:val="clear" w:color="auto" w:fill="FFFFFF"/>
              <w:spacing w:after="75"/>
              <w:rPr>
                <w:rFonts w:ascii="Times New Roman" w:eastAsia="Times New Roman" w:hAnsi="Times New Roman" w:cs="Times New Roman"/>
                <w:b/>
                <w:vanish/>
                <w:sz w:val="20"/>
                <w:szCs w:val="20"/>
                <w:lang w:bidi="th-TH"/>
              </w:rPr>
            </w:pPr>
          </w:p>
          <w:p w:rsidR="0003211E" w:rsidRPr="003C3D10" w:rsidRDefault="0003211E" w:rsidP="0003211E">
            <w:pPr>
              <w:shd w:val="clear" w:color="auto" w:fill="FFFFFF"/>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One-Sample Z: Cleaner Production</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Descriptive Statistics</w:t>
            </w:r>
          </w:p>
          <w:tbl>
            <w:tblPr>
              <w:tblW w:w="0" w:type="auto"/>
              <w:tblCellMar>
                <w:top w:w="15" w:type="dxa"/>
                <w:left w:w="15" w:type="dxa"/>
                <w:bottom w:w="15" w:type="dxa"/>
                <w:right w:w="15" w:type="dxa"/>
              </w:tblCellMar>
              <w:tblLook w:val="04A0" w:firstRow="1" w:lastRow="0" w:firstColumn="1" w:lastColumn="0" w:noHBand="0" w:noVBand="1"/>
            </w:tblPr>
            <w:tblGrid>
              <w:gridCol w:w="510"/>
              <w:gridCol w:w="760"/>
              <w:gridCol w:w="760"/>
              <w:gridCol w:w="949"/>
              <w:gridCol w:w="2223"/>
            </w:tblGrid>
            <w:tr w:rsidR="003C3D10" w:rsidRPr="003C3D10" w:rsidTr="0003211E">
              <w:trPr>
                <w:trHeight w:val="75"/>
              </w:trPr>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StDev</w:t>
                  </w:r>
                  <w:proofErr w:type="spellEnd"/>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SE Mean</w:t>
                  </w:r>
                </w:p>
              </w:tc>
              <w:tc>
                <w:tcPr>
                  <w:tcW w:w="2223"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95% Lower Bound for μ</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0.7570</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0.4296</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0.0255</w:t>
                  </w:r>
                </w:p>
              </w:tc>
              <w:tc>
                <w:tcPr>
                  <w:tcW w:w="2223"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0.7151</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μ: mean of Cleaner Production</w:t>
            </w:r>
            <w:r w:rsidRPr="003C3D10">
              <w:rPr>
                <w:rFonts w:ascii="Times New Roman" w:eastAsia="Times New Roman" w:hAnsi="Times New Roman" w:cs="Times New Roman"/>
                <w:i/>
                <w:iCs/>
                <w:sz w:val="20"/>
                <w:szCs w:val="20"/>
                <w:lang w:bidi="th-TH"/>
              </w:rPr>
              <w:br/>
              <w:t>Known standard deviation = 0.4296</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Z-Test</w:t>
            </w:r>
          </w:p>
          <w:tbl>
            <w:tblPr>
              <w:tblW w:w="0" w:type="auto"/>
              <w:tblCellMar>
                <w:top w:w="15" w:type="dxa"/>
                <w:left w:w="15" w:type="dxa"/>
                <w:bottom w:w="15" w:type="dxa"/>
                <w:right w:w="15" w:type="dxa"/>
              </w:tblCellMar>
              <w:tblLook w:val="04A0" w:firstRow="1" w:lastRow="0" w:firstColumn="1" w:lastColumn="0" w:noHBand="0" w:noVBand="1"/>
            </w:tblPr>
            <w:tblGrid>
              <w:gridCol w:w="2016"/>
              <w:gridCol w:w="962"/>
            </w:tblGrid>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Null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₀</w:t>
                  </w:r>
                  <w:r w:rsidRPr="003C3D10">
                    <w:rPr>
                      <w:rFonts w:ascii="Times New Roman" w:eastAsia="Times New Roman" w:hAnsi="Times New Roman" w:cs="Times New Roman"/>
                      <w:sz w:val="20"/>
                      <w:szCs w:val="20"/>
                      <w:lang w:val="en-US" w:bidi="th-TH"/>
                    </w:rPr>
                    <w:t>: μ = 0</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Alternative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₁</w:t>
                  </w:r>
                  <w:r w:rsidRPr="003C3D10">
                    <w:rPr>
                      <w:rFonts w:ascii="Times New Roman" w:eastAsia="Times New Roman" w:hAnsi="Times New Roman" w:cs="Times New Roman"/>
                      <w:sz w:val="20"/>
                      <w:szCs w:val="20"/>
                      <w:lang w:val="en-US" w:bidi="th-TH"/>
                    </w:rPr>
                    <w:t>: μ &gt; 0</w:t>
                  </w:r>
                </w:p>
              </w:tc>
            </w:tr>
          </w:tbl>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bl>
            <w:tblPr>
              <w:tblW w:w="0" w:type="auto"/>
              <w:tblCellMar>
                <w:top w:w="15" w:type="dxa"/>
                <w:left w:w="15" w:type="dxa"/>
                <w:bottom w:w="15" w:type="dxa"/>
                <w:right w:w="15" w:type="dxa"/>
              </w:tblCellMar>
              <w:tblLook w:val="04A0" w:firstRow="1" w:lastRow="0" w:firstColumn="1" w:lastColumn="0" w:noHBand="0" w:noVBand="1"/>
            </w:tblPr>
            <w:tblGrid>
              <w:gridCol w:w="877"/>
              <w:gridCol w:w="985"/>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Z-Value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P-Value</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29.70</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P&lt;0.0001</w:t>
                  </w:r>
                </w:p>
              </w:tc>
            </w:tr>
          </w:tbl>
          <w:p w:rsidR="0003211E" w:rsidRPr="003C3D10" w:rsidRDefault="0003211E" w:rsidP="0003211E">
            <w:pPr>
              <w:contextualSpacing/>
              <w:jc w:val="both"/>
              <w:rPr>
                <w:rFonts w:ascii="Times New Roman" w:eastAsia="Calibri" w:hAnsi="Times New Roman" w:cs="Times New Roman"/>
                <w:noProof/>
                <w:sz w:val="20"/>
                <w:szCs w:val="20"/>
                <w:lang w:bidi="th-TH"/>
              </w:rPr>
            </w:pPr>
          </w:p>
        </w:tc>
      </w:tr>
    </w:tbl>
    <w:p w:rsidR="0003211E" w:rsidRPr="003C3D10" w:rsidRDefault="0003211E" w:rsidP="0003211E">
      <w:pPr>
        <w:spacing w:after="160" w:line="259" w:lineRule="auto"/>
        <w:jc w:val="both"/>
        <w:rPr>
          <w:rFonts w:ascii="Times New Roman" w:eastAsia="Calibri" w:hAnsi="Times New Roman" w:cs="Times New Roman"/>
          <w:noProof/>
          <w:sz w:val="16"/>
          <w:szCs w:val="16"/>
        </w:rPr>
      </w:pPr>
    </w:p>
    <w:p w:rsidR="000B0667" w:rsidRPr="003C3D10" w:rsidRDefault="000B0667" w:rsidP="000B0667">
      <w:pPr>
        <w:spacing w:after="160" w:line="240" w:lineRule="auto"/>
        <w:jc w:val="both"/>
        <w:rPr>
          <w:rFonts w:ascii="Times New Roman" w:eastAsia="Calibri" w:hAnsi="Times New Roman" w:cs="Times New Roman"/>
          <w:i/>
          <w:sz w:val="24"/>
          <w:szCs w:val="24"/>
        </w:rPr>
      </w:pPr>
      <w:r w:rsidRPr="003C3D10">
        <w:rPr>
          <w:rFonts w:ascii="Times New Roman" w:eastAsia="Calibri" w:hAnsi="Times New Roman" w:cs="Times New Roman"/>
          <w:b/>
          <w:bCs/>
          <w:i/>
          <w:sz w:val="24"/>
          <w:szCs w:val="24"/>
          <w:lang w:val="en-US" w:bidi="th-TH"/>
        </w:rPr>
        <w:t>CRQ 2:</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What are the reasons as to why Thai manufacturing </w:t>
      </w:r>
      <w:r w:rsidRPr="003C3D10">
        <w:rPr>
          <w:rFonts w:ascii="Times New Roman" w:eastAsia="Calibri" w:hAnsi="Times New Roman" w:cs="Times New Roman"/>
          <w:i/>
          <w:noProof/>
          <w:sz w:val="24"/>
          <w:szCs w:val="24"/>
        </w:rPr>
        <w:t>organisations</w:t>
      </w:r>
      <w:r w:rsidRPr="003C3D10">
        <w:rPr>
          <w:rFonts w:ascii="Times New Roman" w:eastAsia="Calibri" w:hAnsi="Times New Roman" w:cs="Times New Roman"/>
          <w:i/>
          <w:sz w:val="24"/>
          <w:szCs w:val="24"/>
        </w:rPr>
        <w:t xml:space="preserve"> adopt</w:t>
      </w:r>
      <w:r w:rsidR="008233A0" w:rsidRPr="003C3D10">
        <w:rPr>
          <w:rFonts w:ascii="Times New Roman" w:eastAsia="Calibri" w:hAnsi="Times New Roman" w:cs="Times New Roman"/>
          <w:i/>
          <w:sz w:val="24"/>
          <w:szCs w:val="24"/>
        </w:rPr>
        <w:t xml:space="preserve">, or do not adopt, </w:t>
      </w:r>
      <w:r w:rsidRPr="003C3D10">
        <w:rPr>
          <w:rFonts w:ascii="Times New Roman" w:eastAsia="Calibri" w:hAnsi="Times New Roman" w:cs="Times New Roman"/>
          <w:i/>
          <w:noProof/>
          <w:sz w:val="24"/>
          <w:szCs w:val="24"/>
        </w:rPr>
        <w:t>Cleaner</w:t>
      </w:r>
      <w:r w:rsidR="008233A0" w:rsidRPr="003C3D10">
        <w:rPr>
          <w:rFonts w:ascii="Times New Roman" w:eastAsia="Calibri" w:hAnsi="Times New Roman" w:cs="Times New Roman"/>
          <w:i/>
          <w:sz w:val="24"/>
          <w:szCs w:val="24"/>
        </w:rPr>
        <w:t xml:space="preserve"> Production</w:t>
      </w:r>
      <w:r w:rsidRPr="003C3D10">
        <w:rPr>
          <w:rFonts w:ascii="Times New Roman" w:eastAsia="Calibri" w:hAnsi="Times New Roman" w:cs="Times New Roman"/>
          <w:i/>
          <w:sz w:val="24"/>
          <w:szCs w:val="24"/>
        </w:rPr>
        <w:t>?</w:t>
      </w:r>
    </w:p>
    <w:p w:rsidR="000B0667" w:rsidRPr="003C3D10" w:rsidRDefault="008233A0" w:rsidP="001D3EBB">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lang w:bidi="th-TH"/>
        </w:rPr>
        <w:t xml:space="preserve">The results of this study indicate that the implementation level of CP </w:t>
      </w:r>
      <w:r w:rsidR="000B0667" w:rsidRPr="003C3D10">
        <w:rPr>
          <w:rFonts w:ascii="Times New Roman" w:eastAsia="Calibri" w:hAnsi="Times New Roman" w:cs="Times New Roman"/>
          <w:noProof/>
          <w:sz w:val="24"/>
          <w:szCs w:val="24"/>
          <w:lang w:bidi="th-TH"/>
        </w:rPr>
        <w:t xml:space="preserve">in </w:t>
      </w:r>
      <w:r w:rsidRPr="003C3D10">
        <w:rPr>
          <w:rFonts w:ascii="Times New Roman" w:eastAsia="Calibri" w:hAnsi="Times New Roman" w:cs="Times New Roman"/>
          <w:noProof/>
          <w:sz w:val="24"/>
          <w:szCs w:val="24"/>
          <w:lang w:bidi="th-TH"/>
        </w:rPr>
        <w:t xml:space="preserve">the </w:t>
      </w:r>
      <w:r w:rsidR="000B0667" w:rsidRPr="003C3D10">
        <w:rPr>
          <w:rFonts w:ascii="Times New Roman" w:eastAsia="Calibri" w:hAnsi="Times New Roman" w:cs="Times New Roman"/>
          <w:noProof/>
          <w:sz w:val="24"/>
          <w:szCs w:val="24"/>
          <w:lang w:bidi="th-TH"/>
        </w:rPr>
        <w:t xml:space="preserve">Thai manufacturing </w:t>
      </w:r>
      <w:r w:rsidRPr="003C3D10">
        <w:rPr>
          <w:rFonts w:ascii="Times New Roman" w:eastAsia="Calibri" w:hAnsi="Times New Roman" w:cs="Times New Roman"/>
          <w:noProof/>
          <w:sz w:val="24"/>
          <w:szCs w:val="24"/>
          <w:lang w:bidi="th-TH"/>
        </w:rPr>
        <w:t xml:space="preserve">sector is at a </w:t>
      </w:r>
      <w:r w:rsidR="000B0667" w:rsidRPr="003C3D10">
        <w:rPr>
          <w:rFonts w:ascii="Times New Roman" w:eastAsia="Calibri" w:hAnsi="Times New Roman" w:cs="Times New Roman"/>
          <w:noProof/>
          <w:sz w:val="24"/>
          <w:szCs w:val="24"/>
          <w:lang w:bidi="th-TH"/>
        </w:rPr>
        <w:t>moderate level</w:t>
      </w:r>
      <w:r w:rsidR="009E37D4" w:rsidRPr="003C3D10">
        <w:rPr>
          <w:rFonts w:ascii="Times New Roman" w:eastAsia="Calibri" w:hAnsi="Times New Roman" w:cs="Times New Roman"/>
          <w:noProof/>
          <w:sz w:val="24"/>
          <w:szCs w:val="24"/>
          <w:lang w:bidi="th-TH"/>
        </w:rPr>
        <w:t>, suggesting that companies i</w:t>
      </w:r>
      <w:r w:rsidRPr="003C3D10">
        <w:rPr>
          <w:rFonts w:ascii="Times New Roman" w:eastAsia="Calibri" w:hAnsi="Times New Roman" w:cs="Times New Roman"/>
          <w:noProof/>
          <w:sz w:val="24"/>
          <w:szCs w:val="24"/>
          <w:lang w:bidi="th-TH"/>
        </w:rPr>
        <w:t>mpl</w:t>
      </w:r>
      <w:r w:rsidR="009E37D4" w:rsidRPr="003C3D10">
        <w:rPr>
          <w:rFonts w:ascii="Times New Roman" w:eastAsia="Calibri" w:hAnsi="Times New Roman" w:cs="Times New Roman"/>
          <w:noProof/>
          <w:sz w:val="24"/>
          <w:szCs w:val="24"/>
          <w:lang w:bidi="th-TH"/>
        </w:rPr>
        <w:t>ement these practices in some o</w:t>
      </w:r>
      <w:r w:rsidRPr="003C3D10">
        <w:rPr>
          <w:rFonts w:ascii="Times New Roman" w:eastAsia="Calibri" w:hAnsi="Times New Roman" w:cs="Times New Roman"/>
          <w:noProof/>
          <w:sz w:val="24"/>
          <w:szCs w:val="24"/>
          <w:lang w:bidi="th-TH"/>
        </w:rPr>
        <w:t>f</w:t>
      </w:r>
      <w:r w:rsidR="009E37D4" w:rsidRPr="003C3D10">
        <w:rPr>
          <w:rFonts w:ascii="Times New Roman" w:eastAsia="Calibri" w:hAnsi="Times New Roman" w:cs="Times New Roman"/>
          <w:noProof/>
          <w:sz w:val="24"/>
          <w:szCs w:val="24"/>
          <w:lang w:bidi="th-TH"/>
        </w:rPr>
        <w:t xml:space="preserve"> </w:t>
      </w:r>
      <w:r w:rsidR="00C06D0C" w:rsidRPr="003C3D10">
        <w:rPr>
          <w:rFonts w:ascii="Times New Roman" w:eastAsia="Calibri" w:hAnsi="Times New Roman" w:cs="Times New Roman"/>
          <w:noProof/>
          <w:sz w:val="24"/>
          <w:szCs w:val="24"/>
          <w:lang w:bidi="th-TH"/>
        </w:rPr>
        <w:t>their operations only, see Figure 3(a).</w:t>
      </w:r>
      <w:r w:rsidRPr="003C3D10">
        <w:rPr>
          <w:rFonts w:ascii="Times New Roman" w:eastAsia="Calibri" w:hAnsi="Times New Roman" w:cs="Times New Roman"/>
          <w:noProof/>
          <w:sz w:val="24"/>
          <w:szCs w:val="24"/>
          <w:lang w:bidi="th-TH"/>
        </w:rPr>
        <w:t xml:space="preserve"> This is in line </w:t>
      </w:r>
      <w:r w:rsidR="000B0667" w:rsidRPr="003C3D10">
        <w:rPr>
          <w:rFonts w:ascii="Times New Roman" w:eastAsia="Calibri" w:hAnsi="Times New Roman" w:cs="Times New Roman"/>
          <w:noProof/>
          <w:sz w:val="24"/>
          <w:szCs w:val="24"/>
          <w:lang w:bidi="th-TH"/>
        </w:rPr>
        <w:t xml:space="preserve">with the work of </w:t>
      </w:r>
      <w:r w:rsidR="000B0667" w:rsidRPr="003C3D10">
        <w:rPr>
          <w:rFonts w:ascii="Times New Roman" w:eastAsia="Calibri" w:hAnsi="Times New Roman" w:cs="Times New Roman"/>
          <w:sz w:val="24"/>
          <w:szCs w:val="24"/>
        </w:rPr>
        <w:t xml:space="preserve"> </w:t>
      </w:r>
      <w:r w:rsidR="000B0667" w:rsidRPr="003C3D10">
        <w:rPr>
          <w:rFonts w:ascii="Times New Roman" w:eastAsia="Calibri" w:hAnsi="Times New Roman" w:cs="Times New Roman"/>
          <w:sz w:val="24"/>
          <w:szCs w:val="24"/>
        </w:rPr>
        <w:fldChar w:fldCharType="begin" w:fldLock="1"/>
      </w:r>
      <w:r w:rsidR="000B0667" w:rsidRPr="003C3D10">
        <w:rPr>
          <w:rFonts w:ascii="Times New Roman" w:eastAsia="Calibri" w:hAnsi="Times New Roman" w:cs="Times New Roman"/>
          <w:sz w:val="24"/>
          <w:szCs w:val="24"/>
        </w:rPr>
        <w:instrText>ADDIN CSL_CITATION { "citationItems" : [ { "id" : "ITEM-1", "itemData" : { "DOI" : "10.1016/j.jclepro.2015.10.105", "ISSN" : "09596526", "abstract" : "Universities are key stakeholders in teaching, researching and supporting the implementation of cleaner production activities. This case study discusses the experience of establishing and operating the Cleaner Production Center at the University of Cienfuegos (Cuba). Establishing, starting-up and running the center during its first four years of activity was supported by two projects targeted to inter-university cooperation. The collaboration allowed to establish a master program on cleaner production which acts as a bridge between the university, and the production industry and the services sector in the province of Cienfuegos. Currently 32 students from the first two promotions graduated and the program of two other promotions is ongoing. The master thesis research works are defined improving the environmental performance of the companies or organizations the student originate from. This results in a measurable improvement of the air and surface water quality in Cienfuegos city. An estimated yearly reduction of the emission of 60,000 ton of carbon dioxide equivalents and of 400??MWh at a cement plant have been realized. Research activities currently target the pollution inventory of Cienfuegos, energy production from local biomass, and establishing indicators for sustainable development for Cienfuegos. The inter-university collaboration resulted in several publications in international peer reviewed journals. The successful inter-university North???South collaboration between Cuba and Belgium, targeted at capacity building, transfer of experience and expertise, proved to be most crucial during these first years the center was active. It allowed generating the necessary funds which are often difficult to raise in developing countries. Therefore this is a unique case of building academic experience on cleaner production.", "author" : [ { "dropping-particle" : "", "family" : "Hens", "given" : "L.", "non-dropping-particle" : "", "parse-names" : false, "suffix" : "" }, { "dropping-particle" : "", "family" : "Cabello-Eras", "given" : "J. J.", "non-dropping-particle" : "", "parse-names" : false, "suffix" : "" }, { "dropping-particle" : "", "family" : "Sagastume-Gutierez", "given" : "A.", "non-dropping-particle" : "", "parse-names" : false, "suffix" : "" }, { "dropping-particle" : "", "family" : "Garcia-Lorenzo", "given" : "D.", "non-dropping-particle" : "", "parse-names" : false, "suffix" : "" }, { "dropping-particle" : "", "family" : "Cogollos-Martinez", "given" : "J. B.", "non-dropping-particle" : "", "parse-names" : false, "suffix" : "" }, { "dropping-particle" : "", "family" : "Vandecasteele", "given" : "C.", "non-dropping-particle" : "", "parse-names" : false, "suffix" : "" } ], "container-title" : "Journal of Cleaner Production", "id" : "ITEM-1", "issued" : { "date-parts" : [ [ "2017" ] ] }, "page" : "63-68", "title" : "University-industry interaction on cleaner production. The case of the Cleaner Production Center at the University of Cienfuegos in Cuba, a country in transition", "type" : "article-journal", "volume" : "142" }, "uris" : [ "http://www.mendeley.com/documents/?uuid=8ae5bbb2-de46-4945-b485-0789eb937ecc" ] } ], "mendeley" : { "formattedCitation" : "(Hens et al., 2017)", "manualFormatting" : "Hens et al. (2017)", "plainTextFormattedCitation" : "(Hens et al., 2017)", "previouslyFormattedCitation" : "(Hens et al., 2017)" }, "properties" : { "noteIndex" : 0 }, "schema" : "https://github.com/citation-style-language/schema/raw/master/csl-citation.json" }</w:instrText>
      </w:r>
      <w:r w:rsidR="000B0667" w:rsidRPr="003C3D10">
        <w:rPr>
          <w:rFonts w:ascii="Times New Roman" w:eastAsia="Calibri" w:hAnsi="Times New Roman" w:cs="Times New Roman"/>
          <w:sz w:val="24"/>
          <w:szCs w:val="24"/>
        </w:rPr>
        <w:fldChar w:fldCharType="separate"/>
      </w:r>
      <w:r w:rsidR="000B0667" w:rsidRPr="003C3D10">
        <w:rPr>
          <w:rFonts w:ascii="Times New Roman" w:eastAsia="Calibri" w:hAnsi="Times New Roman" w:cs="Times New Roman"/>
          <w:noProof/>
          <w:sz w:val="24"/>
          <w:szCs w:val="24"/>
        </w:rPr>
        <w:t>Hens et al. (2017)</w:t>
      </w:r>
      <w:r w:rsidR="000B0667" w:rsidRPr="003C3D10">
        <w:rPr>
          <w:rFonts w:ascii="Times New Roman" w:eastAsia="Calibri" w:hAnsi="Times New Roman" w:cs="Times New Roman"/>
          <w:sz w:val="24"/>
          <w:szCs w:val="24"/>
        </w:rPr>
        <w:fldChar w:fldCharType="end"/>
      </w:r>
      <w:r w:rsidR="009E37D4" w:rsidRPr="003C3D10">
        <w:rPr>
          <w:rFonts w:ascii="Times New Roman" w:eastAsia="Calibri" w:hAnsi="Times New Roman" w:cs="Times New Roman"/>
          <w:sz w:val="24"/>
          <w:szCs w:val="24"/>
        </w:rPr>
        <w:t>, which</w:t>
      </w:r>
      <w:r w:rsidR="00C06D0C" w:rsidRPr="003C3D10">
        <w:rPr>
          <w:rFonts w:ascii="Times New Roman" w:eastAsia="Calibri" w:hAnsi="Times New Roman" w:cs="Times New Roman"/>
          <w:sz w:val="24"/>
          <w:szCs w:val="24"/>
        </w:rPr>
        <w:t xml:space="preserve"> suggests that companies in developing countries have found difficult the implementation of CP in all their processes and operations</w:t>
      </w:r>
      <w:r w:rsidR="009E37D4" w:rsidRPr="003C3D10">
        <w:rPr>
          <w:rFonts w:ascii="Times New Roman" w:eastAsia="Calibri" w:hAnsi="Times New Roman" w:cs="Times New Roman"/>
          <w:sz w:val="24"/>
          <w:szCs w:val="24"/>
        </w:rPr>
        <w:t xml:space="preserve">. </w:t>
      </w:r>
      <w:r w:rsidR="001D3EBB" w:rsidRPr="003C3D10">
        <w:rPr>
          <w:rFonts w:ascii="Times New Roman" w:eastAsia="Calibri" w:hAnsi="Times New Roman" w:cs="Times New Roman"/>
          <w:sz w:val="24"/>
          <w:szCs w:val="24"/>
        </w:rPr>
        <w:t>Moreover, t</w:t>
      </w:r>
      <w:r w:rsidR="009E37D4" w:rsidRPr="003C3D10">
        <w:rPr>
          <w:rFonts w:ascii="Times New Roman" w:eastAsia="Calibri" w:hAnsi="Times New Roman" w:cs="Times New Roman"/>
          <w:sz w:val="24"/>
          <w:szCs w:val="24"/>
        </w:rPr>
        <w:t>he literature suggest</w:t>
      </w:r>
      <w:r w:rsidR="00F31B60" w:rsidRPr="003C3D10">
        <w:rPr>
          <w:rFonts w:ascii="Times New Roman" w:eastAsia="Calibri" w:hAnsi="Times New Roman" w:cs="Times New Roman"/>
          <w:sz w:val="24"/>
          <w:szCs w:val="24"/>
        </w:rPr>
        <w:t>s</w:t>
      </w:r>
      <w:r w:rsidR="009E37D4" w:rsidRPr="003C3D10">
        <w:rPr>
          <w:rFonts w:ascii="Times New Roman" w:eastAsia="Calibri" w:hAnsi="Times New Roman" w:cs="Times New Roman"/>
          <w:sz w:val="24"/>
          <w:szCs w:val="24"/>
        </w:rPr>
        <w:t xml:space="preserve"> that companies are driven to CP mainly due to increases in energy demand as it helps to reduce the environmental impact through the </w:t>
      </w:r>
      <w:r w:rsidR="009E37D4" w:rsidRPr="003C3D10">
        <w:rPr>
          <w:rFonts w:ascii="Times New Roman" w:eastAsia="Calibri" w:hAnsi="Times New Roman" w:cs="Times New Roman"/>
          <w:noProof/>
          <w:sz w:val="24"/>
          <w:szCs w:val="24"/>
        </w:rPr>
        <w:t>prioritisation</w:t>
      </w:r>
      <w:r w:rsidR="009E37D4" w:rsidRPr="003C3D10">
        <w:rPr>
          <w:rFonts w:ascii="Times New Roman" w:eastAsia="Calibri" w:hAnsi="Times New Roman" w:cs="Times New Roman"/>
          <w:sz w:val="24"/>
          <w:szCs w:val="24"/>
        </w:rPr>
        <w:t xml:space="preserve"> of energy sustainability</w:t>
      </w:r>
      <w:r w:rsidR="001D3EBB" w:rsidRPr="003C3D10">
        <w:rPr>
          <w:rFonts w:ascii="Times New Roman" w:eastAsia="Calibri" w:hAnsi="Times New Roman" w:cs="Times New Roman"/>
          <w:sz w:val="24"/>
          <w:szCs w:val="24"/>
        </w:rPr>
        <w:t>,</w:t>
      </w:r>
      <w:r w:rsidR="009E37D4" w:rsidRPr="003C3D10">
        <w:rPr>
          <w:rFonts w:ascii="Times New Roman" w:eastAsia="Calibri" w:hAnsi="Times New Roman" w:cs="Times New Roman"/>
          <w:sz w:val="24"/>
          <w:szCs w:val="24"/>
        </w:rPr>
        <w:t xml:space="preserve"> and promotes financial performance through sustainable production (</w:t>
      </w:r>
      <w:proofErr w:type="spellStart"/>
      <w:r w:rsidR="009E37D4" w:rsidRPr="003C3D10">
        <w:rPr>
          <w:rFonts w:ascii="Times New Roman" w:eastAsia="Calibri" w:hAnsi="Times New Roman" w:cs="Times New Roman"/>
          <w:sz w:val="24"/>
          <w:szCs w:val="24"/>
        </w:rPr>
        <w:fldChar w:fldCharType="begin" w:fldLock="1"/>
      </w:r>
      <w:r w:rsidR="009E37D4" w:rsidRPr="003C3D10">
        <w:rPr>
          <w:rFonts w:ascii="Times New Roman" w:eastAsia="Calibri" w:hAnsi="Times New Roman" w:cs="Times New Roman"/>
          <w:sz w:val="24"/>
          <w:szCs w:val="24"/>
        </w:rPr>
        <w:instrText>ADDIN CSL_CITATION { "citationItems" : [ { "id" : "ITEM-1", "itemData" : { "DOI" : "10.1016/j.jclepro.2016.08.094", "ISSN" : "09596526", "abstract" : "Economic growth and the development of global markets have been coupled with energy use, which have caused an increase in global energy demand and created pressure on the supply of energy resources. This special volume section reports advances being made towards sustainable cleaner production and sustainable energy options. The section presents a selection of papers that show leading examples of the application of sustainable management, green production, and renewable energy. An overview framework is proposed to categorise the papers and to show key actors, factors and technologies for resource efficiency, cleaner production and sustainable energy. The themes covered by the papers include drivers of such sustainable practices. Five of these papers focus on the role of technology, regulatory framework, and customers??? efforts in fostering the development and adoption of greener technologies. Another group of seven papers gives examples of on how to use green chemistry and cleaner energy sources such as biomass to foster transition to sustainable production. The last paper addresses the effect of environmental practices on firm's performance. The special volume section highlights the importance of multidisciplinary approaches that integrate social and technological perspectives to solve current sustainability problems and to promote the development of sustainable energy and sustainable production.", "author" : [ { "dropping-particle" : "", "family" : "Saez-Mart\u00ednez", "given" : "Francisco J.", "non-dropping-particle" : "", "parse-names" : false, "suffix" : "" }, { "dropping-particle" : "", "family" : "Lefebvre", "given" : "Gilles", "non-dropping-particle" : "", "parse-names" : false, "suffix" : "" }, { "dropping-particle" : "", "family" : "Hernandez", "given" : "Juan J.", "non-dropping-particle" : "", "parse-names" : false, "suffix" : "" }, { "dropping-particle" : "", "family" : "Clark", "given" : "James H.", "non-dropping-particle" : "", "parse-names" : false, "suffix" : "" } ], "container-title" : "Journal of Cleaner Production", "id" : "ITEM-1", "issued" : { "date-parts" : [ [ "2016" ] ] }, "page" : "1-7", "publisher" : "Elsevier Ltd", "title" : "Drivers of sustainable cleaner production and sustainable energy options", "type" : "article-journal", "volume" : "138" }, "uris" : [ "http://www.mendeley.com/documents/?uuid=e7a26518-ba07-4a6f-a253-9bc1f9d9b8d2" ] } ], "mendeley" : { "formattedCitation" : "(Saez-Mart\u00ednez et al., 2016)", "manualFormatting" : "Saez-Mart\u00ednez et al. (2016)", "plainTextFormattedCitation" : "(Saez-Mart\u00ednez et al., 2016)", "previouslyFormattedCitation" : "(Saez-Mart\u00ednez et al., 2016)" }, "properties" : { "noteIndex" : 0 }, "schema" : "https://github.com/citation-style-language/schema/raw/master/csl-citation.json" }</w:instrText>
      </w:r>
      <w:r w:rsidR="009E37D4" w:rsidRPr="003C3D10">
        <w:rPr>
          <w:rFonts w:ascii="Times New Roman" w:eastAsia="Calibri" w:hAnsi="Times New Roman" w:cs="Times New Roman"/>
          <w:sz w:val="24"/>
          <w:szCs w:val="24"/>
        </w:rPr>
        <w:fldChar w:fldCharType="separate"/>
      </w:r>
      <w:r w:rsidR="009E37D4" w:rsidRPr="003C3D10">
        <w:rPr>
          <w:rFonts w:ascii="Times New Roman" w:eastAsia="Calibri" w:hAnsi="Times New Roman" w:cs="Times New Roman"/>
          <w:sz w:val="24"/>
          <w:szCs w:val="24"/>
        </w:rPr>
        <w:t>Saez-Martínez</w:t>
      </w:r>
      <w:proofErr w:type="spellEnd"/>
      <w:r w:rsidR="009E37D4" w:rsidRPr="003C3D10">
        <w:rPr>
          <w:rFonts w:ascii="Times New Roman" w:eastAsia="Calibri" w:hAnsi="Times New Roman" w:cs="Times New Roman"/>
          <w:sz w:val="24"/>
          <w:szCs w:val="24"/>
        </w:rPr>
        <w:t xml:space="preserve"> et al., 2016</w:t>
      </w:r>
      <w:r w:rsidR="009E37D4" w:rsidRPr="003C3D10">
        <w:rPr>
          <w:rFonts w:ascii="Times New Roman" w:eastAsia="Calibri" w:hAnsi="Times New Roman" w:cs="Times New Roman"/>
          <w:sz w:val="24"/>
          <w:szCs w:val="24"/>
        </w:rPr>
        <w:fldChar w:fldCharType="end"/>
      </w:r>
      <w:r w:rsidR="009E37D4" w:rsidRPr="003C3D10">
        <w:rPr>
          <w:rFonts w:ascii="Times New Roman" w:eastAsia="Calibri" w:hAnsi="Times New Roman" w:cs="Times New Roman"/>
          <w:sz w:val="24"/>
          <w:szCs w:val="24"/>
        </w:rPr>
        <w:t xml:space="preserve">; </w:t>
      </w:r>
      <w:r w:rsidR="009E37D4" w:rsidRPr="003C3D10">
        <w:rPr>
          <w:rFonts w:ascii="Times New Roman" w:eastAsia="Calibri" w:hAnsi="Times New Roman" w:cs="Times New Roman"/>
          <w:sz w:val="24"/>
          <w:szCs w:val="24"/>
        </w:rPr>
        <w:fldChar w:fldCharType="begin" w:fldLock="1"/>
      </w:r>
      <w:r w:rsidR="009E37D4" w:rsidRPr="003C3D10">
        <w:rPr>
          <w:rFonts w:ascii="Times New Roman" w:eastAsia="Calibri" w:hAnsi="Times New Roman" w:cs="Times New Roman"/>
          <w:sz w:val="24"/>
          <w:szCs w:val="24"/>
        </w:rPr>
        <w:instrText>ADDIN CSL_CITATION { "citationItems" : [ { "id" : "ITEM-1", "itemData" : { "DOI" : "10.1016/j.jclepro.2016.06.090", "ISBN" : "0959-6526", "ISSN" : "09596526", "abstract" : "Cleaner production methods and environmental management practices are tools that strive for production process efficiency, the use of its input and the generation of industrial waste. These tools can significantly contribute to sustainable product innovation, due to the rational use of natural resources and the minimization of generated wastes. This study aims to measure the relations between the conditions for sustainable product innovation, considering the constructs of cleaner production and environmental management. It also examines the relationship between sustainable conditions and product innovation and financial performance as well as the size of the moderating effect of the companies on the relationship between the constructs. In this context, a Survey in 762 companies of different sizes was carried out in a leading metal-mechanic sector in Brazil. Structural Equation Modeling methods were used for results analysis. The research highlights that both Cleaner production and Environmental Management influence positively the achievement of Sustainable Product Innovation. The surveyed companies developing Sustainable Product Innovation Financial had higher performance in comparison to other companies. Another result of this study shows the strong relationship between the constructs ???Cleaner production??? and ???Environmental Management???. It is recommended that companies combine these constructs to increase the results of sustainable innovation and financial gain. Accordingly, the way for companies to produce new environmentally sustainable products is through the presence of cleaner production and environmental management practices. The scientific value of this research is to provide for the academic community a framework for the analysis of the relations of the categories constitutes the main contribution, as well as providing management information to decide on the implementation of sustainability programs, resulting in higher financial gains through product innovations sustainable.", "author" : [ { "dropping-particle" : "", "family" : "Severo", "given" : "Eliana Andrea", "non-dropping-particle" : "", "parse-names" : false, "suffix" : "" }, { "dropping-particle" : "", "family" : "Guimaraes", "given" : "Julio Cesar Ferro", "non-dropping-particle" : "", "parse-names" : false, "suffix" : "" }, { "dropping-particle" : "", "family" : "Dorion", "given" : "Eric Charles Henri", "non-dropping-particle" : "", "parse-names" : false, "suffix" : "" } ], "container-title" : "Journal of Cleaner Production", "id" : "ITEM-1", "issued" : { "date-parts" : [ [ "2017" ] ] }, "page" : "87-97", "title" : "Cleaner production and environmental management as sustainable product innovation antecedents: A survey in Brazilian industries", "type" : "article-journal", "volume" : "142" }, "uris" : [ "http://www.mendeley.com/documents/?uuid=5cd3150c-5ba2-4373-af93-b70baf762e55" ] } ], "mendeley" : { "formattedCitation" : "(Severo et al., 2017)", "manualFormatting" : "Severo et al. (2017)", "plainTextFormattedCitation" : "(Severo et al., 2017)", "previouslyFormattedCitation" : "(Severo et al., 2017)" }, "properties" : { "noteIndex" : 0 }, "schema" : "https://github.com/citation-style-language/schema/raw/master/csl-citation.json" }</w:instrText>
      </w:r>
      <w:r w:rsidR="009E37D4" w:rsidRPr="003C3D10">
        <w:rPr>
          <w:rFonts w:ascii="Times New Roman" w:eastAsia="Calibri" w:hAnsi="Times New Roman" w:cs="Times New Roman"/>
          <w:sz w:val="24"/>
          <w:szCs w:val="24"/>
        </w:rPr>
        <w:fldChar w:fldCharType="separate"/>
      </w:r>
      <w:r w:rsidR="009E37D4" w:rsidRPr="003C3D10">
        <w:rPr>
          <w:rFonts w:ascii="Times New Roman" w:eastAsia="Calibri" w:hAnsi="Times New Roman" w:cs="Times New Roman"/>
          <w:sz w:val="24"/>
          <w:szCs w:val="24"/>
        </w:rPr>
        <w:t>Severo et al., 2017)</w:t>
      </w:r>
      <w:r w:rsidR="009E37D4" w:rsidRPr="003C3D10">
        <w:rPr>
          <w:rFonts w:ascii="Times New Roman" w:eastAsia="Calibri" w:hAnsi="Times New Roman" w:cs="Times New Roman"/>
          <w:sz w:val="24"/>
          <w:szCs w:val="24"/>
        </w:rPr>
        <w:fldChar w:fldCharType="end"/>
      </w:r>
      <w:r w:rsidR="00F31B60" w:rsidRPr="003C3D10">
        <w:rPr>
          <w:rFonts w:ascii="Times New Roman" w:eastAsia="Calibri" w:hAnsi="Times New Roman" w:cs="Times New Roman"/>
          <w:sz w:val="24"/>
          <w:szCs w:val="24"/>
        </w:rPr>
        <w:t>. These benefits align to the main motivational drivers in the Thai</w:t>
      </w:r>
      <w:r w:rsidR="00F42EF3" w:rsidRPr="003C3D10">
        <w:rPr>
          <w:rFonts w:ascii="Times New Roman" w:eastAsia="Calibri" w:hAnsi="Times New Roman" w:cs="Times New Roman"/>
          <w:sz w:val="24"/>
          <w:szCs w:val="24"/>
        </w:rPr>
        <w:t xml:space="preserve"> manufacturing sector, see Figure</w:t>
      </w:r>
      <w:r w:rsidR="00F31B60" w:rsidRPr="003C3D10">
        <w:rPr>
          <w:rFonts w:ascii="Times New Roman" w:eastAsia="Calibri" w:hAnsi="Times New Roman" w:cs="Times New Roman"/>
          <w:sz w:val="24"/>
          <w:szCs w:val="24"/>
        </w:rPr>
        <w:t xml:space="preserve"> 3(b), as they</w:t>
      </w:r>
      <w:r w:rsidR="009E37D4" w:rsidRPr="003C3D10">
        <w:rPr>
          <w:rFonts w:ascii="Times New Roman" w:eastAsia="Calibri" w:hAnsi="Times New Roman" w:cs="Times New Roman"/>
          <w:sz w:val="24"/>
          <w:szCs w:val="24"/>
        </w:rPr>
        <w:t xml:space="preserve"> </w:t>
      </w:r>
      <w:r w:rsidR="00F31B60" w:rsidRPr="003C3D10">
        <w:rPr>
          <w:rFonts w:ascii="Times New Roman" w:eastAsia="Calibri" w:hAnsi="Times New Roman" w:cs="Times New Roman"/>
          <w:sz w:val="24"/>
          <w:szCs w:val="24"/>
        </w:rPr>
        <w:t xml:space="preserve">implement CP </w:t>
      </w:r>
      <w:r w:rsidR="000B0667" w:rsidRPr="003C3D10">
        <w:rPr>
          <w:rFonts w:ascii="Times New Roman" w:eastAsia="Calibri" w:hAnsi="Times New Roman" w:cs="Times New Roman"/>
          <w:sz w:val="24"/>
          <w:szCs w:val="24"/>
        </w:rPr>
        <w:t xml:space="preserve">to improve environmental performance, competitiveness, and operational efficiency. </w:t>
      </w:r>
      <w:r w:rsidR="000B0667" w:rsidRPr="003C3D10">
        <w:rPr>
          <w:rFonts w:ascii="Times New Roman" w:eastAsia="Calibri" w:hAnsi="Times New Roman" w:cs="Times New Roman"/>
          <w:noProof/>
          <w:sz w:val="24"/>
          <w:szCs w:val="24"/>
        </w:rPr>
        <w:t>In terms of</w:t>
      </w:r>
      <w:r w:rsidR="000B0667" w:rsidRPr="003C3D10">
        <w:rPr>
          <w:rFonts w:ascii="Times New Roman" w:eastAsia="Calibri" w:hAnsi="Times New Roman" w:cs="Times New Roman"/>
          <w:sz w:val="24"/>
          <w:szCs w:val="24"/>
        </w:rPr>
        <w:t xml:space="preserve"> the barriers, </w:t>
      </w:r>
      <w:r w:rsidR="000B0667" w:rsidRPr="003C3D10">
        <w:rPr>
          <w:rFonts w:ascii="Times New Roman" w:eastAsia="Calibri" w:hAnsi="Times New Roman" w:cs="Times New Roman"/>
          <w:sz w:val="24"/>
          <w:szCs w:val="24"/>
        </w:rPr>
        <w:fldChar w:fldCharType="begin" w:fldLock="1"/>
      </w:r>
      <w:r w:rsidR="000B0667" w:rsidRPr="003C3D10">
        <w:rPr>
          <w:rFonts w:ascii="Times New Roman" w:eastAsia="Calibri" w:hAnsi="Times New Roman" w:cs="Times New Roman"/>
          <w:sz w:val="24"/>
          <w:szCs w:val="24"/>
        </w:rPr>
        <w:instrText>ADDIN CSL_CITATION { "citationItems" : [ { "id" : "ITEM-1", "itemData" : { "DOI" : "10.1016/j.jclepro.2007.05.002", "ISBN" : "0959-6526", "ISSN" : "09596526", "abstract" : "This paper applies an analytic hierarchy process (AHP) to examine and prioritize underlying barriers to adoption of cleaner production (CP) by small- and medium-sized enterprises (SMEs) in China from the perspectives of government, industry and expert stakeholder groups. First, on the basis of the findings of previous research and literature review, 20 barriers are identified and grouped into four categories: (1) policy and market barriers; (2) financial and economic barriers; (3) technical and information barriers; and (4) managerial and organizational barriers. Second, an AHP model is developed and a survey questionnaire was designed, tested, and refined. Third, the questionnaire was distributed to the representatives of three stakeholders of CP, i.e. enterprise managers, government officials, and experts. The returned questionnaires were validated in terms of consistency and in some cases followed up for verification. Fourth, the 20 barriers were rated by analyzing the valid questionnaires through the AHP model. The top three barriers to CP adoption by Chinese SMEs were found to be: (a) lack of economic incentive policies; (b) lax environmental enforcement, and (c) high initial capital cost. The researches conclude that current governmental policy should give higher priority to lessening those external policy and financial barriers rather than internal technical and managerial barriers. The findings shed some new light on readjusting public policy in order to help to facilitate widespread CP implementation in SMEs in China. \u00a9 2007 Elsevier Ltd. All rights reserved.", "author" : [ { "dropping-particle" : "", "family" : "Shi", "given" : "H.", "non-dropping-particle" : "", "parse-names" : false, "suffix" : "" }, { "dropping-particle" : "", "family" : "Peng", "given" : "S. Z.", "non-dropping-particle" : "", "parse-names" : false, "suffix" : "" }, { "dropping-particle" : "", "family" : "Liu", "given" : "Y.", "non-dropping-particle" : "", "parse-names" : false, "suffix" : "" }, { "dropping-particle" : "", "family" : "Zhong", "given" : "P.", "non-dropping-particle" : "", "parse-names" : false, "suffix" : "" } ], "container-title" : "Journal of Cleaner Production", "id" : "ITEM-1", "issue" : "7", "issued" : { "date-parts" : [ [ "2008" ] ] }, "page" : "842-852", "title" : "Barriers to the implementation of cleaner production in Chinese SMEs: government, industry and expert stakeholders' perspectives", "type" : "article-journal", "volume" : "16" }, "uris" : [ "http://www.mendeley.com/documents/?uuid=fdcd5fd5-8c14-4e19-bf43-475f747a71c0" ] } ], "mendeley" : { "formattedCitation" : "(Shi et al., 2008)", "manualFormatting" : "Shi et al. (2008)", "plainTextFormattedCitation" : "(Shi et al., 2008)", "previouslyFormattedCitation" : "(Shi et al., 2008)" }, "properties" : { "noteIndex" : 0 }, "schema" : "https://github.com/citation-style-language/schema/raw/master/csl-citation.json" }</w:instrText>
      </w:r>
      <w:r w:rsidR="000B0667" w:rsidRPr="003C3D10">
        <w:rPr>
          <w:rFonts w:ascii="Times New Roman" w:eastAsia="Calibri" w:hAnsi="Times New Roman" w:cs="Times New Roman"/>
          <w:sz w:val="24"/>
          <w:szCs w:val="24"/>
        </w:rPr>
        <w:fldChar w:fldCharType="separate"/>
      </w:r>
      <w:r w:rsidR="000B0667" w:rsidRPr="003C3D10">
        <w:rPr>
          <w:rFonts w:ascii="Times New Roman" w:eastAsia="Calibri" w:hAnsi="Times New Roman" w:cs="Times New Roman"/>
          <w:noProof/>
          <w:sz w:val="24"/>
          <w:szCs w:val="24"/>
        </w:rPr>
        <w:t>Shi et al. (2008)</w:t>
      </w:r>
      <w:r w:rsidR="000B0667" w:rsidRPr="003C3D10">
        <w:rPr>
          <w:rFonts w:ascii="Times New Roman" w:eastAsia="Calibri" w:hAnsi="Times New Roman" w:cs="Times New Roman"/>
          <w:sz w:val="24"/>
          <w:szCs w:val="24"/>
        </w:rPr>
        <w:fldChar w:fldCharType="end"/>
      </w:r>
      <w:r w:rsidR="000B0667" w:rsidRPr="003C3D10">
        <w:rPr>
          <w:rFonts w:ascii="Times New Roman" w:eastAsia="Calibri" w:hAnsi="Times New Roman" w:cs="Times New Roman"/>
          <w:sz w:val="24"/>
          <w:szCs w:val="24"/>
        </w:rPr>
        <w:t xml:space="preserve"> found that technical and information barriers, additional infrastructure requirements, and difficulty in accessin</w:t>
      </w:r>
      <w:r w:rsidR="00F31B60" w:rsidRPr="003C3D10">
        <w:rPr>
          <w:rFonts w:ascii="Times New Roman" w:eastAsia="Calibri" w:hAnsi="Times New Roman" w:cs="Times New Roman"/>
          <w:sz w:val="24"/>
          <w:szCs w:val="24"/>
        </w:rPr>
        <w:t>g financial capital are the main challenges to adopt CP. I</w:t>
      </w:r>
      <w:r w:rsidR="000B0667" w:rsidRPr="003C3D10">
        <w:rPr>
          <w:rFonts w:ascii="Times New Roman" w:eastAsia="Calibri" w:hAnsi="Times New Roman" w:cs="Times New Roman"/>
          <w:sz w:val="24"/>
          <w:szCs w:val="24"/>
        </w:rPr>
        <w:t xml:space="preserve">t is not surprising that these </w:t>
      </w:r>
      <w:r w:rsidR="000B0667" w:rsidRPr="003C3D10">
        <w:rPr>
          <w:rFonts w:ascii="Times New Roman" w:eastAsia="Calibri" w:hAnsi="Times New Roman" w:cs="Times New Roman"/>
          <w:noProof/>
          <w:sz w:val="24"/>
          <w:szCs w:val="24"/>
        </w:rPr>
        <w:t>barriers</w:t>
      </w:r>
      <w:r w:rsidR="000B0667" w:rsidRPr="003C3D10">
        <w:rPr>
          <w:rFonts w:ascii="Times New Roman" w:eastAsia="Calibri" w:hAnsi="Times New Roman" w:cs="Times New Roman"/>
          <w:sz w:val="24"/>
          <w:szCs w:val="24"/>
        </w:rPr>
        <w:t xml:space="preserve"> </w:t>
      </w:r>
      <w:r w:rsidR="001D3EBB" w:rsidRPr="003C3D10">
        <w:rPr>
          <w:rFonts w:ascii="Times New Roman" w:eastAsia="Calibri" w:hAnsi="Times New Roman" w:cs="Times New Roman"/>
          <w:sz w:val="24"/>
          <w:szCs w:val="24"/>
        </w:rPr>
        <w:t>are also in line with the challenges</w:t>
      </w:r>
      <w:r w:rsidR="00F31B60" w:rsidRPr="003C3D10">
        <w:rPr>
          <w:rFonts w:ascii="Times New Roman" w:eastAsia="Calibri" w:hAnsi="Times New Roman" w:cs="Times New Roman"/>
          <w:sz w:val="24"/>
          <w:szCs w:val="24"/>
        </w:rPr>
        <w:t xml:space="preserve"> illustrated in</w:t>
      </w:r>
      <w:r w:rsidR="000B0667" w:rsidRPr="003C3D10">
        <w:rPr>
          <w:rFonts w:ascii="Times New Roman" w:eastAsia="Calibri" w:hAnsi="Times New Roman" w:cs="Times New Roman"/>
          <w:sz w:val="24"/>
          <w:szCs w:val="24"/>
        </w:rPr>
        <w:t xml:space="preserve"> Figure 3(c)</w:t>
      </w:r>
      <w:r w:rsidR="001D3EBB" w:rsidRPr="003C3D10">
        <w:rPr>
          <w:rFonts w:ascii="Times New Roman" w:eastAsia="Calibri" w:hAnsi="Times New Roman" w:cs="Times New Roman"/>
          <w:sz w:val="24"/>
          <w:szCs w:val="24"/>
        </w:rPr>
        <w:t>, since</w:t>
      </w:r>
      <w:r w:rsidR="000B0667" w:rsidRPr="003C3D10">
        <w:rPr>
          <w:rFonts w:ascii="Times New Roman" w:eastAsia="Calibri" w:hAnsi="Times New Roman" w:cs="Times New Roman"/>
          <w:sz w:val="24"/>
          <w:szCs w:val="24"/>
        </w:rPr>
        <w:t xml:space="preserve"> Thai manufacturing firms still </w:t>
      </w:r>
      <w:r w:rsidR="00E02AA8" w:rsidRPr="003C3D10">
        <w:rPr>
          <w:rFonts w:ascii="Times New Roman" w:eastAsia="Calibri" w:hAnsi="Times New Roman" w:cs="Times New Roman"/>
          <w:noProof/>
          <w:sz w:val="24"/>
          <w:szCs w:val="24"/>
        </w:rPr>
        <w:t xml:space="preserve">lack </w:t>
      </w:r>
      <w:r w:rsidR="00FB4F67" w:rsidRPr="003C3D10">
        <w:rPr>
          <w:rFonts w:ascii="Times New Roman" w:eastAsia="Calibri" w:hAnsi="Times New Roman" w:cs="Times New Roman"/>
          <w:sz w:val="24"/>
          <w:szCs w:val="24"/>
        </w:rPr>
        <w:t>access to training &amp;</w:t>
      </w:r>
      <w:r w:rsidR="000B0667" w:rsidRPr="003C3D10">
        <w:rPr>
          <w:rFonts w:ascii="Times New Roman" w:eastAsia="Calibri" w:hAnsi="Times New Roman" w:cs="Times New Roman"/>
          <w:sz w:val="24"/>
          <w:szCs w:val="24"/>
        </w:rPr>
        <w:t xml:space="preserve"> knowledge, resources, and financial support. </w:t>
      </w:r>
    </w:p>
    <w:p w:rsidR="0003211E" w:rsidRPr="003C3D10" w:rsidRDefault="0003211E" w:rsidP="0003211E">
      <w:pPr>
        <w:spacing w:after="0" w:line="259" w:lineRule="auto"/>
        <w:jc w:val="center"/>
        <w:rPr>
          <w:rFonts w:ascii="Times New Roman" w:eastAsia="Calibri" w:hAnsi="Times New Roman" w:cs="Times New Roman"/>
          <w:sz w:val="20"/>
          <w:szCs w:val="20"/>
          <w:lang w:val="en-US" w:bidi="th-TH"/>
        </w:rPr>
      </w:pPr>
      <w:r w:rsidRPr="003C3D10">
        <w:rPr>
          <w:rFonts w:ascii="Calibri" w:eastAsia="Calibri" w:hAnsi="Calibri" w:cs="Cordia New"/>
          <w:noProof/>
          <w:lang w:eastAsia="en-GB"/>
        </w:rPr>
        <w:lastRenderedPageBreak/>
        <w:drawing>
          <wp:inline distT="0" distB="0" distL="0" distR="0" wp14:anchorId="3934BA2D" wp14:editId="36D7294A">
            <wp:extent cx="4478893" cy="24231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97" t="32410" r="29840" b="14154"/>
                    <a:stretch/>
                  </pic:blipFill>
                  <pic:spPr bwMode="auto">
                    <a:xfrm>
                      <a:off x="0" y="0"/>
                      <a:ext cx="4478893" cy="24231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59"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(a)</w:t>
      </w:r>
    </w:p>
    <w:p w:rsidR="0003211E" w:rsidRPr="003C3D10" w:rsidRDefault="0003211E" w:rsidP="0003211E">
      <w:pPr>
        <w:spacing w:after="0" w:line="259" w:lineRule="auto"/>
        <w:jc w:val="center"/>
        <w:rPr>
          <w:rFonts w:ascii="Times New Roman" w:eastAsia="Calibri" w:hAnsi="Times New Roman" w:cs="Times New Roman"/>
          <w:b/>
          <w:bCs/>
          <w:sz w:val="20"/>
          <w:szCs w:val="20"/>
          <w:lang w:val="en-US" w:bidi="th-TH"/>
        </w:rPr>
      </w:pPr>
      <w:r w:rsidRPr="003C3D10">
        <w:rPr>
          <w:rFonts w:ascii="Calibri" w:eastAsia="Calibri" w:hAnsi="Calibri" w:cs="Cordia New"/>
          <w:b/>
          <w:bCs/>
          <w:noProof/>
          <w:lang w:eastAsia="en-GB"/>
        </w:rPr>
        <w:drawing>
          <wp:inline distT="0" distB="0" distL="0" distR="0" wp14:anchorId="0BA76A54" wp14:editId="30A6DF2D">
            <wp:extent cx="4371363" cy="242316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135" t="27590" r="31514" b="15897"/>
                    <a:stretch/>
                  </pic:blipFill>
                  <pic:spPr bwMode="auto">
                    <a:xfrm>
                      <a:off x="0" y="0"/>
                      <a:ext cx="4371363" cy="24231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59"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(b)</w:t>
      </w:r>
    </w:p>
    <w:p w:rsidR="0003211E" w:rsidRPr="003C3D10" w:rsidRDefault="00612E05" w:rsidP="0003211E">
      <w:pPr>
        <w:spacing w:after="0" w:line="259" w:lineRule="auto"/>
        <w:jc w:val="center"/>
        <w:rPr>
          <w:rFonts w:ascii="Times New Roman" w:eastAsia="Calibri" w:hAnsi="Times New Roman" w:cs="Times New Roman"/>
          <w:b/>
          <w:bCs/>
          <w:sz w:val="20"/>
          <w:szCs w:val="20"/>
          <w:lang w:val="en-US" w:bidi="th-TH"/>
        </w:rPr>
      </w:pPr>
      <w:r w:rsidRPr="003C3D10">
        <w:rPr>
          <w:rFonts w:ascii="Times New Roman" w:eastAsia="Calibri" w:hAnsi="Times New Roman" w:cs="Times New Roman"/>
          <w:iCs/>
          <w:noProof/>
          <w:sz w:val="24"/>
          <w:szCs w:val="24"/>
          <w:lang w:eastAsia="en-GB"/>
        </w:rPr>
        <mc:AlternateContent>
          <mc:Choice Requires="wps">
            <w:drawing>
              <wp:anchor distT="45720" distB="45720" distL="114300" distR="114300" simplePos="0" relativeHeight="251618304" behindDoc="0" locked="0" layoutInCell="1" allowOverlap="1" wp14:anchorId="7B85A172" wp14:editId="508F7B9D">
                <wp:simplePos x="0" y="0"/>
                <wp:positionH relativeFrom="margin">
                  <wp:posOffset>1177747</wp:posOffset>
                </wp:positionH>
                <wp:positionV relativeFrom="paragraph">
                  <wp:posOffset>78359</wp:posOffset>
                </wp:positionV>
                <wp:extent cx="3781959" cy="248717"/>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959" cy="248717"/>
                        </a:xfrm>
                        <a:prstGeom prst="rect">
                          <a:avLst/>
                        </a:prstGeom>
                        <a:solidFill>
                          <a:srgbClr val="FFFFFF"/>
                        </a:solidFill>
                        <a:ln w="9525">
                          <a:noFill/>
                          <a:miter lim="800000"/>
                          <a:headEnd/>
                          <a:tailEnd/>
                        </a:ln>
                      </wps:spPr>
                      <wps:txbx>
                        <w:txbxContent>
                          <w:p w:rsidR="00642C82" w:rsidRPr="00612E05" w:rsidRDefault="00642C82" w:rsidP="00612E05">
                            <w:pPr>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Cleaner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D3ADCA" id="_x0000_s1052" type="#_x0000_t202" style="position:absolute;left:0;text-align:left;margin-left:92.75pt;margin-top:6.15pt;width:297.8pt;height:19.6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TiJAIAACM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" stroked="f">
                <v:textbox>
                  <w:txbxContent>
                    <w:p w:rsidR="00642C82" w:rsidRPr="00612E05" w:rsidRDefault="00642C82" w:rsidP="00612E05">
                      <w:pPr>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Cleaner Production</w:t>
                      </w:r>
                    </w:p>
                  </w:txbxContent>
                </v:textbox>
                <w10:wrap anchorx="margin"/>
              </v:shape>
            </w:pict>
          </mc:Fallback>
        </mc:AlternateContent>
      </w:r>
      <w:r w:rsidR="0003211E" w:rsidRPr="003C3D10">
        <w:rPr>
          <w:rFonts w:ascii="Calibri" w:eastAsia="Calibri" w:hAnsi="Calibri" w:cs="Cordia New"/>
          <w:b/>
          <w:bCs/>
          <w:noProof/>
          <w:lang w:eastAsia="en-GB"/>
        </w:rPr>
        <w:drawing>
          <wp:inline distT="0" distB="0" distL="0" distR="0" wp14:anchorId="513E547F" wp14:editId="5F3C5A6F">
            <wp:extent cx="4626603" cy="242316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20" t="16373" r="8508" b="14943"/>
                    <a:stretch/>
                  </pic:blipFill>
                  <pic:spPr bwMode="auto">
                    <a:xfrm>
                      <a:off x="0" y="0"/>
                      <a:ext cx="4626603" cy="24231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59"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(c)</w:t>
      </w:r>
    </w:p>
    <w:p w:rsidR="0003211E" w:rsidRPr="003C3D10" w:rsidRDefault="001D3EBB" w:rsidP="001D3EBB">
      <w:pPr>
        <w:spacing w:after="0" w:line="240" w:lineRule="auto"/>
        <w:rPr>
          <w:rFonts w:ascii="Times New Roman" w:eastAsia="Calibri" w:hAnsi="Times New Roman" w:cs="Times New Roman"/>
          <w:iCs/>
          <w:sz w:val="24"/>
          <w:szCs w:val="24"/>
          <w:lang w:val="en-US"/>
        </w:rPr>
      </w:pPr>
      <w:r w:rsidRPr="003C3D10">
        <w:rPr>
          <w:rFonts w:ascii="Times New Roman" w:eastAsia="Calibri" w:hAnsi="Times New Roman" w:cs="Times New Roman"/>
          <w:iCs/>
          <w:sz w:val="24"/>
          <w:szCs w:val="24"/>
        </w:rPr>
        <w:t xml:space="preserve">Figure 3. </w:t>
      </w:r>
      <w:r w:rsidR="0003211E" w:rsidRPr="003C3D10">
        <w:rPr>
          <w:rFonts w:ascii="Times New Roman" w:eastAsia="Calibri" w:hAnsi="Times New Roman" w:cs="Times New Roman"/>
          <w:iCs/>
          <w:sz w:val="24"/>
          <w:szCs w:val="24"/>
          <w:lang w:val="en-US"/>
        </w:rPr>
        <w:t>(a) Implementation</w:t>
      </w:r>
      <w:r w:rsidRPr="003C3D10">
        <w:rPr>
          <w:rFonts w:ascii="Times New Roman" w:eastAsia="Calibri" w:hAnsi="Times New Roman" w:cs="Times New Roman"/>
          <w:iCs/>
          <w:sz w:val="24"/>
          <w:szCs w:val="24"/>
          <w:lang w:val="en-US"/>
        </w:rPr>
        <w:t xml:space="preserve"> level of the CP,</w:t>
      </w:r>
      <w:r w:rsidR="0003211E" w:rsidRPr="003C3D10">
        <w:rPr>
          <w:rFonts w:ascii="Times New Roman" w:eastAsia="Calibri" w:hAnsi="Times New Roman" w:cs="Times New Roman"/>
          <w:iCs/>
          <w:sz w:val="24"/>
          <w:szCs w:val="24"/>
          <w:lang w:val="en-US"/>
        </w:rPr>
        <w:t xml:space="preserve"> (b) Reason</w:t>
      </w:r>
      <w:r w:rsidR="00612E05" w:rsidRPr="003C3D10">
        <w:rPr>
          <w:rFonts w:ascii="Times New Roman" w:eastAsia="Calibri" w:hAnsi="Times New Roman" w:cs="Times New Roman"/>
          <w:iCs/>
          <w:sz w:val="24"/>
          <w:szCs w:val="24"/>
          <w:lang w:val="en-US"/>
        </w:rPr>
        <w:t>s</w:t>
      </w:r>
      <w:r w:rsidR="0003211E" w:rsidRPr="003C3D10">
        <w:rPr>
          <w:rFonts w:ascii="Times New Roman" w:eastAsia="Calibri" w:hAnsi="Times New Roman" w:cs="Times New Roman"/>
          <w:iCs/>
          <w:sz w:val="24"/>
          <w:szCs w:val="24"/>
          <w:lang w:val="en-US"/>
        </w:rPr>
        <w:t xml:space="preserve"> for the impl</w:t>
      </w:r>
      <w:r w:rsidRPr="003C3D10">
        <w:rPr>
          <w:rFonts w:ascii="Times New Roman" w:eastAsia="Calibri" w:hAnsi="Times New Roman" w:cs="Times New Roman"/>
          <w:iCs/>
          <w:sz w:val="24"/>
          <w:szCs w:val="24"/>
          <w:lang w:val="en-US"/>
        </w:rPr>
        <w:t>ementation of CP,</w:t>
      </w:r>
      <w:r w:rsidR="0003211E" w:rsidRPr="003C3D10">
        <w:rPr>
          <w:rFonts w:ascii="Times New Roman" w:eastAsia="Calibri" w:hAnsi="Times New Roman" w:cs="Times New Roman"/>
          <w:iCs/>
          <w:sz w:val="24"/>
          <w:szCs w:val="24"/>
          <w:lang w:val="en-US"/>
        </w:rPr>
        <w:t xml:space="preserve"> (c)</w:t>
      </w:r>
      <w:r w:rsidR="00524A52" w:rsidRPr="003C3D10">
        <w:rPr>
          <w:rFonts w:ascii="Times New Roman" w:eastAsia="Calibri" w:hAnsi="Times New Roman" w:cs="Times New Roman"/>
          <w:iCs/>
          <w:sz w:val="24"/>
          <w:szCs w:val="24"/>
          <w:lang w:val="en-US"/>
        </w:rPr>
        <w:t xml:space="preserve"> Barriers for</w:t>
      </w:r>
      <w:r w:rsidR="00612E05" w:rsidRPr="003C3D10">
        <w:rPr>
          <w:rFonts w:ascii="Times New Roman" w:eastAsia="Calibri" w:hAnsi="Times New Roman" w:cs="Times New Roman"/>
          <w:iCs/>
          <w:sz w:val="24"/>
          <w:szCs w:val="24"/>
          <w:lang w:val="en-US"/>
        </w:rPr>
        <w:t xml:space="preserve"> the implementation of CP</w:t>
      </w:r>
    </w:p>
    <w:p w:rsidR="0003211E" w:rsidRPr="003C3D10" w:rsidRDefault="0003211E" w:rsidP="0003211E">
      <w:pPr>
        <w:spacing w:after="160" w:line="240" w:lineRule="auto"/>
        <w:jc w:val="both"/>
        <w:rPr>
          <w:rFonts w:ascii="Times New Roman" w:eastAsia="Calibri" w:hAnsi="Times New Roman" w:cs="Times New Roman"/>
          <w:b/>
          <w:bCs/>
          <w:sz w:val="16"/>
          <w:szCs w:val="16"/>
          <w:lang w:val="en-US" w:bidi="th-TH"/>
        </w:rPr>
      </w:pPr>
    </w:p>
    <w:p w:rsidR="0003211E" w:rsidRPr="003C3D10" w:rsidRDefault="0003211E" w:rsidP="0003211E">
      <w:pPr>
        <w:spacing w:after="160" w:line="240" w:lineRule="auto"/>
        <w:jc w:val="both"/>
        <w:rPr>
          <w:rFonts w:ascii="Times New Roman" w:eastAsia="Calibri" w:hAnsi="Times New Roman" w:cs="Times New Roman"/>
          <w:b/>
          <w:bCs/>
          <w:sz w:val="20"/>
          <w:szCs w:val="20"/>
          <w:lang w:val="en-US" w:bidi="th-TH"/>
        </w:rPr>
      </w:pPr>
    </w:p>
    <w:p w:rsidR="0003211E" w:rsidRPr="003C3D10" w:rsidRDefault="0003211E" w:rsidP="0003211E">
      <w:pPr>
        <w:spacing w:after="160" w:line="240" w:lineRule="auto"/>
        <w:jc w:val="both"/>
        <w:rPr>
          <w:rFonts w:ascii="Times New Roman" w:eastAsia="Calibri" w:hAnsi="Times New Roman" w:cs="Times New Roman"/>
          <w:b/>
          <w:bCs/>
          <w:sz w:val="20"/>
          <w:szCs w:val="20"/>
          <w:lang w:val="en-US" w:bidi="th-TH"/>
        </w:rPr>
      </w:pPr>
    </w:p>
    <w:p w:rsidR="0003211E" w:rsidRPr="003C3D10" w:rsidRDefault="0003211E" w:rsidP="00E20B35">
      <w:pPr>
        <w:spacing w:after="120" w:line="240" w:lineRule="auto"/>
        <w:jc w:val="both"/>
        <w:rPr>
          <w:rFonts w:ascii="Times New Roman" w:eastAsia="Calibri" w:hAnsi="Times New Roman" w:cs="Times New Roman"/>
          <w:i/>
          <w:sz w:val="24"/>
          <w:szCs w:val="24"/>
        </w:rPr>
      </w:pPr>
      <w:r w:rsidRPr="003C3D10">
        <w:rPr>
          <w:rFonts w:ascii="Times New Roman" w:eastAsia="Calibri" w:hAnsi="Times New Roman" w:cs="Times New Roman"/>
          <w:b/>
          <w:bCs/>
          <w:i/>
          <w:sz w:val="24"/>
          <w:szCs w:val="24"/>
          <w:lang w:val="en-US" w:bidi="th-TH"/>
        </w:rPr>
        <w:lastRenderedPageBreak/>
        <w:t>Hypothesis 3:</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Thai manufacturing organisations do n</w:t>
      </w:r>
      <w:r w:rsidR="00E20B35" w:rsidRPr="003C3D10">
        <w:rPr>
          <w:rFonts w:ascii="Times New Roman" w:eastAsia="Calibri" w:hAnsi="Times New Roman" w:cs="Times New Roman"/>
          <w:i/>
          <w:sz w:val="24"/>
          <w:szCs w:val="24"/>
        </w:rPr>
        <w:t>o</w:t>
      </w:r>
      <w:r w:rsidR="00C06D0C" w:rsidRPr="003C3D10">
        <w:rPr>
          <w:rFonts w:ascii="Times New Roman" w:eastAsia="Calibri" w:hAnsi="Times New Roman" w:cs="Times New Roman"/>
          <w:i/>
          <w:sz w:val="24"/>
          <w:szCs w:val="24"/>
        </w:rPr>
        <w:t>t implement Green Lean</w:t>
      </w:r>
    </w:p>
    <w:p w:rsidR="00E20B35" w:rsidRPr="003C3D10" w:rsidRDefault="00E20B35" w:rsidP="0003211E">
      <w:pPr>
        <w:spacing w:after="160" w:line="240" w:lineRule="auto"/>
        <w:jc w:val="both"/>
        <w:rPr>
          <w:rFonts w:ascii="Times New Roman" w:eastAsia="Calibri" w:hAnsi="Times New Roman" w:cs="Times New Roman"/>
          <w:noProof/>
          <w:sz w:val="24"/>
          <w:szCs w:val="24"/>
        </w:rPr>
      </w:pPr>
      <w:r w:rsidRPr="003C3D10">
        <w:rPr>
          <w:rFonts w:ascii="Times New Roman" w:eastAsia="Calibri" w:hAnsi="Times New Roman" w:cs="Times New Roman"/>
          <w:sz w:val="24"/>
          <w:szCs w:val="24"/>
          <w:lang w:val="en-US" w:bidi="th-TH"/>
        </w:rPr>
        <w:t xml:space="preserve">Strong evidence suggests that GL is an approach commonly implemented by manufacturing firms in developing countries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"10.1016/j.jclepro.2014.07.080", "ISBN" : "0959-6526", "ISSN" : "09596526", "abstract" : "The main objective of this research is to investigate whether or not Lean Production tools can help reduce the environmental impacts of manufacturing companies. The research is based on empirical observation inside five European companies that manufacture motorcycle components and which are also committed to Lean and environmental management. The environmental impacts of the production processes of the five companies were observed and measured before and after the implementation of five Lean tools: Value Stream Mapping (VSM), 5S, cellular manufacturing, Single Minute Exchange of Die (SMED) and Total Productive Maintenance (TPM). Comparison of the before and after quantitative results reveals interesting and novel results which contribute to the research on the effects of Lean Production on environmental impacts. In particular, VSM can be used to identify the environmental impacts of production processes. 5S can be useful for reducing oil leakage and improving waste management. Cellular manufacturing can lead to a decrease in electricity consumption, whereas TPM can help to reduce several impacts of the machines, such as oil leakage and emissions of dusts and chemical fumes into the atmosphere. By contrast, no significant improvement in environmental impacts was measured after implementation of SMED. The result of this empirical research also revealed other interesting positive effects concerning electricity consumption in general as well as standardization of activities and worker behavior. The originality of this research lies in observing and measuring the effects on environmental impacts of the implementation of five Lean tools, inviting further research toward a general model of Lean Production for the greening of production processes.", "author" : [ { "dropping-particle" : "", "family" : "Chiarini", "given" : "Andrea", "non-dropping-particle" : "", "parse-names" : false, "suffix" : "" } ], "container-title" : "Journal of Cleaner Production", "id" : "ITEM-1", "issued" : { "date-parts" : [ [ "2014" ] ] }, "page" : "226-233", "publisher" : "Elsevier Ltd", "title" : "Sustainable manufacturing-greening processes using specific Lean Production tools: An empirical observation from European motorcycle component manufacturers", "type" : "article-journal", "volume" : "85" }, "uris" : [ "http://www.mendeley.com/documents/?uuid=02c82663-9f34-45b9-a2a4-4b36e1e4bf97" ] }, { "id" : "ITEM-2", "itemData" : { "DOI" : "10.1016/j.jclepro.2014.04.005", "ISBN" : "0959-6526", "ISSN" : "09596526", "abstract" : "This paper compares and contrasts the lean product development (LPD) and green product development (GPD) concepts through a systematic literature review including 102 journal publications. The review resulted in 14 findings that were organised according to four dimensions: general, process, people and tools/techniques. A number of similarities between the concepts were found. For example, implementation of both concepts calls for a systems perspective where the dimensions of process-people- tools/techniques are linked holistically. Differences between the LPD and GPD concepts lie in: their goal and focus, value construct, process structure, performance metrics, and tools/techniques used. The findings do not unambiguously support that \"green thinking is thinking lean\" and consequently it cannot be argued that LPD and GPD are two sides of the same coin, meaning that LPD automatically leads to greener products or that GPD ensures improvements and efficiency in the product development process. However, it is reasonable to conclude that LPD and GPD belong to the same \"currency\". That is, the concepts share a number of similarities that indicate a synergistic relationship. This synergistic relationship has been accentuated by a nine propositions where the potential for cross-field learning is shown.", "author" : [ { "dropping-particle" : "", "family" : "Johansson", "given" : "Glenn", "non-dropping-particle" : "", "parse-names" : false, "suffix" : "" }, { "dropping-particle" : "", "family" : "Sundin", "given" : "Erik", "non-dropping-particle" : "", "parse-names" : false, "suffix" : "" } ], "container-title" : "Journal of Cleaner Production", "id" : "ITEM-2", "issued" : { "date-parts" : [ [ "2014" ] ] }, "page" : "104-121", "publisher" : "Elsevier Ltd", "title" : "Lean and green product development: Two sides of the same coin.", "type" : "article-journal", "volume" : "85" }, "uris" : [ "http://www.mendeley.com/documents/?uuid=547206d1-d7e4-4900-a1d5-1c1b7b3a6956" ] }, { "id" : "ITEM-3", "itemData" : { "DOI" : "10.1016/j.jclepro.2016.06.105", "ISBN" : "0959-6526", "ISSN" : "09596526", "abstract" : "In order to be competitive, small and medium size enterprises (SMEs) should focus, not only towards their performance in operational dimension, but they need to integrate the environmental dimension through the balanced adoption of lean and green paradigms simultaneously. Prior research indicates the positive impact of integrated lean and green paradigms on a firm's performance and competitiveness. This paper applies an analytical hierarchy process approach to investigate the impact of select lean and green practices on performance benefits, and to evaluate the influence of lean and green paradigms on overall performance of SMEs. Total productive maintenance is identified as the most important lean practice, while ISO 14001is the most significant green practice. On-time delivery and a reduction in emissions are the most critical criteria for leanness and greenness, respectively. Based on the dynamic sensitivity analysis of three AHP models, we propose bundles of lean and green practices to surmount the market challenges faced by SMEs. These results are used to develop an integrated framework for lean-green system to guide SMEs towards sustainable growth. The findings are expected to benefit policy makers and industrial practitioners of SMEs to focus on a few vital issues to facilitate both lean and green manufacturing implementation and assessment.", "author" : [ { "dropping-particle" : "", "family" : "Thanki", "given" : "Shashank", "non-dropping-particle" : "", "parse-names" : false, "suffix" : "" }, { "dropping-particle" : "", "family" : "Govindan", "given" : "Kannan", "non-dropping-particle" : "", "parse-names" : false, "suffix" : "" }, { "dropping-particle" : "", "family" : "Thakkar", "given" : "Jitesh", "non-dropping-particle" : "", "parse-names" : false, "suffix" : "" } ], "container-title" : "Journal of Cleaner Production", "id" : "ITEM-3", "issued" : { "date-parts" : [ [ "2016" ] ] }, "page" : "284-298", "publisher" : "Elsevier Ltd", "title" : "An investigation on lean-green implementation practices in Indian SMEs using analytical hierarchy process (AHP) approach", "type" : "article-journal", "volume" : "135" }, "uris" : [ "http://www.mendeley.com/documents/?uuid=4a111157-08f0-453d-a60f-9f57e6862fd2" ] } ], "mendeley" : { "formattedCitation" : "(Chiarini, 2014; Johansson and Sundin, 2014; Thanki et al., 2016)", "plainTextFormattedCitation" : "(Chiarini, 2014; Johansson and Sundin, 2014; Thanki et al., 2016)", "previouslyFormattedCitation" : "(Chiarini, 2014; Johansson and Sundin, 2014; Thanki et al., 2016)"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w:t>
      </w:r>
      <w:r w:rsidR="002C7074" w:rsidRPr="003C3D10">
        <w:rPr>
          <w:rFonts w:ascii="Times New Roman" w:eastAsia="Calibri" w:hAnsi="Times New Roman" w:cs="Times New Roman"/>
          <w:bCs/>
          <w:noProof/>
          <w:sz w:val="24"/>
          <w:szCs w:val="24"/>
        </w:rPr>
        <w:t>Ribeiro Ramos</w:t>
      </w:r>
      <w:r w:rsidR="002C7074" w:rsidRPr="003C3D10">
        <w:rPr>
          <w:rFonts w:ascii="Times New Roman" w:eastAsia="Calibri" w:hAnsi="Times New Roman" w:cs="Times New Roman"/>
          <w:noProof/>
          <w:sz w:val="24"/>
          <w:szCs w:val="24"/>
        </w:rPr>
        <w:t xml:space="preserve"> et al., 2018; </w:t>
      </w:r>
      <w:r w:rsidR="0003211E" w:rsidRPr="003C3D10">
        <w:rPr>
          <w:rFonts w:ascii="Times New Roman" w:eastAsia="Calibri" w:hAnsi="Times New Roman" w:cs="Times New Roman"/>
          <w:noProof/>
          <w:sz w:val="24"/>
          <w:szCs w:val="24"/>
        </w:rPr>
        <w:t>Chiarini, 2014; Johansson and S</w:t>
      </w:r>
      <w:r w:rsidR="00E02AA8" w:rsidRPr="003C3D10">
        <w:rPr>
          <w:rFonts w:ascii="Times New Roman" w:eastAsia="Calibri" w:hAnsi="Times New Roman" w:cs="Times New Roman"/>
          <w:noProof/>
          <w:sz w:val="24"/>
          <w:szCs w:val="24"/>
        </w:rPr>
        <w:t>undin, 2014</w:t>
      </w:r>
      <w:r w:rsidR="0003211E" w:rsidRPr="003C3D10">
        <w:rPr>
          <w:rFonts w:ascii="Times New Roman" w:eastAsia="Calibri" w:hAnsi="Times New Roman" w:cs="Times New Roman"/>
          <w:noProof/>
          <w:sz w:val="24"/>
          <w:szCs w:val="24"/>
        </w:rPr>
        <w:t>)</w:t>
      </w:r>
      <w:r w:rsidR="0003211E"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This is also the case in Thailand as the collected data indicated that 72.10% of the participant companies had deployed GL practices, resulting in the rejection of the null hypothesis through the Z-test, P-valu</w:t>
      </w:r>
      <w:r w:rsidR="00F42EF3" w:rsidRPr="003C3D10">
        <w:rPr>
          <w:rFonts w:ascii="Times New Roman" w:eastAsia="Calibri" w:hAnsi="Times New Roman" w:cs="Times New Roman"/>
          <w:sz w:val="24"/>
          <w:szCs w:val="24"/>
        </w:rPr>
        <w:t>e of less than 0.05</w:t>
      </w:r>
      <w:r w:rsidR="0038241B" w:rsidRPr="003C3D10">
        <w:rPr>
          <w:rFonts w:ascii="Times New Roman" w:eastAsia="Calibri" w:hAnsi="Times New Roman" w:cs="Times New Roman"/>
          <w:sz w:val="24"/>
          <w:szCs w:val="24"/>
        </w:rPr>
        <w:t xml:space="preserve"> (P&lt;0.0001)</w:t>
      </w:r>
      <w:r w:rsidR="00F42EF3" w:rsidRPr="003C3D10">
        <w:rPr>
          <w:rFonts w:ascii="Times New Roman" w:eastAsia="Calibri" w:hAnsi="Times New Roman" w:cs="Times New Roman"/>
          <w:sz w:val="24"/>
          <w:szCs w:val="24"/>
        </w:rPr>
        <w:t>, see Table 5</w:t>
      </w: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"10.1080/09537287.2017.1324184", "ISSN" : "0953-7287", "author" : [ { "dropping-particle" : "", "family" : "Cherrafi", "given" : "Anass", "non-dropping-particle" : "", "parse-names" : false, "suffix" : "" }, { "dropping-particle" : "", "family" : "Elfezazi", "given" : "Said", "non-dropping-particle" : "", "parse-names" : false, "suffix" : "" }, { "dropping-particle" : "", "family" : "Garza-Reyes", "given" : "Jose Arturo", "non-dropping-particle" : "", "parse-names" : false, "suffix" : "" }, { "dropping-particle" : "", "family" : "Benhida", "given" : "Khalid", "non-dropping-particle" : "", "parse-names" : false, "suffix" : "" }, { "dropping-particle" : "", "family" : "Mokhlis", "given" : "Ahmed", "non-dropping-particle" : "", "parse-names" : false, "suffix" : "" } ], "container-title" : "Production Planning &amp; Control", "id" : "ITEM-1", "issue" : "10", "issued" : { "date-parts" : [ [ "2017" ] ] }, "page" : "829-842", "publisher" : "Taylor &amp; Francis", "title" : "Barriers in Green Lean implementation: a combined systematic literature review and interpretive structural modelling approach", "type" : "article-journal", "volume" : "28" }, "uris" : [ "http://www.mendeley.com/documents/?uuid=d7a5c3eb-c0d4-47a0-a55f-c7ad3fa4ff2c" ] } ], "mendeley" : { "formattedCitation" : "(Cherrafi et al., 2017)", "manualFormatting" : "Cherrafi et al. (2017)", "plainTextFormattedCitation" : "(Cherrafi et al., 2017)", "previouslyFormattedCitation" : "(Cherrafi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Cherrafi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highlighted </w:t>
      </w:r>
      <w:r w:rsidR="00F81FD8" w:rsidRPr="003C3D10">
        <w:rPr>
          <w:rFonts w:ascii="Times New Roman" w:eastAsia="Calibri" w:hAnsi="Times New Roman" w:cs="Times New Roman"/>
          <w:sz w:val="24"/>
          <w:szCs w:val="24"/>
        </w:rPr>
        <w:t xml:space="preserve">that </w:t>
      </w:r>
      <w:r w:rsidR="0003211E" w:rsidRPr="003C3D10">
        <w:rPr>
          <w:rFonts w:ascii="Times New Roman" w:eastAsia="Calibri" w:hAnsi="Times New Roman" w:cs="Times New Roman"/>
          <w:sz w:val="24"/>
          <w:szCs w:val="24"/>
        </w:rPr>
        <w:t>G</w:t>
      </w:r>
      <w:r w:rsidRPr="003C3D10">
        <w:rPr>
          <w:rFonts w:ascii="Times New Roman" w:eastAsia="Calibri" w:hAnsi="Times New Roman" w:cs="Times New Roman"/>
          <w:sz w:val="24"/>
          <w:szCs w:val="24"/>
        </w:rPr>
        <w:t>L</w:t>
      </w:r>
      <w:r w:rsidR="0003211E" w:rsidRPr="003C3D10">
        <w:rPr>
          <w:rFonts w:ascii="Times New Roman" w:eastAsia="Calibri" w:hAnsi="Times New Roman" w:cs="Times New Roman"/>
          <w:sz w:val="24"/>
          <w:szCs w:val="24"/>
        </w:rPr>
        <w:t xml:space="preserve"> i</w:t>
      </w:r>
      <w:r w:rsidRPr="003C3D10">
        <w:rPr>
          <w:rFonts w:ascii="Times New Roman" w:eastAsia="Calibri" w:hAnsi="Times New Roman" w:cs="Times New Roman"/>
          <w:sz w:val="24"/>
          <w:szCs w:val="24"/>
        </w:rPr>
        <w:t>mplementation barriers include</w:t>
      </w:r>
      <w:r w:rsidR="0003211E" w:rsidRPr="003C3D10">
        <w:rPr>
          <w:rFonts w:ascii="Times New Roman" w:eastAsia="Calibri" w:hAnsi="Times New Roman" w:cs="Times New Roman"/>
          <w:sz w:val="24"/>
          <w:szCs w:val="24"/>
        </w:rPr>
        <w:t xml:space="preserve"> fund constraints, poor quality of human resources, and lack of top management involvement. </w:t>
      </w:r>
      <w:r w:rsidRPr="003C3D10">
        <w:rPr>
          <w:rFonts w:ascii="Times New Roman" w:eastAsia="Calibri" w:hAnsi="Times New Roman" w:cs="Times New Roman"/>
          <w:sz w:val="24"/>
          <w:szCs w:val="24"/>
        </w:rPr>
        <w:t xml:space="preserve">Furthermore,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"10.1016/j.envdev.2017.02.004", "ISSN" : "22114645", "abstract" : "Academia and industry have become increasingly interested in how to employ environmental management (EM) to build a green competitive advantage. This study systematically investigates the logic, process, and mechanism of a \u201clean and green\u201d deployment by firms in developing countries. To do so, we use a scenario-activated analysis and examine existing lean and green practices. Furthermore, we use a case study to examine the improvement of firms in China. Our findings show that the Green Embedded Lean Production Model (GELPM) illustrates the main advantages of \u201clean and green\u201d-enabled profitability and green competitiveness for firms in developing countries, which enhance the competitiveness of such firms. The proposed GELPM comprises an operational strategy with which to implement a lean and green approach, as well as novel concepts, thoughts, and tools, and is structured according to theoretical and practical perspectives. Thus, firms in developing countries can use this model to enjoy long-term benefits by building a durable competitive advantage based on a lean and green deployment.", "author" : [ { "dropping-particle" : "", "family" : "Fu", "given" : "Xiaoxi", "non-dropping-particle" : "", "parse-names" : false, "suffix" : "" }, { "dropping-particle" : "", "family" : "Guo", "given" : "Mengzhen", "non-dropping-particle" : "", "parse-names" : false, "suffix" : "" }, { "dropping-particle" : "", "family" : "Zhanwen", "given" : "Niu", "non-dropping-particle" : "", "parse-names" : false, "suffix" : "" } ], "container-title" : "Environmental Development", "id" : "ITEM-1", "issued" : { "date-parts" : [ [ "2017" ] ] }, "page" : "1-14", "publisher" : "Elsevier Ltd", "title" : "Applying the green Embedded lean production model in developing countries: A case study of china", "type" : "article-journal", "volume" : "23" }, "uris" : [ "http://www.mendeley.com/documents/?uuid=87066844-6460-48ff-8185-527acb92722f" ] } ], "mendeley" : { "formattedCitation" : "(Fu et al., 2017)", "manualFormatting" : "Fu et al. (2017)", "plainTextFormattedCitation" : "(Fu et al., 2017)", "previouslyFormattedCitation" : "(Fu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Fu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mentioned that short-term profitability</w:t>
      </w:r>
      <w:r w:rsidR="0003211E" w:rsidRPr="003C3D10">
        <w:rPr>
          <w:rFonts w:ascii="Times New Roman" w:eastAsia="Calibri" w:hAnsi="Times New Roman" w:cs="Times New Roman"/>
          <w:noProof/>
          <w:sz w:val="24"/>
          <w:szCs w:val="24"/>
        </w:rPr>
        <w:t xml:space="preserve"> is crucial for manufactu</w:t>
      </w:r>
      <w:r w:rsidRPr="003C3D10">
        <w:rPr>
          <w:rFonts w:ascii="Times New Roman" w:eastAsia="Calibri" w:hAnsi="Times New Roman" w:cs="Times New Roman"/>
          <w:noProof/>
          <w:sz w:val="24"/>
          <w:szCs w:val="24"/>
        </w:rPr>
        <w:t>ring firms in developing countries</w:t>
      </w:r>
      <w:r w:rsidR="0003211E" w:rsidRPr="003C3D10">
        <w:rPr>
          <w:rFonts w:ascii="Times New Roman" w:eastAsia="Calibri" w:hAnsi="Times New Roman" w:cs="Times New Roman"/>
          <w:noProof/>
          <w:sz w:val="24"/>
          <w:szCs w:val="24"/>
        </w:rPr>
        <w:t xml:space="preserve"> </w:t>
      </w:r>
      <w:r w:rsidRPr="003C3D10">
        <w:rPr>
          <w:rFonts w:ascii="Times New Roman" w:eastAsia="Calibri" w:hAnsi="Times New Roman" w:cs="Times New Roman"/>
          <w:noProof/>
          <w:sz w:val="24"/>
          <w:szCs w:val="24"/>
        </w:rPr>
        <w:t>to survive. From this study</w:t>
      </w:r>
      <w:r w:rsidR="002C7074" w:rsidRPr="003C3D10">
        <w:rPr>
          <w:rFonts w:ascii="Times New Roman" w:eastAsia="Calibri" w:hAnsi="Times New Roman" w:cs="Times New Roman"/>
          <w:noProof/>
          <w:sz w:val="24"/>
          <w:szCs w:val="24"/>
        </w:rPr>
        <w:t>’s</w:t>
      </w:r>
      <w:r w:rsidRPr="003C3D10">
        <w:rPr>
          <w:rFonts w:ascii="Times New Roman" w:eastAsia="Calibri" w:hAnsi="Times New Roman" w:cs="Times New Roman"/>
          <w:noProof/>
          <w:sz w:val="24"/>
          <w:szCs w:val="24"/>
        </w:rPr>
        <w:t xml:space="preserve"> </w:t>
      </w:r>
      <w:r w:rsidR="0003211E" w:rsidRPr="003C3D10">
        <w:rPr>
          <w:rFonts w:ascii="Times New Roman" w:eastAsia="Calibri" w:hAnsi="Times New Roman" w:cs="Times New Roman"/>
          <w:noProof/>
          <w:sz w:val="24"/>
          <w:szCs w:val="24"/>
        </w:rPr>
        <w:t>result</w:t>
      </w:r>
      <w:r w:rsidRPr="003C3D10">
        <w:rPr>
          <w:rFonts w:ascii="Times New Roman" w:eastAsia="Calibri" w:hAnsi="Times New Roman" w:cs="Times New Roman"/>
          <w:noProof/>
          <w:sz w:val="24"/>
          <w:szCs w:val="24"/>
        </w:rPr>
        <w:t xml:space="preserve">s, it can be concluded that a large proportion of Thai manufacturer have overcome these barriers and hence </w:t>
      </w:r>
      <w:r w:rsidR="00F81FD8" w:rsidRPr="003C3D10">
        <w:rPr>
          <w:rFonts w:ascii="Times New Roman" w:eastAsia="Calibri" w:hAnsi="Times New Roman" w:cs="Times New Roman"/>
          <w:noProof/>
          <w:sz w:val="24"/>
          <w:szCs w:val="24"/>
        </w:rPr>
        <w:t xml:space="preserve">successfully </w:t>
      </w:r>
      <w:r w:rsidRPr="003C3D10">
        <w:rPr>
          <w:rFonts w:ascii="Times New Roman" w:eastAsia="Calibri" w:hAnsi="Times New Roman" w:cs="Times New Roman"/>
          <w:noProof/>
          <w:sz w:val="24"/>
          <w:szCs w:val="24"/>
        </w:rPr>
        <w:t>implemented GL</w:t>
      </w:r>
      <w:r w:rsidR="0003211E" w:rsidRPr="003C3D10">
        <w:rPr>
          <w:rFonts w:ascii="Times New Roman" w:eastAsia="Calibri" w:hAnsi="Times New Roman" w:cs="Times New Roman"/>
          <w:noProof/>
          <w:sz w:val="24"/>
          <w:szCs w:val="24"/>
        </w:rPr>
        <w:t xml:space="preserve">. </w:t>
      </w:r>
    </w:p>
    <w:p w:rsidR="0003211E" w:rsidRPr="003C3D10" w:rsidRDefault="002C7074" w:rsidP="002C7074">
      <w:pPr>
        <w:keepNext/>
        <w:spacing w:after="120" w:line="240" w:lineRule="auto"/>
        <w:rPr>
          <w:rFonts w:ascii="Times New Roman" w:eastAsia="Calibri" w:hAnsi="Times New Roman" w:cs="Times New Roman"/>
          <w:iCs/>
          <w:sz w:val="24"/>
          <w:szCs w:val="24"/>
          <w:lang w:val="en-US"/>
        </w:rPr>
      </w:pPr>
      <w:r w:rsidRPr="003C3D10">
        <w:rPr>
          <w:rFonts w:ascii="Times New Roman" w:eastAsia="Calibri" w:hAnsi="Times New Roman" w:cs="Times New Roman"/>
          <w:iCs/>
          <w:sz w:val="24"/>
          <w:szCs w:val="24"/>
        </w:rPr>
        <w:t xml:space="preserve">  </w:t>
      </w:r>
      <w:r w:rsidR="00F42EF3" w:rsidRPr="003C3D10">
        <w:rPr>
          <w:rFonts w:ascii="Times New Roman" w:eastAsia="Calibri" w:hAnsi="Times New Roman" w:cs="Times New Roman"/>
          <w:iCs/>
          <w:sz w:val="24"/>
          <w:szCs w:val="24"/>
        </w:rPr>
        <w:t>Table 5</w:t>
      </w:r>
      <w:r w:rsidRPr="003C3D10">
        <w:rPr>
          <w:rFonts w:ascii="Times New Roman" w:eastAsia="Calibri" w:hAnsi="Times New Roman" w:cs="Times New Roman"/>
          <w:iCs/>
          <w:sz w:val="24"/>
          <w:szCs w:val="24"/>
          <w:lang w:val="en-US"/>
        </w:rPr>
        <w:t xml:space="preserve">. </w:t>
      </w:r>
      <w:r w:rsidR="0003211E" w:rsidRPr="003C3D10">
        <w:rPr>
          <w:rFonts w:ascii="Times New Roman" w:eastAsia="Calibri" w:hAnsi="Times New Roman" w:cs="Times New Roman"/>
          <w:iCs/>
          <w:sz w:val="24"/>
          <w:szCs w:val="24"/>
          <w:lang w:val="en-US"/>
        </w:rPr>
        <w:t xml:space="preserve">Z-test for the implementation of </w:t>
      </w:r>
      <w:r w:rsidRPr="003C3D10">
        <w:rPr>
          <w:rFonts w:ascii="Times New Roman" w:eastAsia="Calibri" w:hAnsi="Times New Roman" w:cs="Times New Roman"/>
          <w:iCs/>
          <w:sz w:val="24"/>
          <w:szCs w:val="24"/>
        </w:rPr>
        <w:t>GL practices</w:t>
      </w:r>
    </w:p>
    <w:tbl>
      <w:tblPr>
        <w:tblStyle w:val="TableGrid"/>
        <w:tblW w:w="0" w:type="auto"/>
        <w:jc w:val="center"/>
        <w:tblLook w:val="04A0" w:firstRow="1" w:lastRow="0" w:firstColumn="1" w:lastColumn="0" w:noHBand="0" w:noVBand="1"/>
      </w:tblPr>
      <w:tblGrid>
        <w:gridCol w:w="8751"/>
      </w:tblGrid>
      <w:tr w:rsidR="003C3D10" w:rsidRPr="003C3D10" w:rsidTr="0003211E">
        <w:trPr>
          <w:jc w:val="center"/>
        </w:trPr>
        <w:tc>
          <w:tcPr>
            <w:tcW w:w="8751" w:type="dxa"/>
          </w:tcPr>
          <w:p w:rsidR="0003211E" w:rsidRPr="003C3D10" w:rsidRDefault="0003211E" w:rsidP="0003211E">
            <w:pPr>
              <w:jc w:val="both"/>
              <w:rPr>
                <w:rFonts w:ascii="Times New Roman" w:eastAsia="Calibri" w:hAnsi="Times New Roman" w:cs="Times New Roman"/>
                <w:i/>
                <w:iCs/>
                <w:noProof/>
                <w:sz w:val="20"/>
                <w:szCs w:val="20"/>
              </w:rPr>
            </w:pPr>
            <w:r w:rsidRPr="003C3D10">
              <w:rPr>
                <w:rFonts w:ascii="Times New Roman" w:eastAsia="Calibri" w:hAnsi="Times New Roman" w:cs="Times New Roman"/>
                <w:i/>
                <w:iCs/>
                <w:sz w:val="20"/>
                <w:szCs w:val="20"/>
                <w:lang w:bidi="th-TH"/>
              </w:rPr>
              <w:t xml:space="preserve">Hypothesis 0: There is no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organisations </w:t>
            </w:r>
            <w:r w:rsidR="00C06D0C" w:rsidRPr="003C3D10">
              <w:rPr>
                <w:rFonts w:ascii="Times New Roman" w:eastAsia="Calibri" w:hAnsi="Times New Roman" w:cs="Times New Roman"/>
                <w:i/>
                <w:iCs/>
                <w:sz w:val="20"/>
                <w:szCs w:val="20"/>
              </w:rPr>
              <w:t>do not implement Green Lean</w:t>
            </w:r>
            <w:r w:rsidRPr="003C3D10">
              <w:rPr>
                <w:rFonts w:ascii="Times New Roman" w:eastAsia="Calibri" w:hAnsi="Times New Roman" w:cs="Times New Roman"/>
                <w:i/>
                <w:iCs/>
                <w:noProof/>
                <w:sz w:val="20"/>
                <w:szCs w:val="20"/>
              </w:rPr>
              <w:t xml:space="preserve"> (µ=0).</w:t>
            </w:r>
          </w:p>
          <w:p w:rsidR="0003211E" w:rsidRPr="003C3D10" w:rsidRDefault="0003211E" w:rsidP="0003211E">
            <w:pPr>
              <w:jc w:val="both"/>
              <w:rPr>
                <w:rFonts w:ascii="Times New Roman" w:eastAsia="Calibri" w:hAnsi="Times New Roman" w:cs="Times New Roman"/>
                <w:i/>
                <w:iCs/>
                <w:sz w:val="20"/>
                <w:szCs w:val="20"/>
                <w:lang w:bidi="th-TH"/>
              </w:rPr>
            </w:pPr>
            <w:r w:rsidRPr="003C3D10">
              <w:rPr>
                <w:rFonts w:ascii="Times New Roman" w:eastAsia="Calibri" w:hAnsi="Times New Roman" w:cs="Times New Roman"/>
                <w:i/>
                <w:iCs/>
                <w:sz w:val="20"/>
                <w:szCs w:val="20"/>
                <w:lang w:bidi="th-TH"/>
              </w:rPr>
              <w:t xml:space="preserve">Hypothesis 1: There is a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w:t>
            </w:r>
            <w:r w:rsidRPr="003C3D10">
              <w:rPr>
                <w:rFonts w:ascii="Times New Roman" w:eastAsia="Calibri" w:hAnsi="Times New Roman" w:cs="Times New Roman"/>
                <w:i/>
                <w:iCs/>
                <w:noProof/>
                <w:sz w:val="20"/>
                <w:szCs w:val="20"/>
                <w:lang w:bidi="th-TH"/>
              </w:rPr>
              <w:t>organisations</w:t>
            </w:r>
            <w:r w:rsidRPr="003C3D10">
              <w:rPr>
                <w:rFonts w:ascii="Times New Roman" w:eastAsia="Calibri" w:hAnsi="Times New Roman" w:cs="Times New Roman"/>
                <w:i/>
                <w:iCs/>
                <w:sz w:val="20"/>
                <w:szCs w:val="20"/>
                <w:lang w:bidi="th-TH"/>
              </w:rPr>
              <w:t xml:space="preserve"> </w:t>
            </w:r>
            <w:r w:rsidR="00C06D0C" w:rsidRPr="003C3D10">
              <w:rPr>
                <w:rFonts w:ascii="Times New Roman" w:eastAsia="Calibri" w:hAnsi="Times New Roman" w:cs="Times New Roman"/>
                <w:i/>
                <w:iCs/>
                <w:sz w:val="20"/>
                <w:szCs w:val="20"/>
              </w:rPr>
              <w:t xml:space="preserve">implement Green Lean </w:t>
            </w:r>
            <w:r w:rsidRPr="003C3D10">
              <w:rPr>
                <w:rFonts w:ascii="Times New Roman" w:eastAsia="Calibri" w:hAnsi="Times New Roman" w:cs="Times New Roman"/>
                <w:i/>
                <w:iCs/>
                <w:noProof/>
                <w:sz w:val="20"/>
                <w:szCs w:val="20"/>
              </w:rPr>
              <w:t>(µ&gt;0).</w:t>
            </w:r>
          </w:p>
        </w:tc>
      </w:tr>
      <w:tr w:rsidR="0003211E" w:rsidRPr="003C3D10" w:rsidTr="0003211E">
        <w:trPr>
          <w:jc w:val="center"/>
          <w:hidden/>
        </w:trPr>
        <w:tc>
          <w:tcPr>
            <w:tcW w:w="8751" w:type="dxa"/>
          </w:tcPr>
          <w:p w:rsidR="0003211E" w:rsidRPr="003C3D10" w:rsidRDefault="0003211E" w:rsidP="0003211E">
            <w:pPr>
              <w:shd w:val="clear" w:color="auto" w:fill="FFFFFF"/>
              <w:spacing w:after="75"/>
              <w:rPr>
                <w:rFonts w:ascii="Times New Roman" w:eastAsia="Times New Roman" w:hAnsi="Times New Roman" w:cs="Times New Roman"/>
                <w:b/>
                <w:vanish/>
                <w:sz w:val="20"/>
                <w:szCs w:val="20"/>
                <w:lang w:bidi="th-TH"/>
              </w:rPr>
            </w:pPr>
          </w:p>
          <w:p w:rsidR="0003211E" w:rsidRPr="003C3D10" w:rsidRDefault="0003211E" w:rsidP="0003211E">
            <w:pPr>
              <w:shd w:val="clear" w:color="auto" w:fill="FFFFFF"/>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One-Sample Z: Cleaner Production</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Descriptive Statistics</w:t>
            </w:r>
          </w:p>
          <w:tbl>
            <w:tblPr>
              <w:tblW w:w="0" w:type="auto"/>
              <w:tblCellMar>
                <w:top w:w="15" w:type="dxa"/>
                <w:left w:w="15" w:type="dxa"/>
                <w:bottom w:w="15" w:type="dxa"/>
                <w:right w:w="15" w:type="dxa"/>
              </w:tblCellMar>
              <w:tblLook w:val="04A0" w:firstRow="1" w:lastRow="0" w:firstColumn="1" w:lastColumn="0" w:noHBand="0" w:noVBand="1"/>
            </w:tblPr>
            <w:tblGrid>
              <w:gridCol w:w="510"/>
              <w:gridCol w:w="760"/>
              <w:gridCol w:w="760"/>
              <w:gridCol w:w="949"/>
              <w:gridCol w:w="2223"/>
            </w:tblGrid>
            <w:tr w:rsidR="003C3D10" w:rsidRPr="003C3D10" w:rsidTr="0003211E">
              <w:trPr>
                <w:trHeight w:val="75"/>
              </w:trPr>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StDev</w:t>
                  </w:r>
                  <w:proofErr w:type="spellEnd"/>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SE Mean</w:t>
                  </w:r>
                </w:p>
              </w:tc>
              <w:tc>
                <w:tcPr>
                  <w:tcW w:w="2223"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95% Lower Bound for μ</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0.7218</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0.4489</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0.0266</w:t>
                  </w:r>
                </w:p>
              </w:tc>
              <w:tc>
                <w:tcPr>
                  <w:tcW w:w="2223"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0.6780</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μ: mean of Cleaner Production</w:t>
            </w:r>
            <w:r w:rsidRPr="003C3D10">
              <w:rPr>
                <w:rFonts w:ascii="Times New Roman" w:eastAsia="Times New Roman" w:hAnsi="Times New Roman" w:cs="Times New Roman"/>
                <w:i/>
                <w:iCs/>
                <w:sz w:val="20"/>
                <w:szCs w:val="20"/>
                <w:lang w:bidi="th-TH"/>
              </w:rPr>
              <w:br/>
              <w:t>Known standard deviation = 0.4489</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Z-Test</w:t>
            </w:r>
          </w:p>
          <w:tbl>
            <w:tblPr>
              <w:tblW w:w="0" w:type="auto"/>
              <w:tblCellMar>
                <w:top w:w="15" w:type="dxa"/>
                <w:left w:w="15" w:type="dxa"/>
                <w:bottom w:w="15" w:type="dxa"/>
                <w:right w:w="15" w:type="dxa"/>
              </w:tblCellMar>
              <w:tblLook w:val="04A0" w:firstRow="1" w:lastRow="0" w:firstColumn="1" w:lastColumn="0" w:noHBand="0" w:noVBand="1"/>
            </w:tblPr>
            <w:tblGrid>
              <w:gridCol w:w="2016"/>
              <w:gridCol w:w="962"/>
            </w:tblGrid>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Null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₀</w:t>
                  </w:r>
                  <w:r w:rsidRPr="003C3D10">
                    <w:rPr>
                      <w:rFonts w:ascii="Times New Roman" w:eastAsia="Times New Roman" w:hAnsi="Times New Roman" w:cs="Times New Roman"/>
                      <w:sz w:val="20"/>
                      <w:szCs w:val="20"/>
                      <w:lang w:val="en-US" w:bidi="th-TH"/>
                    </w:rPr>
                    <w:t>: μ = 0</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Alternative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₁</w:t>
                  </w:r>
                  <w:r w:rsidRPr="003C3D10">
                    <w:rPr>
                      <w:rFonts w:ascii="Times New Roman" w:eastAsia="Times New Roman" w:hAnsi="Times New Roman" w:cs="Times New Roman"/>
                      <w:sz w:val="20"/>
                      <w:szCs w:val="20"/>
                      <w:lang w:val="en-US" w:bidi="th-TH"/>
                    </w:rPr>
                    <w:t>: μ &gt; 0</w:t>
                  </w:r>
                </w:p>
              </w:tc>
            </w:tr>
          </w:tbl>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bl>
            <w:tblPr>
              <w:tblW w:w="0" w:type="auto"/>
              <w:tblCellMar>
                <w:top w:w="15" w:type="dxa"/>
                <w:left w:w="15" w:type="dxa"/>
                <w:bottom w:w="15" w:type="dxa"/>
                <w:right w:w="15" w:type="dxa"/>
              </w:tblCellMar>
              <w:tblLook w:val="04A0" w:firstRow="1" w:lastRow="0" w:firstColumn="1" w:lastColumn="0" w:noHBand="0" w:noVBand="1"/>
            </w:tblPr>
            <w:tblGrid>
              <w:gridCol w:w="877"/>
              <w:gridCol w:w="985"/>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Z-Value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P-Value</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27.10</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P&lt;0.0001</w:t>
                  </w:r>
                </w:p>
              </w:tc>
            </w:tr>
          </w:tbl>
          <w:p w:rsidR="0003211E" w:rsidRPr="003C3D10" w:rsidRDefault="0003211E" w:rsidP="0003211E">
            <w:pPr>
              <w:contextualSpacing/>
              <w:jc w:val="both"/>
              <w:rPr>
                <w:rFonts w:ascii="Times New Roman" w:eastAsia="Calibri" w:hAnsi="Times New Roman" w:cs="Times New Roman"/>
                <w:noProof/>
                <w:sz w:val="20"/>
                <w:szCs w:val="20"/>
                <w:lang w:bidi="th-TH"/>
              </w:rPr>
            </w:pPr>
          </w:p>
        </w:tc>
      </w:tr>
    </w:tbl>
    <w:p w:rsidR="0003211E" w:rsidRPr="003C3D10" w:rsidRDefault="0003211E" w:rsidP="00F42EF3">
      <w:pPr>
        <w:spacing w:after="0" w:line="240" w:lineRule="auto"/>
        <w:jc w:val="both"/>
        <w:rPr>
          <w:rFonts w:ascii="Times New Roman" w:eastAsia="Calibri" w:hAnsi="Times New Roman" w:cs="Times New Roman"/>
          <w:noProof/>
          <w:sz w:val="20"/>
          <w:szCs w:val="20"/>
        </w:rPr>
      </w:pPr>
    </w:p>
    <w:p w:rsidR="00F42EF3" w:rsidRPr="003C3D10" w:rsidRDefault="00F42EF3" w:rsidP="00F42EF3">
      <w:pPr>
        <w:spacing w:after="160" w:line="240" w:lineRule="auto"/>
        <w:jc w:val="both"/>
        <w:rPr>
          <w:rFonts w:ascii="Times New Roman" w:eastAsia="Calibri" w:hAnsi="Times New Roman" w:cs="Times New Roman"/>
          <w:i/>
          <w:sz w:val="24"/>
          <w:szCs w:val="24"/>
        </w:rPr>
      </w:pPr>
      <w:r w:rsidRPr="003C3D10">
        <w:rPr>
          <w:rFonts w:ascii="Times New Roman" w:eastAsia="Calibri" w:hAnsi="Times New Roman" w:cs="Times New Roman"/>
          <w:b/>
          <w:bCs/>
          <w:i/>
          <w:sz w:val="24"/>
          <w:szCs w:val="24"/>
          <w:lang w:val="en-US" w:bidi="th-TH"/>
        </w:rPr>
        <w:t>CRQ3</w:t>
      </w:r>
      <w:r w:rsidR="0038241B" w:rsidRPr="003C3D10">
        <w:rPr>
          <w:rFonts w:ascii="Times New Roman" w:eastAsia="Calibri" w:hAnsi="Times New Roman" w:cs="Times New Roman"/>
          <w:b/>
          <w:bCs/>
          <w:i/>
          <w:sz w:val="24"/>
          <w:szCs w:val="24"/>
          <w:lang w:val="en-US" w:bidi="th-TH"/>
        </w:rPr>
        <w:t>:</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What are the reasons as to why Thai manufacturing </w:t>
      </w:r>
      <w:r w:rsidRPr="003C3D10">
        <w:rPr>
          <w:rFonts w:ascii="Times New Roman" w:eastAsia="Calibri" w:hAnsi="Times New Roman" w:cs="Times New Roman"/>
          <w:i/>
          <w:noProof/>
          <w:sz w:val="24"/>
          <w:szCs w:val="24"/>
        </w:rPr>
        <w:t>organisations</w:t>
      </w:r>
      <w:r w:rsidRPr="003C3D10">
        <w:rPr>
          <w:rFonts w:ascii="Times New Roman" w:eastAsia="Calibri" w:hAnsi="Times New Roman" w:cs="Times New Roman"/>
          <w:i/>
          <w:sz w:val="24"/>
          <w:szCs w:val="24"/>
        </w:rPr>
        <w:t xml:space="preserve"> adopt, or do not adopt, Green Lean?</w:t>
      </w:r>
    </w:p>
    <w:p w:rsidR="00F42EF3" w:rsidRPr="003C3D10" w:rsidRDefault="0034465B" w:rsidP="0034465B">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lang w:bidi="th-TH"/>
        </w:rPr>
        <w:t>In regards</w:t>
      </w:r>
      <w:r w:rsidR="00F42EF3" w:rsidRPr="003C3D10">
        <w:rPr>
          <w:rFonts w:ascii="Times New Roman" w:eastAsia="Calibri" w:hAnsi="Times New Roman" w:cs="Times New Roman"/>
          <w:noProof/>
          <w:sz w:val="24"/>
          <w:szCs w:val="24"/>
          <w:lang w:bidi="th-TH"/>
        </w:rPr>
        <w:t xml:space="preserve"> </w:t>
      </w:r>
      <w:r w:rsidRPr="003C3D10">
        <w:rPr>
          <w:rFonts w:ascii="Times New Roman" w:eastAsia="Calibri" w:hAnsi="Times New Roman" w:cs="Times New Roman"/>
          <w:noProof/>
          <w:sz w:val="24"/>
          <w:szCs w:val="24"/>
          <w:lang w:bidi="th-TH"/>
        </w:rPr>
        <w:t xml:space="preserve">to </w:t>
      </w:r>
      <w:r w:rsidR="00F42EF3" w:rsidRPr="003C3D10">
        <w:rPr>
          <w:rFonts w:ascii="Times New Roman" w:eastAsia="Calibri" w:hAnsi="Times New Roman" w:cs="Times New Roman"/>
          <w:noProof/>
          <w:sz w:val="24"/>
          <w:szCs w:val="24"/>
          <w:lang w:bidi="th-TH"/>
        </w:rPr>
        <w:t>the implementat</w:t>
      </w:r>
      <w:r w:rsidRPr="003C3D10">
        <w:rPr>
          <w:rFonts w:ascii="Times New Roman" w:eastAsia="Calibri" w:hAnsi="Times New Roman" w:cs="Times New Roman"/>
          <w:noProof/>
          <w:sz w:val="24"/>
          <w:szCs w:val="24"/>
          <w:lang w:bidi="th-TH"/>
        </w:rPr>
        <w:t>ion level of GL, the results illustrated in</w:t>
      </w:r>
      <w:r w:rsidR="00F42EF3" w:rsidRPr="003C3D10">
        <w:rPr>
          <w:rFonts w:ascii="Times New Roman" w:eastAsia="Calibri" w:hAnsi="Times New Roman" w:cs="Times New Roman"/>
          <w:noProof/>
          <w:sz w:val="24"/>
          <w:szCs w:val="24"/>
          <w:lang w:bidi="th-TH"/>
        </w:rPr>
        <w:t xml:space="preserve"> Figure 4(a)</w:t>
      </w:r>
      <w:r w:rsidRPr="003C3D10">
        <w:rPr>
          <w:rFonts w:ascii="Times New Roman" w:eastAsia="Calibri" w:hAnsi="Times New Roman" w:cs="Times New Roman"/>
          <w:noProof/>
          <w:sz w:val="24"/>
          <w:szCs w:val="24"/>
          <w:lang w:bidi="th-TH"/>
        </w:rPr>
        <w:t xml:space="preserve"> indicate</w:t>
      </w:r>
      <w:r w:rsidR="00F42EF3" w:rsidRPr="003C3D10">
        <w:rPr>
          <w:rFonts w:ascii="Times New Roman" w:eastAsia="Calibri" w:hAnsi="Times New Roman" w:cs="Times New Roman"/>
          <w:noProof/>
          <w:sz w:val="24"/>
          <w:szCs w:val="24"/>
          <w:lang w:bidi="th-TH"/>
        </w:rPr>
        <w:t xml:space="preserve"> that Thai manufacturing organisations hav</w:t>
      </w:r>
      <w:r w:rsidRPr="003C3D10">
        <w:rPr>
          <w:rFonts w:ascii="Times New Roman" w:eastAsia="Calibri" w:hAnsi="Times New Roman" w:cs="Times New Roman"/>
          <w:noProof/>
          <w:sz w:val="24"/>
          <w:szCs w:val="24"/>
          <w:lang w:bidi="th-TH"/>
        </w:rPr>
        <w:t>e adopted GL at a</w:t>
      </w:r>
      <w:r w:rsidR="00F42EF3" w:rsidRPr="003C3D10">
        <w:rPr>
          <w:rFonts w:ascii="Times New Roman" w:eastAsia="Calibri" w:hAnsi="Times New Roman" w:cs="Times New Roman"/>
          <w:noProof/>
          <w:sz w:val="24"/>
          <w:szCs w:val="24"/>
          <w:lang w:bidi="th-TH"/>
        </w:rPr>
        <w:t xml:space="preserve"> moderate level</w:t>
      </w:r>
      <w:r w:rsidR="00C06D0C" w:rsidRPr="003C3D10">
        <w:rPr>
          <w:rFonts w:ascii="Times New Roman" w:eastAsia="Calibri" w:hAnsi="Times New Roman" w:cs="Times New Roman"/>
          <w:noProof/>
          <w:sz w:val="24"/>
          <w:szCs w:val="24"/>
          <w:lang w:bidi="th-TH"/>
        </w:rPr>
        <w:t xml:space="preserve"> only</w:t>
      </w:r>
      <w:r w:rsidR="00F42EF3" w:rsidRPr="003C3D10">
        <w:rPr>
          <w:rFonts w:ascii="Times New Roman" w:eastAsia="Calibri" w:hAnsi="Times New Roman" w:cs="Times New Roman"/>
          <w:noProof/>
          <w:sz w:val="24"/>
          <w:szCs w:val="24"/>
          <w:lang w:bidi="th-TH"/>
        </w:rPr>
        <w:t xml:space="preserve">. </w:t>
      </w:r>
      <w:r w:rsidR="00F42EF3" w:rsidRPr="003C3D10">
        <w:rPr>
          <w:rFonts w:ascii="Times New Roman" w:eastAsia="Calibri" w:hAnsi="Times New Roman" w:cs="Times New Roman"/>
          <w:sz w:val="24"/>
          <w:szCs w:val="24"/>
        </w:rPr>
        <w:fldChar w:fldCharType="begin" w:fldLock="1"/>
      </w:r>
      <w:r w:rsidR="00F42EF3" w:rsidRPr="003C3D10">
        <w:rPr>
          <w:rFonts w:ascii="Times New Roman" w:eastAsia="Calibri" w:hAnsi="Times New Roman" w:cs="Times New Roman"/>
          <w:sz w:val="24"/>
          <w:szCs w:val="24"/>
        </w:rPr>
        <w:instrText>ADDIN CSL_CITATION { "citationItems" : [ { "id" : "ITEM-1", "itemData" : { "DOI" : "10.1016/j.envdev.2017.02.004", "ISSN" : "22114645", "abstract" : "Academia and industry have become increasingly interested in how to employ environmental management (EM) to build a green competitive advantage. This study systematically investigates the logic, process, and mechanism of a \u201clean and green\u201d deployment by firms in developing countries. To do so, we use a scenario-activated analysis and examine existing lean and green practices. Furthermore, we use a case study to examine the improvement of firms in China. Our findings show that the Green Embedded Lean Production Model (GELPM) illustrates the main advantages of \u201clean and green\u201d-enabled profitability and green competitiveness for firms in developing countries, which enhance the competitiveness of such firms. The proposed GELPM comprises an operational strategy with which to implement a lean and green approach, as well as novel concepts, thoughts, and tools, and is structured according to theoretical and practical perspectives. Thus, firms in developing countries can use this model to enjoy long-term benefits by building a durable competitive advantage based on a lean and green deployment.", "author" : [ { "dropping-particle" : "", "family" : "Fu", "given" : "Xiaoxi", "non-dropping-particle" : "", "parse-names" : false, "suffix" : "" }, { "dropping-particle" : "", "family" : "Guo", "given" : "Mengzhen", "non-dropping-particle" : "", "parse-names" : false, "suffix" : "" }, { "dropping-particle" : "", "family" : "Zhanwen", "given" : "Niu", "non-dropping-particle" : "", "parse-names" : false, "suffix" : "" } ], "container-title" : "Environmental Development", "id" : "ITEM-1", "issued" : { "date-parts" : [ [ "2017" ] ] }, "page" : "1-14", "publisher" : "Elsevier Ltd", "title" : "Applying the green Embedded lean production model in developing countries: A case study of china", "type" : "article-journal", "volume" : "23" }, "uris" : [ "http://www.mendeley.com/documents/?uuid=87066844-6460-48ff-8185-527acb92722f" ] } ], "mendeley" : { "formattedCitation" : "(Fu et al., 2017)", "manualFormatting" : "Fu et al. (2017)", "plainTextFormattedCitation" : "(Fu et al., 2017)", "previouslyFormattedCitation" : "(Fu et al., 2017)" }, "properties" : { "noteIndex" : 0 }, "schema" : "https://github.com/citation-style-language/schema/raw/master/csl-citation.json" }</w:instrText>
      </w:r>
      <w:r w:rsidR="00F42EF3" w:rsidRPr="003C3D10">
        <w:rPr>
          <w:rFonts w:ascii="Times New Roman" w:eastAsia="Calibri" w:hAnsi="Times New Roman" w:cs="Times New Roman"/>
          <w:sz w:val="24"/>
          <w:szCs w:val="24"/>
        </w:rPr>
        <w:fldChar w:fldCharType="separate"/>
      </w:r>
      <w:r w:rsidR="00F42EF3" w:rsidRPr="003C3D10">
        <w:rPr>
          <w:rFonts w:ascii="Times New Roman" w:eastAsia="Calibri" w:hAnsi="Times New Roman" w:cs="Times New Roman"/>
          <w:noProof/>
          <w:sz w:val="24"/>
          <w:szCs w:val="24"/>
        </w:rPr>
        <w:t>Fu et al. (2017)</w:t>
      </w:r>
      <w:r w:rsidR="00F42EF3" w:rsidRPr="003C3D10">
        <w:rPr>
          <w:rFonts w:ascii="Times New Roman" w:eastAsia="Calibri" w:hAnsi="Times New Roman" w:cs="Times New Roman"/>
          <w:sz w:val="24"/>
          <w:szCs w:val="24"/>
        </w:rPr>
        <w:fldChar w:fldCharType="end"/>
      </w:r>
      <w:r w:rsidR="00F42EF3" w:rsidRPr="003C3D10">
        <w:rPr>
          <w:rFonts w:ascii="Times New Roman" w:eastAsia="Calibri" w:hAnsi="Times New Roman" w:cs="Times New Roman"/>
          <w:sz w:val="24"/>
          <w:szCs w:val="24"/>
        </w:rPr>
        <w:t xml:space="preserve"> </w:t>
      </w:r>
      <w:r w:rsidR="00F42EF3" w:rsidRPr="003C3D10">
        <w:rPr>
          <w:rFonts w:ascii="Times New Roman" w:eastAsia="Calibri" w:hAnsi="Times New Roman" w:cs="Times New Roman"/>
          <w:noProof/>
          <w:sz w:val="24"/>
          <w:szCs w:val="24"/>
        </w:rPr>
        <w:t>also</w:t>
      </w:r>
      <w:r w:rsidRPr="003C3D10">
        <w:rPr>
          <w:rFonts w:ascii="Times New Roman" w:eastAsia="Calibri" w:hAnsi="Times New Roman" w:cs="Times New Roman"/>
          <w:sz w:val="24"/>
          <w:szCs w:val="24"/>
        </w:rPr>
        <w:t xml:space="preserve"> mention that financial support is a</w:t>
      </w:r>
      <w:r w:rsidR="00F42EF3" w:rsidRPr="003C3D10">
        <w:rPr>
          <w:rFonts w:ascii="Times New Roman" w:eastAsia="Calibri" w:hAnsi="Times New Roman" w:cs="Times New Roman"/>
          <w:sz w:val="24"/>
          <w:szCs w:val="24"/>
        </w:rPr>
        <w:t xml:space="preserve"> vital fa</w:t>
      </w:r>
      <w:r w:rsidRPr="003C3D10">
        <w:rPr>
          <w:rFonts w:ascii="Times New Roman" w:eastAsia="Calibri" w:hAnsi="Times New Roman" w:cs="Times New Roman"/>
          <w:sz w:val="24"/>
          <w:szCs w:val="24"/>
        </w:rPr>
        <w:t>ctor for implementing GL</w:t>
      </w:r>
      <w:r w:rsidR="00F42EF3" w:rsidRPr="003C3D10">
        <w:rPr>
          <w:rFonts w:ascii="Times New Roman" w:eastAsia="Calibri" w:hAnsi="Times New Roman" w:cs="Times New Roman"/>
          <w:sz w:val="24"/>
          <w:szCs w:val="24"/>
        </w:rPr>
        <w:t xml:space="preserve"> while </w:t>
      </w:r>
      <w:r w:rsidR="00F42EF3" w:rsidRPr="003C3D10">
        <w:rPr>
          <w:rFonts w:ascii="Times New Roman" w:eastAsia="Calibri" w:hAnsi="Times New Roman" w:cs="Times New Roman"/>
          <w:sz w:val="24"/>
          <w:szCs w:val="24"/>
        </w:rPr>
        <w:fldChar w:fldCharType="begin" w:fldLock="1"/>
      </w:r>
      <w:r w:rsidR="00F42EF3" w:rsidRPr="003C3D10">
        <w:rPr>
          <w:rFonts w:ascii="Times New Roman" w:eastAsia="Calibri" w:hAnsi="Times New Roman" w:cs="Times New Roman"/>
          <w:sz w:val="24"/>
          <w:szCs w:val="24"/>
        </w:rPr>
        <w:instrText>ADDIN CSL_CITATION { "citationItems" : [ { "id" : "ITEM-1", "itemData" : { "DOI" : "10.1016/j.jclepro.2014.07.080", "ISBN" : "0959-6526", "ISSN" : "09596526", "abstract" : "The main objective of this research is to investigate whether or not Lean Production tools can help reduce the environmental impacts of manufacturing companies. The research is based on empirical observation inside five European companies that manufacture motorcycle components and which are also committed to Lean and environmental management. The environmental impacts of the production processes of the five companies were observed and measured before and after the implementation of five Lean tools: Value Stream Mapping (VSM), 5S, cellular manufacturing, Single Minute Exchange of Die (SMED) and Total Productive Maintenance (TPM). Comparison of the before and after quantitative results reveals interesting and novel results which contribute to the research on the effects of Lean Production on environmental impacts. In particular, VSM can be used to identify the environmental impacts of production processes. 5S can be useful for reducing oil leakage and improving waste management. Cellular manufacturing can lead to a decrease in electricity consumption, whereas TPM can help to reduce several impacts of the machines, such as oil leakage and emissions of dusts and chemical fumes into the atmosphere. By contrast, no significant improvement in environmental impacts was measured after implementation of SMED. The result of this empirical research also revealed other interesting positive effects concerning electricity consumption in general as well as standardization of activities and worker behavior. The originality of this research lies in observing and measuring the effects on environmental impacts of the implementation of five Lean tools, inviting further research toward a general model of Lean Production for the greening of production processes.", "author" : [ { "dropping-particle" : "", "family" : "Chiarini", "given" : "Andrea", "non-dropping-particle" : "", "parse-names" : false, "suffix" : "" } ], "container-title" : "Journal of Cleaner Production", "id" : "ITEM-1", "issued" : { "date-parts" : [ [ "2014" ] ] }, "page" : "226-233", "publisher" : "Elsevier Ltd", "title" : "Sustainable manufacturing-greening processes using specific Lean Production tools: An empirical observation from European motorcycle component manufacturers", "type" : "article-journal", "volume" : "85" }, "uris" : [ "http://www.mendeley.com/documents/?uuid=02c82663-9f34-45b9-a2a4-4b36e1e4bf97" ] } ], "mendeley" : { "formattedCitation" : "(Chiarini, 2014)", "manualFormatting" : "Chiarini (2014)", "plainTextFormattedCitation" : "(Chiarini, 2014)", "previouslyFormattedCitation" : "(Chiarini, 2014)" }, "properties" : { "noteIndex" : 0 }, "schema" : "https://github.com/citation-style-language/schema/raw/master/csl-citation.json" }</w:instrText>
      </w:r>
      <w:r w:rsidR="00F42EF3" w:rsidRPr="003C3D10">
        <w:rPr>
          <w:rFonts w:ascii="Times New Roman" w:eastAsia="Calibri" w:hAnsi="Times New Roman" w:cs="Times New Roman"/>
          <w:sz w:val="24"/>
          <w:szCs w:val="24"/>
        </w:rPr>
        <w:fldChar w:fldCharType="separate"/>
      </w:r>
      <w:r w:rsidR="00F42EF3" w:rsidRPr="003C3D10">
        <w:rPr>
          <w:rFonts w:ascii="Times New Roman" w:eastAsia="Calibri" w:hAnsi="Times New Roman" w:cs="Times New Roman"/>
          <w:noProof/>
          <w:sz w:val="24"/>
          <w:szCs w:val="24"/>
        </w:rPr>
        <w:t>Chiarini (2014)</w:t>
      </w:r>
      <w:r w:rsidR="00F42EF3" w:rsidRPr="003C3D10">
        <w:rPr>
          <w:rFonts w:ascii="Times New Roman" w:eastAsia="Calibri" w:hAnsi="Times New Roman" w:cs="Times New Roman"/>
          <w:sz w:val="24"/>
          <w:szCs w:val="24"/>
        </w:rPr>
        <w:fldChar w:fldCharType="end"/>
      </w:r>
      <w:r w:rsidR="00F42EF3" w:rsidRPr="003C3D10">
        <w:rPr>
          <w:rFonts w:ascii="Times New Roman" w:eastAsia="Calibri" w:hAnsi="Times New Roman" w:cs="Times New Roman"/>
          <w:sz w:val="24"/>
          <w:szCs w:val="24"/>
        </w:rPr>
        <w:t xml:space="preserve"> </w:t>
      </w:r>
      <w:r w:rsidR="00C06D0C" w:rsidRPr="003C3D10">
        <w:rPr>
          <w:rFonts w:ascii="Times New Roman" w:eastAsia="Calibri" w:hAnsi="Times New Roman" w:cs="Times New Roman"/>
          <w:noProof/>
          <w:sz w:val="24"/>
          <w:szCs w:val="24"/>
        </w:rPr>
        <w:t>comment</w:t>
      </w:r>
      <w:r w:rsidR="00F42EF3" w:rsidRPr="003C3D10">
        <w:rPr>
          <w:rFonts w:ascii="Times New Roman" w:eastAsia="Calibri" w:hAnsi="Times New Roman" w:cs="Times New Roman"/>
          <w:sz w:val="24"/>
          <w:szCs w:val="24"/>
        </w:rPr>
        <w:t xml:space="preserve"> that pressure for </w:t>
      </w:r>
      <w:r w:rsidR="00F42EF3" w:rsidRPr="003C3D10">
        <w:rPr>
          <w:rFonts w:ascii="Times New Roman" w:eastAsia="Calibri" w:hAnsi="Times New Roman" w:cs="Times New Roman"/>
          <w:noProof/>
          <w:sz w:val="24"/>
          <w:szCs w:val="24"/>
        </w:rPr>
        <w:t>environmentally</w:t>
      </w:r>
      <w:r w:rsidR="00F42EF3" w:rsidRPr="003C3D10">
        <w:rPr>
          <w:rFonts w:ascii="Times New Roman" w:eastAsia="Calibri" w:hAnsi="Times New Roman" w:cs="Times New Roman"/>
          <w:sz w:val="24"/>
          <w:szCs w:val="24"/>
        </w:rPr>
        <w:t xml:space="preserve"> </w:t>
      </w:r>
      <w:r w:rsidR="00F42EF3" w:rsidRPr="003C3D10">
        <w:rPr>
          <w:rFonts w:ascii="Times New Roman" w:eastAsia="Calibri" w:hAnsi="Times New Roman" w:cs="Times New Roman"/>
          <w:noProof/>
          <w:sz w:val="24"/>
          <w:szCs w:val="24"/>
        </w:rPr>
        <w:t>friendly products promotes</w:t>
      </w:r>
      <w:r w:rsidRPr="003C3D10">
        <w:rPr>
          <w:rFonts w:ascii="Times New Roman" w:eastAsia="Calibri" w:hAnsi="Times New Roman" w:cs="Times New Roman"/>
          <w:sz w:val="24"/>
          <w:szCs w:val="24"/>
        </w:rPr>
        <w:t xml:space="preserve"> the use of GL</w:t>
      </w:r>
      <w:r w:rsidR="00416B8F" w:rsidRPr="003C3D10">
        <w:rPr>
          <w:rFonts w:ascii="Times New Roman" w:eastAsia="Calibri" w:hAnsi="Times New Roman" w:cs="Times New Roman"/>
          <w:sz w:val="24"/>
          <w:szCs w:val="24"/>
        </w:rPr>
        <w:t xml:space="preserve">. Therefore, </w:t>
      </w:r>
      <w:r w:rsidR="00F42EF3" w:rsidRPr="003C3D10">
        <w:rPr>
          <w:rFonts w:ascii="Times New Roman" w:eastAsia="Calibri" w:hAnsi="Times New Roman" w:cs="Times New Roman"/>
          <w:sz w:val="24"/>
          <w:szCs w:val="24"/>
        </w:rPr>
        <w:t xml:space="preserve">the </w:t>
      </w:r>
      <w:r w:rsidR="00F42EF3" w:rsidRPr="003C3D10">
        <w:rPr>
          <w:rFonts w:ascii="Times New Roman" w:eastAsia="Calibri" w:hAnsi="Times New Roman" w:cs="Times New Roman"/>
          <w:noProof/>
          <w:sz w:val="24"/>
          <w:szCs w:val="24"/>
        </w:rPr>
        <w:t>literature</w:t>
      </w:r>
      <w:r w:rsidR="00F42EF3"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confirm</w:t>
      </w:r>
      <w:r w:rsidR="00416B8F" w:rsidRPr="003C3D10">
        <w:rPr>
          <w:rFonts w:ascii="Times New Roman" w:eastAsia="Calibri" w:hAnsi="Times New Roman" w:cs="Times New Roman"/>
          <w:noProof/>
          <w:sz w:val="24"/>
          <w:szCs w:val="24"/>
        </w:rPr>
        <w:t>s</w:t>
      </w:r>
      <w:r w:rsidR="00F42EF3" w:rsidRPr="003C3D10">
        <w:rPr>
          <w:rFonts w:ascii="Times New Roman" w:eastAsia="Calibri" w:hAnsi="Times New Roman" w:cs="Times New Roman"/>
          <w:sz w:val="24"/>
          <w:szCs w:val="24"/>
        </w:rPr>
        <w:t xml:space="preserve"> the obtained </w:t>
      </w:r>
      <w:r w:rsidR="00F42EF3" w:rsidRPr="003C3D10">
        <w:rPr>
          <w:rFonts w:ascii="Times New Roman" w:eastAsia="Calibri" w:hAnsi="Times New Roman" w:cs="Times New Roman"/>
          <w:noProof/>
          <w:sz w:val="24"/>
          <w:szCs w:val="24"/>
        </w:rPr>
        <w:t>results</w:t>
      </w:r>
      <w:r w:rsidR="00416B8F" w:rsidRPr="003C3D10">
        <w:rPr>
          <w:rFonts w:ascii="Times New Roman" w:eastAsia="Calibri" w:hAnsi="Times New Roman" w:cs="Times New Roman"/>
          <w:sz w:val="24"/>
          <w:szCs w:val="24"/>
        </w:rPr>
        <w:t>, which also</w:t>
      </w:r>
      <w:r w:rsidRPr="003C3D10">
        <w:rPr>
          <w:rFonts w:ascii="Times New Roman" w:eastAsia="Calibri" w:hAnsi="Times New Roman" w:cs="Times New Roman"/>
          <w:sz w:val="24"/>
          <w:szCs w:val="24"/>
        </w:rPr>
        <w:t xml:space="preserve"> clarify</w:t>
      </w:r>
      <w:r w:rsidR="00F42EF3" w:rsidRPr="003C3D10">
        <w:rPr>
          <w:rFonts w:ascii="Times New Roman" w:eastAsia="Calibri" w:hAnsi="Times New Roman" w:cs="Times New Roman"/>
          <w:sz w:val="24"/>
          <w:szCs w:val="24"/>
        </w:rPr>
        <w:t xml:space="preserve"> why Thai manufacturing f</w:t>
      </w:r>
      <w:r w:rsidRPr="003C3D10">
        <w:rPr>
          <w:rFonts w:ascii="Times New Roman" w:eastAsia="Calibri" w:hAnsi="Times New Roman" w:cs="Times New Roman"/>
          <w:sz w:val="24"/>
          <w:szCs w:val="24"/>
        </w:rPr>
        <w:t>irms have implemented GL only</w:t>
      </w:r>
      <w:r w:rsidR="00F42EF3" w:rsidRPr="003C3D10">
        <w:rPr>
          <w:rFonts w:ascii="Times New Roman" w:eastAsia="Calibri" w:hAnsi="Times New Roman" w:cs="Times New Roman"/>
          <w:sz w:val="24"/>
          <w:szCs w:val="24"/>
        </w:rPr>
        <w:t xml:space="preserve"> </w:t>
      </w:r>
      <w:r w:rsidR="00F42EF3" w:rsidRPr="003C3D10">
        <w:rPr>
          <w:rFonts w:ascii="Times New Roman" w:eastAsia="Calibri" w:hAnsi="Times New Roman" w:cs="Times New Roman"/>
          <w:noProof/>
          <w:sz w:val="24"/>
          <w:szCs w:val="24"/>
        </w:rPr>
        <w:t>at</w:t>
      </w:r>
      <w:r w:rsidRPr="003C3D10">
        <w:rPr>
          <w:rFonts w:ascii="Times New Roman" w:eastAsia="Calibri" w:hAnsi="Times New Roman" w:cs="Times New Roman"/>
          <w:sz w:val="24"/>
          <w:szCs w:val="24"/>
        </w:rPr>
        <w:t xml:space="preserve"> a </w:t>
      </w:r>
      <w:r w:rsidR="00F42EF3" w:rsidRPr="003C3D10">
        <w:rPr>
          <w:rFonts w:ascii="Times New Roman" w:eastAsia="Calibri" w:hAnsi="Times New Roman" w:cs="Times New Roman"/>
          <w:sz w:val="24"/>
          <w:szCs w:val="24"/>
        </w:rPr>
        <w:t xml:space="preserve">medium level. </w:t>
      </w:r>
      <w:r w:rsidR="00F42EF3" w:rsidRPr="003C3D10">
        <w:rPr>
          <w:rFonts w:ascii="Times New Roman" w:eastAsia="Calibri" w:hAnsi="Times New Roman" w:cs="Times New Roman"/>
          <w:sz w:val="24"/>
          <w:szCs w:val="24"/>
        </w:rPr>
        <w:fldChar w:fldCharType="begin" w:fldLock="1"/>
      </w:r>
      <w:r w:rsidR="00F42EF3" w:rsidRPr="003C3D10">
        <w:rPr>
          <w:rFonts w:ascii="Times New Roman" w:eastAsia="Calibri" w:hAnsi="Times New Roman" w:cs="Times New Roman"/>
          <w:sz w:val="24"/>
          <w:szCs w:val="24"/>
        </w:rPr>
        <w:instrText>ADDIN CSL_CITATION { "citationItems" : [ { "id" : "ITEM-1", "itemData" : { "DOI" : "10.1016/j.jclepro.2014.04.005", "ISBN" : "0959-6526", "ISSN" : "09596526", "abstract" : "This paper compares and contrasts the lean product development (LPD) and green product development (GPD) concepts through a systematic literature review including 102 journal publications. The review resulted in 14 findings that were organised according to four dimensions: general, process, people and tools/techniques. A number of similarities between the concepts were found. For example, implementation of both concepts calls for a systems perspective where the dimensions of process-people- tools/techniques are linked holistically. Differences between the LPD and GPD concepts lie in: their goal and focus, value construct, process structure, performance metrics, and tools/techniques used. The findings do not unambiguously support that \"green thinking is thinking lean\" and consequently it cannot be argued that LPD and GPD are two sides of the same coin, meaning that LPD automatically leads to greener products or that GPD ensures improvements and efficiency in the product development process. However, it is reasonable to conclude that LPD and GPD belong to the same \"currency\". That is, the concepts share a number of similarities that indicate a synergistic relationship. This synergistic relationship has been accentuated by a nine propositions where the potential for cross-field learning is shown.", "author" : [ { "dropping-particle" : "", "family" : "Johansson", "given" : "Glenn", "non-dropping-particle" : "", "parse-names" : false, "suffix" : "" }, { "dropping-particle" : "", "family" : "Sundin", "given" : "Erik", "non-dropping-particle" : "", "parse-names" : false, "suffix" : "" } ], "container-title" : "Journal of Cleaner Production", "id" : "ITEM-1", "issued" : { "date-parts" : [ [ "2014" ] ] }, "page" : "104-121", "publisher" : "Elsevier Ltd", "title" : "Lean and green product development: Two sides of the same coin.", "type" : "article-journal", "volume" : "85" }, "uris" : [ "http://www.mendeley.com/documents/?uuid=547206d1-d7e4-4900-a1d5-1c1b7b3a6956" ] } ], "mendeley" : { "formattedCitation" : "(Johansson and Sundin, 2014)", "manualFormatting" : "Johansson &amp; Sundin (2014)", "plainTextFormattedCitation" : "(Johansson and Sundin, 2014)", "previouslyFormattedCitation" : "(Johansson and Sundin, 2014)" }, "properties" : { "noteIndex" : 0 }, "schema" : "https://github.com/citation-style-language/schema/raw/master/csl-citation.json" }</w:instrText>
      </w:r>
      <w:r w:rsidR="00F42EF3"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Johansson and</w:t>
      </w:r>
      <w:r w:rsidR="00F42EF3" w:rsidRPr="003C3D10">
        <w:rPr>
          <w:rFonts w:ascii="Times New Roman" w:eastAsia="Calibri" w:hAnsi="Times New Roman" w:cs="Times New Roman"/>
          <w:noProof/>
          <w:sz w:val="24"/>
          <w:szCs w:val="24"/>
        </w:rPr>
        <w:t xml:space="preserve"> Sundin (2014)</w:t>
      </w:r>
      <w:r w:rsidR="00F42EF3" w:rsidRPr="003C3D10">
        <w:rPr>
          <w:rFonts w:ascii="Times New Roman" w:eastAsia="Calibri" w:hAnsi="Times New Roman" w:cs="Times New Roman"/>
          <w:sz w:val="24"/>
          <w:szCs w:val="24"/>
        </w:rPr>
        <w:fldChar w:fldCharType="end"/>
      </w:r>
      <w:r w:rsidR="00F42EF3"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mention</w:t>
      </w:r>
      <w:r w:rsidRPr="003C3D10">
        <w:rPr>
          <w:rFonts w:ascii="Times New Roman" w:eastAsia="Calibri" w:hAnsi="Times New Roman" w:cs="Times New Roman"/>
          <w:sz w:val="24"/>
          <w:szCs w:val="24"/>
        </w:rPr>
        <w:t xml:space="preserve"> that implementing GL</w:t>
      </w:r>
      <w:r w:rsidR="00416B8F" w:rsidRPr="003C3D10">
        <w:rPr>
          <w:rFonts w:ascii="Times New Roman" w:eastAsia="Calibri" w:hAnsi="Times New Roman" w:cs="Times New Roman"/>
          <w:sz w:val="24"/>
          <w:szCs w:val="24"/>
        </w:rPr>
        <w:t xml:space="preserve"> practices </w:t>
      </w:r>
      <w:r w:rsidR="00F42EF3" w:rsidRPr="003C3D10">
        <w:rPr>
          <w:rFonts w:ascii="Times New Roman" w:eastAsia="Calibri" w:hAnsi="Times New Roman" w:cs="Times New Roman"/>
          <w:sz w:val="24"/>
          <w:szCs w:val="24"/>
        </w:rPr>
        <w:t>not only brings environment</w:t>
      </w:r>
      <w:r w:rsidR="00416B8F" w:rsidRPr="003C3D10">
        <w:rPr>
          <w:rFonts w:ascii="Times New Roman" w:eastAsia="Calibri" w:hAnsi="Times New Roman" w:cs="Times New Roman"/>
          <w:sz w:val="24"/>
          <w:szCs w:val="24"/>
        </w:rPr>
        <w:t>al benefits</w:t>
      </w:r>
      <w:r w:rsidR="00F42EF3" w:rsidRPr="003C3D10">
        <w:rPr>
          <w:rFonts w:ascii="Times New Roman" w:eastAsia="Calibri" w:hAnsi="Times New Roman" w:cs="Times New Roman"/>
          <w:sz w:val="24"/>
          <w:szCs w:val="24"/>
        </w:rPr>
        <w:t>, but also promotes the efficiency of</w:t>
      </w:r>
      <w:r w:rsidRPr="003C3D10">
        <w:rPr>
          <w:rFonts w:ascii="Times New Roman" w:eastAsia="Calibri" w:hAnsi="Times New Roman" w:cs="Times New Roman"/>
          <w:sz w:val="24"/>
          <w:szCs w:val="24"/>
        </w:rPr>
        <w:t xml:space="preserve"> </w:t>
      </w:r>
      <w:r w:rsidR="00F42EF3" w:rsidRPr="003C3D10">
        <w:rPr>
          <w:rFonts w:ascii="Times New Roman" w:eastAsia="Calibri" w:hAnsi="Times New Roman" w:cs="Times New Roman"/>
          <w:sz w:val="24"/>
          <w:szCs w:val="24"/>
        </w:rPr>
        <w:t>production processes</w:t>
      </w:r>
      <w:r w:rsidR="00416B8F" w:rsidRPr="003C3D10">
        <w:rPr>
          <w:rFonts w:ascii="Times New Roman" w:eastAsia="Calibri" w:hAnsi="Times New Roman" w:cs="Times New Roman"/>
          <w:sz w:val="24"/>
          <w:szCs w:val="24"/>
        </w:rPr>
        <w:t>. This</w:t>
      </w:r>
      <w:r w:rsidR="00F42EF3" w:rsidRPr="003C3D10">
        <w:rPr>
          <w:rFonts w:ascii="Times New Roman" w:eastAsia="Calibri" w:hAnsi="Times New Roman" w:cs="Times New Roman"/>
          <w:sz w:val="24"/>
          <w:szCs w:val="24"/>
        </w:rPr>
        <w:t xml:space="preserve"> support</w:t>
      </w:r>
      <w:r w:rsidR="00416B8F" w:rsidRPr="003C3D10">
        <w:rPr>
          <w:rFonts w:ascii="Times New Roman" w:eastAsia="Calibri" w:hAnsi="Times New Roman" w:cs="Times New Roman"/>
          <w:sz w:val="24"/>
          <w:szCs w:val="24"/>
        </w:rPr>
        <w:t>s</w:t>
      </w:r>
      <w:r w:rsidR="00F42EF3" w:rsidRPr="003C3D10">
        <w:rPr>
          <w:rFonts w:ascii="Times New Roman" w:eastAsia="Calibri" w:hAnsi="Times New Roman" w:cs="Times New Roman"/>
          <w:sz w:val="24"/>
          <w:szCs w:val="24"/>
        </w:rPr>
        <w:t xml:space="preserve"> the results</w:t>
      </w:r>
      <w:r w:rsidRPr="003C3D10">
        <w:rPr>
          <w:rFonts w:ascii="Times New Roman" w:eastAsia="Calibri" w:hAnsi="Times New Roman" w:cs="Times New Roman"/>
          <w:sz w:val="24"/>
          <w:szCs w:val="24"/>
        </w:rPr>
        <w:t xml:space="preserve"> illustrated</w:t>
      </w:r>
      <w:r w:rsidR="00F42EF3" w:rsidRPr="003C3D10">
        <w:rPr>
          <w:rFonts w:ascii="Times New Roman" w:eastAsia="Calibri" w:hAnsi="Times New Roman" w:cs="Times New Roman"/>
          <w:sz w:val="24"/>
          <w:szCs w:val="24"/>
        </w:rPr>
        <w:t xml:space="preserve"> in Figure 4(b) as Thai manufact</w:t>
      </w:r>
      <w:r w:rsidRPr="003C3D10">
        <w:rPr>
          <w:rFonts w:ascii="Times New Roman" w:eastAsia="Calibri" w:hAnsi="Times New Roman" w:cs="Times New Roman"/>
          <w:sz w:val="24"/>
          <w:szCs w:val="24"/>
        </w:rPr>
        <w:t>uring firms implement GL</w:t>
      </w:r>
      <w:r w:rsidR="00F42EF3" w:rsidRPr="003C3D10">
        <w:rPr>
          <w:rFonts w:ascii="Times New Roman" w:eastAsia="Calibri" w:hAnsi="Times New Roman" w:cs="Times New Roman"/>
          <w:sz w:val="24"/>
          <w:szCs w:val="24"/>
        </w:rPr>
        <w:t xml:space="preserve"> </w:t>
      </w:r>
      <w:r w:rsidR="00F42EF3" w:rsidRPr="003C3D10">
        <w:rPr>
          <w:rFonts w:ascii="Times New Roman" w:eastAsia="Calibri" w:hAnsi="Times New Roman" w:cs="Times New Roman"/>
          <w:noProof/>
          <w:sz w:val="24"/>
          <w:szCs w:val="24"/>
        </w:rPr>
        <w:t>in order to</w:t>
      </w:r>
      <w:r w:rsidR="00F42EF3" w:rsidRPr="003C3D10">
        <w:rPr>
          <w:rFonts w:ascii="Times New Roman" w:eastAsia="Calibri" w:hAnsi="Times New Roman" w:cs="Times New Roman"/>
          <w:sz w:val="24"/>
          <w:szCs w:val="24"/>
        </w:rPr>
        <w:t xml:space="preserve"> get benefits from cost saving</w:t>
      </w:r>
      <w:r w:rsidRPr="003C3D10">
        <w:rPr>
          <w:rFonts w:ascii="Times New Roman" w:eastAsia="Calibri" w:hAnsi="Times New Roman" w:cs="Times New Roman"/>
          <w:sz w:val="24"/>
          <w:szCs w:val="24"/>
        </w:rPr>
        <w:t>s</w:t>
      </w:r>
      <w:r w:rsidR="00F42EF3" w:rsidRPr="003C3D10">
        <w:rPr>
          <w:rFonts w:ascii="Times New Roman" w:eastAsia="Calibri" w:hAnsi="Times New Roman" w:cs="Times New Roman"/>
          <w:sz w:val="24"/>
          <w:szCs w:val="24"/>
        </w:rPr>
        <w:t xml:space="preserve"> and</w:t>
      </w:r>
      <w:r w:rsidRPr="003C3D10">
        <w:rPr>
          <w:rFonts w:ascii="Times New Roman" w:eastAsia="Calibri" w:hAnsi="Times New Roman" w:cs="Times New Roman"/>
          <w:sz w:val="24"/>
          <w:szCs w:val="24"/>
        </w:rPr>
        <w:t xml:space="preserve"> </w:t>
      </w:r>
      <w:r w:rsidR="00416B8F" w:rsidRPr="003C3D10">
        <w:rPr>
          <w:rFonts w:ascii="Times New Roman" w:eastAsia="Calibri" w:hAnsi="Times New Roman" w:cs="Times New Roman"/>
          <w:sz w:val="24"/>
          <w:szCs w:val="24"/>
        </w:rPr>
        <w:t xml:space="preserve">achieve </w:t>
      </w:r>
      <w:r w:rsidR="00F42EF3" w:rsidRPr="003C3D10">
        <w:rPr>
          <w:rFonts w:ascii="Times New Roman" w:eastAsia="Calibri" w:hAnsi="Times New Roman" w:cs="Times New Roman"/>
          <w:sz w:val="24"/>
          <w:szCs w:val="24"/>
        </w:rPr>
        <w:t>improvement</w:t>
      </w:r>
      <w:r w:rsidRPr="003C3D10">
        <w:rPr>
          <w:rFonts w:ascii="Times New Roman" w:eastAsia="Calibri" w:hAnsi="Times New Roman" w:cs="Times New Roman"/>
          <w:sz w:val="24"/>
          <w:szCs w:val="24"/>
        </w:rPr>
        <w:t>s</w:t>
      </w:r>
      <w:r w:rsidR="00F42EF3" w:rsidRPr="003C3D10">
        <w:rPr>
          <w:rFonts w:ascii="Times New Roman" w:eastAsia="Calibri" w:hAnsi="Times New Roman" w:cs="Times New Roman"/>
          <w:sz w:val="24"/>
          <w:szCs w:val="24"/>
        </w:rPr>
        <w:t xml:space="preserve"> in operational efficiency. However, </w:t>
      </w:r>
      <w:r w:rsidR="00F42EF3" w:rsidRPr="003C3D10">
        <w:rPr>
          <w:rFonts w:ascii="Times New Roman" w:eastAsia="Calibri" w:hAnsi="Times New Roman" w:cs="Times New Roman"/>
          <w:sz w:val="24"/>
          <w:szCs w:val="24"/>
        </w:rPr>
        <w:fldChar w:fldCharType="begin" w:fldLock="1"/>
      </w:r>
      <w:r w:rsidR="00F42EF3" w:rsidRPr="003C3D10">
        <w:rPr>
          <w:rFonts w:ascii="Times New Roman" w:eastAsia="Calibri" w:hAnsi="Times New Roman" w:cs="Times New Roman"/>
          <w:sz w:val="24"/>
          <w:szCs w:val="24"/>
        </w:rPr>
        <w:instrText>ADDIN CSL_CITATION { "citationItems" : [ { "id" : "ITEM-1", "itemData" : { "DOI" : "10.1080/09537287.2017.1324184", "ISSN" : "0953-7287", "author" : [ { "dropping-particle" : "", "family" : "Cherrafi", "given" : "Anass", "non-dropping-particle" : "", "parse-names" : false, "suffix" : "" }, { "dropping-particle" : "", "family" : "Elfezazi", "given" : "Said", "non-dropping-particle" : "", "parse-names" : false, "suffix" : "" }, { "dropping-particle" : "", "family" : "Garza-Reyes", "given" : "Jose Arturo", "non-dropping-particle" : "", "parse-names" : false, "suffix" : "" }, { "dropping-particle" : "", "family" : "Benhida", "given" : "Khalid", "non-dropping-particle" : "", "parse-names" : false, "suffix" : "" }, { "dropping-particle" : "", "family" : "Mokhlis", "given" : "Ahmed", "non-dropping-particle" : "", "parse-names" : false, "suffix" : "" } ], "container-title" : "Production Planning &amp; Control", "id" : "ITEM-1", "issue" : "10", "issued" : { "date-parts" : [ [ "2017" ] ] }, "page" : "829-842", "publisher" : "Taylor &amp; Francis", "title" : "Barriers in Green Lean implementation: a combined systematic literature review and interpretive structural modelling approach", "type" : "article-journal", "volume" : "28" }, "uris" : [ "http://www.mendeley.com/documents/?uuid=d7a5c3eb-c0d4-47a0-a55f-c7ad3fa4ff2c" ] } ], "mendeley" : { "formattedCitation" : "(Cherrafi et al., 2017)", "manualFormatting" : "Cherrafi et al. (2017)", "plainTextFormattedCitation" : "(Cherrafi et al., 2017)", "previouslyFormattedCitation" : "(Cherrafi et al., 2017)" }, "properties" : { "noteIndex" : 0 }, "schema" : "https://github.com/citation-style-language/schema/raw/master/csl-citation.json" }</w:instrText>
      </w:r>
      <w:r w:rsidR="00F42EF3" w:rsidRPr="003C3D10">
        <w:rPr>
          <w:rFonts w:ascii="Times New Roman" w:eastAsia="Calibri" w:hAnsi="Times New Roman" w:cs="Times New Roman"/>
          <w:sz w:val="24"/>
          <w:szCs w:val="24"/>
        </w:rPr>
        <w:fldChar w:fldCharType="separate"/>
      </w:r>
      <w:r w:rsidR="00F42EF3" w:rsidRPr="003C3D10">
        <w:rPr>
          <w:rFonts w:ascii="Times New Roman" w:eastAsia="Calibri" w:hAnsi="Times New Roman" w:cs="Times New Roman"/>
          <w:noProof/>
          <w:sz w:val="24"/>
          <w:szCs w:val="24"/>
        </w:rPr>
        <w:t>Cherrafi et al. (2017)</w:t>
      </w:r>
      <w:r w:rsidR="00F42EF3" w:rsidRPr="003C3D10">
        <w:rPr>
          <w:rFonts w:ascii="Times New Roman" w:eastAsia="Calibri" w:hAnsi="Times New Roman" w:cs="Times New Roman"/>
          <w:sz w:val="24"/>
          <w:szCs w:val="24"/>
        </w:rPr>
        <w:fldChar w:fldCharType="end"/>
      </w:r>
      <w:r w:rsidR="00F42EF3"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determined </w:t>
      </w:r>
      <w:r w:rsidR="00F42EF3" w:rsidRPr="003C3D10">
        <w:rPr>
          <w:rFonts w:ascii="Times New Roman" w:eastAsia="Calibri" w:hAnsi="Times New Roman" w:cs="Times New Roman"/>
          <w:sz w:val="24"/>
          <w:szCs w:val="24"/>
        </w:rPr>
        <w:t xml:space="preserve">that lack of </w:t>
      </w:r>
      <w:r w:rsidR="00F42EF3" w:rsidRPr="003C3D10">
        <w:rPr>
          <w:rFonts w:ascii="Times New Roman" w:eastAsia="Calibri" w:hAnsi="Times New Roman" w:cs="Times New Roman"/>
          <w:noProof/>
          <w:sz w:val="24"/>
          <w:szCs w:val="24"/>
        </w:rPr>
        <w:t>expert</w:t>
      </w:r>
      <w:r w:rsidR="00FB4F67" w:rsidRPr="003C3D10">
        <w:rPr>
          <w:rFonts w:ascii="Times New Roman" w:eastAsia="Calibri" w:hAnsi="Times New Roman" w:cs="Times New Roman"/>
          <w:sz w:val="24"/>
          <w:szCs w:val="24"/>
        </w:rPr>
        <w:t xml:space="preserve"> training &amp;</w:t>
      </w:r>
      <w:r w:rsidR="00F42EF3" w:rsidRPr="003C3D10">
        <w:rPr>
          <w:rFonts w:ascii="Times New Roman" w:eastAsia="Calibri" w:hAnsi="Times New Roman" w:cs="Times New Roman"/>
          <w:sz w:val="24"/>
          <w:szCs w:val="24"/>
        </w:rPr>
        <w:t xml:space="preserve"> education, high cost, fund constraints, poor quality of human resources, and resistance to change are </w:t>
      </w:r>
      <w:r w:rsidR="00F42EF3" w:rsidRPr="003C3D10">
        <w:rPr>
          <w:rFonts w:ascii="Times New Roman" w:eastAsia="Calibri" w:hAnsi="Times New Roman" w:cs="Times New Roman"/>
          <w:noProof/>
          <w:sz w:val="24"/>
          <w:szCs w:val="24"/>
        </w:rPr>
        <w:t>the main</w:t>
      </w:r>
      <w:r w:rsidR="00F42EF3" w:rsidRPr="003C3D10">
        <w:rPr>
          <w:rFonts w:ascii="Times New Roman" w:eastAsia="Calibri" w:hAnsi="Times New Roman" w:cs="Times New Roman"/>
          <w:sz w:val="24"/>
          <w:szCs w:val="24"/>
        </w:rPr>
        <w:t xml:space="preserve"> challenges to</w:t>
      </w:r>
      <w:r w:rsidR="00416B8F" w:rsidRPr="003C3D10">
        <w:rPr>
          <w:rFonts w:ascii="Times New Roman" w:eastAsia="Calibri" w:hAnsi="Times New Roman" w:cs="Times New Roman"/>
          <w:sz w:val="24"/>
          <w:szCs w:val="24"/>
        </w:rPr>
        <w:t xml:space="preserve"> adopt GL</w:t>
      </w:r>
      <w:r w:rsidR="00F42EF3" w:rsidRPr="003C3D10">
        <w:rPr>
          <w:rFonts w:ascii="Times New Roman" w:eastAsia="Calibri" w:hAnsi="Times New Roman" w:cs="Times New Roman"/>
          <w:sz w:val="24"/>
          <w:szCs w:val="24"/>
        </w:rPr>
        <w:t>. These barriers line u</w:t>
      </w:r>
      <w:r w:rsidR="00416B8F" w:rsidRPr="003C3D10">
        <w:rPr>
          <w:rFonts w:ascii="Times New Roman" w:eastAsia="Calibri" w:hAnsi="Times New Roman" w:cs="Times New Roman"/>
          <w:sz w:val="24"/>
          <w:szCs w:val="24"/>
        </w:rPr>
        <w:t xml:space="preserve">p with the challenges </w:t>
      </w:r>
      <w:r w:rsidRPr="003C3D10">
        <w:rPr>
          <w:rFonts w:ascii="Times New Roman" w:eastAsia="Calibri" w:hAnsi="Times New Roman" w:cs="Times New Roman"/>
          <w:sz w:val="24"/>
          <w:szCs w:val="24"/>
        </w:rPr>
        <w:t xml:space="preserve">presented in </w:t>
      </w:r>
      <w:r w:rsidR="00F42EF3" w:rsidRPr="003C3D10">
        <w:rPr>
          <w:rFonts w:ascii="Times New Roman" w:eastAsia="Calibri" w:hAnsi="Times New Roman" w:cs="Times New Roman"/>
          <w:sz w:val="24"/>
          <w:szCs w:val="24"/>
        </w:rPr>
        <w:t xml:space="preserve">Figure 4(c) as Thai manufacturing organisations still </w:t>
      </w:r>
      <w:r w:rsidR="00F42EF3" w:rsidRPr="003C3D10">
        <w:rPr>
          <w:rFonts w:ascii="Times New Roman" w:eastAsia="Calibri" w:hAnsi="Times New Roman" w:cs="Times New Roman"/>
          <w:noProof/>
          <w:sz w:val="24"/>
          <w:szCs w:val="24"/>
        </w:rPr>
        <w:t>lack of</w:t>
      </w:r>
      <w:r w:rsidR="00F42EF3" w:rsidRPr="003C3D10">
        <w:rPr>
          <w:rFonts w:ascii="Times New Roman" w:eastAsia="Calibri" w:hAnsi="Times New Roman" w:cs="Times New Roman"/>
          <w:sz w:val="24"/>
          <w:szCs w:val="24"/>
        </w:rPr>
        <w:t xml:space="preserve"> knowledge, effort, resources, and financia</w:t>
      </w:r>
      <w:r w:rsidRPr="003C3D10">
        <w:rPr>
          <w:rFonts w:ascii="Times New Roman" w:eastAsia="Calibri" w:hAnsi="Times New Roman" w:cs="Times New Roman"/>
          <w:sz w:val="24"/>
          <w:szCs w:val="24"/>
        </w:rPr>
        <w:t>l support to more widely implementing GL in their operations.</w:t>
      </w:r>
    </w:p>
    <w:p w:rsidR="0003211E" w:rsidRPr="003C3D10" w:rsidRDefault="0003211E" w:rsidP="0003211E">
      <w:pPr>
        <w:spacing w:after="0" w:line="360" w:lineRule="auto"/>
        <w:jc w:val="center"/>
        <w:rPr>
          <w:rFonts w:ascii="Times New Roman" w:eastAsia="Calibri" w:hAnsi="Times New Roman" w:cs="Cordia New"/>
          <w:b/>
          <w:bCs/>
          <w:sz w:val="16"/>
          <w:szCs w:val="16"/>
          <w:lang w:val="en-US" w:bidi="th-TH"/>
        </w:rPr>
      </w:pPr>
      <w:r w:rsidRPr="003C3D10">
        <w:rPr>
          <w:rFonts w:ascii="Calibri" w:eastAsia="Calibri" w:hAnsi="Calibri" w:cs="Cordia New"/>
          <w:noProof/>
          <w:lang w:eastAsia="en-GB"/>
        </w:rPr>
        <w:lastRenderedPageBreak/>
        <w:drawing>
          <wp:inline distT="0" distB="0" distL="0" distR="0" wp14:anchorId="58BAD69C" wp14:editId="12C7F524">
            <wp:extent cx="4164380" cy="2423160"/>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885" t="31794" r="35265" b="13539"/>
                    <a:stretch/>
                  </pic:blipFill>
                  <pic:spPr bwMode="auto">
                    <a:xfrm>
                      <a:off x="0" y="0"/>
                      <a:ext cx="4164380" cy="24231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360" w:lineRule="auto"/>
        <w:jc w:val="center"/>
        <w:rPr>
          <w:rFonts w:ascii="Times New Roman" w:eastAsia="Calibri" w:hAnsi="Times New Roman" w:cs="Times New Roman"/>
          <w:bCs/>
          <w:sz w:val="20"/>
          <w:szCs w:val="20"/>
          <w:lang w:val="en-US"/>
        </w:rPr>
      </w:pPr>
      <w:r w:rsidRPr="003C3D10">
        <w:rPr>
          <w:rFonts w:ascii="Times New Roman" w:eastAsia="Calibri" w:hAnsi="Times New Roman" w:cs="Cordia New"/>
          <w:bCs/>
          <w:sz w:val="20"/>
          <w:szCs w:val="20"/>
          <w:lang w:val="en-US" w:bidi="th-TH"/>
        </w:rPr>
        <w:t>(a)</w:t>
      </w:r>
    </w:p>
    <w:p w:rsidR="0003211E" w:rsidRPr="003C3D10" w:rsidRDefault="0003211E" w:rsidP="0003211E">
      <w:pPr>
        <w:spacing w:after="0" w:line="259" w:lineRule="auto"/>
        <w:jc w:val="center"/>
        <w:rPr>
          <w:rFonts w:ascii="Times New Roman" w:eastAsia="Calibri" w:hAnsi="Times New Roman" w:cs="Cordia New"/>
          <w:b/>
          <w:bCs/>
          <w:sz w:val="20"/>
          <w:szCs w:val="24"/>
          <w:lang w:val="en-US" w:bidi="th-TH"/>
        </w:rPr>
      </w:pPr>
      <w:r w:rsidRPr="003C3D10">
        <w:rPr>
          <w:rFonts w:ascii="Calibri" w:eastAsia="Calibri" w:hAnsi="Calibri" w:cs="Cordia New"/>
          <w:noProof/>
          <w:lang w:eastAsia="en-GB"/>
        </w:rPr>
        <w:drawing>
          <wp:inline distT="0" distB="0" distL="0" distR="0" wp14:anchorId="0D0D777F" wp14:editId="58ADF616">
            <wp:extent cx="4462400" cy="242316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106" t="30437" r="30883" b="17426"/>
                    <a:stretch/>
                  </pic:blipFill>
                  <pic:spPr bwMode="auto">
                    <a:xfrm>
                      <a:off x="0" y="0"/>
                      <a:ext cx="4462400" cy="24231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59" w:lineRule="auto"/>
        <w:jc w:val="center"/>
        <w:rPr>
          <w:rFonts w:ascii="Times New Roman" w:eastAsia="Calibri" w:hAnsi="Times New Roman" w:cs="Cordia New"/>
          <w:bCs/>
          <w:sz w:val="20"/>
          <w:szCs w:val="24"/>
          <w:lang w:val="en-US" w:bidi="th-TH"/>
        </w:rPr>
      </w:pPr>
      <w:r w:rsidRPr="003C3D10">
        <w:rPr>
          <w:rFonts w:ascii="Times New Roman" w:eastAsia="Calibri" w:hAnsi="Times New Roman" w:cs="Cordia New"/>
          <w:bCs/>
          <w:sz w:val="20"/>
          <w:szCs w:val="24"/>
          <w:lang w:val="en-US" w:bidi="th-TH"/>
        </w:rPr>
        <w:t>(b)</w:t>
      </w:r>
    </w:p>
    <w:p w:rsidR="0003211E" w:rsidRPr="003C3D10" w:rsidRDefault="00524A52" w:rsidP="0003211E">
      <w:pPr>
        <w:spacing w:after="0" w:line="259" w:lineRule="auto"/>
        <w:jc w:val="center"/>
        <w:rPr>
          <w:rFonts w:ascii="Times New Roman" w:eastAsia="Calibri" w:hAnsi="Times New Roman" w:cs="Cordia New"/>
          <w:b/>
          <w:bCs/>
          <w:sz w:val="20"/>
          <w:szCs w:val="24"/>
          <w:lang w:val="en-US" w:bidi="th-TH"/>
        </w:rPr>
      </w:pPr>
      <w:r w:rsidRPr="003C3D10">
        <w:rPr>
          <w:rFonts w:ascii="Times New Roman" w:eastAsia="Calibri" w:hAnsi="Times New Roman" w:cs="Times New Roman"/>
          <w:iCs/>
          <w:noProof/>
          <w:sz w:val="24"/>
          <w:szCs w:val="24"/>
          <w:lang w:eastAsia="en-GB"/>
        </w:rPr>
        <mc:AlternateContent>
          <mc:Choice Requires="wps">
            <w:drawing>
              <wp:anchor distT="45720" distB="45720" distL="114300" distR="114300" simplePos="0" relativeHeight="251619328" behindDoc="0" locked="0" layoutInCell="1" allowOverlap="1" wp14:anchorId="3C20E953" wp14:editId="55A3E074">
                <wp:simplePos x="0" y="0"/>
                <wp:positionH relativeFrom="margin">
                  <wp:posOffset>1133856</wp:posOffset>
                </wp:positionH>
                <wp:positionV relativeFrom="paragraph">
                  <wp:posOffset>59715</wp:posOffset>
                </wp:positionV>
                <wp:extent cx="3833165" cy="277977"/>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165" cy="277977"/>
                        </a:xfrm>
                        <a:prstGeom prst="rect">
                          <a:avLst/>
                        </a:prstGeom>
                        <a:solidFill>
                          <a:srgbClr val="FFFFFF"/>
                        </a:solidFill>
                        <a:ln w="9525">
                          <a:noFill/>
                          <a:miter lim="800000"/>
                          <a:headEnd/>
                          <a:tailEnd/>
                        </a:ln>
                      </wps:spPr>
                      <wps:txbx>
                        <w:txbxContent>
                          <w:p w:rsidR="00642C82" w:rsidRPr="00612E05" w:rsidRDefault="00642C82" w:rsidP="00524A52">
                            <w:pPr>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Green Manufacturing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67CD65" id="_x0000_s1053" type="#_x0000_t202" style="position:absolute;left:0;text-align:left;margin-left:89.3pt;margin-top:4.7pt;width:301.8pt;height:21.9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YRJAIAACM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" stroked="f">
                <v:textbox>
                  <w:txbxContent>
                    <w:p w:rsidR="00642C82" w:rsidRPr="00612E05" w:rsidRDefault="00642C82" w:rsidP="00524A52">
                      <w:pPr>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Green Manufacturing</w:t>
                      </w:r>
                    </w:p>
                  </w:txbxContent>
                </v:textbox>
                <w10:wrap anchorx="margin"/>
              </v:shape>
            </w:pict>
          </mc:Fallback>
        </mc:AlternateContent>
      </w:r>
      <w:r w:rsidR="0003211E" w:rsidRPr="003C3D10">
        <w:rPr>
          <w:rFonts w:ascii="Calibri" w:eastAsia="Calibri" w:hAnsi="Calibri" w:cs="Cordia New"/>
          <w:noProof/>
          <w:lang w:eastAsia="en-GB"/>
        </w:rPr>
        <w:drawing>
          <wp:inline distT="0" distB="0" distL="0" distR="0" wp14:anchorId="4F227984" wp14:editId="789C8F39">
            <wp:extent cx="4480560" cy="242123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117" t="15840" r="14014" b="15122"/>
                    <a:stretch/>
                  </pic:blipFill>
                  <pic:spPr bwMode="auto">
                    <a:xfrm>
                      <a:off x="0" y="0"/>
                      <a:ext cx="4480560" cy="2421233"/>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59" w:lineRule="auto"/>
        <w:jc w:val="center"/>
        <w:rPr>
          <w:rFonts w:ascii="Times New Roman" w:eastAsia="Calibri" w:hAnsi="Times New Roman" w:cs="Cordia New"/>
          <w:bCs/>
          <w:sz w:val="20"/>
          <w:szCs w:val="24"/>
          <w:lang w:val="en-US" w:bidi="th-TH"/>
        </w:rPr>
      </w:pPr>
      <w:r w:rsidRPr="003C3D10">
        <w:rPr>
          <w:rFonts w:ascii="Times New Roman" w:eastAsia="Calibri" w:hAnsi="Times New Roman" w:cs="Cordia New"/>
          <w:bCs/>
          <w:sz w:val="20"/>
          <w:szCs w:val="24"/>
          <w:lang w:val="en-US" w:bidi="th-TH"/>
        </w:rPr>
        <w:t>(c)</w:t>
      </w:r>
    </w:p>
    <w:p w:rsidR="0003211E" w:rsidRPr="003C3D10" w:rsidRDefault="0003211E" w:rsidP="0034465B">
      <w:pPr>
        <w:spacing w:after="0" w:line="240" w:lineRule="auto"/>
        <w:rPr>
          <w:rFonts w:ascii="Times New Roman" w:eastAsia="Calibri" w:hAnsi="Times New Roman" w:cs="Times New Roman"/>
          <w:iCs/>
          <w:sz w:val="24"/>
          <w:szCs w:val="24"/>
          <w:lang w:val="en-US"/>
        </w:rPr>
      </w:pPr>
      <w:r w:rsidRPr="003C3D10">
        <w:rPr>
          <w:rFonts w:ascii="Times New Roman" w:eastAsia="Calibri" w:hAnsi="Times New Roman" w:cs="Times New Roman"/>
          <w:iCs/>
          <w:sz w:val="24"/>
          <w:szCs w:val="24"/>
        </w:rPr>
        <w:t>Figure 4</w:t>
      </w:r>
      <w:r w:rsidR="0034465B" w:rsidRPr="003C3D10">
        <w:rPr>
          <w:rFonts w:ascii="Times New Roman" w:eastAsia="Calibri" w:hAnsi="Times New Roman" w:cs="Times New Roman"/>
          <w:iCs/>
          <w:sz w:val="24"/>
          <w:szCs w:val="24"/>
          <w:lang w:val="en-US"/>
        </w:rPr>
        <w:t>.</w:t>
      </w:r>
      <w:r w:rsidRPr="003C3D10">
        <w:rPr>
          <w:rFonts w:ascii="Times New Roman" w:eastAsia="Calibri" w:hAnsi="Times New Roman" w:cs="Times New Roman"/>
          <w:iCs/>
          <w:sz w:val="24"/>
          <w:szCs w:val="24"/>
          <w:lang w:val="en-US"/>
        </w:rPr>
        <w:t xml:space="preserve"> (a) Implem</w:t>
      </w:r>
      <w:r w:rsidR="0034465B" w:rsidRPr="003C3D10">
        <w:rPr>
          <w:rFonts w:ascii="Times New Roman" w:eastAsia="Calibri" w:hAnsi="Times New Roman" w:cs="Times New Roman"/>
          <w:iCs/>
          <w:sz w:val="24"/>
          <w:szCs w:val="24"/>
          <w:lang w:val="en-US"/>
        </w:rPr>
        <w:t>entation level of GL</w:t>
      </w:r>
      <w:r w:rsidRPr="003C3D10">
        <w:rPr>
          <w:rFonts w:ascii="Times New Roman" w:eastAsia="Calibri" w:hAnsi="Times New Roman" w:cs="Times New Roman"/>
          <w:iCs/>
          <w:sz w:val="24"/>
          <w:szCs w:val="24"/>
          <w:lang w:val="en-US"/>
        </w:rPr>
        <w:t xml:space="preserve"> (b) Reason</w:t>
      </w:r>
      <w:r w:rsidR="00612E05" w:rsidRPr="003C3D10">
        <w:rPr>
          <w:rFonts w:ascii="Times New Roman" w:eastAsia="Calibri" w:hAnsi="Times New Roman" w:cs="Times New Roman"/>
          <w:iCs/>
          <w:sz w:val="24"/>
          <w:szCs w:val="24"/>
          <w:lang w:val="en-US"/>
        </w:rPr>
        <w:t>s</w:t>
      </w:r>
      <w:r w:rsidRPr="003C3D10">
        <w:rPr>
          <w:rFonts w:ascii="Times New Roman" w:eastAsia="Calibri" w:hAnsi="Times New Roman" w:cs="Times New Roman"/>
          <w:iCs/>
          <w:sz w:val="24"/>
          <w:szCs w:val="24"/>
          <w:lang w:val="en-US"/>
        </w:rPr>
        <w:t xml:space="preserve"> for </w:t>
      </w:r>
      <w:r w:rsidR="0034465B" w:rsidRPr="003C3D10">
        <w:rPr>
          <w:rFonts w:ascii="Times New Roman" w:eastAsia="Calibri" w:hAnsi="Times New Roman" w:cs="Times New Roman"/>
          <w:iCs/>
          <w:sz w:val="24"/>
          <w:szCs w:val="24"/>
          <w:lang w:val="en-US"/>
        </w:rPr>
        <w:t>the implementation of GL</w:t>
      </w:r>
      <w:r w:rsidR="00524A52" w:rsidRPr="003C3D10">
        <w:rPr>
          <w:rFonts w:ascii="Times New Roman" w:eastAsia="Calibri" w:hAnsi="Times New Roman" w:cs="Times New Roman"/>
          <w:iCs/>
          <w:sz w:val="24"/>
          <w:szCs w:val="24"/>
          <w:lang w:val="en-US"/>
        </w:rPr>
        <w:t xml:space="preserve"> (c) Barriers for the implementation of GL</w:t>
      </w:r>
    </w:p>
    <w:p w:rsidR="0003211E" w:rsidRPr="003C3D10" w:rsidRDefault="0003211E" w:rsidP="0003211E">
      <w:pPr>
        <w:spacing w:after="160" w:line="360" w:lineRule="auto"/>
        <w:jc w:val="both"/>
        <w:rPr>
          <w:rFonts w:ascii="Times New Roman" w:eastAsia="Calibri" w:hAnsi="Times New Roman" w:cs="Times New Roman"/>
          <w:b/>
          <w:bCs/>
          <w:sz w:val="20"/>
          <w:szCs w:val="20"/>
          <w:lang w:val="en-US" w:bidi="th-TH"/>
        </w:rPr>
      </w:pPr>
    </w:p>
    <w:p w:rsidR="0034465B" w:rsidRPr="003C3D10" w:rsidRDefault="0034465B" w:rsidP="0003211E">
      <w:pPr>
        <w:spacing w:after="160" w:line="360" w:lineRule="auto"/>
        <w:jc w:val="both"/>
        <w:rPr>
          <w:rFonts w:ascii="Times New Roman" w:eastAsia="Calibri" w:hAnsi="Times New Roman" w:cs="Times New Roman"/>
          <w:b/>
          <w:bCs/>
          <w:sz w:val="20"/>
          <w:szCs w:val="20"/>
          <w:lang w:val="en-US" w:bidi="th-TH"/>
        </w:rPr>
      </w:pPr>
    </w:p>
    <w:p w:rsidR="0003211E" w:rsidRPr="003C3D10" w:rsidRDefault="0003211E" w:rsidP="008E68DF">
      <w:pPr>
        <w:spacing w:after="160" w:line="259" w:lineRule="auto"/>
        <w:jc w:val="both"/>
        <w:rPr>
          <w:rFonts w:ascii="Times New Roman" w:eastAsia="Calibri" w:hAnsi="Times New Roman" w:cs="Times New Roman"/>
          <w:i/>
          <w:noProof/>
          <w:sz w:val="24"/>
          <w:szCs w:val="24"/>
        </w:rPr>
      </w:pPr>
      <w:r w:rsidRPr="003C3D10">
        <w:rPr>
          <w:rFonts w:ascii="Times New Roman" w:eastAsia="Calibri" w:hAnsi="Times New Roman" w:cs="Times New Roman"/>
          <w:b/>
          <w:bCs/>
          <w:i/>
          <w:sz w:val="24"/>
          <w:szCs w:val="24"/>
          <w:lang w:val="en-US" w:bidi="th-TH"/>
        </w:rPr>
        <w:lastRenderedPageBreak/>
        <w:t>Hypothesis 4:</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Thai manufacturing organisations do not implement </w:t>
      </w:r>
      <w:r w:rsidRPr="003C3D10">
        <w:rPr>
          <w:rFonts w:ascii="Times New Roman" w:eastAsia="Calibri" w:hAnsi="Times New Roman" w:cs="Times New Roman"/>
          <w:i/>
          <w:noProof/>
          <w:sz w:val="24"/>
          <w:szCs w:val="24"/>
        </w:rPr>
        <w:t>Green</w:t>
      </w:r>
      <w:r w:rsidRPr="003C3D10">
        <w:rPr>
          <w:rFonts w:ascii="Times New Roman" w:eastAsia="Calibri" w:hAnsi="Times New Roman" w:cs="Times New Roman"/>
          <w:i/>
          <w:sz w:val="24"/>
          <w:szCs w:val="24"/>
        </w:rPr>
        <w:t xml:space="preserve"> Supply Chain Ma</w:t>
      </w:r>
      <w:r w:rsidR="00BF75B4" w:rsidRPr="003C3D10">
        <w:rPr>
          <w:rFonts w:ascii="Times New Roman" w:eastAsia="Calibri" w:hAnsi="Times New Roman" w:cs="Times New Roman"/>
          <w:i/>
          <w:sz w:val="24"/>
          <w:szCs w:val="24"/>
        </w:rPr>
        <w:t>nagement</w:t>
      </w:r>
    </w:p>
    <w:p w:rsidR="0038241B" w:rsidRPr="003C3D10" w:rsidRDefault="0003211E" w:rsidP="0003211E">
      <w:pPr>
        <w:spacing w:after="160" w:line="240" w:lineRule="auto"/>
        <w:jc w:val="both"/>
        <w:rPr>
          <w:rFonts w:ascii="Times New Roman" w:eastAsia="Calibri" w:hAnsi="Times New Roman" w:cs="Times New Roman"/>
          <w:sz w:val="24"/>
          <w:szCs w:val="24"/>
          <w:lang w:val="en-US" w:bidi="th-TH"/>
        </w:rPr>
      </w:pP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"10.1016/j.jclepro.2015.04.110", "ISBN" : "0959-6526", "ISSN" : "09596526", "abstract" : "Adoption of environmental management practices is essential in every industry to fulfill the requirement of environmental regulations and customer demands. Globally, developed and developing countries are revising their existing environmental policies to opt for ways to sustain the environment. In this regard, all countries have started to focus on implementing environmental practices like Green Supply Chain Management (GSCM) in all types of industries. Specifically for the case of India more importance has been given to industries which have a big role to play in the nation's economy. In India, mining and mineral industries like multi-national corporations (MNCs) and small &amp; medium enterprises (SMEs) are important contributors to the nation's economy. Indian industries have initiated moves to adopt GSCM practices in their traditional activities due to added pollution from automobiles and also due to tough market competition for a green image, government regulations, pressures from non-governmental organizations (NGOs), customers' demands and media. Similar pressures have occurred in the mining and mineral industries to adopt GSCM concepts. It is practically hard to respond to all the pressures simultaneously and it is also difficult for managers to make decisions in this regard. This paper helps managers identify the primary pressure among available pressures for GSCM adoption. The objective of the study is to investigate the pressures for GSCM adoption and to rank the pressures based on experts' opinion through an Analytical Hierarchy Process (AHP) technique in the mining and mineral industry context.", "author" : [ { "dropping-particle" : "", "family" : "Mathiyazhagan", "given" : "K.", "non-dropping-particle" : "", "parse-names" : false, "suffix" : "" }, { "dropping-particle" : "", "family" : "Diabat", "given" : "Ali", "non-dropping-particle" : "", "parse-names" : false, "suffix" : "" }, { "dropping-particle" : "", "family" : "Al-Refaie", "given" : "Abbas", "non-dropping-particle" : "", "parse-names" : false, "suffix" : "" }, { "dropping-particle" : "", "family" : "Xu", "given" : "Lei", "non-dropping-particle" : "", "parse-names" : false, "suffix" : "" } ], "container-title" : "Journal of Cleaner Production", "id" : "ITEM-1", "issued" : { "date-parts" : [ [ "2015" ] ] }, "page" : "229-236", "publisher" : "Elsevier Ltd", "title" : "Application of analytical hierarchy process to evaluate pressures to implement green supply chain management", "type" : "article-journal", "volume" : "107" }, "uris" : [ "http://www.mendeley.com/documents/?uuid=4b9a0f9f-2fc9-468c-813e-08da5741a762" ] } ], "mendeley" : { "formattedCitation" : "(Mathiyazhagan et al., 2015)", "manualFormatting" : "Mathiyazhagan et al. (2015)", "plainTextFormattedCitation" : "(Mathiyazhagan et al., 2015)", "previouslyFormattedCitation" : "(Mathiyazhagan et al., 2015)"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Mathiyazhagan et al. (2015)</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w:t>
      </w:r>
      <w:r w:rsidR="008E68DF" w:rsidRPr="003C3D10">
        <w:rPr>
          <w:rFonts w:ascii="Times New Roman" w:eastAsia="Calibri" w:hAnsi="Times New Roman" w:cs="Times New Roman"/>
          <w:noProof/>
          <w:sz w:val="24"/>
          <w:szCs w:val="24"/>
        </w:rPr>
        <w:t>state</w:t>
      </w:r>
      <w:r w:rsidRPr="003C3D10">
        <w:rPr>
          <w:rFonts w:ascii="Times New Roman" w:eastAsia="Calibri" w:hAnsi="Times New Roman" w:cs="Times New Roman"/>
          <w:sz w:val="24"/>
          <w:szCs w:val="24"/>
        </w:rPr>
        <w:t xml:space="preserve"> that environmental regulations, financial factors, and production and operational factors are </w:t>
      </w:r>
      <w:r w:rsidR="008E68DF" w:rsidRPr="003C3D10">
        <w:rPr>
          <w:rFonts w:ascii="Times New Roman" w:eastAsia="Calibri" w:hAnsi="Times New Roman" w:cs="Times New Roman"/>
          <w:sz w:val="24"/>
          <w:szCs w:val="24"/>
        </w:rPr>
        <w:t xml:space="preserve">putting </w:t>
      </w:r>
      <w:r w:rsidR="0038241B" w:rsidRPr="003C3D10">
        <w:rPr>
          <w:rFonts w:ascii="Times New Roman" w:eastAsia="Calibri" w:hAnsi="Times New Roman" w:cs="Times New Roman"/>
          <w:sz w:val="24"/>
          <w:szCs w:val="24"/>
        </w:rPr>
        <w:t>pressures on</w:t>
      </w:r>
      <w:r w:rsidR="008E68DF" w:rsidRPr="003C3D10">
        <w:rPr>
          <w:rFonts w:ascii="Times New Roman" w:eastAsia="Calibri" w:hAnsi="Times New Roman" w:cs="Times New Roman"/>
          <w:sz w:val="24"/>
          <w:szCs w:val="24"/>
        </w:rPr>
        <w:t xml:space="preserve"> manufacturing companies to adopt GSCM practices</w:t>
      </w:r>
      <w:r w:rsidRPr="003C3D10">
        <w:rPr>
          <w:rFonts w:ascii="Times New Roman" w:eastAsia="Calibri" w:hAnsi="Times New Roman" w:cs="Times New Roman"/>
          <w:sz w:val="24"/>
          <w:szCs w:val="24"/>
        </w:rPr>
        <w:t xml:space="preserve">. However,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"10.1016/j.kjss.2017.03.001", "ISSN" : "24523151", "author" : [ { "dropping-particle" : "", "family" : "Panya", "given" : "Napawan", "non-dropping-particle" : "", "parse-names" : false, "suffix" : "" }, { "dropping-particle" : "", "family" : "Poboon", "given" : "Chamlong", "non-dropping-particle" : "", "parse-names" : false, "suffix" : "" }, { "dropping-particle" : "", "family" : "Phoochinda", "given" : "Wisakha", "non-dropping-particle" : "", "parse-names" : false, "suffix" : "" }, { "dropping-particle" : "", "family" : "Teungfung", "given" : "Ratiporn", "non-dropping-particle" : "", "parse-names" : false, "suffix" : "" } ], "container-title" : "Kasetsart Journal of Social Sciences", "id" : "ITEM-1", "issue" : "1", "issued" : { "date-parts" : [ [ "2017" ] ] }, "page" : "1-9", "publisher" : "Elsevier Ltd", "title" : "The performance of the environmental management of local governments in Thailand", "type" : "article-journal", "volume" : "38" }, "uris" : [ "http://www.mendeley.com/documents/?uuid=b2e941de-310e-4a6d-a96d-51ba93b2981b" ] } ], "mendeley" : { "formattedCitation" : "(Panya et al., 2017)", "manualFormatting" : "Panya et al. (2017)", "plainTextFormattedCitation" : "(Panya et al., 2017)", "previouslyFormattedCitation" : "(Panya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Panya et al. (2017)</w:t>
      </w:r>
      <w:r w:rsidRPr="003C3D10">
        <w:rPr>
          <w:rFonts w:ascii="Times New Roman" w:eastAsia="Calibri" w:hAnsi="Times New Roman" w:cs="Times New Roman"/>
          <w:sz w:val="24"/>
          <w:szCs w:val="24"/>
        </w:rPr>
        <w:fldChar w:fldCharType="end"/>
      </w:r>
      <w:r w:rsidR="008E68DF" w:rsidRPr="003C3D10">
        <w:rPr>
          <w:rFonts w:ascii="Times New Roman" w:eastAsia="Calibri" w:hAnsi="Times New Roman" w:cs="Times New Roman"/>
          <w:sz w:val="24"/>
          <w:szCs w:val="24"/>
        </w:rPr>
        <w:t xml:space="preserve"> explored </w:t>
      </w:r>
      <w:r w:rsidR="00702E81" w:rsidRPr="003C3D10">
        <w:rPr>
          <w:rFonts w:ascii="Times New Roman" w:eastAsia="Calibri" w:hAnsi="Times New Roman" w:cs="Times New Roman"/>
          <w:sz w:val="24"/>
          <w:szCs w:val="24"/>
        </w:rPr>
        <w:t>the environmental commitment of Thai manufacturing firms</w:t>
      </w:r>
      <w:r w:rsidRPr="003C3D10">
        <w:rPr>
          <w:rFonts w:ascii="Times New Roman" w:eastAsia="Calibri" w:hAnsi="Times New Roman" w:cs="Times New Roman"/>
          <w:sz w:val="24"/>
          <w:szCs w:val="24"/>
        </w:rPr>
        <w:t xml:space="preserve"> and found that </w:t>
      </w:r>
      <w:r w:rsidR="00702E81" w:rsidRPr="003C3D10">
        <w:rPr>
          <w:rFonts w:ascii="Times New Roman" w:eastAsia="Calibri" w:hAnsi="Times New Roman" w:cs="Times New Roman"/>
          <w:sz w:val="24"/>
          <w:szCs w:val="24"/>
        </w:rPr>
        <w:t xml:space="preserve">they </w:t>
      </w:r>
      <w:r w:rsidR="0038241B" w:rsidRPr="003C3D10">
        <w:rPr>
          <w:rFonts w:ascii="Times New Roman" w:eastAsia="Calibri" w:hAnsi="Times New Roman" w:cs="Times New Roman"/>
          <w:noProof/>
          <w:sz w:val="24"/>
          <w:szCs w:val="24"/>
        </w:rPr>
        <w:t xml:space="preserve">do not suffer </w:t>
      </w:r>
      <w:r w:rsidR="00BF75B4" w:rsidRPr="003C3D10">
        <w:rPr>
          <w:rFonts w:ascii="Times New Roman" w:eastAsia="Calibri" w:hAnsi="Times New Roman" w:cs="Times New Roman"/>
          <w:noProof/>
          <w:sz w:val="24"/>
          <w:szCs w:val="24"/>
        </w:rPr>
        <w:t xml:space="preserve">from </w:t>
      </w:r>
      <w:r w:rsidR="0038241B" w:rsidRPr="003C3D10">
        <w:rPr>
          <w:rFonts w:ascii="Times New Roman" w:eastAsia="Calibri" w:hAnsi="Times New Roman" w:cs="Times New Roman"/>
          <w:noProof/>
          <w:sz w:val="24"/>
          <w:szCs w:val="24"/>
        </w:rPr>
        <w:t>such</w:t>
      </w:r>
      <w:r w:rsidRPr="003C3D10">
        <w:rPr>
          <w:rFonts w:ascii="Times New Roman" w:eastAsia="Calibri" w:hAnsi="Times New Roman" w:cs="Times New Roman"/>
          <w:sz w:val="24"/>
          <w:szCs w:val="24"/>
        </w:rPr>
        <w:t xml:space="preserve"> pressures.</w:t>
      </w:r>
      <w:r w:rsidR="00702E81" w:rsidRPr="003C3D10">
        <w:rPr>
          <w:rFonts w:ascii="Times New Roman" w:eastAsia="Calibri" w:hAnsi="Times New Roman" w:cs="Cordia New" w:hint="cs"/>
          <w:sz w:val="24"/>
          <w:szCs w:val="24"/>
          <w:cs/>
          <w:lang w:bidi="th-TH"/>
        </w:rPr>
        <w:t xml:space="preserve"> </w:t>
      </w:r>
      <w:r w:rsidR="00702E81" w:rsidRPr="003C3D10">
        <w:rPr>
          <w:rFonts w:ascii="Times New Roman" w:eastAsia="Calibri" w:hAnsi="Times New Roman" w:cs="Times New Roman"/>
          <w:sz w:val="24"/>
          <w:szCs w:val="24"/>
          <w:cs/>
          <w:lang w:bidi="th-TH"/>
        </w:rPr>
        <w:t>Neverthel</w:t>
      </w:r>
      <w:r w:rsidR="0038241B" w:rsidRPr="003C3D10">
        <w:rPr>
          <w:rFonts w:ascii="Times New Roman" w:eastAsia="Calibri" w:hAnsi="Times New Roman" w:cs="Times New Roman"/>
          <w:sz w:val="24"/>
          <w:szCs w:val="24"/>
          <w:cs/>
          <w:lang w:bidi="th-TH"/>
        </w:rPr>
        <w:t>e</w:t>
      </w:r>
      <w:r w:rsidR="00702E81" w:rsidRPr="003C3D10">
        <w:rPr>
          <w:rFonts w:ascii="Times New Roman" w:eastAsia="Calibri" w:hAnsi="Times New Roman" w:cs="Times New Roman"/>
          <w:sz w:val="24"/>
          <w:szCs w:val="24"/>
          <w:cs/>
          <w:lang w:bidi="th-TH"/>
        </w:rPr>
        <w:t xml:space="preserve">ss, the results </w:t>
      </w:r>
      <w:r w:rsidR="003775A3" w:rsidRPr="003C3D10">
        <w:rPr>
          <w:rFonts w:ascii="Times New Roman" w:eastAsia="Calibri" w:hAnsi="Times New Roman" w:cs="Times New Roman"/>
          <w:sz w:val="24"/>
          <w:szCs w:val="24"/>
          <w:cs/>
          <w:lang w:bidi="th-TH"/>
        </w:rPr>
        <w:t>suggest</w:t>
      </w:r>
      <w:r w:rsidR="00702E81" w:rsidRPr="003C3D10">
        <w:rPr>
          <w:rFonts w:ascii="Times New Roman" w:eastAsia="Calibri" w:hAnsi="Times New Roman" w:cs="Times New Roman"/>
          <w:sz w:val="24"/>
          <w:szCs w:val="24"/>
          <w:cs/>
          <w:lang w:bidi="th-TH"/>
        </w:rPr>
        <w:t xml:space="preserve"> that Thai manufacturing companies are nowadays more concious of the</w:t>
      </w:r>
      <w:r w:rsidR="004E109C" w:rsidRPr="003C3D10">
        <w:rPr>
          <w:rFonts w:ascii="Times New Roman" w:eastAsia="Calibri" w:hAnsi="Times New Roman" w:cs="Times New Roman"/>
          <w:sz w:val="24"/>
          <w:szCs w:val="24"/>
          <w:cs/>
          <w:lang w:bidi="th-TH"/>
        </w:rPr>
        <w:t>ir environmental</w:t>
      </w:r>
      <w:r w:rsidR="00702E81" w:rsidRPr="003C3D10">
        <w:rPr>
          <w:rFonts w:ascii="Times New Roman" w:eastAsia="Calibri" w:hAnsi="Times New Roman" w:cs="Times New Roman"/>
          <w:sz w:val="24"/>
          <w:szCs w:val="24"/>
          <w:cs/>
          <w:lang w:bidi="th-TH"/>
        </w:rPr>
        <w:t xml:space="preserve"> impact as 5</w:t>
      </w:r>
      <w:r w:rsidRPr="003C3D10">
        <w:rPr>
          <w:rFonts w:ascii="Times New Roman" w:eastAsia="Calibri" w:hAnsi="Times New Roman" w:cs="Times New Roman"/>
          <w:sz w:val="24"/>
          <w:szCs w:val="24"/>
          <w:lang w:val="en-US" w:bidi="th-TH"/>
        </w:rPr>
        <w:t xml:space="preserve">0.35% of the </w:t>
      </w:r>
      <w:r w:rsidR="00702E81" w:rsidRPr="003C3D10">
        <w:rPr>
          <w:rFonts w:ascii="Times New Roman" w:eastAsia="Calibri" w:hAnsi="Times New Roman" w:cs="Times New Roman"/>
          <w:sz w:val="24"/>
          <w:szCs w:val="24"/>
          <w:lang w:val="en-US" w:bidi="th-TH"/>
        </w:rPr>
        <w:t>participant firms had</w:t>
      </w:r>
      <w:r w:rsidRPr="003C3D10">
        <w:rPr>
          <w:rFonts w:ascii="Times New Roman" w:eastAsia="Calibri" w:hAnsi="Times New Roman" w:cs="Times New Roman"/>
          <w:sz w:val="24"/>
          <w:szCs w:val="24"/>
          <w:lang w:val="en-US" w:bidi="th-TH"/>
        </w:rPr>
        <w:t xml:space="preserve"> implemented</w:t>
      </w:r>
      <w:r w:rsidR="00702E81" w:rsidRPr="003C3D10">
        <w:rPr>
          <w:rFonts w:ascii="Times New Roman" w:eastAsia="Calibri" w:hAnsi="Times New Roman" w:cs="Times New Roman"/>
          <w:sz w:val="24"/>
          <w:szCs w:val="24"/>
          <w:lang w:val="en-US" w:bidi="th-TH"/>
        </w:rPr>
        <w:t xml:space="preserve"> GSCM practices</w:t>
      </w:r>
      <w:r w:rsidR="0038241B" w:rsidRPr="003C3D10">
        <w:rPr>
          <w:rFonts w:ascii="Times New Roman" w:eastAsia="Calibri" w:hAnsi="Times New Roman" w:cs="Times New Roman"/>
          <w:sz w:val="24"/>
          <w:szCs w:val="24"/>
          <w:lang w:val="en-US" w:bidi="th-TH"/>
        </w:rPr>
        <w:t xml:space="preserve">. Since the Z-test showed a P-value of </w:t>
      </w:r>
      <w:r w:rsidR="0038241B" w:rsidRPr="003C3D10">
        <w:rPr>
          <w:rFonts w:ascii="Times New Roman" w:eastAsia="Calibri" w:hAnsi="Times New Roman" w:cs="Times New Roman"/>
          <w:sz w:val="24"/>
          <w:szCs w:val="24"/>
          <w:lang w:bidi="th-TH"/>
        </w:rPr>
        <w:t>less than 0.05 (P&lt;0.0001), see Table 6, the null hypothesis was rejected, indicating th</w:t>
      </w:r>
      <w:r w:rsidR="000D1826" w:rsidRPr="003C3D10">
        <w:rPr>
          <w:rFonts w:ascii="Times New Roman" w:eastAsia="Calibri" w:hAnsi="Times New Roman" w:cs="Times New Roman"/>
          <w:sz w:val="24"/>
          <w:szCs w:val="24"/>
          <w:lang w:bidi="th-TH"/>
        </w:rPr>
        <w:t>at the adoption of GSCM is a common practice in the Thai manufacturing sector</w:t>
      </w:r>
      <w:r w:rsidR="0038241B" w:rsidRPr="003C3D10">
        <w:rPr>
          <w:rFonts w:ascii="Times New Roman" w:eastAsia="Calibri" w:hAnsi="Times New Roman" w:cs="Times New Roman"/>
          <w:sz w:val="24"/>
          <w:szCs w:val="24"/>
          <w:lang w:bidi="th-TH"/>
        </w:rPr>
        <w:t>.</w:t>
      </w:r>
    </w:p>
    <w:p w:rsidR="0003211E" w:rsidRPr="003C3D10" w:rsidRDefault="0038241B" w:rsidP="0038241B">
      <w:pPr>
        <w:keepNext/>
        <w:spacing w:after="120" w:line="240" w:lineRule="auto"/>
        <w:jc w:val="both"/>
        <w:rPr>
          <w:rFonts w:ascii="Times New Roman" w:eastAsia="Calibri" w:hAnsi="Times New Roman" w:cs="Times New Roman"/>
          <w:iCs/>
          <w:sz w:val="24"/>
          <w:szCs w:val="24"/>
          <w:lang w:val="en-US"/>
        </w:rPr>
      </w:pPr>
      <w:r w:rsidRPr="003C3D10">
        <w:rPr>
          <w:rFonts w:ascii="Times New Roman" w:eastAsia="Calibri" w:hAnsi="Times New Roman" w:cs="Times New Roman"/>
          <w:iCs/>
          <w:sz w:val="24"/>
          <w:szCs w:val="24"/>
        </w:rPr>
        <w:t xml:space="preserve">  Table 6.</w:t>
      </w:r>
      <w:r w:rsidRPr="003C3D10">
        <w:rPr>
          <w:rFonts w:ascii="Times New Roman" w:eastAsia="Calibri" w:hAnsi="Times New Roman" w:cs="Times New Roman"/>
          <w:iCs/>
          <w:sz w:val="24"/>
          <w:szCs w:val="24"/>
          <w:lang w:val="en-US"/>
        </w:rPr>
        <w:t xml:space="preserve"> </w:t>
      </w:r>
      <w:r w:rsidR="0003211E" w:rsidRPr="003C3D10">
        <w:rPr>
          <w:rFonts w:ascii="Times New Roman" w:eastAsia="Calibri" w:hAnsi="Times New Roman" w:cs="Times New Roman"/>
          <w:iCs/>
          <w:sz w:val="24"/>
          <w:szCs w:val="24"/>
          <w:lang w:val="en-US"/>
        </w:rPr>
        <w:t xml:space="preserve">Z-test for the implementation of </w:t>
      </w:r>
      <w:r w:rsidRPr="003C3D10">
        <w:rPr>
          <w:rFonts w:ascii="Times New Roman" w:eastAsia="Calibri" w:hAnsi="Times New Roman" w:cs="Times New Roman"/>
          <w:iCs/>
          <w:sz w:val="24"/>
          <w:szCs w:val="24"/>
        </w:rPr>
        <w:t>GSCM practices</w:t>
      </w:r>
    </w:p>
    <w:tbl>
      <w:tblPr>
        <w:tblStyle w:val="TableGrid"/>
        <w:tblW w:w="0" w:type="auto"/>
        <w:jc w:val="center"/>
        <w:tblLook w:val="04A0" w:firstRow="1" w:lastRow="0" w:firstColumn="1" w:lastColumn="0" w:noHBand="0" w:noVBand="1"/>
      </w:tblPr>
      <w:tblGrid>
        <w:gridCol w:w="8751"/>
      </w:tblGrid>
      <w:tr w:rsidR="003C3D10" w:rsidRPr="003C3D10" w:rsidTr="0003211E">
        <w:trPr>
          <w:jc w:val="center"/>
        </w:trPr>
        <w:tc>
          <w:tcPr>
            <w:tcW w:w="8751" w:type="dxa"/>
          </w:tcPr>
          <w:p w:rsidR="0003211E" w:rsidRPr="003C3D10" w:rsidRDefault="0003211E" w:rsidP="0003211E">
            <w:pPr>
              <w:jc w:val="both"/>
              <w:rPr>
                <w:rFonts w:ascii="Times New Roman" w:eastAsia="Calibri" w:hAnsi="Times New Roman" w:cs="Times New Roman"/>
                <w:i/>
                <w:iCs/>
                <w:noProof/>
                <w:sz w:val="20"/>
                <w:szCs w:val="20"/>
              </w:rPr>
            </w:pPr>
            <w:r w:rsidRPr="003C3D10">
              <w:rPr>
                <w:rFonts w:ascii="Times New Roman" w:eastAsia="Calibri" w:hAnsi="Times New Roman" w:cs="Times New Roman"/>
                <w:i/>
                <w:iCs/>
                <w:sz w:val="20"/>
                <w:szCs w:val="20"/>
                <w:lang w:bidi="th-TH"/>
              </w:rPr>
              <w:t xml:space="preserve">Hypothesis 0: There is no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organisations </w:t>
            </w:r>
            <w:r w:rsidRPr="003C3D10">
              <w:rPr>
                <w:rFonts w:ascii="Times New Roman" w:eastAsia="Calibri" w:hAnsi="Times New Roman" w:cs="Times New Roman"/>
                <w:i/>
                <w:iCs/>
                <w:noProof/>
                <w:sz w:val="20"/>
                <w:szCs w:val="20"/>
              </w:rPr>
              <w:t>do</w:t>
            </w:r>
            <w:r w:rsidRPr="003C3D10">
              <w:rPr>
                <w:rFonts w:ascii="Times New Roman" w:eastAsia="Calibri" w:hAnsi="Times New Roman" w:cs="Times New Roman"/>
                <w:i/>
                <w:iCs/>
                <w:sz w:val="20"/>
                <w:szCs w:val="20"/>
              </w:rPr>
              <w:t xml:space="preserve"> not implement </w:t>
            </w:r>
            <w:r w:rsidRPr="003C3D10">
              <w:rPr>
                <w:rFonts w:ascii="Times New Roman" w:eastAsia="Calibri" w:hAnsi="Times New Roman" w:cs="Times New Roman"/>
                <w:i/>
                <w:iCs/>
                <w:noProof/>
                <w:sz w:val="20"/>
                <w:szCs w:val="20"/>
              </w:rPr>
              <w:t>Green</w:t>
            </w:r>
            <w:r w:rsidR="00BF75B4" w:rsidRPr="003C3D10">
              <w:rPr>
                <w:rFonts w:ascii="Times New Roman" w:eastAsia="Calibri" w:hAnsi="Times New Roman" w:cs="Times New Roman"/>
                <w:i/>
                <w:iCs/>
                <w:sz w:val="20"/>
                <w:szCs w:val="20"/>
              </w:rPr>
              <w:t xml:space="preserve"> Supply Chain Management</w:t>
            </w:r>
            <w:r w:rsidRPr="003C3D10">
              <w:rPr>
                <w:rFonts w:ascii="Times New Roman" w:eastAsia="Calibri" w:hAnsi="Times New Roman" w:cs="Times New Roman"/>
                <w:i/>
                <w:iCs/>
                <w:noProof/>
                <w:sz w:val="20"/>
                <w:szCs w:val="20"/>
              </w:rPr>
              <w:t xml:space="preserve"> (µ=0).</w:t>
            </w:r>
          </w:p>
          <w:p w:rsidR="0003211E" w:rsidRPr="003C3D10" w:rsidRDefault="0003211E" w:rsidP="0003211E">
            <w:pPr>
              <w:jc w:val="both"/>
              <w:rPr>
                <w:rFonts w:ascii="Times New Roman" w:eastAsia="Calibri" w:hAnsi="Times New Roman" w:cs="Times New Roman"/>
                <w:i/>
                <w:iCs/>
                <w:sz w:val="20"/>
                <w:szCs w:val="20"/>
                <w:lang w:bidi="th-TH"/>
              </w:rPr>
            </w:pPr>
            <w:r w:rsidRPr="003C3D10">
              <w:rPr>
                <w:rFonts w:ascii="Times New Roman" w:eastAsia="Calibri" w:hAnsi="Times New Roman" w:cs="Times New Roman"/>
                <w:i/>
                <w:iCs/>
                <w:sz w:val="20"/>
                <w:szCs w:val="20"/>
                <w:lang w:bidi="th-TH"/>
              </w:rPr>
              <w:t xml:space="preserve">Hypothesis 1: There is a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w:t>
            </w:r>
            <w:r w:rsidRPr="003C3D10">
              <w:rPr>
                <w:rFonts w:ascii="Times New Roman" w:eastAsia="Calibri" w:hAnsi="Times New Roman" w:cs="Times New Roman"/>
                <w:i/>
                <w:iCs/>
                <w:noProof/>
                <w:sz w:val="20"/>
                <w:szCs w:val="20"/>
                <w:lang w:bidi="th-TH"/>
              </w:rPr>
              <w:t>organisations</w:t>
            </w:r>
            <w:r w:rsidRPr="003C3D10">
              <w:rPr>
                <w:rFonts w:ascii="Times New Roman" w:eastAsia="Calibri" w:hAnsi="Times New Roman" w:cs="Times New Roman"/>
                <w:i/>
                <w:iCs/>
                <w:sz w:val="20"/>
                <w:szCs w:val="20"/>
              </w:rPr>
              <w:t xml:space="preserve"> </w:t>
            </w:r>
            <w:r w:rsidRPr="003C3D10">
              <w:rPr>
                <w:rFonts w:ascii="Times New Roman" w:eastAsia="Calibri" w:hAnsi="Times New Roman" w:cs="Times New Roman"/>
                <w:i/>
                <w:iCs/>
                <w:noProof/>
                <w:sz w:val="20"/>
                <w:szCs w:val="20"/>
              </w:rPr>
              <w:t>implement</w:t>
            </w:r>
            <w:r w:rsidRPr="003C3D10">
              <w:rPr>
                <w:rFonts w:ascii="Times New Roman" w:eastAsia="Calibri" w:hAnsi="Times New Roman" w:cs="Times New Roman"/>
                <w:i/>
                <w:iCs/>
                <w:sz w:val="20"/>
                <w:szCs w:val="20"/>
              </w:rPr>
              <w:t xml:space="preserve"> Green Supply Chain Management </w:t>
            </w:r>
            <w:r w:rsidRPr="003C3D10">
              <w:rPr>
                <w:rFonts w:ascii="Times New Roman" w:eastAsia="Calibri" w:hAnsi="Times New Roman" w:cs="Times New Roman"/>
                <w:i/>
                <w:iCs/>
                <w:noProof/>
                <w:sz w:val="20"/>
                <w:szCs w:val="20"/>
              </w:rPr>
              <w:t>(µ&gt;0).</w:t>
            </w:r>
          </w:p>
        </w:tc>
      </w:tr>
      <w:tr w:rsidR="0003211E" w:rsidRPr="003C3D10" w:rsidTr="0003211E">
        <w:trPr>
          <w:jc w:val="center"/>
          <w:hidden/>
        </w:trPr>
        <w:tc>
          <w:tcPr>
            <w:tcW w:w="8751" w:type="dxa"/>
          </w:tcPr>
          <w:p w:rsidR="0003211E" w:rsidRPr="003C3D10" w:rsidRDefault="0003211E" w:rsidP="0003211E">
            <w:pPr>
              <w:shd w:val="clear" w:color="auto" w:fill="FFFFFF"/>
              <w:spacing w:after="75"/>
              <w:rPr>
                <w:rFonts w:ascii="Times New Roman" w:eastAsia="Times New Roman" w:hAnsi="Times New Roman" w:cs="Times New Roman"/>
                <w:b/>
                <w:vanish/>
                <w:sz w:val="20"/>
                <w:szCs w:val="20"/>
                <w:lang w:bidi="th-TH"/>
              </w:rPr>
            </w:pPr>
          </w:p>
          <w:p w:rsidR="0003211E" w:rsidRPr="003C3D10" w:rsidRDefault="0003211E" w:rsidP="0003211E">
            <w:pPr>
              <w:shd w:val="clear" w:color="auto" w:fill="FFFFFF"/>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One-Sample Z: Green Supply Chain Management</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Descriptive Statistics</w:t>
            </w:r>
          </w:p>
          <w:tbl>
            <w:tblPr>
              <w:tblW w:w="0" w:type="auto"/>
              <w:tblCellMar>
                <w:top w:w="15" w:type="dxa"/>
                <w:left w:w="15" w:type="dxa"/>
                <w:bottom w:w="15" w:type="dxa"/>
                <w:right w:w="15" w:type="dxa"/>
              </w:tblCellMar>
              <w:tblLook w:val="04A0" w:firstRow="1" w:lastRow="0" w:firstColumn="1" w:lastColumn="0" w:noHBand="0" w:noVBand="1"/>
            </w:tblPr>
            <w:tblGrid>
              <w:gridCol w:w="510"/>
              <w:gridCol w:w="760"/>
              <w:gridCol w:w="760"/>
              <w:gridCol w:w="949"/>
              <w:gridCol w:w="2173"/>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StDev</w:t>
                  </w:r>
                  <w:proofErr w:type="spellEnd"/>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SE 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95% Lower Bound for μ</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0.5035</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0.5009</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0.0297</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0.4546</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μ: mean of Green Supply Chain Management</w:t>
            </w:r>
            <w:r w:rsidRPr="003C3D10">
              <w:rPr>
                <w:rFonts w:ascii="Times New Roman" w:eastAsia="Times New Roman" w:hAnsi="Times New Roman" w:cs="Times New Roman"/>
                <w:i/>
                <w:iCs/>
                <w:sz w:val="20"/>
                <w:szCs w:val="20"/>
                <w:lang w:bidi="th-TH"/>
              </w:rPr>
              <w:br/>
              <w:t>Known standard deviation = 0.5009</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Z-Test</w:t>
            </w:r>
          </w:p>
          <w:tbl>
            <w:tblPr>
              <w:tblW w:w="0" w:type="auto"/>
              <w:tblCellMar>
                <w:top w:w="15" w:type="dxa"/>
                <w:left w:w="15" w:type="dxa"/>
                <w:bottom w:w="15" w:type="dxa"/>
                <w:right w:w="15" w:type="dxa"/>
              </w:tblCellMar>
              <w:tblLook w:val="04A0" w:firstRow="1" w:lastRow="0" w:firstColumn="1" w:lastColumn="0" w:noHBand="0" w:noVBand="1"/>
            </w:tblPr>
            <w:tblGrid>
              <w:gridCol w:w="2016"/>
              <w:gridCol w:w="962"/>
            </w:tblGrid>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Null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₀</w:t>
                  </w:r>
                  <w:r w:rsidRPr="003C3D10">
                    <w:rPr>
                      <w:rFonts w:ascii="Times New Roman" w:eastAsia="Times New Roman" w:hAnsi="Times New Roman" w:cs="Times New Roman"/>
                      <w:sz w:val="20"/>
                      <w:szCs w:val="20"/>
                      <w:lang w:val="en-US" w:bidi="th-TH"/>
                    </w:rPr>
                    <w:t>: μ = 0</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Alternative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₁</w:t>
                  </w:r>
                  <w:r w:rsidRPr="003C3D10">
                    <w:rPr>
                      <w:rFonts w:ascii="Times New Roman" w:eastAsia="Times New Roman" w:hAnsi="Times New Roman" w:cs="Times New Roman"/>
                      <w:sz w:val="20"/>
                      <w:szCs w:val="20"/>
                      <w:lang w:val="en-US" w:bidi="th-TH"/>
                    </w:rPr>
                    <w:t>: μ &gt; 0</w:t>
                  </w:r>
                </w:p>
              </w:tc>
            </w:tr>
          </w:tbl>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bl>
            <w:tblPr>
              <w:tblW w:w="0" w:type="auto"/>
              <w:tblCellMar>
                <w:top w:w="15" w:type="dxa"/>
                <w:left w:w="15" w:type="dxa"/>
                <w:bottom w:w="15" w:type="dxa"/>
                <w:right w:w="15" w:type="dxa"/>
              </w:tblCellMar>
              <w:tblLook w:val="04A0" w:firstRow="1" w:lastRow="0" w:firstColumn="1" w:lastColumn="0" w:noHBand="0" w:noVBand="1"/>
            </w:tblPr>
            <w:tblGrid>
              <w:gridCol w:w="877"/>
              <w:gridCol w:w="985"/>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Z-Value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P-Value</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16.94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P&lt;0.0001</w:t>
                  </w:r>
                </w:p>
              </w:tc>
            </w:tr>
          </w:tbl>
          <w:p w:rsidR="0003211E" w:rsidRPr="003C3D10" w:rsidRDefault="0003211E" w:rsidP="0003211E">
            <w:pPr>
              <w:contextualSpacing/>
              <w:jc w:val="both"/>
              <w:rPr>
                <w:rFonts w:ascii="Times New Roman" w:eastAsia="Calibri" w:hAnsi="Times New Roman" w:cs="Times New Roman"/>
                <w:noProof/>
                <w:sz w:val="20"/>
                <w:szCs w:val="20"/>
                <w:lang w:bidi="th-TH"/>
              </w:rPr>
            </w:pPr>
          </w:p>
        </w:tc>
      </w:tr>
    </w:tbl>
    <w:p w:rsidR="0038241B" w:rsidRPr="003C3D10" w:rsidRDefault="0038241B" w:rsidP="0038241B">
      <w:pPr>
        <w:spacing w:after="0" w:line="240" w:lineRule="auto"/>
        <w:jc w:val="both"/>
        <w:rPr>
          <w:rFonts w:ascii="Times New Roman" w:eastAsia="Calibri" w:hAnsi="Times New Roman" w:cs="Times New Roman"/>
          <w:b/>
          <w:bCs/>
          <w:sz w:val="20"/>
          <w:szCs w:val="20"/>
          <w:lang w:val="en-US" w:bidi="th-TH"/>
        </w:rPr>
      </w:pPr>
    </w:p>
    <w:p w:rsidR="0038241B" w:rsidRPr="003C3D10" w:rsidRDefault="0038241B" w:rsidP="0038241B">
      <w:pPr>
        <w:spacing w:after="160" w:line="240" w:lineRule="auto"/>
        <w:jc w:val="both"/>
        <w:rPr>
          <w:rFonts w:ascii="Times New Roman" w:eastAsia="Calibri" w:hAnsi="Times New Roman" w:cs="Times New Roman"/>
          <w:i/>
          <w:sz w:val="24"/>
          <w:szCs w:val="24"/>
        </w:rPr>
      </w:pPr>
      <w:r w:rsidRPr="003C3D10">
        <w:rPr>
          <w:rFonts w:ascii="Times New Roman" w:eastAsia="Calibri" w:hAnsi="Times New Roman" w:cs="Times New Roman"/>
          <w:b/>
          <w:bCs/>
          <w:i/>
          <w:sz w:val="24"/>
          <w:szCs w:val="24"/>
          <w:lang w:val="en-US" w:bidi="th-TH"/>
        </w:rPr>
        <w:t>CRQ 4:</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What are the reasons as to why Thai manufacturing </w:t>
      </w:r>
      <w:r w:rsidRPr="003C3D10">
        <w:rPr>
          <w:rFonts w:ascii="Times New Roman" w:eastAsia="Calibri" w:hAnsi="Times New Roman" w:cs="Times New Roman"/>
          <w:i/>
          <w:noProof/>
          <w:sz w:val="24"/>
          <w:szCs w:val="24"/>
        </w:rPr>
        <w:t>organisations</w:t>
      </w:r>
      <w:r w:rsidRPr="003C3D10">
        <w:rPr>
          <w:rFonts w:ascii="Times New Roman" w:eastAsia="Calibri" w:hAnsi="Times New Roman" w:cs="Times New Roman"/>
          <w:i/>
          <w:sz w:val="24"/>
          <w:szCs w:val="24"/>
        </w:rPr>
        <w:t xml:space="preserve"> adopt, or do not adopt, Green Supply Chain Management?</w:t>
      </w:r>
    </w:p>
    <w:p w:rsidR="0038241B" w:rsidRPr="003C3D10" w:rsidRDefault="000D1826" w:rsidP="0038241B">
      <w:pPr>
        <w:spacing w:after="160" w:line="240" w:lineRule="auto"/>
        <w:jc w:val="both"/>
        <w:rPr>
          <w:rFonts w:ascii="Times New Roman" w:eastAsia="Calibri" w:hAnsi="Times New Roman" w:cs="Times New Roman"/>
          <w:noProof/>
          <w:sz w:val="24"/>
          <w:szCs w:val="24"/>
          <w:lang w:bidi="th-TH"/>
        </w:rPr>
      </w:pPr>
      <w:r w:rsidRPr="003C3D10">
        <w:rPr>
          <w:rFonts w:ascii="Times New Roman" w:eastAsia="Calibri" w:hAnsi="Times New Roman" w:cs="Times New Roman"/>
          <w:noProof/>
          <w:sz w:val="24"/>
          <w:szCs w:val="24"/>
          <w:lang w:bidi="th-TH"/>
        </w:rPr>
        <w:t>Despite the fact that the Thai manufacturing sector has</w:t>
      </w:r>
      <w:r w:rsidR="00914F0E" w:rsidRPr="003C3D10">
        <w:rPr>
          <w:rFonts w:ascii="Times New Roman" w:eastAsia="Calibri" w:hAnsi="Times New Roman" w:cs="Times New Roman"/>
          <w:noProof/>
          <w:sz w:val="24"/>
          <w:szCs w:val="24"/>
          <w:lang w:bidi="th-TH"/>
        </w:rPr>
        <w:t xml:space="preserve"> implemented G</w:t>
      </w:r>
      <w:r w:rsidRPr="003C3D10">
        <w:rPr>
          <w:rFonts w:ascii="Times New Roman" w:eastAsia="Calibri" w:hAnsi="Times New Roman" w:cs="Times New Roman"/>
          <w:noProof/>
          <w:sz w:val="24"/>
          <w:szCs w:val="24"/>
          <w:lang w:bidi="th-TH"/>
        </w:rPr>
        <w:t>SCM, the present study suggests</w:t>
      </w:r>
      <w:r w:rsidR="00914F0E" w:rsidRPr="003C3D10">
        <w:rPr>
          <w:rFonts w:ascii="Times New Roman" w:eastAsia="Calibri" w:hAnsi="Times New Roman" w:cs="Times New Roman"/>
          <w:noProof/>
          <w:sz w:val="24"/>
          <w:szCs w:val="24"/>
          <w:lang w:bidi="th-TH"/>
        </w:rPr>
        <w:t xml:space="preserve"> that this has been done at a moderate level, see Figure 5(a)</w:t>
      </w:r>
      <w:r w:rsidRPr="003C3D10">
        <w:rPr>
          <w:rFonts w:ascii="Times New Roman" w:eastAsia="Calibri" w:hAnsi="Times New Roman" w:cs="Times New Roman"/>
          <w:noProof/>
          <w:sz w:val="24"/>
          <w:szCs w:val="24"/>
          <w:lang w:bidi="th-TH"/>
        </w:rPr>
        <w:t>. This indicates</w:t>
      </w:r>
      <w:r w:rsidR="00914F0E" w:rsidRPr="003C3D10">
        <w:rPr>
          <w:rFonts w:ascii="Times New Roman" w:eastAsia="Calibri" w:hAnsi="Times New Roman" w:cs="Times New Roman"/>
          <w:noProof/>
          <w:sz w:val="24"/>
          <w:szCs w:val="24"/>
          <w:lang w:bidi="th-TH"/>
        </w:rPr>
        <w:t xml:space="preserve"> that </w:t>
      </w:r>
      <w:r w:rsidRPr="003C3D10">
        <w:rPr>
          <w:rFonts w:ascii="Times New Roman" w:eastAsia="Calibri" w:hAnsi="Times New Roman" w:cs="Times New Roman"/>
          <w:noProof/>
          <w:sz w:val="24"/>
          <w:szCs w:val="24"/>
          <w:lang w:bidi="th-TH"/>
        </w:rPr>
        <w:t xml:space="preserve">such sector </w:t>
      </w:r>
      <w:r w:rsidR="00914F0E" w:rsidRPr="003C3D10">
        <w:rPr>
          <w:rFonts w:ascii="Times New Roman" w:eastAsia="Calibri" w:hAnsi="Times New Roman" w:cs="Times New Roman"/>
          <w:noProof/>
          <w:sz w:val="24"/>
          <w:szCs w:val="24"/>
          <w:lang w:bidi="th-TH"/>
        </w:rPr>
        <w:t>in Tha</w:t>
      </w:r>
      <w:r w:rsidRPr="003C3D10">
        <w:rPr>
          <w:rFonts w:ascii="Times New Roman" w:eastAsia="Calibri" w:hAnsi="Times New Roman" w:cs="Times New Roman"/>
          <w:noProof/>
          <w:sz w:val="24"/>
          <w:szCs w:val="24"/>
          <w:lang w:bidi="th-TH"/>
        </w:rPr>
        <w:t>iland may be experiencing</w:t>
      </w:r>
      <w:r w:rsidR="00914F0E" w:rsidRPr="003C3D10">
        <w:rPr>
          <w:rFonts w:ascii="Times New Roman" w:eastAsia="Calibri" w:hAnsi="Times New Roman" w:cs="Times New Roman"/>
          <w:noProof/>
          <w:sz w:val="24"/>
          <w:szCs w:val="24"/>
          <w:lang w:bidi="th-TH"/>
        </w:rPr>
        <w:t xml:space="preserve"> various pressures to have more environmentally friendly operations as indicated by </w:t>
      </w:r>
      <w:r w:rsidR="0038241B" w:rsidRPr="003C3D10">
        <w:rPr>
          <w:rFonts w:ascii="Times New Roman" w:eastAsia="Calibri" w:hAnsi="Times New Roman" w:cs="Times New Roman"/>
          <w:sz w:val="24"/>
          <w:szCs w:val="24"/>
        </w:rPr>
        <w:fldChar w:fldCharType="begin" w:fldLock="1"/>
      </w:r>
      <w:r w:rsidR="0038241B" w:rsidRPr="003C3D10">
        <w:rPr>
          <w:rFonts w:ascii="Times New Roman" w:eastAsia="Calibri" w:hAnsi="Times New Roman" w:cs="Times New Roman"/>
          <w:sz w:val="24"/>
          <w:szCs w:val="24"/>
        </w:rPr>
        <w:instrText>ADDIN CSL_CITATION { "citationItems" : [ { "id" : "ITEM-1", "itemData" : { "DOI" : "10.1016/j.jclepro.2015.04.110", "ISBN" : "0959-6526", "ISSN" : "09596526", "abstract" : "Adoption of environmental management practices is essential in every industry to fulfill the requirement of environmental regulations and customer demands. Globally, developed and developing countries are revising their existing environmental policies to opt for ways to sustain the environment. In this regard, all countries have started to focus on implementing environmental practices like Green Supply Chain Management (GSCM) in all types of industries. Specifically for the case of India more importance has been given to industries which have a big role to play in the nation's economy. In India, mining and mineral industries like multi-national corporations (MNCs) and small &amp; medium enterprises (SMEs) are important contributors to the nation's economy. Indian industries have initiated moves to adopt GSCM practices in their traditional activities due to added pollution from automobiles and also due to tough market competition for a green image, government regulations, pressures from non-governmental organizations (NGOs), customers' demands and media. Similar pressures have occurred in the mining and mineral industries to adopt GSCM concepts. It is practically hard to respond to all the pressures simultaneously and it is also difficult for managers to make decisions in this regard. This paper helps managers identify the primary pressure among available pressures for GSCM adoption. The objective of the study is to investigate the pressures for GSCM adoption and to rank the pressures based on experts' opinion through an Analytical Hierarchy Process (AHP) technique in the mining and mineral industry context.", "author" : [ { "dropping-particle" : "", "family" : "Mathiyazhagan", "given" : "K.", "non-dropping-particle" : "", "parse-names" : false, "suffix" : "" }, { "dropping-particle" : "", "family" : "Diabat", "given" : "Ali", "non-dropping-particle" : "", "parse-names" : false, "suffix" : "" }, { "dropping-particle" : "", "family" : "Al-Refaie", "given" : "Abbas", "non-dropping-particle" : "", "parse-names" : false, "suffix" : "" }, { "dropping-particle" : "", "family" : "Xu", "given" : "Lei", "non-dropping-particle" : "", "parse-names" : false, "suffix" : "" } ], "container-title" : "Journal of Cleaner Production", "id" : "ITEM-1", "issued" : { "date-parts" : [ [ "2015" ] ] }, "page" : "229-236", "publisher" : "Elsevier Ltd", "title" : "Application of analytical hierarchy process to evaluate pressures to implement green supply chain management", "type" : "article-journal", "volume" : "107" }, "uris" : [ "http://www.mendeley.com/documents/?uuid=4b9a0f9f-2fc9-468c-813e-08da5741a762" ] } ], "mendeley" : { "formattedCitation" : "(Mathiyazhagan et al., 2015)", "manualFormatting" : "Mathiyazhagan et al. (2015)", "plainTextFormattedCitation" : "(Mathiyazhagan et al., 2015)", "previouslyFormattedCitation" : "(Mathiyazhagan et al., 2015)" }, "properties" : { "noteIndex" : 0 }, "schema" : "https://github.com/citation-style-language/schema/raw/master/csl-citation.json" }</w:instrText>
      </w:r>
      <w:r w:rsidR="0038241B" w:rsidRPr="003C3D10">
        <w:rPr>
          <w:rFonts w:ascii="Times New Roman" w:eastAsia="Calibri" w:hAnsi="Times New Roman" w:cs="Times New Roman"/>
          <w:sz w:val="24"/>
          <w:szCs w:val="24"/>
        </w:rPr>
        <w:fldChar w:fldCharType="separate"/>
      </w:r>
      <w:r w:rsidR="0038241B" w:rsidRPr="003C3D10">
        <w:rPr>
          <w:rFonts w:ascii="Times New Roman" w:eastAsia="Calibri" w:hAnsi="Times New Roman" w:cs="Times New Roman"/>
          <w:noProof/>
          <w:sz w:val="24"/>
          <w:szCs w:val="24"/>
        </w:rPr>
        <w:t>Mathiyazhagan et al. (2015)</w:t>
      </w:r>
      <w:r w:rsidR="0038241B" w:rsidRPr="003C3D10">
        <w:rPr>
          <w:rFonts w:ascii="Times New Roman" w:eastAsia="Calibri" w:hAnsi="Times New Roman" w:cs="Times New Roman"/>
          <w:sz w:val="24"/>
          <w:szCs w:val="24"/>
        </w:rPr>
        <w:fldChar w:fldCharType="end"/>
      </w:r>
      <w:r w:rsidR="0038241B" w:rsidRPr="003C3D10">
        <w:rPr>
          <w:rFonts w:ascii="Times New Roman" w:eastAsia="Calibri" w:hAnsi="Times New Roman" w:cs="Times New Roman"/>
          <w:sz w:val="24"/>
          <w:szCs w:val="24"/>
        </w:rPr>
        <w:t xml:space="preserve">. </w:t>
      </w:r>
      <w:r w:rsidR="0038241B" w:rsidRPr="003C3D10">
        <w:rPr>
          <w:rFonts w:ascii="Times New Roman" w:eastAsia="Calibri" w:hAnsi="Times New Roman" w:cs="Times New Roman"/>
          <w:sz w:val="24"/>
          <w:szCs w:val="24"/>
        </w:rPr>
        <w:fldChar w:fldCharType="begin" w:fldLock="1"/>
      </w:r>
      <w:r w:rsidR="0038241B" w:rsidRPr="003C3D10">
        <w:rPr>
          <w:rFonts w:ascii="Times New Roman" w:eastAsia="Calibri" w:hAnsi="Times New Roman" w:cs="Times New Roman"/>
          <w:sz w:val="24"/>
          <w:szCs w:val="24"/>
        </w:rPr>
        <w:instrText>ADDIN CSL_CITATION { "citationItems" : [ { "id" : "ITEM-1", "itemData" : { "DOI" : "10.1016/j.proeng.2014.12.459", "ISSN" : "18777058", "abstract" : "Green Supply Chain Management (GSCM) has received more attention in the last few years in academia and industries. As customers are becoming more environmental conscious and governments are making stricter environmental regulations, the industries need to reduce the environmental impact of their supply chain and the requirement of GSC increased. The main aim of this paper is to determine the relationship among the barriers and to identify the most influential barriers from the recommended barrier list with the help of interpretive structural modelling. Classification of barriers has been carried out based upon dependence and driving power with the help of MICMAC analysis. A structural model of barriers to implement GSCM in Indian industry has also been put forward using Interpretive Structural Modelling (ISM) technique. The study has been conducted in three different phases: identification of barriers from the literature, interviews with various department managers. Twenty numbers of relevant barriers have been identified. Out of which, nineteen numbers of barriers have been identified as linkage variables; one number of barriers have been identified as the driver variables and no barriers have been identified as the dependence variables. No barrier has been identified as autonomous variable. Eight barriers have been identified as top level barriers and one bottom level barrier. Clear understanding of these barriers will help organizations to prioritize better and manage their resources in an efficient and effective way. The contribution by this work is to identify the barriers to implement GSCM in Indian industry and to prioritize them. The proposed structured model developed will help to understand interdependence of the barriers.", "author" : [ { "dropping-particle" : "", "family" : "Jayant", "given" : "Arvind", "non-dropping-particle" : "", "parse-names" : false, "suffix" : "" }, { "dropping-particle" : "", "family" : "Azhar", "given" : "Mohd", "non-dropping-particle" : "", "parse-names" : false, "suffix" : "" } ], "container-title" : "Procedia Engineering", "id" : "ITEM-1", "issued" : { "date-parts" : [ [ "2014" ] ] }, "page" : "2157-2166", "publisher" : "Elsevier B.V.", "title" : "Analysis of the barriers for implementing green supply chain management (GSCM) Practices: An Interpretive Structural Modeling (ISM) Approach", "type" : "article-journal", "volume" : "97" }, "uris" : [ "http://www.mendeley.com/documents/?uuid=dd1fb805-71f6-4d3b-b6ce-8ac2a2a4009d" ] }, { "id" : "ITEM-2", "itemData" : { "DOI" : "10.1016/j.kjss.2017.03.001", "ISSN" : "24523151", "author" : [ { "dropping-particle" : "", "family" : "Panya", "given" : "Napawan", "non-dropping-particle" : "", "parse-names" : false, "suffix" : "" }, { "dropping-particle" : "", "family" : "Poboon", "given" : "Chamlong", "non-dropping-particle" : "", "parse-names" : false, "suffix" : "" }, { "dropping-particle" : "", "family" : "Phoochinda", "given" : "Wisakha", "non-dropping-particle" : "", "parse-names" : false, "suffix" : "" }, { "dropping-particle" : "", "family" : "Teungfung", "given" : "Ratiporn", "non-dropping-particle" : "", "parse-names" : false, "suffix" : "" } ], "container-title" : "Kasetsart Journal of Social Sciences", "id" : "ITEM-2", "issue" : "1", "issued" : { "date-parts" : [ [ "2017" ] ] }, "page" : "1-9", "publisher" : "Elsevier Ltd", "title" : "The performance of the environmental management of local governments in Thailand", "type" : "article-journal", "volume" : "38" }, "uris" : [ "http://www.mendeley.com/documents/?uuid=b2e941de-310e-4a6d-a96d-51ba93b2981b" ] } ], "mendeley" : { "formattedCitation" : "(Jayant and Azhar, 2014; Panya et al., 2017)", "manualFormatting" : "Jayant &amp; Azhar (2014) and Panya et al. (2017)", "plainTextFormattedCitation" : "(Jayant and Azhar, 2014; Panya et al., 2017)", "previouslyFormattedCitation" : "(Jayant and Azhar, 2014; Panya et al., 2017)" }, "properties" : { "noteIndex" : 0 }, "schema" : "https://github.com/citation-style-language/schema/raw/master/csl-citation.json" }</w:instrText>
      </w:r>
      <w:r w:rsidR="0038241B"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Jayant and</w:t>
      </w:r>
      <w:r w:rsidR="0038241B" w:rsidRPr="003C3D10">
        <w:rPr>
          <w:rFonts w:ascii="Times New Roman" w:eastAsia="Calibri" w:hAnsi="Times New Roman" w:cs="Times New Roman"/>
          <w:noProof/>
          <w:sz w:val="24"/>
          <w:szCs w:val="24"/>
        </w:rPr>
        <w:t xml:space="preserve"> Azhar (2014) and Panya et al. (2017)</w:t>
      </w:r>
      <w:r w:rsidR="0038241B" w:rsidRPr="003C3D10">
        <w:rPr>
          <w:rFonts w:ascii="Times New Roman" w:eastAsia="Calibri" w:hAnsi="Times New Roman" w:cs="Times New Roman"/>
          <w:sz w:val="24"/>
          <w:szCs w:val="24"/>
        </w:rPr>
        <w:fldChar w:fldCharType="end"/>
      </w:r>
      <w:r w:rsidR="0038241B"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state</w:t>
      </w:r>
      <w:r w:rsidR="0038241B" w:rsidRPr="003C3D10">
        <w:rPr>
          <w:rFonts w:ascii="Times New Roman" w:eastAsia="Calibri" w:hAnsi="Times New Roman" w:cs="Times New Roman"/>
          <w:sz w:val="24"/>
          <w:szCs w:val="24"/>
        </w:rPr>
        <w:t xml:space="preserve"> that </w:t>
      </w:r>
      <w:r w:rsidR="003775A3" w:rsidRPr="003C3D10">
        <w:rPr>
          <w:rFonts w:ascii="Times New Roman" w:eastAsia="Calibri" w:hAnsi="Times New Roman" w:cs="Times New Roman"/>
          <w:sz w:val="24"/>
          <w:szCs w:val="24"/>
        </w:rPr>
        <w:t xml:space="preserve">the </w:t>
      </w:r>
      <w:r w:rsidR="0038241B" w:rsidRPr="003C3D10">
        <w:rPr>
          <w:rFonts w:ascii="Times New Roman" w:eastAsia="Calibri" w:hAnsi="Times New Roman" w:cs="Times New Roman"/>
          <w:sz w:val="24"/>
          <w:szCs w:val="24"/>
        </w:rPr>
        <w:t xml:space="preserve">lack of </w:t>
      </w:r>
      <w:r w:rsidR="003775A3" w:rsidRPr="003C3D10">
        <w:rPr>
          <w:rFonts w:ascii="Times New Roman" w:eastAsia="Calibri" w:hAnsi="Times New Roman" w:cs="Times New Roman"/>
          <w:sz w:val="24"/>
          <w:szCs w:val="24"/>
        </w:rPr>
        <w:t>an implementation budget</w:t>
      </w:r>
      <w:r w:rsidR="0038241B" w:rsidRPr="003C3D10">
        <w:rPr>
          <w:rFonts w:ascii="Times New Roman" w:eastAsia="Calibri" w:hAnsi="Times New Roman" w:cs="Times New Roman"/>
          <w:sz w:val="24"/>
          <w:szCs w:val="24"/>
        </w:rPr>
        <w:t xml:space="preserve"> and customers’ awareness about</w:t>
      </w:r>
      <w:r w:rsidRPr="003C3D10">
        <w:rPr>
          <w:rFonts w:ascii="Times New Roman" w:eastAsia="Calibri" w:hAnsi="Times New Roman" w:cs="Times New Roman"/>
          <w:sz w:val="24"/>
          <w:szCs w:val="24"/>
        </w:rPr>
        <w:t xml:space="preserve"> GSCM</w:t>
      </w:r>
      <w:r w:rsidR="003775A3" w:rsidRPr="003C3D10">
        <w:rPr>
          <w:rFonts w:ascii="Times New Roman" w:eastAsia="Calibri" w:hAnsi="Times New Roman" w:cs="Times New Roman"/>
          <w:sz w:val="24"/>
          <w:szCs w:val="24"/>
        </w:rPr>
        <w:t xml:space="preserve"> limit the deployment</w:t>
      </w:r>
      <w:r w:rsidR="0038241B" w:rsidRPr="003C3D10">
        <w:rPr>
          <w:rFonts w:ascii="Times New Roman" w:eastAsia="Calibri" w:hAnsi="Times New Roman" w:cs="Times New Roman"/>
          <w:sz w:val="24"/>
          <w:szCs w:val="24"/>
        </w:rPr>
        <w:t xml:space="preserve"> level of this operational approach</w:t>
      </w:r>
      <w:r w:rsidRPr="003C3D10">
        <w:rPr>
          <w:rFonts w:ascii="Times New Roman" w:eastAsia="Calibri" w:hAnsi="Times New Roman" w:cs="Times New Roman"/>
          <w:sz w:val="24"/>
          <w:szCs w:val="24"/>
        </w:rPr>
        <w:t>,</w:t>
      </w:r>
      <w:r w:rsidR="0038241B" w:rsidRPr="003C3D10">
        <w:rPr>
          <w:rFonts w:ascii="Times New Roman" w:eastAsia="Calibri" w:hAnsi="Times New Roman" w:cs="Times New Roman"/>
          <w:sz w:val="24"/>
          <w:szCs w:val="24"/>
        </w:rPr>
        <w:t xml:space="preserve"> which </w:t>
      </w:r>
      <w:r w:rsidR="0038241B" w:rsidRPr="003C3D10">
        <w:rPr>
          <w:rFonts w:ascii="Times New Roman" w:eastAsia="Calibri" w:hAnsi="Times New Roman" w:cs="Times New Roman"/>
          <w:noProof/>
          <w:sz w:val="24"/>
          <w:szCs w:val="24"/>
        </w:rPr>
        <w:t>align</w:t>
      </w:r>
      <w:r w:rsidRPr="003C3D10">
        <w:rPr>
          <w:rFonts w:ascii="Times New Roman" w:eastAsia="Calibri" w:hAnsi="Times New Roman" w:cs="Times New Roman"/>
          <w:noProof/>
          <w:sz w:val="24"/>
          <w:szCs w:val="24"/>
        </w:rPr>
        <w:t>s</w:t>
      </w:r>
      <w:r w:rsidR="0038241B" w:rsidRPr="003C3D10">
        <w:rPr>
          <w:rFonts w:ascii="Times New Roman" w:eastAsia="Calibri" w:hAnsi="Times New Roman" w:cs="Times New Roman"/>
          <w:sz w:val="24"/>
          <w:szCs w:val="24"/>
        </w:rPr>
        <w:t xml:space="preserve"> with the result</w:t>
      </w:r>
      <w:r w:rsidR="003775A3" w:rsidRPr="003C3D10">
        <w:rPr>
          <w:rFonts w:ascii="Times New Roman" w:eastAsia="Calibri" w:hAnsi="Times New Roman" w:cs="Times New Roman"/>
          <w:sz w:val="24"/>
          <w:szCs w:val="24"/>
        </w:rPr>
        <w:t>s</w:t>
      </w:r>
      <w:r w:rsidR="0038241B"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presented </w:t>
      </w:r>
      <w:r w:rsidR="0038241B" w:rsidRPr="003C3D10">
        <w:rPr>
          <w:rFonts w:ascii="Times New Roman" w:eastAsia="Calibri" w:hAnsi="Times New Roman" w:cs="Times New Roman"/>
          <w:sz w:val="24"/>
          <w:szCs w:val="24"/>
        </w:rPr>
        <w:t xml:space="preserve">in Figure 5(b). </w:t>
      </w:r>
      <w:r w:rsidR="0038241B" w:rsidRPr="003C3D10">
        <w:rPr>
          <w:rFonts w:ascii="Times New Roman" w:eastAsia="Calibri" w:hAnsi="Times New Roman" w:cs="Times New Roman"/>
          <w:sz w:val="24"/>
          <w:szCs w:val="24"/>
        </w:rPr>
        <w:fldChar w:fldCharType="begin" w:fldLock="1"/>
      </w:r>
      <w:r w:rsidR="0038241B" w:rsidRPr="003C3D10">
        <w:rPr>
          <w:rFonts w:ascii="Times New Roman" w:eastAsia="Calibri" w:hAnsi="Times New Roman" w:cs="Times New Roman"/>
          <w:sz w:val="24"/>
          <w:szCs w:val="24"/>
        </w:rPr>
        <w:instrText>ADDIN CSL_CITATION { "citationItems" : [ { "id" : "ITEM-1", "itemData" : { "DOI" : "10.1016/j.jclepro.2017.03.066", "ISSN" : "09596526", "author" : [ { "dropping-particle" : "", "family" : "Vanalle", "given" : "Rosangela Maria", "non-dropping-particle" : "", "parse-names" : false, "suffix" : "" }, { "dropping-particle" : "", "family" : "Ganga", "given" : "Gilberto Miller Dev\u00f3s", "non-dropping-particle" : "", "parse-names" : false, "suffix" : "" }, { "dropping-particle" : "", "family" : "Filho", "given" : "Moacir Godinho", "non-dropping-particle" : "", "parse-names" : false, "suffix" : "" }, { "dropping-particle" : "", "family" : "Lucato", "given" : "Wagner Cezar", "non-dropping-particle" : "", "parse-names" : false, "suffix" : "" } ], "container-title" : "Journal of Cleaner Production", "id" : "ITEM-1", "issued" : { "date-parts" : [ [ "2017" ] ] }, "page" : "250-259", "title" : "Green supply chain management: An investigation of pressures, practices, and performance within the Brazilian automotive supply chain", "type" : "article-journal", "volume" : "151" }, "uris" : [ "http://www.mendeley.com/documents/?uuid=5ab0abd4-0647-4d30-8c35-04b4e8d84d03" ] } ], "mendeley" : { "formattedCitation" : "(Vanalle et al., 2017)", "manualFormatting" : "Vanalle et al. (2017)", "plainTextFormattedCitation" : "(Vanalle et al., 2017)", "previouslyFormattedCitation" : "(Vanalle et al., 2017)" }, "properties" : { "noteIndex" : 0 }, "schema" : "https://github.com/citation-style-language/schema/raw/master/csl-citation.json" }</w:instrText>
      </w:r>
      <w:r w:rsidR="0038241B" w:rsidRPr="003C3D10">
        <w:rPr>
          <w:rFonts w:ascii="Times New Roman" w:eastAsia="Calibri" w:hAnsi="Times New Roman" w:cs="Times New Roman"/>
          <w:sz w:val="24"/>
          <w:szCs w:val="24"/>
        </w:rPr>
        <w:fldChar w:fldCharType="separate"/>
      </w:r>
      <w:r w:rsidR="0038241B" w:rsidRPr="003C3D10">
        <w:rPr>
          <w:rFonts w:ascii="Times New Roman" w:eastAsia="Calibri" w:hAnsi="Times New Roman" w:cs="Times New Roman"/>
          <w:noProof/>
          <w:sz w:val="24"/>
          <w:szCs w:val="24"/>
        </w:rPr>
        <w:t>Vanalle et al. (2017)</w:t>
      </w:r>
      <w:r w:rsidR="0038241B" w:rsidRPr="003C3D10">
        <w:rPr>
          <w:rFonts w:ascii="Times New Roman" w:eastAsia="Calibri" w:hAnsi="Times New Roman" w:cs="Times New Roman"/>
          <w:sz w:val="24"/>
          <w:szCs w:val="24"/>
        </w:rPr>
        <w:fldChar w:fldCharType="end"/>
      </w:r>
      <w:r w:rsidR="0038241B"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comment</w:t>
      </w:r>
      <w:r w:rsidR="0038241B" w:rsidRPr="003C3D10">
        <w:rPr>
          <w:rFonts w:ascii="Times New Roman" w:eastAsia="Calibri" w:hAnsi="Times New Roman" w:cs="Times New Roman"/>
          <w:sz w:val="24"/>
          <w:szCs w:val="24"/>
        </w:rPr>
        <w:t xml:space="preserve"> that </w:t>
      </w:r>
      <w:r w:rsidRPr="003C3D10">
        <w:rPr>
          <w:rFonts w:ascii="Times New Roman" w:eastAsia="Calibri" w:hAnsi="Times New Roman" w:cs="Times New Roman"/>
          <w:sz w:val="24"/>
          <w:szCs w:val="24"/>
        </w:rPr>
        <w:t xml:space="preserve">GSCM </w:t>
      </w:r>
      <w:r w:rsidR="0038241B" w:rsidRPr="003C3D10">
        <w:rPr>
          <w:rFonts w:ascii="Times New Roman" w:eastAsia="Calibri" w:hAnsi="Times New Roman" w:cs="Times New Roman"/>
          <w:noProof/>
          <w:sz w:val="24"/>
          <w:szCs w:val="24"/>
          <w:lang w:val="en-US" w:bidi="th-TH"/>
        </w:rPr>
        <w:t>can</w:t>
      </w:r>
      <w:r w:rsidR="0038241B" w:rsidRPr="003C3D10">
        <w:rPr>
          <w:rFonts w:ascii="Times New Roman" w:eastAsia="Calibri" w:hAnsi="Times New Roman" w:cs="Times New Roman"/>
          <w:sz w:val="24"/>
          <w:szCs w:val="24"/>
          <w:lang w:val="en-US" w:bidi="th-TH"/>
        </w:rPr>
        <w:t xml:space="preserve"> help manufacturing firms to reduce their production cost as this </w:t>
      </w:r>
      <w:r w:rsidR="0038241B" w:rsidRPr="003C3D10">
        <w:rPr>
          <w:rFonts w:ascii="Times New Roman" w:eastAsia="Calibri" w:hAnsi="Times New Roman" w:cs="Times New Roman"/>
          <w:noProof/>
          <w:sz w:val="24"/>
          <w:szCs w:val="24"/>
          <w:lang w:val="en-US" w:bidi="th-TH"/>
        </w:rPr>
        <w:t>approach</w:t>
      </w:r>
      <w:r w:rsidR="0038241B" w:rsidRPr="003C3D10">
        <w:rPr>
          <w:rFonts w:ascii="Times New Roman" w:eastAsia="Calibri" w:hAnsi="Times New Roman" w:cs="Times New Roman"/>
          <w:sz w:val="24"/>
          <w:szCs w:val="24"/>
          <w:lang w:val="en-US" w:bidi="th-TH"/>
        </w:rPr>
        <w:t xml:space="preserve"> improv</w:t>
      </w:r>
      <w:r w:rsidRPr="003C3D10">
        <w:rPr>
          <w:rFonts w:ascii="Times New Roman" w:eastAsia="Calibri" w:hAnsi="Times New Roman" w:cs="Times New Roman"/>
          <w:sz w:val="24"/>
          <w:szCs w:val="24"/>
          <w:lang w:val="en-US" w:bidi="th-TH"/>
        </w:rPr>
        <w:t>es</w:t>
      </w:r>
      <w:r w:rsidR="0038241B" w:rsidRPr="003C3D10">
        <w:rPr>
          <w:rFonts w:ascii="Times New Roman" w:eastAsia="Calibri" w:hAnsi="Times New Roman" w:cs="Times New Roman"/>
          <w:sz w:val="24"/>
          <w:szCs w:val="24"/>
          <w:lang w:val="en-US" w:bidi="th-TH"/>
        </w:rPr>
        <w:t xml:space="preserve"> operational efficiency. Moreover, </w:t>
      </w:r>
      <w:r w:rsidR="0038241B" w:rsidRPr="003C3D10">
        <w:rPr>
          <w:rFonts w:ascii="Times New Roman" w:eastAsia="Calibri" w:hAnsi="Times New Roman" w:cs="Times New Roman"/>
          <w:sz w:val="24"/>
          <w:szCs w:val="24"/>
          <w:lang w:val="en-US" w:bidi="th-TH"/>
        </w:rPr>
        <w:fldChar w:fldCharType="begin" w:fldLock="1"/>
      </w:r>
      <w:r w:rsidR="0038241B" w:rsidRPr="003C3D10">
        <w:rPr>
          <w:rFonts w:ascii="Times New Roman" w:eastAsia="Calibri" w:hAnsi="Times New Roman" w:cs="Times New Roman"/>
          <w:sz w:val="24"/>
          <w:szCs w:val="24"/>
          <w:lang w:val="en-US" w:bidi="th-TH"/>
        </w:rPr>
        <w:instrText>ADDIN CSL_CITATION { "citationItems" : [ { "id" : "ITEM-1", "itemData" : { "DOI" : "10.1016/j.resconrec.2017.01.003", "ISBN" : "0921-3449", "ISSN" : "09213449", "author" : [ { "dropping-particle" : "", "family" : "Mathivathanan", "given" : "Deepak", "non-dropping-particle" : "", "parse-names" : false, "suffix" : "" }, { "dropping-particle" : "", "family" : "Kannan", "given" : "Devika", "non-dropping-particle" : "", "parse-names" : false, "suffix" : "" }, { "dropping-particle" : "", "family" : "Haq", "given" : "A. Noorul", "non-dropping-particle" : "", "parse-names" : false, "suffix" : "" } ], "container-title" : "Resources, Conservation and Recycling", "id" : "ITEM-1", "issued" : { "date-parts" : [ [ "2017" ] ] }, "page" : "1-22", "publisher" : "Elsevier B.V.", "title" : "Sustainable supply chain management practices in Indian automotive industry: A multi-stakeholder view", "type" : "article-journal", "volume" : "128" }, "uris" : [ "http://www.mendeley.com/documents/?uuid=d89a7d58-6afe-4b11-8c8e-e716a2484b8d" ] } ], "mendeley" : { "formattedCitation" : "(Mathivathanan et al., 2017)", "manualFormatting" : "Mathivathanan et al. (2017)", "plainTextFormattedCitation" : "(Mathivathanan et al., 2017)", "previouslyFormattedCitation" : "(Mathivathanan et al., 2017)" }, "properties" : { "noteIndex" : 0 }, "schema" : "https://github.com/citation-style-language/schema/raw/master/csl-citation.json" }</w:instrText>
      </w:r>
      <w:r w:rsidR="0038241B" w:rsidRPr="003C3D10">
        <w:rPr>
          <w:rFonts w:ascii="Times New Roman" w:eastAsia="Calibri" w:hAnsi="Times New Roman" w:cs="Times New Roman"/>
          <w:sz w:val="24"/>
          <w:szCs w:val="24"/>
          <w:lang w:val="en-US" w:bidi="th-TH"/>
        </w:rPr>
        <w:fldChar w:fldCharType="separate"/>
      </w:r>
      <w:r w:rsidR="0038241B" w:rsidRPr="003C3D10">
        <w:rPr>
          <w:rFonts w:ascii="Times New Roman" w:eastAsia="Calibri" w:hAnsi="Times New Roman" w:cs="Times New Roman"/>
          <w:noProof/>
          <w:sz w:val="24"/>
          <w:szCs w:val="24"/>
          <w:lang w:val="en-US" w:bidi="th-TH"/>
        </w:rPr>
        <w:t>Mathivathanan et al. (2017)</w:t>
      </w:r>
      <w:r w:rsidR="0038241B" w:rsidRPr="003C3D10">
        <w:rPr>
          <w:rFonts w:ascii="Times New Roman" w:eastAsia="Calibri" w:hAnsi="Times New Roman" w:cs="Times New Roman"/>
          <w:sz w:val="24"/>
          <w:szCs w:val="24"/>
          <w:lang w:val="en-US" w:bidi="th-TH"/>
        </w:rPr>
        <w:fldChar w:fldCharType="end"/>
      </w:r>
      <w:r w:rsidRPr="003C3D10">
        <w:rPr>
          <w:rFonts w:ascii="Times New Roman" w:eastAsia="Calibri" w:hAnsi="Times New Roman" w:cs="Times New Roman"/>
          <w:sz w:val="24"/>
          <w:szCs w:val="24"/>
          <w:lang w:val="en-US" w:bidi="th-TH"/>
        </w:rPr>
        <w:t xml:space="preserve"> suggest</w:t>
      </w:r>
      <w:r w:rsidR="0038241B" w:rsidRPr="003C3D10">
        <w:rPr>
          <w:rFonts w:ascii="Times New Roman" w:eastAsia="Calibri" w:hAnsi="Times New Roman" w:cs="Times New Roman"/>
          <w:sz w:val="24"/>
          <w:szCs w:val="24"/>
          <w:lang w:val="en-US" w:bidi="th-TH"/>
        </w:rPr>
        <w:t xml:space="preserve"> that </w:t>
      </w:r>
      <w:r w:rsidRPr="003C3D10">
        <w:rPr>
          <w:rFonts w:ascii="Times New Roman" w:eastAsia="Calibri" w:hAnsi="Times New Roman" w:cs="Times New Roman"/>
          <w:sz w:val="24"/>
          <w:szCs w:val="24"/>
          <w:lang w:val="en-US" w:bidi="th-TH"/>
        </w:rPr>
        <w:t xml:space="preserve">GSCM is a feasible option to improve </w:t>
      </w:r>
      <w:r w:rsidR="0038241B" w:rsidRPr="003C3D10">
        <w:rPr>
          <w:rFonts w:ascii="Times New Roman" w:eastAsia="Calibri" w:hAnsi="Times New Roman" w:cs="Times New Roman"/>
          <w:sz w:val="24"/>
          <w:szCs w:val="24"/>
          <w:lang w:val="en-US" w:bidi="th-TH"/>
        </w:rPr>
        <w:t>environme</w:t>
      </w:r>
      <w:r w:rsidRPr="003C3D10">
        <w:rPr>
          <w:rFonts w:ascii="Times New Roman" w:eastAsia="Calibri" w:hAnsi="Times New Roman" w:cs="Times New Roman"/>
          <w:sz w:val="24"/>
          <w:szCs w:val="24"/>
          <w:lang w:val="en-US" w:bidi="th-TH"/>
        </w:rPr>
        <w:t>ntal performance and competitive advantage</w:t>
      </w:r>
      <w:r w:rsidR="0038241B" w:rsidRPr="003C3D10">
        <w:rPr>
          <w:rFonts w:ascii="Times New Roman" w:eastAsia="Calibri" w:hAnsi="Times New Roman" w:cs="Times New Roman"/>
          <w:sz w:val="24"/>
          <w:szCs w:val="24"/>
          <w:lang w:val="en-US" w:bidi="th-TH"/>
        </w:rPr>
        <w:t xml:space="preserve">. From Figure 5(b), it can </w:t>
      </w:r>
      <w:r w:rsidR="0038241B" w:rsidRPr="003C3D10">
        <w:rPr>
          <w:rFonts w:ascii="Times New Roman" w:eastAsia="Calibri" w:hAnsi="Times New Roman" w:cs="Times New Roman"/>
          <w:noProof/>
          <w:sz w:val="24"/>
          <w:szCs w:val="24"/>
          <w:lang w:val="en-US" w:bidi="th-TH"/>
        </w:rPr>
        <w:t>be seen</w:t>
      </w:r>
      <w:r w:rsidR="0038241B" w:rsidRPr="003C3D10">
        <w:rPr>
          <w:rFonts w:ascii="Times New Roman" w:eastAsia="Calibri" w:hAnsi="Times New Roman" w:cs="Times New Roman"/>
          <w:sz w:val="24"/>
          <w:szCs w:val="24"/>
          <w:lang w:val="en-US" w:bidi="th-TH"/>
        </w:rPr>
        <w:t xml:space="preserve"> that Thai manufacturing firms have considered these </w:t>
      </w:r>
      <w:r w:rsidR="0038241B" w:rsidRPr="003C3D10">
        <w:rPr>
          <w:rFonts w:ascii="Times New Roman" w:eastAsia="Calibri" w:hAnsi="Times New Roman" w:cs="Times New Roman"/>
          <w:noProof/>
          <w:sz w:val="24"/>
          <w:szCs w:val="24"/>
          <w:lang w:val="en-US" w:bidi="th-TH"/>
        </w:rPr>
        <w:t>advantages</w:t>
      </w:r>
      <w:r w:rsidR="0038241B" w:rsidRPr="003C3D10">
        <w:rPr>
          <w:rFonts w:ascii="Times New Roman" w:eastAsia="Calibri" w:hAnsi="Times New Roman" w:cs="Times New Roman"/>
          <w:sz w:val="24"/>
          <w:szCs w:val="24"/>
          <w:lang w:val="en-US" w:bidi="th-TH"/>
        </w:rPr>
        <w:t xml:space="preserve"> and use</w:t>
      </w:r>
      <w:r w:rsidRPr="003C3D10">
        <w:rPr>
          <w:rFonts w:ascii="Times New Roman" w:eastAsia="Calibri" w:hAnsi="Times New Roman" w:cs="Times New Roman"/>
          <w:sz w:val="24"/>
          <w:szCs w:val="24"/>
          <w:lang w:val="en-US" w:bidi="th-TH"/>
        </w:rPr>
        <w:t>d</w:t>
      </w:r>
      <w:r w:rsidR="0038241B" w:rsidRPr="003C3D10">
        <w:rPr>
          <w:rFonts w:ascii="Times New Roman" w:eastAsia="Calibri" w:hAnsi="Times New Roman" w:cs="Times New Roman"/>
          <w:sz w:val="24"/>
          <w:szCs w:val="24"/>
          <w:lang w:val="en-US" w:bidi="th-TH"/>
        </w:rPr>
        <w:t xml:space="preserve"> them as the</w:t>
      </w:r>
      <w:r w:rsidRPr="003C3D10">
        <w:rPr>
          <w:rFonts w:ascii="Times New Roman" w:eastAsia="Calibri" w:hAnsi="Times New Roman" w:cs="Times New Roman"/>
          <w:sz w:val="24"/>
          <w:szCs w:val="24"/>
          <w:lang w:val="en-US" w:bidi="th-TH"/>
        </w:rPr>
        <w:t>ir motivation to deploy GSCM practices</w:t>
      </w:r>
      <w:r w:rsidR="0038241B" w:rsidRPr="003C3D10">
        <w:rPr>
          <w:rFonts w:ascii="Times New Roman" w:eastAsia="Calibri" w:hAnsi="Times New Roman" w:cs="Times New Roman"/>
          <w:sz w:val="24"/>
          <w:szCs w:val="24"/>
          <w:lang w:val="en-US" w:bidi="th-TH"/>
        </w:rPr>
        <w:t xml:space="preserve">. On the other hand, </w:t>
      </w:r>
      <w:r w:rsidR="0038241B" w:rsidRPr="003C3D10">
        <w:rPr>
          <w:rFonts w:ascii="Times New Roman" w:eastAsia="Calibri" w:hAnsi="Times New Roman" w:cs="Times New Roman"/>
          <w:sz w:val="24"/>
          <w:szCs w:val="24"/>
          <w:lang w:val="en-US" w:bidi="th-TH"/>
        </w:rPr>
        <w:fldChar w:fldCharType="begin" w:fldLock="1"/>
      </w:r>
      <w:r w:rsidR="0038241B" w:rsidRPr="003C3D10">
        <w:rPr>
          <w:rFonts w:ascii="Times New Roman" w:eastAsia="Calibri" w:hAnsi="Times New Roman" w:cs="Times New Roman"/>
          <w:sz w:val="24"/>
          <w:szCs w:val="24"/>
          <w:lang w:val="en-US" w:bidi="th-TH"/>
        </w:rPr>
        <w:instrText>ADDIN CSL_CITATION { "citationItems" : [ { "id" : "ITEM-1", "itemData" : { "DOI" : "10.1016/j.proeng.2014.12.459", "ISSN" : "18777058", "abstract" : "Green Supply Chain Management (GSCM) has received more attention in the last few years in academia and industries. As customers are becoming more environmental conscious and governments are making stricter environmental regulations, the industries need to reduce the environmental impact of their supply chain and the requirement of GSC increased. The main aim of this paper is to determine the relationship among the barriers and to identify the most influential barriers from the recommended barrier list with the help of interpretive structural modelling. Classification of barriers has been carried out based upon dependence and driving power with the help of MICMAC analysis. A structural model of barriers to implement GSCM in Indian industry has also been put forward using Interpretive Structural Modelling (ISM) technique. The study has been conducted in three different phases: identification of barriers from the literature, interviews with various department managers. Twenty numbers of relevant barriers have been identified. Out of which, nineteen numbers of barriers have been identified as linkage variables; one number of barriers have been identified as the driver variables and no barriers have been identified as the dependence variables. No barrier has been identified as autonomous variable. Eight barriers have been identified as top level barriers and one bottom level barrier. Clear understanding of these barriers will help organizations to prioritize better and manage their resources in an efficient and effective way. The contribution by this work is to identify the barriers to implement GSCM in Indian industry and to prioritize them. The proposed structured model developed will help to understand interdependence of the barriers.", "author" : [ { "dropping-particle" : "", "family" : "Jayant", "given" : "Arvind", "non-dropping-particle" : "", "parse-names" : false, "suffix" : "" }, { "dropping-particle" : "", "family" : "Azhar", "given" : "Mohd", "non-dropping-particle" : "", "parse-names" : false, "suffix" : "" } ], "container-title" : "Procedia Engineering", "id" : "ITEM-1", "issued" : { "date-parts" : [ [ "2014" ] ] }, "page" : "2157-2166", "publisher" : "Elsevier B.V.", "title" : "Analysis of the barriers for implementing green supply chain management (GSCM) Practices: An Interpretive Structural Modeling (ISM) Approach", "type" : "article-journal", "volume" : "97" }, "uris" : [ "http://www.mendeley.com/documents/?uuid=dd1fb805-71f6-4d3b-b6ce-8ac2a2a4009d" ] } ], "mendeley" : { "formattedCitation" : "(Jayant and Azhar, 2014)", "manualFormatting" : "Jayant &amp; Azhar (2014)", "plainTextFormattedCitation" : "(Jayant and Azhar, 2014)", "previouslyFormattedCitation" : "(Jayant and Azhar, 2014)" }, "properties" : { "noteIndex" : 0 }, "schema" : "https://github.com/citation-style-language/schema/raw/master/csl-citation.json" }</w:instrText>
      </w:r>
      <w:r w:rsidR="0038241B" w:rsidRPr="003C3D10">
        <w:rPr>
          <w:rFonts w:ascii="Times New Roman" w:eastAsia="Calibri" w:hAnsi="Times New Roman" w:cs="Times New Roman"/>
          <w:sz w:val="24"/>
          <w:szCs w:val="24"/>
          <w:lang w:val="en-US" w:bidi="th-TH"/>
        </w:rPr>
        <w:fldChar w:fldCharType="separate"/>
      </w:r>
      <w:r w:rsidRPr="003C3D10">
        <w:rPr>
          <w:rFonts w:ascii="Times New Roman" w:eastAsia="Calibri" w:hAnsi="Times New Roman" w:cs="Times New Roman"/>
          <w:noProof/>
          <w:sz w:val="24"/>
          <w:szCs w:val="24"/>
          <w:lang w:val="en-US" w:bidi="th-TH"/>
        </w:rPr>
        <w:t>Jayant and</w:t>
      </w:r>
      <w:r w:rsidR="0038241B" w:rsidRPr="003C3D10">
        <w:rPr>
          <w:rFonts w:ascii="Times New Roman" w:eastAsia="Calibri" w:hAnsi="Times New Roman" w:cs="Times New Roman"/>
          <w:noProof/>
          <w:sz w:val="24"/>
          <w:szCs w:val="24"/>
          <w:lang w:val="en-US" w:bidi="th-TH"/>
        </w:rPr>
        <w:t xml:space="preserve"> Azhar (2014)</w:t>
      </w:r>
      <w:r w:rsidR="0038241B" w:rsidRPr="003C3D10">
        <w:rPr>
          <w:rFonts w:ascii="Times New Roman" w:eastAsia="Calibri" w:hAnsi="Times New Roman" w:cs="Times New Roman"/>
          <w:sz w:val="24"/>
          <w:szCs w:val="24"/>
          <w:lang w:val="en-US" w:bidi="th-TH"/>
        </w:rPr>
        <w:fldChar w:fldCharType="end"/>
      </w:r>
      <w:r w:rsidR="0038241B" w:rsidRPr="003C3D10">
        <w:rPr>
          <w:rFonts w:ascii="Times New Roman" w:eastAsia="Calibri" w:hAnsi="Times New Roman" w:cs="Times New Roman"/>
          <w:sz w:val="24"/>
          <w:szCs w:val="24"/>
          <w:lang w:val="en-US" w:bidi="th-TH"/>
        </w:rPr>
        <w:t xml:space="preserve"> </w:t>
      </w:r>
      <w:r w:rsidR="003775A3" w:rsidRPr="003C3D10">
        <w:rPr>
          <w:rFonts w:ascii="Times New Roman" w:eastAsia="Calibri" w:hAnsi="Times New Roman" w:cs="Times New Roman"/>
          <w:sz w:val="24"/>
          <w:szCs w:val="24"/>
          <w:lang w:bidi="th-TH"/>
        </w:rPr>
        <w:t>found out</w:t>
      </w:r>
      <w:r w:rsidR="003775A3" w:rsidRPr="003C3D10">
        <w:rPr>
          <w:rFonts w:ascii="Times New Roman" w:eastAsia="Calibri" w:hAnsi="Times New Roman" w:cs="Times New Roman"/>
          <w:sz w:val="24"/>
          <w:szCs w:val="24"/>
          <w:lang w:val="en-US" w:bidi="th-TH"/>
        </w:rPr>
        <w:t xml:space="preserve"> that adopting this </w:t>
      </w:r>
      <w:r w:rsidR="0038241B" w:rsidRPr="003C3D10">
        <w:rPr>
          <w:rFonts w:ascii="Times New Roman" w:eastAsia="Calibri" w:hAnsi="Times New Roman" w:cs="Times New Roman"/>
          <w:sz w:val="24"/>
          <w:szCs w:val="24"/>
          <w:lang w:val="en-US" w:bidi="th-TH"/>
        </w:rPr>
        <w:t xml:space="preserve">approach requires </w:t>
      </w:r>
      <w:r w:rsidR="00612E05" w:rsidRPr="003C3D10">
        <w:rPr>
          <w:rFonts w:ascii="Times New Roman" w:eastAsia="Calibri" w:hAnsi="Times New Roman" w:cs="Times New Roman"/>
          <w:sz w:val="24"/>
          <w:szCs w:val="24"/>
          <w:lang w:val="en-US" w:bidi="th-TH"/>
        </w:rPr>
        <w:t xml:space="preserve">a </w:t>
      </w:r>
      <w:r w:rsidR="0038241B" w:rsidRPr="003C3D10">
        <w:rPr>
          <w:rFonts w:ascii="Times New Roman" w:eastAsia="Calibri" w:hAnsi="Times New Roman" w:cs="Times New Roman"/>
          <w:sz w:val="24"/>
          <w:szCs w:val="24"/>
          <w:lang w:val="en-US" w:bidi="th-TH"/>
        </w:rPr>
        <w:t xml:space="preserve">sustainable culture, </w:t>
      </w:r>
      <w:r w:rsidR="0038241B" w:rsidRPr="003C3D10">
        <w:rPr>
          <w:rFonts w:ascii="Times New Roman" w:eastAsia="Calibri" w:hAnsi="Times New Roman" w:cs="Times New Roman"/>
          <w:sz w:val="24"/>
          <w:szCs w:val="24"/>
        </w:rPr>
        <w:t>knowledge about green practice</w:t>
      </w:r>
      <w:r w:rsidR="00BF75B4" w:rsidRPr="003C3D10">
        <w:rPr>
          <w:rFonts w:ascii="Times New Roman" w:eastAsia="Calibri" w:hAnsi="Times New Roman" w:cs="Times New Roman"/>
          <w:sz w:val="24"/>
          <w:szCs w:val="24"/>
        </w:rPr>
        <w:t>s</w:t>
      </w:r>
      <w:r w:rsidR="0038241B" w:rsidRPr="003C3D10">
        <w:rPr>
          <w:rFonts w:ascii="Times New Roman" w:eastAsia="Calibri" w:hAnsi="Times New Roman" w:cs="Times New Roman"/>
          <w:sz w:val="24"/>
          <w:szCs w:val="24"/>
        </w:rPr>
        <w:t xml:space="preserve">, and </w:t>
      </w:r>
      <w:r w:rsidR="00612E05" w:rsidRPr="003C3D10">
        <w:rPr>
          <w:rFonts w:ascii="Times New Roman" w:eastAsia="Calibri" w:hAnsi="Times New Roman" w:cs="Times New Roman"/>
          <w:sz w:val="24"/>
          <w:szCs w:val="24"/>
        </w:rPr>
        <w:t xml:space="preserve">having an environmental budget. In the case of the </w:t>
      </w:r>
      <w:r w:rsidR="0038241B" w:rsidRPr="003C3D10">
        <w:rPr>
          <w:rFonts w:ascii="Times New Roman" w:eastAsia="Calibri" w:hAnsi="Times New Roman" w:cs="Times New Roman"/>
          <w:sz w:val="24"/>
          <w:szCs w:val="24"/>
        </w:rPr>
        <w:t>Thai manufacturing firms</w:t>
      </w:r>
      <w:r w:rsidR="00612E05" w:rsidRPr="003C3D10">
        <w:rPr>
          <w:rFonts w:ascii="Times New Roman" w:eastAsia="Calibri" w:hAnsi="Times New Roman" w:cs="Times New Roman"/>
          <w:sz w:val="24"/>
          <w:szCs w:val="24"/>
        </w:rPr>
        <w:t xml:space="preserve">, the present study advocates that they </w:t>
      </w:r>
      <w:r w:rsidR="0038241B" w:rsidRPr="003C3D10">
        <w:rPr>
          <w:rFonts w:ascii="Times New Roman" w:eastAsia="Calibri" w:hAnsi="Times New Roman" w:cs="Times New Roman"/>
          <w:sz w:val="24"/>
          <w:szCs w:val="24"/>
        </w:rPr>
        <w:t xml:space="preserve">still </w:t>
      </w:r>
      <w:r w:rsidR="0038241B" w:rsidRPr="003C3D10">
        <w:rPr>
          <w:rFonts w:ascii="Times New Roman" w:eastAsia="Calibri" w:hAnsi="Times New Roman" w:cs="Times New Roman"/>
          <w:noProof/>
          <w:sz w:val="24"/>
          <w:szCs w:val="24"/>
        </w:rPr>
        <w:t>lack of</w:t>
      </w:r>
      <w:r w:rsidR="0038241B" w:rsidRPr="003C3D10">
        <w:rPr>
          <w:rFonts w:ascii="Times New Roman" w:eastAsia="Calibri" w:hAnsi="Times New Roman" w:cs="Times New Roman"/>
          <w:sz w:val="24"/>
          <w:szCs w:val="24"/>
        </w:rPr>
        <w:t xml:space="preserve"> these </w:t>
      </w:r>
      <w:r w:rsidR="0038241B" w:rsidRPr="003C3D10">
        <w:rPr>
          <w:rFonts w:ascii="Times New Roman" w:eastAsia="Calibri" w:hAnsi="Times New Roman" w:cs="Times New Roman"/>
          <w:noProof/>
          <w:sz w:val="24"/>
          <w:szCs w:val="24"/>
        </w:rPr>
        <w:t>factors, see Figure 5(c).</w:t>
      </w:r>
    </w:p>
    <w:p w:rsidR="0003211E" w:rsidRPr="003C3D10" w:rsidRDefault="0003211E" w:rsidP="00524A52">
      <w:pPr>
        <w:tabs>
          <w:tab w:val="left" w:pos="1570"/>
        </w:tabs>
        <w:spacing w:after="160" w:line="259" w:lineRule="auto"/>
        <w:rPr>
          <w:rFonts w:ascii="Calibri" w:eastAsia="Calibri" w:hAnsi="Calibri" w:cs="Cordia New"/>
          <w:noProof/>
          <w:lang w:val="en-US"/>
        </w:rPr>
      </w:pPr>
    </w:p>
    <w:p w:rsidR="0003211E" w:rsidRPr="003C3D10" w:rsidRDefault="0003211E" w:rsidP="0003211E">
      <w:pPr>
        <w:tabs>
          <w:tab w:val="left" w:pos="1570"/>
        </w:tabs>
        <w:spacing w:after="0" w:line="259" w:lineRule="auto"/>
        <w:jc w:val="center"/>
        <w:rPr>
          <w:rFonts w:ascii="Times New Roman" w:eastAsia="Calibri" w:hAnsi="Times New Roman" w:cs="Cordia New"/>
          <w:sz w:val="24"/>
          <w:szCs w:val="24"/>
          <w:lang w:val="en-US" w:bidi="th-TH"/>
        </w:rPr>
      </w:pPr>
      <w:r w:rsidRPr="003C3D10">
        <w:rPr>
          <w:rFonts w:ascii="Calibri" w:eastAsia="Calibri" w:hAnsi="Calibri" w:cs="Cordia New"/>
          <w:noProof/>
          <w:lang w:eastAsia="en-GB"/>
        </w:rPr>
        <w:lastRenderedPageBreak/>
        <w:drawing>
          <wp:inline distT="0" distB="0" distL="0" distR="0" wp14:anchorId="669EE460" wp14:editId="78AC1F19">
            <wp:extent cx="4480560" cy="282672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155" t="27385" r="22167" b="13539"/>
                    <a:stretch/>
                  </pic:blipFill>
                  <pic:spPr bwMode="auto">
                    <a:xfrm>
                      <a:off x="0" y="0"/>
                      <a:ext cx="4480560" cy="2826728"/>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tabs>
          <w:tab w:val="left" w:pos="1570"/>
        </w:tabs>
        <w:spacing w:after="0" w:line="259" w:lineRule="auto"/>
        <w:jc w:val="center"/>
        <w:rPr>
          <w:rFonts w:ascii="Times New Roman" w:eastAsia="Calibri" w:hAnsi="Times New Roman" w:cs="Cordia New"/>
          <w:bCs/>
          <w:sz w:val="20"/>
          <w:szCs w:val="20"/>
          <w:lang w:val="en-US" w:bidi="th-TH"/>
        </w:rPr>
      </w:pPr>
      <w:r w:rsidRPr="003C3D10">
        <w:rPr>
          <w:rFonts w:ascii="Times New Roman" w:eastAsia="Calibri" w:hAnsi="Times New Roman" w:cs="Cordia New"/>
          <w:bCs/>
          <w:sz w:val="20"/>
          <w:szCs w:val="20"/>
          <w:lang w:val="en-US" w:bidi="th-TH"/>
        </w:rPr>
        <w:t>(a)</w:t>
      </w:r>
    </w:p>
    <w:p w:rsidR="0003211E" w:rsidRPr="003C3D10" w:rsidRDefault="0003211E" w:rsidP="0003211E">
      <w:pPr>
        <w:tabs>
          <w:tab w:val="left" w:pos="1570"/>
        </w:tabs>
        <w:spacing w:after="0" w:line="259" w:lineRule="auto"/>
        <w:jc w:val="center"/>
        <w:rPr>
          <w:rFonts w:ascii="Times New Roman" w:eastAsia="Calibri" w:hAnsi="Times New Roman" w:cs="Cordia New"/>
          <w:b/>
          <w:bCs/>
          <w:sz w:val="24"/>
          <w:szCs w:val="24"/>
          <w:lang w:val="en-US" w:bidi="th-TH"/>
        </w:rPr>
      </w:pPr>
      <w:r w:rsidRPr="003C3D10">
        <w:rPr>
          <w:rFonts w:ascii="Calibri" w:eastAsia="Calibri" w:hAnsi="Calibri" w:cs="Cordia New"/>
          <w:b/>
          <w:bCs/>
          <w:noProof/>
          <w:lang w:eastAsia="en-GB"/>
        </w:rPr>
        <w:drawing>
          <wp:inline distT="0" distB="0" distL="0" distR="0" wp14:anchorId="7F486A59" wp14:editId="1824C80E">
            <wp:extent cx="4471121" cy="2423160"/>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310" t="34686" r="19685" b="13285"/>
                    <a:stretch/>
                  </pic:blipFill>
                  <pic:spPr bwMode="auto">
                    <a:xfrm>
                      <a:off x="0" y="0"/>
                      <a:ext cx="4471121" cy="242316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tabs>
          <w:tab w:val="left" w:pos="1570"/>
        </w:tabs>
        <w:spacing w:after="0" w:line="259" w:lineRule="auto"/>
        <w:jc w:val="center"/>
        <w:rPr>
          <w:rFonts w:ascii="Times New Roman" w:eastAsia="Calibri" w:hAnsi="Times New Roman" w:cs="Cordia New"/>
          <w:bCs/>
          <w:sz w:val="20"/>
          <w:szCs w:val="20"/>
          <w:lang w:val="en-US" w:bidi="th-TH"/>
        </w:rPr>
      </w:pPr>
      <w:r w:rsidRPr="003C3D10">
        <w:rPr>
          <w:rFonts w:ascii="Times New Roman" w:eastAsia="Calibri" w:hAnsi="Times New Roman" w:cs="Cordia New"/>
          <w:bCs/>
          <w:sz w:val="20"/>
          <w:szCs w:val="20"/>
          <w:lang w:val="en-US" w:bidi="th-TH"/>
        </w:rPr>
        <w:t>(b)</w:t>
      </w:r>
    </w:p>
    <w:p w:rsidR="0003211E" w:rsidRPr="003C3D10" w:rsidRDefault="00B52588" w:rsidP="0003211E">
      <w:pPr>
        <w:tabs>
          <w:tab w:val="left" w:pos="1570"/>
        </w:tabs>
        <w:spacing w:after="0" w:line="259" w:lineRule="auto"/>
        <w:jc w:val="center"/>
        <w:rPr>
          <w:rFonts w:ascii="Times New Roman" w:eastAsia="Calibri" w:hAnsi="Times New Roman" w:cs="Cordia New"/>
          <w:b/>
          <w:bCs/>
          <w:sz w:val="24"/>
          <w:szCs w:val="24"/>
          <w:lang w:val="en-US" w:bidi="th-TH"/>
        </w:rPr>
      </w:pPr>
      <w:r w:rsidRPr="003C3D10">
        <w:rPr>
          <w:rFonts w:ascii="Times New Roman" w:eastAsia="Calibri" w:hAnsi="Times New Roman" w:cs="Times New Roman"/>
          <w:iCs/>
          <w:noProof/>
          <w:sz w:val="24"/>
          <w:szCs w:val="24"/>
          <w:lang w:eastAsia="en-GB"/>
        </w:rPr>
        <mc:AlternateContent>
          <mc:Choice Requires="wps">
            <w:drawing>
              <wp:anchor distT="45720" distB="45720" distL="114300" distR="114300" simplePos="0" relativeHeight="251620352" behindDoc="0" locked="0" layoutInCell="1" allowOverlap="1" wp14:anchorId="7466935A" wp14:editId="1E2FD7B0">
                <wp:simplePos x="0" y="0"/>
                <wp:positionH relativeFrom="margin">
                  <wp:posOffset>1214323</wp:posOffset>
                </wp:positionH>
                <wp:positionV relativeFrom="paragraph">
                  <wp:posOffset>40894</wp:posOffset>
                </wp:positionV>
                <wp:extent cx="3642665" cy="409219"/>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665" cy="409219"/>
                        </a:xfrm>
                        <a:prstGeom prst="rect">
                          <a:avLst/>
                        </a:prstGeom>
                        <a:solidFill>
                          <a:srgbClr val="FFFFFF"/>
                        </a:solidFill>
                        <a:ln w="9525">
                          <a:noFill/>
                          <a:miter lim="800000"/>
                          <a:headEnd/>
                          <a:tailEnd/>
                        </a:ln>
                      </wps:spPr>
                      <wps:txbx>
                        <w:txbxContent>
                          <w:p w:rsidR="00642C82" w:rsidRDefault="00642C82" w:rsidP="00B52588">
                            <w:pPr>
                              <w:spacing w:after="0" w:line="240" w:lineRule="auto"/>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 xml:space="preserve">ers for the implementation of Green Supply Chain </w:t>
                            </w:r>
                          </w:p>
                          <w:p w:rsidR="00642C82" w:rsidRPr="00612E05" w:rsidRDefault="00642C82" w:rsidP="00B52588">
                            <w:pPr>
                              <w:spacing w:after="0" w:line="240" w:lineRule="auto"/>
                              <w:jc w:val="center"/>
                              <w:rPr>
                                <w:rFonts w:ascii="Times New Roman" w:hAnsi="Times New Roman" w:cs="Times New Roman"/>
                                <w:b/>
                              </w:rPr>
                            </w:pPr>
                            <w:r>
                              <w:rPr>
                                <w:rFonts w:ascii="Times New Roman" w:hAnsi="Times New Roman" w:cs="Times New Roman"/>
                                <w:b/>
                              </w:rPr>
                              <w:t>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67CD65" id="_x0000_s1054" type="#_x0000_t202" style="position:absolute;left:0;text-align:left;margin-left:95.6pt;margin-top:3.2pt;width:286.8pt;height:32.2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OJA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" stroked="f">
                <v:textbox>
                  <w:txbxContent>
                    <w:p w:rsidR="00642C82" w:rsidRDefault="00642C82" w:rsidP="00B52588">
                      <w:pPr>
                        <w:spacing w:after="0" w:line="240" w:lineRule="auto"/>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 xml:space="preserve">ers for the implementation of Green Supply Chain </w:t>
                      </w:r>
                    </w:p>
                    <w:p w:rsidR="00642C82" w:rsidRPr="00612E05" w:rsidRDefault="00642C82" w:rsidP="00B52588">
                      <w:pPr>
                        <w:spacing w:after="0" w:line="240" w:lineRule="auto"/>
                        <w:jc w:val="center"/>
                        <w:rPr>
                          <w:rFonts w:ascii="Times New Roman" w:hAnsi="Times New Roman" w:cs="Times New Roman"/>
                          <w:b/>
                        </w:rPr>
                      </w:pPr>
                      <w:r>
                        <w:rPr>
                          <w:rFonts w:ascii="Times New Roman" w:hAnsi="Times New Roman" w:cs="Times New Roman"/>
                          <w:b/>
                        </w:rPr>
                        <w:t>Management</w:t>
                      </w:r>
                    </w:p>
                  </w:txbxContent>
                </v:textbox>
                <w10:wrap anchorx="margin"/>
              </v:shape>
            </w:pict>
          </mc:Fallback>
        </mc:AlternateContent>
      </w:r>
      <w:r w:rsidR="0003211E" w:rsidRPr="003C3D10">
        <w:rPr>
          <w:rFonts w:ascii="Calibri" w:eastAsia="Calibri" w:hAnsi="Calibri" w:cs="Cordia New"/>
          <w:b/>
          <w:bCs/>
          <w:noProof/>
          <w:lang w:eastAsia="en-GB"/>
        </w:rPr>
        <w:drawing>
          <wp:inline distT="0" distB="0" distL="0" distR="0" wp14:anchorId="3473DE48" wp14:editId="5C234E0A">
            <wp:extent cx="4480560" cy="21784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316" t="21000" r="9509" b="13164"/>
                    <a:stretch/>
                  </pic:blipFill>
                  <pic:spPr bwMode="auto">
                    <a:xfrm>
                      <a:off x="0" y="0"/>
                      <a:ext cx="4480560" cy="2178425"/>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tabs>
          <w:tab w:val="left" w:pos="1570"/>
        </w:tabs>
        <w:spacing w:after="0" w:line="259" w:lineRule="auto"/>
        <w:jc w:val="center"/>
        <w:rPr>
          <w:rFonts w:ascii="Times New Roman" w:eastAsia="Calibri" w:hAnsi="Times New Roman" w:cs="Cordia New"/>
          <w:bCs/>
          <w:sz w:val="20"/>
          <w:szCs w:val="20"/>
          <w:lang w:val="en-US" w:bidi="th-TH"/>
        </w:rPr>
      </w:pPr>
      <w:r w:rsidRPr="003C3D10">
        <w:rPr>
          <w:rFonts w:ascii="Times New Roman" w:eastAsia="Calibri" w:hAnsi="Times New Roman" w:cs="Cordia New"/>
          <w:bCs/>
          <w:sz w:val="20"/>
          <w:szCs w:val="20"/>
          <w:lang w:val="en-US" w:bidi="th-TH"/>
        </w:rPr>
        <w:t>(c)</w:t>
      </w:r>
    </w:p>
    <w:p w:rsidR="0003211E" w:rsidRPr="003C3D10" w:rsidRDefault="0003211E" w:rsidP="00612E05">
      <w:pPr>
        <w:spacing w:after="0" w:line="240" w:lineRule="auto"/>
        <w:jc w:val="both"/>
        <w:rPr>
          <w:rFonts w:ascii="Times New Roman" w:eastAsia="Calibri" w:hAnsi="Times New Roman" w:cs="Times New Roman"/>
          <w:iCs/>
          <w:sz w:val="24"/>
          <w:szCs w:val="24"/>
          <w:lang w:val="en-US"/>
        </w:rPr>
      </w:pPr>
      <w:bookmarkStart w:id="28" w:name="_Hlk520297172"/>
      <w:r w:rsidRPr="003C3D10">
        <w:rPr>
          <w:rFonts w:ascii="Times New Roman" w:eastAsia="Calibri" w:hAnsi="Times New Roman" w:cs="Times New Roman"/>
          <w:iCs/>
          <w:sz w:val="24"/>
          <w:szCs w:val="24"/>
        </w:rPr>
        <w:t>Figure 5</w:t>
      </w:r>
      <w:r w:rsidR="00612E05" w:rsidRPr="003C3D10">
        <w:rPr>
          <w:rFonts w:ascii="Times New Roman" w:eastAsia="Calibri" w:hAnsi="Times New Roman" w:cs="Times New Roman"/>
          <w:iCs/>
          <w:sz w:val="24"/>
          <w:szCs w:val="24"/>
          <w:lang w:val="en-US"/>
        </w:rPr>
        <w:t>.</w:t>
      </w:r>
      <w:r w:rsidRPr="003C3D10">
        <w:rPr>
          <w:rFonts w:ascii="Times New Roman" w:eastAsia="Calibri" w:hAnsi="Times New Roman" w:cs="Times New Roman"/>
          <w:iCs/>
          <w:sz w:val="24"/>
          <w:szCs w:val="24"/>
          <w:lang w:val="en-US"/>
        </w:rPr>
        <w:t xml:space="preserve"> (a) Implementation level of </w:t>
      </w:r>
      <w:r w:rsidR="00612E05" w:rsidRPr="003C3D10">
        <w:rPr>
          <w:rFonts w:ascii="Times New Roman" w:eastAsia="Calibri" w:hAnsi="Times New Roman" w:cs="Times New Roman"/>
          <w:iCs/>
          <w:sz w:val="24"/>
          <w:szCs w:val="24"/>
          <w:lang w:val="en-US"/>
        </w:rPr>
        <w:t xml:space="preserve">GSCM, </w:t>
      </w:r>
      <w:r w:rsidRPr="003C3D10">
        <w:rPr>
          <w:rFonts w:ascii="Times New Roman" w:eastAsia="Calibri" w:hAnsi="Times New Roman" w:cs="Times New Roman"/>
          <w:iCs/>
          <w:sz w:val="24"/>
          <w:szCs w:val="24"/>
          <w:lang w:val="en-US"/>
        </w:rPr>
        <w:t>(b) Reason</w:t>
      </w:r>
      <w:r w:rsidR="00612E05" w:rsidRPr="003C3D10">
        <w:rPr>
          <w:rFonts w:ascii="Times New Roman" w:eastAsia="Calibri" w:hAnsi="Times New Roman" w:cs="Times New Roman"/>
          <w:iCs/>
          <w:sz w:val="24"/>
          <w:szCs w:val="24"/>
          <w:lang w:val="en-US"/>
        </w:rPr>
        <w:t>s</w:t>
      </w:r>
      <w:r w:rsidRPr="003C3D10">
        <w:rPr>
          <w:rFonts w:ascii="Times New Roman" w:eastAsia="Calibri" w:hAnsi="Times New Roman" w:cs="Times New Roman"/>
          <w:iCs/>
          <w:sz w:val="24"/>
          <w:szCs w:val="24"/>
          <w:lang w:val="en-US"/>
        </w:rPr>
        <w:t xml:space="preserve"> for the implementation </w:t>
      </w:r>
      <w:r w:rsidR="00612E05" w:rsidRPr="003C3D10">
        <w:rPr>
          <w:rFonts w:ascii="Times New Roman" w:eastAsia="Calibri" w:hAnsi="Times New Roman" w:cs="Times New Roman"/>
          <w:iCs/>
          <w:sz w:val="24"/>
          <w:szCs w:val="24"/>
          <w:lang w:val="en-US"/>
        </w:rPr>
        <w:t>of GSCM,</w:t>
      </w:r>
      <w:r w:rsidRPr="003C3D10">
        <w:rPr>
          <w:rFonts w:ascii="Times New Roman" w:eastAsia="Calibri" w:hAnsi="Times New Roman" w:cs="Times New Roman"/>
          <w:iCs/>
          <w:sz w:val="24"/>
          <w:szCs w:val="24"/>
          <w:lang w:val="en-US"/>
        </w:rPr>
        <w:t xml:space="preserve"> (</w:t>
      </w:r>
      <w:r w:rsidR="00B52588" w:rsidRPr="003C3D10">
        <w:rPr>
          <w:rFonts w:ascii="Times New Roman" w:eastAsia="Calibri" w:hAnsi="Times New Roman" w:cs="Times New Roman"/>
          <w:iCs/>
          <w:sz w:val="24"/>
          <w:szCs w:val="24"/>
          <w:lang w:val="en-US"/>
        </w:rPr>
        <w:t xml:space="preserve">c) Barriers for the implementation of </w:t>
      </w:r>
      <w:r w:rsidRPr="003C3D10">
        <w:rPr>
          <w:rFonts w:ascii="Times New Roman" w:eastAsia="Calibri" w:hAnsi="Times New Roman" w:cs="Times New Roman"/>
          <w:iCs/>
          <w:sz w:val="24"/>
          <w:szCs w:val="24"/>
          <w:lang w:val="en-US"/>
        </w:rPr>
        <w:t>G</w:t>
      </w:r>
      <w:bookmarkEnd w:id="28"/>
      <w:r w:rsidR="00612E05" w:rsidRPr="003C3D10">
        <w:rPr>
          <w:rFonts w:ascii="Times New Roman" w:eastAsia="Calibri" w:hAnsi="Times New Roman" w:cs="Times New Roman"/>
          <w:iCs/>
          <w:sz w:val="24"/>
          <w:szCs w:val="24"/>
          <w:lang w:val="en-US"/>
        </w:rPr>
        <w:t>SCM</w:t>
      </w:r>
    </w:p>
    <w:p w:rsidR="0003211E" w:rsidRPr="003C3D10" w:rsidRDefault="0003211E" w:rsidP="0003211E">
      <w:pPr>
        <w:tabs>
          <w:tab w:val="left" w:pos="1570"/>
        </w:tabs>
        <w:spacing w:after="0" w:line="259" w:lineRule="auto"/>
        <w:jc w:val="center"/>
        <w:rPr>
          <w:rFonts w:ascii="Times New Roman" w:eastAsia="Calibri" w:hAnsi="Times New Roman" w:cs="Cordia New"/>
          <w:b/>
          <w:bCs/>
          <w:sz w:val="24"/>
          <w:szCs w:val="24"/>
          <w:lang w:val="en-US" w:bidi="th-TH"/>
        </w:rPr>
      </w:pPr>
    </w:p>
    <w:p w:rsidR="0003211E" w:rsidRPr="003C3D10" w:rsidRDefault="0003211E" w:rsidP="0003211E">
      <w:pPr>
        <w:spacing w:after="160" w:line="240" w:lineRule="auto"/>
        <w:jc w:val="both"/>
        <w:rPr>
          <w:rFonts w:ascii="Times New Roman" w:eastAsia="Calibri" w:hAnsi="Times New Roman" w:cs="Times New Roman"/>
          <w:b/>
          <w:bCs/>
          <w:sz w:val="20"/>
          <w:szCs w:val="20"/>
          <w:lang w:val="en-US" w:bidi="th-TH"/>
        </w:rPr>
      </w:pPr>
    </w:p>
    <w:p w:rsidR="0003211E" w:rsidRPr="003C3D10" w:rsidRDefault="0003211E" w:rsidP="0003211E">
      <w:pPr>
        <w:spacing w:after="160" w:line="240" w:lineRule="auto"/>
        <w:jc w:val="both"/>
        <w:rPr>
          <w:rFonts w:ascii="Calibri" w:eastAsia="Calibri" w:hAnsi="Calibri" w:cs="Cordia New"/>
          <w:i/>
          <w:sz w:val="24"/>
          <w:szCs w:val="24"/>
          <w:lang w:val="en-US"/>
        </w:rPr>
      </w:pPr>
      <w:r w:rsidRPr="003C3D10">
        <w:rPr>
          <w:rFonts w:ascii="Times New Roman" w:eastAsia="Calibri" w:hAnsi="Times New Roman" w:cs="Times New Roman"/>
          <w:b/>
          <w:bCs/>
          <w:i/>
          <w:sz w:val="24"/>
          <w:szCs w:val="24"/>
          <w:lang w:val="en-US" w:bidi="th-TH"/>
        </w:rPr>
        <w:lastRenderedPageBreak/>
        <w:t>Hypothesis 5:</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Thai manufacturing organisations do not impl</w:t>
      </w:r>
      <w:r w:rsidR="00694692" w:rsidRPr="003C3D10">
        <w:rPr>
          <w:rFonts w:ascii="Times New Roman" w:eastAsia="Calibri" w:hAnsi="Times New Roman" w:cs="Times New Roman"/>
          <w:i/>
          <w:sz w:val="24"/>
          <w:szCs w:val="24"/>
        </w:rPr>
        <w:t>e</w:t>
      </w:r>
      <w:r w:rsidR="00BF75B4" w:rsidRPr="003C3D10">
        <w:rPr>
          <w:rFonts w:ascii="Times New Roman" w:eastAsia="Calibri" w:hAnsi="Times New Roman" w:cs="Times New Roman"/>
          <w:i/>
          <w:sz w:val="24"/>
          <w:szCs w:val="24"/>
        </w:rPr>
        <w:t>ment Reverse Logistics</w:t>
      </w:r>
    </w:p>
    <w:p w:rsidR="00276939" w:rsidRPr="003C3D10" w:rsidRDefault="00694692" w:rsidP="004036DA">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Reverse Logistics (RLs) emerged to address</w:t>
      </w:r>
      <w:r w:rsidR="0003211E" w:rsidRPr="003C3D10">
        <w:rPr>
          <w:rFonts w:ascii="Times New Roman" w:eastAsia="Calibri" w:hAnsi="Times New Roman" w:cs="Times New Roman"/>
          <w:sz w:val="24"/>
          <w:szCs w:val="24"/>
        </w:rPr>
        <w:t xml:space="preserve"> the growing concern in the recovery of end-of-life products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"10.1016/j.ejor.2016.12.050", "ISSN" : "03772217", "author" : [ { "dropping-particle" : "", "family" : "Lipan", "given" : "Feng", "non-dropping-particle" : "", "parse-names" : false, "suffix" : "" }, { "dropping-particle" : "", "family" : "Govindan", "given" : "Kannan", "non-dropping-particle" : "", "parse-names" : false, "suffix" : "" }, { "dropping-particle" : "", "family" : "Chunfa", "given" : "Li", "non-dropping-particle" : "", "parse-names" : false, "suffix" : "" } ], "container-title" : "European Journal of Operational Research", "id" : "ITEM-1", "issue" : "2", "issued" : { "date-parts" : [ [ "2017" ] ] }, "page" : "601-612", "publisher" : "Elsevier B.V.", "title" : "Strategic planning: Design and coordination for dual-recycling channel reverse supply chain considering consumer behavior", "type" : "article-journal", "volume" : "260" }, "uris" : [ "http://www.mendeley.com/documents/?uuid=915c2d48-7744-4dcc-b01f-39f777f7475b" ] } ], "mendeley" : { "formattedCitation" : "(Lipan et al., 2017)", "plainTextFormattedCitation" : "(Lipan et al., 2017)", "previouslyFormattedCitation" : "(Lipan et al., 2017)"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0003211E" w:rsidRPr="003C3D10">
        <w:rPr>
          <w:rFonts w:ascii="Times New Roman" w:eastAsia="Calibri" w:hAnsi="Times New Roman" w:cs="Times New Roman"/>
          <w:noProof/>
          <w:sz w:val="24"/>
          <w:szCs w:val="24"/>
        </w:rPr>
        <w:t>(Lipan et al., 2017)</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Nevertheless, </w:t>
      </w:r>
      <w:r w:rsidR="0003211E" w:rsidRPr="003C3D10">
        <w:rPr>
          <w:rFonts w:ascii="Times New Roman" w:eastAsia="Calibri" w:hAnsi="Times New Roman" w:cs="Times New Roman"/>
          <w:sz w:val="24"/>
          <w:szCs w:val="24"/>
        </w:rPr>
        <w:fldChar w:fldCharType="begin" w:fldLock="1"/>
      </w:r>
      <w:r w:rsidR="0003211E" w:rsidRPr="003C3D10">
        <w:rPr>
          <w:rFonts w:ascii="Times New Roman" w:eastAsia="Calibri" w:hAnsi="Times New Roman" w:cs="Times New Roman"/>
          <w:sz w:val="24"/>
          <w:szCs w:val="24"/>
        </w:rPr>
        <w:instrText>ADDIN CSL_CITATION { "citationItems" : [ { "id" : "ITEM-1", "itemData" : { "DOI" : "10.1016/j.sbspro.2012.03.266", "ISSN" : "18770428", "abstract" : "Wastes coming from electrical and electronic equipment (EEE) known as e-waste is a major concern because of its alarming increase as well as the hazardous substances within them that could cause harm on humans and the environment if not properly treated. In developing countries, e-waste is collected and recycled by the Informal waste sector (IWS) who neither have the proper training nor the proper equipment/facility. This makes reverse logistics of e-waste and the integration of the IWS to the formal waste sector necessary to minimize the mentioned negative effects. A mixed integer multi-objective linear programming reverse logistics model was developed in this study to integrate the two waste sectors and address the economic, environmental and health issues brought about by e-waste through the use of different recovery options. The model was able to generate generalizations of when it would be appropriate to use certain options or certain combination of options especially regarding the amount to be given to the IWS as compensation for no longer treating and for integrating with the formal waste sector. It was also found that mandating producers to treat very large amounts of e-wastes may force them to use the IWSs more as treatment facilities", "author" : [ { "dropping-particle" : "", "family" : "Li", "given" : "Richard C.", "non-dropping-particle" : "", "parse-names" : false, "suffix" : "" }, { "dropping-particle" : "", "family" : "Tee", "given" : "Tarin Jenelle C.", "non-dropping-particle" : "", "parse-names" : false, "suffix" : "" } ], "container-title" : "Procedia - Social and Behavioral Sciences", "id" : "ITEM-1", "issued" : { "date-parts" : [ [ "2012" ] ] }, "page" : "788-816", "publisher" : "Elsevier B.V.", "title" : "A Reverse Logistics Model For Recovery Options Of E-waste Considering the Integration of the Formal and Informal Waste Sectors", "type" : "article-journal", "volume" : "40" }, "uris" : [ "http://www.mendeley.com/documents/?uuid=09befbcf-0931-4b51-b289-ab8537735c12" ] } ], "mendeley" : { "formattedCitation" : "(Li and Tee, 2012)", "manualFormatting" : "Li &amp; Tee (2012)", "plainTextFormattedCitation" : "(Li and Tee, 2012)", "previouslyFormattedCitation" : "(Li and Tee, 2012)" }, "properties" : { "noteIndex" : 0 }, "schema" : "https://github.com/citation-style-language/schema/raw/master/csl-citation.json" }</w:instrText>
      </w:r>
      <w:r w:rsidR="0003211E"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Li and</w:t>
      </w:r>
      <w:r w:rsidR="0003211E" w:rsidRPr="003C3D10">
        <w:rPr>
          <w:rFonts w:ascii="Times New Roman" w:eastAsia="Calibri" w:hAnsi="Times New Roman" w:cs="Times New Roman"/>
          <w:noProof/>
          <w:sz w:val="24"/>
          <w:szCs w:val="24"/>
        </w:rPr>
        <w:t xml:space="preserve"> Tee (2012)</w:t>
      </w:r>
      <w:r w:rsidR="0003211E" w:rsidRPr="003C3D10">
        <w:rPr>
          <w:rFonts w:ascii="Times New Roman" w:eastAsia="Calibri" w:hAnsi="Times New Roman" w:cs="Times New Roman"/>
          <w:sz w:val="24"/>
          <w:szCs w:val="24"/>
        </w:rPr>
        <w:fldChar w:fldCharType="end"/>
      </w:r>
      <w:r w:rsidR="0003211E" w:rsidRPr="003C3D10">
        <w:rPr>
          <w:rFonts w:ascii="Times New Roman" w:eastAsia="Calibri" w:hAnsi="Times New Roman" w:cs="Times New Roman"/>
          <w:sz w:val="24"/>
          <w:szCs w:val="24"/>
        </w:rPr>
        <w:t xml:space="preserve"> found </w:t>
      </w:r>
      <w:r w:rsidR="00D8095E" w:rsidRPr="003C3D10">
        <w:rPr>
          <w:rFonts w:ascii="Times New Roman" w:eastAsia="Calibri" w:hAnsi="Times New Roman" w:cs="Times New Roman"/>
          <w:sz w:val="24"/>
          <w:szCs w:val="24"/>
        </w:rPr>
        <w:t>that developing countries commonly</w:t>
      </w:r>
      <w:r w:rsidRPr="003C3D10">
        <w:rPr>
          <w:rFonts w:ascii="Times New Roman" w:eastAsia="Calibri" w:hAnsi="Times New Roman" w:cs="Times New Roman"/>
          <w:sz w:val="24"/>
          <w:szCs w:val="24"/>
        </w:rPr>
        <w:t xml:space="preserve"> </w:t>
      </w:r>
      <w:r w:rsidR="0003211E" w:rsidRPr="003C3D10">
        <w:rPr>
          <w:rFonts w:ascii="Times New Roman" w:eastAsia="Calibri" w:hAnsi="Times New Roman" w:cs="Times New Roman"/>
          <w:noProof/>
          <w:sz w:val="24"/>
          <w:szCs w:val="24"/>
        </w:rPr>
        <w:t>lack of</w:t>
      </w:r>
      <w:r w:rsidRPr="003C3D10">
        <w:rPr>
          <w:rFonts w:ascii="Times New Roman" w:eastAsia="Calibri" w:hAnsi="Times New Roman" w:cs="Times New Roman"/>
          <w:sz w:val="24"/>
          <w:szCs w:val="24"/>
        </w:rPr>
        <w:t xml:space="preserve"> a </w:t>
      </w:r>
      <w:r w:rsidR="0003211E" w:rsidRPr="003C3D10">
        <w:rPr>
          <w:rFonts w:ascii="Times New Roman" w:eastAsia="Calibri" w:hAnsi="Times New Roman" w:cs="Times New Roman"/>
          <w:sz w:val="24"/>
          <w:szCs w:val="24"/>
        </w:rPr>
        <w:t xml:space="preserve">formal waste control that </w:t>
      </w:r>
      <w:r w:rsidR="0003211E" w:rsidRPr="003C3D10">
        <w:rPr>
          <w:rFonts w:ascii="Times New Roman" w:eastAsia="Calibri" w:hAnsi="Times New Roman" w:cs="Times New Roman"/>
          <w:noProof/>
          <w:sz w:val="24"/>
          <w:szCs w:val="24"/>
        </w:rPr>
        <w:t>prioritises</w:t>
      </w:r>
      <w:r w:rsidRPr="003C3D10">
        <w:rPr>
          <w:rFonts w:ascii="Times New Roman" w:eastAsia="Calibri" w:hAnsi="Times New Roman" w:cs="Times New Roman"/>
          <w:noProof/>
          <w:sz w:val="24"/>
          <w:szCs w:val="24"/>
        </w:rPr>
        <w:t xml:space="preserve"> RLs</w:t>
      </w:r>
      <w:r w:rsidR="0003211E"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xml:space="preserve"> Hyp</w:t>
      </w:r>
      <w:r w:rsidR="004036DA" w:rsidRPr="003C3D10">
        <w:rPr>
          <w:rFonts w:ascii="Times New Roman" w:eastAsia="Calibri" w:hAnsi="Times New Roman" w:cs="Times New Roman"/>
          <w:sz w:val="24"/>
          <w:szCs w:val="24"/>
        </w:rPr>
        <w:t>othesis 5 was formulated to assert</w:t>
      </w:r>
      <w:r w:rsidRPr="003C3D10">
        <w:rPr>
          <w:rFonts w:ascii="Times New Roman" w:eastAsia="Calibri" w:hAnsi="Times New Roman" w:cs="Times New Roman"/>
          <w:sz w:val="24"/>
          <w:szCs w:val="24"/>
        </w:rPr>
        <w:t xml:space="preserve"> this evidence, particularly, within the context of the Thai manufacturing sector.</w:t>
      </w:r>
      <w:r w:rsidR="0003211E"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sz w:val="24"/>
          <w:szCs w:val="24"/>
        </w:rPr>
        <w:t xml:space="preserve">In this line, </w:t>
      </w:r>
      <w:r w:rsidR="00AC09B8" w:rsidRPr="003C3D10">
        <w:rPr>
          <w:rFonts w:ascii="Times New Roman" w:eastAsia="Calibri" w:hAnsi="Times New Roman" w:cs="Times New Roman"/>
          <w:sz w:val="24"/>
          <w:szCs w:val="24"/>
        </w:rPr>
        <w:t>the results of the present study indicated that the percentage of Thai manufacturing companies</w:t>
      </w:r>
      <w:r w:rsidR="00276939" w:rsidRPr="003C3D10">
        <w:rPr>
          <w:rFonts w:ascii="Times New Roman" w:eastAsia="Calibri" w:hAnsi="Times New Roman" w:cs="Times New Roman"/>
          <w:sz w:val="24"/>
          <w:szCs w:val="24"/>
        </w:rPr>
        <w:t xml:space="preserve"> that had</w:t>
      </w:r>
      <w:r w:rsidR="00AC09B8" w:rsidRPr="003C3D10">
        <w:rPr>
          <w:rFonts w:ascii="Times New Roman" w:eastAsia="Calibri" w:hAnsi="Times New Roman" w:cs="Times New Roman"/>
          <w:sz w:val="24"/>
          <w:szCs w:val="24"/>
        </w:rPr>
        <w:t xml:space="preserve"> </w:t>
      </w:r>
      <w:r w:rsidR="0004661C" w:rsidRPr="003C3D10">
        <w:rPr>
          <w:rFonts w:ascii="Times New Roman" w:eastAsia="Calibri" w:hAnsi="Times New Roman" w:cs="Times New Roman"/>
          <w:sz w:val="24"/>
          <w:szCs w:val="24"/>
        </w:rPr>
        <w:t xml:space="preserve">not implemented RLs </w:t>
      </w:r>
      <w:r w:rsidR="00276939" w:rsidRPr="003C3D10">
        <w:rPr>
          <w:rFonts w:ascii="Times New Roman" w:eastAsia="Calibri" w:hAnsi="Times New Roman" w:cs="Times New Roman"/>
          <w:sz w:val="24"/>
          <w:szCs w:val="24"/>
        </w:rPr>
        <w:t>was</w:t>
      </w:r>
      <w:r w:rsidR="00AC09B8" w:rsidRPr="003C3D10">
        <w:rPr>
          <w:rFonts w:ascii="Times New Roman" w:eastAsia="Calibri" w:hAnsi="Times New Roman" w:cs="Times New Roman"/>
          <w:sz w:val="24"/>
          <w:szCs w:val="24"/>
        </w:rPr>
        <w:t xml:space="preserve"> higher, i.e. 53.87%, than </w:t>
      </w:r>
      <w:r w:rsidR="00276939" w:rsidRPr="003C3D10">
        <w:rPr>
          <w:rFonts w:ascii="Times New Roman" w:eastAsia="Calibri" w:hAnsi="Times New Roman" w:cs="Times New Roman"/>
          <w:sz w:val="24"/>
          <w:szCs w:val="24"/>
        </w:rPr>
        <w:t>those that had</w:t>
      </w:r>
      <w:r w:rsidR="00D91B56" w:rsidRPr="003C3D10">
        <w:rPr>
          <w:rFonts w:ascii="Times New Roman" w:eastAsia="Calibri" w:hAnsi="Times New Roman" w:cs="Times New Roman"/>
          <w:sz w:val="24"/>
          <w:szCs w:val="24"/>
        </w:rPr>
        <w:t xml:space="preserve"> adopted these </w:t>
      </w:r>
      <w:r w:rsidR="00AC09B8" w:rsidRPr="003C3D10">
        <w:rPr>
          <w:rFonts w:ascii="Times New Roman" w:eastAsia="Calibri" w:hAnsi="Times New Roman" w:cs="Times New Roman"/>
          <w:sz w:val="24"/>
          <w:szCs w:val="24"/>
        </w:rPr>
        <w:t xml:space="preserve">in their operations, i.e. 46.13%. However, the results of the Z-test statistically confirmed that generally, the Thai manufacturing sector can still be considered as an industry which has integrated RLs in their operations as it </w:t>
      </w:r>
      <w:r w:rsidR="00AC09B8" w:rsidRPr="003C3D10">
        <w:rPr>
          <w:rFonts w:ascii="Times New Roman" w:eastAsia="Calibri" w:hAnsi="Times New Roman" w:cs="Times New Roman"/>
          <w:sz w:val="24"/>
          <w:szCs w:val="24"/>
          <w:lang w:val="en-US"/>
        </w:rPr>
        <w:t xml:space="preserve">showed a P-value of </w:t>
      </w:r>
      <w:r w:rsidR="00AC09B8" w:rsidRPr="003C3D10">
        <w:rPr>
          <w:rFonts w:ascii="Times New Roman" w:eastAsia="Calibri" w:hAnsi="Times New Roman" w:cs="Times New Roman"/>
          <w:sz w:val="24"/>
          <w:szCs w:val="24"/>
        </w:rPr>
        <w:t>less than 0.05 (P&lt;0.0001),</w:t>
      </w:r>
      <w:r w:rsidR="00D91B56" w:rsidRPr="003C3D10">
        <w:rPr>
          <w:rFonts w:ascii="Times New Roman" w:eastAsia="Calibri" w:hAnsi="Times New Roman" w:cs="Times New Roman"/>
          <w:sz w:val="24"/>
          <w:szCs w:val="24"/>
        </w:rPr>
        <w:t xml:space="preserve"> see Table 7. This resulted</w:t>
      </w:r>
      <w:r w:rsidR="00AC09B8" w:rsidRPr="003C3D10">
        <w:rPr>
          <w:rFonts w:ascii="Times New Roman" w:eastAsia="Calibri" w:hAnsi="Times New Roman" w:cs="Times New Roman"/>
          <w:sz w:val="24"/>
          <w:szCs w:val="24"/>
        </w:rPr>
        <w:t xml:space="preserve"> in the rejection of the null hypothesis </w:t>
      </w:r>
      <w:r w:rsidR="00276939" w:rsidRPr="003C3D10">
        <w:rPr>
          <w:rFonts w:ascii="Times New Roman" w:eastAsia="Calibri" w:hAnsi="Times New Roman" w:cs="Times New Roman"/>
          <w:sz w:val="24"/>
          <w:szCs w:val="24"/>
        </w:rPr>
        <w:t>and alignment of the popularity and acceptance of RLs in Thailand to those</w:t>
      </w:r>
      <w:r w:rsidR="004036DA" w:rsidRPr="003C3D10">
        <w:rPr>
          <w:rFonts w:ascii="Times New Roman" w:eastAsia="Calibri" w:hAnsi="Times New Roman" w:cs="Times New Roman"/>
          <w:sz w:val="24"/>
          <w:szCs w:val="24"/>
        </w:rPr>
        <w:t xml:space="preserve"> found in Europe</w:t>
      </w:r>
      <w:r w:rsidR="00276939" w:rsidRPr="003C3D10">
        <w:rPr>
          <w:rFonts w:ascii="Times New Roman" w:eastAsia="Calibri" w:hAnsi="Times New Roman" w:cs="Times New Roman"/>
          <w:sz w:val="24"/>
          <w:szCs w:val="24"/>
        </w:rPr>
        <w:t xml:space="preserve"> and Mexico </w:t>
      </w:r>
      <w:r w:rsidR="00276939" w:rsidRPr="003C3D10">
        <w:rPr>
          <w:rFonts w:ascii="Times New Roman" w:eastAsia="Calibri" w:hAnsi="Times New Roman" w:cs="Times New Roman"/>
          <w:sz w:val="24"/>
          <w:szCs w:val="24"/>
        </w:rPr>
        <w:fldChar w:fldCharType="begin" w:fldLock="1"/>
      </w:r>
      <w:r w:rsidR="00276939" w:rsidRPr="003C3D10">
        <w:rPr>
          <w:rFonts w:ascii="Times New Roman" w:eastAsia="Calibri" w:hAnsi="Times New Roman" w:cs="Times New Roman"/>
          <w:sz w:val="24"/>
          <w:szCs w:val="24"/>
        </w:rPr>
        <w:instrText>ADDIN CSL_CITATION { "citationItems" : [ { "id" : "ITEM-1", "itemData" : { "DOI" : "10.1016/j.ejor.2008.04.041", "ISBN" : "0377-2217", "ISSN" : "03772217", "abstract" : "This paper seeks to describe several features of establishing a closed-loop supply chain for the collection of End-of-Life Vehicles in Mexico. To address this task, the problem is handled through Reverse Logistics and is modelled through an Uncapacitated Facility Location Problem. The solution of this model is obtained using software SITATION\u00a9. Furthermore, this work also presents a brief description of the current Mexican ELV management system and the future trends in ELV generation in Mexico. The main result is the configuration of three collection networks within Mexico, which correspond to three possible scenarios that consider 100%, 90% and 75%, respectively, of collection coverage. Regions with high ELV generation are identified as well as relevant factors affecting total costs in the reverse supply chain. \u00a9 2008 Elsevier B.V. All rights reserved.", "author" : [ { "dropping-particle" : "", "family" : "Cruz-Rivera", "given" : "Reynaldo", "non-dropping-particle" : "", "parse-names" : false, "suffix" : "" }, { "dropping-particle" : "", "family" : "Ertel", "given" : "J\u00fcrgen", "non-dropping-particle" : "", "parse-names" : false, "suffix" : "" } ], "container-title" : "European Journal of Operational Research", "id" : "ITEM-1", "issue" : "3", "issued" : { "date-parts" : [ [ "2009" ] ] }, "page" : "930-939", "publisher" : "Elsevier B.V.", "title" : "Reverse logistics network design for the collection of End-of-Life Vehicles in Mexico", "type" : "article-journal", "volume" : "196" }, "uris" : [ "http://www.mendeley.com/documents/?uuid=34dc1a7c-d9cb-4071-a23d-78f346a97e15" ] } ], "mendeley" : { "formattedCitation" : "(Cruz-Rivera and Ertel, 2009)", "plainTextFormattedCitation" : "(Cruz-Rivera and Ertel, 2009)", "previouslyFormattedCitation" : "(Cruz-Rivera and Ertel, 2009)" }, "properties" : { "noteIndex" : 0 }, "schema" : "https://github.com/citation-style-language/schema/raw/master/csl-citation.json" }</w:instrText>
      </w:r>
      <w:r w:rsidR="00276939" w:rsidRPr="003C3D10">
        <w:rPr>
          <w:rFonts w:ascii="Times New Roman" w:eastAsia="Calibri" w:hAnsi="Times New Roman" w:cs="Times New Roman"/>
          <w:sz w:val="24"/>
          <w:szCs w:val="24"/>
        </w:rPr>
        <w:fldChar w:fldCharType="separate"/>
      </w:r>
      <w:r w:rsidR="00276939" w:rsidRPr="003C3D10">
        <w:rPr>
          <w:rFonts w:ascii="Times New Roman" w:eastAsia="Calibri" w:hAnsi="Times New Roman" w:cs="Times New Roman"/>
          <w:noProof/>
          <w:sz w:val="24"/>
          <w:szCs w:val="24"/>
        </w:rPr>
        <w:t>(Govindan et al., 2015</w:t>
      </w:r>
      <w:r w:rsidR="00653190" w:rsidRPr="003C3D10">
        <w:rPr>
          <w:rFonts w:ascii="Times New Roman" w:eastAsia="Calibri" w:hAnsi="Times New Roman" w:cs="Times New Roman"/>
          <w:noProof/>
          <w:sz w:val="24"/>
          <w:szCs w:val="24"/>
        </w:rPr>
        <w:t>b</w:t>
      </w:r>
      <w:r w:rsidR="00276939" w:rsidRPr="003C3D10">
        <w:rPr>
          <w:rFonts w:ascii="Times New Roman" w:eastAsia="Calibri" w:hAnsi="Times New Roman" w:cs="Times New Roman"/>
          <w:noProof/>
          <w:sz w:val="24"/>
          <w:szCs w:val="24"/>
        </w:rPr>
        <w:t>; Schultmann et al., 2006; Cruz-Rivera and Ertel, 2009)</w:t>
      </w:r>
      <w:r w:rsidR="00276939" w:rsidRPr="003C3D10">
        <w:rPr>
          <w:rFonts w:ascii="Times New Roman" w:eastAsia="Calibri" w:hAnsi="Times New Roman" w:cs="Times New Roman"/>
          <w:sz w:val="24"/>
          <w:szCs w:val="24"/>
        </w:rPr>
        <w:fldChar w:fldCharType="end"/>
      </w:r>
      <w:r w:rsidR="00D8095E" w:rsidRPr="003C3D10">
        <w:rPr>
          <w:rFonts w:ascii="Times New Roman" w:eastAsia="Calibri" w:hAnsi="Times New Roman" w:cs="Times New Roman"/>
          <w:sz w:val="24"/>
          <w:szCs w:val="24"/>
        </w:rPr>
        <w:t>.</w:t>
      </w:r>
    </w:p>
    <w:p w:rsidR="004036DA" w:rsidRPr="003C3D10" w:rsidRDefault="004036DA" w:rsidP="004036DA">
      <w:pPr>
        <w:keepNext/>
        <w:spacing w:after="0" w:line="240" w:lineRule="auto"/>
        <w:rPr>
          <w:rFonts w:ascii="Times New Roman" w:eastAsia="Calibri" w:hAnsi="Times New Roman" w:cs="Times New Roman"/>
          <w:iCs/>
          <w:sz w:val="24"/>
          <w:szCs w:val="24"/>
          <w:highlight w:val="yellow"/>
        </w:rPr>
      </w:pPr>
    </w:p>
    <w:p w:rsidR="0003211E" w:rsidRPr="003C3D10" w:rsidRDefault="004036DA" w:rsidP="004036DA">
      <w:pPr>
        <w:keepNext/>
        <w:spacing w:after="120" w:line="240" w:lineRule="auto"/>
        <w:rPr>
          <w:rFonts w:ascii="Times New Roman" w:eastAsia="Calibri" w:hAnsi="Times New Roman" w:cs="Angsana New"/>
          <w:iCs/>
          <w:sz w:val="24"/>
          <w:szCs w:val="24"/>
          <w:cs/>
          <w:lang w:val="en-US" w:bidi="th-TH"/>
        </w:rPr>
      </w:pPr>
      <w:r w:rsidRPr="003C3D10">
        <w:rPr>
          <w:rFonts w:ascii="Times New Roman" w:eastAsia="Calibri" w:hAnsi="Times New Roman" w:cs="Times New Roman"/>
          <w:iCs/>
          <w:sz w:val="24"/>
          <w:szCs w:val="24"/>
        </w:rPr>
        <w:t xml:space="preserve">   </w:t>
      </w:r>
      <w:r w:rsidR="00BF75B4" w:rsidRPr="003C3D10">
        <w:rPr>
          <w:rFonts w:ascii="Times New Roman" w:eastAsia="Calibri" w:hAnsi="Times New Roman" w:cs="Times New Roman"/>
          <w:iCs/>
          <w:sz w:val="24"/>
          <w:szCs w:val="24"/>
        </w:rPr>
        <w:t>Table 7</w:t>
      </w:r>
      <w:r w:rsidRPr="003C3D10">
        <w:rPr>
          <w:rFonts w:ascii="Times New Roman" w:eastAsia="Calibri" w:hAnsi="Times New Roman" w:cs="Times New Roman"/>
          <w:iCs/>
          <w:sz w:val="24"/>
          <w:szCs w:val="24"/>
          <w:lang w:val="en-US"/>
        </w:rPr>
        <w:t xml:space="preserve">. </w:t>
      </w:r>
      <w:r w:rsidR="0003211E" w:rsidRPr="003C3D10">
        <w:rPr>
          <w:rFonts w:ascii="Times New Roman" w:eastAsia="Calibri" w:hAnsi="Times New Roman" w:cs="Times New Roman"/>
          <w:iCs/>
          <w:sz w:val="24"/>
          <w:szCs w:val="24"/>
          <w:lang w:val="en-US"/>
        </w:rPr>
        <w:t xml:space="preserve">Z-test for the implementation of </w:t>
      </w:r>
      <w:r w:rsidRPr="003C3D10">
        <w:rPr>
          <w:rFonts w:ascii="Times New Roman" w:eastAsia="Calibri" w:hAnsi="Times New Roman" w:cs="Angsana New"/>
          <w:iCs/>
          <w:sz w:val="24"/>
          <w:szCs w:val="24"/>
          <w:lang w:val="en-US" w:bidi="th-TH"/>
        </w:rPr>
        <w:t>RLs practices</w:t>
      </w:r>
    </w:p>
    <w:tbl>
      <w:tblPr>
        <w:tblStyle w:val="TableGrid"/>
        <w:tblW w:w="0" w:type="auto"/>
        <w:jc w:val="center"/>
        <w:tblLook w:val="04A0" w:firstRow="1" w:lastRow="0" w:firstColumn="1" w:lastColumn="0" w:noHBand="0" w:noVBand="1"/>
      </w:tblPr>
      <w:tblGrid>
        <w:gridCol w:w="8751"/>
      </w:tblGrid>
      <w:tr w:rsidR="003C3D10" w:rsidRPr="003C3D10" w:rsidTr="0003211E">
        <w:trPr>
          <w:jc w:val="center"/>
        </w:trPr>
        <w:tc>
          <w:tcPr>
            <w:tcW w:w="8751" w:type="dxa"/>
          </w:tcPr>
          <w:p w:rsidR="0003211E" w:rsidRPr="003C3D10" w:rsidRDefault="0003211E" w:rsidP="0003211E">
            <w:pPr>
              <w:jc w:val="both"/>
              <w:rPr>
                <w:rFonts w:ascii="Times New Roman" w:eastAsia="Calibri" w:hAnsi="Times New Roman" w:cs="Times New Roman"/>
                <w:i/>
                <w:iCs/>
                <w:noProof/>
                <w:sz w:val="20"/>
                <w:szCs w:val="20"/>
              </w:rPr>
            </w:pPr>
            <w:r w:rsidRPr="003C3D10">
              <w:rPr>
                <w:rFonts w:ascii="Times New Roman" w:eastAsia="Calibri" w:hAnsi="Times New Roman" w:cs="Times New Roman"/>
                <w:i/>
                <w:iCs/>
                <w:sz w:val="20"/>
                <w:szCs w:val="20"/>
                <w:lang w:bidi="th-TH"/>
              </w:rPr>
              <w:t xml:space="preserve">Hypothesis 0: There is no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organisations </w:t>
            </w:r>
            <w:r w:rsidRPr="003C3D10">
              <w:rPr>
                <w:rFonts w:ascii="Times New Roman" w:eastAsia="Calibri" w:hAnsi="Times New Roman" w:cs="Times New Roman"/>
                <w:i/>
                <w:iCs/>
                <w:noProof/>
                <w:sz w:val="20"/>
                <w:szCs w:val="20"/>
              </w:rPr>
              <w:t>do</w:t>
            </w:r>
            <w:r w:rsidRPr="003C3D10">
              <w:rPr>
                <w:rFonts w:ascii="Times New Roman" w:eastAsia="Calibri" w:hAnsi="Times New Roman" w:cs="Times New Roman"/>
                <w:i/>
                <w:iCs/>
                <w:sz w:val="20"/>
                <w:szCs w:val="20"/>
              </w:rPr>
              <w:t xml:space="preserve"> not implement Reverse Logistics </w:t>
            </w:r>
            <w:r w:rsidRPr="003C3D10">
              <w:rPr>
                <w:rFonts w:ascii="Times New Roman" w:eastAsia="Calibri" w:hAnsi="Times New Roman" w:cs="Times New Roman"/>
                <w:i/>
                <w:iCs/>
                <w:noProof/>
                <w:sz w:val="20"/>
                <w:szCs w:val="20"/>
              </w:rPr>
              <w:t>(µ=0).</w:t>
            </w:r>
          </w:p>
          <w:p w:rsidR="0003211E" w:rsidRPr="003C3D10" w:rsidRDefault="0003211E" w:rsidP="0003211E">
            <w:pPr>
              <w:jc w:val="both"/>
              <w:rPr>
                <w:rFonts w:ascii="Times New Roman" w:eastAsia="Calibri" w:hAnsi="Times New Roman" w:cs="Times New Roman"/>
                <w:i/>
                <w:iCs/>
                <w:sz w:val="20"/>
                <w:szCs w:val="20"/>
                <w:lang w:bidi="th-TH"/>
              </w:rPr>
            </w:pPr>
            <w:r w:rsidRPr="003C3D10">
              <w:rPr>
                <w:rFonts w:ascii="Times New Roman" w:eastAsia="Calibri" w:hAnsi="Times New Roman" w:cs="Times New Roman"/>
                <w:i/>
                <w:iCs/>
                <w:sz w:val="20"/>
                <w:szCs w:val="20"/>
                <w:lang w:bidi="th-TH"/>
              </w:rPr>
              <w:t xml:space="preserve">Hypothesis 1: There is a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w:t>
            </w:r>
            <w:r w:rsidRPr="003C3D10">
              <w:rPr>
                <w:rFonts w:ascii="Times New Roman" w:eastAsia="Calibri" w:hAnsi="Times New Roman" w:cs="Times New Roman"/>
                <w:i/>
                <w:iCs/>
                <w:noProof/>
                <w:sz w:val="20"/>
                <w:szCs w:val="20"/>
                <w:lang w:bidi="th-TH"/>
              </w:rPr>
              <w:t>organisations</w:t>
            </w:r>
            <w:r w:rsidRPr="003C3D10">
              <w:rPr>
                <w:rFonts w:ascii="Times New Roman" w:eastAsia="Calibri" w:hAnsi="Times New Roman" w:cs="Times New Roman"/>
                <w:i/>
                <w:iCs/>
                <w:sz w:val="20"/>
                <w:szCs w:val="20"/>
              </w:rPr>
              <w:t xml:space="preserve"> </w:t>
            </w:r>
            <w:r w:rsidRPr="003C3D10">
              <w:rPr>
                <w:rFonts w:ascii="Times New Roman" w:eastAsia="Calibri" w:hAnsi="Times New Roman" w:cs="Times New Roman"/>
                <w:i/>
                <w:iCs/>
                <w:noProof/>
                <w:sz w:val="20"/>
                <w:szCs w:val="20"/>
              </w:rPr>
              <w:t>implement</w:t>
            </w:r>
            <w:r w:rsidRPr="003C3D10">
              <w:rPr>
                <w:rFonts w:ascii="Times New Roman" w:eastAsia="Calibri" w:hAnsi="Times New Roman" w:cs="Times New Roman"/>
                <w:i/>
                <w:iCs/>
                <w:sz w:val="20"/>
                <w:szCs w:val="20"/>
              </w:rPr>
              <w:t xml:space="preserve"> Reverse Logistics </w:t>
            </w:r>
            <w:r w:rsidRPr="003C3D10">
              <w:rPr>
                <w:rFonts w:ascii="Times New Roman" w:eastAsia="Calibri" w:hAnsi="Times New Roman" w:cs="Times New Roman"/>
                <w:i/>
                <w:iCs/>
                <w:noProof/>
                <w:sz w:val="20"/>
                <w:szCs w:val="20"/>
              </w:rPr>
              <w:t>(µ&gt;0).</w:t>
            </w:r>
          </w:p>
        </w:tc>
      </w:tr>
      <w:tr w:rsidR="0003211E" w:rsidRPr="003C3D10" w:rsidTr="0003211E">
        <w:trPr>
          <w:jc w:val="center"/>
        </w:trPr>
        <w:tc>
          <w:tcPr>
            <w:tcW w:w="8751" w:type="dxa"/>
          </w:tcPr>
          <w:p w:rsidR="0003211E" w:rsidRPr="003C3D10" w:rsidRDefault="0003211E" w:rsidP="0003211E">
            <w:pPr>
              <w:shd w:val="clear" w:color="auto" w:fill="FFFFFF"/>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One-Sample Z: Reverse Logistics</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Descriptive Statistics</w:t>
            </w:r>
          </w:p>
          <w:tbl>
            <w:tblPr>
              <w:tblW w:w="5043" w:type="dxa"/>
              <w:tblCellMar>
                <w:top w:w="15" w:type="dxa"/>
                <w:left w:w="15" w:type="dxa"/>
                <w:bottom w:w="15" w:type="dxa"/>
                <w:right w:w="15" w:type="dxa"/>
              </w:tblCellMar>
              <w:tblLook w:val="04A0" w:firstRow="1" w:lastRow="0" w:firstColumn="1" w:lastColumn="0" w:noHBand="0" w:noVBand="1"/>
            </w:tblPr>
            <w:tblGrid>
              <w:gridCol w:w="510"/>
              <w:gridCol w:w="760"/>
              <w:gridCol w:w="760"/>
              <w:gridCol w:w="949"/>
              <w:gridCol w:w="2173"/>
            </w:tblGrid>
            <w:tr w:rsidR="003C3D10" w:rsidRPr="003C3D10" w:rsidTr="0003211E">
              <w:trPr>
                <w:trHeight w:val="328"/>
              </w:trPr>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StDev</w:t>
                  </w:r>
                  <w:proofErr w:type="spellEnd"/>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SE 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95% Lower Bound for μ</w:t>
                  </w:r>
                </w:p>
              </w:tc>
            </w:tr>
            <w:tr w:rsidR="003C3D10" w:rsidRPr="003C3D10" w:rsidTr="0003211E">
              <w:trPr>
                <w:trHeight w:val="328"/>
              </w:trPr>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0.4613</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0.4994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0.0296</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0.4125</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μ: mean of Reverse Logistics</w:t>
            </w:r>
            <w:r w:rsidRPr="003C3D10">
              <w:rPr>
                <w:rFonts w:ascii="Times New Roman" w:eastAsia="Times New Roman" w:hAnsi="Times New Roman" w:cs="Times New Roman"/>
                <w:i/>
                <w:iCs/>
                <w:sz w:val="20"/>
                <w:szCs w:val="20"/>
                <w:lang w:bidi="th-TH"/>
              </w:rPr>
              <w:br/>
              <w:t>Known standard deviation = 0.4994</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Z-Test</w:t>
            </w:r>
          </w:p>
          <w:tbl>
            <w:tblPr>
              <w:tblW w:w="0" w:type="auto"/>
              <w:tblCellMar>
                <w:top w:w="15" w:type="dxa"/>
                <w:left w:w="15" w:type="dxa"/>
                <w:bottom w:w="15" w:type="dxa"/>
                <w:right w:w="15" w:type="dxa"/>
              </w:tblCellMar>
              <w:tblLook w:val="04A0" w:firstRow="1" w:lastRow="0" w:firstColumn="1" w:lastColumn="0" w:noHBand="0" w:noVBand="1"/>
            </w:tblPr>
            <w:tblGrid>
              <w:gridCol w:w="2016"/>
              <w:gridCol w:w="962"/>
            </w:tblGrid>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Null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₀</w:t>
                  </w:r>
                  <w:r w:rsidRPr="003C3D10">
                    <w:rPr>
                      <w:rFonts w:ascii="Times New Roman" w:eastAsia="Times New Roman" w:hAnsi="Times New Roman" w:cs="Times New Roman"/>
                      <w:sz w:val="20"/>
                      <w:szCs w:val="20"/>
                      <w:lang w:val="en-US" w:bidi="th-TH"/>
                    </w:rPr>
                    <w:t>: μ = 0</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Alternative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₁</w:t>
                  </w:r>
                  <w:r w:rsidRPr="003C3D10">
                    <w:rPr>
                      <w:rFonts w:ascii="Times New Roman" w:eastAsia="Times New Roman" w:hAnsi="Times New Roman" w:cs="Times New Roman"/>
                      <w:sz w:val="20"/>
                      <w:szCs w:val="20"/>
                      <w:lang w:val="en-US" w:bidi="th-TH"/>
                    </w:rPr>
                    <w:t>: μ &gt; 0</w:t>
                  </w:r>
                </w:p>
              </w:tc>
            </w:tr>
          </w:tbl>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bl>
            <w:tblPr>
              <w:tblW w:w="0" w:type="auto"/>
              <w:tblCellMar>
                <w:top w:w="15" w:type="dxa"/>
                <w:left w:w="15" w:type="dxa"/>
                <w:bottom w:w="15" w:type="dxa"/>
                <w:right w:w="15" w:type="dxa"/>
              </w:tblCellMar>
              <w:tblLook w:val="04A0" w:firstRow="1" w:lastRow="0" w:firstColumn="1" w:lastColumn="0" w:noHBand="0" w:noVBand="1"/>
            </w:tblPr>
            <w:tblGrid>
              <w:gridCol w:w="877"/>
              <w:gridCol w:w="985"/>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Z-Value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P-Value</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15.57</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P&lt;0.0001</w:t>
                  </w:r>
                </w:p>
              </w:tc>
            </w:tr>
          </w:tbl>
          <w:p w:rsidR="0003211E" w:rsidRPr="003C3D10" w:rsidRDefault="0003211E" w:rsidP="0003211E">
            <w:pPr>
              <w:contextualSpacing/>
              <w:jc w:val="both"/>
              <w:rPr>
                <w:rFonts w:ascii="Times New Roman" w:eastAsia="Calibri" w:hAnsi="Times New Roman" w:cs="Times New Roman"/>
                <w:noProof/>
                <w:sz w:val="20"/>
                <w:szCs w:val="20"/>
                <w:lang w:bidi="th-TH"/>
              </w:rPr>
            </w:pPr>
          </w:p>
        </w:tc>
      </w:tr>
    </w:tbl>
    <w:p w:rsidR="004036DA" w:rsidRPr="003C3D10" w:rsidRDefault="004036DA" w:rsidP="004036DA">
      <w:pPr>
        <w:spacing w:after="0" w:line="240" w:lineRule="auto"/>
        <w:jc w:val="both"/>
        <w:rPr>
          <w:rFonts w:ascii="Times New Roman" w:eastAsia="Calibri" w:hAnsi="Times New Roman" w:cs="Times New Roman"/>
          <w:b/>
          <w:bCs/>
          <w:sz w:val="24"/>
          <w:szCs w:val="24"/>
          <w:lang w:val="en-US" w:bidi="th-TH"/>
        </w:rPr>
      </w:pPr>
    </w:p>
    <w:p w:rsidR="004036DA" w:rsidRPr="003C3D10" w:rsidRDefault="004036DA" w:rsidP="004036DA">
      <w:pPr>
        <w:spacing w:after="0" w:line="240" w:lineRule="auto"/>
        <w:jc w:val="both"/>
        <w:rPr>
          <w:rFonts w:ascii="Times New Roman" w:eastAsia="Calibri" w:hAnsi="Times New Roman" w:cs="Times New Roman"/>
          <w:i/>
          <w:sz w:val="24"/>
          <w:szCs w:val="24"/>
        </w:rPr>
      </w:pPr>
      <w:r w:rsidRPr="003C3D10">
        <w:rPr>
          <w:rFonts w:ascii="Times New Roman" w:eastAsia="Calibri" w:hAnsi="Times New Roman" w:cs="Times New Roman"/>
          <w:b/>
          <w:bCs/>
          <w:i/>
          <w:sz w:val="24"/>
          <w:szCs w:val="24"/>
          <w:lang w:val="en-US" w:bidi="th-TH"/>
        </w:rPr>
        <w:t>CRQ 5:</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What are the reasons as to why Thai manufacturing </w:t>
      </w:r>
      <w:r w:rsidRPr="003C3D10">
        <w:rPr>
          <w:rFonts w:ascii="Times New Roman" w:eastAsia="Calibri" w:hAnsi="Times New Roman" w:cs="Times New Roman"/>
          <w:i/>
          <w:noProof/>
          <w:sz w:val="24"/>
          <w:szCs w:val="24"/>
        </w:rPr>
        <w:t>organisations</w:t>
      </w:r>
      <w:r w:rsidRPr="003C3D10">
        <w:rPr>
          <w:rFonts w:ascii="Times New Roman" w:eastAsia="Calibri" w:hAnsi="Times New Roman" w:cs="Times New Roman"/>
          <w:i/>
          <w:sz w:val="24"/>
          <w:szCs w:val="24"/>
        </w:rPr>
        <w:t xml:space="preserve"> adopt, or do not adopt, Reverse Logistics?</w:t>
      </w:r>
    </w:p>
    <w:p w:rsidR="004036DA" w:rsidRPr="003C3D10" w:rsidRDefault="004036DA" w:rsidP="004036DA">
      <w:pPr>
        <w:spacing w:after="0" w:line="240" w:lineRule="auto"/>
        <w:jc w:val="both"/>
        <w:rPr>
          <w:rFonts w:ascii="Times New Roman" w:eastAsia="Calibri" w:hAnsi="Times New Roman" w:cs="Times New Roman"/>
          <w:sz w:val="24"/>
          <w:szCs w:val="24"/>
        </w:rPr>
      </w:pPr>
    </w:p>
    <w:p w:rsidR="004036DA" w:rsidRPr="003C3D10" w:rsidRDefault="00D8095E" w:rsidP="00BF75B4">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This</w:t>
      </w:r>
      <w:r w:rsidR="004036DA" w:rsidRPr="003C3D10">
        <w:rPr>
          <w:rFonts w:ascii="Times New Roman" w:eastAsia="Calibri" w:hAnsi="Times New Roman" w:cs="Times New Roman"/>
          <w:sz w:val="24"/>
          <w:szCs w:val="24"/>
        </w:rPr>
        <w:t xml:space="preserve"> study exhorted that despite RLs has been implemented by Thai manufacturing companies, this has been done at a moderate level only, see Figure 6(a). </w:t>
      </w:r>
      <w:r w:rsidRPr="003C3D10">
        <w:rPr>
          <w:rFonts w:ascii="Times New Roman" w:eastAsia="Calibri" w:hAnsi="Times New Roman" w:cs="Times New Roman"/>
          <w:sz w:val="24"/>
          <w:szCs w:val="24"/>
        </w:rPr>
        <w:t>This has mainly been as a consequence</w:t>
      </w:r>
      <w:r w:rsidR="004036DA" w:rsidRPr="003C3D10">
        <w:rPr>
          <w:rFonts w:ascii="Times New Roman" w:eastAsia="Calibri" w:hAnsi="Times New Roman" w:cs="Times New Roman"/>
          <w:sz w:val="24"/>
          <w:szCs w:val="24"/>
        </w:rPr>
        <w:t xml:space="preserve"> of</w:t>
      </w:r>
      <w:r w:rsidRPr="003C3D10">
        <w:rPr>
          <w:rFonts w:ascii="Times New Roman" w:eastAsia="Calibri" w:hAnsi="Times New Roman" w:cs="Times New Roman"/>
          <w:sz w:val="24"/>
          <w:szCs w:val="24"/>
        </w:rPr>
        <w:t xml:space="preserve"> the</w:t>
      </w:r>
      <w:r w:rsidR="004036DA" w:rsidRPr="003C3D10">
        <w:rPr>
          <w:rFonts w:ascii="Times New Roman" w:eastAsia="Calibri" w:hAnsi="Times New Roman" w:cs="Times New Roman"/>
          <w:sz w:val="24"/>
          <w:szCs w:val="24"/>
        </w:rPr>
        <w:t xml:space="preserve"> lack of financial support and pressure for more environmentally friendly products, see Figure 6(b)</w:t>
      </w:r>
      <w:r w:rsidR="00867BD1" w:rsidRPr="003C3D10">
        <w:rPr>
          <w:rFonts w:ascii="Times New Roman" w:eastAsia="Calibri" w:hAnsi="Times New Roman" w:cs="Times New Roman"/>
          <w:sz w:val="24"/>
          <w:szCs w:val="24"/>
        </w:rPr>
        <w:t xml:space="preserve">. </w:t>
      </w:r>
      <w:r w:rsidR="004036DA" w:rsidRPr="003C3D10">
        <w:rPr>
          <w:rFonts w:ascii="Times New Roman" w:eastAsia="Calibri" w:hAnsi="Times New Roman" w:cs="Times New Roman"/>
          <w:sz w:val="24"/>
          <w:szCs w:val="24"/>
        </w:rPr>
        <w:fldChar w:fldCharType="begin" w:fldLock="1"/>
      </w:r>
      <w:r w:rsidR="004036DA" w:rsidRPr="003C3D10">
        <w:rPr>
          <w:rFonts w:ascii="Times New Roman" w:eastAsia="Calibri" w:hAnsi="Times New Roman" w:cs="Times New Roman"/>
          <w:sz w:val="24"/>
          <w:szCs w:val="24"/>
        </w:rPr>
        <w:instrText>ADDIN CSL_CITATION { "citationItems" : [ { "id" : "ITEM-1", "itemData" : { "DOI" : "10.1016/j.sbspro.2012.03.266", "ISSN" : "18770428", "abstract" : "Wastes coming from electrical and electronic equipment (EEE) known as e-waste is a major concern because of its alarming increase as well as the hazardous substances within them that could cause harm on humans and the environment if not properly treated. In developing countries, e-waste is collected and recycled by the Informal waste sector (IWS) who neither have the proper training nor the proper equipment/facility. This makes reverse logistics of e-waste and the integration of the IWS to the formal waste sector necessary to minimize the mentioned negative effects. A mixed integer multi-objective linear programming reverse logistics model was developed in this study to integrate the two waste sectors and address the economic, environmental and health issues brought about by e-waste through the use of different recovery options. The model was able to generate generalizations of when it would be appropriate to use certain options or certain combination of options especially regarding the amount to be given to the IWS as compensation for no longer treating and for integrating with the formal waste sector. It was also found that mandating producers to treat very large amounts of e-wastes may force them to use the IWSs more as treatment facilities", "author" : [ { "dropping-particle" : "", "family" : "Li", "given" : "Richard C.", "non-dropping-particle" : "", "parse-names" : false, "suffix" : "" }, { "dropping-particle" : "", "family" : "Tee", "given" : "Tarin Jenelle C.", "non-dropping-particle" : "", "parse-names" : false, "suffix" : "" } ], "container-title" : "Procedia - Social and Behavioral Sciences", "id" : "ITEM-1", "issued" : { "date-parts" : [ [ "2012" ] ] }, "page" : "788-816", "publisher" : "Elsevier B.V.", "title" : "A Reverse Logistics Model For Recovery Options Of E-waste Considering the Integration of the Formal and Informal Waste Sectors", "type" : "article-journal", "volume" : "40" }, "uris" : [ "http://www.mendeley.com/documents/?uuid=09befbcf-0931-4b51-b289-ab8537735c12" ] } ], "mendeley" : { "formattedCitation" : "(Li and Tee, 2012)", "manualFormatting" : "Li &amp; Tee (2012)", "plainTextFormattedCitation" : "(Li and Tee, 2012)", "previouslyFormattedCitation" : "(Li and Tee, 2012)" }, "properties" : { "noteIndex" : 0 }, "schema" : "https://github.com/citation-style-language/schema/raw/master/csl-citation.json" }</w:instrText>
      </w:r>
      <w:r w:rsidR="004036DA" w:rsidRPr="003C3D10">
        <w:rPr>
          <w:rFonts w:ascii="Times New Roman" w:eastAsia="Calibri" w:hAnsi="Times New Roman" w:cs="Times New Roman"/>
          <w:sz w:val="24"/>
          <w:szCs w:val="24"/>
        </w:rPr>
        <w:fldChar w:fldCharType="separate"/>
      </w:r>
      <w:r w:rsidR="00867BD1" w:rsidRPr="003C3D10">
        <w:rPr>
          <w:rFonts w:ascii="Times New Roman" w:eastAsia="Calibri" w:hAnsi="Times New Roman" w:cs="Times New Roman"/>
          <w:noProof/>
          <w:sz w:val="24"/>
          <w:szCs w:val="24"/>
        </w:rPr>
        <w:t>Li and</w:t>
      </w:r>
      <w:r w:rsidR="004036DA" w:rsidRPr="003C3D10">
        <w:rPr>
          <w:rFonts w:ascii="Times New Roman" w:eastAsia="Calibri" w:hAnsi="Times New Roman" w:cs="Times New Roman"/>
          <w:noProof/>
          <w:sz w:val="24"/>
          <w:szCs w:val="24"/>
        </w:rPr>
        <w:t xml:space="preserve"> Tee (2012)</w:t>
      </w:r>
      <w:r w:rsidR="004036DA" w:rsidRPr="003C3D10">
        <w:rPr>
          <w:rFonts w:ascii="Times New Roman" w:eastAsia="Calibri" w:hAnsi="Times New Roman" w:cs="Times New Roman"/>
          <w:sz w:val="24"/>
          <w:szCs w:val="24"/>
        </w:rPr>
        <w:fldChar w:fldCharType="end"/>
      </w:r>
      <w:r w:rsidR="004036DA" w:rsidRPr="003C3D10">
        <w:rPr>
          <w:rFonts w:ascii="Times New Roman" w:eastAsia="Calibri" w:hAnsi="Times New Roman" w:cs="Times New Roman"/>
          <w:sz w:val="24"/>
          <w:szCs w:val="24"/>
        </w:rPr>
        <w:t xml:space="preserve"> </w:t>
      </w:r>
      <w:r w:rsidR="00867BD1" w:rsidRPr="003C3D10">
        <w:rPr>
          <w:rFonts w:ascii="Times New Roman" w:eastAsia="Calibri" w:hAnsi="Times New Roman" w:cs="Times New Roman"/>
          <w:noProof/>
          <w:sz w:val="24"/>
          <w:szCs w:val="24"/>
        </w:rPr>
        <w:t>acknowledge</w:t>
      </w:r>
      <w:r w:rsidR="004036DA" w:rsidRPr="003C3D10">
        <w:rPr>
          <w:rFonts w:ascii="Times New Roman" w:eastAsia="Calibri" w:hAnsi="Times New Roman" w:cs="Times New Roman"/>
          <w:sz w:val="24"/>
          <w:szCs w:val="24"/>
        </w:rPr>
        <w:t xml:space="preserve"> that availability of </w:t>
      </w:r>
      <w:r w:rsidRPr="003C3D10">
        <w:rPr>
          <w:rFonts w:ascii="Times New Roman" w:eastAsia="Calibri" w:hAnsi="Times New Roman" w:cs="Times New Roman"/>
          <w:sz w:val="24"/>
          <w:szCs w:val="24"/>
        </w:rPr>
        <w:t xml:space="preserve">an </w:t>
      </w:r>
      <w:r w:rsidR="004036DA" w:rsidRPr="003C3D10">
        <w:rPr>
          <w:rFonts w:ascii="Times New Roman" w:eastAsia="Calibri" w:hAnsi="Times New Roman" w:cs="Times New Roman"/>
          <w:sz w:val="24"/>
          <w:szCs w:val="24"/>
        </w:rPr>
        <w:t xml:space="preserve">environmental budget and demand for environmentally </w:t>
      </w:r>
      <w:r w:rsidRPr="003C3D10">
        <w:rPr>
          <w:rFonts w:ascii="Times New Roman" w:eastAsia="Calibri" w:hAnsi="Times New Roman" w:cs="Times New Roman"/>
          <w:sz w:val="24"/>
          <w:szCs w:val="24"/>
        </w:rPr>
        <w:t xml:space="preserve">friendly </w:t>
      </w:r>
      <w:r w:rsidR="004036DA" w:rsidRPr="003C3D10">
        <w:rPr>
          <w:rFonts w:ascii="Times New Roman" w:eastAsia="Calibri" w:hAnsi="Times New Roman" w:cs="Times New Roman"/>
          <w:sz w:val="24"/>
          <w:szCs w:val="24"/>
        </w:rPr>
        <w:t>products are the main factors that drive the implementatio</w:t>
      </w:r>
      <w:r w:rsidR="00867BD1" w:rsidRPr="003C3D10">
        <w:rPr>
          <w:rFonts w:ascii="Times New Roman" w:eastAsia="Calibri" w:hAnsi="Times New Roman" w:cs="Times New Roman"/>
          <w:sz w:val="24"/>
          <w:szCs w:val="24"/>
        </w:rPr>
        <w:t>n of RLs, whereas</w:t>
      </w:r>
      <w:r w:rsidR="004036DA" w:rsidRPr="003C3D10">
        <w:rPr>
          <w:rFonts w:ascii="Times New Roman" w:eastAsia="Calibri" w:hAnsi="Times New Roman" w:cs="Times New Roman"/>
          <w:sz w:val="24"/>
          <w:szCs w:val="24"/>
        </w:rPr>
        <w:t xml:space="preserve"> </w:t>
      </w:r>
      <w:r w:rsidR="004036DA" w:rsidRPr="003C3D10">
        <w:rPr>
          <w:rFonts w:ascii="Times New Roman" w:eastAsia="Calibri" w:hAnsi="Times New Roman" w:cs="Times New Roman"/>
          <w:i/>
          <w:iCs/>
          <w:noProof/>
          <w:sz w:val="24"/>
          <w:szCs w:val="24"/>
          <w:lang w:bidi="th-TH"/>
        </w:rPr>
        <w:fldChar w:fldCharType="begin" w:fldLock="1"/>
      </w:r>
      <w:r w:rsidR="004036DA" w:rsidRPr="003C3D10">
        <w:rPr>
          <w:rFonts w:ascii="Times New Roman" w:eastAsia="Calibri" w:hAnsi="Times New Roman" w:cs="Times New Roman"/>
          <w:i/>
          <w:iCs/>
          <w:noProof/>
          <w:sz w:val="24"/>
          <w:szCs w:val="24"/>
          <w:lang w:bidi="th-TH"/>
        </w:rPr>
        <w:instrText>ADDIN CSL_CITATION { "citationItems" : [ { "id" : "ITEM-1", "itemData" : { "author" : [ { "dropping-particle" : "", "family" : "Ravi", "given" : "V", "non-dropping-particle" : "", "parse-names" : false, "suffix" : "" }, { "dropping-particle" : "", "family" : "Shankar", "given" : "R", "non-dropping-particle" : "", "parse-names" : false, "suffix" : "" } ], "container-title" : "Technological Forecasting &amp; Social Change", "id" : "ITEM-1", "issue" : "8", "issued" : { "date-parts" : [ [ "2005" ] ] }, "page" : "1011-1029", "title" : "Analysis of interactions among the barriers of reverse logistics", "type" : "article-journal", "volume" : "72" }, "uris" : [ "http://www.mendeley.com/documents/?uuid=e3627783-b495-46aa-a1c5-61c5075ed98f" ] } ], "mendeley" : { "formattedCitation" : "(Ravi and Shankar, 2005)", "manualFormatting" : "Ravi &amp; Shankar (2005)", "plainTextFormattedCitation" : "(Ravi and Shankar, 2005)", "previouslyFormattedCitation" : "(Ravi and Shankar, 2005)" }, "properties" : { "noteIndex" : 0 }, "schema" : "https://github.com/citation-style-language/schema/raw/master/csl-citation.json" }</w:instrText>
      </w:r>
      <w:r w:rsidR="004036DA" w:rsidRPr="003C3D10">
        <w:rPr>
          <w:rFonts w:ascii="Times New Roman" w:eastAsia="Calibri" w:hAnsi="Times New Roman" w:cs="Times New Roman"/>
          <w:i/>
          <w:iCs/>
          <w:noProof/>
          <w:sz w:val="24"/>
          <w:szCs w:val="24"/>
          <w:lang w:bidi="th-TH"/>
        </w:rPr>
        <w:fldChar w:fldCharType="separate"/>
      </w:r>
      <w:r w:rsidR="00867BD1" w:rsidRPr="003C3D10">
        <w:rPr>
          <w:rFonts w:ascii="Times New Roman" w:eastAsia="Calibri" w:hAnsi="Times New Roman" w:cs="Times New Roman"/>
          <w:iCs/>
          <w:noProof/>
          <w:sz w:val="24"/>
          <w:szCs w:val="24"/>
          <w:lang w:bidi="th-TH"/>
        </w:rPr>
        <w:t>Ravi and</w:t>
      </w:r>
      <w:r w:rsidR="004036DA" w:rsidRPr="003C3D10">
        <w:rPr>
          <w:rFonts w:ascii="Times New Roman" w:eastAsia="Calibri" w:hAnsi="Times New Roman" w:cs="Times New Roman"/>
          <w:iCs/>
          <w:noProof/>
          <w:sz w:val="24"/>
          <w:szCs w:val="24"/>
          <w:lang w:bidi="th-TH"/>
        </w:rPr>
        <w:t xml:space="preserve"> Shankar (2005)</w:t>
      </w:r>
      <w:r w:rsidR="004036DA" w:rsidRPr="003C3D10">
        <w:rPr>
          <w:rFonts w:ascii="Times New Roman" w:eastAsia="Calibri" w:hAnsi="Times New Roman" w:cs="Times New Roman"/>
          <w:i/>
          <w:iCs/>
          <w:noProof/>
          <w:sz w:val="24"/>
          <w:szCs w:val="24"/>
          <w:lang w:bidi="th-TH"/>
        </w:rPr>
        <w:fldChar w:fldCharType="end"/>
      </w:r>
      <w:r w:rsidR="004036DA" w:rsidRPr="003C3D10">
        <w:rPr>
          <w:rFonts w:ascii="Times New Roman" w:eastAsia="Calibri" w:hAnsi="Times New Roman" w:cs="Times New Roman"/>
          <w:i/>
          <w:iCs/>
          <w:noProof/>
          <w:sz w:val="24"/>
          <w:szCs w:val="24"/>
          <w:lang w:bidi="th-TH"/>
        </w:rPr>
        <w:t xml:space="preserve"> </w:t>
      </w:r>
      <w:r w:rsidR="00867BD1" w:rsidRPr="003C3D10">
        <w:rPr>
          <w:rFonts w:ascii="Times New Roman" w:eastAsia="Calibri" w:hAnsi="Times New Roman" w:cs="Times New Roman"/>
          <w:noProof/>
          <w:sz w:val="24"/>
          <w:szCs w:val="24"/>
          <w:lang w:bidi="th-TH"/>
        </w:rPr>
        <w:t>remark that company policies</w:t>
      </w:r>
      <w:r w:rsidR="004036DA" w:rsidRPr="003C3D10">
        <w:rPr>
          <w:rFonts w:ascii="Times New Roman" w:eastAsia="Calibri" w:hAnsi="Times New Roman" w:cs="Times New Roman"/>
          <w:noProof/>
          <w:sz w:val="24"/>
          <w:szCs w:val="24"/>
          <w:lang w:bidi="th-TH"/>
        </w:rPr>
        <w:t xml:space="preserve"> and awareness about environmental im</w:t>
      </w:r>
      <w:r w:rsidR="00867BD1" w:rsidRPr="003C3D10">
        <w:rPr>
          <w:rFonts w:ascii="Times New Roman" w:eastAsia="Calibri" w:hAnsi="Times New Roman" w:cs="Times New Roman"/>
          <w:noProof/>
          <w:sz w:val="24"/>
          <w:szCs w:val="24"/>
          <w:lang w:bidi="th-TH"/>
        </w:rPr>
        <w:t>pact from end-of-life product are</w:t>
      </w:r>
      <w:r w:rsidR="004036DA" w:rsidRPr="003C3D10">
        <w:rPr>
          <w:rFonts w:ascii="Times New Roman" w:eastAsia="Calibri" w:hAnsi="Times New Roman" w:cs="Times New Roman"/>
          <w:noProof/>
          <w:sz w:val="24"/>
          <w:szCs w:val="24"/>
          <w:lang w:bidi="th-TH"/>
        </w:rPr>
        <w:t xml:space="preserve"> the main </w:t>
      </w:r>
      <w:r w:rsidRPr="003C3D10">
        <w:rPr>
          <w:rFonts w:ascii="Times New Roman" w:eastAsia="Calibri" w:hAnsi="Times New Roman" w:cs="Times New Roman"/>
          <w:noProof/>
          <w:sz w:val="24"/>
          <w:szCs w:val="24"/>
          <w:lang w:bidi="th-TH"/>
        </w:rPr>
        <w:t xml:space="preserve">internal </w:t>
      </w:r>
      <w:r w:rsidR="004036DA" w:rsidRPr="003C3D10">
        <w:rPr>
          <w:rFonts w:ascii="Times New Roman" w:eastAsia="Calibri" w:hAnsi="Times New Roman" w:cs="Times New Roman"/>
          <w:noProof/>
          <w:sz w:val="24"/>
          <w:szCs w:val="24"/>
          <w:lang w:bidi="th-TH"/>
        </w:rPr>
        <w:t xml:space="preserve">reasons for companies to adopt </w:t>
      </w:r>
      <w:r w:rsidR="00867BD1" w:rsidRPr="003C3D10">
        <w:rPr>
          <w:rFonts w:ascii="Times New Roman" w:eastAsia="Calibri" w:hAnsi="Times New Roman" w:cs="Times New Roman"/>
          <w:noProof/>
          <w:sz w:val="24"/>
          <w:szCs w:val="24"/>
          <w:lang w:bidi="th-TH"/>
        </w:rPr>
        <w:t xml:space="preserve">RLs. </w:t>
      </w:r>
      <w:r w:rsidR="004036DA" w:rsidRPr="003C3D10">
        <w:rPr>
          <w:rFonts w:ascii="Times New Roman" w:eastAsia="Calibri" w:hAnsi="Times New Roman" w:cs="Times New Roman"/>
          <w:sz w:val="24"/>
          <w:szCs w:val="24"/>
        </w:rPr>
        <w:t xml:space="preserve">From Figure 6(b), it can </w:t>
      </w:r>
      <w:r w:rsidR="004036DA" w:rsidRPr="003C3D10">
        <w:rPr>
          <w:rFonts w:ascii="Times New Roman" w:eastAsia="Calibri" w:hAnsi="Times New Roman" w:cs="Times New Roman"/>
          <w:noProof/>
          <w:sz w:val="24"/>
          <w:szCs w:val="24"/>
        </w:rPr>
        <w:t>be seen</w:t>
      </w:r>
      <w:r w:rsidR="004036DA" w:rsidRPr="003C3D10">
        <w:rPr>
          <w:rFonts w:ascii="Times New Roman" w:eastAsia="Calibri" w:hAnsi="Times New Roman" w:cs="Times New Roman"/>
          <w:sz w:val="24"/>
          <w:szCs w:val="24"/>
        </w:rPr>
        <w:t xml:space="preserve"> that Thai manufacturing organisations have </w:t>
      </w:r>
      <w:r w:rsidR="00867BD1" w:rsidRPr="003C3D10">
        <w:rPr>
          <w:rFonts w:ascii="Times New Roman" w:eastAsia="Calibri" w:hAnsi="Times New Roman" w:cs="Times New Roman"/>
          <w:sz w:val="24"/>
          <w:szCs w:val="24"/>
        </w:rPr>
        <w:t xml:space="preserve">mainly </w:t>
      </w:r>
      <w:r w:rsidRPr="003C3D10">
        <w:rPr>
          <w:rFonts w:ascii="Times New Roman" w:eastAsia="Calibri" w:hAnsi="Times New Roman" w:cs="Times New Roman"/>
          <w:sz w:val="24"/>
          <w:szCs w:val="24"/>
        </w:rPr>
        <w:t xml:space="preserve">adopted </w:t>
      </w:r>
      <w:r w:rsidR="00867BD1" w:rsidRPr="003C3D10">
        <w:rPr>
          <w:rFonts w:ascii="Times New Roman" w:eastAsia="Calibri" w:hAnsi="Times New Roman" w:cs="Times New Roman"/>
          <w:sz w:val="24"/>
          <w:szCs w:val="24"/>
        </w:rPr>
        <w:t xml:space="preserve">RLs due to </w:t>
      </w:r>
      <w:r w:rsidR="004036DA" w:rsidRPr="003C3D10">
        <w:rPr>
          <w:rFonts w:ascii="Times New Roman" w:eastAsia="Calibri" w:hAnsi="Times New Roman" w:cs="Times New Roman"/>
          <w:sz w:val="24"/>
          <w:szCs w:val="24"/>
        </w:rPr>
        <w:t xml:space="preserve">internal factors and the benefits that </w:t>
      </w:r>
      <w:r w:rsidR="00867BD1" w:rsidRPr="003C3D10">
        <w:rPr>
          <w:rFonts w:ascii="Times New Roman" w:eastAsia="Calibri" w:hAnsi="Times New Roman" w:cs="Times New Roman"/>
          <w:sz w:val="24"/>
          <w:szCs w:val="24"/>
        </w:rPr>
        <w:t xml:space="preserve">it </w:t>
      </w:r>
      <w:r w:rsidR="004036DA" w:rsidRPr="003C3D10">
        <w:rPr>
          <w:rFonts w:ascii="Times New Roman" w:eastAsia="Calibri" w:hAnsi="Times New Roman" w:cs="Times New Roman"/>
          <w:sz w:val="24"/>
          <w:szCs w:val="24"/>
        </w:rPr>
        <w:t xml:space="preserve">can </w:t>
      </w:r>
      <w:r w:rsidR="00D3495A" w:rsidRPr="003C3D10">
        <w:rPr>
          <w:rFonts w:ascii="Times New Roman" w:eastAsia="Calibri" w:hAnsi="Times New Roman" w:cs="Times New Roman"/>
          <w:noProof/>
          <w:sz w:val="24"/>
          <w:szCs w:val="24"/>
        </w:rPr>
        <w:t>contribute in achieving, i.e.</w:t>
      </w:r>
      <w:r w:rsidR="00867BD1" w:rsidRPr="003C3D10">
        <w:rPr>
          <w:rFonts w:ascii="Times New Roman" w:eastAsia="Calibri" w:hAnsi="Times New Roman" w:cs="Times New Roman"/>
          <w:sz w:val="24"/>
          <w:szCs w:val="24"/>
        </w:rPr>
        <w:t xml:space="preserve"> </w:t>
      </w:r>
      <w:r w:rsidR="004036DA" w:rsidRPr="003C3D10">
        <w:rPr>
          <w:rFonts w:ascii="Times New Roman" w:eastAsia="Calibri" w:hAnsi="Times New Roman" w:cs="Times New Roman"/>
          <w:sz w:val="24"/>
          <w:szCs w:val="24"/>
        </w:rPr>
        <w:t>cost reduction and improvement in competitiveness</w:t>
      </w:r>
      <w:r w:rsidR="00D3495A" w:rsidRPr="003C3D10">
        <w:rPr>
          <w:rFonts w:ascii="Times New Roman" w:eastAsia="Calibri" w:hAnsi="Times New Roman" w:cs="Times New Roman"/>
          <w:sz w:val="24"/>
          <w:szCs w:val="24"/>
        </w:rPr>
        <w:t>, which align</w:t>
      </w:r>
      <w:r w:rsidR="00867BD1" w:rsidRPr="003C3D10">
        <w:rPr>
          <w:rFonts w:ascii="Times New Roman" w:eastAsia="Calibri" w:hAnsi="Times New Roman" w:cs="Times New Roman"/>
          <w:sz w:val="24"/>
          <w:szCs w:val="24"/>
        </w:rPr>
        <w:t xml:space="preserve"> to</w:t>
      </w:r>
      <w:r w:rsidR="004036DA" w:rsidRPr="003C3D10">
        <w:rPr>
          <w:rFonts w:ascii="Times New Roman" w:eastAsia="Calibri" w:hAnsi="Times New Roman" w:cs="Times New Roman"/>
          <w:sz w:val="24"/>
          <w:szCs w:val="24"/>
        </w:rPr>
        <w:t xml:space="preserve"> the works of </w:t>
      </w:r>
      <w:r w:rsidR="004036DA" w:rsidRPr="003C3D10">
        <w:rPr>
          <w:rFonts w:ascii="Times New Roman" w:eastAsia="Calibri" w:hAnsi="Times New Roman" w:cs="Times New Roman"/>
          <w:sz w:val="24"/>
          <w:szCs w:val="24"/>
        </w:rPr>
        <w:fldChar w:fldCharType="begin" w:fldLock="1"/>
      </w:r>
      <w:r w:rsidR="004036DA" w:rsidRPr="003C3D10">
        <w:rPr>
          <w:rFonts w:ascii="Times New Roman" w:eastAsia="Calibri" w:hAnsi="Times New Roman" w:cs="Times New Roman"/>
          <w:sz w:val="24"/>
          <w:szCs w:val="24"/>
        </w:rPr>
        <w:instrText>ADDIN CSL_CITATION { "citationItems" : [ { "id" : "ITEM-1", "itemData" : { "DOI" : "10.1016/j.sbspro.2012.03.266", "ISSN" : "18770428", "abstract" : "Wastes coming from electrical and electronic equipment (EEE) known as e-waste is a major concern because of its alarming increase as well as the hazardous substances within them that could cause harm on humans and the environment if not properly treated. In developing countries, e-waste is collected and recycled by the Informal waste sector (IWS) who neither have the proper training nor the proper equipment/facility. This makes reverse logistics of e-waste and the integration of the IWS to the formal waste sector necessary to minimize the mentioned negative effects. A mixed integer multi-objective linear programming reverse logistics model was developed in this study to integrate the two waste sectors and address the economic, environmental and health issues brought about by e-waste through the use of different recovery options. The model was able to generate generalizations of when it would be appropriate to use certain options or certain combination of options especially regarding the amount to be given to the IWS as compensation for no longer treating and for integrating with the formal waste sector. It was also found that mandating producers to treat very large amounts of e-wastes may force them to use the IWSs more as treatment facilities", "author" : [ { "dropping-particle" : "", "family" : "Li", "given" : "Richard C.", "non-dropping-particle" : "", "parse-names" : false, "suffix" : "" }, { "dropping-particle" : "", "family" : "Tee", "given" : "Tarin Jenelle C.", "non-dropping-particle" : "", "parse-names" : false, "suffix" : "" } ], "container-title" : "Procedia - Social and Behavioral Sciences", "id" : "ITEM-1", "issued" : { "date-parts" : [ [ "2012" ] ] }, "page" : "788-816", "publisher" : "Elsevier B.V.", "title" : "A Reverse Logistics Model For Recovery Options Of E-waste Considering the Integration of the Formal and Informal Waste Sectors", "type" : "article-journal", "volume" : "40" }, "uris" : [ "http://www.mendeley.com/documents/?uuid=09befbcf-0931-4b51-b289-ab8537735c12" ] } ], "mendeley" : { "formattedCitation" : "(Li and Tee, 2012)", "manualFormatting" : "Li &amp; Tee (2012)", "plainTextFormattedCitation" : "(Li and Tee, 2012)", "previouslyFormattedCitation" : "(Li and Tee, 2012)" }, "properties" : { "noteIndex" : 0 }, "schema" : "https://github.com/citation-style-language/schema/raw/master/csl-citation.json" }</w:instrText>
      </w:r>
      <w:r w:rsidR="004036DA" w:rsidRPr="003C3D10">
        <w:rPr>
          <w:rFonts w:ascii="Times New Roman" w:eastAsia="Calibri" w:hAnsi="Times New Roman" w:cs="Times New Roman"/>
          <w:sz w:val="24"/>
          <w:szCs w:val="24"/>
        </w:rPr>
        <w:fldChar w:fldCharType="separate"/>
      </w:r>
      <w:r w:rsidR="00867BD1" w:rsidRPr="003C3D10">
        <w:rPr>
          <w:rFonts w:ascii="Times New Roman" w:eastAsia="Calibri" w:hAnsi="Times New Roman" w:cs="Times New Roman"/>
          <w:noProof/>
          <w:sz w:val="24"/>
          <w:szCs w:val="24"/>
        </w:rPr>
        <w:t>Li and</w:t>
      </w:r>
      <w:r w:rsidR="004036DA" w:rsidRPr="003C3D10">
        <w:rPr>
          <w:rFonts w:ascii="Times New Roman" w:eastAsia="Calibri" w:hAnsi="Times New Roman" w:cs="Times New Roman"/>
          <w:noProof/>
          <w:sz w:val="24"/>
          <w:szCs w:val="24"/>
        </w:rPr>
        <w:t xml:space="preserve"> Tee (2012)</w:t>
      </w:r>
      <w:r w:rsidR="004036DA" w:rsidRPr="003C3D10">
        <w:rPr>
          <w:rFonts w:ascii="Times New Roman" w:eastAsia="Calibri" w:hAnsi="Times New Roman" w:cs="Times New Roman"/>
          <w:sz w:val="24"/>
          <w:szCs w:val="24"/>
        </w:rPr>
        <w:fldChar w:fldCharType="end"/>
      </w:r>
      <w:r w:rsidR="004036DA" w:rsidRPr="003C3D10">
        <w:rPr>
          <w:rFonts w:ascii="Times New Roman" w:eastAsia="Calibri" w:hAnsi="Times New Roman" w:cs="Times New Roman"/>
          <w:sz w:val="24"/>
          <w:szCs w:val="24"/>
        </w:rPr>
        <w:t xml:space="preserve"> and </w:t>
      </w:r>
      <w:r w:rsidR="004036DA" w:rsidRPr="003C3D10">
        <w:rPr>
          <w:rFonts w:ascii="Times New Roman" w:eastAsia="Calibri" w:hAnsi="Times New Roman" w:cs="Times New Roman"/>
          <w:i/>
          <w:iCs/>
          <w:noProof/>
          <w:sz w:val="24"/>
          <w:szCs w:val="24"/>
          <w:lang w:bidi="th-TH"/>
        </w:rPr>
        <w:fldChar w:fldCharType="begin" w:fldLock="1"/>
      </w:r>
      <w:r w:rsidR="004036DA" w:rsidRPr="003C3D10">
        <w:rPr>
          <w:rFonts w:ascii="Times New Roman" w:eastAsia="Calibri" w:hAnsi="Times New Roman" w:cs="Times New Roman"/>
          <w:i/>
          <w:iCs/>
          <w:noProof/>
          <w:sz w:val="24"/>
          <w:szCs w:val="24"/>
          <w:lang w:bidi="th-TH"/>
        </w:rPr>
        <w:instrText>ADDIN CSL_CITATION { "citationItems" : [ { "id" : "ITEM-1", "itemData" : { "author" : [ { "dropping-particle" : "", "family" : "Ravi", "given" : "V", "non-dropping-particle" : "", "parse-names" : false, "suffix" : "" }, { "dropping-particle" : "", "family" : "Shankar", "given" : "R", "non-dropping-particle" : "", "parse-names" : false, "suffix" : "" } ], "container-title" : "Technological Forecasting &amp; Social Change", "id" : "ITEM-1", "issue" : "8", "issued" : { "date-parts" : [ [ "2005" ] ] }, "page" : "1011-1029", "title" : "Analysis of interactions among the barriers of reverse logistics", "type" : "article-journal", "volume" : "72" }, "uris" : [ "http://www.mendeley.com/documents/?uuid=e3627783-b495-46aa-a1c5-61c5075ed98f" ] } ], "mendeley" : { "formattedCitation" : "(Ravi and Shankar, 2005)", "manualFormatting" : "Ravi &amp; Shankar (2005)", "plainTextFormattedCitation" : "(Ravi and Shankar, 2005)", "previouslyFormattedCitation" : "(Ravi and Shankar, 2005)" }, "properties" : { "noteIndex" : 0 }, "schema" : "https://github.com/citation-style-language/schema/raw/master/csl-citation.json" }</w:instrText>
      </w:r>
      <w:r w:rsidR="004036DA" w:rsidRPr="003C3D10">
        <w:rPr>
          <w:rFonts w:ascii="Times New Roman" w:eastAsia="Calibri" w:hAnsi="Times New Roman" w:cs="Times New Roman"/>
          <w:i/>
          <w:iCs/>
          <w:noProof/>
          <w:sz w:val="24"/>
          <w:szCs w:val="24"/>
          <w:lang w:bidi="th-TH"/>
        </w:rPr>
        <w:fldChar w:fldCharType="separate"/>
      </w:r>
      <w:r w:rsidR="00867BD1" w:rsidRPr="003C3D10">
        <w:rPr>
          <w:rFonts w:ascii="Times New Roman" w:eastAsia="Calibri" w:hAnsi="Times New Roman" w:cs="Times New Roman"/>
          <w:iCs/>
          <w:noProof/>
          <w:sz w:val="24"/>
          <w:szCs w:val="24"/>
          <w:lang w:bidi="th-TH"/>
        </w:rPr>
        <w:t>Ravi and</w:t>
      </w:r>
      <w:r w:rsidR="004036DA" w:rsidRPr="003C3D10">
        <w:rPr>
          <w:rFonts w:ascii="Times New Roman" w:eastAsia="Calibri" w:hAnsi="Times New Roman" w:cs="Times New Roman"/>
          <w:iCs/>
          <w:noProof/>
          <w:sz w:val="24"/>
          <w:szCs w:val="24"/>
          <w:lang w:bidi="th-TH"/>
        </w:rPr>
        <w:t xml:space="preserve"> Shankar (2005)</w:t>
      </w:r>
      <w:r w:rsidR="004036DA" w:rsidRPr="003C3D10">
        <w:rPr>
          <w:rFonts w:ascii="Times New Roman" w:eastAsia="Calibri" w:hAnsi="Times New Roman" w:cs="Times New Roman"/>
          <w:i/>
          <w:iCs/>
          <w:noProof/>
          <w:sz w:val="24"/>
          <w:szCs w:val="24"/>
          <w:lang w:bidi="th-TH"/>
        </w:rPr>
        <w:fldChar w:fldCharType="end"/>
      </w:r>
      <w:r w:rsidR="004036DA" w:rsidRPr="003C3D10">
        <w:rPr>
          <w:rFonts w:ascii="Times New Roman" w:eastAsia="Calibri" w:hAnsi="Times New Roman" w:cs="Times New Roman"/>
          <w:i/>
          <w:iCs/>
          <w:noProof/>
          <w:sz w:val="24"/>
          <w:szCs w:val="24"/>
          <w:lang w:bidi="th-TH"/>
        </w:rPr>
        <w:t xml:space="preserve">. </w:t>
      </w:r>
      <w:r w:rsidR="004036DA" w:rsidRPr="003C3D10">
        <w:rPr>
          <w:rFonts w:ascii="Times New Roman" w:eastAsia="Calibri" w:hAnsi="Times New Roman" w:cs="Times New Roman"/>
          <w:sz w:val="24"/>
          <w:szCs w:val="24"/>
        </w:rPr>
        <w:fldChar w:fldCharType="begin" w:fldLock="1"/>
      </w:r>
      <w:r w:rsidR="004036DA" w:rsidRPr="003C3D10">
        <w:rPr>
          <w:rFonts w:ascii="Times New Roman" w:eastAsia="Calibri" w:hAnsi="Times New Roman" w:cs="Times New Roman"/>
          <w:sz w:val="24"/>
          <w:szCs w:val="24"/>
        </w:rPr>
        <w:instrText>ADDIN CSL_CITATION { "citationItems" : [ { "id" : "ITEM-1", "itemData" : { "DOI" : "10.1108/SCM-10-2014-0325", "ISBN" : "1359-8546", "ISSN" : "1359-8546", "PMID" : "1660896196", "abstract" : "Purpose - This paper aims to present a survey of the perceptions of the\\nbarriers to implementing reverse logistics (RL) practices in South\\nAustralian (SA) construction organisations. Despite the extensive\\nresearch on forward logistics and RL, there is a paucity of studies that\\nexamine the barriers to implementing RL particularly within the\\nAustralian construction industry. This study builds on the ongoing\\nresearch being undertaken by the authors, entitled ``Designing for\\nreverse logistics (DfRL) within the building life cycle: practices,\\ndrivers and barriers{''}, which is examining the best practices and\\ndrivers that could be used as a ``road map{''} for developing\\nappropriate solutions for the successful implementation of RL.\\nDesign/methodology/approach - Data were collected by utilising a\\ntriangulated data collection approach, a literature review and 49\\nquestionnaires. The review of the literature identified 16 barriers to\\nimplementing RL. The quantitative survey data were subjected to\\ndescriptive and inferential statistics with correlation analysis to\\nexamine the relationships between different pairs of variables\\ncomprising RL's critical barriers.\\nFindings - The following barriers were indicated as most significant:\\nlack of incorporation of salvaged materials by designers; regulation\\nrestrictions to usage of recovered materials and components; potential\\nlegal liabilities; higher costs; and longer-time association with\\ndeconstructing buildings. The least ranked barriers were mostly drawn\\nfrom the operational and industrial categories as being: organisational\\nlack of support for deconstruction due to incompatible design; lack of\\norganisational support for deconstructing buildings due to higher health\\nand safety risks; and inadequate skills and experience for\\ndeconstruction (operational). The industrial barrier was related to\\n``higher costs of salvaged materials in comparison to virgin\\nproducts{''}.\\nResearch limitations/implications - First, the reported findings are\\nfocussed on one study that used questionnaire surveys within the\\nconstruction industry; therefore, the results may not be generalisable\\nto other contexts. Further, studies should be conducted and extended to\\nother industrial sectors beyond the construction industry. Second, the\\nquantitative study (n = 49) used a smaller sample, and the survey items\\nwere based on the review of the literature.\\nPractical implications - The identified barriers could be used \u2026", "author" : [ { "dropping-particle" : "", "family" : "Chileshe", "given" : "Nicholas", "non-dropping-particle" : "", "parse-names" : false, "suffix" : "" }, { "dropping-particle" : "", "family" : "Rameezdeen", "given" : "Raufdeen", "non-dropping-particle" : "", "parse-names" : false, "suffix" : "" }, { "dropping-particle" : "", "family" : "Hosseini", "given" : "M Reza", "non-dropping-particle" : "", "parse-names" : false, "suffix" : "" }, { "dropping-particle" : "", "family" : "Lehmann", "given" : "Steffen", "non-dropping-particle" : "", "parse-names" : false, "suffix" : "" } ], "container-title" : "Supply Chain Management-an International Journal", "id" : "ITEM-1", "issue" : "2", "issued" : { "date-parts" : [ [ "2015" ] ] }, "page" : "179-204", "title" : "Barriers to implementing reverse logistics in South Australian construction organisations", "type" : "article-journal", "volume" : "20" }, "uris" : [ "http://www.mendeley.com/documents/?uuid=1338231b-55f2-40ce-bd73-a7e3ddc59332" ] } ], "mendeley" : { "formattedCitation" : "(Chileshe et al., 2015)", "manualFormatting" : "Chileshe et al. (2015)", "plainTextFormattedCitation" : "(Chileshe et al., 2015)", "previouslyFormattedCitation" : "(Chileshe et al., 2015)" }, "properties" : { "noteIndex" : 0 }, "schema" : "https://github.com/citation-style-language/schema/raw/master/csl-citation.json" }</w:instrText>
      </w:r>
      <w:r w:rsidR="004036DA" w:rsidRPr="003C3D10">
        <w:rPr>
          <w:rFonts w:ascii="Times New Roman" w:eastAsia="Calibri" w:hAnsi="Times New Roman" w:cs="Times New Roman"/>
          <w:sz w:val="24"/>
          <w:szCs w:val="24"/>
        </w:rPr>
        <w:fldChar w:fldCharType="separate"/>
      </w:r>
      <w:r w:rsidR="004036DA" w:rsidRPr="003C3D10">
        <w:rPr>
          <w:rFonts w:ascii="Times New Roman" w:eastAsia="Calibri" w:hAnsi="Times New Roman" w:cs="Times New Roman"/>
          <w:noProof/>
          <w:sz w:val="24"/>
          <w:szCs w:val="24"/>
        </w:rPr>
        <w:t>Chileshe et al. (2015)</w:t>
      </w:r>
      <w:r w:rsidR="004036DA" w:rsidRPr="003C3D10">
        <w:rPr>
          <w:rFonts w:ascii="Times New Roman" w:eastAsia="Calibri" w:hAnsi="Times New Roman" w:cs="Times New Roman"/>
          <w:sz w:val="24"/>
          <w:szCs w:val="24"/>
        </w:rPr>
        <w:fldChar w:fldCharType="end"/>
      </w:r>
      <w:r w:rsidR="00867BD1" w:rsidRPr="003C3D10">
        <w:rPr>
          <w:rFonts w:ascii="Times New Roman" w:eastAsia="Calibri" w:hAnsi="Times New Roman" w:cs="Times New Roman"/>
          <w:sz w:val="24"/>
          <w:szCs w:val="24"/>
        </w:rPr>
        <w:t xml:space="preserve"> established</w:t>
      </w:r>
      <w:r w:rsidR="004036DA" w:rsidRPr="003C3D10">
        <w:rPr>
          <w:rFonts w:ascii="Times New Roman" w:eastAsia="Calibri" w:hAnsi="Times New Roman" w:cs="Times New Roman"/>
          <w:sz w:val="24"/>
          <w:szCs w:val="24"/>
        </w:rPr>
        <w:t xml:space="preserve"> that</w:t>
      </w:r>
      <w:r w:rsidR="00867BD1" w:rsidRPr="003C3D10">
        <w:rPr>
          <w:rFonts w:ascii="Times New Roman" w:eastAsia="Calibri" w:hAnsi="Times New Roman" w:cs="Times New Roman"/>
          <w:sz w:val="24"/>
          <w:szCs w:val="24"/>
        </w:rPr>
        <w:t xml:space="preserve"> the</w:t>
      </w:r>
      <w:r w:rsidR="004036DA" w:rsidRPr="003C3D10">
        <w:rPr>
          <w:rFonts w:ascii="Times New Roman" w:eastAsia="Calibri" w:hAnsi="Times New Roman" w:cs="Times New Roman"/>
          <w:sz w:val="24"/>
          <w:szCs w:val="24"/>
        </w:rPr>
        <w:t xml:space="preserve"> </w:t>
      </w:r>
      <w:r w:rsidR="004036DA" w:rsidRPr="003C3D10">
        <w:rPr>
          <w:rFonts w:ascii="Times New Roman" w:eastAsia="Calibri" w:hAnsi="Times New Roman" w:cs="Times New Roman"/>
          <w:noProof/>
          <w:sz w:val="24"/>
          <w:szCs w:val="24"/>
        </w:rPr>
        <w:t>main</w:t>
      </w:r>
      <w:r w:rsidR="004036DA" w:rsidRPr="003C3D10">
        <w:rPr>
          <w:rFonts w:ascii="Times New Roman" w:eastAsia="Calibri" w:hAnsi="Times New Roman" w:cs="Times New Roman"/>
          <w:sz w:val="24"/>
          <w:szCs w:val="24"/>
        </w:rPr>
        <w:t xml:space="preserve"> barriers for the imp</w:t>
      </w:r>
      <w:r w:rsidR="00867BD1" w:rsidRPr="003C3D10">
        <w:rPr>
          <w:rFonts w:ascii="Times New Roman" w:eastAsia="Calibri" w:hAnsi="Times New Roman" w:cs="Times New Roman"/>
          <w:sz w:val="24"/>
          <w:szCs w:val="24"/>
        </w:rPr>
        <w:t>lementation of RLs</w:t>
      </w:r>
      <w:r w:rsidR="004036DA" w:rsidRPr="003C3D10">
        <w:rPr>
          <w:rFonts w:ascii="Times New Roman" w:eastAsia="Calibri" w:hAnsi="Times New Roman" w:cs="Times New Roman"/>
          <w:sz w:val="24"/>
          <w:szCs w:val="24"/>
        </w:rPr>
        <w:t xml:space="preserve"> are </w:t>
      </w:r>
      <w:r w:rsidR="00867BD1" w:rsidRPr="003C3D10">
        <w:rPr>
          <w:rFonts w:ascii="Times New Roman" w:eastAsia="Calibri" w:hAnsi="Times New Roman" w:cs="Times New Roman"/>
          <w:sz w:val="24"/>
          <w:szCs w:val="24"/>
        </w:rPr>
        <w:t xml:space="preserve">the </w:t>
      </w:r>
      <w:r w:rsidR="004036DA" w:rsidRPr="003C3D10">
        <w:rPr>
          <w:rFonts w:ascii="Times New Roman" w:eastAsia="Calibri" w:hAnsi="Times New Roman" w:cs="Times New Roman"/>
          <w:noProof/>
          <w:sz w:val="24"/>
          <w:szCs w:val="24"/>
        </w:rPr>
        <w:t>lack</w:t>
      </w:r>
      <w:r w:rsidR="004036DA" w:rsidRPr="003C3D10">
        <w:rPr>
          <w:rFonts w:ascii="Times New Roman" w:eastAsia="Calibri" w:hAnsi="Times New Roman" w:cs="Times New Roman"/>
          <w:sz w:val="24"/>
          <w:szCs w:val="24"/>
        </w:rPr>
        <w:t xml:space="preserve"> of technical guidance, administrative resources, top-management support, and cost-effect</w:t>
      </w:r>
      <w:r w:rsidR="00344BB9" w:rsidRPr="003C3D10">
        <w:rPr>
          <w:rFonts w:ascii="Times New Roman" w:eastAsia="Calibri" w:hAnsi="Times New Roman" w:cs="Times New Roman"/>
          <w:sz w:val="24"/>
          <w:szCs w:val="24"/>
        </w:rPr>
        <w:t xml:space="preserve">ive technologies. These are all aligned with the </w:t>
      </w:r>
      <w:r w:rsidR="004036DA" w:rsidRPr="003C3D10">
        <w:rPr>
          <w:rFonts w:ascii="Times New Roman" w:eastAsia="Calibri" w:hAnsi="Times New Roman" w:cs="Times New Roman"/>
          <w:sz w:val="24"/>
          <w:szCs w:val="24"/>
        </w:rPr>
        <w:t>findin</w:t>
      </w:r>
      <w:r w:rsidR="00D3495A" w:rsidRPr="003C3D10">
        <w:rPr>
          <w:rFonts w:ascii="Times New Roman" w:eastAsia="Calibri" w:hAnsi="Times New Roman" w:cs="Times New Roman"/>
          <w:sz w:val="24"/>
          <w:szCs w:val="24"/>
        </w:rPr>
        <w:t>gs</w:t>
      </w:r>
      <w:r w:rsidR="00344BB9" w:rsidRPr="003C3D10">
        <w:rPr>
          <w:rFonts w:ascii="Times New Roman" w:eastAsia="Calibri" w:hAnsi="Times New Roman" w:cs="Times New Roman"/>
          <w:sz w:val="24"/>
          <w:szCs w:val="24"/>
        </w:rPr>
        <w:t xml:space="preserve"> of this study </w:t>
      </w:r>
      <w:r w:rsidR="00D3495A" w:rsidRPr="003C3D10">
        <w:rPr>
          <w:rFonts w:ascii="Times New Roman" w:eastAsia="Calibri" w:hAnsi="Times New Roman" w:cs="Times New Roman"/>
          <w:sz w:val="24"/>
          <w:szCs w:val="24"/>
        </w:rPr>
        <w:t xml:space="preserve">as </w:t>
      </w:r>
      <w:r w:rsidR="00344BB9" w:rsidRPr="003C3D10">
        <w:rPr>
          <w:rFonts w:ascii="Times New Roman" w:eastAsia="Calibri" w:hAnsi="Times New Roman" w:cs="Times New Roman"/>
          <w:sz w:val="24"/>
          <w:szCs w:val="24"/>
        </w:rPr>
        <w:t>illustrated in</w:t>
      </w:r>
      <w:r w:rsidR="004036DA" w:rsidRPr="003C3D10">
        <w:rPr>
          <w:rFonts w:ascii="Times New Roman" w:eastAsia="Calibri" w:hAnsi="Times New Roman" w:cs="Times New Roman"/>
          <w:sz w:val="24"/>
          <w:szCs w:val="24"/>
        </w:rPr>
        <w:t xml:space="preserve"> Figure 6(c).</w:t>
      </w:r>
    </w:p>
    <w:p w:rsidR="0003211E" w:rsidRPr="003C3D10" w:rsidRDefault="0003211E" w:rsidP="0003211E">
      <w:pPr>
        <w:spacing w:after="0" w:line="259" w:lineRule="auto"/>
        <w:jc w:val="center"/>
        <w:rPr>
          <w:rFonts w:ascii="Times New Roman" w:eastAsia="Calibri" w:hAnsi="Times New Roman" w:cs="Cordia New"/>
          <w:b/>
          <w:bCs/>
          <w:sz w:val="20"/>
          <w:szCs w:val="20"/>
          <w:lang w:val="en-US" w:bidi="th-TH"/>
        </w:rPr>
      </w:pPr>
      <w:r w:rsidRPr="003C3D10">
        <w:rPr>
          <w:rFonts w:ascii="Calibri" w:eastAsia="Calibri" w:hAnsi="Calibri" w:cs="Cordia New"/>
          <w:noProof/>
          <w:sz w:val="20"/>
          <w:szCs w:val="20"/>
          <w:lang w:eastAsia="en-GB"/>
        </w:rPr>
        <w:lastRenderedPageBreak/>
        <w:drawing>
          <wp:inline distT="0" distB="0" distL="0" distR="0" wp14:anchorId="22E82DBA" wp14:editId="402EED2C">
            <wp:extent cx="4480560" cy="2698412"/>
            <wp:effectExtent l="0" t="0" r="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171" t="26702" r="20059" b="12520"/>
                    <a:stretch/>
                  </pic:blipFill>
                  <pic:spPr bwMode="auto">
                    <a:xfrm>
                      <a:off x="0" y="0"/>
                      <a:ext cx="4480560" cy="2698412"/>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344BB9" w:rsidP="00344BB9">
      <w:pPr>
        <w:spacing w:after="0" w:line="259" w:lineRule="auto"/>
        <w:jc w:val="center"/>
        <w:rPr>
          <w:rFonts w:ascii="Times New Roman" w:eastAsia="Calibri" w:hAnsi="Times New Roman" w:cs="Cordia New"/>
          <w:bCs/>
          <w:sz w:val="20"/>
          <w:szCs w:val="20"/>
          <w:lang w:val="en-US" w:bidi="th-TH"/>
        </w:rPr>
      </w:pPr>
      <w:r w:rsidRPr="003C3D10">
        <w:rPr>
          <w:rFonts w:ascii="Times New Roman" w:eastAsia="Calibri" w:hAnsi="Times New Roman" w:cs="Cordia New"/>
          <w:bCs/>
          <w:sz w:val="20"/>
          <w:szCs w:val="20"/>
          <w:lang w:val="en-US" w:bidi="th-TH"/>
        </w:rPr>
        <w:t>(a)</w:t>
      </w:r>
    </w:p>
    <w:p w:rsidR="0003211E" w:rsidRPr="003C3D10" w:rsidRDefault="0003211E" w:rsidP="0003211E">
      <w:pPr>
        <w:spacing w:after="0" w:line="360" w:lineRule="auto"/>
        <w:jc w:val="center"/>
        <w:rPr>
          <w:rFonts w:ascii="Times New Roman" w:eastAsia="Calibri" w:hAnsi="Times New Roman" w:cs="Times New Roman"/>
          <w:b/>
          <w:bCs/>
          <w:sz w:val="20"/>
          <w:szCs w:val="20"/>
          <w:lang w:val="en-US" w:bidi="th-TH"/>
        </w:rPr>
      </w:pPr>
      <w:r w:rsidRPr="003C3D10">
        <w:rPr>
          <w:rFonts w:ascii="Calibri" w:eastAsia="Calibri" w:hAnsi="Calibri" w:cs="Cordia New"/>
          <w:noProof/>
          <w:sz w:val="20"/>
          <w:szCs w:val="20"/>
          <w:lang w:eastAsia="en-GB"/>
        </w:rPr>
        <w:drawing>
          <wp:inline distT="0" distB="0" distL="0" distR="0" wp14:anchorId="784B37B5" wp14:editId="78A517CE">
            <wp:extent cx="4480560" cy="2216009"/>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1837" t="29161" r="14200" b="14603"/>
                    <a:stretch/>
                  </pic:blipFill>
                  <pic:spPr bwMode="auto">
                    <a:xfrm>
                      <a:off x="0" y="0"/>
                      <a:ext cx="4480560" cy="2216009"/>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360"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(b)</w:t>
      </w:r>
    </w:p>
    <w:p w:rsidR="0003211E" w:rsidRPr="003C3D10" w:rsidRDefault="008E4E0E" w:rsidP="0003211E">
      <w:pPr>
        <w:spacing w:after="0" w:line="360" w:lineRule="auto"/>
        <w:jc w:val="center"/>
        <w:rPr>
          <w:rFonts w:ascii="Times New Roman" w:eastAsia="Calibri" w:hAnsi="Times New Roman" w:cs="Times New Roman"/>
          <w:b/>
          <w:bCs/>
          <w:sz w:val="20"/>
          <w:szCs w:val="20"/>
          <w:lang w:val="en-US" w:bidi="th-TH"/>
        </w:rPr>
      </w:pPr>
      <w:r w:rsidRPr="003C3D10">
        <w:rPr>
          <w:rFonts w:ascii="Times New Roman" w:eastAsia="Calibri" w:hAnsi="Times New Roman" w:cs="Times New Roman"/>
          <w:iCs/>
          <w:noProof/>
          <w:sz w:val="24"/>
          <w:szCs w:val="24"/>
          <w:lang w:eastAsia="en-GB"/>
        </w:rPr>
        <mc:AlternateContent>
          <mc:Choice Requires="wps">
            <w:drawing>
              <wp:anchor distT="45720" distB="45720" distL="114300" distR="114300" simplePos="0" relativeHeight="251621376" behindDoc="0" locked="0" layoutInCell="1" allowOverlap="1" wp14:anchorId="63D67A29" wp14:editId="36196D0F">
                <wp:simplePos x="0" y="0"/>
                <wp:positionH relativeFrom="margin">
                  <wp:posOffset>1236269</wp:posOffset>
                </wp:positionH>
                <wp:positionV relativeFrom="paragraph">
                  <wp:posOffset>23469</wp:posOffset>
                </wp:positionV>
                <wp:extent cx="3642360" cy="277469"/>
                <wp:effectExtent l="0" t="0" r="0" b="88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77469"/>
                        </a:xfrm>
                        <a:prstGeom prst="rect">
                          <a:avLst/>
                        </a:prstGeom>
                        <a:solidFill>
                          <a:srgbClr val="FFFFFF"/>
                        </a:solidFill>
                        <a:ln w="9525">
                          <a:noFill/>
                          <a:miter lim="800000"/>
                          <a:headEnd/>
                          <a:tailEnd/>
                        </a:ln>
                      </wps:spPr>
                      <wps:txbx>
                        <w:txbxContent>
                          <w:p w:rsidR="00642C82" w:rsidRPr="00612E05" w:rsidRDefault="00642C82" w:rsidP="00344BB9">
                            <w:pPr>
                              <w:spacing w:after="0" w:line="240" w:lineRule="auto"/>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Reverse Logistics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F75D31" id="_x0000_s1055" type="#_x0000_t202" style="position:absolute;left:0;text-align:left;margin-left:97.35pt;margin-top:1.85pt;width:286.8pt;height:21.8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" stroked="f">
                <v:textbox>
                  <w:txbxContent>
                    <w:p w:rsidR="00642C82" w:rsidRPr="00612E05" w:rsidRDefault="00642C82" w:rsidP="00344BB9">
                      <w:pPr>
                        <w:spacing w:after="0" w:line="240" w:lineRule="auto"/>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ers for the implementation of Reverse Logistics</w:t>
                      </w:r>
                    </w:p>
                  </w:txbxContent>
                </v:textbox>
                <w10:wrap anchorx="margin"/>
              </v:shape>
            </w:pict>
          </mc:Fallback>
        </mc:AlternateContent>
      </w:r>
      <w:r w:rsidR="0003211E" w:rsidRPr="003C3D10">
        <w:rPr>
          <w:rFonts w:ascii="Calibri" w:eastAsia="Calibri" w:hAnsi="Calibri" w:cs="Cordia New"/>
          <w:noProof/>
          <w:sz w:val="20"/>
          <w:szCs w:val="20"/>
          <w:lang w:eastAsia="en-GB"/>
        </w:rPr>
        <w:drawing>
          <wp:inline distT="0" distB="0" distL="0" distR="0" wp14:anchorId="3C8C1728" wp14:editId="65611BEA">
            <wp:extent cx="4480560" cy="209581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717" t="20465" r="5105" b="13698"/>
                    <a:stretch/>
                  </pic:blipFill>
                  <pic:spPr bwMode="auto">
                    <a:xfrm>
                      <a:off x="0" y="0"/>
                      <a:ext cx="4480560" cy="2095818"/>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360" w:lineRule="auto"/>
        <w:jc w:val="center"/>
        <w:rPr>
          <w:rFonts w:ascii="Times New Roman" w:eastAsia="Calibri" w:hAnsi="Times New Roman" w:cs="Times New Roman"/>
          <w:bCs/>
          <w:sz w:val="20"/>
          <w:szCs w:val="20"/>
          <w:lang w:val="en-US" w:bidi="th-TH"/>
        </w:rPr>
      </w:pPr>
      <w:r w:rsidRPr="003C3D10">
        <w:rPr>
          <w:rFonts w:ascii="Times New Roman" w:eastAsia="Calibri" w:hAnsi="Times New Roman" w:cs="Times New Roman"/>
          <w:bCs/>
          <w:sz w:val="20"/>
          <w:szCs w:val="20"/>
          <w:lang w:val="en-US" w:bidi="th-TH"/>
        </w:rPr>
        <w:t>(c)</w:t>
      </w:r>
    </w:p>
    <w:p w:rsidR="0003211E" w:rsidRPr="003C3D10" w:rsidRDefault="0003211E" w:rsidP="00D8095E">
      <w:pPr>
        <w:spacing w:after="0" w:line="240" w:lineRule="auto"/>
        <w:rPr>
          <w:rFonts w:ascii="Times New Roman" w:eastAsia="Calibri" w:hAnsi="Times New Roman" w:cs="Times New Roman"/>
          <w:iCs/>
          <w:sz w:val="24"/>
          <w:szCs w:val="24"/>
          <w:lang w:val="en-US"/>
        </w:rPr>
      </w:pPr>
      <w:r w:rsidRPr="003C3D10">
        <w:rPr>
          <w:rFonts w:ascii="Times New Roman" w:eastAsia="Calibri" w:hAnsi="Times New Roman" w:cs="Times New Roman"/>
          <w:iCs/>
          <w:sz w:val="24"/>
          <w:szCs w:val="24"/>
        </w:rPr>
        <w:t>Figure 6</w:t>
      </w:r>
      <w:r w:rsidR="00344BB9" w:rsidRPr="003C3D10">
        <w:rPr>
          <w:rFonts w:ascii="Times New Roman" w:eastAsia="Calibri" w:hAnsi="Times New Roman" w:cs="Times New Roman"/>
          <w:iCs/>
          <w:sz w:val="24"/>
          <w:szCs w:val="24"/>
          <w:lang w:val="en-US"/>
        </w:rPr>
        <w:t>.</w:t>
      </w:r>
      <w:r w:rsidRPr="003C3D10">
        <w:rPr>
          <w:rFonts w:ascii="Times New Roman" w:eastAsia="Calibri" w:hAnsi="Times New Roman" w:cs="Times New Roman"/>
          <w:iCs/>
          <w:sz w:val="24"/>
          <w:szCs w:val="24"/>
          <w:lang w:val="en-US"/>
        </w:rPr>
        <w:t xml:space="preserve"> (a) Implementati</w:t>
      </w:r>
      <w:r w:rsidR="00D8095E" w:rsidRPr="003C3D10">
        <w:rPr>
          <w:rFonts w:ascii="Times New Roman" w:eastAsia="Calibri" w:hAnsi="Times New Roman" w:cs="Times New Roman"/>
          <w:iCs/>
          <w:sz w:val="24"/>
          <w:szCs w:val="24"/>
          <w:lang w:val="en-US"/>
        </w:rPr>
        <w:t>on level of RLs,</w:t>
      </w:r>
      <w:r w:rsidRPr="003C3D10">
        <w:rPr>
          <w:rFonts w:ascii="Times New Roman" w:eastAsia="Calibri" w:hAnsi="Times New Roman" w:cs="Times New Roman"/>
          <w:iCs/>
          <w:sz w:val="24"/>
          <w:szCs w:val="24"/>
          <w:lang w:val="en-US"/>
        </w:rPr>
        <w:t xml:space="preserve"> (b) Reason</w:t>
      </w:r>
      <w:r w:rsidR="00D8095E" w:rsidRPr="003C3D10">
        <w:rPr>
          <w:rFonts w:ascii="Times New Roman" w:eastAsia="Calibri" w:hAnsi="Times New Roman" w:cs="Times New Roman"/>
          <w:iCs/>
          <w:sz w:val="24"/>
          <w:szCs w:val="24"/>
          <w:lang w:val="en-US"/>
        </w:rPr>
        <w:t>s</w:t>
      </w:r>
      <w:r w:rsidRPr="003C3D10">
        <w:rPr>
          <w:rFonts w:ascii="Times New Roman" w:eastAsia="Calibri" w:hAnsi="Times New Roman" w:cs="Times New Roman"/>
          <w:iCs/>
          <w:sz w:val="24"/>
          <w:szCs w:val="24"/>
          <w:lang w:val="en-US"/>
        </w:rPr>
        <w:t xml:space="preserve"> for the implementation</w:t>
      </w:r>
      <w:r w:rsidR="00D8095E" w:rsidRPr="003C3D10">
        <w:rPr>
          <w:rFonts w:ascii="Times New Roman" w:eastAsia="Calibri" w:hAnsi="Times New Roman" w:cs="Times New Roman"/>
          <w:iCs/>
          <w:sz w:val="24"/>
          <w:szCs w:val="24"/>
          <w:lang w:val="en-US"/>
        </w:rPr>
        <w:t xml:space="preserve"> of RLs, (c) Barriers for the implementation of RLs</w:t>
      </w:r>
    </w:p>
    <w:p w:rsidR="00BF75B4" w:rsidRPr="003C3D10" w:rsidRDefault="00BF75B4" w:rsidP="0003211E">
      <w:pPr>
        <w:spacing w:after="160" w:line="259" w:lineRule="auto"/>
        <w:jc w:val="both"/>
        <w:rPr>
          <w:rFonts w:ascii="Times New Roman" w:eastAsia="Calibri" w:hAnsi="Times New Roman" w:cs="Times New Roman"/>
          <w:b/>
          <w:bCs/>
          <w:i/>
          <w:sz w:val="24"/>
          <w:szCs w:val="24"/>
          <w:lang w:val="en-US" w:bidi="th-TH"/>
        </w:rPr>
      </w:pPr>
    </w:p>
    <w:p w:rsidR="00BF75B4" w:rsidRPr="003C3D10" w:rsidRDefault="00BF75B4" w:rsidP="0003211E">
      <w:pPr>
        <w:spacing w:after="160" w:line="259" w:lineRule="auto"/>
        <w:jc w:val="both"/>
        <w:rPr>
          <w:rFonts w:ascii="Times New Roman" w:eastAsia="Calibri" w:hAnsi="Times New Roman" w:cs="Times New Roman"/>
          <w:b/>
          <w:bCs/>
          <w:i/>
          <w:sz w:val="24"/>
          <w:szCs w:val="24"/>
          <w:lang w:val="en-US" w:bidi="th-TH"/>
        </w:rPr>
      </w:pPr>
    </w:p>
    <w:p w:rsidR="0003211E" w:rsidRPr="003C3D10" w:rsidRDefault="0003211E" w:rsidP="0003211E">
      <w:pPr>
        <w:spacing w:after="160" w:line="259" w:lineRule="auto"/>
        <w:jc w:val="both"/>
        <w:rPr>
          <w:rFonts w:ascii="Times New Roman" w:eastAsia="Calibri" w:hAnsi="Times New Roman" w:cs="Times New Roman"/>
          <w:i/>
          <w:noProof/>
          <w:sz w:val="24"/>
          <w:szCs w:val="24"/>
        </w:rPr>
      </w:pPr>
      <w:r w:rsidRPr="003C3D10">
        <w:rPr>
          <w:rFonts w:ascii="Times New Roman" w:eastAsia="Calibri" w:hAnsi="Times New Roman" w:cs="Times New Roman"/>
          <w:b/>
          <w:bCs/>
          <w:i/>
          <w:sz w:val="24"/>
          <w:szCs w:val="24"/>
          <w:lang w:val="en-US" w:bidi="th-TH"/>
        </w:rPr>
        <w:lastRenderedPageBreak/>
        <w:t>Hypothesis 6:</w:t>
      </w:r>
      <w:r w:rsidRPr="003C3D10">
        <w:rPr>
          <w:rFonts w:ascii="Times New Roman" w:eastAsia="Calibri" w:hAnsi="Times New Roman" w:cs="Times New Roman"/>
          <w:i/>
          <w:sz w:val="24"/>
          <w:szCs w:val="24"/>
          <w:lang w:val="en-US" w:bidi="th-TH"/>
        </w:rPr>
        <w:t xml:space="preserve"> </w:t>
      </w:r>
      <w:r w:rsidRPr="003C3D10">
        <w:rPr>
          <w:rFonts w:ascii="Times New Roman" w:eastAsia="Calibri" w:hAnsi="Times New Roman" w:cs="Times New Roman"/>
          <w:i/>
          <w:sz w:val="24"/>
          <w:szCs w:val="24"/>
        </w:rPr>
        <w:t xml:space="preserve">Thai manufacturing organisations do not implement </w:t>
      </w:r>
      <w:r w:rsidRPr="003C3D10">
        <w:rPr>
          <w:rFonts w:ascii="Times New Roman" w:eastAsia="Calibri" w:hAnsi="Times New Roman" w:cs="Times New Roman"/>
          <w:i/>
          <w:noProof/>
          <w:sz w:val="24"/>
          <w:szCs w:val="24"/>
        </w:rPr>
        <w:t>Circular</w:t>
      </w:r>
      <w:r w:rsidR="00BF75B4" w:rsidRPr="003C3D10">
        <w:rPr>
          <w:rFonts w:ascii="Times New Roman" w:eastAsia="Calibri" w:hAnsi="Times New Roman" w:cs="Times New Roman"/>
          <w:i/>
          <w:sz w:val="24"/>
          <w:szCs w:val="24"/>
        </w:rPr>
        <w:t xml:space="preserve"> Economy</w:t>
      </w:r>
    </w:p>
    <w:p w:rsidR="00F420EC" w:rsidRPr="003C3D10" w:rsidRDefault="00410657" w:rsidP="0003211E">
      <w:pPr>
        <w:spacing w:after="160" w:line="259"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rPr>
        <w:t>This hypothesis aimed at exploring whether Thai manufacturing companies had adopted the concept of Circular Economy (CE</w:t>
      </w:r>
      <w:r w:rsidR="0004661C"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T</w:t>
      </w:r>
      <w:r w:rsidR="0004661C" w:rsidRPr="003C3D10">
        <w:rPr>
          <w:rFonts w:ascii="Times New Roman" w:eastAsia="Calibri" w:hAnsi="Times New Roman" w:cs="Times New Roman"/>
          <w:sz w:val="24"/>
          <w:szCs w:val="24"/>
        </w:rPr>
        <w:t xml:space="preserve">he result of the study </w:t>
      </w:r>
      <w:r w:rsidR="004319BB" w:rsidRPr="003C3D10">
        <w:rPr>
          <w:rFonts w:ascii="Times New Roman" w:eastAsia="Calibri" w:hAnsi="Times New Roman" w:cs="Times New Roman"/>
          <w:sz w:val="24"/>
          <w:szCs w:val="24"/>
        </w:rPr>
        <w:t>indicated</w:t>
      </w:r>
      <w:r w:rsidRPr="003C3D10">
        <w:rPr>
          <w:rFonts w:ascii="Times New Roman" w:eastAsia="Calibri" w:hAnsi="Times New Roman" w:cs="Times New Roman"/>
          <w:sz w:val="24"/>
          <w:szCs w:val="24"/>
        </w:rPr>
        <w:t xml:space="preserve"> that 51.76% of the participant organisations had implemented CE. Consequently, the Z-test statistically confirmed, th</w:t>
      </w:r>
      <w:r w:rsidR="00F420EC" w:rsidRPr="003C3D10">
        <w:rPr>
          <w:rFonts w:ascii="Times New Roman" w:eastAsia="Calibri" w:hAnsi="Times New Roman" w:cs="Times New Roman"/>
          <w:sz w:val="24"/>
          <w:szCs w:val="24"/>
        </w:rPr>
        <w:t>r</w:t>
      </w:r>
      <w:r w:rsidRPr="003C3D10">
        <w:rPr>
          <w:rFonts w:ascii="Times New Roman" w:eastAsia="Calibri" w:hAnsi="Times New Roman" w:cs="Times New Roman"/>
          <w:sz w:val="24"/>
          <w:szCs w:val="24"/>
        </w:rPr>
        <w:t>ough a P-Value of less than 0.05 (P&lt;0.0001)</w:t>
      </w:r>
      <w:r w:rsidR="00AB5364" w:rsidRPr="003C3D10">
        <w:rPr>
          <w:rFonts w:ascii="Times New Roman" w:eastAsia="Calibri" w:hAnsi="Times New Roman" w:cs="Times New Roman"/>
          <w:sz w:val="24"/>
          <w:szCs w:val="24"/>
        </w:rPr>
        <w:t xml:space="preserve"> and hence rejection of the null hypothesis</w:t>
      </w:r>
      <w:r w:rsidRPr="003C3D10">
        <w:rPr>
          <w:rFonts w:ascii="Times New Roman" w:eastAsia="Calibri" w:hAnsi="Times New Roman" w:cs="Times New Roman"/>
          <w:sz w:val="24"/>
          <w:szCs w:val="24"/>
        </w:rPr>
        <w:t>, that CE is a widely deployed approach among manufacturing companies in Thailand, see Table 8.</w:t>
      </w:r>
      <w:r w:rsidR="00F420EC" w:rsidRPr="003C3D10">
        <w:rPr>
          <w:rFonts w:ascii="Times New Roman" w:eastAsia="Calibri" w:hAnsi="Times New Roman" w:cs="Times New Roman"/>
          <w:sz w:val="24"/>
          <w:szCs w:val="24"/>
        </w:rPr>
        <w:t xml:space="preserve"> This confirms that the rapid widespread of CE has not only reached European countries (Di et al., 2017; </w:t>
      </w:r>
      <w:proofErr w:type="spellStart"/>
      <w:r w:rsidR="00F420EC" w:rsidRPr="003C3D10">
        <w:rPr>
          <w:rFonts w:ascii="Times New Roman" w:eastAsia="Calibri" w:hAnsi="Times New Roman" w:cs="Times New Roman"/>
          <w:sz w:val="24"/>
          <w:szCs w:val="24"/>
        </w:rPr>
        <w:t>Veleva</w:t>
      </w:r>
      <w:proofErr w:type="spellEnd"/>
      <w:r w:rsidR="00F420EC" w:rsidRPr="003C3D10">
        <w:rPr>
          <w:rFonts w:ascii="Times New Roman" w:eastAsia="Calibri" w:hAnsi="Times New Roman" w:cs="Times New Roman"/>
          <w:sz w:val="24"/>
          <w:szCs w:val="24"/>
        </w:rPr>
        <w:t xml:space="preserve"> et al., 2017), South Africa (</w:t>
      </w:r>
      <w:proofErr w:type="spellStart"/>
      <w:r w:rsidR="00F420EC" w:rsidRPr="003C3D10">
        <w:rPr>
          <w:rFonts w:ascii="Times New Roman" w:eastAsia="Calibri" w:hAnsi="Times New Roman" w:cs="Times New Roman"/>
          <w:sz w:val="24"/>
          <w:szCs w:val="24"/>
        </w:rPr>
        <w:t>Mativenga</w:t>
      </w:r>
      <w:proofErr w:type="spellEnd"/>
      <w:r w:rsidR="00F420EC" w:rsidRPr="003C3D10">
        <w:rPr>
          <w:rFonts w:ascii="Times New Roman" w:eastAsia="Calibri" w:hAnsi="Times New Roman" w:cs="Times New Roman"/>
          <w:sz w:val="24"/>
          <w:szCs w:val="24"/>
        </w:rPr>
        <w:t xml:space="preserve"> et al., 2017</w:t>
      </w:r>
      <w:r w:rsidR="00602B98" w:rsidRPr="003C3D10">
        <w:rPr>
          <w:rFonts w:ascii="Times New Roman" w:eastAsia="Calibri" w:hAnsi="Times New Roman" w:cs="Times New Roman"/>
          <w:sz w:val="24"/>
          <w:szCs w:val="24"/>
        </w:rPr>
        <w:t>a</w:t>
      </w:r>
      <w:r w:rsidR="00F420EC" w:rsidRPr="003C3D10">
        <w:rPr>
          <w:rFonts w:ascii="Times New Roman" w:eastAsia="Calibri" w:hAnsi="Times New Roman" w:cs="Times New Roman"/>
          <w:sz w:val="24"/>
          <w:szCs w:val="24"/>
        </w:rPr>
        <w:t>), Austria (Jacobi et al., 2018), India (Singh et al., 2018)</w:t>
      </w:r>
      <w:r w:rsidR="00AB5364" w:rsidRPr="003C3D10">
        <w:rPr>
          <w:rFonts w:ascii="Times New Roman" w:eastAsia="Calibri" w:hAnsi="Times New Roman" w:cs="Times New Roman"/>
          <w:sz w:val="24"/>
          <w:szCs w:val="24"/>
        </w:rPr>
        <w:t xml:space="preserve">, </w:t>
      </w:r>
      <w:r w:rsidR="00F420EC" w:rsidRPr="003C3D10">
        <w:rPr>
          <w:rFonts w:ascii="Times New Roman" w:eastAsia="Calibri" w:hAnsi="Times New Roman" w:cs="Times New Roman"/>
          <w:sz w:val="24"/>
          <w:szCs w:val="24"/>
        </w:rPr>
        <w:t>China (</w:t>
      </w:r>
      <w:r w:rsidR="00F420EC" w:rsidRPr="003C3D10">
        <w:rPr>
          <w:rFonts w:ascii="Times New Roman" w:eastAsia="Calibri" w:hAnsi="Times New Roman" w:cs="Times New Roman"/>
          <w:sz w:val="24"/>
          <w:szCs w:val="24"/>
        </w:rPr>
        <w:fldChar w:fldCharType="begin" w:fldLock="1"/>
      </w:r>
      <w:r w:rsidR="00F420EC" w:rsidRPr="003C3D10">
        <w:rPr>
          <w:rFonts w:ascii="Times New Roman" w:eastAsia="Calibri" w:hAnsi="Times New Roman" w:cs="Times New Roman"/>
          <w:sz w:val="24"/>
          <w:szCs w:val="24"/>
        </w:rPr>
        <w:instrText>ADDIN CSL_CITATION { "citationItems" : [ { "id" : "ITEM-1", "itemData" : { "DOI" : "10.1016/j.resconrec.2015.10.010", "ISSN" : "18790658", "abstract" : "In spite of many observations that governmental policy exerts significant influence on the development of Sustainable Industrial Clusters (SIC), such policy dynamics have not been systemically investigated, and policy durability as one of its important dimensions has been neglected thus far. This study aims to reveal the processes that are needed to bring about policy durability, in order to assess its impact on the successful stimulation of SIC. Building on previous work, we conceptualize policy durability as the result of an active translation process, during which four key elements of policy (actors, ideas, practices and objects) are assembled and reassembled over time. More specifically, we introduce a further analytical step through examining the materialization of policy ideas into physical objects. The case of the Chinese Circular Economy (CE) policy is presented here for the first time as a translation process that evolves from being dominated by a single agency engaged in experimental implementation to centralized cooperation implementation with a mixture of experimental and administrative features. This process features a continuous interaction of primary policy translators, their central interpretations, and associated governmental selection patterns of industrial parks. During this process, we find a progressively better fitness with the context, while establishing conservative forces against policy undermining. In this way, the Chinese CE policy has been made durable.", "author" : [ { "dropping-particle" : "", "family" : "Jiao", "given" : "Wenting", "non-dropping-particle" : "", "parse-names" : false, "suffix" : "" }, { "dropping-particle" : "", "family" : "Boons", "given" : "Frank", "non-dropping-particle" : "", "parse-names" : false, "suffix" : "" } ], "container-title" : "Resources, Conservation and Recycling", "id" : "ITEM-1", "issued" : { "date-parts" : [ [ "2015" ] ] }, "page" : "12-24", "publisher" : "Elsevier B.V.", "title" : "Policy durability of Circular Economy in China: A process analysis of policy translation", "type" : "article-journal", "volume" : "117" }, "uris" : [ "http://www.mendeley.com/documents/?uuid=8def2868-d114-49bb-9291-8492114ad97f" ] } ], "mendeley" : { "formattedCitation" : "(Jiao and Boons, 2015)", "plainTextFormattedCitation" : "(Jiao and Boons, 2015)", "previouslyFormattedCitation" : "(Jiao and Boons, 2015)" }, "properties" : { "noteIndex" : 0 }, "schema" : "https://github.com/citation-style-language/schema/raw/master/csl-citation.json" }</w:instrText>
      </w:r>
      <w:r w:rsidR="00F420EC" w:rsidRPr="003C3D10">
        <w:rPr>
          <w:rFonts w:ascii="Times New Roman" w:eastAsia="Calibri" w:hAnsi="Times New Roman" w:cs="Times New Roman"/>
          <w:sz w:val="24"/>
          <w:szCs w:val="24"/>
        </w:rPr>
        <w:fldChar w:fldCharType="separate"/>
      </w:r>
      <w:r w:rsidR="00F420EC" w:rsidRPr="003C3D10">
        <w:rPr>
          <w:rFonts w:ascii="Times New Roman" w:eastAsia="Calibri" w:hAnsi="Times New Roman" w:cs="Times New Roman"/>
          <w:sz w:val="24"/>
          <w:szCs w:val="24"/>
        </w:rPr>
        <w:t>Jiao and Boons, 2015)</w:t>
      </w:r>
      <w:r w:rsidR="00F420EC" w:rsidRPr="003C3D10">
        <w:rPr>
          <w:rFonts w:ascii="Times New Roman" w:eastAsia="Calibri" w:hAnsi="Times New Roman" w:cs="Times New Roman"/>
          <w:sz w:val="24"/>
          <w:szCs w:val="24"/>
        </w:rPr>
        <w:fldChar w:fldCharType="end"/>
      </w:r>
      <w:r w:rsidR="008E4E0E" w:rsidRPr="003C3D10">
        <w:rPr>
          <w:rFonts w:ascii="Times New Roman" w:eastAsia="Calibri" w:hAnsi="Times New Roman" w:cs="Times New Roman"/>
          <w:sz w:val="24"/>
          <w:szCs w:val="24"/>
        </w:rPr>
        <w:t>, among others</w:t>
      </w:r>
      <w:r w:rsidR="00AB5364" w:rsidRPr="003C3D10">
        <w:rPr>
          <w:rFonts w:ascii="Times New Roman" w:eastAsia="Calibri" w:hAnsi="Times New Roman" w:cs="Times New Roman"/>
          <w:sz w:val="24"/>
          <w:szCs w:val="24"/>
        </w:rPr>
        <w:t xml:space="preserve">, but also Thailand, suggesting that this country, and more specifically its manufacturing sector, is aligning to the environmental awareness shown by other nations around the world. </w:t>
      </w:r>
    </w:p>
    <w:p w:rsidR="0003211E" w:rsidRPr="003C3D10" w:rsidRDefault="00AB5364" w:rsidP="00AB5364">
      <w:pPr>
        <w:keepNext/>
        <w:spacing w:after="60" w:line="240" w:lineRule="auto"/>
        <w:rPr>
          <w:rFonts w:ascii="Times New Roman" w:eastAsia="Calibri" w:hAnsi="Times New Roman" w:cs="Angsana New"/>
          <w:iCs/>
          <w:sz w:val="24"/>
          <w:szCs w:val="24"/>
          <w:lang w:val="en-US" w:bidi="th-TH"/>
        </w:rPr>
      </w:pPr>
      <w:r w:rsidRPr="003C3D10">
        <w:rPr>
          <w:rFonts w:ascii="Times New Roman" w:eastAsia="Calibri" w:hAnsi="Times New Roman" w:cs="Times New Roman"/>
          <w:iCs/>
          <w:sz w:val="24"/>
          <w:szCs w:val="24"/>
          <w:cs/>
          <w:lang w:bidi="th-TH"/>
        </w:rPr>
        <w:t xml:space="preserve"> </w:t>
      </w:r>
      <w:r w:rsidRPr="003C3D10">
        <w:rPr>
          <w:rFonts w:ascii="Times New Roman" w:eastAsia="Calibri" w:hAnsi="Times New Roman" w:cs="Cordia New" w:hint="cs"/>
          <w:iCs/>
          <w:sz w:val="24"/>
          <w:szCs w:val="24"/>
          <w:cs/>
          <w:lang w:bidi="th-TH"/>
        </w:rPr>
        <w:t xml:space="preserve"> </w:t>
      </w:r>
      <w:r w:rsidR="00C627ED" w:rsidRPr="003C3D10">
        <w:rPr>
          <w:rFonts w:ascii="Times New Roman" w:eastAsia="Calibri" w:hAnsi="Times New Roman" w:cs="Times New Roman"/>
          <w:iCs/>
          <w:sz w:val="24"/>
          <w:szCs w:val="24"/>
        </w:rPr>
        <w:t>Table 8</w:t>
      </w:r>
      <w:r w:rsidRPr="003C3D10">
        <w:rPr>
          <w:rFonts w:ascii="Times New Roman" w:eastAsia="Calibri" w:hAnsi="Times New Roman" w:cs="Times New Roman"/>
          <w:iCs/>
          <w:sz w:val="24"/>
          <w:szCs w:val="24"/>
          <w:lang w:val="en-US"/>
        </w:rPr>
        <w:t xml:space="preserve">. </w:t>
      </w:r>
      <w:r w:rsidR="0003211E" w:rsidRPr="003C3D10">
        <w:rPr>
          <w:rFonts w:ascii="Times New Roman" w:eastAsia="Calibri" w:hAnsi="Times New Roman" w:cs="Times New Roman"/>
          <w:iCs/>
          <w:sz w:val="24"/>
          <w:szCs w:val="24"/>
          <w:lang w:val="en-US"/>
        </w:rPr>
        <w:t xml:space="preserve">Z-test for the implementation of </w:t>
      </w:r>
      <w:r w:rsidRPr="003C3D10">
        <w:rPr>
          <w:rFonts w:ascii="Times New Roman" w:eastAsia="Calibri" w:hAnsi="Times New Roman" w:cs="Angsana New"/>
          <w:iCs/>
          <w:sz w:val="24"/>
          <w:szCs w:val="24"/>
          <w:lang w:val="en-US" w:bidi="th-TH"/>
        </w:rPr>
        <w:t>CE</w:t>
      </w:r>
    </w:p>
    <w:tbl>
      <w:tblPr>
        <w:tblStyle w:val="TableGrid"/>
        <w:tblW w:w="0" w:type="auto"/>
        <w:jc w:val="center"/>
        <w:tblLook w:val="04A0" w:firstRow="1" w:lastRow="0" w:firstColumn="1" w:lastColumn="0" w:noHBand="0" w:noVBand="1"/>
      </w:tblPr>
      <w:tblGrid>
        <w:gridCol w:w="8661"/>
      </w:tblGrid>
      <w:tr w:rsidR="003C3D10" w:rsidRPr="003C3D10" w:rsidTr="0003211E">
        <w:trPr>
          <w:jc w:val="center"/>
        </w:trPr>
        <w:tc>
          <w:tcPr>
            <w:tcW w:w="8661" w:type="dxa"/>
          </w:tcPr>
          <w:p w:rsidR="0003211E" w:rsidRPr="003C3D10" w:rsidRDefault="0003211E" w:rsidP="0003211E">
            <w:pPr>
              <w:jc w:val="both"/>
              <w:rPr>
                <w:rFonts w:ascii="Times New Roman" w:eastAsia="Calibri" w:hAnsi="Times New Roman" w:cs="Times New Roman"/>
                <w:i/>
                <w:iCs/>
                <w:noProof/>
                <w:sz w:val="20"/>
                <w:szCs w:val="20"/>
              </w:rPr>
            </w:pPr>
            <w:r w:rsidRPr="003C3D10">
              <w:rPr>
                <w:rFonts w:ascii="Times New Roman" w:eastAsia="Calibri" w:hAnsi="Times New Roman" w:cs="Times New Roman"/>
                <w:i/>
                <w:iCs/>
                <w:sz w:val="20"/>
                <w:szCs w:val="20"/>
                <w:lang w:bidi="th-TH"/>
              </w:rPr>
              <w:t xml:space="preserve">Hypothesis 0: There is no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organisations </w:t>
            </w:r>
            <w:r w:rsidRPr="003C3D10">
              <w:rPr>
                <w:rFonts w:ascii="Times New Roman" w:eastAsia="Calibri" w:hAnsi="Times New Roman" w:cs="Times New Roman"/>
                <w:i/>
                <w:iCs/>
                <w:noProof/>
                <w:sz w:val="20"/>
                <w:szCs w:val="20"/>
              </w:rPr>
              <w:t>do</w:t>
            </w:r>
            <w:r w:rsidRPr="003C3D10">
              <w:rPr>
                <w:rFonts w:ascii="Times New Roman" w:eastAsia="Calibri" w:hAnsi="Times New Roman" w:cs="Times New Roman"/>
                <w:i/>
                <w:iCs/>
                <w:sz w:val="20"/>
                <w:szCs w:val="20"/>
              </w:rPr>
              <w:t xml:space="preserve"> not implement </w:t>
            </w:r>
            <w:r w:rsidRPr="003C3D10">
              <w:rPr>
                <w:rFonts w:ascii="Times New Roman" w:eastAsia="Calibri" w:hAnsi="Times New Roman" w:cs="Times New Roman"/>
                <w:i/>
                <w:iCs/>
                <w:noProof/>
                <w:sz w:val="20"/>
                <w:szCs w:val="20"/>
              </w:rPr>
              <w:t>Circular</w:t>
            </w:r>
            <w:r w:rsidRPr="003C3D10">
              <w:rPr>
                <w:rFonts w:ascii="Times New Roman" w:eastAsia="Calibri" w:hAnsi="Times New Roman" w:cs="Times New Roman"/>
                <w:i/>
                <w:iCs/>
                <w:sz w:val="20"/>
                <w:szCs w:val="20"/>
              </w:rPr>
              <w:t xml:space="preserve"> Economy </w:t>
            </w:r>
            <w:r w:rsidRPr="003C3D10">
              <w:rPr>
                <w:rFonts w:ascii="Times New Roman" w:eastAsia="Calibri" w:hAnsi="Times New Roman" w:cs="Times New Roman"/>
                <w:i/>
                <w:iCs/>
                <w:noProof/>
                <w:sz w:val="20"/>
                <w:szCs w:val="20"/>
              </w:rPr>
              <w:t>(µ=0).</w:t>
            </w:r>
          </w:p>
          <w:p w:rsidR="0003211E" w:rsidRPr="003C3D10" w:rsidRDefault="0003211E" w:rsidP="0003211E">
            <w:pPr>
              <w:jc w:val="both"/>
              <w:rPr>
                <w:rFonts w:ascii="Times New Roman" w:eastAsia="Calibri" w:hAnsi="Times New Roman" w:cs="Times New Roman"/>
                <w:i/>
                <w:iCs/>
                <w:sz w:val="20"/>
                <w:szCs w:val="20"/>
                <w:lang w:bidi="th-TH"/>
              </w:rPr>
            </w:pPr>
            <w:r w:rsidRPr="003C3D10">
              <w:rPr>
                <w:rFonts w:ascii="Times New Roman" w:eastAsia="Calibri" w:hAnsi="Times New Roman" w:cs="Times New Roman"/>
                <w:i/>
                <w:iCs/>
                <w:sz w:val="20"/>
                <w:szCs w:val="20"/>
                <w:lang w:bidi="th-TH"/>
              </w:rPr>
              <w:t xml:space="preserve">Hypothesis 1: There is a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mean as Thai manufacturing </w:t>
            </w:r>
            <w:r w:rsidRPr="003C3D10">
              <w:rPr>
                <w:rFonts w:ascii="Times New Roman" w:eastAsia="Calibri" w:hAnsi="Times New Roman" w:cs="Times New Roman"/>
                <w:i/>
                <w:iCs/>
                <w:noProof/>
                <w:sz w:val="20"/>
                <w:szCs w:val="20"/>
                <w:lang w:bidi="th-TH"/>
              </w:rPr>
              <w:t>organisations</w:t>
            </w:r>
            <w:r w:rsidRPr="003C3D10">
              <w:rPr>
                <w:rFonts w:ascii="Times New Roman" w:eastAsia="Calibri" w:hAnsi="Times New Roman" w:cs="Times New Roman"/>
                <w:i/>
                <w:iCs/>
                <w:sz w:val="20"/>
                <w:szCs w:val="20"/>
              </w:rPr>
              <w:t xml:space="preserve"> </w:t>
            </w:r>
            <w:r w:rsidRPr="003C3D10">
              <w:rPr>
                <w:rFonts w:ascii="Times New Roman" w:eastAsia="Calibri" w:hAnsi="Times New Roman" w:cs="Times New Roman"/>
                <w:i/>
                <w:iCs/>
                <w:noProof/>
                <w:sz w:val="20"/>
                <w:szCs w:val="20"/>
              </w:rPr>
              <w:t>implement</w:t>
            </w:r>
            <w:r w:rsidRPr="003C3D10">
              <w:rPr>
                <w:rFonts w:ascii="Times New Roman" w:eastAsia="Calibri" w:hAnsi="Times New Roman" w:cs="Times New Roman"/>
                <w:i/>
                <w:iCs/>
                <w:sz w:val="20"/>
                <w:szCs w:val="20"/>
              </w:rPr>
              <w:t xml:space="preserve"> Circular Economy </w:t>
            </w:r>
            <w:r w:rsidRPr="003C3D10">
              <w:rPr>
                <w:rFonts w:ascii="Times New Roman" w:eastAsia="Calibri" w:hAnsi="Times New Roman" w:cs="Times New Roman"/>
                <w:i/>
                <w:iCs/>
                <w:noProof/>
                <w:sz w:val="20"/>
                <w:szCs w:val="20"/>
              </w:rPr>
              <w:t>(µ&gt;0).</w:t>
            </w:r>
          </w:p>
        </w:tc>
      </w:tr>
      <w:tr w:rsidR="0003211E" w:rsidRPr="003C3D10" w:rsidTr="0003211E">
        <w:trPr>
          <w:jc w:val="center"/>
        </w:trPr>
        <w:tc>
          <w:tcPr>
            <w:tcW w:w="8661" w:type="dxa"/>
          </w:tcPr>
          <w:p w:rsidR="0003211E" w:rsidRPr="003C3D10" w:rsidRDefault="0003211E" w:rsidP="0003211E">
            <w:pPr>
              <w:shd w:val="clear" w:color="auto" w:fill="FFFFFF"/>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One-Sample Z: Circular Economy</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Descriptive Statistics</w:t>
            </w:r>
          </w:p>
          <w:tbl>
            <w:tblPr>
              <w:tblW w:w="0" w:type="auto"/>
              <w:tblCellMar>
                <w:top w:w="15" w:type="dxa"/>
                <w:left w:w="15" w:type="dxa"/>
                <w:bottom w:w="15" w:type="dxa"/>
                <w:right w:w="15" w:type="dxa"/>
              </w:tblCellMar>
              <w:tblLook w:val="04A0" w:firstRow="1" w:lastRow="0" w:firstColumn="1" w:lastColumn="0" w:noHBand="0" w:noVBand="1"/>
            </w:tblPr>
            <w:tblGrid>
              <w:gridCol w:w="510"/>
              <w:gridCol w:w="760"/>
              <w:gridCol w:w="760"/>
              <w:gridCol w:w="949"/>
              <w:gridCol w:w="2173"/>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StDev</w:t>
                  </w:r>
                  <w:proofErr w:type="spellEnd"/>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SE Mean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95% Lower Bound for μ</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0.5176</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0.5006</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0.0297</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0.4687</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μ: mean of Circular Economy</w:t>
            </w:r>
            <w:r w:rsidRPr="003C3D10">
              <w:rPr>
                <w:rFonts w:ascii="Times New Roman" w:eastAsia="Times New Roman" w:hAnsi="Times New Roman" w:cs="Times New Roman"/>
                <w:i/>
                <w:iCs/>
                <w:sz w:val="20"/>
                <w:szCs w:val="20"/>
                <w:lang w:bidi="th-TH"/>
              </w:rPr>
              <w:br/>
              <w:t>Known standard deviation = 0.5006</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Z-Test</w:t>
            </w:r>
          </w:p>
          <w:tbl>
            <w:tblPr>
              <w:tblW w:w="0" w:type="auto"/>
              <w:tblCellMar>
                <w:top w:w="15" w:type="dxa"/>
                <w:left w:w="15" w:type="dxa"/>
                <w:bottom w:w="15" w:type="dxa"/>
                <w:right w:w="15" w:type="dxa"/>
              </w:tblCellMar>
              <w:tblLook w:val="04A0" w:firstRow="1" w:lastRow="0" w:firstColumn="1" w:lastColumn="0" w:noHBand="0" w:noVBand="1"/>
            </w:tblPr>
            <w:tblGrid>
              <w:gridCol w:w="2016"/>
              <w:gridCol w:w="962"/>
            </w:tblGrid>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Null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₀</w:t>
                  </w:r>
                  <w:r w:rsidRPr="003C3D10">
                    <w:rPr>
                      <w:rFonts w:ascii="Times New Roman" w:eastAsia="Times New Roman" w:hAnsi="Times New Roman" w:cs="Times New Roman"/>
                      <w:sz w:val="20"/>
                      <w:szCs w:val="20"/>
                      <w:lang w:val="en-US" w:bidi="th-TH"/>
                    </w:rPr>
                    <w:t>: μ = 0</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Alternative hypothesis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r w:rsidRPr="003C3D10">
                    <w:rPr>
                      <w:rFonts w:ascii="Cambria Math" w:eastAsia="Times New Roman" w:hAnsi="Cambria Math" w:cs="Cambria Math"/>
                      <w:sz w:val="20"/>
                      <w:szCs w:val="20"/>
                      <w:lang w:val="en-US" w:bidi="th-TH"/>
                    </w:rPr>
                    <w:t>₁</w:t>
                  </w:r>
                  <w:r w:rsidRPr="003C3D10">
                    <w:rPr>
                      <w:rFonts w:ascii="Times New Roman" w:eastAsia="Times New Roman" w:hAnsi="Times New Roman" w:cs="Times New Roman"/>
                      <w:sz w:val="20"/>
                      <w:szCs w:val="20"/>
                      <w:lang w:val="en-US" w:bidi="th-TH"/>
                    </w:rPr>
                    <w:t>: μ &gt; 0</w:t>
                  </w:r>
                </w:p>
              </w:tc>
            </w:tr>
          </w:tbl>
          <w:p w:rsidR="0003211E" w:rsidRPr="003C3D10" w:rsidRDefault="0003211E" w:rsidP="0003211E">
            <w:pPr>
              <w:shd w:val="clear" w:color="auto" w:fill="FFFFFF"/>
              <w:spacing w:after="75"/>
              <w:rPr>
                <w:rFonts w:ascii="Times New Roman" w:eastAsia="Times New Roman" w:hAnsi="Times New Roman" w:cs="Times New Roman"/>
                <w:vanish/>
                <w:sz w:val="20"/>
                <w:szCs w:val="20"/>
                <w:lang w:bidi="th-TH"/>
              </w:rPr>
            </w:pPr>
          </w:p>
          <w:tbl>
            <w:tblPr>
              <w:tblW w:w="0" w:type="auto"/>
              <w:tblCellMar>
                <w:top w:w="15" w:type="dxa"/>
                <w:left w:w="15" w:type="dxa"/>
                <w:bottom w:w="15" w:type="dxa"/>
                <w:right w:w="15" w:type="dxa"/>
              </w:tblCellMar>
              <w:tblLook w:val="04A0" w:firstRow="1" w:lastRow="0" w:firstColumn="1" w:lastColumn="0" w:noHBand="0" w:noVBand="1"/>
            </w:tblPr>
            <w:tblGrid>
              <w:gridCol w:w="877"/>
              <w:gridCol w:w="985"/>
            </w:tblGrid>
            <w:tr w:rsidR="003C3D10" w:rsidRPr="003C3D10" w:rsidTr="0003211E">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Z-Value</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P-Value</w:t>
                  </w:r>
                </w:p>
              </w:tc>
            </w:tr>
            <w:tr w:rsidR="003C3D10" w:rsidRPr="003C3D10" w:rsidTr="0003211E">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17.42</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P&lt;0.0001</w:t>
                  </w:r>
                </w:p>
              </w:tc>
            </w:tr>
          </w:tbl>
          <w:p w:rsidR="0003211E" w:rsidRPr="003C3D10" w:rsidRDefault="0003211E" w:rsidP="0003211E">
            <w:pPr>
              <w:contextualSpacing/>
              <w:jc w:val="both"/>
              <w:rPr>
                <w:rFonts w:ascii="Times New Roman" w:eastAsia="Calibri" w:hAnsi="Times New Roman" w:cs="Times New Roman"/>
                <w:noProof/>
                <w:sz w:val="20"/>
                <w:szCs w:val="20"/>
                <w:lang w:bidi="th-TH"/>
              </w:rPr>
            </w:pPr>
          </w:p>
        </w:tc>
      </w:tr>
    </w:tbl>
    <w:p w:rsidR="00AB5364" w:rsidRPr="003C3D10" w:rsidRDefault="00AB5364" w:rsidP="00AB5364">
      <w:pPr>
        <w:spacing w:after="0" w:line="240" w:lineRule="auto"/>
        <w:jc w:val="both"/>
        <w:rPr>
          <w:rFonts w:ascii="Calibri" w:eastAsia="Calibri" w:hAnsi="Calibri" w:cs="Cordia New"/>
          <w:noProof/>
        </w:rPr>
      </w:pPr>
    </w:p>
    <w:p w:rsidR="00AB5364" w:rsidRPr="003C3D10" w:rsidRDefault="00AB5364" w:rsidP="00AB5364">
      <w:pPr>
        <w:spacing w:after="160" w:line="240" w:lineRule="auto"/>
        <w:jc w:val="both"/>
        <w:rPr>
          <w:rFonts w:ascii="Times New Roman" w:eastAsia="Calibri" w:hAnsi="Times New Roman" w:cs="Times New Roman"/>
          <w:i/>
          <w:iCs/>
          <w:sz w:val="24"/>
          <w:szCs w:val="24"/>
        </w:rPr>
      </w:pPr>
      <w:r w:rsidRPr="003C3D10">
        <w:rPr>
          <w:rFonts w:ascii="Times New Roman" w:eastAsia="Calibri" w:hAnsi="Times New Roman" w:cs="Times New Roman"/>
          <w:b/>
          <w:bCs/>
          <w:i/>
          <w:iCs/>
          <w:sz w:val="24"/>
          <w:szCs w:val="24"/>
          <w:lang w:val="en-US" w:bidi="th-TH"/>
        </w:rPr>
        <w:t>CRQ 6:</w:t>
      </w:r>
      <w:r w:rsidRPr="003C3D10">
        <w:rPr>
          <w:rFonts w:ascii="Times New Roman" w:eastAsia="Calibri" w:hAnsi="Times New Roman" w:cs="Times New Roman"/>
          <w:i/>
          <w:iCs/>
          <w:sz w:val="24"/>
          <w:szCs w:val="24"/>
          <w:lang w:val="en-US" w:bidi="th-TH"/>
        </w:rPr>
        <w:t xml:space="preserve"> </w:t>
      </w:r>
      <w:r w:rsidRPr="003C3D10">
        <w:rPr>
          <w:rFonts w:ascii="Times New Roman" w:eastAsia="Calibri" w:hAnsi="Times New Roman" w:cs="Times New Roman"/>
          <w:i/>
          <w:iCs/>
          <w:sz w:val="24"/>
          <w:szCs w:val="24"/>
        </w:rPr>
        <w:t xml:space="preserve">What are the reasons as to why Thai manufacturing </w:t>
      </w:r>
      <w:r w:rsidRPr="003C3D10">
        <w:rPr>
          <w:rFonts w:ascii="Times New Roman" w:eastAsia="Calibri" w:hAnsi="Times New Roman" w:cs="Times New Roman"/>
          <w:i/>
          <w:iCs/>
          <w:noProof/>
          <w:sz w:val="24"/>
          <w:szCs w:val="24"/>
        </w:rPr>
        <w:t>organisations</w:t>
      </w:r>
      <w:r w:rsidRPr="003C3D10">
        <w:rPr>
          <w:rFonts w:ascii="Times New Roman" w:eastAsia="Calibri" w:hAnsi="Times New Roman" w:cs="Times New Roman"/>
          <w:i/>
          <w:iCs/>
          <w:sz w:val="24"/>
          <w:szCs w:val="24"/>
        </w:rPr>
        <w:t xml:space="preserve"> adopt, or do not adopt, </w:t>
      </w:r>
      <w:r w:rsidRPr="003C3D10">
        <w:rPr>
          <w:rFonts w:ascii="Times New Roman" w:eastAsia="Calibri" w:hAnsi="Times New Roman" w:cs="Times New Roman"/>
          <w:i/>
          <w:iCs/>
          <w:noProof/>
          <w:sz w:val="24"/>
          <w:szCs w:val="24"/>
        </w:rPr>
        <w:t>Circular</w:t>
      </w:r>
      <w:r w:rsidRPr="003C3D10">
        <w:rPr>
          <w:rFonts w:ascii="Times New Roman" w:eastAsia="Calibri" w:hAnsi="Times New Roman" w:cs="Times New Roman"/>
          <w:i/>
          <w:iCs/>
          <w:sz w:val="24"/>
          <w:szCs w:val="24"/>
        </w:rPr>
        <w:t xml:space="preserve"> Economy?</w:t>
      </w:r>
    </w:p>
    <w:p w:rsidR="00AB5364" w:rsidRPr="003C3D10" w:rsidRDefault="00AB5364" w:rsidP="008E4E0E">
      <w:pPr>
        <w:spacing w:after="160" w:line="240" w:lineRule="auto"/>
        <w:jc w:val="both"/>
        <w:rPr>
          <w:rFonts w:ascii="Times New Roman" w:eastAsia="Calibri" w:hAnsi="Times New Roman" w:cs="Times New Roman"/>
          <w:sz w:val="24"/>
          <w:szCs w:val="24"/>
        </w:rPr>
      </w:pPr>
      <w:r w:rsidRPr="003C3D10">
        <w:rPr>
          <w:rFonts w:ascii="Times New Roman" w:eastAsia="Calibri" w:hAnsi="Times New Roman" w:cs="Times New Roman"/>
          <w:noProof/>
          <w:sz w:val="24"/>
          <w:szCs w:val="24"/>
          <w:lang w:bidi="th-TH"/>
        </w:rPr>
        <w:t>The study found that Thai manufcaturing companies tend to implement CE at a modera</w:t>
      </w:r>
      <w:r w:rsidR="003503EB" w:rsidRPr="003C3D10">
        <w:rPr>
          <w:rFonts w:ascii="Times New Roman" w:eastAsia="Calibri" w:hAnsi="Times New Roman" w:cs="Times New Roman"/>
          <w:noProof/>
          <w:sz w:val="24"/>
          <w:szCs w:val="24"/>
          <w:lang w:bidi="th-TH"/>
        </w:rPr>
        <w:t>te leve</w:t>
      </w:r>
      <w:r w:rsidR="00354161" w:rsidRPr="003C3D10">
        <w:rPr>
          <w:rFonts w:ascii="Times New Roman" w:eastAsia="Calibri" w:hAnsi="Times New Roman" w:cs="Times New Roman"/>
          <w:noProof/>
          <w:sz w:val="24"/>
          <w:szCs w:val="24"/>
          <w:lang w:bidi="th-TH"/>
        </w:rPr>
        <w:t>l, see Figure 7(a). In this vein</w:t>
      </w:r>
      <w:r w:rsidR="003503EB" w:rsidRPr="003C3D10">
        <w:rPr>
          <w:rFonts w:ascii="Times New Roman" w:eastAsia="Calibri" w:hAnsi="Times New Roman" w:cs="Times New Roman"/>
          <w:noProof/>
          <w:sz w:val="24"/>
          <w:szCs w:val="24"/>
          <w:lang w:bidi="th-TH"/>
        </w:rPr>
        <w:t xml:space="preserve">, the lack of financial suppport, see Figure 7(b), seems to have been the main reason as to why </w:t>
      </w:r>
      <w:r w:rsidR="00354161" w:rsidRPr="003C3D10">
        <w:rPr>
          <w:rFonts w:ascii="Times New Roman" w:eastAsia="Calibri" w:hAnsi="Times New Roman" w:cs="Times New Roman"/>
          <w:noProof/>
          <w:sz w:val="24"/>
          <w:szCs w:val="24"/>
          <w:lang w:bidi="th-TH"/>
        </w:rPr>
        <w:t xml:space="preserve">these </w:t>
      </w:r>
      <w:r w:rsidR="003503EB" w:rsidRPr="003C3D10">
        <w:rPr>
          <w:rFonts w:ascii="Times New Roman" w:eastAsia="Calibri" w:hAnsi="Times New Roman" w:cs="Times New Roman"/>
          <w:noProof/>
          <w:sz w:val="24"/>
          <w:szCs w:val="24"/>
          <w:lang w:bidi="th-TH"/>
        </w:rPr>
        <w:t xml:space="preserve">companies have not implementing it across their entire operations.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"10.1016/j.cirp.2013.03.001", "ISSN" : "00078506", "abstract" : "In order for environmental strategies to come into effect in industry practice, they need to be implemented and applied in daily business routines. Based on a dedicated comprehensive international survey in product developing and manufacturing companies, this paper identifies major current drivers for implementing product life cycle oriented environmental strategies but also barriers and obstacles that need to be addressed. On this basis it provides a number of recommendations for manufacturing companies as well as policy makers to consider for a successful implementation of strategic environmental goals in manufacturing industry. ?? 2013 CIRP.", "author" : [ { "dropping-particle" : "", "family" : "Bey", "given" : "Niki", "non-dropping-particle" : "", "parse-names" : false, "suffix" : "" }, { "dropping-particle" : "", "family" : "Hauschild", "given" : "Michael Z.", "non-dropping-particle" : "", "parse-names" : false, "suffix" : "" }, { "dropping-particle" : "", "family" : "McAloone", "given" : "Tim C.", "non-dropping-particle" : "", "parse-names" : false, "suffix" : "" } ], "container-title" : "CIRP Annals - Manufacturing Technology", "id" : "ITEM-1", "issue" : "1", "issued" : { "date-parts" : [ [ "2013" ] ] }, "page" : "43-46", "publisher" : "CIRP", "title" : "Drivers and barriers for implementation of environmental strategies in manufacturing companies", "type" : "article-journal", "volume" : "62" }, "uris" : [ "http://www.mendeley.com/documents/?uuid=750739f6-1b70-45c2-94a3-9a9b42ad8282" ] }, { "id" : "ITEM-2", "itemData" : { "DOI" : "10.1016/j.promfg.2017.02.036", "ISSN" : "23519789", "author" : [ { "dropping-particle" : "", "family" : "Mativenga", "given" : "Paul T.", "non-dropping-particle" : "", "parse-names" : false, "suffix" : "" }, { "dropping-particle" : "", "family" : "Agwa-Ejon", "given" : "John", "non-dropping-particle" : "", "parse-names" : false, "suffix" : "" }, { "dropping-particle" : "", "family" : "Mbohwa", "given" : "Charles", "non-dropping-particle" : "", "parse-names" : false, "suffix" : "" }, { "dropping-particle" : "", "family" : "Sultan", "given" : "Al Amin Mohamed", "non-dropping-particle" : "", "parse-names" : false, "suffix" : "" }, { "dropping-particle" : "", "family" : "Shuaib", "given" : "Norshah Aizat", "non-dropping-particle" : "", "parse-names" : false, "suffix" : "" } ], "container-title" : "Procedia Manufacturing", "id" : "ITEM-2", "issued" : { "date-parts" : [ [ "2017" ] ] }, "page" : "284-291", "publisher" : "Elsevier B.V.", "title" : "Circular Economy Ownership Models: A view from South Africa Industry", "type" : "article-journal", "volume" : "8" }, "uris" : [ "http://www.mendeley.com/documents/?uuid=6e702904-d959-4a80-b766-1599e52d7d46" ] } ], "mendeley" : { "formattedCitation" : "(Bey et al., 2013; Mativenga et al., 2017a)", "manualFormatting" : "Bey et al. (2013) and Paul T. Mativenga et al. (2017)", "plainTextFormattedCitation" : "(Bey et al., 2013; Mativenga et al., 2017a)", "previouslyFormattedCitation" : "(Bey et al., 2013; Mativenga et al., 2017a)"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003503EB" w:rsidRPr="003C3D10">
        <w:rPr>
          <w:rFonts w:ascii="Times New Roman" w:eastAsia="Calibri" w:hAnsi="Times New Roman" w:cs="Times New Roman"/>
          <w:noProof/>
          <w:sz w:val="24"/>
          <w:szCs w:val="24"/>
        </w:rPr>
        <w:t xml:space="preserve">Bey et al. (2013) and </w:t>
      </w:r>
      <w:r w:rsidRPr="003C3D10">
        <w:rPr>
          <w:rFonts w:ascii="Times New Roman" w:eastAsia="Calibri" w:hAnsi="Times New Roman" w:cs="Times New Roman"/>
          <w:noProof/>
          <w:sz w:val="24"/>
          <w:szCs w:val="24"/>
        </w:rPr>
        <w:t>Mativenga et al. (2017</w:t>
      </w:r>
      <w:r w:rsidR="00602B98" w:rsidRPr="003C3D10">
        <w:rPr>
          <w:rFonts w:ascii="Times New Roman" w:eastAsia="Calibri" w:hAnsi="Times New Roman" w:cs="Times New Roman"/>
          <w:noProof/>
          <w:sz w:val="24"/>
          <w:szCs w:val="24"/>
        </w:rPr>
        <w:t>b</w:t>
      </w:r>
      <w:r w:rsidRPr="003C3D10">
        <w:rPr>
          <w:rFonts w:ascii="Times New Roman" w:eastAsia="Calibri" w:hAnsi="Times New Roman" w:cs="Times New Roman"/>
          <w:noProof/>
          <w:sz w:val="24"/>
          <w:szCs w:val="24"/>
        </w:rPr>
        <w:t>)</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w:t>
      </w:r>
      <w:r w:rsidR="003503EB" w:rsidRPr="003C3D10">
        <w:rPr>
          <w:rFonts w:ascii="Times New Roman" w:eastAsia="Calibri" w:hAnsi="Times New Roman" w:cs="Times New Roman"/>
          <w:noProof/>
          <w:sz w:val="24"/>
          <w:szCs w:val="24"/>
        </w:rPr>
        <w:t>state</w:t>
      </w:r>
      <w:r w:rsidRPr="003C3D10">
        <w:rPr>
          <w:rFonts w:ascii="Times New Roman" w:eastAsia="Calibri" w:hAnsi="Times New Roman" w:cs="Times New Roman"/>
          <w:sz w:val="24"/>
          <w:szCs w:val="24"/>
        </w:rPr>
        <w:t xml:space="preserve"> that </w:t>
      </w:r>
      <w:r w:rsidR="003503EB" w:rsidRPr="003C3D10">
        <w:rPr>
          <w:rFonts w:ascii="Times New Roman" w:eastAsia="Calibri" w:hAnsi="Times New Roman" w:cs="Times New Roman"/>
          <w:sz w:val="24"/>
          <w:szCs w:val="24"/>
        </w:rPr>
        <w:t xml:space="preserve">a dedicated </w:t>
      </w:r>
      <w:r w:rsidRPr="003C3D10">
        <w:rPr>
          <w:rFonts w:ascii="Times New Roman" w:eastAsia="Calibri" w:hAnsi="Times New Roman" w:cs="Times New Roman"/>
          <w:noProof/>
          <w:sz w:val="24"/>
          <w:szCs w:val="24"/>
        </w:rPr>
        <w:t>financial</w:t>
      </w:r>
      <w:r w:rsidRPr="003C3D10">
        <w:rPr>
          <w:rFonts w:ascii="Times New Roman" w:eastAsia="Calibri" w:hAnsi="Times New Roman" w:cs="Times New Roman"/>
          <w:sz w:val="24"/>
          <w:szCs w:val="24"/>
        </w:rPr>
        <w:t xml:space="preserve"> budget for environmental improvement is essential for </w:t>
      </w:r>
      <w:r w:rsidR="003503EB" w:rsidRPr="003C3D10">
        <w:rPr>
          <w:rFonts w:ascii="Times New Roman" w:eastAsia="Calibri" w:hAnsi="Times New Roman" w:cs="Times New Roman"/>
          <w:sz w:val="24"/>
          <w:szCs w:val="24"/>
        </w:rPr>
        <w:t xml:space="preserve">successfully </w:t>
      </w:r>
      <w:r w:rsidR="0048233B" w:rsidRPr="003C3D10">
        <w:rPr>
          <w:rFonts w:ascii="Times New Roman" w:eastAsia="Calibri" w:hAnsi="Times New Roman" w:cs="Times New Roman"/>
          <w:sz w:val="24"/>
          <w:szCs w:val="24"/>
        </w:rPr>
        <w:t>implementing</w:t>
      </w:r>
      <w:r w:rsidRPr="003C3D10">
        <w:rPr>
          <w:rFonts w:ascii="Times New Roman" w:eastAsia="Calibri" w:hAnsi="Times New Roman" w:cs="Times New Roman"/>
          <w:sz w:val="24"/>
          <w:szCs w:val="24"/>
        </w:rPr>
        <w:t xml:space="preserve"> </w:t>
      </w:r>
      <w:r w:rsidR="003503EB" w:rsidRPr="003C3D10">
        <w:rPr>
          <w:rFonts w:ascii="Times New Roman" w:eastAsia="Calibri" w:hAnsi="Times New Roman" w:cs="Times New Roman"/>
          <w:noProof/>
          <w:sz w:val="24"/>
          <w:szCs w:val="24"/>
        </w:rPr>
        <w:t>CE, which aligns to the findings of this</w:t>
      </w:r>
      <w:r w:rsidR="0048233B" w:rsidRPr="003C3D10">
        <w:rPr>
          <w:rFonts w:ascii="Times New Roman" w:eastAsia="Calibri" w:hAnsi="Times New Roman" w:cs="Times New Roman"/>
          <w:noProof/>
          <w:sz w:val="24"/>
          <w:szCs w:val="24"/>
        </w:rPr>
        <w:t xml:space="preserve"> study.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"10.1016/j.jclepro.2017.03.177", "ISBN" : "0959-6526", "ISSN" : "09596526", "author" : [ { "dropping-particle" : "", "family" : "Veleva", "given" : "Vesela", "non-dropping-particle" : "", "parse-names" : false, "suffix" : "" }, { "dropping-particle" : "", "family" : "Bodkin", "given" : "Gavin", "non-dropping-particle" : "", "parse-names" : false, "suffix" : "" }, { "dropping-particle" : "", "family" : "Todorova", "given" : "Svetlana", "non-dropping-particle" : "", "parse-names" : false, "suffix" : "" } ], "container-title" : "Journal of Cleaner Production", "id" : "ITEM-1", "issued" : { "date-parts" : [ [ "2017" ] ] }, "page" : "517-529", "publisher" : "Elsevier Ltd", "title" : "The need for better measurement and employee engagement to advance a circular economy: Lessons from Biogen's \"Zero Waste\" journey", "type" : "article-journal", "volume" : "154" }, "uris" : [ "http://www.mendeley.com/documents/?uuid=fb378a17-452f-4a58-b492-499b62137461" ] } ], "mendeley" : { "formattedCitation" : "(Veleva et al., 2017)", "manualFormatting" : "Veleva et al. (2017)", "plainTextFormattedCitation" : "(Veleva et al., 2017)", "previouslyFormattedCitation" : "(Veleva et al., 2017)"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Veleva et al. (2017)</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w:t>
      </w:r>
      <w:r w:rsidR="00C627ED" w:rsidRPr="003C3D10">
        <w:rPr>
          <w:rFonts w:ascii="Times New Roman" w:eastAsia="Calibri" w:hAnsi="Times New Roman" w:cs="Times New Roman"/>
          <w:noProof/>
          <w:sz w:val="24"/>
          <w:szCs w:val="24"/>
        </w:rPr>
        <w:t>mention</w:t>
      </w:r>
      <w:r w:rsidRPr="003C3D10">
        <w:rPr>
          <w:rFonts w:ascii="Times New Roman" w:eastAsia="Calibri" w:hAnsi="Times New Roman" w:cs="Times New Roman"/>
          <w:sz w:val="24"/>
          <w:szCs w:val="24"/>
        </w:rPr>
        <w:t xml:space="preserve"> t</w:t>
      </w:r>
      <w:r w:rsidR="0048233B" w:rsidRPr="003C3D10">
        <w:rPr>
          <w:rFonts w:ascii="Times New Roman" w:eastAsia="Calibri" w:hAnsi="Times New Roman" w:cs="Times New Roman"/>
          <w:sz w:val="24"/>
          <w:szCs w:val="24"/>
        </w:rPr>
        <w:t xml:space="preserve">hat organisations that are aware of their </w:t>
      </w:r>
      <w:r w:rsidRPr="003C3D10">
        <w:rPr>
          <w:rFonts w:ascii="Times New Roman" w:eastAsia="Calibri" w:hAnsi="Times New Roman" w:cs="Times New Roman"/>
          <w:sz w:val="24"/>
          <w:szCs w:val="24"/>
        </w:rPr>
        <w:t>environmental impact</w:t>
      </w:r>
      <w:r w:rsidR="0048233B" w:rsidRPr="003C3D10">
        <w:rPr>
          <w:rFonts w:ascii="Times New Roman" w:eastAsia="Calibri" w:hAnsi="Times New Roman" w:cs="Times New Roman"/>
          <w:sz w:val="24"/>
          <w:szCs w:val="24"/>
        </w:rPr>
        <w:t xml:space="preserve"> and move towards zero waste are those that tend to adopt CE</w:t>
      </w:r>
      <w:r w:rsidRPr="003C3D10">
        <w:rPr>
          <w:rFonts w:ascii="Times New Roman" w:eastAsia="Calibri" w:hAnsi="Times New Roman" w:cs="Times New Roman"/>
          <w:sz w:val="24"/>
          <w:szCs w:val="24"/>
        </w:rPr>
        <w:t>.</w:t>
      </w:r>
      <w:r w:rsidR="0048233B" w:rsidRPr="003C3D10">
        <w:rPr>
          <w:rFonts w:ascii="Times New Roman" w:eastAsia="Calibri" w:hAnsi="Times New Roman" w:cs="Times New Roman"/>
          <w:sz w:val="24"/>
          <w:szCs w:val="24"/>
        </w:rPr>
        <w:t xml:space="preserve"> Besides being oriented towards environmenta</w:t>
      </w:r>
      <w:r w:rsidR="00354161" w:rsidRPr="003C3D10">
        <w:rPr>
          <w:rFonts w:ascii="Times New Roman" w:eastAsia="Calibri" w:hAnsi="Times New Roman" w:cs="Times New Roman"/>
          <w:sz w:val="24"/>
          <w:szCs w:val="24"/>
        </w:rPr>
        <w:t>l sustainability improvement and</w:t>
      </w:r>
      <w:r w:rsidR="00C627ED" w:rsidRPr="003C3D10">
        <w:rPr>
          <w:rFonts w:ascii="Times New Roman" w:eastAsia="Calibri" w:hAnsi="Times New Roman" w:cs="Times New Roman"/>
          <w:sz w:val="24"/>
          <w:szCs w:val="24"/>
        </w:rPr>
        <w:t xml:space="preserve"> since</w:t>
      </w:r>
      <w:r w:rsidR="0048233B" w:rsidRPr="003C3D10">
        <w:rPr>
          <w:rFonts w:ascii="Times New Roman" w:eastAsia="Calibri" w:hAnsi="Times New Roman" w:cs="Times New Roman"/>
          <w:sz w:val="24"/>
          <w:szCs w:val="24"/>
        </w:rPr>
        <w:t xml:space="preserve"> CE maximises the useful life of resources, it contributes in improving the </w:t>
      </w:r>
      <w:r w:rsidRPr="003C3D10">
        <w:rPr>
          <w:rFonts w:ascii="Times New Roman" w:eastAsia="Calibri" w:hAnsi="Times New Roman" w:cs="Times New Roman"/>
          <w:sz w:val="24"/>
          <w:szCs w:val="24"/>
        </w:rPr>
        <w:t>operational efficiency of entire processes</w:t>
      </w:r>
      <w:r w:rsidR="0048233B" w:rsidRPr="003C3D10">
        <w:rPr>
          <w:rFonts w:ascii="Times New Roman" w:eastAsia="Calibri" w:hAnsi="Times New Roman" w:cs="Times New Roman"/>
          <w:sz w:val="24"/>
          <w:szCs w:val="24"/>
        </w:rPr>
        <w:t>,</w:t>
      </w:r>
      <w:r w:rsidRPr="003C3D10">
        <w:rPr>
          <w:rFonts w:ascii="Times New Roman" w:eastAsia="Calibri" w:hAnsi="Times New Roman" w:cs="Times New Roman"/>
          <w:sz w:val="24"/>
          <w:szCs w:val="24"/>
        </w:rPr>
        <w:t xml:space="preserve"> which results in cost reduction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"10.1016/j.promfg.2017.02.036", "ISSN" : "23519789", "author" : [ { "dropping-particle" : "", "family" : "Mativenga", "given" : "Paul T.", "non-dropping-particle" : "", "parse-names" : false, "suffix" : "" }, { "dropping-particle" : "", "family" : "Agwa-Ejon", "given" : "John", "non-dropping-particle" : "", "parse-names" : false, "suffix" : "" }, { "dropping-particle" : "", "family" : "Mbohwa", "given" : "Charles", "non-dropping-particle" : "", "parse-names" : false, "suffix" : "" }, { "dropping-particle" : "", "family" : "Sultan", "given" : "Al Amin Mohamed", "non-dropping-particle" : "", "parse-names" : false, "suffix" : "" }, { "dropping-particle" : "", "family" : "Shuaib", "given" : "Norshah Aizat", "non-dropping-particle" : "", "parse-names" : false, "suffix" : "" } ], "container-title" : "Procedia Manufacturing", "id" : "ITEM-1", "issued" : { "date-parts" : [ [ "2017" ] ] }, "page" : "284-291", "publisher" : "Elsevier B.V.", "title" : "Circular Economy Ownership Models: A view from South Africa Industry", "type" : "article-journal", "volume" : "8" }, "uris" : [ "http://www.mendeley.com/documents/?uuid=6e702904-d959-4a80-b766-1599e52d7d46" ] } ], "mendeley" : { "formattedCitation" : "(Mativenga et al., 2017a)", "plainTextFormattedCitation" : "(Mativenga et al., 2017a)", "previouslyFormattedCitation" : "(Mativenga et al., 2017a)"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Pr="003C3D10">
        <w:rPr>
          <w:rFonts w:ascii="Times New Roman" w:eastAsia="Calibri" w:hAnsi="Times New Roman" w:cs="Times New Roman"/>
          <w:noProof/>
          <w:sz w:val="24"/>
          <w:szCs w:val="24"/>
        </w:rPr>
        <w:t>(Mativenga et al., 2017a)</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Hence, the motivations for implementing </w:t>
      </w:r>
      <w:r w:rsidR="00C627ED" w:rsidRPr="003C3D10">
        <w:rPr>
          <w:rFonts w:ascii="Times New Roman" w:eastAsia="Calibri" w:hAnsi="Times New Roman" w:cs="Times New Roman"/>
          <w:noProof/>
          <w:sz w:val="24"/>
          <w:szCs w:val="24"/>
        </w:rPr>
        <w:t>CE</w:t>
      </w:r>
      <w:r w:rsidR="00C627ED" w:rsidRPr="003C3D10">
        <w:rPr>
          <w:rFonts w:ascii="Times New Roman" w:eastAsia="Calibri" w:hAnsi="Times New Roman" w:cs="Times New Roman"/>
          <w:sz w:val="24"/>
          <w:szCs w:val="24"/>
        </w:rPr>
        <w:t xml:space="preserve"> by the</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Thai</w:t>
      </w:r>
      <w:r w:rsidRPr="003C3D10">
        <w:rPr>
          <w:rFonts w:ascii="Times New Roman" w:eastAsia="Calibri" w:hAnsi="Times New Roman" w:cs="Times New Roman"/>
          <w:sz w:val="24"/>
          <w:szCs w:val="24"/>
        </w:rPr>
        <w:t xml:space="preserve"> manufacturing sector</w:t>
      </w:r>
      <w:r w:rsidR="00C627ED" w:rsidRPr="003C3D10">
        <w:rPr>
          <w:rFonts w:ascii="Times New Roman" w:eastAsia="Calibri" w:hAnsi="Times New Roman" w:cs="Times New Roman"/>
          <w:sz w:val="24"/>
          <w:szCs w:val="24"/>
        </w:rPr>
        <w:t xml:space="preserve"> seen</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 xml:space="preserve">in Figure </w:t>
      </w:r>
      <w:r w:rsidR="00C627ED" w:rsidRPr="003C3D10">
        <w:rPr>
          <w:rFonts w:ascii="Times New Roman" w:eastAsia="Calibri" w:hAnsi="Times New Roman" w:cs="Times New Roman"/>
          <w:noProof/>
          <w:sz w:val="24"/>
          <w:szCs w:val="24"/>
        </w:rPr>
        <w:t>7</w:t>
      </w:r>
      <w:r w:rsidRPr="003C3D10">
        <w:rPr>
          <w:rFonts w:ascii="Times New Roman" w:eastAsia="Calibri" w:hAnsi="Times New Roman" w:cs="Times New Roman"/>
          <w:noProof/>
          <w:sz w:val="24"/>
          <w:szCs w:val="24"/>
        </w:rPr>
        <w:t>(b) are</w:t>
      </w:r>
      <w:r w:rsidR="00354161" w:rsidRPr="003C3D10">
        <w:rPr>
          <w:rFonts w:ascii="Times New Roman" w:eastAsia="Calibri" w:hAnsi="Times New Roman" w:cs="Times New Roman"/>
          <w:noProof/>
          <w:sz w:val="24"/>
          <w:szCs w:val="24"/>
        </w:rPr>
        <w:t xml:space="preserve"> the same as those</w:t>
      </w:r>
      <w:r w:rsidRPr="003C3D10">
        <w:rPr>
          <w:rFonts w:ascii="Times New Roman" w:eastAsia="Calibri" w:hAnsi="Times New Roman" w:cs="Times New Roman"/>
          <w:sz w:val="24"/>
          <w:szCs w:val="24"/>
        </w:rPr>
        <w:t xml:space="preserve"> confirmed by the </w:t>
      </w:r>
      <w:r w:rsidRPr="003C3D10">
        <w:rPr>
          <w:rFonts w:ascii="Times New Roman" w:eastAsia="Calibri" w:hAnsi="Times New Roman" w:cs="Times New Roman"/>
          <w:noProof/>
          <w:sz w:val="24"/>
          <w:szCs w:val="24"/>
        </w:rPr>
        <w:t>literature</w:t>
      </w:r>
      <w:r w:rsidRPr="003C3D10">
        <w:rPr>
          <w:rFonts w:ascii="Times New Roman" w:eastAsia="Calibri" w:hAnsi="Times New Roman" w:cs="Times New Roman"/>
          <w:sz w:val="24"/>
          <w:szCs w:val="24"/>
        </w:rPr>
        <w:t xml:space="preserve">. However,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"10.3843/SusDev.15.3", "ISBN" : "1350-4509", "ISSN" : "1350-4509", "abstract" : "China is pioneering a new sustainable development model which has the ability to overcome current environmental and resource management problems, while achieving improvements in resource productivity and eco-efficiency. This model, formally accepted in 2002 and termed the \u2018circular economy\u2019, is understood to mean the realisation of a closed loop of material flows in the Chinese economic system. Successful implementation of this model is seen as one way in which China can \u2018leapfrog\u2019 past environmental damage that is typically seen as economies industrialise. This paper introduces the development of the model in China, and presents the current situation of circular economy practice in China. The paper describes current measures being implemented in China for the long-term promotion of a circular economy, including the formulation of objectives, legislation, policies and measures, so that the country can \u2018leapfrog\u2019 its way from environmentally-damaging development to a more sustainable path. The paper then identifies a series of barriers and challenges to the implementation of the concept in China. Finally, conclusions on the future of the circular economy concept are drawn. Data were derived primarily from an analysis of secondary sources (i.e. previously published papers). Additional primary data derived from the main author\u2019s personal involvement in several circular economy initiatives were also employed.", "author" : [ { "dropping-particle" : "", "family" : "Geng", "given" : "Y", "non-dropping-particle" : "", "parse-names" : false, "suffix" : "" }, { "dropping-particle" : "", "family" : "Doberstein", "given" : "B", "non-dropping-particle" : "", "parse-names" : false, "suffix" : "" } ], "container-title" : "International Journal of Sustainable Development &amp; World Ecology", "id" : "ITEM-1", "issued" : { "date-parts" : [ [ "2008" ] ] }, "page" : "231\u2013239", "title" : "Developing the circular economy in China: Challenges and opportunities for achieving 'leapfrog development'", "type" : "article-journal", "volume" : "15" }, "uris" : [ "http://www.mendeley.com/documents/?uuid=b152e753-d250-4c76-afc2-9c9960b62e1c" ] } ], "mendeley" : { "formattedCitation" : "(Geng and Doberstein, 2008)", "manualFormatting" : "Geng &amp; Doberstein (2008)", "plainTextFormattedCitation" : "(Geng and Doberstein, 2008)", "previouslyFormattedCitation" : "(Geng and Doberstein, 2008)"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00C627ED" w:rsidRPr="003C3D10">
        <w:rPr>
          <w:rFonts w:ascii="Times New Roman" w:eastAsia="Calibri" w:hAnsi="Times New Roman" w:cs="Times New Roman"/>
          <w:noProof/>
          <w:sz w:val="24"/>
          <w:szCs w:val="24"/>
        </w:rPr>
        <w:t>Geng and</w:t>
      </w:r>
      <w:r w:rsidRPr="003C3D10">
        <w:rPr>
          <w:rFonts w:ascii="Times New Roman" w:eastAsia="Calibri" w:hAnsi="Times New Roman" w:cs="Times New Roman"/>
          <w:noProof/>
          <w:sz w:val="24"/>
          <w:szCs w:val="24"/>
        </w:rPr>
        <w:t xml:space="preserve"> Doberstein (2008)</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w:t>
      </w:r>
      <w:r w:rsidR="00C627ED" w:rsidRPr="003C3D10">
        <w:rPr>
          <w:rFonts w:ascii="Times New Roman" w:eastAsia="Calibri" w:hAnsi="Times New Roman" w:cs="Times New Roman"/>
          <w:sz w:val="24"/>
          <w:szCs w:val="24"/>
        </w:rPr>
        <w:t xml:space="preserve">remark </w:t>
      </w:r>
      <w:r w:rsidRPr="003C3D10">
        <w:rPr>
          <w:rFonts w:ascii="Times New Roman" w:eastAsia="Calibri" w:hAnsi="Times New Roman" w:cs="Times New Roman"/>
          <w:sz w:val="24"/>
          <w:szCs w:val="24"/>
        </w:rPr>
        <w:t xml:space="preserve">that implementing </w:t>
      </w:r>
      <w:r w:rsidR="00C627ED" w:rsidRPr="003C3D10">
        <w:rPr>
          <w:rFonts w:ascii="Times New Roman" w:eastAsia="Calibri" w:hAnsi="Times New Roman" w:cs="Times New Roman"/>
          <w:noProof/>
          <w:sz w:val="24"/>
          <w:szCs w:val="24"/>
        </w:rPr>
        <w:t xml:space="preserve">CE </w:t>
      </w:r>
      <w:r w:rsidRPr="003C3D10">
        <w:rPr>
          <w:rFonts w:ascii="Times New Roman" w:eastAsia="Calibri" w:hAnsi="Times New Roman" w:cs="Times New Roman"/>
          <w:sz w:val="24"/>
          <w:szCs w:val="24"/>
        </w:rPr>
        <w:t xml:space="preserve">requires high skills technical training, </w:t>
      </w:r>
      <w:r w:rsidRPr="003C3D10">
        <w:rPr>
          <w:rFonts w:ascii="Times New Roman" w:eastAsia="Calibri" w:hAnsi="Times New Roman" w:cs="Times New Roman"/>
          <w:noProof/>
          <w:sz w:val="24"/>
          <w:szCs w:val="24"/>
        </w:rPr>
        <w:t>effective</w:t>
      </w:r>
      <w:r w:rsidRPr="003C3D10">
        <w:rPr>
          <w:rFonts w:ascii="Times New Roman" w:eastAsia="Calibri" w:hAnsi="Times New Roman" w:cs="Times New Roman"/>
          <w:sz w:val="24"/>
          <w:szCs w:val="24"/>
        </w:rPr>
        <w:t xml:space="preserve"> planning and management, environmentally superior technologies, technical capabilities, and f</w:t>
      </w:r>
      <w:r w:rsidR="00C627ED" w:rsidRPr="003C3D10">
        <w:rPr>
          <w:rFonts w:ascii="Times New Roman" w:eastAsia="Calibri" w:hAnsi="Times New Roman" w:cs="Times New Roman"/>
          <w:sz w:val="24"/>
          <w:szCs w:val="24"/>
        </w:rPr>
        <w:t>inanc</w:t>
      </w:r>
      <w:r w:rsidR="008E4E0E" w:rsidRPr="003C3D10">
        <w:rPr>
          <w:rFonts w:ascii="Times New Roman" w:eastAsia="Calibri" w:hAnsi="Times New Roman" w:cs="Times New Roman"/>
          <w:sz w:val="24"/>
          <w:szCs w:val="24"/>
        </w:rPr>
        <w:t xml:space="preserve">ial resources. As </w:t>
      </w:r>
      <w:r w:rsidR="00C627ED" w:rsidRPr="003C3D10">
        <w:rPr>
          <w:rFonts w:ascii="Times New Roman" w:eastAsia="Calibri" w:hAnsi="Times New Roman" w:cs="Times New Roman"/>
          <w:sz w:val="24"/>
          <w:szCs w:val="24"/>
        </w:rPr>
        <w:t xml:space="preserve">discussed in Section </w:t>
      </w:r>
      <w:r w:rsidR="008E4E0E" w:rsidRPr="003C3D10">
        <w:rPr>
          <w:rFonts w:ascii="Times New Roman" w:eastAsia="Calibri" w:hAnsi="Times New Roman" w:cs="Times New Roman"/>
          <w:sz w:val="24"/>
          <w:szCs w:val="24"/>
        </w:rPr>
        <w:t xml:space="preserve">1 </w:t>
      </w:r>
      <w:r w:rsidR="00C627ED" w:rsidRPr="003C3D10">
        <w:rPr>
          <w:rFonts w:ascii="Times New Roman" w:eastAsia="Calibri" w:hAnsi="Times New Roman" w:cs="Times New Roman"/>
          <w:sz w:val="24"/>
          <w:szCs w:val="24"/>
        </w:rPr>
        <w:t>and shown by Table 1</w:t>
      </w:r>
      <w:r w:rsidRPr="003C3D10">
        <w:rPr>
          <w:rFonts w:ascii="Times New Roman" w:eastAsia="Calibri" w:hAnsi="Times New Roman" w:cs="Times New Roman"/>
          <w:sz w:val="24"/>
          <w:szCs w:val="24"/>
        </w:rPr>
        <w:t xml:space="preserve">, most of the practices of the </w:t>
      </w:r>
      <w:r w:rsidR="00C627ED" w:rsidRPr="003C3D10">
        <w:rPr>
          <w:rFonts w:ascii="Times New Roman" w:eastAsia="Calibri" w:hAnsi="Times New Roman" w:cs="Times New Roman"/>
          <w:sz w:val="24"/>
          <w:szCs w:val="24"/>
        </w:rPr>
        <w:lastRenderedPageBreak/>
        <w:t xml:space="preserve">studied </w:t>
      </w:r>
      <w:r w:rsidRPr="003C3D10">
        <w:rPr>
          <w:rFonts w:ascii="Times New Roman" w:eastAsia="Calibri" w:hAnsi="Times New Roman" w:cs="Times New Roman"/>
          <w:sz w:val="24"/>
          <w:szCs w:val="24"/>
        </w:rPr>
        <w:t>operational approa</w:t>
      </w:r>
      <w:r w:rsidR="008E4E0E" w:rsidRPr="003C3D10">
        <w:rPr>
          <w:rFonts w:ascii="Times New Roman" w:eastAsia="Calibri" w:hAnsi="Times New Roman" w:cs="Times New Roman"/>
          <w:sz w:val="24"/>
          <w:szCs w:val="24"/>
        </w:rPr>
        <w:t>ches are related</w:t>
      </w:r>
      <w:r w:rsidR="00A87B9A" w:rsidRPr="003C3D10">
        <w:rPr>
          <w:rFonts w:ascii="Times New Roman" w:eastAsia="Calibri" w:hAnsi="Times New Roman" w:cs="Times New Roman"/>
          <w:sz w:val="24"/>
          <w:szCs w:val="24"/>
        </w:rPr>
        <w:t xml:space="preserve"> to CE. T</w:t>
      </w:r>
      <w:r w:rsidRPr="003C3D10">
        <w:rPr>
          <w:rFonts w:ascii="Times New Roman" w:eastAsia="Calibri" w:hAnsi="Times New Roman" w:cs="Times New Roman"/>
          <w:sz w:val="24"/>
          <w:szCs w:val="24"/>
        </w:rPr>
        <w:t xml:space="preserve">herefore, </w:t>
      </w:r>
      <w:r w:rsidRPr="003C3D10">
        <w:rPr>
          <w:rFonts w:ascii="Times New Roman" w:eastAsia="Calibri" w:hAnsi="Times New Roman" w:cs="Times New Roman"/>
          <w:sz w:val="24"/>
          <w:szCs w:val="24"/>
          <w:lang w:val="en-US" w:bidi="th-TH"/>
        </w:rPr>
        <w:t xml:space="preserve">it </w:t>
      </w:r>
      <w:r w:rsidRPr="003C3D10">
        <w:rPr>
          <w:rFonts w:ascii="Times New Roman" w:eastAsia="Calibri" w:hAnsi="Times New Roman" w:cs="Times New Roman"/>
          <w:noProof/>
          <w:sz w:val="24"/>
          <w:szCs w:val="24"/>
          <w:lang w:val="en-US" w:bidi="th-TH"/>
        </w:rPr>
        <w:t>is not surprising</w:t>
      </w:r>
      <w:r w:rsidRPr="003C3D10">
        <w:rPr>
          <w:rFonts w:ascii="Times New Roman" w:eastAsia="Calibri" w:hAnsi="Times New Roman" w:cs="Times New Roman"/>
          <w:sz w:val="24"/>
          <w:szCs w:val="24"/>
          <w:lang w:val="en-US" w:bidi="th-TH"/>
        </w:rPr>
        <w:t xml:space="preserve"> that </w:t>
      </w:r>
      <w:r w:rsidRPr="003C3D10">
        <w:rPr>
          <w:rFonts w:ascii="Times New Roman" w:eastAsia="Calibri" w:hAnsi="Times New Roman" w:cs="Times New Roman"/>
          <w:sz w:val="24"/>
          <w:szCs w:val="24"/>
        </w:rPr>
        <w:t>implementing this operation</w:t>
      </w:r>
      <w:r w:rsidR="00A87B9A" w:rsidRPr="003C3D10">
        <w:rPr>
          <w:rFonts w:ascii="Times New Roman" w:eastAsia="Calibri" w:hAnsi="Times New Roman" w:cs="Times New Roman"/>
          <w:sz w:val="24"/>
          <w:szCs w:val="24"/>
        </w:rPr>
        <w:t>al</w:t>
      </w:r>
      <w:r w:rsidRPr="003C3D10">
        <w:rPr>
          <w:rFonts w:ascii="Times New Roman" w:eastAsia="Calibri" w:hAnsi="Times New Roman" w:cs="Times New Roman"/>
          <w:sz w:val="24"/>
          <w:szCs w:val="24"/>
        </w:rPr>
        <w:t xml:space="preserve"> </w:t>
      </w:r>
      <w:r w:rsidRPr="003C3D10">
        <w:rPr>
          <w:rFonts w:ascii="Times New Roman" w:eastAsia="Calibri" w:hAnsi="Times New Roman" w:cs="Times New Roman"/>
          <w:noProof/>
          <w:sz w:val="24"/>
          <w:szCs w:val="24"/>
        </w:rPr>
        <w:t>approach</w:t>
      </w:r>
      <w:r w:rsidRPr="003C3D10">
        <w:rPr>
          <w:rFonts w:ascii="Times New Roman" w:eastAsia="Calibri" w:hAnsi="Times New Roman" w:cs="Times New Roman"/>
          <w:sz w:val="24"/>
          <w:szCs w:val="24"/>
        </w:rPr>
        <w:t xml:space="preserve"> requires high</w:t>
      </w:r>
      <w:r w:rsidR="00354161" w:rsidRPr="003C3D10">
        <w:rPr>
          <w:rFonts w:ascii="Times New Roman" w:eastAsia="Calibri" w:hAnsi="Times New Roman" w:cs="Times New Roman"/>
          <w:sz w:val="24"/>
          <w:szCs w:val="24"/>
        </w:rPr>
        <w:t xml:space="preserve"> skills technical training. The barriers defined through</w:t>
      </w:r>
      <w:r w:rsidRPr="003C3D10">
        <w:rPr>
          <w:rFonts w:ascii="Times New Roman" w:eastAsia="Calibri" w:hAnsi="Times New Roman" w:cs="Times New Roman"/>
          <w:sz w:val="24"/>
          <w:szCs w:val="24"/>
        </w:rPr>
        <w:t xml:space="preserve"> the work of </w:t>
      </w:r>
      <w:r w:rsidRPr="003C3D10">
        <w:rPr>
          <w:rFonts w:ascii="Times New Roman" w:eastAsia="Calibri" w:hAnsi="Times New Roman" w:cs="Times New Roman"/>
          <w:sz w:val="24"/>
          <w:szCs w:val="24"/>
        </w:rPr>
        <w:fldChar w:fldCharType="begin" w:fldLock="1"/>
      </w:r>
      <w:r w:rsidRPr="003C3D10">
        <w:rPr>
          <w:rFonts w:ascii="Times New Roman" w:eastAsia="Calibri" w:hAnsi="Times New Roman" w:cs="Times New Roman"/>
          <w:sz w:val="24"/>
          <w:szCs w:val="24"/>
        </w:rPr>
        <w:instrText>ADDIN CSL_CITATION { "citationItems" : [ { "id" : "ITEM-1", "itemData" : { "DOI" : "10.3843/SusDev.15.3", "ISBN" : "1350-4509", "ISSN" : "1350-4509", "abstract" : "China is pioneering a new sustainable development model which has the ability to overcome current environmental and resource management problems, while achieving improvements in resource productivity and eco-efficiency. This model, formally accepted in 2002 and termed the \u2018circular economy\u2019, is understood to mean the realisation of a closed loop of material flows in the Chinese economic system. Successful implementation of this model is seen as one way in which China can \u2018leapfrog\u2019 past environmental damage that is typically seen as economies industrialise. This paper introduces the development of the model in China, and presents the current situation of circular economy practice in China. The paper describes current measures being implemented in China for the long-term promotion of a circular economy, including the formulation of objectives, legislation, policies and measures, so that the country can \u2018leapfrog\u2019 its way from environmentally-damaging development to a more sustainable path. The paper then identifies a series of barriers and challenges to the implementation of the concept in China. Finally, conclusions on the future of the circular economy concept are drawn. Data were derived primarily from an analysis of secondary sources (i.e. previously published papers). Additional primary data derived from the main author\u2019s personal involvement in several circular economy initiatives were also employed.", "author" : [ { "dropping-particle" : "", "family" : "Geng", "given" : "Y", "non-dropping-particle" : "", "parse-names" : false, "suffix" : "" }, { "dropping-particle" : "", "family" : "Doberstein", "given" : "B", "non-dropping-particle" : "", "parse-names" : false, "suffix" : "" } ], "container-title" : "International Journal of Sustainable Development &amp; World Ecology", "id" : "ITEM-1", "issued" : { "date-parts" : [ [ "2008" ] ] }, "page" : "231\u2013239", "title" : "Developing the circular economy in China: Challenges and opportunities for achieving 'leapfrog development'", "type" : "article-journal", "volume" : "15" }, "uris" : [ "http://www.mendeley.com/documents/?uuid=b152e753-d250-4c76-afc2-9c9960b62e1c" ] } ], "mendeley" : { "formattedCitation" : "(Geng and Doberstein, 2008)", "manualFormatting" : "Geng &amp; Doberstein (2008)", "plainTextFormattedCitation" : "(Geng and Doberstein, 2008)", "previouslyFormattedCitation" : "(Geng and Doberstein, 2008)" }, "properties" : { "noteIndex" : 0 }, "schema" : "https://github.com/citation-style-language/schema/raw/master/csl-citation.json" }</w:instrText>
      </w:r>
      <w:r w:rsidRPr="003C3D10">
        <w:rPr>
          <w:rFonts w:ascii="Times New Roman" w:eastAsia="Calibri" w:hAnsi="Times New Roman" w:cs="Times New Roman"/>
          <w:sz w:val="24"/>
          <w:szCs w:val="24"/>
        </w:rPr>
        <w:fldChar w:fldCharType="separate"/>
      </w:r>
      <w:r w:rsidR="00A87B9A" w:rsidRPr="003C3D10">
        <w:rPr>
          <w:rFonts w:ascii="Times New Roman" w:eastAsia="Calibri" w:hAnsi="Times New Roman" w:cs="Times New Roman"/>
          <w:noProof/>
          <w:sz w:val="24"/>
          <w:szCs w:val="24"/>
        </w:rPr>
        <w:t>Geng and</w:t>
      </w:r>
      <w:r w:rsidRPr="003C3D10">
        <w:rPr>
          <w:rFonts w:ascii="Times New Roman" w:eastAsia="Calibri" w:hAnsi="Times New Roman" w:cs="Times New Roman"/>
          <w:noProof/>
          <w:sz w:val="24"/>
          <w:szCs w:val="24"/>
        </w:rPr>
        <w:t xml:space="preserve"> Doberstein (2008)</w:t>
      </w:r>
      <w:r w:rsidRPr="003C3D10">
        <w:rPr>
          <w:rFonts w:ascii="Times New Roman" w:eastAsia="Calibri" w:hAnsi="Times New Roman" w:cs="Times New Roman"/>
          <w:sz w:val="24"/>
          <w:szCs w:val="24"/>
        </w:rPr>
        <w:fldChar w:fldCharType="end"/>
      </w:r>
      <w:r w:rsidRPr="003C3D10">
        <w:rPr>
          <w:rFonts w:ascii="Times New Roman" w:eastAsia="Calibri" w:hAnsi="Times New Roman" w:cs="Times New Roman"/>
          <w:sz w:val="24"/>
          <w:szCs w:val="24"/>
        </w:rPr>
        <w:t xml:space="preserve"> support the research finding</w:t>
      </w:r>
      <w:r w:rsidR="00A87B9A" w:rsidRPr="003C3D10">
        <w:rPr>
          <w:rFonts w:ascii="Times New Roman" w:eastAsia="Calibri" w:hAnsi="Times New Roman" w:cs="Times New Roman"/>
          <w:sz w:val="24"/>
          <w:szCs w:val="24"/>
        </w:rPr>
        <w:t xml:space="preserve">s </w:t>
      </w:r>
      <w:r w:rsidR="008E4E0E" w:rsidRPr="003C3D10">
        <w:rPr>
          <w:rFonts w:ascii="Times New Roman" w:eastAsia="Calibri" w:hAnsi="Times New Roman" w:cs="Times New Roman"/>
          <w:sz w:val="24"/>
          <w:szCs w:val="24"/>
        </w:rPr>
        <w:t xml:space="preserve">of this study </w:t>
      </w:r>
      <w:r w:rsidR="00A87B9A" w:rsidRPr="003C3D10">
        <w:rPr>
          <w:rFonts w:ascii="Times New Roman" w:eastAsia="Calibri" w:hAnsi="Times New Roman" w:cs="Times New Roman"/>
          <w:sz w:val="24"/>
          <w:szCs w:val="24"/>
        </w:rPr>
        <w:t xml:space="preserve">illustrated in </w:t>
      </w:r>
      <w:r w:rsidRPr="003C3D10">
        <w:rPr>
          <w:rFonts w:ascii="Times New Roman" w:eastAsia="Calibri" w:hAnsi="Times New Roman" w:cs="Times New Roman"/>
          <w:sz w:val="24"/>
          <w:szCs w:val="24"/>
        </w:rPr>
        <w:t>Figure 7(c).</w:t>
      </w:r>
    </w:p>
    <w:p w:rsidR="0003211E" w:rsidRPr="003C3D10" w:rsidRDefault="0003211E" w:rsidP="0003211E">
      <w:pPr>
        <w:spacing w:after="0" w:line="259" w:lineRule="auto"/>
        <w:jc w:val="center"/>
        <w:rPr>
          <w:rFonts w:ascii="Times New Roman" w:eastAsia="Calibri" w:hAnsi="Times New Roman" w:cs="Cordia New"/>
          <w:bCs/>
          <w:sz w:val="20"/>
          <w:szCs w:val="24"/>
          <w:lang w:val="en-US" w:bidi="th-TH"/>
        </w:rPr>
      </w:pPr>
      <w:r w:rsidRPr="003C3D10">
        <w:rPr>
          <w:rFonts w:ascii="Calibri" w:eastAsia="Calibri" w:hAnsi="Calibri" w:cs="Cordia New"/>
          <w:noProof/>
          <w:lang w:eastAsia="en-GB"/>
        </w:rPr>
        <w:drawing>
          <wp:anchor distT="0" distB="0" distL="114300" distR="114300" simplePos="0" relativeHeight="251616256" behindDoc="0" locked="0" layoutInCell="1" allowOverlap="1" wp14:anchorId="5123E75A" wp14:editId="696F4FC5">
            <wp:simplePos x="0" y="0"/>
            <wp:positionH relativeFrom="margin">
              <wp:align>center</wp:align>
            </wp:positionH>
            <wp:positionV relativeFrom="paragraph">
              <wp:posOffset>0</wp:posOffset>
            </wp:positionV>
            <wp:extent cx="4480560" cy="2699322"/>
            <wp:effectExtent l="0" t="0" r="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3278" t="26323" r="20325" b="13279"/>
                    <a:stretch/>
                  </pic:blipFill>
                  <pic:spPr bwMode="auto">
                    <a:xfrm>
                      <a:off x="0" y="0"/>
                      <a:ext cx="4480560" cy="2699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3D10">
        <w:rPr>
          <w:rFonts w:ascii="Times New Roman" w:eastAsia="Calibri" w:hAnsi="Times New Roman" w:cs="Cordia New"/>
          <w:b/>
          <w:bCs/>
          <w:sz w:val="20"/>
          <w:szCs w:val="24"/>
          <w:cs/>
          <w:lang w:val="en-US" w:bidi="th-TH"/>
        </w:rPr>
        <w:br w:type="textWrapping" w:clear="all"/>
      </w:r>
      <w:r w:rsidRPr="003C3D10">
        <w:rPr>
          <w:rFonts w:ascii="Times New Roman" w:eastAsia="Calibri" w:hAnsi="Times New Roman" w:cs="Cordia New"/>
          <w:bCs/>
          <w:sz w:val="20"/>
          <w:szCs w:val="24"/>
          <w:lang w:val="en-US" w:bidi="th-TH"/>
        </w:rPr>
        <w:t>(a)</w:t>
      </w:r>
    </w:p>
    <w:p w:rsidR="0003211E" w:rsidRPr="003C3D10" w:rsidRDefault="0003211E" w:rsidP="0003211E">
      <w:pPr>
        <w:spacing w:after="0" w:line="259" w:lineRule="auto"/>
        <w:jc w:val="center"/>
        <w:rPr>
          <w:rFonts w:ascii="Times New Roman" w:eastAsia="Calibri" w:hAnsi="Times New Roman" w:cs="Cordia New"/>
          <w:b/>
          <w:bCs/>
          <w:sz w:val="20"/>
          <w:szCs w:val="24"/>
          <w:lang w:val="en-US" w:bidi="th-TH"/>
        </w:rPr>
      </w:pPr>
      <w:r w:rsidRPr="003C3D10">
        <w:rPr>
          <w:rFonts w:ascii="Calibri" w:eastAsia="Calibri" w:hAnsi="Calibri" w:cs="Cordia New"/>
          <w:noProof/>
          <w:lang w:eastAsia="en-GB"/>
        </w:rPr>
        <w:drawing>
          <wp:inline distT="0" distB="0" distL="0" distR="0" wp14:anchorId="2BC64EF4" wp14:editId="71CFAC2C">
            <wp:extent cx="4480560" cy="249212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944" t="27487" r="17032" b="14154"/>
                    <a:stretch/>
                  </pic:blipFill>
                  <pic:spPr bwMode="auto">
                    <a:xfrm>
                      <a:off x="0" y="0"/>
                      <a:ext cx="4480560" cy="2492120"/>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59" w:lineRule="auto"/>
        <w:jc w:val="center"/>
        <w:rPr>
          <w:rFonts w:ascii="Times New Roman" w:eastAsia="Calibri" w:hAnsi="Times New Roman" w:cs="Cordia New"/>
          <w:bCs/>
          <w:sz w:val="20"/>
          <w:szCs w:val="24"/>
          <w:lang w:val="en-US" w:bidi="th-TH"/>
        </w:rPr>
      </w:pPr>
      <w:r w:rsidRPr="003C3D10">
        <w:rPr>
          <w:rFonts w:ascii="Times New Roman" w:eastAsia="Calibri" w:hAnsi="Times New Roman" w:cs="Cordia New"/>
          <w:bCs/>
          <w:sz w:val="20"/>
          <w:szCs w:val="24"/>
          <w:lang w:val="en-US" w:bidi="th-TH"/>
        </w:rPr>
        <w:t>(b)</w:t>
      </w:r>
    </w:p>
    <w:p w:rsidR="0003211E" w:rsidRPr="003C3D10" w:rsidRDefault="008E4E0E" w:rsidP="0003211E">
      <w:pPr>
        <w:spacing w:after="0" w:line="259" w:lineRule="auto"/>
        <w:jc w:val="center"/>
        <w:rPr>
          <w:rFonts w:ascii="Times New Roman" w:eastAsia="Calibri" w:hAnsi="Times New Roman" w:cs="Cordia New"/>
          <w:b/>
          <w:bCs/>
          <w:sz w:val="20"/>
          <w:szCs w:val="24"/>
          <w:lang w:val="en-US" w:bidi="th-TH"/>
        </w:rPr>
      </w:pPr>
      <w:r w:rsidRPr="003C3D10">
        <w:rPr>
          <w:rFonts w:ascii="Times New Roman" w:eastAsia="Calibri" w:hAnsi="Times New Roman" w:cs="Times New Roman"/>
          <w:iCs/>
          <w:noProof/>
          <w:sz w:val="24"/>
          <w:szCs w:val="24"/>
          <w:lang w:eastAsia="en-GB"/>
        </w:rPr>
        <mc:AlternateContent>
          <mc:Choice Requires="wps">
            <w:drawing>
              <wp:anchor distT="45720" distB="45720" distL="114300" distR="114300" simplePos="0" relativeHeight="251622400" behindDoc="0" locked="0" layoutInCell="1" allowOverlap="1" wp14:anchorId="0FAF213F" wp14:editId="4C9B16B9">
                <wp:simplePos x="0" y="0"/>
                <wp:positionH relativeFrom="margin">
                  <wp:posOffset>1221207</wp:posOffset>
                </wp:positionH>
                <wp:positionV relativeFrom="paragraph">
                  <wp:posOffset>80975</wp:posOffset>
                </wp:positionV>
                <wp:extent cx="3642360" cy="2921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92100"/>
                        </a:xfrm>
                        <a:prstGeom prst="rect">
                          <a:avLst/>
                        </a:prstGeom>
                        <a:solidFill>
                          <a:srgbClr val="FFFFFF"/>
                        </a:solidFill>
                        <a:ln w="9525">
                          <a:noFill/>
                          <a:miter lim="800000"/>
                          <a:headEnd/>
                          <a:tailEnd/>
                        </a:ln>
                      </wps:spPr>
                      <wps:txbx>
                        <w:txbxContent>
                          <w:p w:rsidR="00642C82" w:rsidRPr="00612E05" w:rsidRDefault="00642C82" w:rsidP="008E4E0E">
                            <w:pPr>
                              <w:spacing w:after="0" w:line="240" w:lineRule="auto"/>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 xml:space="preserve">ers for the implementation of Circular Economy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3870A6" id="_x0000_s1056" type="#_x0000_t202" style="position:absolute;left:0;text-align:left;margin-left:96.15pt;margin-top:6.4pt;width:286.8pt;height:23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" stroked="f">
                <v:textbox>
                  <w:txbxContent>
                    <w:p w:rsidR="00642C82" w:rsidRPr="00612E05" w:rsidRDefault="00642C82" w:rsidP="008E4E0E">
                      <w:pPr>
                        <w:spacing w:after="0" w:line="240" w:lineRule="auto"/>
                        <w:jc w:val="center"/>
                        <w:rPr>
                          <w:rFonts w:ascii="Times New Roman" w:hAnsi="Times New Roman" w:cs="Times New Roman"/>
                          <w:b/>
                        </w:rPr>
                      </w:pPr>
                      <w:r w:rsidRPr="00612E05">
                        <w:rPr>
                          <w:rFonts w:ascii="Times New Roman" w:hAnsi="Times New Roman" w:cs="Times New Roman"/>
                          <w:b/>
                        </w:rPr>
                        <w:t>Barri</w:t>
                      </w:r>
                      <w:r>
                        <w:rPr>
                          <w:rFonts w:ascii="Times New Roman" w:hAnsi="Times New Roman" w:cs="Times New Roman"/>
                          <w:b/>
                        </w:rPr>
                        <w:t xml:space="preserve">ers for the implementation of Circular Economy </w:t>
                      </w:r>
                    </w:p>
                  </w:txbxContent>
                </v:textbox>
                <w10:wrap anchorx="margin"/>
              </v:shape>
            </w:pict>
          </mc:Fallback>
        </mc:AlternateContent>
      </w:r>
      <w:r w:rsidR="0003211E" w:rsidRPr="003C3D10">
        <w:rPr>
          <w:rFonts w:ascii="Calibri" w:eastAsia="Calibri" w:hAnsi="Calibri" w:cs="Cordia New"/>
          <w:noProof/>
          <w:lang w:eastAsia="en-GB"/>
        </w:rPr>
        <w:drawing>
          <wp:inline distT="0" distB="0" distL="0" distR="0" wp14:anchorId="0D97AB6C" wp14:editId="0E980DB4">
            <wp:extent cx="4480560" cy="227135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415" t="15304" r="6206" b="13164"/>
                    <a:stretch/>
                  </pic:blipFill>
                  <pic:spPr bwMode="auto">
                    <a:xfrm>
                      <a:off x="0" y="0"/>
                      <a:ext cx="4480560" cy="2271352"/>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03211E" w:rsidP="0003211E">
      <w:pPr>
        <w:spacing w:after="0" w:line="259" w:lineRule="auto"/>
        <w:jc w:val="center"/>
        <w:rPr>
          <w:rFonts w:ascii="Times New Roman" w:eastAsia="Calibri" w:hAnsi="Times New Roman" w:cs="Cordia New"/>
          <w:bCs/>
          <w:sz w:val="20"/>
          <w:szCs w:val="24"/>
          <w:lang w:val="en-US" w:bidi="th-TH"/>
        </w:rPr>
      </w:pPr>
      <w:r w:rsidRPr="003C3D10">
        <w:rPr>
          <w:rFonts w:ascii="Times New Roman" w:eastAsia="Calibri" w:hAnsi="Times New Roman" w:cs="Cordia New"/>
          <w:bCs/>
          <w:sz w:val="20"/>
          <w:szCs w:val="24"/>
          <w:lang w:val="en-US" w:bidi="th-TH"/>
        </w:rPr>
        <w:t>(c)</w:t>
      </w:r>
    </w:p>
    <w:p w:rsidR="0003211E" w:rsidRPr="003C3D10" w:rsidRDefault="0003211E" w:rsidP="008E4E0E">
      <w:pPr>
        <w:spacing w:after="0" w:line="240" w:lineRule="auto"/>
        <w:jc w:val="both"/>
        <w:rPr>
          <w:rFonts w:ascii="Times New Roman" w:eastAsia="Calibri" w:hAnsi="Times New Roman" w:cs="Times New Roman"/>
          <w:iCs/>
          <w:sz w:val="24"/>
          <w:szCs w:val="24"/>
          <w:lang w:val="en-US"/>
        </w:rPr>
      </w:pPr>
      <w:r w:rsidRPr="003C3D10">
        <w:rPr>
          <w:rFonts w:ascii="Times New Roman" w:eastAsia="Calibri" w:hAnsi="Times New Roman" w:cs="Times New Roman"/>
          <w:iCs/>
          <w:sz w:val="24"/>
          <w:szCs w:val="24"/>
        </w:rPr>
        <w:lastRenderedPageBreak/>
        <w:t>Figure 7</w:t>
      </w:r>
      <w:r w:rsidR="008E4E0E" w:rsidRPr="003C3D10">
        <w:rPr>
          <w:rFonts w:ascii="Times New Roman" w:eastAsia="Calibri" w:hAnsi="Times New Roman" w:cs="Times New Roman"/>
          <w:iCs/>
          <w:sz w:val="24"/>
          <w:szCs w:val="24"/>
          <w:lang w:val="en-US"/>
        </w:rPr>
        <w:t>.</w:t>
      </w:r>
      <w:r w:rsidRPr="003C3D10">
        <w:rPr>
          <w:rFonts w:ascii="Times New Roman" w:eastAsia="Calibri" w:hAnsi="Times New Roman" w:cs="Times New Roman"/>
          <w:iCs/>
          <w:sz w:val="24"/>
          <w:szCs w:val="24"/>
          <w:lang w:val="en-US"/>
        </w:rPr>
        <w:t xml:space="preserve"> (a) Implementati</w:t>
      </w:r>
      <w:r w:rsidR="008E4E0E" w:rsidRPr="003C3D10">
        <w:rPr>
          <w:rFonts w:ascii="Times New Roman" w:eastAsia="Calibri" w:hAnsi="Times New Roman" w:cs="Times New Roman"/>
          <w:iCs/>
          <w:sz w:val="24"/>
          <w:szCs w:val="24"/>
          <w:lang w:val="en-US"/>
        </w:rPr>
        <w:t>on level of CE,</w:t>
      </w:r>
      <w:r w:rsidRPr="003C3D10">
        <w:rPr>
          <w:rFonts w:ascii="Times New Roman" w:eastAsia="Calibri" w:hAnsi="Times New Roman" w:cs="Times New Roman"/>
          <w:iCs/>
          <w:sz w:val="24"/>
          <w:szCs w:val="24"/>
          <w:lang w:val="en-US"/>
        </w:rPr>
        <w:t xml:space="preserve"> (b) Reason for the imp</w:t>
      </w:r>
      <w:r w:rsidR="008E4E0E" w:rsidRPr="003C3D10">
        <w:rPr>
          <w:rFonts w:ascii="Times New Roman" w:eastAsia="Calibri" w:hAnsi="Times New Roman" w:cs="Times New Roman"/>
          <w:iCs/>
          <w:sz w:val="24"/>
          <w:szCs w:val="24"/>
          <w:lang w:val="en-US"/>
        </w:rPr>
        <w:t>lementation of CE, (c) Barriers to the implementation of CE</w:t>
      </w:r>
    </w:p>
    <w:p w:rsidR="00091102" w:rsidRPr="003C3D10" w:rsidRDefault="00091102" w:rsidP="00091102">
      <w:pPr>
        <w:spacing w:after="0" w:line="240" w:lineRule="auto"/>
        <w:jc w:val="both"/>
        <w:rPr>
          <w:rFonts w:ascii="Times New Roman" w:eastAsia="Calibri" w:hAnsi="Times New Roman" w:cs="Cordia New"/>
          <w:b/>
          <w:bCs/>
          <w:sz w:val="20"/>
          <w:szCs w:val="24"/>
          <w:lang w:val="en-US" w:bidi="th-TH"/>
        </w:rPr>
      </w:pPr>
    </w:p>
    <w:p w:rsidR="00091102" w:rsidRPr="003C3D10" w:rsidRDefault="00091102" w:rsidP="00091102">
      <w:pPr>
        <w:spacing w:after="0" w:line="240" w:lineRule="auto"/>
        <w:jc w:val="both"/>
        <w:rPr>
          <w:rFonts w:ascii="Times New Roman" w:eastAsia="Calibri" w:hAnsi="Times New Roman" w:cs="Times New Roman"/>
          <w:i/>
          <w:sz w:val="24"/>
          <w:szCs w:val="24"/>
          <w:lang w:val="en-US" w:bidi="th-TH"/>
        </w:rPr>
      </w:pPr>
      <w:r w:rsidRPr="003C3D10">
        <w:rPr>
          <w:rFonts w:ascii="Times New Roman" w:eastAsia="Calibri" w:hAnsi="Times New Roman" w:cs="Times New Roman"/>
          <w:b/>
          <w:bCs/>
          <w:i/>
          <w:sz w:val="24"/>
          <w:szCs w:val="24"/>
          <w:lang w:val="en-US" w:bidi="th-TH"/>
        </w:rPr>
        <w:t>Hypothesis 7:</w:t>
      </w:r>
      <w:r w:rsidRPr="003C3D10">
        <w:rPr>
          <w:rFonts w:ascii="Times New Roman" w:eastAsia="Calibri" w:hAnsi="Times New Roman" w:cs="Times New Roman"/>
          <w:i/>
          <w:sz w:val="24"/>
          <w:szCs w:val="24"/>
          <w:lang w:val="en-US" w:bidi="th-TH"/>
        </w:rPr>
        <w:t xml:space="preserve"> There is no difference on the improvement of environmental sustainability performance among the practices of the operational approaches studied, i.e. pollution prevention, product stewardship, reducing the use of resources, waste reduction (reduce), waste reduction (reuse), waste reduction (recycle), life cycle analysis, eco-design, internal environmental management, green purchasing, cooperation with customers including environmental requirements, investment recovery, product upgrade, and waste management.</w:t>
      </w:r>
    </w:p>
    <w:p w:rsidR="00091102" w:rsidRPr="003C3D10" w:rsidRDefault="00091102" w:rsidP="00091102">
      <w:pPr>
        <w:spacing w:after="0" w:line="240" w:lineRule="auto"/>
        <w:jc w:val="both"/>
        <w:rPr>
          <w:rFonts w:ascii="Times New Roman" w:eastAsia="Calibri" w:hAnsi="Times New Roman" w:cs="Times New Roman"/>
          <w:sz w:val="20"/>
          <w:szCs w:val="20"/>
          <w:lang w:val="en-US"/>
        </w:rPr>
      </w:pPr>
    </w:p>
    <w:p w:rsidR="005C427F" w:rsidRPr="003C3D10" w:rsidRDefault="00091102" w:rsidP="005C427F">
      <w:pPr>
        <w:spacing w:after="0" w:line="240" w:lineRule="auto"/>
        <w:jc w:val="both"/>
        <w:rPr>
          <w:rFonts w:ascii="Times New Roman" w:eastAsia="Calibri" w:hAnsi="Times New Roman" w:cs="Times New Roman"/>
          <w:sz w:val="24"/>
          <w:szCs w:val="24"/>
        </w:rPr>
      </w:pPr>
      <w:r w:rsidRPr="003C3D10">
        <w:rPr>
          <w:rFonts w:ascii="Times New Roman" w:eastAsia="Calibri" w:hAnsi="Times New Roman" w:cs="Times New Roman"/>
          <w:sz w:val="24"/>
          <w:szCs w:val="24"/>
          <w:lang w:val="en-US"/>
        </w:rPr>
        <w:t>The testing of this hypothesis will contribute in understanding whet</w:t>
      </w:r>
      <w:r w:rsidR="005C427F" w:rsidRPr="003C3D10">
        <w:rPr>
          <w:rFonts w:ascii="Times New Roman" w:eastAsia="Calibri" w:hAnsi="Times New Roman" w:cs="Times New Roman"/>
          <w:sz w:val="24"/>
          <w:szCs w:val="24"/>
          <w:lang w:val="en-US"/>
        </w:rPr>
        <w:t>her the practices that comprise</w:t>
      </w:r>
      <w:r w:rsidRPr="003C3D10">
        <w:rPr>
          <w:rFonts w:ascii="Times New Roman" w:eastAsia="Calibri" w:hAnsi="Times New Roman" w:cs="Times New Roman"/>
          <w:sz w:val="24"/>
          <w:szCs w:val="24"/>
          <w:lang w:val="en-US"/>
        </w:rPr>
        <w:t xml:space="preserve"> the studied operational</w:t>
      </w:r>
      <w:r w:rsidR="005C427F" w:rsidRPr="003C3D10">
        <w:rPr>
          <w:rFonts w:ascii="Times New Roman" w:eastAsia="Calibri" w:hAnsi="Times New Roman" w:cs="Times New Roman"/>
          <w:sz w:val="24"/>
          <w:szCs w:val="24"/>
          <w:lang w:val="en-US"/>
        </w:rPr>
        <w:t xml:space="preserve"> environmental sustainability approaches, see Table 1, have the same impact on the environmental</w:t>
      </w:r>
      <w:r w:rsidR="00C173DB" w:rsidRPr="003C3D10">
        <w:rPr>
          <w:rFonts w:ascii="Times New Roman" w:eastAsia="Calibri" w:hAnsi="Times New Roman" w:cs="Times New Roman"/>
          <w:sz w:val="24"/>
          <w:szCs w:val="24"/>
          <w:lang w:val="en-US"/>
        </w:rPr>
        <w:t xml:space="preserve"> sustainability</w:t>
      </w:r>
      <w:r w:rsidR="005C427F" w:rsidRPr="003C3D10">
        <w:rPr>
          <w:rFonts w:ascii="Times New Roman" w:eastAsia="Calibri" w:hAnsi="Times New Roman" w:cs="Times New Roman"/>
          <w:sz w:val="24"/>
          <w:szCs w:val="24"/>
          <w:lang w:val="en-US"/>
        </w:rPr>
        <w:t xml:space="preserve"> </w:t>
      </w:r>
      <w:r w:rsidR="00C173DB" w:rsidRPr="003C3D10">
        <w:rPr>
          <w:rFonts w:ascii="Times New Roman" w:eastAsia="Calibri" w:hAnsi="Times New Roman" w:cs="Times New Roman"/>
          <w:sz w:val="24"/>
          <w:szCs w:val="24"/>
          <w:lang w:val="en-US"/>
        </w:rPr>
        <w:t>improvement</w:t>
      </w:r>
      <w:r w:rsidR="005C427F" w:rsidRPr="003C3D10">
        <w:rPr>
          <w:rFonts w:ascii="Times New Roman" w:eastAsia="Calibri" w:hAnsi="Times New Roman" w:cs="Times New Roman"/>
          <w:sz w:val="24"/>
          <w:szCs w:val="24"/>
          <w:lang w:val="en-US"/>
        </w:rPr>
        <w:t xml:space="preserve"> of Thai manufacturing companies. To explore this phenomenon, the respondents were asked to estimate, from 0 to 100%, based on their experien</w:t>
      </w:r>
      <w:r w:rsidR="00C173DB" w:rsidRPr="003C3D10">
        <w:rPr>
          <w:rFonts w:ascii="Times New Roman" w:eastAsia="Calibri" w:hAnsi="Times New Roman" w:cs="Times New Roman"/>
          <w:sz w:val="24"/>
          <w:szCs w:val="24"/>
          <w:lang w:val="en-US"/>
        </w:rPr>
        <w:t>ce and expertise on the subject</w:t>
      </w:r>
      <w:r w:rsidR="00CD21F6" w:rsidRPr="003C3D10">
        <w:rPr>
          <w:rFonts w:ascii="Times New Roman" w:eastAsia="Calibri" w:hAnsi="Times New Roman" w:cs="Times New Roman"/>
          <w:sz w:val="24"/>
          <w:szCs w:val="24"/>
          <w:lang w:val="en-US"/>
        </w:rPr>
        <w:t xml:space="preserve"> and view on how these practices have impacted the operations of their companies</w:t>
      </w:r>
      <w:r w:rsidR="00C173DB" w:rsidRPr="003C3D10">
        <w:rPr>
          <w:rFonts w:ascii="Times New Roman" w:eastAsia="Calibri" w:hAnsi="Times New Roman" w:cs="Times New Roman"/>
          <w:sz w:val="24"/>
          <w:szCs w:val="24"/>
          <w:lang w:val="en-US"/>
        </w:rPr>
        <w:t xml:space="preserve">, the effect of every </w:t>
      </w:r>
      <w:r w:rsidR="005C427F" w:rsidRPr="003C3D10">
        <w:rPr>
          <w:rFonts w:ascii="Times New Roman" w:eastAsia="Calibri" w:hAnsi="Times New Roman" w:cs="Times New Roman"/>
          <w:sz w:val="24"/>
          <w:szCs w:val="24"/>
          <w:lang w:val="en-US"/>
        </w:rPr>
        <w:t xml:space="preserve">one of the fourteen practices on environmental performance. </w:t>
      </w:r>
      <w:r w:rsidR="005C427F" w:rsidRPr="003C3D10">
        <w:rPr>
          <w:rFonts w:ascii="Times New Roman" w:eastAsia="Calibri" w:hAnsi="Times New Roman" w:cs="Times New Roman"/>
          <w:sz w:val="24"/>
          <w:szCs w:val="24"/>
        </w:rPr>
        <w:t>Figure 8 shows a tendency of responses towards ‘pollution prevention’, ‘waste reduction’ and ‘waste management’ as the most sign</w:t>
      </w:r>
      <w:r w:rsidR="00C173DB" w:rsidRPr="003C3D10">
        <w:rPr>
          <w:rFonts w:ascii="Times New Roman" w:eastAsia="Calibri" w:hAnsi="Times New Roman" w:cs="Times New Roman"/>
          <w:sz w:val="24"/>
          <w:szCs w:val="24"/>
        </w:rPr>
        <w:t>ificant practices.</w:t>
      </w:r>
      <w:r w:rsidR="005C427F" w:rsidRPr="003C3D10">
        <w:rPr>
          <w:rFonts w:ascii="Times New Roman" w:eastAsia="Calibri" w:hAnsi="Times New Roman" w:cs="Times New Roman"/>
          <w:sz w:val="24"/>
          <w:szCs w:val="24"/>
        </w:rPr>
        <w:t xml:space="preserve">  </w:t>
      </w:r>
    </w:p>
    <w:p w:rsidR="005C427F" w:rsidRPr="003C3D10" w:rsidRDefault="005C427F" w:rsidP="005C427F">
      <w:pPr>
        <w:spacing w:after="0" w:line="240" w:lineRule="auto"/>
        <w:jc w:val="both"/>
        <w:rPr>
          <w:rFonts w:ascii="Times New Roman" w:eastAsia="Calibri" w:hAnsi="Times New Roman" w:cs="Times New Roman"/>
          <w:sz w:val="20"/>
          <w:szCs w:val="20"/>
        </w:rPr>
      </w:pPr>
    </w:p>
    <w:p w:rsidR="0003211E" w:rsidRPr="003C3D10" w:rsidRDefault="0003211E" w:rsidP="00C173DB">
      <w:pPr>
        <w:spacing w:after="120" w:line="259" w:lineRule="auto"/>
        <w:jc w:val="center"/>
        <w:rPr>
          <w:rFonts w:ascii="Times New Roman" w:eastAsia="Calibri" w:hAnsi="Times New Roman" w:cs="Cordia New"/>
          <w:b/>
          <w:bCs/>
          <w:sz w:val="20"/>
          <w:szCs w:val="24"/>
          <w:lang w:val="en-US" w:bidi="th-TH"/>
        </w:rPr>
      </w:pPr>
      <w:r w:rsidRPr="003C3D10">
        <w:rPr>
          <w:rFonts w:ascii="Calibri" w:eastAsia="Calibri" w:hAnsi="Calibri" w:cs="Cordia New"/>
          <w:noProof/>
          <w:lang w:eastAsia="en-GB"/>
        </w:rPr>
        <w:drawing>
          <wp:inline distT="0" distB="0" distL="0" distR="0" wp14:anchorId="0F00A462" wp14:editId="26AEF522">
            <wp:extent cx="5622228" cy="37947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933" t="26546" r="34316" b="12562"/>
                    <a:stretch/>
                  </pic:blipFill>
                  <pic:spPr bwMode="auto">
                    <a:xfrm>
                      <a:off x="0" y="0"/>
                      <a:ext cx="5640011" cy="3806763"/>
                    </a:xfrm>
                    <a:prstGeom prst="rect">
                      <a:avLst/>
                    </a:prstGeom>
                    <a:ln>
                      <a:noFill/>
                    </a:ln>
                    <a:extLst>
                      <a:ext uri="{53640926-AAD7-44D8-BBD7-CCE9431645EC}">
                        <a14:shadowObscured xmlns:a14="http://schemas.microsoft.com/office/drawing/2010/main"/>
                      </a:ext>
                    </a:extLst>
                  </pic:spPr>
                </pic:pic>
              </a:graphicData>
            </a:graphic>
          </wp:inline>
        </w:drawing>
      </w:r>
    </w:p>
    <w:p w:rsidR="0003211E" w:rsidRPr="003C3D10" w:rsidRDefault="00CD21F6" w:rsidP="00C173DB">
      <w:pPr>
        <w:spacing w:line="240" w:lineRule="auto"/>
        <w:rPr>
          <w:rFonts w:ascii="Times New Roman" w:eastAsia="Calibri" w:hAnsi="Times New Roman" w:cs="Times New Roman"/>
          <w:b/>
          <w:bCs/>
          <w:iCs/>
          <w:noProof/>
          <w:sz w:val="24"/>
          <w:szCs w:val="24"/>
          <w:lang w:bidi="th-TH"/>
        </w:rPr>
      </w:pPr>
      <w:bookmarkStart w:id="29" w:name="_Toc491118684"/>
      <w:r w:rsidRPr="003C3D10">
        <w:rPr>
          <w:rFonts w:ascii="Times New Roman" w:eastAsia="Calibri" w:hAnsi="Times New Roman" w:cs="Times New Roman"/>
          <w:iCs/>
          <w:sz w:val="24"/>
          <w:szCs w:val="24"/>
        </w:rPr>
        <w:t xml:space="preserve">  </w:t>
      </w:r>
      <w:r w:rsidR="0003211E" w:rsidRPr="003C3D10">
        <w:rPr>
          <w:rFonts w:ascii="Times New Roman" w:eastAsia="Calibri" w:hAnsi="Times New Roman" w:cs="Times New Roman"/>
          <w:iCs/>
          <w:sz w:val="24"/>
          <w:szCs w:val="24"/>
        </w:rPr>
        <w:t>Figure 8</w:t>
      </w:r>
      <w:r w:rsidR="00C173DB" w:rsidRPr="003C3D10">
        <w:rPr>
          <w:rFonts w:ascii="Times New Roman" w:eastAsia="Calibri" w:hAnsi="Times New Roman" w:cs="Times New Roman"/>
          <w:iCs/>
          <w:sz w:val="24"/>
          <w:szCs w:val="24"/>
          <w:lang w:val="en-US"/>
        </w:rPr>
        <w:t>. Practices effect on environmental s</w:t>
      </w:r>
      <w:r w:rsidR="0003211E" w:rsidRPr="003C3D10">
        <w:rPr>
          <w:rFonts w:ascii="Times New Roman" w:eastAsia="Calibri" w:hAnsi="Times New Roman" w:cs="Times New Roman"/>
          <w:iCs/>
          <w:sz w:val="24"/>
          <w:szCs w:val="24"/>
          <w:lang w:val="en-US"/>
        </w:rPr>
        <w:t>ustainability improvement</w:t>
      </w:r>
      <w:bookmarkEnd w:id="29"/>
    </w:p>
    <w:p w:rsidR="0003211E" w:rsidRPr="003C3D10" w:rsidRDefault="00C173DB" w:rsidP="003D6051">
      <w:pPr>
        <w:spacing w:after="160" w:line="259" w:lineRule="auto"/>
        <w:jc w:val="both"/>
        <w:rPr>
          <w:rFonts w:ascii="Times New Roman" w:eastAsia="Calibri" w:hAnsi="Times New Roman" w:cs="Times New Roman"/>
          <w:sz w:val="24"/>
          <w:szCs w:val="24"/>
          <w:lang w:bidi="th-TH"/>
        </w:rPr>
      </w:pPr>
      <w:r w:rsidRPr="003C3D10">
        <w:rPr>
          <w:rFonts w:ascii="Times New Roman" w:eastAsia="Calibri" w:hAnsi="Times New Roman" w:cs="Times New Roman"/>
          <w:noProof/>
          <w:sz w:val="24"/>
          <w:szCs w:val="24"/>
        </w:rPr>
        <w:t xml:space="preserve">     A One-way </w:t>
      </w:r>
      <w:r w:rsidR="00C21AF6" w:rsidRPr="003C3D10">
        <w:rPr>
          <w:rFonts w:ascii="Times New Roman" w:eastAsia="Calibri" w:hAnsi="Times New Roman" w:cs="Times New Roman"/>
          <w:noProof/>
          <w:sz w:val="24"/>
          <w:szCs w:val="24"/>
        </w:rPr>
        <w:t xml:space="preserve">ANOVA was conducted to validate </w:t>
      </w:r>
      <w:r w:rsidRPr="003C3D10">
        <w:rPr>
          <w:rFonts w:ascii="Times New Roman" w:eastAsia="Calibri" w:hAnsi="Times New Roman" w:cs="Times New Roman"/>
          <w:noProof/>
          <w:sz w:val="24"/>
          <w:szCs w:val="24"/>
        </w:rPr>
        <w:t>the signifi</w:t>
      </w:r>
      <w:r w:rsidR="00CD21F6" w:rsidRPr="003C3D10">
        <w:rPr>
          <w:rFonts w:ascii="Times New Roman" w:eastAsia="Calibri" w:hAnsi="Times New Roman" w:cs="Times New Roman"/>
          <w:noProof/>
          <w:sz w:val="24"/>
          <w:szCs w:val="24"/>
        </w:rPr>
        <w:t>cance of these</w:t>
      </w:r>
      <w:r w:rsidR="00C21AF6" w:rsidRPr="003C3D10">
        <w:rPr>
          <w:rFonts w:ascii="Times New Roman" w:eastAsia="Calibri" w:hAnsi="Times New Roman" w:cs="Times New Roman"/>
          <w:noProof/>
          <w:sz w:val="24"/>
          <w:szCs w:val="24"/>
        </w:rPr>
        <w:t xml:space="preserve"> conclusion</w:t>
      </w:r>
      <w:r w:rsidR="00CD21F6" w:rsidRPr="003C3D10">
        <w:rPr>
          <w:rFonts w:ascii="Times New Roman" w:eastAsia="Calibri" w:hAnsi="Times New Roman" w:cs="Times New Roman"/>
          <w:noProof/>
          <w:sz w:val="24"/>
          <w:szCs w:val="24"/>
        </w:rPr>
        <w:t>s</w:t>
      </w:r>
      <w:r w:rsidRPr="003C3D10">
        <w:rPr>
          <w:rFonts w:ascii="Times New Roman" w:eastAsia="Calibri" w:hAnsi="Times New Roman" w:cs="Times New Roman"/>
          <w:noProof/>
          <w:sz w:val="24"/>
          <w:szCs w:val="24"/>
        </w:rPr>
        <w:t>,</w:t>
      </w:r>
      <w:r w:rsidR="00C21AF6" w:rsidRPr="003C3D10">
        <w:rPr>
          <w:rFonts w:ascii="Times New Roman" w:eastAsia="Calibri" w:hAnsi="Times New Roman" w:cs="Times New Roman"/>
          <w:noProof/>
          <w:sz w:val="24"/>
          <w:szCs w:val="24"/>
        </w:rPr>
        <w:t xml:space="preserve"> see Table 9.</w:t>
      </w:r>
      <w:r w:rsidR="009965EB" w:rsidRPr="003C3D10">
        <w:rPr>
          <w:rFonts w:ascii="Times New Roman" w:eastAsia="Calibri" w:hAnsi="Times New Roman" w:cs="Times New Roman"/>
          <w:sz w:val="24"/>
          <w:szCs w:val="24"/>
          <w:lang w:val="en-US" w:bidi="th-TH"/>
        </w:rPr>
        <w:t xml:space="preserve"> </w:t>
      </w:r>
      <w:r w:rsidR="009965EB" w:rsidRPr="003C3D10">
        <w:rPr>
          <w:rFonts w:ascii="Times New Roman" w:eastAsia="Calibri" w:hAnsi="Times New Roman" w:cs="Times New Roman"/>
          <w:noProof/>
          <w:sz w:val="24"/>
          <w:szCs w:val="24"/>
          <w:lang w:bidi="th-TH"/>
        </w:rPr>
        <w:t>The ANOVA test revealed a P-value of less than 0.05 (P&lt;0.0001), indicating the rejection of the null hypothesis, which consequently suggested</w:t>
      </w:r>
      <w:r w:rsidR="0003211E" w:rsidRPr="003C3D10">
        <w:rPr>
          <w:rFonts w:ascii="Times New Roman" w:eastAsia="Calibri" w:hAnsi="Times New Roman" w:cs="Times New Roman"/>
          <w:noProof/>
          <w:sz w:val="24"/>
          <w:szCs w:val="24"/>
          <w:lang w:bidi="th-TH"/>
        </w:rPr>
        <w:t xml:space="preserve"> </w:t>
      </w:r>
      <w:r w:rsidR="009965EB" w:rsidRPr="003C3D10">
        <w:rPr>
          <w:rFonts w:ascii="Times New Roman" w:eastAsia="Calibri" w:hAnsi="Times New Roman" w:cs="Times New Roman"/>
          <w:noProof/>
          <w:sz w:val="24"/>
          <w:szCs w:val="24"/>
          <w:lang w:bidi="th-TH"/>
        </w:rPr>
        <w:t xml:space="preserve">that </w:t>
      </w:r>
      <w:r w:rsidR="0003211E" w:rsidRPr="003C3D10">
        <w:rPr>
          <w:rFonts w:ascii="Times New Roman" w:eastAsia="Calibri" w:hAnsi="Times New Roman" w:cs="Times New Roman"/>
          <w:noProof/>
          <w:sz w:val="24"/>
          <w:szCs w:val="24"/>
          <w:lang w:bidi="th-TH"/>
        </w:rPr>
        <w:t xml:space="preserve">there is </w:t>
      </w:r>
      <w:r w:rsidR="009965EB" w:rsidRPr="003C3D10">
        <w:rPr>
          <w:rFonts w:ascii="Times New Roman" w:eastAsia="Calibri" w:hAnsi="Times New Roman" w:cs="Times New Roman"/>
          <w:sz w:val="24"/>
          <w:szCs w:val="24"/>
          <w:lang w:val="en-US" w:bidi="th-TH"/>
        </w:rPr>
        <w:t>a</w:t>
      </w:r>
      <w:r w:rsidR="00CD21F6" w:rsidRPr="003C3D10">
        <w:rPr>
          <w:rFonts w:ascii="Times New Roman" w:eastAsia="Calibri" w:hAnsi="Times New Roman" w:cs="Times New Roman"/>
          <w:sz w:val="24"/>
          <w:szCs w:val="24"/>
          <w:lang w:val="en-US" w:bidi="th-TH"/>
        </w:rPr>
        <w:t xml:space="preserve"> statistically</w:t>
      </w:r>
      <w:r w:rsidR="0003211E" w:rsidRPr="003C3D10">
        <w:rPr>
          <w:rFonts w:ascii="Times New Roman" w:eastAsia="Calibri" w:hAnsi="Times New Roman" w:cs="Times New Roman"/>
          <w:sz w:val="24"/>
          <w:szCs w:val="24"/>
          <w:lang w:val="en-US" w:bidi="th-TH"/>
        </w:rPr>
        <w:t xml:space="preserve"> significant difference </w:t>
      </w:r>
      <w:r w:rsidR="0003211E" w:rsidRPr="003C3D10">
        <w:rPr>
          <w:rFonts w:ascii="Times New Roman" w:eastAsia="Calibri" w:hAnsi="Times New Roman" w:cs="Times New Roman"/>
          <w:noProof/>
          <w:sz w:val="24"/>
          <w:szCs w:val="24"/>
          <w:lang w:val="en-US" w:bidi="th-TH"/>
        </w:rPr>
        <w:t>in</w:t>
      </w:r>
      <w:r w:rsidR="009965EB" w:rsidRPr="003C3D10">
        <w:rPr>
          <w:rFonts w:ascii="Times New Roman" w:eastAsia="Calibri" w:hAnsi="Times New Roman" w:cs="Times New Roman"/>
          <w:sz w:val="24"/>
          <w:szCs w:val="24"/>
          <w:lang w:val="en-US" w:bidi="th-TH"/>
        </w:rPr>
        <w:t xml:space="preserve"> the improvement of environmental s</w:t>
      </w:r>
      <w:r w:rsidR="0003211E" w:rsidRPr="003C3D10">
        <w:rPr>
          <w:rFonts w:ascii="Times New Roman" w:eastAsia="Calibri" w:hAnsi="Times New Roman" w:cs="Times New Roman"/>
          <w:sz w:val="24"/>
          <w:szCs w:val="24"/>
          <w:lang w:val="en-US" w:bidi="th-TH"/>
        </w:rPr>
        <w:t xml:space="preserve">ustainability performance among the practices of </w:t>
      </w:r>
      <w:r w:rsidR="009965EB" w:rsidRPr="003C3D10">
        <w:rPr>
          <w:rFonts w:ascii="Times New Roman" w:eastAsia="Calibri" w:hAnsi="Times New Roman" w:cs="Times New Roman"/>
          <w:sz w:val="24"/>
          <w:szCs w:val="24"/>
          <w:lang w:val="en-US" w:bidi="th-TH"/>
        </w:rPr>
        <w:t>the studied approaches</w:t>
      </w:r>
      <w:r w:rsidR="0003211E" w:rsidRPr="003C3D10">
        <w:rPr>
          <w:rFonts w:ascii="Times New Roman" w:eastAsia="Calibri" w:hAnsi="Times New Roman" w:cs="Times New Roman"/>
          <w:sz w:val="24"/>
          <w:szCs w:val="24"/>
          <w:lang w:val="en-US" w:bidi="th-TH"/>
        </w:rPr>
        <w:t>.</w:t>
      </w:r>
      <w:r w:rsidR="003D6051" w:rsidRPr="003C3D10">
        <w:rPr>
          <w:rFonts w:ascii="AdvTTec369687" w:hAnsi="AdvTTec369687" w:cs="AdvTTec369687"/>
          <w:sz w:val="20"/>
          <w:szCs w:val="20"/>
        </w:rPr>
        <w:t xml:space="preserve"> </w:t>
      </w:r>
      <w:r w:rsidR="003D6051" w:rsidRPr="003C3D10">
        <w:rPr>
          <w:rFonts w:ascii="Times New Roman" w:eastAsia="Calibri" w:hAnsi="Times New Roman" w:cs="Times New Roman"/>
          <w:sz w:val="24"/>
          <w:szCs w:val="24"/>
          <w:lang w:bidi="th-TH"/>
        </w:rPr>
        <w:t xml:space="preserve">In order to determine which practice(s) have the </w:t>
      </w:r>
      <w:r w:rsidR="003D6051" w:rsidRPr="003C3D10">
        <w:rPr>
          <w:rFonts w:ascii="Times New Roman" w:eastAsia="Calibri" w:hAnsi="Times New Roman" w:cs="Times New Roman"/>
          <w:sz w:val="24"/>
          <w:szCs w:val="24"/>
          <w:lang w:bidi="th-TH"/>
        </w:rPr>
        <w:lastRenderedPageBreak/>
        <w:t>strongest contribution to environmental performance, a Tukey-Pairwise Comparison t</w:t>
      </w:r>
      <w:r w:rsidR="007615E5" w:rsidRPr="003C3D10">
        <w:rPr>
          <w:rFonts w:ascii="Times New Roman" w:eastAsia="Calibri" w:hAnsi="Times New Roman" w:cs="Times New Roman"/>
          <w:sz w:val="24"/>
          <w:szCs w:val="24"/>
          <w:lang w:bidi="th-TH"/>
        </w:rPr>
        <w:t>est was performed, see Table 10</w:t>
      </w:r>
      <w:r w:rsidR="003D6051" w:rsidRPr="003C3D10">
        <w:rPr>
          <w:rFonts w:ascii="Times New Roman" w:eastAsia="Calibri" w:hAnsi="Times New Roman" w:cs="Times New Roman"/>
          <w:sz w:val="24"/>
          <w:szCs w:val="24"/>
          <w:lang w:bidi="th-TH"/>
        </w:rPr>
        <w:t>.</w:t>
      </w:r>
    </w:p>
    <w:p w:rsidR="0003211E" w:rsidRPr="003C3D10" w:rsidRDefault="009965EB" w:rsidP="009965EB">
      <w:pPr>
        <w:keepNext/>
        <w:spacing w:after="120" w:line="240" w:lineRule="auto"/>
        <w:rPr>
          <w:rFonts w:ascii="Times New Roman" w:eastAsia="Calibri" w:hAnsi="Times New Roman" w:cs="Times New Roman"/>
          <w:iCs/>
          <w:sz w:val="24"/>
          <w:szCs w:val="24"/>
        </w:rPr>
      </w:pPr>
      <w:bookmarkStart w:id="30" w:name="_Toc491126576"/>
      <w:r w:rsidRPr="003C3D10">
        <w:rPr>
          <w:rFonts w:ascii="Times New Roman" w:eastAsia="Calibri" w:hAnsi="Times New Roman" w:cs="Times New Roman"/>
          <w:iCs/>
          <w:sz w:val="24"/>
          <w:szCs w:val="24"/>
        </w:rPr>
        <w:t xml:space="preserve">    </w:t>
      </w:r>
      <w:r w:rsidR="0003211E" w:rsidRPr="003C3D10">
        <w:rPr>
          <w:rFonts w:ascii="Times New Roman" w:eastAsia="Calibri" w:hAnsi="Times New Roman" w:cs="Times New Roman"/>
          <w:iCs/>
          <w:sz w:val="24"/>
          <w:szCs w:val="24"/>
        </w:rPr>
        <w:t>Table</w:t>
      </w:r>
      <w:r w:rsidRPr="003C3D10">
        <w:rPr>
          <w:rFonts w:ascii="Times New Roman" w:eastAsia="Calibri" w:hAnsi="Times New Roman" w:cs="Times New Roman"/>
          <w:iCs/>
          <w:sz w:val="24"/>
          <w:szCs w:val="24"/>
        </w:rPr>
        <w:t xml:space="preserve"> 9</w:t>
      </w:r>
      <w:r w:rsidRPr="003C3D10">
        <w:rPr>
          <w:rFonts w:ascii="Times New Roman" w:eastAsia="Calibri" w:hAnsi="Times New Roman" w:cs="Times New Roman"/>
          <w:iCs/>
          <w:sz w:val="24"/>
          <w:szCs w:val="24"/>
          <w:lang w:val="en-US"/>
        </w:rPr>
        <w:t xml:space="preserve">. </w:t>
      </w:r>
      <w:r w:rsidR="0003211E" w:rsidRPr="003C3D10">
        <w:rPr>
          <w:rFonts w:ascii="Times New Roman" w:eastAsia="Calibri" w:hAnsi="Times New Roman" w:cs="Times New Roman"/>
          <w:iCs/>
          <w:sz w:val="24"/>
          <w:szCs w:val="24"/>
          <w:lang w:val="en-US"/>
        </w:rPr>
        <w:t>ANOVA test for Hypothesis 7</w:t>
      </w:r>
      <w:bookmarkEnd w:id="30"/>
    </w:p>
    <w:tbl>
      <w:tblPr>
        <w:tblStyle w:val="TableGrid"/>
        <w:tblW w:w="8550" w:type="dxa"/>
        <w:jc w:val="center"/>
        <w:tblLayout w:type="fixed"/>
        <w:tblLook w:val="04A0" w:firstRow="1" w:lastRow="0" w:firstColumn="1" w:lastColumn="0" w:noHBand="0" w:noVBand="1"/>
      </w:tblPr>
      <w:tblGrid>
        <w:gridCol w:w="8550"/>
      </w:tblGrid>
      <w:tr w:rsidR="003C3D10" w:rsidRPr="003C3D10" w:rsidTr="0003211E">
        <w:trPr>
          <w:jc w:val="center"/>
        </w:trPr>
        <w:tc>
          <w:tcPr>
            <w:tcW w:w="8550" w:type="dxa"/>
          </w:tcPr>
          <w:p w:rsidR="0003211E" w:rsidRPr="003C3D10" w:rsidRDefault="0003211E" w:rsidP="0003211E">
            <w:pPr>
              <w:jc w:val="both"/>
              <w:rPr>
                <w:rFonts w:ascii="Times New Roman" w:eastAsia="Calibri" w:hAnsi="Times New Roman" w:cs="Times New Roman"/>
                <w:i/>
                <w:iCs/>
                <w:noProof/>
                <w:sz w:val="20"/>
                <w:szCs w:val="20"/>
              </w:rPr>
            </w:pPr>
            <w:bookmarkStart w:id="31" w:name="_Hlk489627609"/>
            <w:r w:rsidRPr="003C3D10">
              <w:rPr>
                <w:rFonts w:ascii="Times New Roman" w:eastAsia="Calibri" w:hAnsi="Times New Roman" w:cs="Times New Roman"/>
                <w:i/>
                <w:iCs/>
                <w:sz w:val="20"/>
                <w:szCs w:val="20"/>
                <w:lang w:bidi="th-TH"/>
              </w:rPr>
              <w:t xml:space="preserve">Hypothesis 0: There is no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w:t>
            </w:r>
            <w:r w:rsidR="009965EB" w:rsidRPr="003C3D10">
              <w:rPr>
                <w:rFonts w:ascii="Times New Roman" w:eastAsia="Calibri" w:hAnsi="Times New Roman" w:cs="Times New Roman"/>
                <w:i/>
                <w:iCs/>
                <w:sz w:val="20"/>
                <w:szCs w:val="20"/>
                <w:lang w:bidi="th-TH"/>
              </w:rPr>
              <w:t xml:space="preserve">the </w:t>
            </w:r>
            <w:r w:rsidRPr="003C3D10">
              <w:rPr>
                <w:rFonts w:ascii="Times New Roman" w:eastAsia="Calibri" w:hAnsi="Times New Roman" w:cs="Times New Roman"/>
                <w:i/>
                <w:iCs/>
                <w:sz w:val="20"/>
                <w:szCs w:val="20"/>
                <w:lang w:bidi="th-TH"/>
              </w:rPr>
              <w:t>mean as all practices of the operational approaches</w:t>
            </w:r>
            <w:r w:rsidR="009965EB" w:rsidRPr="003C3D10">
              <w:rPr>
                <w:rFonts w:ascii="Times New Roman" w:eastAsia="Calibri" w:hAnsi="Times New Roman" w:cs="Times New Roman"/>
                <w:i/>
                <w:iCs/>
                <w:sz w:val="20"/>
                <w:szCs w:val="20"/>
                <w:lang w:bidi="th-TH"/>
              </w:rPr>
              <w:t xml:space="preserve"> contribute equally to improve environmental s</w:t>
            </w:r>
            <w:r w:rsidRPr="003C3D10">
              <w:rPr>
                <w:rFonts w:ascii="Times New Roman" w:eastAsia="Calibri" w:hAnsi="Times New Roman" w:cs="Times New Roman"/>
                <w:i/>
                <w:iCs/>
                <w:sz w:val="20"/>
                <w:szCs w:val="20"/>
                <w:lang w:bidi="th-TH"/>
              </w:rPr>
              <w:t>ustainability</w:t>
            </w:r>
            <w:r w:rsidRPr="003C3D10">
              <w:rPr>
                <w:rFonts w:ascii="Times New Roman" w:eastAsia="Calibri" w:hAnsi="Times New Roman" w:cs="Times New Roman"/>
                <w:i/>
                <w:iCs/>
                <w:noProof/>
                <w:sz w:val="20"/>
                <w:szCs w:val="20"/>
              </w:rPr>
              <w:t>.</w:t>
            </w:r>
          </w:p>
          <w:p w:rsidR="0003211E" w:rsidRPr="003C3D10" w:rsidRDefault="0003211E" w:rsidP="0003211E">
            <w:pPr>
              <w:jc w:val="both"/>
              <w:rPr>
                <w:rFonts w:ascii="Times New Roman" w:eastAsia="Calibri" w:hAnsi="Times New Roman" w:cs="Times New Roman"/>
                <w:i/>
                <w:iCs/>
                <w:noProof/>
                <w:sz w:val="20"/>
                <w:szCs w:val="20"/>
              </w:rPr>
            </w:pPr>
            <w:r w:rsidRPr="003C3D10">
              <w:rPr>
                <w:rFonts w:ascii="Times New Roman" w:eastAsia="Calibri" w:hAnsi="Times New Roman" w:cs="Times New Roman"/>
                <w:i/>
                <w:iCs/>
                <w:sz w:val="20"/>
                <w:szCs w:val="20"/>
                <w:lang w:bidi="th-TH"/>
              </w:rPr>
              <w:t xml:space="preserve">Hypothesis 1: There is a statistical </w:t>
            </w:r>
            <w:r w:rsidRPr="003C3D10">
              <w:rPr>
                <w:rFonts w:ascii="Times New Roman" w:eastAsia="Calibri" w:hAnsi="Times New Roman" w:cs="Times New Roman"/>
                <w:i/>
                <w:iCs/>
                <w:noProof/>
                <w:sz w:val="20"/>
                <w:szCs w:val="20"/>
                <w:lang w:bidi="th-TH"/>
              </w:rPr>
              <w:t>difference</w:t>
            </w:r>
            <w:r w:rsidRPr="003C3D10">
              <w:rPr>
                <w:rFonts w:ascii="Times New Roman" w:eastAsia="Calibri" w:hAnsi="Times New Roman" w:cs="Times New Roman"/>
                <w:i/>
                <w:iCs/>
                <w:sz w:val="20"/>
                <w:szCs w:val="20"/>
                <w:lang w:bidi="th-TH"/>
              </w:rPr>
              <w:t xml:space="preserve"> on </w:t>
            </w:r>
            <w:r w:rsidR="009965EB" w:rsidRPr="003C3D10">
              <w:rPr>
                <w:rFonts w:ascii="Times New Roman" w:eastAsia="Calibri" w:hAnsi="Times New Roman" w:cs="Times New Roman"/>
                <w:i/>
                <w:iCs/>
                <w:sz w:val="20"/>
                <w:szCs w:val="20"/>
                <w:lang w:bidi="th-TH"/>
              </w:rPr>
              <w:t xml:space="preserve">the </w:t>
            </w:r>
            <w:r w:rsidRPr="003C3D10">
              <w:rPr>
                <w:rFonts w:ascii="Times New Roman" w:eastAsia="Calibri" w:hAnsi="Times New Roman" w:cs="Times New Roman"/>
                <w:i/>
                <w:iCs/>
                <w:sz w:val="20"/>
                <w:szCs w:val="20"/>
                <w:lang w:bidi="th-TH"/>
              </w:rPr>
              <w:t>mean as all practices of the operational approaches contribute differently t</w:t>
            </w:r>
            <w:r w:rsidR="009965EB" w:rsidRPr="003C3D10">
              <w:rPr>
                <w:rFonts w:ascii="Times New Roman" w:eastAsia="Calibri" w:hAnsi="Times New Roman" w:cs="Times New Roman"/>
                <w:i/>
                <w:iCs/>
                <w:sz w:val="20"/>
                <w:szCs w:val="20"/>
                <w:lang w:bidi="th-TH"/>
              </w:rPr>
              <w:t>o improve environmental s</w:t>
            </w:r>
            <w:r w:rsidRPr="003C3D10">
              <w:rPr>
                <w:rFonts w:ascii="Times New Roman" w:eastAsia="Calibri" w:hAnsi="Times New Roman" w:cs="Times New Roman"/>
                <w:i/>
                <w:iCs/>
                <w:sz w:val="20"/>
                <w:szCs w:val="20"/>
                <w:lang w:bidi="th-TH"/>
              </w:rPr>
              <w:t>ustainability</w:t>
            </w:r>
            <w:r w:rsidRPr="003C3D10">
              <w:rPr>
                <w:rFonts w:ascii="Times New Roman" w:eastAsia="Calibri" w:hAnsi="Times New Roman" w:cs="Times New Roman"/>
                <w:i/>
                <w:iCs/>
                <w:noProof/>
                <w:sz w:val="20"/>
                <w:szCs w:val="20"/>
              </w:rPr>
              <w:t>.</w:t>
            </w:r>
          </w:p>
        </w:tc>
      </w:tr>
      <w:tr w:rsidR="003C3D10" w:rsidRPr="003C3D10" w:rsidTr="0003211E">
        <w:trPr>
          <w:jc w:val="center"/>
        </w:trPr>
        <w:tc>
          <w:tcPr>
            <w:tcW w:w="8550" w:type="dxa"/>
          </w:tcPr>
          <w:p w:rsidR="0003211E" w:rsidRPr="003C3D10" w:rsidRDefault="0003211E" w:rsidP="0003211E">
            <w:pPr>
              <w:shd w:val="clear" w:color="auto" w:fill="FFFFFF"/>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 xml:space="preserve">One-way ANOVA: </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Method</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35"/>
              <w:gridCol w:w="1910"/>
            </w:tblGrid>
            <w:tr w:rsidR="003C3D10" w:rsidRPr="003C3D10" w:rsidTr="0003211E">
              <w:tc>
                <w:tcPr>
                  <w:tcW w:w="183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Null hypothesis</w:t>
                  </w:r>
                </w:p>
              </w:tc>
              <w:tc>
                <w:tcPr>
                  <w:tcW w:w="191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All means are equal</w:t>
                  </w:r>
                </w:p>
              </w:tc>
            </w:tr>
            <w:tr w:rsidR="003C3D10" w:rsidRPr="003C3D10" w:rsidTr="0003211E">
              <w:tc>
                <w:tcPr>
                  <w:tcW w:w="183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Alternative hypothesis</w:t>
                  </w:r>
                </w:p>
              </w:tc>
              <w:tc>
                <w:tcPr>
                  <w:tcW w:w="191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Not all means are </w:t>
                  </w:r>
                  <w:r w:rsidRPr="003C3D10">
                    <w:rPr>
                      <w:rFonts w:ascii="Times New Roman" w:eastAsia="Times New Roman" w:hAnsi="Times New Roman" w:cs="Times New Roman"/>
                      <w:noProof/>
                      <w:sz w:val="20"/>
                      <w:szCs w:val="20"/>
                      <w:lang w:val="en-US" w:bidi="th-TH"/>
                    </w:rPr>
                    <w:t>equal</w:t>
                  </w:r>
                </w:p>
              </w:tc>
            </w:tr>
            <w:tr w:rsidR="003C3D10" w:rsidRPr="003C3D10" w:rsidTr="0003211E">
              <w:tc>
                <w:tcPr>
                  <w:tcW w:w="183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Significance level</w:t>
                  </w:r>
                </w:p>
              </w:tc>
              <w:tc>
                <w:tcPr>
                  <w:tcW w:w="191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α = 0.05</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 xml:space="preserve">Equal variances </w:t>
            </w:r>
            <w:r w:rsidRPr="003C3D10">
              <w:rPr>
                <w:rFonts w:ascii="Times New Roman" w:eastAsia="Times New Roman" w:hAnsi="Times New Roman" w:cs="Times New Roman"/>
                <w:i/>
                <w:iCs/>
                <w:noProof/>
                <w:sz w:val="20"/>
                <w:szCs w:val="20"/>
                <w:lang w:bidi="th-TH"/>
              </w:rPr>
              <w:t>were assumed</w:t>
            </w:r>
            <w:r w:rsidRPr="003C3D10">
              <w:rPr>
                <w:rFonts w:ascii="Times New Roman" w:eastAsia="Times New Roman" w:hAnsi="Times New Roman" w:cs="Times New Roman"/>
                <w:i/>
                <w:iCs/>
                <w:sz w:val="20"/>
                <w:szCs w:val="20"/>
                <w:lang w:bidi="th-TH"/>
              </w:rPr>
              <w:t xml:space="preserve"> for the analysis.</w:t>
            </w:r>
          </w:p>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Factor Information</w:t>
            </w:r>
          </w:p>
          <w:tbl>
            <w:tblPr>
              <w:tblW w:w="8631" w:type="dxa"/>
              <w:tblLayout w:type="fixed"/>
              <w:tblCellMar>
                <w:top w:w="15" w:type="dxa"/>
                <w:left w:w="15" w:type="dxa"/>
                <w:bottom w:w="15" w:type="dxa"/>
                <w:right w:w="15" w:type="dxa"/>
              </w:tblCellMar>
              <w:tblLook w:val="04A0" w:firstRow="1" w:lastRow="0" w:firstColumn="1" w:lastColumn="0" w:noHBand="0" w:noVBand="1"/>
            </w:tblPr>
            <w:tblGrid>
              <w:gridCol w:w="845"/>
              <w:gridCol w:w="934"/>
              <w:gridCol w:w="6852"/>
            </w:tblGrid>
            <w:tr w:rsidR="003C3D10" w:rsidRPr="003C3D10" w:rsidTr="0003211E">
              <w:tc>
                <w:tcPr>
                  <w:tcW w:w="845"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Factor</w:t>
                  </w:r>
                </w:p>
              </w:tc>
              <w:tc>
                <w:tcPr>
                  <w:tcW w:w="934"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Levels</w:t>
                  </w:r>
                </w:p>
              </w:tc>
              <w:tc>
                <w:tcPr>
                  <w:tcW w:w="6852"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Values</w:t>
                  </w:r>
                </w:p>
              </w:tc>
            </w:tr>
            <w:tr w:rsidR="003C3D10" w:rsidRPr="003C3D10" w:rsidTr="0003211E">
              <w:tc>
                <w:tcPr>
                  <w:tcW w:w="84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Factor</w:t>
                  </w:r>
                </w:p>
              </w:tc>
              <w:tc>
                <w:tcPr>
                  <w:tcW w:w="934"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14</w:t>
                  </w:r>
                </w:p>
              </w:tc>
              <w:tc>
                <w:tcPr>
                  <w:tcW w:w="6852"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Pollution Prevention, Product Stewardship, Reducing the use of resources,</w:t>
                  </w:r>
                  <w:r w:rsidRPr="003C3D10">
                    <w:rPr>
                      <w:rFonts w:ascii="Times New Roman" w:eastAsia="Times New Roman" w:hAnsi="Times New Roman" w:cs="Times New Roman"/>
                      <w:sz w:val="20"/>
                      <w:szCs w:val="20"/>
                      <w:lang w:val="en-US" w:bidi="th-TH"/>
                    </w:rPr>
                    <w:br/>
                    <w:t>Waste reduction (Reduce), Waste reduction (Reuse), Waste reduction (Recycle),</w:t>
                  </w:r>
                  <w:r w:rsidRPr="003C3D10">
                    <w:rPr>
                      <w:rFonts w:ascii="Times New Roman" w:eastAsia="Times New Roman" w:hAnsi="Times New Roman" w:cs="Times New Roman"/>
                      <w:sz w:val="20"/>
                      <w:szCs w:val="20"/>
                      <w:lang w:val="en-US" w:bidi="th-TH"/>
                    </w:rPr>
                    <w:br/>
                    <w:t xml:space="preserve">Life Cycle Analysis, Eco-design (ECO), Internal Environmental Management, Green Purchasing (GP), Cooperation with </w:t>
                  </w:r>
                  <w:r w:rsidRPr="003C3D10">
                    <w:rPr>
                      <w:rFonts w:ascii="Times New Roman" w:eastAsia="Times New Roman" w:hAnsi="Times New Roman" w:cs="Times New Roman"/>
                      <w:noProof/>
                      <w:sz w:val="20"/>
                      <w:szCs w:val="20"/>
                      <w:lang w:val="en-US" w:bidi="th-TH"/>
                    </w:rPr>
                    <w:t>customers ,</w:t>
                  </w:r>
                  <w:r w:rsidRPr="003C3D10">
                    <w:rPr>
                      <w:rFonts w:ascii="Times New Roman" w:eastAsia="Times New Roman" w:hAnsi="Times New Roman" w:cs="Times New Roman"/>
                      <w:sz w:val="20"/>
                      <w:szCs w:val="20"/>
                      <w:lang w:val="en-US" w:bidi="th-TH"/>
                    </w:rPr>
                    <w:t xml:space="preserve"> Investment Recovery (IR),</w:t>
                  </w:r>
                  <w:r w:rsidRPr="003C3D10">
                    <w:rPr>
                      <w:rFonts w:ascii="Times New Roman" w:eastAsia="Times New Roman" w:hAnsi="Times New Roman" w:cs="Times New Roman"/>
                      <w:sz w:val="20"/>
                      <w:szCs w:val="20"/>
                      <w:lang w:val="en-US" w:bidi="th-TH"/>
                    </w:rPr>
                    <w:br/>
                    <w:t>Product upgrade, Waste Management</w:t>
                  </w:r>
                </w:p>
              </w:tc>
            </w:tr>
          </w:tbl>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Analysis of Variance</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65"/>
              <w:gridCol w:w="630"/>
              <w:gridCol w:w="960"/>
              <w:gridCol w:w="930"/>
              <w:gridCol w:w="945"/>
              <w:gridCol w:w="907"/>
            </w:tblGrid>
            <w:tr w:rsidR="003C3D10" w:rsidRPr="003C3D10" w:rsidTr="0003211E">
              <w:tc>
                <w:tcPr>
                  <w:tcW w:w="965"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Source</w:t>
                  </w:r>
                </w:p>
              </w:tc>
              <w:tc>
                <w:tcPr>
                  <w:tcW w:w="630"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DF</w:t>
                  </w:r>
                </w:p>
              </w:tc>
              <w:tc>
                <w:tcPr>
                  <w:tcW w:w="960"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Adj</w:t>
                  </w:r>
                  <w:proofErr w:type="spellEnd"/>
                  <w:r w:rsidRPr="003C3D10">
                    <w:rPr>
                      <w:rFonts w:ascii="Times New Roman" w:eastAsia="Times New Roman" w:hAnsi="Times New Roman" w:cs="Times New Roman"/>
                      <w:sz w:val="20"/>
                      <w:szCs w:val="20"/>
                      <w:lang w:val="en-US" w:bidi="th-TH"/>
                    </w:rPr>
                    <w:t xml:space="preserve"> SS</w:t>
                  </w:r>
                </w:p>
              </w:tc>
              <w:tc>
                <w:tcPr>
                  <w:tcW w:w="930"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Adj</w:t>
                  </w:r>
                  <w:proofErr w:type="spellEnd"/>
                  <w:r w:rsidRPr="003C3D10">
                    <w:rPr>
                      <w:rFonts w:ascii="Times New Roman" w:eastAsia="Times New Roman" w:hAnsi="Times New Roman" w:cs="Times New Roman"/>
                      <w:sz w:val="20"/>
                      <w:szCs w:val="20"/>
                      <w:lang w:val="en-US" w:bidi="th-TH"/>
                    </w:rPr>
                    <w:t xml:space="preserve"> MS</w:t>
                  </w:r>
                </w:p>
              </w:tc>
              <w:tc>
                <w:tcPr>
                  <w:tcW w:w="945"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F-Value</w:t>
                  </w:r>
                </w:p>
              </w:tc>
              <w:tc>
                <w:tcPr>
                  <w:tcW w:w="907"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P-Value</w:t>
                  </w:r>
                </w:p>
              </w:tc>
            </w:tr>
            <w:tr w:rsidR="003C3D10" w:rsidRPr="003C3D10" w:rsidTr="0003211E">
              <w:tc>
                <w:tcPr>
                  <w:tcW w:w="96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Factor</w:t>
                  </w:r>
                </w:p>
              </w:tc>
              <w:tc>
                <w:tcPr>
                  <w:tcW w:w="63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13</w:t>
                  </w:r>
                </w:p>
              </w:tc>
              <w:tc>
                <w:tcPr>
                  <w:tcW w:w="96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414121</w:t>
                  </w:r>
                </w:p>
              </w:tc>
              <w:tc>
                <w:tcPr>
                  <w:tcW w:w="93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31855.5</w:t>
                  </w:r>
                </w:p>
              </w:tc>
              <w:tc>
                <w:tcPr>
                  <w:tcW w:w="94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50.00</w:t>
                  </w:r>
                </w:p>
              </w:tc>
              <w:tc>
                <w:tcPr>
                  <w:tcW w:w="907"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P&lt;0.0001</w:t>
                  </w:r>
                </w:p>
              </w:tc>
            </w:tr>
            <w:tr w:rsidR="003C3D10" w:rsidRPr="003C3D10" w:rsidTr="0003211E">
              <w:tc>
                <w:tcPr>
                  <w:tcW w:w="96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Error</w:t>
                  </w:r>
                </w:p>
              </w:tc>
              <w:tc>
                <w:tcPr>
                  <w:tcW w:w="63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3956</w:t>
                  </w:r>
                </w:p>
              </w:tc>
              <w:tc>
                <w:tcPr>
                  <w:tcW w:w="96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2520336</w:t>
                  </w:r>
                </w:p>
              </w:tc>
              <w:tc>
                <w:tcPr>
                  <w:tcW w:w="93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637.1</w:t>
                  </w:r>
                </w:p>
              </w:tc>
              <w:tc>
                <w:tcPr>
                  <w:tcW w:w="945" w:type="dxa"/>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907" w:type="dxa"/>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965"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Total</w:t>
                  </w:r>
                </w:p>
              </w:tc>
              <w:tc>
                <w:tcPr>
                  <w:tcW w:w="63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3969</w:t>
                  </w:r>
                </w:p>
              </w:tc>
              <w:tc>
                <w:tcPr>
                  <w:tcW w:w="96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2934458</w:t>
                  </w:r>
                </w:p>
              </w:tc>
              <w:tc>
                <w:tcPr>
                  <w:tcW w:w="930" w:type="dxa"/>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945" w:type="dxa"/>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907" w:type="dxa"/>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bl>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Model Summary</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60"/>
              <w:gridCol w:w="827"/>
              <w:gridCol w:w="966"/>
              <w:gridCol w:w="1077"/>
            </w:tblGrid>
            <w:tr w:rsidR="003C3D10" w:rsidRPr="003C3D10" w:rsidTr="0003211E">
              <w:tc>
                <w:tcPr>
                  <w:tcW w:w="860"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S</w:t>
                  </w:r>
                </w:p>
              </w:tc>
              <w:tc>
                <w:tcPr>
                  <w:tcW w:w="827"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R-</w:t>
                  </w:r>
                  <w:proofErr w:type="spellStart"/>
                  <w:r w:rsidRPr="003C3D10">
                    <w:rPr>
                      <w:rFonts w:ascii="Times New Roman" w:eastAsia="Times New Roman" w:hAnsi="Times New Roman" w:cs="Times New Roman"/>
                      <w:sz w:val="20"/>
                      <w:szCs w:val="20"/>
                      <w:lang w:val="en-US" w:bidi="th-TH"/>
                    </w:rPr>
                    <w:t>sq</w:t>
                  </w:r>
                  <w:proofErr w:type="spellEnd"/>
                </w:p>
              </w:tc>
              <w:tc>
                <w:tcPr>
                  <w:tcW w:w="966"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R-</w:t>
                  </w:r>
                  <w:proofErr w:type="spellStart"/>
                  <w:r w:rsidRPr="003C3D10">
                    <w:rPr>
                      <w:rFonts w:ascii="Times New Roman" w:eastAsia="Times New Roman" w:hAnsi="Times New Roman" w:cs="Times New Roman"/>
                      <w:sz w:val="20"/>
                      <w:szCs w:val="20"/>
                      <w:lang w:val="en-US" w:bidi="th-TH"/>
                    </w:rPr>
                    <w:t>sq</w:t>
                  </w:r>
                  <w:proofErr w:type="spellEnd"/>
                  <w:r w:rsidRPr="003C3D10">
                    <w:rPr>
                      <w:rFonts w:ascii="Times New Roman" w:eastAsia="Times New Roman" w:hAnsi="Times New Roman" w:cs="Times New Roman"/>
                      <w:sz w:val="20"/>
                      <w:szCs w:val="20"/>
                      <w:lang w:val="en-US" w:bidi="th-TH"/>
                    </w:rPr>
                    <w:t>(</w:t>
                  </w:r>
                  <w:proofErr w:type="spellStart"/>
                  <w:r w:rsidRPr="003C3D10">
                    <w:rPr>
                      <w:rFonts w:ascii="Times New Roman" w:eastAsia="Times New Roman" w:hAnsi="Times New Roman" w:cs="Times New Roman"/>
                      <w:sz w:val="20"/>
                      <w:szCs w:val="20"/>
                      <w:lang w:val="en-US" w:bidi="th-TH"/>
                    </w:rPr>
                    <w:t>adj</w:t>
                  </w:r>
                  <w:proofErr w:type="spellEnd"/>
                  <w:r w:rsidRPr="003C3D10">
                    <w:rPr>
                      <w:rFonts w:ascii="Times New Roman" w:eastAsia="Times New Roman" w:hAnsi="Times New Roman" w:cs="Times New Roman"/>
                      <w:sz w:val="20"/>
                      <w:szCs w:val="20"/>
                      <w:lang w:val="en-US" w:bidi="th-TH"/>
                    </w:rPr>
                    <w:t>)</w:t>
                  </w:r>
                </w:p>
              </w:tc>
              <w:tc>
                <w:tcPr>
                  <w:tcW w:w="1077"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R-</w:t>
                  </w:r>
                  <w:proofErr w:type="spellStart"/>
                  <w:r w:rsidRPr="003C3D10">
                    <w:rPr>
                      <w:rFonts w:ascii="Times New Roman" w:eastAsia="Times New Roman" w:hAnsi="Times New Roman" w:cs="Times New Roman"/>
                      <w:sz w:val="20"/>
                      <w:szCs w:val="20"/>
                      <w:lang w:val="en-US" w:bidi="th-TH"/>
                    </w:rPr>
                    <w:t>sq</w:t>
                  </w:r>
                  <w:proofErr w:type="spellEnd"/>
                  <w:r w:rsidRPr="003C3D10">
                    <w:rPr>
                      <w:rFonts w:ascii="Times New Roman" w:eastAsia="Times New Roman" w:hAnsi="Times New Roman" w:cs="Times New Roman"/>
                      <w:sz w:val="20"/>
                      <w:szCs w:val="20"/>
                      <w:lang w:val="en-US" w:bidi="th-TH"/>
                    </w:rPr>
                    <w:t>(</w:t>
                  </w:r>
                  <w:proofErr w:type="spellStart"/>
                  <w:r w:rsidRPr="003C3D10">
                    <w:rPr>
                      <w:rFonts w:ascii="Times New Roman" w:eastAsia="Times New Roman" w:hAnsi="Times New Roman" w:cs="Times New Roman"/>
                      <w:sz w:val="20"/>
                      <w:szCs w:val="20"/>
                      <w:lang w:val="en-US" w:bidi="th-TH"/>
                    </w:rPr>
                    <w:t>pred</w:t>
                  </w:r>
                  <w:proofErr w:type="spellEnd"/>
                  <w:r w:rsidRPr="003C3D10">
                    <w:rPr>
                      <w:rFonts w:ascii="Times New Roman" w:eastAsia="Times New Roman" w:hAnsi="Times New Roman" w:cs="Times New Roman"/>
                      <w:sz w:val="20"/>
                      <w:szCs w:val="20"/>
                      <w:lang w:val="en-US" w:bidi="th-TH"/>
                    </w:rPr>
                    <w:t>)</w:t>
                  </w:r>
                </w:p>
              </w:tc>
            </w:tr>
            <w:tr w:rsidR="003C3D10" w:rsidRPr="003C3D10" w:rsidTr="0003211E">
              <w:tc>
                <w:tcPr>
                  <w:tcW w:w="860"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25.2407</w:t>
                  </w:r>
                </w:p>
              </w:tc>
              <w:tc>
                <w:tcPr>
                  <w:tcW w:w="827"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14.11%</w:t>
                  </w:r>
                </w:p>
              </w:tc>
              <w:tc>
                <w:tcPr>
                  <w:tcW w:w="966"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13.83%</w:t>
                  </w:r>
                </w:p>
              </w:tc>
              <w:tc>
                <w:tcPr>
                  <w:tcW w:w="1077"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13.50%</w:t>
                  </w:r>
                </w:p>
              </w:tc>
            </w:tr>
          </w:tbl>
          <w:p w:rsidR="0003211E" w:rsidRPr="003C3D10" w:rsidRDefault="0003211E" w:rsidP="0003211E">
            <w:pPr>
              <w:shd w:val="clear" w:color="auto" w:fill="FFFFFF"/>
              <w:spacing w:after="75"/>
              <w:rPr>
                <w:rFonts w:ascii="Times New Roman" w:eastAsia="Times New Roman" w:hAnsi="Times New Roman" w:cs="Times New Roman"/>
                <w:b/>
                <w:sz w:val="20"/>
                <w:szCs w:val="20"/>
                <w:lang w:bidi="th-TH"/>
              </w:rPr>
            </w:pPr>
            <w:r w:rsidRPr="003C3D10">
              <w:rPr>
                <w:rFonts w:ascii="Times New Roman" w:eastAsia="Times New Roman" w:hAnsi="Times New Roman" w:cs="Times New Roman"/>
                <w:b/>
                <w:sz w:val="20"/>
                <w:szCs w:val="20"/>
                <w:lang w:bidi="th-TH"/>
              </w:rPr>
              <w:t>Means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030"/>
              <w:gridCol w:w="720"/>
              <w:gridCol w:w="810"/>
              <w:gridCol w:w="715"/>
              <w:gridCol w:w="1565"/>
            </w:tblGrid>
            <w:tr w:rsidR="003C3D10" w:rsidRPr="003C3D10" w:rsidTr="0003211E">
              <w:tc>
                <w:tcPr>
                  <w:tcW w:w="4030"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Factor</w:t>
                  </w:r>
                </w:p>
              </w:tc>
              <w:tc>
                <w:tcPr>
                  <w:tcW w:w="720"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810"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715"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proofErr w:type="spellStart"/>
                  <w:r w:rsidRPr="003C3D10">
                    <w:rPr>
                      <w:rFonts w:ascii="Times New Roman" w:eastAsia="Times New Roman" w:hAnsi="Times New Roman" w:cs="Times New Roman"/>
                      <w:sz w:val="20"/>
                      <w:szCs w:val="20"/>
                      <w:lang w:val="en-US" w:bidi="th-TH"/>
                    </w:rPr>
                    <w:t>StDev</w:t>
                  </w:r>
                  <w:proofErr w:type="spellEnd"/>
                </w:p>
              </w:tc>
              <w:tc>
                <w:tcPr>
                  <w:tcW w:w="1565"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95% CI</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Pollution Prevention</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80.14</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24.28</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(77.20, 83.08)</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Product Stewardship</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55.36</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23.11</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(52.40, 58.31)</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Reducing the use of resources</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65.46</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21.43</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(62.51, 68.41)</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reduction (Reduce)</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75.28</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22.04</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(72.35, 78.22)</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reduction (Reuse)</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61.87</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24.15</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(58.93, 64.80)</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reduction (Recycle)</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69.40</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24.74</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(66.46, 72.34)</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Life Cycle Analysis</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52.08</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26.31</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(49.14, 55.01)</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Eco-design (ECO)</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51.69</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25.48</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(48.75, 54.63)</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Internal Environmental Management</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55.77</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26.43</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(52.84, 58.71)</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Green Purchasing (GP)</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48.56</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27.76</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(45.62, 51.49)</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Cooperation with customers </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53.42</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26.60</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(50.48, 56.35)</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Investment Recovery (IR)</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47.15</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27.49</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(44.21, 50.08)</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Product upgrade</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53.31</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27.47</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(50.37, 56.25)</w:t>
                  </w:r>
                </w:p>
              </w:tc>
            </w:tr>
            <w:tr w:rsidR="003C3D10" w:rsidRPr="003C3D10" w:rsidTr="0003211E">
              <w:tc>
                <w:tcPr>
                  <w:tcW w:w="403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Management</w:t>
                  </w:r>
                </w:p>
              </w:tc>
              <w:tc>
                <w:tcPr>
                  <w:tcW w:w="72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810"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71.94</w:t>
                  </w:r>
                </w:p>
              </w:tc>
              <w:tc>
                <w:tcPr>
                  <w:tcW w:w="71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25.00</w:t>
                  </w:r>
                </w:p>
              </w:tc>
              <w:tc>
                <w:tcPr>
                  <w:tcW w:w="1565" w:type="dxa"/>
                  <w:shd w:val="clear" w:color="auto" w:fill="FFFFFF"/>
                  <w:noWrap/>
                  <w:tcMar>
                    <w:top w:w="15" w:type="dxa"/>
                    <w:left w:w="105" w:type="dxa"/>
                    <w:bottom w:w="15" w:type="dxa"/>
                    <w:right w:w="105" w:type="dxa"/>
                  </w:tcMar>
                  <w:hideMark/>
                </w:tcPr>
                <w:p w:rsidR="0003211E" w:rsidRPr="003C3D10" w:rsidRDefault="0003211E" w:rsidP="000B3D61">
                  <w:pPr>
                    <w:spacing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(69.00, 74.87)</w:t>
                  </w:r>
                </w:p>
              </w:tc>
            </w:tr>
          </w:tbl>
          <w:p w:rsidR="0003211E" w:rsidRPr="003C3D10" w:rsidRDefault="0003211E" w:rsidP="000B3D61">
            <w:pPr>
              <w:shd w:val="clear" w:color="auto" w:fill="FFFFFF"/>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 xml:space="preserve">Pooled </w:t>
            </w:r>
            <w:proofErr w:type="spellStart"/>
            <w:r w:rsidRPr="003C3D10">
              <w:rPr>
                <w:rFonts w:ascii="Times New Roman" w:eastAsia="Times New Roman" w:hAnsi="Times New Roman" w:cs="Times New Roman"/>
                <w:i/>
                <w:iCs/>
                <w:sz w:val="20"/>
                <w:szCs w:val="20"/>
                <w:lang w:bidi="th-TH"/>
              </w:rPr>
              <w:t>StDev</w:t>
            </w:r>
            <w:proofErr w:type="spellEnd"/>
            <w:r w:rsidRPr="003C3D10">
              <w:rPr>
                <w:rFonts w:ascii="Times New Roman" w:eastAsia="Times New Roman" w:hAnsi="Times New Roman" w:cs="Times New Roman"/>
                <w:i/>
                <w:iCs/>
                <w:sz w:val="20"/>
                <w:szCs w:val="20"/>
                <w:lang w:bidi="th-TH"/>
              </w:rPr>
              <w:t xml:space="preserve"> = 25.2407</w:t>
            </w:r>
          </w:p>
        </w:tc>
      </w:tr>
    </w:tbl>
    <w:p w:rsidR="009965EB" w:rsidRPr="003C3D10" w:rsidRDefault="009965EB" w:rsidP="009965EB">
      <w:pPr>
        <w:spacing w:after="160" w:line="240" w:lineRule="auto"/>
        <w:jc w:val="both"/>
        <w:rPr>
          <w:rFonts w:ascii="Times New Roman" w:eastAsia="Calibri" w:hAnsi="Times New Roman" w:cs="Times New Roman"/>
          <w:sz w:val="20"/>
          <w:szCs w:val="20"/>
        </w:rPr>
      </w:pPr>
      <w:bookmarkStart w:id="32" w:name="_Toc491126577"/>
      <w:bookmarkEnd w:id="31"/>
      <w:r w:rsidRPr="003C3D10">
        <w:rPr>
          <w:rFonts w:ascii="Times New Roman" w:eastAsia="Calibri" w:hAnsi="Times New Roman" w:cs="Times New Roman"/>
          <w:sz w:val="20"/>
          <w:szCs w:val="20"/>
        </w:rPr>
        <w:tab/>
      </w:r>
    </w:p>
    <w:p w:rsidR="0003211E" w:rsidRPr="003C3D10" w:rsidRDefault="007615E5" w:rsidP="00044F32">
      <w:pPr>
        <w:spacing w:after="160" w:line="240" w:lineRule="auto"/>
        <w:jc w:val="both"/>
        <w:rPr>
          <w:rFonts w:ascii="Times New Roman" w:eastAsia="Calibri" w:hAnsi="Times New Roman" w:cs="Times New Roman"/>
          <w:sz w:val="24"/>
          <w:szCs w:val="24"/>
          <w:cs/>
        </w:rPr>
      </w:pPr>
      <w:r w:rsidRPr="003C3D10">
        <w:rPr>
          <w:rFonts w:ascii="Times New Roman" w:eastAsia="Calibri" w:hAnsi="Times New Roman" w:cs="Times New Roman"/>
          <w:sz w:val="24"/>
          <w:szCs w:val="24"/>
        </w:rPr>
        <w:lastRenderedPageBreak/>
        <w:t xml:space="preserve">     Table 10 shows that pollution prevention, waste reduction (reduce), waste management, waste reduction (recycle), and reducing the use of resources are the practices that have the strongest effect on the improvement of sustainability performance, i.e. Groups A, B and C.</w:t>
      </w:r>
      <w:r w:rsidR="00E0328D" w:rsidRPr="003C3D10">
        <w:rPr>
          <w:rFonts w:ascii="Times New Roman" w:eastAsia="Calibri" w:hAnsi="Times New Roman" w:cs="Times New Roman"/>
          <w:sz w:val="24"/>
          <w:szCs w:val="24"/>
        </w:rPr>
        <w:t xml:space="preserve"> </w:t>
      </w:r>
      <w:r w:rsidR="009965EB" w:rsidRPr="003C3D10">
        <w:rPr>
          <w:rFonts w:ascii="Times New Roman" w:eastAsia="Calibri" w:hAnsi="Times New Roman" w:cs="Times New Roman"/>
          <w:sz w:val="24"/>
          <w:szCs w:val="24"/>
        </w:rPr>
        <w:fldChar w:fldCharType="begin" w:fldLock="1"/>
      </w:r>
      <w:r w:rsidR="009965EB" w:rsidRPr="003C3D10">
        <w:rPr>
          <w:rFonts w:ascii="Times New Roman" w:eastAsia="Calibri" w:hAnsi="Times New Roman" w:cs="Times New Roman"/>
          <w:sz w:val="24"/>
          <w:szCs w:val="24"/>
        </w:rPr>
        <w:instrText>ADDIN CSL_CITATION { "citationItems" : [ { "id" : "ITEM-1", "itemData" : { "DOI" : "10.1016/j.jclepro.2016.05.169", "ISSN" : "09596526", "abstract" : "Strategy that targets pollution prevention shall be the first one among sustainability strategies to be implemented to achieve early cost advantages and mitigate litigation risk. This article aims to isolate pollution prevention strategy (PPS) from other similar sustainability strategies and provides an independent scope of PPS. A questionnaire based survey was conducted among 689 managers of 60 Indian firms known for their orientation towards sustainability. Factorial analysis delivered five factors highlighting the composition of associated variables. Descriptive statistics was used to understand the relative importance of various aspects of PPS and status of implementation of this strategy in Indian firms. The results show that firms are paying higher attention to structured waste management and the priority is early cost advantages hence prefer less investment prone processes modifications. The initiatives are geared mainly due to short term advantages than top management commitment and pro-activeness to comply with environmental regulations. Firms believe in developing expertise and deploying standard practices. It is evident that firms specifically train employees for PPS implantation, but lags in empowerment of employees, resources allocation, cross-functional team formations and rewards for the employees. Also, PPS strategy is implemented as stand-alone strategy and lacks the integration with core corporate strategy. The study adds to existing literature by segregating PPS from other similar strategies like product stewardship and cleaner technology. Tested measure of PPS shall help managers to assess their performance to achieve pollution prevention goals. Further, the paper discusses some important managerial implications.", "author" : [ { "dropping-particle" : "", "family" : "Bhupendra", "given" : "Kumar Verma", "non-dropping-particle" : "", "parse-names" : false, "suffix" : "" }, { "dropping-particle" : "", "family" : "Sangle", "given" : "Shirish", "non-dropping-particle" : "", "parse-names" : false, "suffix" : "" } ], "container-title" : "Journal of Cleaner Production", "id" : "ITEM-1", "issued" : { "date-parts" : [ [ "2016" ] ] }, "page" : "795-802", "publisher" : "Elsevier Ltd", "title" : "Pollution prevention strategy: a study of Indian firms", "type" : "article-journal", "volume" : "133" }, "uris" : [ "http://www.mendeley.com/documents/?uuid=75bd3d30-377e-4c00-b879-839df370ec1d" ] }, { "id" : "ITEM-2", "itemData" : { "DOI" : "10.1016/j.reseneeco.2012.02.002", "ISBN" : "0928-7655", "ISSN" : "09287655", "abstract" : "Pollution prevention (P2) remains the key pollution reduction strategy in the US despite its limited success in improving environmental performance. To aid the targeting of policies to promote the types of P2 that achieve environmental goals, this study investigates the intricate nature of P2 adoption by (1) distinguishing among three types of P2: procedural changes, input and material changes and equipment and product changes, (2) disentangling the adoption decision into a binary and a count decision, and (3) analyzing benefit- and cost-related factors. Using a sample of facilities of S&amp;P 500 firms, I employ NB hurdle models to analyze how facilities respond to these factors in making P2 adoption decisions. I find that facilities that have lower cost of adoption due to past P2 experience have higher likelihood of adoption and higher rates of adoption of all types of P2. However, those exposed to greater threat of enforcement action find limited scope for P2 in achieving environmental compliance objectives. Some regulatory threat variables even have a negative effect. Facilities also adopt P2 to enjoy market-related benefits: final good producers are more likely to adopt P2 that appeal to consumers (input and material changes), while intermediate good producers are more likely to adopt P2 that is valued by its supply chain (procedural changes). Community characteristics and other knowledge sources are not always positively associated with the likelihood of adoption nor with the rate of adoption. ?? 2012 Elsevier B.V.", "author" : [ { "dropping-particle" : "", "family" : "Harrington", "given" : "Donna Ramirez", "non-dropping-particle" : "", "parse-names" : false, "suffix" : "" } ], "container-title" : "Resource and Energy Economics", "id" : "ITEM-2", "issue" : "3", "issued" : { "date-parts" : [ [ "2012" ] ] }, "page" : "349-373", "publisher" : "Elsevier B.V.", "title" : "Two-stage adoption of different types of pollution prevention (P2) activities", "type" : "article-journal", "volume" : "34" }, "uris" : [ "http://www.mendeley.com/documents/?uuid=70d88bf8-1f79-47e9-a4a0-5137ff8f3a5b" ] } ], "mendeley" : { "formattedCitation" : "(Bhupendra and Sangle, 2016; Harrington, 2012)", "manualFormatting" : "Bhupendra &amp; Sangle (2016) and Harrington (2012)", "plainTextFormattedCitation" : "(Bhupendra and Sangle, 2016; Harrington, 2012)", "previouslyFormattedCitation" : "(Bhupendra and Sangle, 2016; Harrington, 2012)" }, "properties" : { "noteIndex" : 0 }, "schema" : "https://github.com/citation-style-language/schema/raw/master/csl-citation.json" }</w:instrText>
      </w:r>
      <w:r w:rsidR="009965EB" w:rsidRPr="003C3D10">
        <w:rPr>
          <w:rFonts w:ascii="Times New Roman" w:eastAsia="Calibri" w:hAnsi="Times New Roman" w:cs="Times New Roman"/>
          <w:sz w:val="24"/>
          <w:szCs w:val="24"/>
        </w:rPr>
        <w:fldChar w:fldCharType="separate"/>
      </w:r>
      <w:r w:rsidR="00E0328D" w:rsidRPr="003C3D10">
        <w:rPr>
          <w:rFonts w:ascii="Times New Roman" w:eastAsia="Calibri" w:hAnsi="Times New Roman" w:cs="Times New Roman"/>
          <w:noProof/>
          <w:sz w:val="24"/>
          <w:szCs w:val="24"/>
        </w:rPr>
        <w:t>Bhupendra and</w:t>
      </w:r>
      <w:r w:rsidR="009965EB" w:rsidRPr="003C3D10">
        <w:rPr>
          <w:rFonts w:ascii="Times New Roman" w:eastAsia="Calibri" w:hAnsi="Times New Roman" w:cs="Times New Roman"/>
          <w:noProof/>
          <w:sz w:val="24"/>
          <w:szCs w:val="24"/>
        </w:rPr>
        <w:t xml:space="preserve"> Sangle (2016) and Harrington (2012)</w:t>
      </w:r>
      <w:r w:rsidR="009965EB" w:rsidRPr="003C3D10">
        <w:rPr>
          <w:rFonts w:ascii="Times New Roman" w:eastAsia="Calibri" w:hAnsi="Times New Roman" w:cs="Times New Roman"/>
          <w:sz w:val="24"/>
          <w:szCs w:val="24"/>
        </w:rPr>
        <w:fldChar w:fldCharType="end"/>
      </w:r>
      <w:r w:rsidR="009965EB" w:rsidRPr="003C3D10">
        <w:rPr>
          <w:rFonts w:ascii="Times New Roman" w:eastAsia="Calibri" w:hAnsi="Times New Roman" w:cs="Times New Roman"/>
          <w:sz w:val="24"/>
          <w:szCs w:val="24"/>
        </w:rPr>
        <w:t xml:space="preserve"> </w:t>
      </w:r>
      <w:r w:rsidR="00642C82" w:rsidRPr="003C3D10">
        <w:rPr>
          <w:rFonts w:ascii="Times New Roman" w:eastAsia="Calibri" w:hAnsi="Times New Roman" w:cs="Times New Roman"/>
          <w:noProof/>
          <w:sz w:val="24"/>
          <w:szCs w:val="24"/>
        </w:rPr>
        <w:t>advoc</w:t>
      </w:r>
      <w:r w:rsidR="00E0328D" w:rsidRPr="003C3D10">
        <w:rPr>
          <w:rFonts w:ascii="Times New Roman" w:eastAsia="Calibri" w:hAnsi="Times New Roman" w:cs="Times New Roman"/>
          <w:noProof/>
          <w:sz w:val="24"/>
          <w:szCs w:val="24"/>
        </w:rPr>
        <w:t>ate</w:t>
      </w:r>
      <w:r w:rsidR="00E0328D" w:rsidRPr="003C3D10">
        <w:rPr>
          <w:rFonts w:ascii="Times New Roman" w:eastAsia="Calibri" w:hAnsi="Times New Roman" w:cs="Times New Roman"/>
          <w:sz w:val="24"/>
          <w:szCs w:val="24"/>
        </w:rPr>
        <w:t xml:space="preserve"> that pollution p</w:t>
      </w:r>
      <w:r w:rsidR="009965EB" w:rsidRPr="003C3D10">
        <w:rPr>
          <w:rFonts w:ascii="Times New Roman" w:eastAsia="Calibri" w:hAnsi="Times New Roman" w:cs="Times New Roman"/>
          <w:sz w:val="24"/>
          <w:szCs w:val="24"/>
        </w:rPr>
        <w:t xml:space="preserve">revention is </w:t>
      </w:r>
      <w:r w:rsidR="00E0328D" w:rsidRPr="003C3D10">
        <w:rPr>
          <w:rFonts w:ascii="Times New Roman" w:eastAsia="Calibri" w:hAnsi="Times New Roman" w:cs="Times New Roman"/>
          <w:sz w:val="24"/>
          <w:szCs w:val="24"/>
        </w:rPr>
        <w:t xml:space="preserve">one of </w:t>
      </w:r>
      <w:r w:rsidR="009965EB" w:rsidRPr="003C3D10">
        <w:rPr>
          <w:rFonts w:ascii="Times New Roman" w:eastAsia="Calibri" w:hAnsi="Times New Roman" w:cs="Times New Roman"/>
          <w:sz w:val="24"/>
          <w:szCs w:val="24"/>
        </w:rPr>
        <w:t>the</w:t>
      </w:r>
      <w:r w:rsidR="00E0328D" w:rsidRPr="003C3D10">
        <w:rPr>
          <w:rFonts w:ascii="Times New Roman" w:eastAsia="Calibri" w:hAnsi="Times New Roman" w:cs="Times New Roman"/>
          <w:sz w:val="24"/>
          <w:szCs w:val="24"/>
        </w:rPr>
        <w:t xml:space="preserve"> most</w:t>
      </w:r>
      <w:r w:rsidR="009965EB" w:rsidRPr="003C3D10">
        <w:rPr>
          <w:rFonts w:ascii="Times New Roman" w:eastAsia="Calibri" w:hAnsi="Times New Roman" w:cs="Times New Roman"/>
          <w:sz w:val="24"/>
          <w:szCs w:val="24"/>
        </w:rPr>
        <w:t xml:space="preserve"> effective </w:t>
      </w:r>
      <w:r w:rsidR="00E0328D" w:rsidRPr="003C3D10">
        <w:rPr>
          <w:rFonts w:ascii="Times New Roman" w:eastAsia="Calibri" w:hAnsi="Times New Roman" w:cs="Times New Roman"/>
          <w:sz w:val="24"/>
          <w:szCs w:val="24"/>
        </w:rPr>
        <w:t xml:space="preserve">environmental </w:t>
      </w:r>
      <w:r w:rsidR="009965EB" w:rsidRPr="003C3D10">
        <w:rPr>
          <w:rFonts w:ascii="Times New Roman" w:eastAsia="Calibri" w:hAnsi="Times New Roman" w:cs="Times New Roman"/>
          <w:sz w:val="24"/>
          <w:szCs w:val="24"/>
        </w:rPr>
        <w:t>practices to be adopted</w:t>
      </w:r>
      <w:r w:rsidR="00E0328D" w:rsidRPr="003C3D10">
        <w:rPr>
          <w:rFonts w:ascii="Times New Roman" w:eastAsia="Calibri" w:hAnsi="Times New Roman" w:cs="Times New Roman"/>
          <w:sz w:val="24"/>
          <w:szCs w:val="24"/>
        </w:rPr>
        <w:t xml:space="preserve"> by organisations</w:t>
      </w:r>
      <w:r w:rsidR="009965EB" w:rsidRPr="003C3D10">
        <w:rPr>
          <w:rFonts w:ascii="Times New Roman" w:eastAsia="Calibri" w:hAnsi="Times New Roman" w:cs="Times New Roman"/>
          <w:sz w:val="24"/>
          <w:szCs w:val="24"/>
        </w:rPr>
        <w:t xml:space="preserve"> since it </w:t>
      </w:r>
      <w:r w:rsidR="00E0328D" w:rsidRPr="003C3D10">
        <w:rPr>
          <w:rFonts w:ascii="Times New Roman" w:eastAsia="Calibri" w:hAnsi="Times New Roman" w:cs="Times New Roman"/>
          <w:sz w:val="24"/>
          <w:szCs w:val="24"/>
        </w:rPr>
        <w:t xml:space="preserve">addresses the </w:t>
      </w:r>
      <w:r w:rsidR="009965EB" w:rsidRPr="003C3D10">
        <w:rPr>
          <w:rFonts w:ascii="Times New Roman" w:eastAsia="Calibri" w:hAnsi="Times New Roman" w:cs="Times New Roman"/>
          <w:sz w:val="24"/>
          <w:szCs w:val="24"/>
        </w:rPr>
        <w:t>creation of pollution at its source.</w:t>
      </w:r>
      <w:r w:rsidR="00E0328D" w:rsidRPr="003C3D10">
        <w:rPr>
          <w:rFonts w:ascii="Times New Roman" w:eastAsia="Calibri" w:hAnsi="Times New Roman" w:cs="Times New Roman"/>
          <w:sz w:val="24"/>
          <w:szCs w:val="24"/>
        </w:rPr>
        <w:t xml:space="preserve"> </w:t>
      </w:r>
      <w:r w:rsidR="00E0328D" w:rsidRPr="003C3D10">
        <w:rPr>
          <w:rFonts w:ascii="Times New Roman" w:eastAsia="Calibri" w:hAnsi="Times New Roman" w:cs="Times New Roman"/>
          <w:noProof/>
          <w:sz w:val="24"/>
          <w:szCs w:val="24"/>
        </w:rPr>
        <w:t xml:space="preserve">Furthermore, </w:t>
      </w:r>
      <w:r w:rsidR="009965EB" w:rsidRPr="003C3D10">
        <w:rPr>
          <w:rFonts w:ascii="Times New Roman" w:eastAsia="Calibri" w:hAnsi="Times New Roman" w:cs="Times New Roman"/>
          <w:noProof/>
          <w:sz w:val="24"/>
          <w:szCs w:val="24"/>
        </w:rPr>
        <w:fldChar w:fldCharType="begin" w:fldLock="1"/>
      </w:r>
      <w:r w:rsidR="009965EB" w:rsidRPr="003C3D10">
        <w:rPr>
          <w:rFonts w:ascii="Times New Roman" w:eastAsia="Calibri" w:hAnsi="Times New Roman" w:cs="Times New Roman"/>
          <w:noProof/>
          <w:sz w:val="24"/>
          <w:szCs w:val="24"/>
        </w:rPr>
        <w:instrText>ADDIN CSL_CITATION { "citationItems" : [ { "id" : "ITEM-1", "itemData" : { "DOI" : "10.1016/j.jclepro.2016.07.107", "ISBN" : "0959-6526", "ISSN" : "09596526", "abstract" : "In a context in which companies aim to optimize their social and environmental responsibility, they can adopt and combine Lean and Green strategies. This paper offers a quantitative study of Lean/Green integration focused on waste reduction techniques in manufacturing processes. The literature confirms the convergence of the concepts of Lean Manufacturing and Green Management. Specifically, Waste Reduction Techniques are considered one of the main areas of the overlap between the Lean and Green paradigms. This offers interesting possibilities for future research on the development of quantitative studies on Waste Reduction Techniques, especially for a solid waste minimization program in manufacturing. Using the Design of Experiments tool, the present study measures the influence of different methods, derived from both the Lean and Green approaches, on solid waste management performance. Based on these results, a hierarchy of progress factors for a waste minimization program in manufacturing is outlined: the 3R Hierarchy must be preferred to a deadly waste (muda) analysis and combining the 3R Hierarchy and the deadly wastes of Lean Management improves the performance of a waste minimization program in manufacturing. In addition, the use of a Lean/Green matrix ???a check-list that integrates Lean and Green best practices??? was shown to consistently increase the performance of a waste minimization plan and as a result, the impact on the waste reduction can be doubled. This work is of interest to practitioners because they can build upon this experience to implement a waste reduction program using a set of tools to monitor and measure the program's achievements, which can ultimately lead to balanced performance improvement in terms of environmental, social and economic dimensions.", "author" : [ { "dropping-particle" : "", "family" : "Fercoq", "given" : "Alain", "non-dropping-particle" : "", "parse-names" : false, "suffix" : "" }, { "dropping-particle" : "", "family" : "Lamouri", "given" : "Samir", "non-dropping-particle" : "", "parse-names" : false, "suffix" : "" }, { "dropping-particle" : "", "family" : "Carbone", "given" : "Valentina", "non-dropping-particle" : "", "parse-names" : false, "suffix" : "" } ], "container-title" : "Journal of Cleaner Production", "id" : "ITEM-1", "issued" : { "date-parts" : [ [ "2016" ] ] }, "page" : "567-578", "publisher" : "Elsevier Ltd", "title" : "Lean/Green integration focused on waste reduction techniques", "type" : "article-journal", "volume" : "137" }, "uris" : [ "http://www.mendeley.com/documents/?uuid=e7804da6-e0dc-4f01-bd31-6256ca66b3c7" ] }, { "id" : "ITEM-2", "itemData" : { "DOI" : "10.1016/j.sbspro.2012.11.175", "ISSN" : "18770428", "abstract" : "Thousands of solid waste tonnage are generated daily in Higher Educational Institutions (HEI's). The significance of integrated solid waste management systems in recent years increased due to the growing number of populations within HEI's and problems of waste management issues affecting the daily lives of people and the impact on the environment. Several promising approaches have been developed in the past few years, one of them is the 3R's system in Integrated Solid Waste Management Hierarchy. 3r's (Reduce, Reuse, and Recycle) system were proposed with priority on source minimization, intermediate treatment then final disposal and enlighten the waste generators to practice 3r s as a substantial measure to reduce, reuse and recycle the generated solid waste there all day. This paper critically analyses the 3R s strategic approach for the awareness amongst the waste generators within HEI's to minimizes the solid waste generated within HEI's and reduce the running cost of the system, for effective and efficient waste management in HEI's.", "author" : [ { "dropping-particle" : "", "family" : "Jibril", "given" : "Jibril Dan'azimi", "non-dropping-particle" : "", "parse-names" : false, "suffix" : "" }, { "dropping-particle" : "", "family" : "Sipan", "given" : "I.B.", "non-dropping-particle" : "", "parse-names" : false, "suffix" : "" }, { "dropping-particle" : "", "family" : "Sapri", "given" : "Maimunah", "non-dropping-particle" : "", "parse-names" : false, "suffix" : "" }, { "dropping-particle" : "", "family" : "Shika", "given" : "Suleiman Aliyu", "non-dropping-particle" : "", "parse-names" : false, "suffix" : "" }, { "dropping-particle" : "", "family" : "Isa", "given" : "Mona", "non-dropping-particle" : "", "parse-names" : false, "suffix" : "" }, { "dropping-particle" : "", "family" : "Abdullah", "given" : "Shahabudin", "non-dropping-particle" : "", "parse-names" : false, "suffix" : "" } ], "container-title" : "Procedia - Social and Behavioral Sciences", "id" : "ITEM-2", "issued" : { "date-parts" : [ [ "2012" ] ] }, "page" : "626-631", "publisher" : "The Authors", "title" : "3R s Critical Success Factor in Solid Waste Management System for Higher Educational Institutions", "type" : "article-journal", "volume" : "65" }, "uris" : [ "http://www.mendeley.com/documents/?uuid=2853cc2d-0a79-4fba-be20-454802cfb631" ] }, { "id" : "ITEM-3", "itemData" : { "DOI" : "10.1016/j.proeng.2011.11.2129", "ISSN" : "18777058", "abstract" : "Starting from the current situation of the energy crisis, this paper analyzes the pros and cons of two ways to solve energy issues, and indicates that energy conservation plays an important sole in solving energy problems. Around the \"3R\" principles in Green design, this paper discusses the \"3R\" th</w:instrText>
      </w:r>
      <w:r w:rsidR="009965EB" w:rsidRPr="003C3D10">
        <w:rPr>
          <w:rFonts w:ascii="Times New Roman" w:eastAsia="Calibri" w:hAnsi="Times New Roman" w:cs="Times New Roman"/>
          <w:noProof/>
          <w:sz w:val="24"/>
          <w:szCs w:val="24"/>
          <w:lang w:val="es-MX"/>
        </w:rPr>
        <w:instrText>ought of energy recovery. Finally, through the tentative plan of one practical case, it demonstrates the great application prospect of the \"3R\" idea in the energy recovery. \u00a9 2011 Published by Elsevier Ltd.", "author" : [ { "dropping-particle" : "", "family" : "Ye", "given" : "Shuanggui", "non-dropping-particle" : "", "parse-names" : false, "suffix" : "" }, { "dropping-particle" : "", "family" : "Jiang", "given" : "Baoguo", "non-dropping-particle" : "", "parse-names" : false, "suffix" : "" }, { "dropping-particle" : "", "family" : "Li", "given" : "Chun", "non-dropping-particle" : "", "parse-names" : false, "suffix" : "" } ], "container-title" : "Procedia Engineering", "id" : "ITEM-3", "issued" : { "date-parts" : [ [ "2011" ] ] }, "page" : "1188-1192", "title" : "The tentative idea of energy recovery based on \"3R\" principle", "type" : "article-journal", "volume" : "21" }, "uris" : [ "http://www.mendeley.com/documents/?uuid=c37536c6-073c-4d3f-933c-1b7ae9d5e40c" ] } ], "mendeley" : { "formattedCitation" : "(Fercoq et al., 2016; Jibril et al., 2012; Ye et al., 2011)", "manualFormatting" : "Fercoq et al. (2016), Jibril et al. (2012), and Ye et al. (2011)", "plainTextFormattedCitation" : "(Fercoq et al., 2016; Jibril et al., 2012; Ye et al., 2011)", "previouslyFormattedCitation" : "(Fercoq et al., 2016; Jibril et al., 2012; Ye et al., 2011)" }, "properties" : { "noteIndex" : 0 }, "schema" : "https://github.com/citation-style-language/schema/raw/master/csl-citation.json" }</w:instrText>
      </w:r>
      <w:r w:rsidR="009965EB" w:rsidRPr="003C3D10">
        <w:rPr>
          <w:rFonts w:ascii="Times New Roman" w:eastAsia="Calibri" w:hAnsi="Times New Roman" w:cs="Times New Roman"/>
          <w:noProof/>
          <w:sz w:val="24"/>
          <w:szCs w:val="24"/>
        </w:rPr>
        <w:fldChar w:fldCharType="separate"/>
      </w:r>
      <w:r w:rsidR="009965EB" w:rsidRPr="003C3D10">
        <w:rPr>
          <w:rFonts w:ascii="Times New Roman" w:eastAsia="Calibri" w:hAnsi="Times New Roman" w:cs="Times New Roman"/>
          <w:noProof/>
          <w:sz w:val="24"/>
          <w:szCs w:val="24"/>
          <w:lang w:val="es-MX"/>
        </w:rPr>
        <w:t>Fercoq et a</w:t>
      </w:r>
      <w:r w:rsidR="00E0328D" w:rsidRPr="003C3D10">
        <w:rPr>
          <w:rFonts w:ascii="Times New Roman" w:eastAsia="Calibri" w:hAnsi="Times New Roman" w:cs="Times New Roman"/>
          <w:noProof/>
          <w:sz w:val="24"/>
          <w:szCs w:val="24"/>
          <w:lang w:val="es-MX"/>
        </w:rPr>
        <w:t>l. (2016), Jibril et al. (2012)</w:t>
      </w:r>
      <w:r w:rsidR="009965EB" w:rsidRPr="003C3D10">
        <w:rPr>
          <w:rFonts w:ascii="Times New Roman" w:eastAsia="Calibri" w:hAnsi="Times New Roman" w:cs="Times New Roman"/>
          <w:noProof/>
          <w:sz w:val="24"/>
          <w:szCs w:val="24"/>
          <w:lang w:val="es-MX"/>
        </w:rPr>
        <w:t xml:space="preserve"> and Ye et al. </w:t>
      </w:r>
      <w:r w:rsidR="009965EB" w:rsidRPr="003C3D10">
        <w:rPr>
          <w:rFonts w:ascii="Times New Roman" w:eastAsia="Calibri" w:hAnsi="Times New Roman" w:cs="Times New Roman"/>
          <w:noProof/>
          <w:sz w:val="24"/>
          <w:szCs w:val="24"/>
        </w:rPr>
        <w:t>(2011)</w:t>
      </w:r>
      <w:r w:rsidR="009965EB" w:rsidRPr="003C3D10">
        <w:rPr>
          <w:rFonts w:ascii="Times New Roman" w:eastAsia="Calibri" w:hAnsi="Times New Roman" w:cs="Times New Roman"/>
          <w:noProof/>
          <w:sz w:val="24"/>
          <w:szCs w:val="24"/>
        </w:rPr>
        <w:fldChar w:fldCharType="end"/>
      </w:r>
      <w:r w:rsidR="00E0328D" w:rsidRPr="003C3D10">
        <w:rPr>
          <w:rFonts w:ascii="Times New Roman" w:eastAsia="Calibri" w:hAnsi="Times New Roman" w:cs="Times New Roman"/>
          <w:noProof/>
          <w:sz w:val="24"/>
          <w:szCs w:val="24"/>
        </w:rPr>
        <w:t xml:space="preserve"> suggest that waste reduction (reduce) is a</w:t>
      </w:r>
      <w:r w:rsidR="009965EB" w:rsidRPr="003C3D10">
        <w:rPr>
          <w:rFonts w:ascii="Times New Roman" w:eastAsia="Calibri" w:hAnsi="Times New Roman" w:cs="Times New Roman"/>
          <w:noProof/>
          <w:sz w:val="24"/>
          <w:szCs w:val="24"/>
        </w:rPr>
        <w:t xml:space="preserve"> critical success factor in </w:t>
      </w:r>
      <w:r w:rsidR="00E0328D" w:rsidRPr="003C3D10">
        <w:rPr>
          <w:rFonts w:ascii="Times New Roman" w:eastAsia="Calibri" w:hAnsi="Times New Roman" w:cs="Times New Roman"/>
          <w:noProof/>
          <w:sz w:val="24"/>
          <w:szCs w:val="24"/>
        </w:rPr>
        <w:t xml:space="preserve">improving environmental and financial performance </w:t>
      </w:r>
      <w:r w:rsidR="009965EB" w:rsidRPr="003C3D10">
        <w:rPr>
          <w:rFonts w:ascii="Times New Roman" w:eastAsia="Calibri" w:hAnsi="Times New Roman" w:cs="Times New Roman"/>
          <w:noProof/>
          <w:sz w:val="24"/>
          <w:szCs w:val="24"/>
        </w:rPr>
        <w:t>as it promotes energy conservation, reduces the potential risk to human</w:t>
      </w:r>
      <w:r w:rsidR="00E0328D" w:rsidRPr="003C3D10">
        <w:rPr>
          <w:rFonts w:ascii="Times New Roman" w:eastAsia="Calibri" w:hAnsi="Times New Roman" w:cs="Times New Roman"/>
          <w:noProof/>
          <w:sz w:val="24"/>
          <w:szCs w:val="24"/>
        </w:rPr>
        <w:t>s</w:t>
      </w:r>
      <w:r w:rsidR="009965EB" w:rsidRPr="003C3D10">
        <w:rPr>
          <w:rFonts w:ascii="Times New Roman" w:eastAsia="Calibri" w:hAnsi="Times New Roman" w:cs="Times New Roman"/>
          <w:noProof/>
          <w:sz w:val="24"/>
          <w:szCs w:val="24"/>
        </w:rPr>
        <w:t>, and elimi</w:t>
      </w:r>
      <w:r w:rsidR="00E0328D" w:rsidRPr="003C3D10">
        <w:rPr>
          <w:rFonts w:ascii="Times New Roman" w:eastAsia="Calibri" w:hAnsi="Times New Roman" w:cs="Times New Roman"/>
          <w:noProof/>
          <w:sz w:val="24"/>
          <w:szCs w:val="24"/>
        </w:rPr>
        <w:t xml:space="preserve">nates </w:t>
      </w:r>
      <w:r w:rsidR="009965EB" w:rsidRPr="003C3D10">
        <w:rPr>
          <w:rFonts w:ascii="Times New Roman" w:eastAsia="Calibri" w:hAnsi="Times New Roman" w:cs="Times New Roman"/>
          <w:noProof/>
          <w:sz w:val="24"/>
          <w:szCs w:val="24"/>
        </w:rPr>
        <w:t>waste from overproduction.</w:t>
      </w:r>
      <w:r w:rsidR="00E0328D" w:rsidRPr="003C3D10">
        <w:rPr>
          <w:rFonts w:ascii="Times New Roman" w:eastAsia="Calibri" w:hAnsi="Times New Roman" w:cs="Times New Roman"/>
          <w:sz w:val="24"/>
          <w:szCs w:val="24"/>
        </w:rPr>
        <w:t xml:space="preserve"> In the same way, </w:t>
      </w:r>
      <w:r w:rsidR="009965EB" w:rsidRPr="003C3D10">
        <w:rPr>
          <w:rFonts w:ascii="Times New Roman" w:eastAsia="Calibri" w:hAnsi="Times New Roman" w:cs="Times New Roman"/>
          <w:sz w:val="24"/>
          <w:szCs w:val="24"/>
          <w:lang w:val="en-US"/>
        </w:rPr>
        <w:fldChar w:fldCharType="begin" w:fldLock="1"/>
      </w:r>
      <w:r w:rsidR="009965EB" w:rsidRPr="003C3D10">
        <w:rPr>
          <w:rFonts w:ascii="Times New Roman" w:eastAsia="Calibri" w:hAnsi="Times New Roman" w:cs="Times New Roman"/>
          <w:sz w:val="24"/>
          <w:szCs w:val="24"/>
          <w:lang w:val="en-US"/>
        </w:rPr>
        <w:instrText>ADDIN CSL_CITATION { "citationItems" : [ { "id" : "ITEM-1", "itemData" : { "DOI" : "10.1177/0734242X09345276", "ISBN" : "0734-242X", "ISSN" : "0734-242X", "PMID" : "19808739", "abstract" : "The energy system plays an essential role in accounting of greenhouse gas (GHG) emissions from waste management systems and waste technologies. This paper focuses on energy use and energy recovery in waste management and outlines how these aspects should be addressed consistently in a GHG perspective. Essential GHG emission data for the most common fuels, electricity and heat are provided. Average data on electricity provision show large variations from country to country due to different fuels being used and different efficiencies for electricity production in the individual countries (0.007-1.13 kg CO(2)-eq. kWh(-1)). Marginal data on electricity provision show even larger variations (0.004-3 kg CO(2)-eq. kWh( -1)). Somewhat less variation in GHG emissions is being found for heat production (0.01-0.69 kg CO(2)-eq. kWh( -1)). The paper further addresses allocation principles and the importance of applying either average or marginal energy data, and it discusses the consequences of introducing reduction targets on CO( 2) emissions. All discussed aspects were found to significantly affect the outcome of GHG accounts suggesting transparent reporting to be critical. Recommendations for use of average/marginal energy data are provided.", "author" : [ { "dropping-particle" : "", "family" : "Fruergaard", "given" : "Thilde", "non-dropping-particle" : "", "parse-names" : false, "suffix" : "" }, { "dropping-particle" : "", "family" : "Astrup", "given" : "Tomas", "non-dropping-particle" : "", "parse-names" : false, "suffix" : "" }, { "dropping-particle" : "", "family" : "Ekvall", "given" : "Thomas", "non-dropping-particle" : "", "parse-names" : false, "suffix" : "" } ], "container-title" : "Waste management &amp; research : The journal of the International Solid Wastes and Public Cleansing Association", "id" : "ITEM-1", "issue" : "8", "issued" : { "date-parts" : [ [ "2009" ] ] }, "page" : "724-737", "title" : "Energy use and recovery in waste management and implications for accounting of greenhouse gases and global warming contributions.", "type" : "article-journal", "volume" : "27" }, "uris" : [ "http://www.mendeley.com/documents/?uuid=ed70f07e-48e4-4192-a33f-01d73c93a9de" ] } ], "mendeley" : { "formattedCitation" : "(Fruergaard et al., 2009)", "manualFormatting" : "Fruergaard et al. (2009)", "plainTextFormattedCitation" : "(Fruergaard et al., 2009)", "previouslyFormattedCitation" : "(Fruergaard et al., 2009)" }, "properties" : { "noteIndex" : 0 }, "schema" : "https://github.com/citation-style-language/schema/raw/master/csl-citation.json" }</w:instrText>
      </w:r>
      <w:r w:rsidR="009965EB" w:rsidRPr="003C3D10">
        <w:rPr>
          <w:rFonts w:ascii="Times New Roman" w:eastAsia="Calibri" w:hAnsi="Times New Roman" w:cs="Times New Roman"/>
          <w:sz w:val="24"/>
          <w:szCs w:val="24"/>
          <w:lang w:val="en-US"/>
        </w:rPr>
        <w:fldChar w:fldCharType="separate"/>
      </w:r>
      <w:r w:rsidR="009965EB" w:rsidRPr="003C3D10">
        <w:rPr>
          <w:rFonts w:ascii="Times New Roman" w:eastAsia="Calibri" w:hAnsi="Times New Roman" w:cs="Times New Roman"/>
          <w:noProof/>
          <w:sz w:val="24"/>
          <w:szCs w:val="24"/>
          <w:lang w:val="en-US"/>
        </w:rPr>
        <w:t>Fruergaard et al. (2009)</w:t>
      </w:r>
      <w:r w:rsidR="009965EB" w:rsidRPr="003C3D10">
        <w:rPr>
          <w:rFonts w:ascii="Times New Roman" w:eastAsia="Calibri" w:hAnsi="Times New Roman" w:cs="Times New Roman"/>
          <w:sz w:val="24"/>
          <w:szCs w:val="24"/>
          <w:lang w:val="en-US"/>
        </w:rPr>
        <w:fldChar w:fldCharType="end"/>
      </w:r>
      <w:r w:rsidR="009965EB" w:rsidRPr="003C3D10">
        <w:rPr>
          <w:rFonts w:ascii="Times New Roman" w:eastAsia="Calibri" w:hAnsi="Times New Roman" w:cs="Times New Roman"/>
          <w:sz w:val="24"/>
          <w:szCs w:val="24"/>
          <w:lang w:val="en-US"/>
        </w:rPr>
        <w:t xml:space="preserve"> </w:t>
      </w:r>
      <w:r w:rsidR="00E0328D" w:rsidRPr="003C3D10">
        <w:rPr>
          <w:rFonts w:ascii="Times New Roman" w:eastAsia="Calibri" w:hAnsi="Times New Roman" w:cs="Times New Roman"/>
          <w:noProof/>
          <w:sz w:val="24"/>
          <w:szCs w:val="24"/>
          <w:lang w:val="en-US"/>
        </w:rPr>
        <w:t>indicate</w:t>
      </w:r>
      <w:r w:rsidR="00E0328D" w:rsidRPr="003C3D10">
        <w:rPr>
          <w:rFonts w:ascii="Times New Roman" w:eastAsia="Calibri" w:hAnsi="Times New Roman" w:cs="Times New Roman"/>
          <w:sz w:val="24"/>
          <w:szCs w:val="24"/>
          <w:lang w:val="en-US"/>
        </w:rPr>
        <w:t xml:space="preserve"> that effective waste m</w:t>
      </w:r>
      <w:r w:rsidR="009965EB" w:rsidRPr="003C3D10">
        <w:rPr>
          <w:rFonts w:ascii="Times New Roman" w:eastAsia="Calibri" w:hAnsi="Times New Roman" w:cs="Times New Roman"/>
          <w:sz w:val="24"/>
          <w:szCs w:val="24"/>
          <w:lang w:val="en-US"/>
        </w:rPr>
        <w:t xml:space="preserve">anagement can recover value from the waste since energy can </w:t>
      </w:r>
      <w:r w:rsidR="009965EB" w:rsidRPr="003C3D10">
        <w:rPr>
          <w:rFonts w:ascii="Times New Roman" w:eastAsia="Calibri" w:hAnsi="Times New Roman" w:cs="Times New Roman"/>
          <w:noProof/>
          <w:sz w:val="24"/>
          <w:szCs w:val="24"/>
          <w:lang w:val="en-US"/>
        </w:rPr>
        <w:t>be recovered</w:t>
      </w:r>
      <w:r w:rsidR="009965EB" w:rsidRPr="003C3D10">
        <w:rPr>
          <w:rFonts w:ascii="Times New Roman" w:eastAsia="Calibri" w:hAnsi="Times New Roman" w:cs="Times New Roman"/>
          <w:sz w:val="24"/>
          <w:szCs w:val="24"/>
          <w:lang w:val="en-US"/>
        </w:rPr>
        <w:t xml:space="preserve"> in the form of electricity, heat, biogas, and </w:t>
      </w:r>
      <w:r w:rsidR="009965EB" w:rsidRPr="003C3D10">
        <w:rPr>
          <w:rFonts w:ascii="Times New Roman" w:eastAsia="Calibri" w:hAnsi="Times New Roman" w:cs="Times New Roman"/>
          <w:noProof/>
          <w:sz w:val="24"/>
          <w:szCs w:val="24"/>
          <w:lang w:val="en-US"/>
        </w:rPr>
        <w:t>landfill</w:t>
      </w:r>
      <w:r w:rsidR="00E0328D" w:rsidRPr="003C3D10">
        <w:rPr>
          <w:rFonts w:ascii="Times New Roman" w:eastAsia="Calibri" w:hAnsi="Times New Roman" w:cs="Times New Roman"/>
          <w:sz w:val="24"/>
          <w:szCs w:val="24"/>
          <w:lang w:val="en-US"/>
        </w:rPr>
        <w:t xml:space="preserve"> gas. Waste reduction (r</w:t>
      </w:r>
      <w:r w:rsidR="009965EB" w:rsidRPr="003C3D10">
        <w:rPr>
          <w:rFonts w:ascii="Times New Roman" w:eastAsia="Calibri" w:hAnsi="Times New Roman" w:cs="Times New Roman"/>
          <w:sz w:val="24"/>
          <w:szCs w:val="24"/>
          <w:lang w:val="en-US"/>
        </w:rPr>
        <w:t xml:space="preserve">ecycle) is another important practice since it </w:t>
      </w:r>
      <w:r w:rsidR="009965EB" w:rsidRPr="003C3D10">
        <w:rPr>
          <w:rFonts w:ascii="Times New Roman" w:eastAsia="Calibri" w:hAnsi="Times New Roman" w:cs="Times New Roman"/>
          <w:noProof/>
          <w:sz w:val="24"/>
          <w:szCs w:val="24"/>
        </w:rPr>
        <w:t>promotes</w:t>
      </w:r>
      <w:r w:rsidR="009965EB" w:rsidRPr="003C3D10">
        <w:rPr>
          <w:rFonts w:ascii="Times New Roman" w:eastAsia="Calibri" w:hAnsi="Times New Roman" w:cs="Times New Roman"/>
          <w:sz w:val="24"/>
          <w:szCs w:val="24"/>
        </w:rPr>
        <w:t xml:space="preserve"> sustainabil</w:t>
      </w:r>
      <w:r w:rsidR="00044F32" w:rsidRPr="003C3D10">
        <w:rPr>
          <w:rFonts w:ascii="Times New Roman" w:eastAsia="Calibri" w:hAnsi="Times New Roman" w:cs="Times New Roman"/>
          <w:sz w:val="24"/>
          <w:szCs w:val="24"/>
        </w:rPr>
        <w:t>ity by treating waste as an</w:t>
      </w:r>
      <w:r w:rsidR="00E0328D" w:rsidRPr="003C3D10">
        <w:rPr>
          <w:rFonts w:ascii="Times New Roman" w:eastAsia="Calibri" w:hAnsi="Times New Roman" w:cs="Times New Roman"/>
          <w:sz w:val="24"/>
          <w:szCs w:val="24"/>
        </w:rPr>
        <w:t xml:space="preserve"> economic resources through </w:t>
      </w:r>
      <w:r w:rsidR="009965EB" w:rsidRPr="003C3D10">
        <w:rPr>
          <w:rFonts w:ascii="Times New Roman" w:eastAsia="Calibri" w:hAnsi="Times New Roman" w:cs="Times New Roman"/>
          <w:sz w:val="24"/>
          <w:szCs w:val="24"/>
        </w:rPr>
        <w:t xml:space="preserve">recycling processes </w:t>
      </w:r>
      <w:r w:rsidR="009965EB" w:rsidRPr="003C3D10">
        <w:rPr>
          <w:rFonts w:ascii="Times New Roman" w:eastAsia="Calibri" w:hAnsi="Times New Roman" w:cs="Times New Roman"/>
          <w:sz w:val="24"/>
          <w:szCs w:val="24"/>
        </w:rPr>
        <w:fldChar w:fldCharType="begin" w:fldLock="1"/>
      </w:r>
      <w:r w:rsidR="009965EB" w:rsidRPr="003C3D10">
        <w:rPr>
          <w:rFonts w:ascii="Times New Roman" w:eastAsia="Calibri" w:hAnsi="Times New Roman" w:cs="Times New Roman"/>
          <w:sz w:val="24"/>
          <w:szCs w:val="24"/>
        </w:rPr>
        <w:instrText>ADDIN CSL_CITATION { "citationItems" : [ { "id" : "ITEM-1", "itemData" : { "DOI" : "10.1016/j.envsoft.2015.06.014", "ISSN" : "1364-8152", "abstract" : "a b s t r a c t The main purpose of this paper is to present a theoretical model incorporating the concept of circular economic activities. We construct a circular economy model with two types of economic resources, namely, a polluting input and a recyclable input. Overall, our results indicate that the factors affecting economic growth include the marginal product of the recyclable input, the recycling ratio, the cost of using the environmentally polluting input and the level of pollution arising from the employment of the polluting input. Our analysis also shows that, contrary to the Environmental Kuznets Curve (EKC), environmental quality cannot be maintained or improved via economic growth. Instead, the improve-ment in environmental quality, as measured by a reduction in pollution, can only be achieved by an increase in the environmental self-renewal rate or the recycling ratio.", "author" : [ { "dropping-particle" : "", "family" : "George", "given" : "Donald A R", "non-dropping-particle" : "", "parse-names" : false, "suffix" : "" }, { "dropping-particle" : "", "family" : "Lin", "given" : "Brian Chiang", "non-dropping-particle" : "", "parse-names" : false, "suffix" : "" }, { "dropping-particle" : "", "family" : "Chen", "given" : "Yunmin", "non-dropping-particle" : "", "parse-names" : false, "suffix" : "" } ], "container-title" : "Environmental Modelling and Software", "id" : "ITEM-1", "issued" : { "date-parts" : [ [ "2015" ] ] }, "page" : "60-63", "publisher" : "Elsevier Ltd", "title" : "A circular economy model of economic growth", "type" : "article-journal", "volume" : "73" }, "uris" : [ "http://www.mendeley.com/documents/?uuid=d626ac8b-6ad5-407d-82d5-66a8e5f6a9e2" ] }, { "id" : "ITEM-2", "itemData" : { "DOI" : "10.1016/j.jclepro.2015.09.007", "ISBN" : "0959-6526", "ISSN" : "09596526", "PMID" : "24910141", "abstract" : "In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 "author" : [ { "dropping-particle" : "", "family" : "Ghisellini", "given" : "Patrizia", "non-dropping-particle" : "", "parse-names" : false, "suffix" : "" }, { "dropping-particle" : "", "family" : "Cialani", "given" : "Catia", "non-dropping-particle" : "", "parse-names" : false, "suffix" : "" }, { "dropping-particle" : "", "family" : "Ulgiati", "given" : "Sergio", "non-dropping-particle" : "", "parse-names" : false, "suffix" : "" } ], "container-title" : "Journal of Cleaner Production", "id" : "ITEM-2", "issued" : { "date-parts" : [ [ "2016" ] ] }, "page" : "11-32", "publisher" : "Elsevier Ltd", "title" : "A review on circular economy: The expected transition to a balanced interplay of environmental and economic systems", "type" : "article-journal", "volume" : "114" }, "uris" : [ "http://www.mendeley.com/documents/?uuid=fdd1a498-f955-438b-8f2c-bffe0611691f" ] } ], "mendeley" : { "formattedCitation" : "(George et al., 2015; Ghisellini et al., 2016)", "plainTextFormattedCitation" : "(George et al., 2015; Ghisellini et al., 2016)", "previouslyFormattedCitation" : "(George et al., 2015; Ghisellini et al., 2016)" }, "properties" : { "noteIndex" : 0 }, "schema" : "https://github.com/citation-style-language/schema/raw/master/csl-citation.json" }</w:instrText>
      </w:r>
      <w:r w:rsidR="009965EB" w:rsidRPr="003C3D10">
        <w:rPr>
          <w:rFonts w:ascii="Times New Roman" w:eastAsia="Calibri" w:hAnsi="Times New Roman" w:cs="Times New Roman"/>
          <w:sz w:val="24"/>
          <w:szCs w:val="24"/>
        </w:rPr>
        <w:fldChar w:fldCharType="separate"/>
      </w:r>
      <w:r w:rsidR="009965EB" w:rsidRPr="003C3D10">
        <w:rPr>
          <w:rFonts w:ascii="Times New Roman" w:eastAsia="Calibri" w:hAnsi="Times New Roman" w:cs="Times New Roman"/>
          <w:noProof/>
          <w:sz w:val="24"/>
          <w:szCs w:val="24"/>
        </w:rPr>
        <w:t>(George et al., 2015; Ghisellini et al., 2016)</w:t>
      </w:r>
      <w:r w:rsidR="009965EB" w:rsidRPr="003C3D10">
        <w:rPr>
          <w:rFonts w:ascii="Times New Roman" w:eastAsia="Calibri" w:hAnsi="Times New Roman" w:cs="Times New Roman"/>
          <w:sz w:val="24"/>
          <w:szCs w:val="24"/>
        </w:rPr>
        <w:fldChar w:fldCharType="end"/>
      </w:r>
      <w:r w:rsidR="009965EB" w:rsidRPr="003C3D10">
        <w:rPr>
          <w:rFonts w:ascii="Times New Roman" w:eastAsia="Calibri" w:hAnsi="Times New Roman" w:cs="Times New Roman"/>
          <w:sz w:val="24"/>
          <w:szCs w:val="24"/>
        </w:rPr>
        <w:t xml:space="preserve">. Lastly, the use of natural resources or fossil fuels </w:t>
      </w:r>
      <w:r w:rsidR="009965EB" w:rsidRPr="003C3D10">
        <w:rPr>
          <w:rFonts w:ascii="Times New Roman" w:eastAsia="Calibri" w:hAnsi="Times New Roman" w:cs="Times New Roman"/>
          <w:noProof/>
          <w:sz w:val="24"/>
          <w:szCs w:val="24"/>
        </w:rPr>
        <w:t>is not sustainable</w:t>
      </w:r>
      <w:r w:rsidR="009965EB" w:rsidRPr="003C3D10">
        <w:rPr>
          <w:rFonts w:ascii="Times New Roman" w:eastAsia="Calibri" w:hAnsi="Times New Roman" w:cs="Times New Roman"/>
          <w:sz w:val="24"/>
          <w:szCs w:val="24"/>
        </w:rPr>
        <w:t xml:space="preserve"> due to the limitation </w:t>
      </w:r>
      <w:r w:rsidR="009965EB" w:rsidRPr="003C3D10">
        <w:rPr>
          <w:rFonts w:ascii="Times New Roman" w:eastAsia="Calibri" w:hAnsi="Times New Roman" w:cs="Times New Roman"/>
          <w:noProof/>
          <w:sz w:val="24"/>
          <w:szCs w:val="24"/>
        </w:rPr>
        <w:t>of</w:t>
      </w:r>
      <w:r w:rsidR="009965EB" w:rsidRPr="003C3D10">
        <w:rPr>
          <w:rFonts w:ascii="Times New Roman" w:eastAsia="Calibri" w:hAnsi="Times New Roman" w:cs="Times New Roman"/>
          <w:sz w:val="24"/>
          <w:szCs w:val="24"/>
        </w:rPr>
        <w:t xml:space="preserve"> available resources. </w:t>
      </w:r>
      <w:r w:rsidR="009965EB" w:rsidRPr="003C3D10">
        <w:rPr>
          <w:rFonts w:ascii="Times New Roman" w:eastAsia="Calibri" w:hAnsi="Times New Roman" w:cs="Times New Roman"/>
          <w:sz w:val="24"/>
          <w:szCs w:val="24"/>
        </w:rPr>
        <w:fldChar w:fldCharType="begin" w:fldLock="1"/>
      </w:r>
      <w:r w:rsidR="009965EB" w:rsidRPr="003C3D10">
        <w:rPr>
          <w:rFonts w:ascii="Times New Roman" w:eastAsia="Calibri" w:hAnsi="Times New Roman" w:cs="Times New Roman"/>
          <w:sz w:val="24"/>
          <w:szCs w:val="24"/>
        </w:rPr>
        <w:instrText>ADDIN CSL_CITATION { "citationItems" : [ { "id" : "ITEM-1", "itemData" : { "DOI" : "10.1016/j.jclepro.2015.09.092", "ISBN" : "0959-6526", "ISSN" : "09596526", "abstract" : "In light of various environmental problems and challenges concerning resource allocation, the utilisation of renewable resources is increasingly important for the efficient use of raw materials. Therefore, cascading utilisation (i.e., the multiple material utilisations of renewable resources prior to their conversion into energy) and approaches that aim to further increase resource efficiency (e.g., the utilisation of by-products) can be considered guiding principles. This paper therefore introduces the Special Volume \"Improved Resource Efficiency and Cascading Utilisation of Renewable Materials\". Because both research aspects, resource efficiency and cascading utilisation, belong to several disciplines, the Special Volume adopts an interdisciplinary perspective and presents 16 articles, which can be divided into four subjects: Innovative Materials based on Renewable Resources and their Impact on Sustainability and Resource Efficiency, Quantitative Models for the Integrated Optimisation of Production and Distribution in Networks for Renewable Resources, Information Technology-based Collaboration in Value Generating Networks for Renewable Resources, and Consumer Behaviour towards Eco-friendly Products. The interdisciplinary perspective allows a comprehensive overview of current research on resource efficiency, which is supplemented with 15 book reviews showing the extent to which textbooks of selected disciplines already refer to resource efficiency. This introductory article highlights the relevance of the four subjects, presents summaries of all papers, and discusses future research directions. The overall contribution of the Special Volume is that it bridges the resource efficiency research of selected disciplines and that it presents several approaches for more environmentally sound production and consumption.", "author" : [ { "dropping-particle" : "", "family" : "Geldermann", "given" : "Jutta", "non-dropping-particle" : "", "parse-names" : false, "suffix" : "" }, { "dropping-particle" : "", "family" : "Kolbe", "given" : "Lutz M.", "non-dropping-particle" : "", "parse-names" : false, "suffix" : "" }, { "dropping-particle" : "", "family" : "Krause", "given" : "Andreas", "non-dropping-particle" : "", "parse-names" : false, "suffix" : "" }, { "dropping-particle" : "", "family" : "Mai", "given" : "Carsten", "non-dropping-particle" : "", "parse-names" : false, "suffix" : "" }, { "dropping-particle" : "", "family" : "Militz", "given" : "Holger", "non-dropping-particle" : "", "parse-names" : false, "suffix" : "" }, { "dropping-particle" : "", "family" : "Osburg", "given" : "Victoria Sophie", "non-dropping-particle" : "", "parse-names" : false, "suffix" : "" }, { "dropping-particle" : "", "family" : "Sch\u00f6bel", "given" : "Anita", "non-dropping-particle" : "", "parse-names" : false, "suffix" : "" }, { "dropping-particle" : "", "family" : "Schumann", "given" : "Matthias", "non-dropping-particle" : "", "parse-names" : false, "suffix" : "" }, { "dropping-particle" : "", "family" : "Toporowski", "given" : "Waldemar", "non-dropping-particle" : "", "parse-names" : false, "suffix" : "" }, { "dropping-particle" : "", "family" : "Westphal", "given" : "Stephan", "non-dropping-particle" : "", "parse-names" : false, "suffix" : "" } ], "container-title" : "Journal of Cleaner Production", "id" : "ITEM-1", "issued" : { "date-parts" : [ [ "2016" ] ] }, "page" : "1-8", "title" : "Improved resource efficiency and cascading utilisation of renewable materials", "type" : "article-journal", "volume" : "110" }, "uris" : [ "http://www.mendeley.com/documents/?uuid=53121076-ccfd-45dc-9660-505ed21b99ce" ] }, { "id" : "ITEM-2", "itemData" : { "DOI" : "10.1016/j.resconrec.2015.09.006", "ISBN" : "0921-3449", "ISSN" : "18790658", "abstract" : "Primary aluminum production has increased rapidly in China since the year 2000, gaining a 46.0% share of global production in 2014. Primary aluminum production is a process high in energy and materials consumption that also generates much waste. Investigating resource and energy savings and emission reductions in the Chinese aluminum industry is an important and urgent task. Holistic thinking is applied in deriving and analyzing the equations for energy consumption (E), materials consumption (M), and waste emissions (W). Aluminum production per unit GDP (T) is an important parameter influencing E, M, and W; and the historical value of T (including two decomposition factors of T) in China is reviewed first. Based on the equations obtained, the extent of the factors influencing E, M, and W after the year 2000 is analyzed. Then two scenarios (original scheme and recommended scheme) analysis are presented and their respective indices were forecast. From comparisons with USA and Japan, it is found that the recommended scheme can meet aluminum requirements in China if some progress is made. A macroscopic regulation and control network diagram of the aluminum industry is proposed and some parameters are derived from this diagram. From the equations based on these parameters, several ratios among these parameters are identified as the key points that need to be controlled currently in the aluminum industry. Finally, some suggestions are put forward to provide reference points for policy makers.", "author" : [ { "dropping-particle" : "", "family" : "Yue", "given" : "Qiang", "non-dropping-particle" : "", "parse-names" : false, "suffix" : "" }, { "dropping-particle" : "", "family" : "Wang", "given" : "Heming", "non-dropping-particle" : "", "parse-names" : false, "suffix" : "" }, { "dropping-particle" : "", "family" : "Gao", "given" : "Chengkang", "non-dropping-particle" : "", "parse-names" : false, "suffix" : "" }, { "dropping-particle" : "", "family" : "Du", "given" : "Tao", "non-dropping-particle" : "", "parse-names" : false, "suffix" : "" }, { "dropping-particle" : "", "family" : "Liu", "given" : "Liying", "non-dropping-particle" : "", "parse-names" : false, "suffix" : "" }, { "dropping-particle" : "", "family" : "Lu", "given" : "Zhongwu", "non-dropping-particle" : "", "parse-names" : false, "suffix" : "" } ], "container-title" : "Resources, Conservation and Recycling", "id" : "ITEM-2", "issued" : { "date-parts" : [ [ "2015" ] ] }, "page" : "68-75", "publisher" : "Elsevier B.V.", "title" : "Resources saving and emissions reduction of the aluminum industry in China", "type" : "article-journal", "volume" : "104" }, "uris" : [ "http://www.mendeley.com/documents/?uuid=cf0f64b4-1849-40ef-8d4e-a1508f8d994d" ] }, { "id" : "ITEM-3", "itemData" : { "DOI" : "10.1016/j.jclepro.2016.04.145", "ISSN" : "09596526", "abstract" : "The cement production industry worldwide is one of the largest CO2 emitting industrial sectors. It accounts for a considerable amount of total global greenhouse gas (GHG) emissions. Due to the increasing awareness of global warming, more energy efficient cement production is increasingly being emphasized. One of the priorities is to reduce the energy demand and innovate the production process to move towards the cleaner production as: Energy efficiency improvements; Waste heat recovery; Reduction of clinker/cement ratio and use of alternative raw materials; Substitution of fossil fuels with alternative energy sources. When the GHG emissions at source opportunities are close to being exhausted, the other mitigations options should be considered such as: CO2 capture and storage. This is however in most cases not the final solution from the point of Life cycle assessment (LCA). In recent years various mitigation measures are gaining on the importance and the cement industry is more and more shifting to cleaner production. Among the others, there are two measures, which can reduce the GHG emissions considerably: the use of alternative raw materials and alternative fuels. The challenge for the cement industry is to use alternative raw materials especially those originating from other industries where they are considered as by-products or even waste. Some of these by-products include: Bottom ash from municipal solid waste incinerators; Fly ash from coal power plants; Gypsum from the desulfurization plants used in power plants. Another important measure is the energy efficiency improvement in existing cement plants. There are various approaches for controlling and improving the energy efficiency within existing cement manufacturing units, however, mathematical modelling, simulation, optimisation and Process Integration are increasingly gaining in importance. The mathematical modelling approach uses the numerical simulations for the investigation of the thermo-chemical processes occurring inside of the manufacturing unit. The results gained are being used to enhance the efficiency of cement production. They improve the understanding of the flow characteristics and transport phenomena taking place inside the cement combustion unit. The objective of this paper is to review the current status of the cleaner cement manufacturing, the cement industry's shifting to alternative raw materials and alternative energy sources, and the modelling of the thermo-chemical proc\u2026", "author" : [ { "dropping-particle" : "", "family" : "Mikulcic", "given" : "Hrvoje", "non-dropping-particle" : "", "parse-names" : false, "suffix" : "" }, { "dropping-particle" : "", "family" : "Klemes", "given" : "Jiri Jaromir", "non-dropping-particle" : "", "parse-names" : false, "suffix" : "" }, { "dropping-particle" : "", "family" : "Vujanovic", "given" : "Milan", "non-dropping-particle" : "", "parse-names" : false, "suffix" : "" }, { "dropping-particle" : "", "family" : "Urbaniec", "given" : "Krzysztof", "non-dropping-particle" : "", "parse-names" : false, "suffix" : "" }, { "dropping-particle" : "", "family" : "Duic", "given" : "Neven", "non-dropping-particle" : "", "parse-names" : false, "suffix" : "" } ], "container-title" : "Journal of Cleaner Production", "id" : "ITEM-3", "issued" : { "date-parts" : [ [ "2016" ] ] }, "page" : "119-132", "title" : "Reducing greenhouse gasses emissions by fostering the deployment of alternative raw materials and energy sources in the cleaner cement manufacturing process", "type" : "article-journal", "volume" : "136" }, "uris" : [ "http://www.mendeley.com/documents/?uuid=5c38b5b8-64f4-4813-b55c-f9c0a5858025" ] } ], "mendeley" : { "formattedCitation" : "(Geldermann et al., 2016; Yue et al., 2015; Mikulcic et al., 2016)", "manualFormatting" : "Geldermann et al. (2016), Yue et al. (2015), and Mikulcic et al. (2016)", "plainTextFormattedCitation" : "(Geldermann et al., 2016; Yue et al., 2015; Mikulcic et al., 2016)", "previouslyFormattedCitation" : "(Geldermann et al., 2016; Yue et al., 2015; Mikulcic et al., 2016)" }, "properties" : { "noteIndex" : 0 }, "schema" : "https://github.com/citation-style-language/schema/raw/master/csl-citation.json" }</w:instrText>
      </w:r>
      <w:r w:rsidR="009965EB" w:rsidRPr="003C3D10">
        <w:rPr>
          <w:rFonts w:ascii="Times New Roman" w:eastAsia="Calibri" w:hAnsi="Times New Roman" w:cs="Times New Roman"/>
          <w:sz w:val="24"/>
          <w:szCs w:val="24"/>
        </w:rPr>
        <w:fldChar w:fldCharType="separate"/>
      </w:r>
      <w:r w:rsidR="009965EB" w:rsidRPr="003C3D10">
        <w:rPr>
          <w:rFonts w:ascii="Times New Roman" w:eastAsia="Calibri" w:hAnsi="Times New Roman" w:cs="Times New Roman"/>
          <w:noProof/>
          <w:sz w:val="24"/>
          <w:szCs w:val="24"/>
        </w:rPr>
        <w:t>Geldermann et al. (2016), Yue et al. (2015), and Mikulcic et al. (2016)</w:t>
      </w:r>
      <w:r w:rsidR="009965EB" w:rsidRPr="003C3D10">
        <w:rPr>
          <w:rFonts w:ascii="Times New Roman" w:eastAsia="Calibri" w:hAnsi="Times New Roman" w:cs="Times New Roman"/>
          <w:sz w:val="24"/>
          <w:szCs w:val="24"/>
        </w:rPr>
        <w:fldChar w:fldCharType="end"/>
      </w:r>
      <w:r w:rsidR="009965EB" w:rsidRPr="003C3D10">
        <w:rPr>
          <w:rFonts w:ascii="Times New Roman" w:eastAsia="Calibri" w:hAnsi="Times New Roman" w:cs="Times New Roman"/>
          <w:noProof/>
          <w:sz w:val="24"/>
          <w:szCs w:val="24"/>
        </w:rPr>
        <w:t xml:space="preserve"> all</w:t>
      </w:r>
      <w:r w:rsidR="009965EB" w:rsidRPr="003C3D10">
        <w:rPr>
          <w:rFonts w:ascii="Times New Roman" w:eastAsia="Calibri" w:hAnsi="Times New Roman" w:cs="Times New Roman"/>
          <w:sz w:val="24"/>
          <w:szCs w:val="24"/>
        </w:rPr>
        <w:t xml:space="preserve"> agreed that reducing the use of these resources helps </w:t>
      </w:r>
      <w:r w:rsidR="009965EB" w:rsidRPr="003C3D10">
        <w:rPr>
          <w:rFonts w:ascii="Times New Roman" w:eastAsia="Calibri" w:hAnsi="Times New Roman" w:cs="Times New Roman"/>
          <w:noProof/>
          <w:sz w:val="24"/>
          <w:szCs w:val="24"/>
        </w:rPr>
        <w:t>to prevent</w:t>
      </w:r>
      <w:r w:rsidR="009965EB" w:rsidRPr="003C3D10">
        <w:rPr>
          <w:rFonts w:ascii="Times New Roman" w:eastAsia="Calibri" w:hAnsi="Times New Roman" w:cs="Times New Roman"/>
          <w:sz w:val="24"/>
          <w:szCs w:val="24"/>
        </w:rPr>
        <w:t xml:space="preserve"> environmental problems. Therefore, </w:t>
      </w:r>
      <w:r w:rsidR="00044F32" w:rsidRPr="003C3D10">
        <w:rPr>
          <w:rFonts w:ascii="Times New Roman" w:eastAsia="Calibri" w:hAnsi="Times New Roman" w:cs="Times New Roman"/>
          <w:sz w:val="24"/>
          <w:szCs w:val="24"/>
        </w:rPr>
        <w:t xml:space="preserve">the result of this study corroborates the high importance of these practices emphasised in the academic literature, indicating that these are also highly applicable to the Thai manufacturing sector. </w:t>
      </w:r>
    </w:p>
    <w:p w:rsidR="0003211E" w:rsidRPr="003C3D10" w:rsidRDefault="00044F32" w:rsidP="00044F32">
      <w:pPr>
        <w:keepNext/>
        <w:spacing w:after="120" w:line="240" w:lineRule="auto"/>
        <w:rPr>
          <w:rFonts w:ascii="Times New Roman" w:eastAsia="Calibri" w:hAnsi="Times New Roman" w:cs="Times New Roman"/>
          <w:iCs/>
          <w:sz w:val="24"/>
          <w:szCs w:val="24"/>
        </w:rPr>
      </w:pPr>
      <w:r w:rsidRPr="003C3D10">
        <w:rPr>
          <w:rFonts w:ascii="Times New Roman" w:eastAsia="Calibri" w:hAnsi="Times New Roman" w:cs="Times New Roman"/>
          <w:iCs/>
          <w:sz w:val="24"/>
          <w:szCs w:val="24"/>
        </w:rPr>
        <w:t xml:space="preserve">       </w:t>
      </w:r>
      <w:r w:rsidR="00EF4A7C" w:rsidRPr="003C3D10">
        <w:rPr>
          <w:rFonts w:ascii="Times New Roman" w:eastAsia="Calibri" w:hAnsi="Times New Roman" w:cs="Times New Roman"/>
          <w:iCs/>
          <w:sz w:val="24"/>
          <w:szCs w:val="24"/>
        </w:rPr>
        <w:t>Table 10</w:t>
      </w:r>
      <w:r w:rsidRPr="003C3D10">
        <w:rPr>
          <w:rFonts w:ascii="Times New Roman" w:eastAsia="Calibri" w:hAnsi="Times New Roman" w:cs="Times New Roman"/>
          <w:iCs/>
          <w:sz w:val="24"/>
          <w:szCs w:val="24"/>
        </w:rPr>
        <w:t xml:space="preserve">. </w:t>
      </w:r>
      <w:r w:rsidR="0003211E" w:rsidRPr="003C3D10">
        <w:rPr>
          <w:rFonts w:ascii="Times New Roman" w:eastAsia="Calibri" w:hAnsi="Times New Roman" w:cs="Times New Roman"/>
          <w:iCs/>
          <w:sz w:val="24"/>
          <w:szCs w:val="24"/>
          <w:lang w:val="en-US"/>
        </w:rPr>
        <w:t>Tukey Pairwise Comparisons</w:t>
      </w:r>
      <w:r w:rsidRPr="003C3D10">
        <w:rPr>
          <w:rFonts w:ascii="Times New Roman" w:eastAsia="Calibri" w:hAnsi="Times New Roman" w:cs="Times New Roman"/>
          <w:iCs/>
          <w:sz w:val="24"/>
          <w:szCs w:val="24"/>
          <w:lang w:val="en-US"/>
        </w:rPr>
        <w:t xml:space="preserve"> test</w:t>
      </w:r>
      <w:r w:rsidR="0003211E" w:rsidRPr="003C3D10">
        <w:rPr>
          <w:rFonts w:ascii="Times New Roman" w:eastAsia="Calibri" w:hAnsi="Times New Roman" w:cs="Times New Roman"/>
          <w:iCs/>
          <w:sz w:val="24"/>
          <w:szCs w:val="24"/>
          <w:lang w:val="en-US"/>
        </w:rPr>
        <w:t xml:space="preserve"> for Hypothesis 7</w:t>
      </w:r>
      <w:bookmarkEnd w:id="32"/>
    </w:p>
    <w:tbl>
      <w:tblPr>
        <w:tblStyle w:val="TableGrid"/>
        <w:tblW w:w="0" w:type="auto"/>
        <w:jc w:val="center"/>
        <w:tblLook w:val="04A0" w:firstRow="1" w:lastRow="0" w:firstColumn="1" w:lastColumn="0" w:noHBand="0" w:noVBand="1"/>
      </w:tblPr>
      <w:tblGrid>
        <w:gridCol w:w="8190"/>
      </w:tblGrid>
      <w:tr w:rsidR="0003211E" w:rsidRPr="003C3D10" w:rsidTr="0003211E">
        <w:trPr>
          <w:jc w:val="center"/>
        </w:trPr>
        <w:tc>
          <w:tcPr>
            <w:tcW w:w="8190" w:type="dxa"/>
          </w:tcPr>
          <w:p w:rsidR="0003211E" w:rsidRPr="003C3D10" w:rsidRDefault="0003211E" w:rsidP="0003211E">
            <w:pPr>
              <w:shd w:val="clear" w:color="auto" w:fill="FFFFFF"/>
              <w:rPr>
                <w:rFonts w:ascii="Times New Roman" w:eastAsia="Times New Roman" w:hAnsi="Times New Roman" w:cs="Times New Roman"/>
                <w:i/>
                <w:sz w:val="20"/>
                <w:szCs w:val="20"/>
                <w:lang w:bidi="th-TH"/>
              </w:rPr>
            </w:pPr>
            <w:bookmarkStart w:id="33" w:name="_Hlk489628061"/>
            <w:r w:rsidRPr="003C3D10">
              <w:rPr>
                <w:rFonts w:ascii="Times New Roman" w:eastAsia="Times New Roman" w:hAnsi="Times New Roman" w:cs="Times New Roman"/>
                <w:i/>
                <w:sz w:val="20"/>
                <w:szCs w:val="20"/>
                <w:lang w:bidi="th-TH"/>
              </w:rPr>
              <w:t>Tukey Pairwise Comparisons</w:t>
            </w:r>
          </w:p>
          <w:p w:rsidR="0003211E" w:rsidRPr="003C3D10" w:rsidRDefault="0003211E" w:rsidP="0003211E">
            <w:pPr>
              <w:shd w:val="clear" w:color="auto" w:fill="FFFFFF"/>
              <w:spacing w:after="75"/>
              <w:rPr>
                <w:rFonts w:ascii="Times New Roman" w:eastAsia="Times New Roman" w:hAnsi="Times New Roman" w:cs="Times New Roman"/>
                <w:i/>
                <w:sz w:val="20"/>
                <w:szCs w:val="20"/>
                <w:lang w:bidi="th-TH"/>
              </w:rPr>
            </w:pPr>
            <w:r w:rsidRPr="003C3D10">
              <w:rPr>
                <w:rFonts w:ascii="Times New Roman" w:eastAsia="Times New Roman" w:hAnsi="Times New Roman" w:cs="Times New Roman"/>
                <w:i/>
                <w:sz w:val="20"/>
                <w:szCs w:val="20"/>
                <w:lang w:bidi="th-TH"/>
              </w:rPr>
              <w:t>Grouping Information Using the Tukey Method and 95% Confidence</w:t>
            </w:r>
          </w:p>
          <w:tbl>
            <w:tblPr>
              <w:tblW w:w="0" w:type="auto"/>
              <w:tblCellMar>
                <w:top w:w="15" w:type="dxa"/>
                <w:left w:w="15" w:type="dxa"/>
                <w:bottom w:w="15" w:type="dxa"/>
                <w:right w:w="15" w:type="dxa"/>
              </w:tblCellMar>
              <w:tblLook w:val="04A0" w:firstRow="1" w:lastRow="0" w:firstColumn="1" w:lastColumn="0" w:noHBand="0" w:noVBand="1"/>
            </w:tblPr>
            <w:tblGrid>
              <w:gridCol w:w="3489"/>
              <w:gridCol w:w="510"/>
              <w:gridCol w:w="666"/>
              <w:gridCol w:w="355"/>
              <w:gridCol w:w="344"/>
              <w:gridCol w:w="344"/>
              <w:gridCol w:w="355"/>
              <w:gridCol w:w="333"/>
              <w:gridCol w:w="322"/>
              <w:gridCol w:w="355"/>
              <w:gridCol w:w="355"/>
            </w:tblGrid>
            <w:tr w:rsidR="003C3D10" w:rsidRPr="003C3D10" w:rsidTr="0003211E">
              <w:tc>
                <w:tcPr>
                  <w:tcW w:w="3489" w:type="dxa"/>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Factor</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N</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Mean</w:t>
                  </w:r>
                </w:p>
              </w:tc>
              <w:tc>
                <w:tcPr>
                  <w:tcW w:w="0" w:type="auto"/>
                  <w:gridSpan w:val="8"/>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rsidR="0003211E" w:rsidRPr="003C3D10" w:rsidRDefault="0003211E" w:rsidP="0003211E">
                  <w:pPr>
                    <w:spacing w:before="90" w:after="0" w:line="240" w:lineRule="auto"/>
                    <w:jc w:val="center"/>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Grouping</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Pollution Prevention</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80.14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reduction (Reduce)</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75.28</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A</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B</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Management</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71.94</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B</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C</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reduction (Recycle)</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69.40</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B</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C</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Reducing the use of resources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65.46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C</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D</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Waste reduction (Reuse)</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61.87</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D</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E</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Internal Environmental Management</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55.77</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E</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Product Stewardship</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55.36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E</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Cooperation with customers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53.42</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Product upgrade</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53.31</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Life Cycle Analysis</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52.08</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Eco-design (ECO)</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51.69</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F</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Green Purchasing (GP)</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48.56</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G</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p>
              </w:tc>
            </w:tr>
            <w:tr w:rsidR="003C3D10" w:rsidRPr="003C3D10" w:rsidTr="0003211E">
              <w:tc>
                <w:tcPr>
                  <w:tcW w:w="3489" w:type="dxa"/>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Investment Recovery (IR)</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284</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jc w:val="right"/>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47.15</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tcBorders>
                    <w:top w:val="nil"/>
                    <w:left w:val="nil"/>
                    <w:bottom w:val="nil"/>
                    <w:right w:val="nil"/>
                  </w:tcBorders>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 xml:space="preserve">  </w:t>
                  </w:r>
                </w:p>
              </w:tc>
              <w:tc>
                <w:tcPr>
                  <w:tcW w:w="0" w:type="auto"/>
                  <w:shd w:val="clear" w:color="auto" w:fill="FFFFFF"/>
                  <w:noWrap/>
                  <w:tcMar>
                    <w:top w:w="15" w:type="dxa"/>
                    <w:left w:w="105" w:type="dxa"/>
                    <w:bottom w:w="15" w:type="dxa"/>
                    <w:right w:w="105" w:type="dxa"/>
                  </w:tcMar>
                  <w:hideMark/>
                </w:tcPr>
                <w:p w:rsidR="0003211E" w:rsidRPr="003C3D10" w:rsidRDefault="0003211E" w:rsidP="0003211E">
                  <w:pPr>
                    <w:spacing w:before="90" w:after="0" w:line="240" w:lineRule="auto"/>
                    <w:rPr>
                      <w:rFonts w:ascii="Times New Roman" w:eastAsia="Times New Roman" w:hAnsi="Times New Roman" w:cs="Times New Roman"/>
                      <w:sz w:val="20"/>
                      <w:szCs w:val="20"/>
                      <w:lang w:val="en-US" w:bidi="th-TH"/>
                    </w:rPr>
                  </w:pPr>
                  <w:r w:rsidRPr="003C3D10">
                    <w:rPr>
                      <w:rFonts w:ascii="Times New Roman" w:eastAsia="Times New Roman" w:hAnsi="Times New Roman" w:cs="Times New Roman"/>
                      <w:sz w:val="20"/>
                      <w:szCs w:val="20"/>
                      <w:lang w:val="en-US" w:bidi="th-TH"/>
                    </w:rPr>
                    <w:t>H</w:t>
                  </w:r>
                </w:p>
              </w:tc>
            </w:tr>
          </w:tbl>
          <w:p w:rsidR="0003211E" w:rsidRPr="003C3D10" w:rsidRDefault="0003211E" w:rsidP="0003211E">
            <w:pPr>
              <w:shd w:val="clear" w:color="auto" w:fill="FFFFFF"/>
              <w:spacing w:after="75"/>
              <w:rPr>
                <w:rFonts w:ascii="Times New Roman" w:eastAsia="Times New Roman" w:hAnsi="Times New Roman" w:cs="Times New Roman"/>
                <w:i/>
                <w:iCs/>
                <w:sz w:val="20"/>
                <w:szCs w:val="20"/>
                <w:lang w:bidi="th-TH"/>
              </w:rPr>
            </w:pPr>
            <w:r w:rsidRPr="003C3D10">
              <w:rPr>
                <w:rFonts w:ascii="Times New Roman" w:eastAsia="Times New Roman" w:hAnsi="Times New Roman" w:cs="Times New Roman"/>
                <w:i/>
                <w:iCs/>
                <w:sz w:val="20"/>
                <w:szCs w:val="20"/>
                <w:lang w:bidi="th-TH"/>
              </w:rPr>
              <w:t>Means that do not share a letter are significantly different.</w:t>
            </w:r>
          </w:p>
        </w:tc>
      </w:tr>
      <w:bookmarkEnd w:id="33"/>
    </w:tbl>
    <w:p w:rsidR="0003211E" w:rsidRPr="003C3D10" w:rsidRDefault="0003211E" w:rsidP="0003211E">
      <w:pPr>
        <w:spacing w:after="160" w:line="259" w:lineRule="auto"/>
        <w:rPr>
          <w:rFonts w:ascii="Times New Roman" w:eastAsia="Calibri" w:hAnsi="Times New Roman" w:cs="Cordia New"/>
          <w:b/>
          <w:bCs/>
          <w:sz w:val="20"/>
          <w:szCs w:val="24"/>
          <w:lang w:val="en-US" w:bidi="th-TH"/>
        </w:rPr>
      </w:pPr>
    </w:p>
    <w:p w:rsidR="0003211E" w:rsidRPr="003C3D10" w:rsidRDefault="0003211E" w:rsidP="0003211E">
      <w:pPr>
        <w:spacing w:after="160" w:line="240" w:lineRule="auto"/>
        <w:jc w:val="both"/>
        <w:rPr>
          <w:rFonts w:ascii="Times New Roman" w:eastAsia="Calibri" w:hAnsi="Times New Roman" w:cs="Times New Roman"/>
          <w:sz w:val="20"/>
          <w:szCs w:val="20"/>
        </w:rPr>
      </w:pPr>
    </w:p>
    <w:p w:rsidR="0003211E" w:rsidRPr="003C3D10" w:rsidRDefault="0003211E" w:rsidP="0003211E">
      <w:pPr>
        <w:spacing w:after="160" w:line="240" w:lineRule="auto"/>
        <w:jc w:val="both"/>
        <w:rPr>
          <w:rFonts w:ascii="Times New Roman" w:eastAsia="Calibri" w:hAnsi="Times New Roman" w:cs="Times New Roman"/>
          <w:sz w:val="20"/>
          <w:szCs w:val="20"/>
        </w:rPr>
      </w:pPr>
    </w:p>
    <w:p w:rsidR="0003211E" w:rsidRPr="003C3D10" w:rsidRDefault="0003211E" w:rsidP="0003211E">
      <w:pPr>
        <w:spacing w:after="160" w:line="240" w:lineRule="auto"/>
        <w:jc w:val="both"/>
        <w:rPr>
          <w:rFonts w:ascii="Times New Roman" w:eastAsia="Calibri" w:hAnsi="Times New Roman" w:cs="Times New Roman"/>
          <w:sz w:val="20"/>
          <w:szCs w:val="20"/>
        </w:rPr>
      </w:pPr>
    </w:p>
    <w:p w:rsidR="0003211E" w:rsidRPr="003C3D10" w:rsidRDefault="0003211E" w:rsidP="0003211E">
      <w:pPr>
        <w:spacing w:after="160" w:line="240" w:lineRule="auto"/>
        <w:jc w:val="both"/>
        <w:rPr>
          <w:rFonts w:ascii="Times New Roman" w:eastAsia="Calibri" w:hAnsi="Times New Roman" w:cs="Times New Roman"/>
          <w:sz w:val="20"/>
          <w:szCs w:val="20"/>
        </w:rPr>
      </w:pPr>
    </w:p>
    <w:p w:rsidR="0003211E" w:rsidRPr="003C3D10" w:rsidRDefault="0003211E" w:rsidP="0003211E">
      <w:pPr>
        <w:spacing w:after="160" w:line="240" w:lineRule="auto"/>
        <w:jc w:val="both"/>
        <w:rPr>
          <w:rFonts w:ascii="Times New Roman" w:eastAsia="Calibri" w:hAnsi="Times New Roman" w:cs="Times New Roman"/>
          <w:b/>
          <w:bCs/>
          <w:sz w:val="24"/>
          <w:szCs w:val="24"/>
          <w:lang w:val="en-US" w:bidi="th-TH"/>
        </w:rPr>
      </w:pPr>
      <w:r w:rsidRPr="003C3D10">
        <w:rPr>
          <w:rFonts w:ascii="Times New Roman" w:eastAsia="Calibri" w:hAnsi="Times New Roman" w:cs="Times New Roman"/>
          <w:b/>
          <w:bCs/>
          <w:sz w:val="24"/>
          <w:szCs w:val="24"/>
          <w:lang w:val="en-US" w:bidi="th-TH"/>
        </w:rPr>
        <w:lastRenderedPageBreak/>
        <w:t>5. Concluding remarks, limitations and future research</w:t>
      </w:r>
    </w:p>
    <w:p w:rsidR="00FC0F66" w:rsidRPr="003C3D10" w:rsidRDefault="00FC0F66" w:rsidP="00FB4F67">
      <w:pPr>
        <w:autoSpaceDE w:val="0"/>
        <w:autoSpaceDN w:val="0"/>
        <w:adjustRightInd w:val="0"/>
        <w:spacing w:after="0" w:line="240" w:lineRule="auto"/>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val="en-US" w:bidi="th-TH"/>
        </w:rPr>
        <w:t>Undoubtedly, the manufacturing sector has served as an engine for the economic and social expansion of</w:t>
      </w:r>
      <w:r w:rsidR="005E0CBB" w:rsidRPr="003C3D10">
        <w:rPr>
          <w:rFonts w:ascii="Times New Roman" w:eastAsia="Calibri" w:hAnsi="Times New Roman" w:cs="Times New Roman"/>
          <w:sz w:val="24"/>
          <w:szCs w:val="24"/>
          <w:lang w:val="en-US" w:bidi="th-TH"/>
        </w:rPr>
        <w:t xml:space="preserve"> countries, but specially developing nations</w:t>
      </w:r>
      <w:r w:rsidRPr="003C3D10">
        <w:rPr>
          <w:rFonts w:ascii="Times New Roman" w:eastAsia="Calibri" w:hAnsi="Times New Roman" w:cs="Times New Roman"/>
          <w:sz w:val="24"/>
          <w:szCs w:val="24"/>
          <w:lang w:val="en-US" w:bidi="th-TH"/>
        </w:rPr>
        <w:t xml:space="preserve">. This expansion, however, has been convoyed by serious environmental problems that include the degradation and scarcity of natural resources, extreme pollution, climate change, among others. To address these challenges, manufacturing companies have implemented </w:t>
      </w:r>
      <w:r w:rsidRPr="003C3D10">
        <w:rPr>
          <w:rFonts w:ascii="Times New Roman" w:eastAsia="Calibri" w:hAnsi="Times New Roman" w:cs="Times New Roman"/>
          <w:sz w:val="24"/>
          <w:szCs w:val="24"/>
          <w:lang w:bidi="th-TH"/>
        </w:rPr>
        <w:t>operational environmental sustainability approaches that include green manufacturing (GM), cleaner production (CP), green lean (GL), green supply chain management (GSCM), reverse logistics (RLs) and circular economy (CE)</w:t>
      </w:r>
      <w:r w:rsidR="002D46E7" w:rsidRPr="003C3D10">
        <w:rPr>
          <w:rFonts w:ascii="Times New Roman" w:eastAsia="Calibri" w:hAnsi="Times New Roman" w:cs="Times New Roman"/>
          <w:sz w:val="24"/>
          <w:szCs w:val="24"/>
          <w:lang w:bidi="th-TH"/>
        </w:rPr>
        <w:t>. Nevertheless</w:t>
      </w:r>
      <w:r w:rsidRPr="003C3D10">
        <w:rPr>
          <w:rFonts w:ascii="Times New Roman" w:eastAsia="Calibri" w:hAnsi="Times New Roman" w:cs="Times New Roman"/>
          <w:sz w:val="24"/>
          <w:szCs w:val="24"/>
          <w:lang w:bidi="th-TH"/>
        </w:rPr>
        <w:t xml:space="preserve">, despite their wide application in various countries, specially developed nations, there is still a recognised difficulty on their adoption in developing countries. </w:t>
      </w:r>
      <w:r w:rsidR="00017D7A" w:rsidRPr="003C3D10">
        <w:rPr>
          <w:rFonts w:ascii="Times New Roman" w:eastAsia="Calibri" w:hAnsi="Times New Roman" w:cs="Times New Roman"/>
          <w:sz w:val="24"/>
          <w:szCs w:val="24"/>
          <w:lang w:bidi="th-TH"/>
        </w:rPr>
        <w:t>Form a theoretical viewpoint, v</w:t>
      </w:r>
      <w:r w:rsidRPr="003C3D10">
        <w:rPr>
          <w:rFonts w:ascii="Times New Roman" w:eastAsia="Calibri" w:hAnsi="Times New Roman" w:cs="Times New Roman"/>
          <w:sz w:val="24"/>
          <w:szCs w:val="24"/>
          <w:lang w:bidi="th-TH"/>
        </w:rPr>
        <w:t xml:space="preserve">arious studies have focused on the implementation of these approaches in the manufacturing sectors of European countries, BRIC countries, the US and China, but no similar study has concentrated on investigating such adoption on a </w:t>
      </w:r>
      <w:r w:rsidR="002D46E7" w:rsidRPr="003C3D10">
        <w:rPr>
          <w:rFonts w:ascii="Times New Roman" w:eastAsia="Calibri" w:hAnsi="Times New Roman" w:cs="Times New Roman"/>
          <w:sz w:val="24"/>
          <w:szCs w:val="24"/>
          <w:lang w:bidi="th-TH"/>
        </w:rPr>
        <w:t xml:space="preserve">fast </w:t>
      </w:r>
      <w:r w:rsidRPr="003C3D10">
        <w:rPr>
          <w:rFonts w:ascii="Times New Roman" w:eastAsia="Calibri" w:hAnsi="Times New Roman" w:cs="Times New Roman"/>
          <w:sz w:val="24"/>
          <w:szCs w:val="24"/>
          <w:lang w:bidi="th-TH"/>
        </w:rPr>
        <w:t>developing country like Thailand. In this line, the present paper fill</w:t>
      </w:r>
      <w:r w:rsidR="00FB4F67" w:rsidRPr="003C3D10">
        <w:rPr>
          <w:rFonts w:ascii="Times New Roman" w:eastAsia="Calibri" w:hAnsi="Times New Roman" w:cs="Times New Roman"/>
          <w:sz w:val="24"/>
          <w:szCs w:val="24"/>
          <w:lang w:bidi="th-TH"/>
        </w:rPr>
        <w:t>s</w:t>
      </w:r>
      <w:r w:rsidRPr="003C3D10">
        <w:rPr>
          <w:rFonts w:ascii="Times New Roman" w:eastAsia="Calibri" w:hAnsi="Times New Roman" w:cs="Times New Roman"/>
          <w:sz w:val="24"/>
          <w:szCs w:val="24"/>
          <w:lang w:bidi="th-TH"/>
        </w:rPr>
        <w:t xml:space="preserve"> this research gap and expands our knowledge in the field of operations and environmental sustainability by: </w:t>
      </w:r>
    </w:p>
    <w:p w:rsidR="00FB4F67" w:rsidRPr="003C3D10" w:rsidRDefault="00FB4F67" w:rsidP="00FB4F67">
      <w:pPr>
        <w:autoSpaceDE w:val="0"/>
        <w:autoSpaceDN w:val="0"/>
        <w:adjustRightInd w:val="0"/>
        <w:spacing w:after="0" w:line="240" w:lineRule="auto"/>
        <w:jc w:val="both"/>
        <w:rPr>
          <w:rFonts w:ascii="Times New Roman" w:eastAsia="Calibri" w:hAnsi="Times New Roman" w:cs="Times New Roman"/>
          <w:sz w:val="24"/>
          <w:szCs w:val="24"/>
          <w:lang w:bidi="th-TH"/>
        </w:rPr>
      </w:pPr>
    </w:p>
    <w:p w:rsidR="002D46E7" w:rsidRPr="003C3D10" w:rsidRDefault="002D46E7" w:rsidP="00FB4F67">
      <w:pPr>
        <w:pStyle w:val="ListParagraph"/>
        <w:numPr>
          <w:ilvl w:val="0"/>
          <w:numId w:val="37"/>
        </w:numPr>
        <w:autoSpaceDE w:val="0"/>
        <w:autoSpaceDN w:val="0"/>
        <w:adjustRightInd w:val="0"/>
        <w:spacing w:after="0" w:line="240" w:lineRule="auto"/>
        <w:ind w:left="284" w:hanging="284"/>
        <w:contextualSpacing w:val="0"/>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bidi="th-TH"/>
        </w:rPr>
        <w:t>Investigating the adoption of GM, CP, GL</w:t>
      </w:r>
      <w:r w:rsidR="005E0CBB" w:rsidRPr="003C3D10">
        <w:rPr>
          <w:rFonts w:ascii="Times New Roman" w:eastAsia="Calibri" w:hAnsi="Times New Roman" w:cs="Times New Roman"/>
          <w:sz w:val="24"/>
          <w:szCs w:val="24"/>
          <w:lang w:bidi="th-TH"/>
        </w:rPr>
        <w:t>,</w:t>
      </w:r>
      <w:r w:rsidRPr="003C3D10">
        <w:rPr>
          <w:rFonts w:ascii="Times New Roman" w:eastAsia="Calibri" w:hAnsi="Times New Roman" w:cs="Times New Roman"/>
          <w:sz w:val="24"/>
          <w:szCs w:val="24"/>
          <w:lang w:bidi="th-TH"/>
        </w:rPr>
        <w:t xml:space="preserve"> GSCM, RLs and CE in the manufacturing industry of Thailand;</w:t>
      </w:r>
    </w:p>
    <w:p w:rsidR="002D46E7" w:rsidRPr="003C3D10" w:rsidRDefault="002D46E7" w:rsidP="00FB4F67">
      <w:pPr>
        <w:pStyle w:val="ListParagraph"/>
        <w:numPr>
          <w:ilvl w:val="0"/>
          <w:numId w:val="37"/>
        </w:numPr>
        <w:autoSpaceDE w:val="0"/>
        <w:autoSpaceDN w:val="0"/>
        <w:adjustRightInd w:val="0"/>
        <w:spacing w:after="0" w:line="240" w:lineRule="auto"/>
        <w:ind w:left="284" w:hanging="284"/>
        <w:contextualSpacing w:val="0"/>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bidi="th-TH"/>
        </w:rPr>
        <w:t>Helping us to understand the drivers that have motivated man</w:t>
      </w:r>
      <w:r w:rsidR="005E0CBB" w:rsidRPr="003C3D10">
        <w:rPr>
          <w:rFonts w:ascii="Times New Roman" w:eastAsia="Calibri" w:hAnsi="Times New Roman" w:cs="Times New Roman"/>
          <w:sz w:val="24"/>
          <w:szCs w:val="24"/>
          <w:lang w:bidi="th-TH"/>
        </w:rPr>
        <w:t>ufacturing companies in this country</w:t>
      </w:r>
      <w:r w:rsidRPr="003C3D10">
        <w:rPr>
          <w:rFonts w:ascii="Times New Roman" w:eastAsia="Calibri" w:hAnsi="Times New Roman" w:cs="Times New Roman"/>
          <w:sz w:val="24"/>
          <w:szCs w:val="24"/>
          <w:lang w:bidi="th-TH"/>
        </w:rPr>
        <w:t xml:space="preserve"> to implement operational environmental sustainability approaches;</w:t>
      </w:r>
    </w:p>
    <w:p w:rsidR="002D46E7" w:rsidRPr="003C3D10" w:rsidRDefault="002D46E7" w:rsidP="00FB4F67">
      <w:pPr>
        <w:pStyle w:val="ListParagraph"/>
        <w:numPr>
          <w:ilvl w:val="0"/>
          <w:numId w:val="37"/>
        </w:numPr>
        <w:autoSpaceDE w:val="0"/>
        <w:autoSpaceDN w:val="0"/>
        <w:adjustRightInd w:val="0"/>
        <w:spacing w:after="0" w:line="240" w:lineRule="auto"/>
        <w:ind w:left="284" w:hanging="284"/>
        <w:contextualSpacing w:val="0"/>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bidi="th-TH"/>
        </w:rPr>
        <w:t xml:space="preserve">Exploring the impending factors that have stopped these companies from more widely adopting the approaches studied; and </w:t>
      </w:r>
    </w:p>
    <w:p w:rsidR="00A754EF" w:rsidRPr="003C3D10" w:rsidRDefault="00A754EF" w:rsidP="00FB4F67">
      <w:pPr>
        <w:pStyle w:val="ListParagraph"/>
        <w:numPr>
          <w:ilvl w:val="0"/>
          <w:numId w:val="37"/>
        </w:numPr>
        <w:autoSpaceDE w:val="0"/>
        <w:autoSpaceDN w:val="0"/>
        <w:adjustRightInd w:val="0"/>
        <w:spacing w:after="0" w:line="240" w:lineRule="auto"/>
        <w:ind w:left="284" w:hanging="284"/>
        <w:contextualSpacing w:val="0"/>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bidi="th-TH"/>
        </w:rPr>
        <w:t>Providing an insight into which of the practices that comprise the approaches studied</w:t>
      </w:r>
      <w:r w:rsidR="00FB4F67" w:rsidRPr="003C3D10">
        <w:rPr>
          <w:rFonts w:ascii="Times New Roman" w:eastAsia="Calibri" w:hAnsi="Times New Roman" w:cs="Times New Roman"/>
          <w:sz w:val="24"/>
          <w:szCs w:val="24"/>
          <w:lang w:bidi="th-TH"/>
        </w:rPr>
        <w:t xml:space="preserve"> have</w:t>
      </w:r>
      <w:r w:rsidRPr="003C3D10">
        <w:rPr>
          <w:rFonts w:ascii="Times New Roman" w:eastAsia="Calibri" w:hAnsi="Times New Roman" w:cs="Times New Roman"/>
          <w:sz w:val="24"/>
          <w:szCs w:val="24"/>
          <w:lang w:bidi="th-TH"/>
        </w:rPr>
        <w:t xml:space="preserve"> the strongest effect on the improvement of environmental sustainability. </w:t>
      </w:r>
    </w:p>
    <w:p w:rsidR="0068438F" w:rsidRPr="003C3D10" w:rsidRDefault="0068438F" w:rsidP="00FB4F67">
      <w:pPr>
        <w:pStyle w:val="ListParagraph"/>
        <w:autoSpaceDE w:val="0"/>
        <w:autoSpaceDN w:val="0"/>
        <w:adjustRightInd w:val="0"/>
        <w:spacing w:after="0" w:line="240" w:lineRule="auto"/>
        <w:ind w:left="284"/>
        <w:contextualSpacing w:val="0"/>
        <w:jc w:val="both"/>
        <w:rPr>
          <w:rFonts w:ascii="Times New Roman" w:eastAsia="Calibri" w:hAnsi="Times New Roman" w:cs="Times New Roman"/>
          <w:sz w:val="24"/>
          <w:szCs w:val="24"/>
          <w:lang w:bidi="th-TH"/>
        </w:rPr>
      </w:pPr>
    </w:p>
    <w:p w:rsidR="00684E19" w:rsidRPr="003C3D10" w:rsidRDefault="0068438F" w:rsidP="00684E19">
      <w:pPr>
        <w:autoSpaceDE w:val="0"/>
        <w:autoSpaceDN w:val="0"/>
        <w:adjustRightInd w:val="0"/>
        <w:spacing w:after="160" w:line="240" w:lineRule="auto"/>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bidi="th-TH"/>
        </w:rPr>
        <w:t xml:space="preserve">     </w:t>
      </w:r>
      <w:r w:rsidR="00A754EF" w:rsidRPr="003C3D10">
        <w:rPr>
          <w:rFonts w:ascii="Times New Roman" w:eastAsia="Calibri" w:hAnsi="Times New Roman" w:cs="Times New Roman"/>
          <w:sz w:val="24"/>
          <w:szCs w:val="24"/>
          <w:lang w:bidi="th-TH"/>
        </w:rPr>
        <w:t>Alongside these theoretical contributions</w:t>
      </w:r>
      <w:r w:rsidRPr="003C3D10">
        <w:rPr>
          <w:rFonts w:ascii="Times New Roman" w:eastAsia="Calibri" w:hAnsi="Times New Roman" w:cs="Times New Roman"/>
          <w:sz w:val="24"/>
          <w:szCs w:val="24"/>
          <w:lang w:bidi="th-TH"/>
        </w:rPr>
        <w:t>,</w:t>
      </w:r>
      <w:r w:rsidR="00A754EF" w:rsidRPr="003C3D10">
        <w:rPr>
          <w:rFonts w:ascii="Times New Roman" w:eastAsia="Calibri" w:hAnsi="Times New Roman" w:cs="Times New Roman"/>
          <w:sz w:val="24"/>
          <w:szCs w:val="24"/>
          <w:lang w:bidi="th-TH"/>
        </w:rPr>
        <w:t xml:space="preserve"> the paper also contributes to the industrial practice as these are important for managers</w:t>
      </w:r>
      <w:r w:rsidRPr="003C3D10">
        <w:rPr>
          <w:rFonts w:ascii="Times New Roman" w:eastAsia="Calibri" w:hAnsi="Times New Roman" w:cs="Times New Roman"/>
          <w:sz w:val="24"/>
          <w:szCs w:val="24"/>
          <w:lang w:bidi="th-TH"/>
        </w:rPr>
        <w:t xml:space="preserve"> who aim at improving the environmental performance of their organisations. From the</w:t>
      </w:r>
      <w:r w:rsidR="00642C82" w:rsidRPr="003C3D10">
        <w:rPr>
          <w:rFonts w:ascii="Times New Roman" w:eastAsia="Calibri" w:hAnsi="Times New Roman" w:cs="Times New Roman"/>
          <w:sz w:val="24"/>
          <w:szCs w:val="24"/>
          <w:lang w:bidi="th-TH"/>
        </w:rPr>
        <w:t xml:space="preserve"> research findings, it was concluded that all operational environmental sustainability approaches have very similar implementation statuses and characteristics. For instance, all of them were considered to be commonly used by Thai manufacturing companies, with RL being probably the least applied, and implemented at a moderate level. In the same way, it was </w:t>
      </w:r>
      <w:r w:rsidR="00902764" w:rsidRPr="003C3D10">
        <w:rPr>
          <w:rFonts w:ascii="Times New Roman" w:eastAsia="Calibri" w:hAnsi="Times New Roman" w:cs="Times New Roman"/>
          <w:sz w:val="24"/>
          <w:szCs w:val="24"/>
          <w:lang w:bidi="th-TH"/>
        </w:rPr>
        <w:t xml:space="preserve">also </w:t>
      </w:r>
      <w:r w:rsidR="00642C82" w:rsidRPr="003C3D10">
        <w:rPr>
          <w:rFonts w:ascii="Times New Roman" w:eastAsia="Calibri" w:hAnsi="Times New Roman" w:cs="Times New Roman"/>
          <w:sz w:val="24"/>
          <w:szCs w:val="24"/>
          <w:lang w:bidi="th-TH"/>
        </w:rPr>
        <w:t xml:space="preserve">found that </w:t>
      </w:r>
      <w:r w:rsidRPr="003C3D10">
        <w:rPr>
          <w:rFonts w:ascii="Times New Roman" w:eastAsia="Calibri" w:hAnsi="Times New Roman" w:cs="Times New Roman"/>
          <w:sz w:val="24"/>
          <w:szCs w:val="24"/>
          <w:lang w:bidi="th-TH"/>
        </w:rPr>
        <w:t xml:space="preserve">fully implementing </w:t>
      </w:r>
      <w:r w:rsidR="00642C82" w:rsidRPr="003C3D10">
        <w:rPr>
          <w:rFonts w:ascii="Times New Roman" w:eastAsia="Calibri" w:hAnsi="Times New Roman" w:cs="Times New Roman"/>
          <w:sz w:val="24"/>
          <w:szCs w:val="24"/>
          <w:lang w:bidi="th-TH"/>
        </w:rPr>
        <w:t xml:space="preserve">all of </w:t>
      </w:r>
      <w:r w:rsidRPr="003C3D10">
        <w:rPr>
          <w:rFonts w:ascii="Times New Roman" w:eastAsia="Calibri" w:hAnsi="Times New Roman" w:cs="Times New Roman"/>
          <w:sz w:val="24"/>
          <w:szCs w:val="24"/>
          <w:lang w:bidi="th-TH"/>
        </w:rPr>
        <w:t>the studied operational approaches requires a large amount of investment c</w:t>
      </w:r>
      <w:r w:rsidR="00FB4F67" w:rsidRPr="003C3D10">
        <w:rPr>
          <w:rFonts w:ascii="Times New Roman" w:eastAsia="Calibri" w:hAnsi="Times New Roman" w:cs="Times New Roman"/>
          <w:sz w:val="24"/>
          <w:szCs w:val="24"/>
          <w:lang w:bidi="th-TH"/>
        </w:rPr>
        <w:t>apacity, and proper training &amp;</w:t>
      </w:r>
      <w:r w:rsidRPr="003C3D10">
        <w:rPr>
          <w:rFonts w:ascii="Times New Roman" w:eastAsia="Calibri" w:hAnsi="Times New Roman" w:cs="Times New Roman"/>
          <w:sz w:val="24"/>
          <w:szCs w:val="24"/>
          <w:lang w:bidi="th-TH"/>
        </w:rPr>
        <w:t xml:space="preserve"> knowledge, which resulted in some of the weakest elements of Thai manufacturing firms. Thus, it is not surprising that the main barriers for their implementation were</w:t>
      </w:r>
      <w:r w:rsidR="005E0CBB" w:rsidRPr="003C3D10">
        <w:rPr>
          <w:rFonts w:ascii="Times New Roman" w:eastAsia="Calibri" w:hAnsi="Times New Roman" w:cs="Times New Roman"/>
          <w:sz w:val="24"/>
          <w:szCs w:val="24"/>
          <w:lang w:bidi="th-TH"/>
        </w:rPr>
        <w:t xml:space="preserve"> those</w:t>
      </w:r>
      <w:r w:rsidR="00902764" w:rsidRPr="003C3D10">
        <w:rPr>
          <w:rFonts w:ascii="Times New Roman" w:eastAsia="Calibri" w:hAnsi="Times New Roman" w:cs="Times New Roman"/>
          <w:sz w:val="24"/>
          <w:szCs w:val="24"/>
          <w:lang w:bidi="th-TH"/>
        </w:rPr>
        <w:t xml:space="preserve"> two factors, which were also a common denominator for all of the studied approaches. </w:t>
      </w:r>
      <w:r w:rsidR="00017D7A" w:rsidRPr="003C3D10">
        <w:rPr>
          <w:rFonts w:ascii="Times New Roman" w:eastAsia="Calibri" w:hAnsi="Times New Roman" w:cs="Times New Roman"/>
          <w:sz w:val="24"/>
          <w:szCs w:val="24"/>
          <w:lang w:bidi="th-TH"/>
        </w:rPr>
        <w:t xml:space="preserve"> </w:t>
      </w:r>
      <w:r w:rsidR="00684E19" w:rsidRPr="003C3D10">
        <w:rPr>
          <w:rFonts w:ascii="Times New Roman" w:eastAsia="Calibri" w:hAnsi="Times New Roman" w:cs="Times New Roman"/>
          <w:sz w:val="24"/>
          <w:szCs w:val="24"/>
          <w:lang w:bidi="th-TH"/>
        </w:rPr>
        <w:t>However, the study showed that Thai manufacturing firms also consider the impact on the environment and benefits from adopting these operational approaches as company’s policy and own initiative, environmental awareness, and cost saving from cons</w:t>
      </w:r>
      <w:r w:rsidR="000B7F7A" w:rsidRPr="003C3D10">
        <w:rPr>
          <w:rFonts w:ascii="Times New Roman" w:eastAsia="Calibri" w:hAnsi="Times New Roman" w:cs="Times New Roman"/>
          <w:sz w:val="24"/>
          <w:szCs w:val="24"/>
          <w:lang w:bidi="th-TH"/>
        </w:rPr>
        <w:t>ervation of energy as</w:t>
      </w:r>
      <w:r w:rsidR="00684E19" w:rsidRPr="003C3D10">
        <w:rPr>
          <w:rFonts w:ascii="Times New Roman" w:eastAsia="Calibri" w:hAnsi="Times New Roman" w:cs="Times New Roman"/>
          <w:sz w:val="24"/>
          <w:szCs w:val="24"/>
          <w:lang w:bidi="th-TH"/>
        </w:rPr>
        <w:t xml:space="preserve"> the main reasons for adopting the studied o</w:t>
      </w:r>
      <w:r w:rsidR="00017D7A" w:rsidRPr="003C3D10">
        <w:rPr>
          <w:rFonts w:ascii="Times New Roman" w:eastAsia="Calibri" w:hAnsi="Times New Roman" w:cs="Times New Roman"/>
          <w:sz w:val="24"/>
          <w:szCs w:val="24"/>
          <w:lang w:bidi="th-TH"/>
        </w:rPr>
        <w:t>perational approaches. The findings also indicate</w:t>
      </w:r>
      <w:r w:rsidR="00684E19" w:rsidRPr="003C3D10">
        <w:rPr>
          <w:rFonts w:ascii="Times New Roman" w:eastAsia="Calibri" w:hAnsi="Times New Roman" w:cs="Times New Roman"/>
          <w:sz w:val="24"/>
          <w:szCs w:val="24"/>
          <w:lang w:bidi="th-TH"/>
        </w:rPr>
        <w:t xml:space="preserve"> that Thai manufacturing </w:t>
      </w:r>
      <w:r w:rsidR="00684E19" w:rsidRPr="003C3D10">
        <w:rPr>
          <w:rFonts w:ascii="Times New Roman" w:eastAsia="Calibri" w:hAnsi="Times New Roman" w:cs="Times New Roman"/>
          <w:sz w:val="24"/>
          <w:szCs w:val="24"/>
          <w:lang w:val="en-US" w:bidi="th-TH"/>
        </w:rPr>
        <w:t>firm</w:t>
      </w:r>
      <w:r w:rsidR="005E0CBB" w:rsidRPr="003C3D10">
        <w:rPr>
          <w:rFonts w:ascii="Times New Roman" w:eastAsia="Calibri" w:hAnsi="Times New Roman" w:cs="Times New Roman"/>
          <w:sz w:val="24"/>
          <w:szCs w:val="24"/>
          <w:lang w:val="en-US" w:bidi="th-TH"/>
        </w:rPr>
        <w:t xml:space="preserve">s tend to implement the </w:t>
      </w:r>
      <w:r w:rsidR="00684E19" w:rsidRPr="003C3D10">
        <w:rPr>
          <w:rFonts w:ascii="Times New Roman" w:eastAsia="Calibri" w:hAnsi="Times New Roman" w:cs="Times New Roman"/>
          <w:sz w:val="24"/>
          <w:szCs w:val="24"/>
          <w:lang w:val="en-US" w:bidi="th-TH"/>
        </w:rPr>
        <w:t xml:space="preserve">approaches because of internal factors and </w:t>
      </w:r>
      <w:r w:rsidR="00017D7A" w:rsidRPr="003C3D10">
        <w:rPr>
          <w:rFonts w:ascii="Times New Roman" w:eastAsia="Calibri" w:hAnsi="Times New Roman" w:cs="Times New Roman"/>
          <w:sz w:val="24"/>
          <w:szCs w:val="24"/>
          <w:lang w:val="en-US" w:bidi="th-TH"/>
        </w:rPr>
        <w:t xml:space="preserve">that </w:t>
      </w:r>
      <w:r w:rsidR="00684E19" w:rsidRPr="003C3D10">
        <w:rPr>
          <w:rFonts w:ascii="Times New Roman" w:eastAsia="Calibri" w:hAnsi="Times New Roman" w:cs="Times New Roman"/>
          <w:sz w:val="24"/>
          <w:szCs w:val="24"/>
          <w:lang w:val="en-US" w:bidi="th-TH"/>
        </w:rPr>
        <w:t>they lack of motivation from external factors and involvement from other stakeholders. This calls for the Thai government</w:t>
      </w:r>
      <w:r w:rsidR="00FB4F67" w:rsidRPr="003C3D10">
        <w:rPr>
          <w:rFonts w:ascii="Times New Roman" w:eastAsia="Calibri" w:hAnsi="Times New Roman" w:cs="Times New Roman"/>
          <w:sz w:val="24"/>
          <w:szCs w:val="24"/>
          <w:lang w:val="en-US" w:bidi="th-TH"/>
        </w:rPr>
        <w:t xml:space="preserve"> to formulate appropriate strategies, policies and regulations as well as provide financial support </w:t>
      </w:r>
      <w:r w:rsidR="00684E19" w:rsidRPr="003C3D10">
        <w:rPr>
          <w:rFonts w:ascii="Times New Roman" w:eastAsia="Calibri" w:hAnsi="Times New Roman" w:cs="Times New Roman"/>
          <w:sz w:val="24"/>
          <w:szCs w:val="24"/>
          <w:lang w:bidi="th-TH"/>
        </w:rPr>
        <w:t xml:space="preserve">to create external motivations to drive manufacturing organisations to adopt operational approaches </w:t>
      </w:r>
      <w:r w:rsidR="00017D7A" w:rsidRPr="003C3D10">
        <w:rPr>
          <w:rFonts w:ascii="Times New Roman" w:eastAsia="Calibri" w:hAnsi="Times New Roman" w:cs="Times New Roman"/>
          <w:sz w:val="24"/>
          <w:szCs w:val="24"/>
          <w:lang w:bidi="th-TH"/>
        </w:rPr>
        <w:t>that can support them in achieving</w:t>
      </w:r>
      <w:r w:rsidR="00684E19" w:rsidRPr="003C3D10">
        <w:rPr>
          <w:rFonts w:ascii="Times New Roman" w:eastAsia="Calibri" w:hAnsi="Times New Roman" w:cs="Times New Roman"/>
          <w:sz w:val="24"/>
          <w:szCs w:val="24"/>
          <w:lang w:bidi="th-TH"/>
        </w:rPr>
        <w:t xml:space="preserve"> long-term sustainable development.</w:t>
      </w:r>
    </w:p>
    <w:p w:rsidR="00017D7A" w:rsidRPr="003C3D10" w:rsidRDefault="00684E19" w:rsidP="00FB4F67">
      <w:pPr>
        <w:autoSpaceDE w:val="0"/>
        <w:autoSpaceDN w:val="0"/>
        <w:adjustRightInd w:val="0"/>
        <w:spacing w:after="160" w:line="240" w:lineRule="auto"/>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bidi="th-TH"/>
        </w:rPr>
        <w:t xml:space="preserve">     </w:t>
      </w:r>
      <w:r w:rsidR="0068438F" w:rsidRPr="003C3D10">
        <w:rPr>
          <w:rFonts w:ascii="Times New Roman" w:eastAsia="Calibri" w:hAnsi="Times New Roman" w:cs="Times New Roman"/>
          <w:sz w:val="24"/>
          <w:szCs w:val="24"/>
          <w:lang w:bidi="th-TH"/>
        </w:rPr>
        <w:t xml:space="preserve">Even through the study was particularly centred on the manufacturing industry of Thailand, other sector such as healthcare, logistics and transport, services, etc. may also </w:t>
      </w:r>
      <w:r w:rsidR="0068438F" w:rsidRPr="003C3D10">
        <w:rPr>
          <w:rFonts w:ascii="Times New Roman" w:eastAsia="Calibri" w:hAnsi="Times New Roman" w:cs="Times New Roman"/>
          <w:sz w:val="24"/>
          <w:szCs w:val="24"/>
          <w:lang w:bidi="th-TH"/>
        </w:rPr>
        <w:lastRenderedPageBreak/>
        <w:t xml:space="preserve">benefit from this study due to the wide applicability of the </w:t>
      </w:r>
      <w:r w:rsidR="00A754EF" w:rsidRPr="003C3D10">
        <w:rPr>
          <w:rFonts w:ascii="Times New Roman" w:eastAsia="Calibri" w:hAnsi="Times New Roman" w:cs="Times New Roman"/>
          <w:sz w:val="24"/>
          <w:szCs w:val="24"/>
          <w:lang w:bidi="th-TH"/>
        </w:rPr>
        <w:t>environmental sustainability approaches studied</w:t>
      </w:r>
      <w:r w:rsidR="0068438F" w:rsidRPr="003C3D10">
        <w:rPr>
          <w:rFonts w:ascii="Times New Roman" w:eastAsia="Calibri" w:hAnsi="Times New Roman" w:cs="Times New Roman"/>
          <w:sz w:val="24"/>
          <w:szCs w:val="24"/>
          <w:lang w:bidi="th-TH"/>
        </w:rPr>
        <w:t xml:space="preserve">. These </w:t>
      </w:r>
      <w:r w:rsidR="005E0CBB" w:rsidRPr="003C3D10">
        <w:rPr>
          <w:rFonts w:ascii="Times New Roman" w:eastAsia="Calibri" w:hAnsi="Times New Roman" w:cs="Times New Roman"/>
          <w:sz w:val="24"/>
          <w:szCs w:val="24"/>
          <w:lang w:bidi="th-TH"/>
        </w:rPr>
        <w:t>other sectors are also having</w:t>
      </w:r>
      <w:r w:rsidR="0068438F" w:rsidRPr="003C3D10">
        <w:rPr>
          <w:rFonts w:ascii="Times New Roman" w:eastAsia="Calibri" w:hAnsi="Times New Roman" w:cs="Times New Roman"/>
          <w:sz w:val="24"/>
          <w:szCs w:val="24"/>
          <w:lang w:bidi="th-TH"/>
        </w:rPr>
        <w:t xml:space="preserve"> pressures from stakeholders to be more sustainable.</w:t>
      </w:r>
      <w:r w:rsidR="00FB4F67" w:rsidRPr="003C3D10">
        <w:rPr>
          <w:rFonts w:ascii="Times New Roman" w:eastAsia="Calibri" w:hAnsi="Times New Roman" w:cs="Times New Roman"/>
          <w:sz w:val="24"/>
          <w:szCs w:val="24"/>
          <w:lang w:bidi="th-TH"/>
        </w:rPr>
        <w:t xml:space="preserve"> </w:t>
      </w:r>
    </w:p>
    <w:p w:rsidR="0068438F" w:rsidRPr="003C3D10" w:rsidRDefault="00017D7A" w:rsidP="00FB4F67">
      <w:pPr>
        <w:autoSpaceDE w:val="0"/>
        <w:autoSpaceDN w:val="0"/>
        <w:adjustRightInd w:val="0"/>
        <w:spacing w:after="160" w:line="240" w:lineRule="auto"/>
        <w:jc w:val="both"/>
        <w:rPr>
          <w:rFonts w:ascii="Times New Roman" w:eastAsia="Calibri" w:hAnsi="Times New Roman" w:cs="Times New Roman"/>
          <w:sz w:val="24"/>
          <w:szCs w:val="24"/>
          <w:lang w:bidi="th-TH"/>
        </w:rPr>
      </w:pPr>
      <w:r w:rsidRPr="003C3D10">
        <w:rPr>
          <w:rFonts w:ascii="Times New Roman" w:eastAsia="Calibri" w:hAnsi="Times New Roman" w:cs="Times New Roman"/>
          <w:sz w:val="24"/>
          <w:szCs w:val="24"/>
          <w:lang w:bidi="th-TH"/>
        </w:rPr>
        <w:t xml:space="preserve">     </w:t>
      </w:r>
      <w:r w:rsidR="00FB4F67" w:rsidRPr="003C3D10">
        <w:rPr>
          <w:rFonts w:ascii="Times New Roman" w:eastAsia="Calibri" w:hAnsi="Times New Roman" w:cs="Times New Roman"/>
          <w:sz w:val="24"/>
          <w:szCs w:val="24"/>
          <w:lang w:bidi="th-TH"/>
        </w:rPr>
        <w:t xml:space="preserve">The study provides some interesting views into the adoption of environmental sustainability approaches in the Thai manufacturing sector. We hope this study motivates Thai organisations, and companies from the region, to contemplate the benefits and embark in the implementation of some of the approaches studied in this paper to </w:t>
      </w:r>
      <w:r w:rsidR="005E0CBB" w:rsidRPr="003C3D10">
        <w:rPr>
          <w:rFonts w:ascii="Times New Roman" w:eastAsia="Calibri" w:hAnsi="Times New Roman" w:cs="Times New Roman"/>
          <w:sz w:val="24"/>
          <w:szCs w:val="24"/>
          <w:lang w:bidi="th-TH"/>
        </w:rPr>
        <w:t>make their operations sustainable.</w:t>
      </w:r>
    </w:p>
    <w:p w:rsidR="0075377F" w:rsidRPr="003C3D10" w:rsidRDefault="00FB4F67" w:rsidP="00437340">
      <w:pPr>
        <w:spacing w:after="0" w:line="240" w:lineRule="auto"/>
        <w:jc w:val="both"/>
        <w:rPr>
          <w:rFonts w:ascii="Times New Roman" w:eastAsia="Calibri" w:hAnsi="Times New Roman" w:cs="Times New Roman"/>
          <w:noProof/>
          <w:sz w:val="24"/>
          <w:szCs w:val="24"/>
          <w:lang w:val="en-US" w:bidi="th-TH"/>
        </w:rPr>
      </w:pPr>
      <w:r w:rsidRPr="003C3D10">
        <w:rPr>
          <w:rFonts w:ascii="AdvTTec369687" w:eastAsia="Calibri" w:hAnsi="AdvTTec369687" w:cs="AdvTTec369687"/>
          <w:sz w:val="24"/>
          <w:szCs w:val="24"/>
          <w:lang w:val="en-US" w:bidi="th-TH"/>
        </w:rPr>
        <w:t xml:space="preserve">     </w:t>
      </w:r>
      <w:r w:rsidR="00017D7A" w:rsidRPr="003C3D10">
        <w:rPr>
          <w:rFonts w:ascii="Times New Roman" w:eastAsia="Calibri" w:hAnsi="Times New Roman" w:cs="Times New Roman"/>
          <w:sz w:val="24"/>
          <w:szCs w:val="24"/>
          <w:lang w:val="en-US" w:bidi="th-TH"/>
        </w:rPr>
        <w:t>This present study has a number of limitations. Although</w:t>
      </w:r>
      <w:r w:rsidR="0003211E" w:rsidRPr="003C3D10">
        <w:rPr>
          <w:rFonts w:ascii="Times New Roman" w:eastAsia="Calibri" w:hAnsi="Times New Roman" w:cs="Times New Roman"/>
          <w:sz w:val="24"/>
          <w:szCs w:val="24"/>
          <w:lang w:val="en-US" w:bidi="th-TH"/>
        </w:rPr>
        <w:t xml:space="preserve"> this research was able to </w:t>
      </w:r>
      <w:r w:rsidRPr="003C3D10">
        <w:rPr>
          <w:rFonts w:ascii="Times New Roman" w:eastAsia="Calibri" w:hAnsi="Times New Roman" w:cs="Times New Roman"/>
          <w:noProof/>
          <w:sz w:val="24"/>
          <w:szCs w:val="24"/>
          <w:lang w:val="en-US" w:bidi="th-TH"/>
        </w:rPr>
        <w:t>conduct a study</w:t>
      </w:r>
      <w:r w:rsidR="0003211E" w:rsidRPr="003C3D10">
        <w:rPr>
          <w:rFonts w:ascii="Times New Roman" w:eastAsia="Calibri" w:hAnsi="Times New Roman" w:cs="Times New Roman"/>
          <w:sz w:val="24"/>
          <w:szCs w:val="24"/>
          <w:lang w:val="en-US" w:bidi="th-TH"/>
        </w:rPr>
        <w:t xml:space="preserve"> with 284 responses</w:t>
      </w:r>
      <w:r w:rsidRPr="003C3D10">
        <w:rPr>
          <w:rFonts w:ascii="Times New Roman" w:eastAsia="Calibri" w:hAnsi="Times New Roman" w:cs="Times New Roman"/>
          <w:sz w:val="24"/>
          <w:szCs w:val="24"/>
          <w:lang w:val="en-US" w:bidi="th-TH"/>
        </w:rPr>
        <w:t>, the sample came from different manufacturing secto</w:t>
      </w:r>
      <w:r w:rsidR="00017D7A" w:rsidRPr="003C3D10">
        <w:rPr>
          <w:rFonts w:ascii="Times New Roman" w:eastAsia="Calibri" w:hAnsi="Times New Roman" w:cs="Times New Roman"/>
          <w:sz w:val="24"/>
          <w:szCs w:val="24"/>
          <w:lang w:val="en-US" w:bidi="th-TH"/>
        </w:rPr>
        <w:t>rs. This may hinder the</w:t>
      </w:r>
      <w:r w:rsidRPr="003C3D10">
        <w:rPr>
          <w:rFonts w:ascii="Times New Roman" w:eastAsia="Calibri" w:hAnsi="Times New Roman" w:cs="Times New Roman"/>
          <w:sz w:val="24"/>
          <w:szCs w:val="24"/>
          <w:lang w:val="en-US" w:bidi="th-TH"/>
        </w:rPr>
        <w:t xml:space="preserve"> reflect</w:t>
      </w:r>
      <w:r w:rsidR="00017D7A" w:rsidRPr="003C3D10">
        <w:rPr>
          <w:rFonts w:ascii="Times New Roman" w:eastAsia="Calibri" w:hAnsi="Times New Roman" w:cs="Times New Roman"/>
          <w:sz w:val="24"/>
          <w:szCs w:val="24"/>
          <w:lang w:val="en-US" w:bidi="th-TH"/>
        </w:rPr>
        <w:t>ion of an overall picture regarding</w:t>
      </w:r>
      <w:r w:rsidRPr="003C3D10">
        <w:rPr>
          <w:rFonts w:ascii="Times New Roman" w:eastAsia="Calibri" w:hAnsi="Times New Roman" w:cs="Times New Roman"/>
          <w:sz w:val="24"/>
          <w:szCs w:val="24"/>
          <w:lang w:val="en-US" w:bidi="th-TH"/>
        </w:rPr>
        <w:t xml:space="preserve"> the state of the industry and </w:t>
      </w:r>
      <w:r w:rsidRPr="003C3D10">
        <w:rPr>
          <w:rFonts w:ascii="Times New Roman" w:eastAsia="Calibri" w:hAnsi="Times New Roman" w:cs="Times New Roman"/>
          <w:noProof/>
          <w:sz w:val="24"/>
          <w:szCs w:val="24"/>
          <w:lang w:val="en-US" w:bidi="th-TH"/>
        </w:rPr>
        <w:t>cause biases</w:t>
      </w:r>
      <w:r w:rsidR="0003211E" w:rsidRPr="003C3D10">
        <w:rPr>
          <w:rFonts w:ascii="Times New Roman" w:eastAsia="Calibri" w:hAnsi="Times New Roman" w:cs="Times New Roman"/>
          <w:noProof/>
          <w:sz w:val="24"/>
          <w:szCs w:val="24"/>
          <w:lang w:val="en-US" w:bidi="th-TH"/>
        </w:rPr>
        <w:t>.</w:t>
      </w:r>
      <w:r w:rsidRPr="003C3D10">
        <w:rPr>
          <w:rFonts w:ascii="Times New Roman" w:eastAsia="Calibri" w:hAnsi="Times New Roman" w:cs="Times New Roman"/>
          <w:noProof/>
          <w:sz w:val="24"/>
          <w:szCs w:val="24"/>
          <w:lang w:val="en-US" w:bidi="th-TH"/>
        </w:rPr>
        <w:t xml:space="preserve"> Thus</w:t>
      </w:r>
      <w:r w:rsidR="00017D7A" w:rsidRPr="003C3D10">
        <w:rPr>
          <w:rFonts w:ascii="Times New Roman" w:eastAsia="Calibri" w:hAnsi="Times New Roman" w:cs="Times New Roman"/>
          <w:noProof/>
          <w:sz w:val="24"/>
          <w:szCs w:val="24"/>
          <w:lang w:val="en-US" w:bidi="th-TH"/>
        </w:rPr>
        <w:t>,</w:t>
      </w:r>
      <w:r w:rsidRPr="003C3D10">
        <w:rPr>
          <w:rFonts w:ascii="Times New Roman" w:eastAsia="Calibri" w:hAnsi="Times New Roman" w:cs="Times New Roman"/>
          <w:noProof/>
          <w:sz w:val="24"/>
          <w:szCs w:val="24"/>
          <w:lang w:val="en-US" w:bidi="th-TH"/>
        </w:rPr>
        <w:t xml:space="preserve"> a larger </w:t>
      </w:r>
      <w:r w:rsidR="00017D7A" w:rsidRPr="003C3D10">
        <w:rPr>
          <w:rFonts w:ascii="Times New Roman" w:eastAsia="Calibri" w:hAnsi="Times New Roman" w:cs="Times New Roman"/>
          <w:noProof/>
          <w:sz w:val="24"/>
          <w:szCs w:val="24"/>
          <w:lang w:val="en-US" w:bidi="th-TH"/>
        </w:rPr>
        <w:t xml:space="preserve">and more specific </w:t>
      </w:r>
      <w:r w:rsidR="005E0CBB" w:rsidRPr="003C3D10">
        <w:rPr>
          <w:rFonts w:ascii="Times New Roman" w:eastAsia="Calibri" w:hAnsi="Times New Roman" w:cs="Times New Roman"/>
          <w:noProof/>
          <w:sz w:val="24"/>
          <w:szCs w:val="24"/>
          <w:lang w:val="en-US" w:bidi="th-TH"/>
        </w:rPr>
        <w:t>study is</w:t>
      </w:r>
      <w:r w:rsidRPr="003C3D10">
        <w:rPr>
          <w:rFonts w:ascii="Times New Roman" w:eastAsia="Calibri" w:hAnsi="Times New Roman" w:cs="Times New Roman"/>
          <w:noProof/>
          <w:sz w:val="24"/>
          <w:szCs w:val="24"/>
          <w:lang w:val="en-US" w:bidi="th-TH"/>
        </w:rPr>
        <w:t xml:space="preserve"> recommended to get a better insight into the state of the studied approaches in the Thai manufacturing sector.</w:t>
      </w:r>
      <w:r w:rsidR="004319BB" w:rsidRPr="003C3D10">
        <w:rPr>
          <w:rFonts w:ascii="Times New Roman" w:eastAsia="Calibri" w:hAnsi="Times New Roman" w:cs="Times New Roman"/>
          <w:noProof/>
          <w:sz w:val="24"/>
          <w:szCs w:val="24"/>
          <w:lang w:val="en-US" w:bidi="th-TH"/>
        </w:rPr>
        <w:t xml:space="preserve"> </w:t>
      </w:r>
      <w:r w:rsidR="00642C82" w:rsidRPr="003C3D10">
        <w:rPr>
          <w:rFonts w:ascii="Times New Roman" w:eastAsia="Calibri" w:hAnsi="Times New Roman" w:cs="Times New Roman"/>
          <w:noProof/>
          <w:sz w:val="24"/>
          <w:szCs w:val="24"/>
          <w:lang w:val="en-US" w:bidi="th-TH"/>
        </w:rPr>
        <w:t>Simila</w:t>
      </w:r>
      <w:r w:rsidR="004319BB" w:rsidRPr="003C3D10">
        <w:rPr>
          <w:rFonts w:ascii="Times New Roman" w:eastAsia="Calibri" w:hAnsi="Times New Roman" w:cs="Times New Roman"/>
          <w:noProof/>
          <w:sz w:val="24"/>
          <w:szCs w:val="24"/>
          <w:lang w:val="en-US" w:bidi="th-TH"/>
        </w:rPr>
        <w:t>r</w:t>
      </w:r>
      <w:r w:rsidR="00642C82" w:rsidRPr="003C3D10">
        <w:rPr>
          <w:rFonts w:ascii="Times New Roman" w:eastAsia="Calibri" w:hAnsi="Times New Roman" w:cs="Times New Roman"/>
          <w:noProof/>
          <w:sz w:val="24"/>
          <w:szCs w:val="24"/>
          <w:lang w:val="en-US" w:bidi="th-TH"/>
        </w:rPr>
        <w:t>l</w:t>
      </w:r>
      <w:r w:rsidR="004319BB" w:rsidRPr="003C3D10">
        <w:rPr>
          <w:rFonts w:ascii="Times New Roman" w:eastAsia="Calibri" w:hAnsi="Times New Roman" w:cs="Times New Roman"/>
          <w:noProof/>
          <w:sz w:val="24"/>
          <w:szCs w:val="24"/>
          <w:lang w:val="en-US" w:bidi="th-TH"/>
        </w:rPr>
        <w:t xml:space="preserve">y, the study adopted a </w:t>
      </w:r>
      <w:r w:rsidR="004319BB" w:rsidRPr="003C3D10">
        <w:rPr>
          <w:rFonts w:ascii="Times New Roman" w:eastAsia="Calibri" w:hAnsi="Times New Roman" w:cs="Times New Roman"/>
          <w:noProof/>
          <w:sz w:val="24"/>
          <w:szCs w:val="24"/>
          <w:lang w:bidi="th-TH"/>
        </w:rPr>
        <w:t>positivist and deductive approach through hypothesis building and statistical testing. Complementing this rese</w:t>
      </w:r>
      <w:r w:rsidR="00C61231" w:rsidRPr="003C3D10">
        <w:rPr>
          <w:rFonts w:ascii="Times New Roman" w:eastAsia="Calibri" w:hAnsi="Times New Roman" w:cs="Times New Roman"/>
          <w:noProof/>
          <w:sz w:val="24"/>
          <w:szCs w:val="24"/>
          <w:lang w:bidi="th-TH"/>
        </w:rPr>
        <w:t>arch method with a qualitative</w:t>
      </w:r>
      <w:r w:rsidR="004319BB" w:rsidRPr="003C3D10">
        <w:rPr>
          <w:rFonts w:ascii="Times New Roman" w:eastAsia="Calibri" w:hAnsi="Times New Roman" w:cs="Times New Roman"/>
          <w:noProof/>
          <w:sz w:val="24"/>
          <w:szCs w:val="24"/>
          <w:lang w:bidi="th-TH"/>
        </w:rPr>
        <w:t xml:space="preserve"> analysis</w:t>
      </w:r>
      <w:r w:rsidR="00C61231" w:rsidRPr="003C3D10">
        <w:rPr>
          <w:rFonts w:ascii="Times New Roman" w:eastAsia="Calibri" w:hAnsi="Times New Roman" w:cs="Times New Roman"/>
          <w:noProof/>
          <w:sz w:val="24"/>
          <w:szCs w:val="24"/>
          <w:lang w:bidi="th-TH"/>
        </w:rPr>
        <w:t>, for example, through interviews</w:t>
      </w:r>
      <w:r w:rsidR="004319BB" w:rsidRPr="003C3D10">
        <w:rPr>
          <w:rFonts w:ascii="Times New Roman" w:eastAsia="Calibri" w:hAnsi="Times New Roman" w:cs="Times New Roman"/>
          <w:noProof/>
          <w:sz w:val="24"/>
          <w:szCs w:val="24"/>
          <w:lang w:bidi="th-TH"/>
        </w:rPr>
        <w:t>, case studies or action research will provide further robustness to the research and validation of findings.</w:t>
      </w:r>
      <w:r w:rsidR="004319BB" w:rsidRPr="003C3D10">
        <w:rPr>
          <w:rFonts w:ascii="Times New Roman" w:eastAsia="Calibri" w:hAnsi="Times New Roman" w:cs="Times New Roman"/>
          <w:noProof/>
          <w:sz w:val="24"/>
          <w:szCs w:val="24"/>
          <w:lang w:val="en-US" w:bidi="th-TH"/>
        </w:rPr>
        <w:t xml:space="preserve"> </w:t>
      </w:r>
      <w:r w:rsidRPr="003C3D10">
        <w:rPr>
          <w:rFonts w:ascii="Times New Roman" w:eastAsia="Calibri" w:hAnsi="Times New Roman" w:cs="Times New Roman"/>
          <w:noProof/>
          <w:sz w:val="24"/>
          <w:szCs w:val="24"/>
          <w:lang w:val="en-US" w:bidi="th-TH"/>
        </w:rPr>
        <w:t>Additionally, this research has been mainly contained to an exploratory study which offers light into the application of some commonly used operational approaches. Future research can consider the findings of this research to develop a framework to facilitate the</w:t>
      </w:r>
      <w:r w:rsidR="005E0CBB" w:rsidRPr="003C3D10">
        <w:rPr>
          <w:rFonts w:ascii="Times New Roman" w:eastAsia="Calibri" w:hAnsi="Times New Roman" w:cs="Times New Roman"/>
          <w:noProof/>
          <w:sz w:val="24"/>
          <w:szCs w:val="24"/>
          <w:lang w:val="en-US" w:bidi="th-TH"/>
        </w:rPr>
        <w:t>ir</w:t>
      </w:r>
      <w:r w:rsidRPr="003C3D10">
        <w:rPr>
          <w:rFonts w:ascii="Times New Roman" w:eastAsia="Calibri" w:hAnsi="Times New Roman" w:cs="Times New Roman"/>
          <w:noProof/>
          <w:sz w:val="24"/>
          <w:szCs w:val="24"/>
          <w:lang w:val="en-US" w:bidi="th-TH"/>
        </w:rPr>
        <w:t xml:space="preserve"> implementation in Thailand</w:t>
      </w:r>
      <w:r w:rsidR="00017D7A" w:rsidRPr="003C3D10">
        <w:rPr>
          <w:rFonts w:ascii="Times New Roman" w:eastAsia="Calibri" w:hAnsi="Times New Roman" w:cs="Times New Roman"/>
          <w:noProof/>
          <w:sz w:val="24"/>
          <w:szCs w:val="24"/>
          <w:lang w:val="en-US" w:bidi="th-TH"/>
        </w:rPr>
        <w:t>.</w:t>
      </w:r>
      <w:r w:rsidRPr="003C3D10">
        <w:rPr>
          <w:rFonts w:ascii="Times New Roman" w:eastAsia="Calibri" w:hAnsi="Times New Roman" w:cs="Times New Roman"/>
          <w:noProof/>
          <w:sz w:val="24"/>
          <w:szCs w:val="24"/>
          <w:lang w:val="en-US" w:bidi="th-TH"/>
        </w:rPr>
        <w:t xml:space="preserve">  Finally, </w:t>
      </w:r>
      <w:r w:rsidRPr="003C3D10">
        <w:rPr>
          <w:rFonts w:ascii="Times New Roman" w:eastAsia="Times New Roman" w:hAnsi="Times New Roman" w:cs="Times New Roman"/>
          <w:sz w:val="24"/>
          <w:szCs w:val="24"/>
          <w:lang w:val="en-US" w:bidi="th-TH"/>
        </w:rPr>
        <w:t>a</w:t>
      </w:r>
      <w:r w:rsidR="0003211E" w:rsidRPr="003C3D10">
        <w:rPr>
          <w:rFonts w:ascii="Times New Roman" w:eastAsia="Times New Roman" w:hAnsi="Times New Roman" w:cs="Times New Roman"/>
          <w:sz w:val="24"/>
          <w:szCs w:val="24"/>
          <w:lang w:val="en-US" w:bidi="th-TH"/>
        </w:rPr>
        <w:t>s this rese</w:t>
      </w:r>
      <w:r w:rsidR="00437340" w:rsidRPr="003C3D10">
        <w:rPr>
          <w:rFonts w:ascii="Times New Roman" w:eastAsia="Times New Roman" w:hAnsi="Times New Roman" w:cs="Times New Roman"/>
          <w:sz w:val="24"/>
          <w:szCs w:val="24"/>
          <w:lang w:val="en-US" w:bidi="th-TH"/>
        </w:rPr>
        <w:t xml:space="preserve">arch distinctively focuses </w:t>
      </w:r>
      <w:r w:rsidR="0003211E" w:rsidRPr="003C3D10">
        <w:rPr>
          <w:rFonts w:ascii="Times New Roman" w:eastAsia="Times New Roman" w:hAnsi="Times New Roman" w:cs="Times New Roman"/>
          <w:sz w:val="24"/>
          <w:szCs w:val="24"/>
          <w:lang w:val="en-US" w:bidi="th-TH"/>
        </w:rPr>
        <w:t xml:space="preserve">in </w:t>
      </w:r>
      <w:r w:rsidRPr="003C3D10">
        <w:rPr>
          <w:rFonts w:ascii="Times New Roman" w:eastAsia="Times New Roman" w:hAnsi="Times New Roman" w:cs="Times New Roman"/>
          <w:sz w:val="24"/>
          <w:szCs w:val="24"/>
          <w:lang w:val="en-US" w:bidi="th-TH"/>
        </w:rPr>
        <w:t>the Thai manufacturing sector</w:t>
      </w:r>
      <w:r w:rsidR="0003211E" w:rsidRPr="003C3D10">
        <w:rPr>
          <w:rFonts w:ascii="Times New Roman" w:eastAsia="Times New Roman" w:hAnsi="Times New Roman" w:cs="Times New Roman"/>
          <w:sz w:val="24"/>
          <w:szCs w:val="24"/>
          <w:lang w:val="en-US" w:bidi="th-TH"/>
        </w:rPr>
        <w:t xml:space="preserve">, future </w:t>
      </w:r>
      <w:r w:rsidR="0003211E" w:rsidRPr="003C3D10">
        <w:rPr>
          <w:rFonts w:ascii="Times New Roman" w:eastAsia="Times New Roman" w:hAnsi="Times New Roman" w:cs="Times New Roman"/>
          <w:noProof/>
          <w:sz w:val="24"/>
          <w:szCs w:val="24"/>
          <w:lang w:val="en-US" w:bidi="th-TH"/>
        </w:rPr>
        <w:t>researchers</w:t>
      </w:r>
      <w:r w:rsidR="0003211E" w:rsidRPr="003C3D10">
        <w:rPr>
          <w:rFonts w:ascii="Times New Roman" w:eastAsia="Times New Roman" w:hAnsi="Times New Roman" w:cs="Times New Roman"/>
          <w:sz w:val="24"/>
          <w:szCs w:val="24"/>
          <w:lang w:val="en-US" w:bidi="th-TH"/>
        </w:rPr>
        <w:t xml:space="preserve"> </w:t>
      </w:r>
      <w:r w:rsidR="00437340" w:rsidRPr="003C3D10">
        <w:rPr>
          <w:rFonts w:ascii="Times New Roman" w:eastAsia="Times New Roman" w:hAnsi="Times New Roman" w:cs="Times New Roman"/>
          <w:sz w:val="24"/>
          <w:szCs w:val="24"/>
          <w:lang w:val="en-US" w:bidi="th-TH"/>
        </w:rPr>
        <w:t>could adopt this study</w:t>
      </w:r>
      <w:r w:rsidRPr="003C3D10">
        <w:rPr>
          <w:rFonts w:ascii="Times New Roman" w:eastAsia="Times New Roman" w:hAnsi="Times New Roman" w:cs="Times New Roman"/>
          <w:sz w:val="24"/>
          <w:szCs w:val="24"/>
          <w:lang w:val="en-US" w:bidi="th-TH"/>
        </w:rPr>
        <w:t xml:space="preserve"> as a guide</w:t>
      </w:r>
      <w:r w:rsidR="0003211E" w:rsidRPr="003C3D10">
        <w:rPr>
          <w:rFonts w:ascii="Times New Roman" w:eastAsia="Times New Roman" w:hAnsi="Times New Roman" w:cs="Times New Roman"/>
          <w:sz w:val="24"/>
          <w:szCs w:val="24"/>
          <w:lang w:val="en-US" w:bidi="th-TH"/>
        </w:rPr>
        <w:t xml:space="preserve"> to explore the implementation of </w:t>
      </w:r>
      <w:r w:rsidR="00437340" w:rsidRPr="003C3D10">
        <w:rPr>
          <w:rFonts w:ascii="Times New Roman" w:eastAsia="Times New Roman" w:hAnsi="Times New Roman" w:cs="Times New Roman"/>
          <w:sz w:val="24"/>
          <w:szCs w:val="24"/>
          <w:lang w:bidi="th-TH"/>
        </w:rPr>
        <w:t>operational environmental sustainability approaches</w:t>
      </w:r>
      <w:r w:rsidRPr="003C3D10">
        <w:rPr>
          <w:rFonts w:ascii="Times New Roman" w:eastAsia="Times New Roman" w:hAnsi="Times New Roman" w:cs="Times New Roman"/>
          <w:sz w:val="24"/>
          <w:szCs w:val="24"/>
          <w:lang w:val="en-US" w:bidi="th-TH"/>
        </w:rPr>
        <w:t>,</w:t>
      </w:r>
      <w:r w:rsidR="0003211E" w:rsidRPr="003C3D10">
        <w:rPr>
          <w:rFonts w:ascii="Times New Roman" w:eastAsia="Times New Roman" w:hAnsi="Times New Roman" w:cs="Times New Roman"/>
          <w:sz w:val="24"/>
          <w:szCs w:val="24"/>
          <w:lang w:val="en-US" w:bidi="th-TH"/>
        </w:rPr>
        <w:t xml:space="preserve"> including </w:t>
      </w:r>
      <w:bookmarkStart w:id="34" w:name="_Hlk490758543"/>
      <w:r w:rsidR="0003211E" w:rsidRPr="003C3D10">
        <w:rPr>
          <w:rFonts w:ascii="Times New Roman" w:eastAsia="Times New Roman" w:hAnsi="Times New Roman" w:cs="Times New Roman"/>
          <w:sz w:val="24"/>
          <w:szCs w:val="24"/>
          <w:lang w:val="en-US" w:bidi="th-TH"/>
        </w:rPr>
        <w:t>motivations and barriers</w:t>
      </w:r>
      <w:r w:rsidRPr="003C3D10">
        <w:rPr>
          <w:rFonts w:ascii="Times New Roman" w:eastAsia="Times New Roman" w:hAnsi="Times New Roman" w:cs="Times New Roman"/>
          <w:sz w:val="24"/>
          <w:szCs w:val="24"/>
          <w:lang w:val="en-US" w:bidi="th-TH"/>
        </w:rPr>
        <w:t>,</w:t>
      </w:r>
      <w:r w:rsidR="0003211E" w:rsidRPr="003C3D10">
        <w:rPr>
          <w:rFonts w:ascii="Times New Roman" w:eastAsia="Times New Roman" w:hAnsi="Times New Roman" w:cs="Times New Roman"/>
          <w:sz w:val="24"/>
          <w:szCs w:val="24"/>
          <w:lang w:val="en-US" w:bidi="th-TH"/>
        </w:rPr>
        <w:t xml:space="preserve"> </w:t>
      </w:r>
      <w:bookmarkEnd w:id="34"/>
      <w:r w:rsidR="00437340" w:rsidRPr="003C3D10">
        <w:rPr>
          <w:rFonts w:ascii="Times New Roman" w:eastAsia="Times New Roman" w:hAnsi="Times New Roman" w:cs="Times New Roman"/>
          <w:sz w:val="24"/>
          <w:szCs w:val="24"/>
          <w:lang w:val="en-US" w:bidi="th-TH"/>
        </w:rPr>
        <w:t>in other countries and industrial</w:t>
      </w:r>
      <w:r w:rsidR="0003211E" w:rsidRPr="003C3D10">
        <w:rPr>
          <w:rFonts w:ascii="Times New Roman" w:eastAsia="Times New Roman" w:hAnsi="Times New Roman" w:cs="Times New Roman"/>
          <w:sz w:val="24"/>
          <w:szCs w:val="24"/>
          <w:lang w:val="en-US" w:bidi="th-TH"/>
        </w:rPr>
        <w:t xml:space="preserve"> sector</w:t>
      </w:r>
      <w:r w:rsidR="00437340" w:rsidRPr="003C3D10">
        <w:rPr>
          <w:rFonts w:ascii="Times New Roman" w:eastAsia="Times New Roman" w:hAnsi="Times New Roman" w:cs="Times New Roman"/>
          <w:sz w:val="24"/>
          <w:szCs w:val="24"/>
          <w:lang w:val="en-US" w:bidi="th-TH"/>
        </w:rPr>
        <w:t>s</w:t>
      </w:r>
      <w:r w:rsidR="00604836" w:rsidRPr="003C3D10">
        <w:rPr>
          <w:rFonts w:ascii="Times New Roman" w:eastAsia="Times New Roman" w:hAnsi="Times New Roman" w:cs="Times New Roman"/>
          <w:sz w:val="24"/>
          <w:szCs w:val="24"/>
          <w:lang w:val="en-US" w:bidi="th-TH"/>
        </w:rPr>
        <w:t xml:space="preserve"> as well as consider the social pillar of sustainability not contemplated in the present study.</w:t>
      </w:r>
    </w:p>
    <w:p w:rsidR="00437340" w:rsidRPr="003C3D10" w:rsidRDefault="00437340" w:rsidP="00437340">
      <w:pPr>
        <w:spacing w:after="160" w:line="240" w:lineRule="auto"/>
        <w:jc w:val="both"/>
        <w:rPr>
          <w:rFonts w:ascii="Times New Roman" w:eastAsia="Calibri" w:hAnsi="Times New Roman" w:cs="Times New Roman"/>
          <w:noProof/>
          <w:sz w:val="24"/>
          <w:szCs w:val="24"/>
          <w:lang w:val="en-US" w:bidi="th-TH"/>
        </w:rPr>
      </w:pPr>
    </w:p>
    <w:p w:rsidR="00FD514B" w:rsidRPr="003C3D10" w:rsidRDefault="00FD514B" w:rsidP="00FD514B">
      <w:pPr>
        <w:spacing w:after="120" w:line="240" w:lineRule="auto"/>
        <w:jc w:val="both"/>
        <w:rPr>
          <w:rFonts w:ascii="Times New Roman" w:hAnsi="Times New Roman" w:cs="Times New Roman"/>
          <w:b/>
          <w:sz w:val="24"/>
          <w:szCs w:val="24"/>
        </w:rPr>
      </w:pPr>
      <w:r w:rsidRPr="003C3D10">
        <w:rPr>
          <w:rFonts w:ascii="Times New Roman" w:hAnsi="Times New Roman" w:cs="Times New Roman"/>
          <w:b/>
          <w:sz w:val="24"/>
          <w:szCs w:val="24"/>
        </w:rPr>
        <w:t>References</w:t>
      </w:r>
    </w:p>
    <w:p w:rsidR="007E11ED" w:rsidRPr="003C3D10" w:rsidRDefault="0097565A" w:rsidP="007E11ED">
      <w:pPr>
        <w:spacing w:after="60" w:line="240" w:lineRule="auto"/>
        <w:ind w:left="720" w:hanging="720"/>
        <w:jc w:val="both"/>
        <w:rPr>
          <w:rFonts w:ascii="Times New Roman" w:hAnsi="Times New Roman" w:cs="Times New Roman"/>
          <w:sz w:val="24"/>
          <w:szCs w:val="24"/>
          <w:lang w:bidi="en-US"/>
        </w:rPr>
      </w:pPr>
      <w:bookmarkStart w:id="35" w:name="_bookmark0"/>
      <w:bookmarkEnd w:id="35"/>
      <w:r w:rsidRPr="003C3D10">
        <w:rPr>
          <w:rFonts w:ascii="Times New Roman" w:hAnsi="Times New Roman" w:cs="Times New Roman"/>
          <w:sz w:val="24"/>
          <w:szCs w:val="24"/>
          <w:lang w:bidi="en-US"/>
        </w:rPr>
        <w:t>Al-</w:t>
      </w:r>
      <w:proofErr w:type="spellStart"/>
      <w:r w:rsidRPr="003C3D10">
        <w:rPr>
          <w:rFonts w:ascii="Times New Roman" w:hAnsi="Times New Roman" w:cs="Times New Roman"/>
          <w:sz w:val="24"/>
          <w:szCs w:val="24"/>
          <w:lang w:bidi="en-US"/>
        </w:rPr>
        <w:t>Aomar</w:t>
      </w:r>
      <w:proofErr w:type="spellEnd"/>
      <w:r w:rsidRPr="003C3D10">
        <w:rPr>
          <w:rFonts w:ascii="Times New Roman" w:hAnsi="Times New Roman" w:cs="Times New Roman"/>
          <w:sz w:val="24"/>
          <w:szCs w:val="24"/>
          <w:lang w:bidi="en-US"/>
        </w:rPr>
        <w:t>, R. and Hussain, M. (</w:t>
      </w:r>
      <w:r w:rsidR="007E11ED" w:rsidRPr="003C3D10">
        <w:rPr>
          <w:rFonts w:ascii="Times New Roman" w:hAnsi="Times New Roman" w:cs="Times New Roman"/>
          <w:sz w:val="24"/>
          <w:szCs w:val="24"/>
          <w:lang w:bidi="en-US"/>
        </w:rPr>
        <w:t>2017</w:t>
      </w:r>
      <w:r w:rsidRPr="003C3D10">
        <w:rPr>
          <w:rFonts w:ascii="Times New Roman" w:hAnsi="Times New Roman" w:cs="Times New Roman"/>
          <w:sz w:val="24"/>
          <w:szCs w:val="24"/>
          <w:lang w:bidi="en-US"/>
        </w:rPr>
        <w:t>)</w:t>
      </w:r>
      <w:r w:rsidR="007E11ED" w:rsidRPr="003C3D10">
        <w:rPr>
          <w:rFonts w:ascii="Times New Roman" w:hAnsi="Times New Roman" w:cs="Times New Roman"/>
          <w:sz w:val="24"/>
          <w:szCs w:val="24"/>
          <w:lang w:bidi="en-US"/>
        </w:rPr>
        <w:t xml:space="preserve">. An assessment of green practices in a hotel supply chain: A study of UAE hotels. </w:t>
      </w:r>
      <w:r w:rsidR="007E11ED" w:rsidRPr="003C3D10">
        <w:rPr>
          <w:rFonts w:ascii="Times New Roman" w:hAnsi="Times New Roman" w:cs="Times New Roman"/>
          <w:i/>
          <w:iCs/>
          <w:sz w:val="24"/>
          <w:szCs w:val="24"/>
          <w:lang w:bidi="en-US"/>
        </w:rPr>
        <w:t>Journal of Hospitality and Tourism Management</w:t>
      </w:r>
      <w:r w:rsidR="007E11ED" w:rsidRPr="003C3D10">
        <w:rPr>
          <w:rFonts w:ascii="Times New Roman" w:hAnsi="Times New Roman" w:cs="Times New Roman"/>
          <w:sz w:val="24"/>
          <w:szCs w:val="24"/>
          <w:lang w:bidi="en-US"/>
        </w:rPr>
        <w:t>, 32, pp.71–81.</w:t>
      </w:r>
    </w:p>
    <w:p w:rsidR="009F46D8" w:rsidRPr="003C3D10" w:rsidRDefault="009F46D8" w:rsidP="00EE4E4F">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val="en-US" w:bidi="en-US"/>
        </w:rPr>
        <w:t>Al-</w:t>
      </w:r>
      <w:proofErr w:type="spellStart"/>
      <w:r w:rsidRPr="003C3D10">
        <w:rPr>
          <w:rFonts w:ascii="Times New Roman" w:hAnsi="Times New Roman" w:cs="Times New Roman"/>
          <w:sz w:val="24"/>
          <w:szCs w:val="24"/>
          <w:lang w:val="en-US" w:bidi="en-US"/>
        </w:rPr>
        <w:t>Swidi</w:t>
      </w:r>
      <w:proofErr w:type="spellEnd"/>
      <w:r w:rsidRPr="003C3D10">
        <w:rPr>
          <w:rFonts w:ascii="Times New Roman" w:hAnsi="Times New Roman" w:cs="Times New Roman"/>
          <w:sz w:val="24"/>
          <w:szCs w:val="24"/>
          <w:lang w:val="en-US" w:bidi="en-US"/>
        </w:rPr>
        <w:t xml:space="preserve">, A.K., </w:t>
      </w:r>
      <w:proofErr w:type="spellStart"/>
      <w:r w:rsidRPr="003C3D10">
        <w:rPr>
          <w:rFonts w:ascii="Times New Roman" w:hAnsi="Times New Roman" w:cs="Times New Roman"/>
          <w:sz w:val="24"/>
          <w:szCs w:val="24"/>
          <w:lang w:val="en-US" w:bidi="en-US"/>
        </w:rPr>
        <w:t>Shahzad</w:t>
      </w:r>
      <w:proofErr w:type="spellEnd"/>
      <w:r w:rsidRPr="003C3D10">
        <w:rPr>
          <w:rFonts w:ascii="Times New Roman" w:hAnsi="Times New Roman" w:cs="Times New Roman"/>
          <w:sz w:val="24"/>
          <w:szCs w:val="24"/>
          <w:lang w:val="en-US" w:bidi="en-US"/>
        </w:rPr>
        <w:t xml:space="preserve">, A. (2014). The Business Competitiveness of Thailand in the ASEAN Region. </w:t>
      </w:r>
      <w:r w:rsidRPr="003C3D10">
        <w:rPr>
          <w:rFonts w:ascii="Times New Roman" w:hAnsi="Times New Roman" w:cs="Times New Roman"/>
          <w:i/>
          <w:sz w:val="24"/>
          <w:szCs w:val="24"/>
          <w:lang w:val="en-US" w:bidi="en-US"/>
        </w:rPr>
        <w:t>Business and Economic Research</w:t>
      </w:r>
      <w:r w:rsidRPr="003C3D10">
        <w:rPr>
          <w:rFonts w:ascii="Times New Roman" w:hAnsi="Times New Roman" w:cs="Times New Roman"/>
          <w:sz w:val="24"/>
          <w:szCs w:val="24"/>
          <w:lang w:val="en-US" w:bidi="en-US"/>
        </w:rPr>
        <w:t>, 4(1), pp.48–69.</w:t>
      </w:r>
    </w:p>
    <w:p w:rsidR="00087948" w:rsidRPr="003C3D10" w:rsidRDefault="00087948" w:rsidP="00EE4E4F">
      <w:pPr>
        <w:spacing w:after="60" w:line="240" w:lineRule="auto"/>
        <w:ind w:left="720" w:hanging="720"/>
        <w:jc w:val="both"/>
        <w:rPr>
          <w:rFonts w:ascii="Times New Roman" w:hAnsi="Times New Roman" w:cs="Times New Roman"/>
          <w:sz w:val="24"/>
          <w:szCs w:val="24"/>
        </w:rPr>
      </w:pPr>
      <w:proofErr w:type="spellStart"/>
      <w:r w:rsidRPr="003C3D10">
        <w:rPr>
          <w:rFonts w:ascii="Times New Roman" w:hAnsi="Times New Roman" w:cs="Times New Roman"/>
          <w:sz w:val="24"/>
          <w:szCs w:val="24"/>
          <w:lang w:bidi="en-US"/>
        </w:rPr>
        <w:t>Adarsha</w:t>
      </w:r>
      <w:proofErr w:type="spellEnd"/>
      <w:r w:rsidRPr="003C3D10">
        <w:rPr>
          <w:rFonts w:ascii="Times New Roman" w:hAnsi="Times New Roman" w:cs="Times New Roman"/>
          <w:sz w:val="24"/>
          <w:szCs w:val="24"/>
          <w:lang w:bidi="en-US"/>
        </w:rPr>
        <w:t xml:space="preserve">, K., </w:t>
      </w:r>
      <w:proofErr w:type="spellStart"/>
      <w:r w:rsidRPr="003C3D10">
        <w:rPr>
          <w:rFonts w:ascii="Times New Roman" w:hAnsi="Times New Roman" w:cs="Times New Roman"/>
          <w:sz w:val="24"/>
          <w:szCs w:val="24"/>
          <w:lang w:bidi="en-US"/>
        </w:rPr>
        <w:t>Parthap</w:t>
      </w:r>
      <w:proofErr w:type="spellEnd"/>
      <w:r w:rsidRPr="003C3D10">
        <w:rPr>
          <w:rFonts w:ascii="Times New Roman" w:hAnsi="Times New Roman" w:cs="Times New Roman"/>
          <w:sz w:val="24"/>
          <w:szCs w:val="24"/>
          <w:lang w:bidi="en-US"/>
        </w:rPr>
        <w:t xml:space="preserve">, B.N. (2013). Green Supply Chain Management Practices : A Case Study from Indian Manufacturing Industry. </w:t>
      </w:r>
      <w:r w:rsidRPr="003C3D10">
        <w:rPr>
          <w:rFonts w:ascii="Times New Roman" w:hAnsi="Times New Roman" w:cs="Times New Roman"/>
          <w:i/>
          <w:sz w:val="24"/>
          <w:szCs w:val="24"/>
          <w:lang w:bidi="en-US"/>
        </w:rPr>
        <w:t>Asia Pacific Journal of Research</w:t>
      </w:r>
      <w:r w:rsidRPr="003C3D10">
        <w:rPr>
          <w:rFonts w:ascii="Times New Roman" w:hAnsi="Times New Roman" w:cs="Times New Roman"/>
          <w:sz w:val="24"/>
          <w:szCs w:val="24"/>
          <w:lang w:bidi="en-US"/>
        </w:rPr>
        <w:t>, 3, pp.1–13.</w:t>
      </w:r>
    </w:p>
    <w:p w:rsidR="00A21AE1" w:rsidRPr="003C3D10" w:rsidRDefault="00EE4E4F" w:rsidP="00A21AE1">
      <w:pPr>
        <w:spacing w:after="60" w:line="240" w:lineRule="auto"/>
        <w:ind w:left="720" w:hanging="720"/>
        <w:rPr>
          <w:rFonts w:ascii="Times New Roman" w:eastAsia="Times New Roman" w:hAnsi="Times New Roman" w:cs="Times New Roman"/>
          <w:sz w:val="24"/>
          <w:szCs w:val="24"/>
          <w:lang w:val="en-US" w:bidi="en-US"/>
        </w:rPr>
      </w:pPr>
      <w:proofErr w:type="spellStart"/>
      <w:r w:rsidRPr="003C3D10">
        <w:rPr>
          <w:rFonts w:ascii="Times New Roman" w:hAnsi="Times New Roman" w:cs="Times New Roman"/>
          <w:sz w:val="24"/>
          <w:szCs w:val="24"/>
        </w:rPr>
        <w:t>Alam</w:t>
      </w:r>
      <w:proofErr w:type="spellEnd"/>
      <w:r w:rsidRPr="003C3D10">
        <w:rPr>
          <w:rFonts w:ascii="Times New Roman" w:hAnsi="Times New Roman" w:cs="Times New Roman"/>
          <w:sz w:val="24"/>
          <w:szCs w:val="24"/>
        </w:rPr>
        <w:t xml:space="preserve">, M.M., Murad, M.W., Noman, A.H.M., </w:t>
      </w:r>
      <w:proofErr w:type="spellStart"/>
      <w:r w:rsidRPr="003C3D10">
        <w:rPr>
          <w:rFonts w:ascii="Times New Roman" w:hAnsi="Times New Roman" w:cs="Times New Roman"/>
          <w:sz w:val="24"/>
          <w:szCs w:val="24"/>
        </w:rPr>
        <w:t>Ozturk</w:t>
      </w:r>
      <w:proofErr w:type="spellEnd"/>
      <w:r w:rsidRPr="003C3D10">
        <w:rPr>
          <w:rFonts w:ascii="Times New Roman" w:hAnsi="Times New Roman" w:cs="Times New Roman"/>
          <w:sz w:val="24"/>
          <w:szCs w:val="24"/>
        </w:rPr>
        <w:t xml:space="preserve">, I. (2016). Relationships among carbon emissions, economic growth, energy consumption and population growth: Testing Environmental Kuznets Curve hypothesis for Brazil, China, India and Indonesia. </w:t>
      </w:r>
      <w:r w:rsidRPr="003C3D10">
        <w:rPr>
          <w:rFonts w:ascii="Times New Roman" w:hAnsi="Times New Roman" w:cs="Times New Roman"/>
          <w:i/>
          <w:iCs/>
          <w:sz w:val="24"/>
          <w:szCs w:val="24"/>
        </w:rPr>
        <w:t>Ecological Indicators</w:t>
      </w:r>
      <w:r w:rsidRPr="003C3D10">
        <w:rPr>
          <w:rFonts w:ascii="Times New Roman" w:hAnsi="Times New Roman" w:cs="Times New Roman"/>
          <w:sz w:val="24"/>
          <w:szCs w:val="24"/>
        </w:rPr>
        <w:t>, 70, pp.466–479.</w:t>
      </w:r>
      <w:r w:rsidR="00A21AE1" w:rsidRPr="003C3D10">
        <w:rPr>
          <w:rFonts w:ascii="Times New Roman" w:eastAsia="Times New Roman" w:hAnsi="Times New Roman" w:cs="Times New Roman"/>
          <w:sz w:val="24"/>
          <w:szCs w:val="24"/>
          <w:lang w:val="en-US" w:bidi="en-US"/>
        </w:rPr>
        <w:t xml:space="preserve"> </w:t>
      </w:r>
    </w:p>
    <w:p w:rsidR="007E11ED" w:rsidRPr="003C3D10" w:rsidRDefault="007E11ED" w:rsidP="00A21AE1">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Azevedo</w:t>
      </w:r>
      <w:proofErr w:type="spellEnd"/>
      <w:r w:rsidRPr="003C3D10">
        <w:rPr>
          <w:rFonts w:ascii="Times New Roman" w:hAnsi="Times New Roman" w:cs="Times New Roman"/>
          <w:sz w:val="24"/>
          <w:szCs w:val="24"/>
          <w:lang w:bidi="en-US"/>
        </w:rPr>
        <w:t xml:space="preserve">, S.G., </w:t>
      </w:r>
      <w:proofErr w:type="spellStart"/>
      <w:r w:rsidRPr="003C3D10">
        <w:rPr>
          <w:rFonts w:ascii="Times New Roman" w:hAnsi="Times New Roman" w:cs="Times New Roman"/>
          <w:sz w:val="24"/>
          <w:szCs w:val="24"/>
          <w:lang w:bidi="en-US"/>
        </w:rPr>
        <w:t>Car</w:t>
      </w:r>
      <w:r w:rsidR="0097565A" w:rsidRPr="003C3D10">
        <w:rPr>
          <w:rFonts w:ascii="Times New Roman" w:hAnsi="Times New Roman" w:cs="Times New Roman"/>
          <w:sz w:val="24"/>
          <w:szCs w:val="24"/>
          <w:lang w:bidi="en-US"/>
        </w:rPr>
        <w:t>valho</w:t>
      </w:r>
      <w:proofErr w:type="spellEnd"/>
      <w:r w:rsidR="0097565A" w:rsidRPr="003C3D10">
        <w:rPr>
          <w:rFonts w:ascii="Times New Roman" w:hAnsi="Times New Roman" w:cs="Times New Roman"/>
          <w:sz w:val="24"/>
          <w:szCs w:val="24"/>
          <w:lang w:bidi="en-US"/>
        </w:rPr>
        <w:t>, H. and Cruz Machado, V. (</w:t>
      </w:r>
      <w:r w:rsidRPr="003C3D10">
        <w:rPr>
          <w:rFonts w:ascii="Times New Roman" w:hAnsi="Times New Roman" w:cs="Times New Roman"/>
          <w:sz w:val="24"/>
          <w:szCs w:val="24"/>
          <w:lang w:bidi="en-US"/>
        </w:rPr>
        <w:t>2011</w:t>
      </w:r>
      <w:r w:rsidR="0097565A" w:rsidRPr="003C3D10">
        <w:rPr>
          <w:rFonts w:ascii="Times New Roman" w:hAnsi="Times New Roman" w:cs="Times New Roman"/>
          <w:sz w:val="24"/>
          <w:szCs w:val="24"/>
          <w:lang w:bidi="en-US"/>
        </w:rPr>
        <w:t>)</w:t>
      </w:r>
      <w:r w:rsidRPr="003C3D10">
        <w:rPr>
          <w:rFonts w:ascii="Times New Roman" w:hAnsi="Times New Roman" w:cs="Times New Roman"/>
          <w:sz w:val="24"/>
          <w:szCs w:val="24"/>
          <w:lang w:bidi="en-US"/>
        </w:rPr>
        <w:t xml:space="preserve">. The influence of green practices on supply chain performance: A case study approach. </w:t>
      </w:r>
      <w:r w:rsidRPr="003C3D10">
        <w:rPr>
          <w:rFonts w:ascii="Times New Roman" w:hAnsi="Times New Roman" w:cs="Times New Roman"/>
          <w:i/>
          <w:iCs/>
          <w:sz w:val="24"/>
          <w:szCs w:val="24"/>
          <w:lang w:bidi="en-US"/>
        </w:rPr>
        <w:t>Transportation Research Part E: Logistics and Transportation Review</w:t>
      </w:r>
      <w:r w:rsidRPr="003C3D10">
        <w:rPr>
          <w:rFonts w:ascii="Times New Roman" w:hAnsi="Times New Roman" w:cs="Times New Roman"/>
          <w:sz w:val="24"/>
          <w:szCs w:val="24"/>
          <w:lang w:bidi="en-US"/>
        </w:rPr>
        <w:t>, 47(6), pp.850–871.</w:t>
      </w:r>
    </w:p>
    <w:p w:rsidR="007E11ED" w:rsidRPr="003C3D10" w:rsidRDefault="007E11ED" w:rsidP="007E11ED">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Bai, Y., Yin, J., Yuan, Y., </w:t>
      </w:r>
      <w:proofErr w:type="spellStart"/>
      <w:r w:rsidRPr="003C3D10">
        <w:rPr>
          <w:rFonts w:ascii="Times New Roman" w:hAnsi="Times New Roman" w:cs="Times New Roman"/>
          <w:sz w:val="24"/>
          <w:szCs w:val="24"/>
          <w:lang w:bidi="en-US"/>
        </w:rPr>
        <w:t>Guo</w:t>
      </w:r>
      <w:proofErr w:type="spellEnd"/>
      <w:r w:rsidRPr="003C3D10">
        <w:rPr>
          <w:rFonts w:ascii="Times New Roman" w:hAnsi="Times New Roman" w:cs="Times New Roman"/>
          <w:sz w:val="24"/>
          <w:szCs w:val="24"/>
          <w:lang w:bidi="en-US"/>
        </w:rPr>
        <w:t xml:space="preserve">, Y. and Song, D., 2015. An innovative system for promoting cleaner production: Mandatory cleaner production audits in China.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108, pp.883–890.</w:t>
      </w:r>
    </w:p>
    <w:p w:rsidR="007E11ED" w:rsidRPr="003C3D10" w:rsidRDefault="007E11ED" w:rsidP="007E11ED">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Bey</w:t>
      </w:r>
      <w:proofErr w:type="spellEnd"/>
      <w:r w:rsidRPr="003C3D10">
        <w:rPr>
          <w:rFonts w:ascii="Times New Roman" w:hAnsi="Times New Roman" w:cs="Times New Roman"/>
          <w:sz w:val="24"/>
          <w:szCs w:val="24"/>
          <w:lang w:bidi="en-US"/>
        </w:rPr>
        <w:t xml:space="preserve">, N., </w:t>
      </w:r>
      <w:proofErr w:type="spellStart"/>
      <w:r w:rsidRPr="003C3D10">
        <w:rPr>
          <w:rFonts w:ascii="Times New Roman" w:hAnsi="Times New Roman" w:cs="Times New Roman"/>
          <w:sz w:val="24"/>
          <w:szCs w:val="24"/>
          <w:lang w:bidi="en-US"/>
        </w:rPr>
        <w:t>Haus</w:t>
      </w:r>
      <w:r w:rsidR="0097565A" w:rsidRPr="003C3D10">
        <w:rPr>
          <w:rFonts w:ascii="Times New Roman" w:hAnsi="Times New Roman" w:cs="Times New Roman"/>
          <w:sz w:val="24"/>
          <w:szCs w:val="24"/>
          <w:lang w:bidi="en-US"/>
        </w:rPr>
        <w:t>child</w:t>
      </w:r>
      <w:proofErr w:type="spellEnd"/>
      <w:r w:rsidR="0097565A" w:rsidRPr="003C3D10">
        <w:rPr>
          <w:rFonts w:ascii="Times New Roman" w:hAnsi="Times New Roman" w:cs="Times New Roman"/>
          <w:sz w:val="24"/>
          <w:szCs w:val="24"/>
          <w:lang w:bidi="en-US"/>
        </w:rPr>
        <w:t xml:space="preserve">, M.Z. and </w:t>
      </w:r>
      <w:proofErr w:type="spellStart"/>
      <w:r w:rsidR="0097565A" w:rsidRPr="003C3D10">
        <w:rPr>
          <w:rFonts w:ascii="Times New Roman" w:hAnsi="Times New Roman" w:cs="Times New Roman"/>
          <w:sz w:val="24"/>
          <w:szCs w:val="24"/>
          <w:lang w:bidi="en-US"/>
        </w:rPr>
        <w:t>McAloone</w:t>
      </w:r>
      <w:proofErr w:type="spellEnd"/>
      <w:r w:rsidR="0097565A" w:rsidRPr="003C3D10">
        <w:rPr>
          <w:rFonts w:ascii="Times New Roman" w:hAnsi="Times New Roman" w:cs="Times New Roman"/>
          <w:sz w:val="24"/>
          <w:szCs w:val="24"/>
          <w:lang w:bidi="en-US"/>
        </w:rPr>
        <w:t>, T.C. (</w:t>
      </w:r>
      <w:r w:rsidRPr="003C3D10">
        <w:rPr>
          <w:rFonts w:ascii="Times New Roman" w:hAnsi="Times New Roman" w:cs="Times New Roman"/>
          <w:sz w:val="24"/>
          <w:szCs w:val="24"/>
          <w:lang w:bidi="en-US"/>
        </w:rPr>
        <w:t>2013</w:t>
      </w:r>
      <w:r w:rsidR="0097565A" w:rsidRPr="003C3D10">
        <w:rPr>
          <w:rFonts w:ascii="Times New Roman" w:hAnsi="Times New Roman" w:cs="Times New Roman"/>
          <w:sz w:val="24"/>
          <w:szCs w:val="24"/>
          <w:lang w:bidi="en-US"/>
        </w:rPr>
        <w:t>)</w:t>
      </w:r>
      <w:r w:rsidRPr="003C3D10">
        <w:rPr>
          <w:rFonts w:ascii="Times New Roman" w:hAnsi="Times New Roman" w:cs="Times New Roman"/>
          <w:sz w:val="24"/>
          <w:szCs w:val="24"/>
          <w:lang w:bidi="en-US"/>
        </w:rPr>
        <w:t xml:space="preserve">. Drivers and barriers for implementation of environmental strategies in manufacturing companies. </w:t>
      </w:r>
      <w:r w:rsidRPr="003C3D10">
        <w:rPr>
          <w:rFonts w:ascii="Times New Roman" w:hAnsi="Times New Roman" w:cs="Times New Roman"/>
          <w:i/>
          <w:iCs/>
          <w:sz w:val="24"/>
          <w:szCs w:val="24"/>
          <w:lang w:bidi="en-US"/>
        </w:rPr>
        <w:t>CIRP Annals - Manufacturing Technology</w:t>
      </w:r>
      <w:r w:rsidRPr="003C3D10">
        <w:rPr>
          <w:rFonts w:ascii="Times New Roman" w:hAnsi="Times New Roman" w:cs="Times New Roman"/>
          <w:sz w:val="24"/>
          <w:szCs w:val="24"/>
          <w:lang w:bidi="en-US"/>
        </w:rPr>
        <w:t>, 62(1), pp.43–46.</w:t>
      </w:r>
    </w:p>
    <w:p w:rsidR="00575ACB" w:rsidRPr="003C3D10" w:rsidRDefault="00EE4E4F" w:rsidP="00575ACB">
      <w:pPr>
        <w:spacing w:after="60" w:line="240" w:lineRule="auto"/>
        <w:ind w:left="720" w:hanging="720"/>
        <w:rPr>
          <w:rFonts w:ascii="Times New Roman" w:eastAsia="Times New Roman" w:hAnsi="Times New Roman" w:cs="Times New Roman"/>
          <w:sz w:val="24"/>
          <w:szCs w:val="24"/>
          <w:lang w:val="en-US" w:bidi="en-US"/>
        </w:rPr>
      </w:pPr>
      <w:proofErr w:type="spellStart"/>
      <w:r w:rsidRPr="003C3D10">
        <w:rPr>
          <w:rFonts w:ascii="Times New Roman" w:hAnsi="Times New Roman" w:cs="Times New Roman"/>
          <w:sz w:val="24"/>
          <w:szCs w:val="24"/>
        </w:rPr>
        <w:lastRenderedPageBreak/>
        <w:t>Bhupendra</w:t>
      </w:r>
      <w:proofErr w:type="spellEnd"/>
      <w:r w:rsidRPr="003C3D10">
        <w:rPr>
          <w:rFonts w:ascii="Times New Roman" w:hAnsi="Times New Roman" w:cs="Times New Roman"/>
          <w:sz w:val="24"/>
          <w:szCs w:val="24"/>
        </w:rPr>
        <w:t xml:space="preserve">, K.V., </w:t>
      </w:r>
      <w:proofErr w:type="spellStart"/>
      <w:r w:rsidRPr="003C3D10">
        <w:rPr>
          <w:rFonts w:ascii="Times New Roman" w:hAnsi="Times New Roman" w:cs="Times New Roman"/>
          <w:sz w:val="24"/>
          <w:szCs w:val="24"/>
        </w:rPr>
        <w:t>Sangle</w:t>
      </w:r>
      <w:proofErr w:type="spellEnd"/>
      <w:r w:rsidRPr="003C3D10">
        <w:rPr>
          <w:rFonts w:ascii="Times New Roman" w:hAnsi="Times New Roman" w:cs="Times New Roman"/>
          <w:sz w:val="24"/>
          <w:szCs w:val="24"/>
        </w:rPr>
        <w:t xml:space="preserve">, S. (2016). Pollution prevention strategy: a study of Indian firms. </w:t>
      </w:r>
      <w:r w:rsidRPr="003C3D10">
        <w:rPr>
          <w:rFonts w:ascii="Times New Roman" w:hAnsi="Times New Roman" w:cs="Times New Roman"/>
          <w:i/>
          <w:iCs/>
          <w:sz w:val="24"/>
          <w:szCs w:val="24"/>
        </w:rPr>
        <w:t>Journal of Cleaner Production</w:t>
      </w:r>
      <w:r w:rsidRPr="003C3D10">
        <w:rPr>
          <w:rFonts w:ascii="Times New Roman" w:hAnsi="Times New Roman" w:cs="Times New Roman"/>
          <w:sz w:val="24"/>
          <w:szCs w:val="24"/>
        </w:rPr>
        <w:t>, 133, pp.795–802.</w:t>
      </w:r>
      <w:r w:rsidR="00575ACB" w:rsidRPr="003C3D10">
        <w:rPr>
          <w:rFonts w:ascii="Times New Roman" w:eastAsia="Times New Roman" w:hAnsi="Times New Roman" w:cs="Times New Roman"/>
          <w:sz w:val="24"/>
          <w:szCs w:val="24"/>
          <w:lang w:val="en-US" w:bidi="en-US"/>
        </w:rPr>
        <w:t xml:space="preserve"> </w:t>
      </w:r>
    </w:p>
    <w:p w:rsidR="00604836" w:rsidRPr="003C3D10" w:rsidRDefault="00604836" w:rsidP="00575ACB">
      <w:pPr>
        <w:spacing w:after="60" w:line="240" w:lineRule="auto"/>
        <w:ind w:left="720" w:hanging="720"/>
        <w:rPr>
          <w:rFonts w:ascii="Times New Roman" w:eastAsia="Times New Roman" w:hAnsi="Times New Roman" w:cs="Times New Roman"/>
          <w:sz w:val="24"/>
          <w:szCs w:val="24"/>
          <w:lang w:val="en-US" w:bidi="en-US"/>
        </w:rPr>
      </w:pPr>
    </w:p>
    <w:p w:rsidR="00604836" w:rsidRPr="003C3D10" w:rsidRDefault="00604836" w:rsidP="00575ACB">
      <w:pPr>
        <w:spacing w:after="60" w:line="240" w:lineRule="auto"/>
        <w:ind w:left="720" w:hanging="720"/>
        <w:rPr>
          <w:rFonts w:ascii="Times New Roman" w:eastAsia="Times New Roman" w:hAnsi="Times New Roman" w:cs="Times New Roman"/>
          <w:sz w:val="24"/>
          <w:szCs w:val="24"/>
          <w:lang w:val="en-US" w:bidi="en-US"/>
        </w:rPr>
      </w:pPr>
    </w:p>
    <w:p w:rsidR="007E11ED" w:rsidRPr="003C3D10" w:rsidRDefault="007E11ED" w:rsidP="007E11ED">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Caiado</w:t>
      </w:r>
      <w:proofErr w:type="spellEnd"/>
      <w:r w:rsidRPr="003C3D10">
        <w:rPr>
          <w:rFonts w:ascii="Times New Roman" w:eastAsia="Times New Roman" w:hAnsi="Times New Roman" w:cs="Times New Roman"/>
          <w:sz w:val="24"/>
          <w:szCs w:val="24"/>
          <w:lang w:bidi="en-US"/>
        </w:rPr>
        <w:t xml:space="preserve">, N., </w:t>
      </w:r>
      <w:proofErr w:type="spellStart"/>
      <w:r w:rsidRPr="003C3D10">
        <w:rPr>
          <w:rFonts w:ascii="Times New Roman" w:eastAsia="Times New Roman" w:hAnsi="Times New Roman" w:cs="Times New Roman"/>
          <w:sz w:val="24"/>
          <w:szCs w:val="24"/>
          <w:lang w:bidi="en-US"/>
        </w:rPr>
        <w:t>Guarnieri</w:t>
      </w:r>
      <w:proofErr w:type="spellEnd"/>
      <w:r w:rsidRPr="003C3D10">
        <w:rPr>
          <w:rFonts w:ascii="Times New Roman" w:eastAsia="Times New Roman" w:hAnsi="Times New Roman" w:cs="Times New Roman"/>
          <w:sz w:val="24"/>
          <w:szCs w:val="24"/>
          <w:lang w:bidi="en-US"/>
        </w:rPr>
        <w:t xml:space="preserve">, P., Xavier, L.H. and de Lorena </w:t>
      </w:r>
      <w:proofErr w:type="spellStart"/>
      <w:r w:rsidRPr="003C3D10">
        <w:rPr>
          <w:rFonts w:ascii="Times New Roman" w:eastAsia="Times New Roman" w:hAnsi="Times New Roman" w:cs="Times New Roman"/>
          <w:sz w:val="24"/>
          <w:szCs w:val="24"/>
          <w:lang w:bidi="en-US"/>
        </w:rPr>
        <w:t>Diniz</w:t>
      </w:r>
      <w:proofErr w:type="spellEnd"/>
      <w:r w:rsidRPr="003C3D10">
        <w:rPr>
          <w:rFonts w:ascii="Times New Roman" w:eastAsia="Times New Roman" w:hAnsi="Times New Roman" w:cs="Times New Roman"/>
          <w:sz w:val="24"/>
          <w:szCs w:val="24"/>
          <w:lang w:bidi="en-US"/>
        </w:rPr>
        <w:t xml:space="preserve"> </w:t>
      </w:r>
      <w:proofErr w:type="spellStart"/>
      <w:r w:rsidRPr="003C3D10">
        <w:rPr>
          <w:rFonts w:ascii="Times New Roman" w:eastAsia="Times New Roman" w:hAnsi="Times New Roman" w:cs="Times New Roman"/>
          <w:sz w:val="24"/>
          <w:szCs w:val="24"/>
          <w:lang w:bidi="en-US"/>
        </w:rPr>
        <w:t>Chaves</w:t>
      </w:r>
      <w:proofErr w:type="spellEnd"/>
      <w:r w:rsidR="0097565A" w:rsidRPr="003C3D10">
        <w:rPr>
          <w:rFonts w:ascii="Times New Roman" w:eastAsia="Times New Roman" w:hAnsi="Times New Roman" w:cs="Times New Roman"/>
          <w:sz w:val="24"/>
          <w:szCs w:val="24"/>
          <w:lang w:bidi="en-US"/>
        </w:rPr>
        <w:t>, G. (</w:t>
      </w:r>
      <w:r w:rsidRPr="003C3D10">
        <w:rPr>
          <w:rFonts w:ascii="Times New Roman" w:eastAsia="Times New Roman" w:hAnsi="Times New Roman" w:cs="Times New Roman"/>
          <w:sz w:val="24"/>
          <w:szCs w:val="24"/>
          <w:lang w:bidi="en-US"/>
        </w:rPr>
        <w:t>2017</w:t>
      </w:r>
      <w:r w:rsidR="0097565A" w:rsidRPr="003C3D10">
        <w:rPr>
          <w:rFonts w:ascii="Times New Roman" w:eastAsia="Times New Roman" w:hAnsi="Times New Roman" w:cs="Times New Roman"/>
          <w:sz w:val="24"/>
          <w:szCs w:val="24"/>
          <w:lang w:bidi="en-US"/>
        </w:rPr>
        <w:t>)</w:t>
      </w:r>
      <w:r w:rsidRPr="003C3D10">
        <w:rPr>
          <w:rFonts w:ascii="Times New Roman" w:eastAsia="Times New Roman" w:hAnsi="Times New Roman" w:cs="Times New Roman"/>
          <w:sz w:val="24"/>
          <w:szCs w:val="24"/>
          <w:lang w:bidi="en-US"/>
        </w:rPr>
        <w:t xml:space="preserve">. A characterization of the Brazilian market of reverse logistic credits (RLC) and an analogy with the existing carbon credit market. </w:t>
      </w:r>
      <w:r w:rsidRPr="003C3D10">
        <w:rPr>
          <w:rFonts w:ascii="Times New Roman" w:eastAsia="Times New Roman" w:hAnsi="Times New Roman" w:cs="Times New Roman"/>
          <w:i/>
          <w:iCs/>
          <w:sz w:val="24"/>
          <w:szCs w:val="24"/>
          <w:lang w:bidi="en-US"/>
        </w:rPr>
        <w:t>Resources, Conservation and Recycling</w:t>
      </w:r>
      <w:r w:rsidRPr="003C3D10">
        <w:rPr>
          <w:rFonts w:ascii="Times New Roman" w:eastAsia="Times New Roman" w:hAnsi="Times New Roman" w:cs="Times New Roman"/>
          <w:sz w:val="24"/>
          <w:szCs w:val="24"/>
          <w:lang w:bidi="en-US"/>
        </w:rPr>
        <w:t>, 118, pp.47–59.</w:t>
      </w:r>
    </w:p>
    <w:p w:rsidR="00EE4E4F" w:rsidRPr="003C3D10" w:rsidRDefault="00575ACB" w:rsidP="00575ACB">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Caniëls</w:t>
      </w:r>
      <w:proofErr w:type="spellEnd"/>
      <w:r w:rsidRPr="003C3D10">
        <w:rPr>
          <w:rFonts w:ascii="Times New Roman" w:hAnsi="Times New Roman" w:cs="Times New Roman"/>
          <w:sz w:val="24"/>
          <w:szCs w:val="24"/>
          <w:lang w:bidi="en-US"/>
        </w:rPr>
        <w:t xml:space="preserve">, M.C.J., </w:t>
      </w:r>
      <w:proofErr w:type="spellStart"/>
      <w:r w:rsidRPr="003C3D10">
        <w:rPr>
          <w:rFonts w:ascii="Times New Roman" w:hAnsi="Times New Roman" w:cs="Times New Roman"/>
          <w:sz w:val="24"/>
          <w:szCs w:val="24"/>
          <w:lang w:bidi="en-US"/>
        </w:rPr>
        <w:t>Gehrsitz</w:t>
      </w:r>
      <w:proofErr w:type="spellEnd"/>
      <w:r w:rsidRPr="003C3D10">
        <w:rPr>
          <w:rFonts w:ascii="Times New Roman" w:hAnsi="Times New Roman" w:cs="Times New Roman"/>
          <w:sz w:val="24"/>
          <w:szCs w:val="24"/>
          <w:lang w:bidi="en-US"/>
        </w:rPr>
        <w:t xml:space="preserve">, M.H., </w:t>
      </w:r>
      <w:proofErr w:type="spellStart"/>
      <w:r w:rsidRPr="003C3D10">
        <w:rPr>
          <w:rFonts w:ascii="Times New Roman" w:hAnsi="Times New Roman" w:cs="Times New Roman"/>
          <w:sz w:val="24"/>
          <w:szCs w:val="24"/>
          <w:lang w:bidi="en-US"/>
        </w:rPr>
        <w:t>Semeijn</w:t>
      </w:r>
      <w:proofErr w:type="spellEnd"/>
      <w:r w:rsidRPr="003C3D10">
        <w:rPr>
          <w:rFonts w:ascii="Times New Roman" w:hAnsi="Times New Roman" w:cs="Times New Roman"/>
          <w:sz w:val="24"/>
          <w:szCs w:val="24"/>
          <w:lang w:bidi="en-US"/>
        </w:rPr>
        <w:t xml:space="preserve">, J. (2013). Participation of suppliers in greening supply chains: An empirical analysis of German automotive suppliers. </w:t>
      </w:r>
      <w:r w:rsidRPr="003C3D10">
        <w:rPr>
          <w:rFonts w:ascii="Times New Roman" w:hAnsi="Times New Roman" w:cs="Times New Roman"/>
          <w:i/>
          <w:sz w:val="24"/>
          <w:szCs w:val="24"/>
          <w:lang w:bidi="en-US"/>
        </w:rPr>
        <w:t>Journal of Purchasing and Supply Management</w:t>
      </w:r>
      <w:r w:rsidRPr="003C3D10">
        <w:rPr>
          <w:rFonts w:ascii="Times New Roman" w:hAnsi="Times New Roman" w:cs="Times New Roman"/>
          <w:sz w:val="24"/>
          <w:szCs w:val="24"/>
          <w:lang w:bidi="en-US"/>
        </w:rPr>
        <w:t>, 19(3), pp.134–143.</w:t>
      </w:r>
    </w:p>
    <w:p w:rsidR="0097565A" w:rsidRPr="003C3D10" w:rsidRDefault="007E11ED" w:rsidP="0097565A">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hAnsi="Times New Roman" w:cs="Times New Roman"/>
          <w:sz w:val="24"/>
          <w:szCs w:val="24"/>
          <w:lang w:bidi="en-US"/>
        </w:rPr>
        <w:t>Chankrajang</w:t>
      </w:r>
      <w:proofErr w:type="spellEnd"/>
      <w:r w:rsidRPr="003C3D10">
        <w:rPr>
          <w:rFonts w:ascii="Times New Roman" w:hAnsi="Times New Roman" w:cs="Times New Roman"/>
          <w:sz w:val="24"/>
          <w:szCs w:val="24"/>
          <w:lang w:bidi="en-US"/>
        </w:rPr>
        <w:t xml:space="preserve">, T., </w:t>
      </w:r>
      <w:proofErr w:type="spellStart"/>
      <w:r w:rsidRPr="003C3D10">
        <w:rPr>
          <w:rFonts w:ascii="Times New Roman" w:hAnsi="Times New Roman" w:cs="Times New Roman"/>
          <w:sz w:val="24"/>
          <w:szCs w:val="24"/>
          <w:lang w:bidi="en-US"/>
        </w:rPr>
        <w:t>Muttarak</w:t>
      </w:r>
      <w:proofErr w:type="spellEnd"/>
      <w:r w:rsidRPr="003C3D10">
        <w:rPr>
          <w:rFonts w:ascii="Times New Roman" w:hAnsi="Times New Roman" w:cs="Times New Roman"/>
          <w:sz w:val="24"/>
          <w:szCs w:val="24"/>
          <w:lang w:bidi="en-US"/>
        </w:rPr>
        <w:t xml:space="preserve">, R., 2017. Green Returns to Education: Does Schooling Contribute to Pro-Environmental Behaviours? Evidence from Thailand. </w:t>
      </w:r>
      <w:r w:rsidRPr="003C3D10">
        <w:rPr>
          <w:rFonts w:ascii="Times New Roman" w:hAnsi="Times New Roman" w:cs="Times New Roman"/>
          <w:i/>
          <w:iCs/>
          <w:sz w:val="24"/>
          <w:szCs w:val="24"/>
          <w:lang w:bidi="en-US"/>
        </w:rPr>
        <w:t>Ecological Economics</w:t>
      </w:r>
      <w:r w:rsidRPr="003C3D10">
        <w:rPr>
          <w:rFonts w:ascii="Times New Roman" w:hAnsi="Times New Roman" w:cs="Times New Roman"/>
          <w:sz w:val="24"/>
          <w:szCs w:val="24"/>
          <w:lang w:bidi="en-US"/>
        </w:rPr>
        <w:t>, 131, pp.434–448.</w:t>
      </w:r>
      <w:r w:rsidR="0097565A" w:rsidRPr="003C3D10">
        <w:rPr>
          <w:rFonts w:ascii="Times New Roman" w:eastAsia="Times New Roman" w:hAnsi="Times New Roman" w:cs="Times New Roman"/>
          <w:sz w:val="24"/>
          <w:szCs w:val="24"/>
          <w:lang w:bidi="en-US"/>
        </w:rPr>
        <w:t xml:space="preserve"> </w:t>
      </w:r>
    </w:p>
    <w:p w:rsidR="007E11ED" w:rsidRPr="003C3D10" w:rsidRDefault="0097565A" w:rsidP="0097565A">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Cherrafi</w:t>
      </w:r>
      <w:proofErr w:type="spellEnd"/>
      <w:r w:rsidRPr="003C3D10">
        <w:rPr>
          <w:rFonts w:ascii="Times New Roman" w:hAnsi="Times New Roman" w:cs="Times New Roman"/>
          <w:sz w:val="24"/>
          <w:szCs w:val="24"/>
          <w:lang w:bidi="en-US"/>
        </w:rPr>
        <w:t xml:space="preserve">, A., </w:t>
      </w:r>
      <w:proofErr w:type="spellStart"/>
      <w:r w:rsidRPr="003C3D10">
        <w:rPr>
          <w:rFonts w:ascii="Times New Roman" w:hAnsi="Times New Roman" w:cs="Times New Roman"/>
          <w:sz w:val="24"/>
          <w:szCs w:val="24"/>
          <w:lang w:bidi="en-US"/>
        </w:rPr>
        <w:t>Elfezazi</w:t>
      </w:r>
      <w:proofErr w:type="spellEnd"/>
      <w:r w:rsidRPr="003C3D10">
        <w:rPr>
          <w:rFonts w:ascii="Times New Roman" w:hAnsi="Times New Roman" w:cs="Times New Roman"/>
          <w:sz w:val="24"/>
          <w:szCs w:val="24"/>
          <w:lang w:bidi="en-US"/>
        </w:rPr>
        <w:t xml:space="preserve">, S., Garza-Reyes, J.A., </w:t>
      </w:r>
      <w:proofErr w:type="spellStart"/>
      <w:r w:rsidRPr="003C3D10">
        <w:rPr>
          <w:rFonts w:ascii="Times New Roman" w:hAnsi="Times New Roman" w:cs="Times New Roman"/>
          <w:sz w:val="24"/>
          <w:szCs w:val="24"/>
          <w:lang w:bidi="en-US"/>
        </w:rPr>
        <w:t>Benhida</w:t>
      </w:r>
      <w:proofErr w:type="spellEnd"/>
      <w:r w:rsidRPr="003C3D10">
        <w:rPr>
          <w:rFonts w:ascii="Times New Roman" w:hAnsi="Times New Roman" w:cs="Times New Roman"/>
          <w:sz w:val="24"/>
          <w:szCs w:val="24"/>
          <w:lang w:bidi="en-US"/>
        </w:rPr>
        <w:t xml:space="preserve">, K. and </w:t>
      </w:r>
      <w:proofErr w:type="spellStart"/>
      <w:r w:rsidRPr="003C3D10">
        <w:rPr>
          <w:rFonts w:ascii="Times New Roman" w:hAnsi="Times New Roman" w:cs="Times New Roman"/>
          <w:sz w:val="24"/>
          <w:szCs w:val="24"/>
          <w:lang w:bidi="en-US"/>
        </w:rPr>
        <w:t>Mokhlis</w:t>
      </w:r>
      <w:proofErr w:type="spellEnd"/>
      <w:r w:rsidRPr="003C3D10">
        <w:rPr>
          <w:rFonts w:ascii="Times New Roman" w:hAnsi="Times New Roman" w:cs="Times New Roman"/>
          <w:sz w:val="24"/>
          <w:szCs w:val="24"/>
          <w:lang w:bidi="en-US"/>
        </w:rPr>
        <w:t xml:space="preserve">, A. (2017). Barriers in Green Lean implementation: a combined systematic literature review and interpretive structural modelling approach. </w:t>
      </w:r>
      <w:r w:rsidRPr="003C3D10">
        <w:rPr>
          <w:rFonts w:ascii="Times New Roman" w:hAnsi="Times New Roman" w:cs="Times New Roman"/>
          <w:i/>
          <w:iCs/>
          <w:sz w:val="24"/>
          <w:szCs w:val="24"/>
          <w:lang w:bidi="en-US"/>
        </w:rPr>
        <w:t>Production Planning &amp; Control</w:t>
      </w:r>
      <w:r w:rsidRPr="003C3D10">
        <w:rPr>
          <w:rFonts w:ascii="Times New Roman" w:hAnsi="Times New Roman" w:cs="Times New Roman"/>
          <w:sz w:val="24"/>
          <w:szCs w:val="24"/>
          <w:lang w:bidi="en-US"/>
        </w:rPr>
        <w:t>, 28(10), pp.829–842.</w:t>
      </w:r>
    </w:p>
    <w:p w:rsidR="00087948" w:rsidRPr="003C3D10" w:rsidRDefault="00EE4E4F" w:rsidP="00087948">
      <w:pPr>
        <w:spacing w:after="60" w:line="240" w:lineRule="auto"/>
        <w:ind w:left="720" w:hanging="720"/>
        <w:jc w:val="both"/>
        <w:rPr>
          <w:rFonts w:ascii="Times New Roman" w:eastAsia="Times New Roman" w:hAnsi="Times New Roman" w:cs="Times New Roman"/>
          <w:sz w:val="24"/>
          <w:szCs w:val="24"/>
          <w:lang w:val="en-US" w:bidi="en-US"/>
        </w:rPr>
      </w:pPr>
      <w:proofErr w:type="spellStart"/>
      <w:r w:rsidRPr="003C3D10">
        <w:rPr>
          <w:rFonts w:ascii="Times New Roman" w:hAnsi="Times New Roman" w:cs="Times New Roman"/>
          <w:sz w:val="24"/>
          <w:szCs w:val="24"/>
        </w:rPr>
        <w:t>Chiarini</w:t>
      </w:r>
      <w:proofErr w:type="spellEnd"/>
      <w:r w:rsidRPr="003C3D10">
        <w:rPr>
          <w:rFonts w:ascii="Times New Roman" w:hAnsi="Times New Roman" w:cs="Times New Roman"/>
          <w:sz w:val="24"/>
          <w:szCs w:val="24"/>
        </w:rPr>
        <w:t xml:space="preserve">, A. (2014). Sustainable manufacturing-greening processes using specific Lean Production tools: An empirical observation from European motorcycle component manufacturers. </w:t>
      </w:r>
      <w:r w:rsidRPr="003C3D10">
        <w:rPr>
          <w:rFonts w:ascii="Times New Roman" w:hAnsi="Times New Roman" w:cs="Times New Roman"/>
          <w:i/>
          <w:iCs/>
          <w:sz w:val="24"/>
          <w:szCs w:val="24"/>
        </w:rPr>
        <w:t>Journal of Cleaner Production</w:t>
      </w:r>
      <w:r w:rsidRPr="003C3D10">
        <w:rPr>
          <w:rFonts w:ascii="Times New Roman" w:hAnsi="Times New Roman" w:cs="Times New Roman"/>
          <w:sz w:val="24"/>
          <w:szCs w:val="24"/>
        </w:rPr>
        <w:t>, 85, pp.226–233.</w:t>
      </w:r>
      <w:r w:rsidR="00087948" w:rsidRPr="003C3D10">
        <w:rPr>
          <w:rFonts w:ascii="Times New Roman" w:eastAsia="Times New Roman" w:hAnsi="Times New Roman" w:cs="Times New Roman"/>
          <w:sz w:val="24"/>
          <w:szCs w:val="24"/>
          <w:lang w:val="en-US" w:bidi="en-US"/>
        </w:rPr>
        <w:t xml:space="preserve"> </w:t>
      </w:r>
    </w:p>
    <w:p w:rsidR="0097565A" w:rsidRPr="003C3D10" w:rsidRDefault="0097565A" w:rsidP="0097565A">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Chileshe</w:t>
      </w:r>
      <w:proofErr w:type="spellEnd"/>
      <w:r w:rsidRPr="003C3D10">
        <w:rPr>
          <w:rFonts w:ascii="Times New Roman" w:eastAsia="Times New Roman" w:hAnsi="Times New Roman" w:cs="Times New Roman"/>
          <w:sz w:val="24"/>
          <w:szCs w:val="24"/>
          <w:lang w:bidi="en-US"/>
        </w:rPr>
        <w:t xml:space="preserve">, N., </w:t>
      </w:r>
      <w:proofErr w:type="spellStart"/>
      <w:r w:rsidRPr="003C3D10">
        <w:rPr>
          <w:rFonts w:ascii="Times New Roman" w:eastAsia="Times New Roman" w:hAnsi="Times New Roman" w:cs="Times New Roman"/>
          <w:sz w:val="24"/>
          <w:szCs w:val="24"/>
          <w:lang w:bidi="en-US"/>
        </w:rPr>
        <w:t>Rameezdeen</w:t>
      </w:r>
      <w:proofErr w:type="spellEnd"/>
      <w:r w:rsidRPr="003C3D10">
        <w:rPr>
          <w:rFonts w:ascii="Times New Roman" w:eastAsia="Times New Roman" w:hAnsi="Times New Roman" w:cs="Times New Roman"/>
          <w:sz w:val="24"/>
          <w:szCs w:val="24"/>
          <w:lang w:bidi="en-US"/>
        </w:rPr>
        <w:t xml:space="preserve">, R., Hosseini, M.R., Lehmann, S. (2015). Barriers to implementing reverse logistics in South Australian construction organisations. </w:t>
      </w:r>
      <w:r w:rsidRPr="003C3D10">
        <w:rPr>
          <w:rFonts w:ascii="Times New Roman" w:eastAsia="Times New Roman" w:hAnsi="Times New Roman" w:cs="Times New Roman"/>
          <w:i/>
          <w:iCs/>
          <w:sz w:val="24"/>
          <w:szCs w:val="24"/>
          <w:lang w:bidi="en-US"/>
        </w:rPr>
        <w:t>Supply Chain Management-an International Journal</w:t>
      </w:r>
      <w:r w:rsidRPr="003C3D10">
        <w:rPr>
          <w:rFonts w:ascii="Times New Roman" w:eastAsia="Times New Roman" w:hAnsi="Times New Roman" w:cs="Times New Roman"/>
          <w:sz w:val="24"/>
          <w:szCs w:val="24"/>
          <w:lang w:bidi="en-US"/>
        </w:rPr>
        <w:t>, 20(2), pp.179–204.</w:t>
      </w:r>
    </w:p>
    <w:p w:rsidR="0042128A" w:rsidRPr="003C3D10" w:rsidRDefault="00087948" w:rsidP="00087948">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Cimatti</w:t>
      </w:r>
      <w:proofErr w:type="spellEnd"/>
      <w:r w:rsidRPr="003C3D10">
        <w:rPr>
          <w:rFonts w:ascii="Times New Roman" w:hAnsi="Times New Roman" w:cs="Times New Roman"/>
          <w:sz w:val="24"/>
          <w:szCs w:val="24"/>
          <w:lang w:bidi="en-US"/>
        </w:rPr>
        <w:t xml:space="preserve">, B., </w:t>
      </w:r>
      <w:proofErr w:type="spellStart"/>
      <w:r w:rsidRPr="003C3D10">
        <w:rPr>
          <w:rFonts w:ascii="Times New Roman" w:hAnsi="Times New Roman" w:cs="Times New Roman"/>
          <w:sz w:val="24"/>
          <w:szCs w:val="24"/>
          <w:lang w:bidi="en-US"/>
        </w:rPr>
        <w:t>Campana</w:t>
      </w:r>
      <w:proofErr w:type="spellEnd"/>
      <w:r w:rsidRPr="003C3D10">
        <w:rPr>
          <w:rFonts w:ascii="Times New Roman" w:hAnsi="Times New Roman" w:cs="Times New Roman"/>
          <w:sz w:val="24"/>
          <w:szCs w:val="24"/>
          <w:lang w:bidi="en-US"/>
        </w:rPr>
        <w:t xml:space="preserve">, G. and </w:t>
      </w:r>
      <w:proofErr w:type="spellStart"/>
      <w:r w:rsidRPr="003C3D10">
        <w:rPr>
          <w:rFonts w:ascii="Times New Roman" w:hAnsi="Times New Roman" w:cs="Times New Roman"/>
          <w:sz w:val="24"/>
          <w:szCs w:val="24"/>
          <w:lang w:bidi="en-US"/>
        </w:rPr>
        <w:t>Carluccio</w:t>
      </w:r>
      <w:proofErr w:type="spellEnd"/>
      <w:r w:rsidRPr="003C3D10">
        <w:rPr>
          <w:rFonts w:ascii="Times New Roman" w:hAnsi="Times New Roman" w:cs="Times New Roman"/>
          <w:sz w:val="24"/>
          <w:szCs w:val="24"/>
          <w:lang w:bidi="en-US"/>
        </w:rPr>
        <w:t xml:space="preserve">, L. (2017). Eco Design and Sustainable Manufacturing in Fashion: A Case Study in the Luxury Personal Accessories Industry. </w:t>
      </w:r>
      <w:r w:rsidRPr="003C3D10">
        <w:rPr>
          <w:rFonts w:ascii="Times New Roman" w:hAnsi="Times New Roman" w:cs="Times New Roman"/>
          <w:i/>
          <w:sz w:val="24"/>
          <w:szCs w:val="24"/>
          <w:lang w:bidi="en-US"/>
        </w:rPr>
        <w:t>Procedia Manufacturing</w:t>
      </w:r>
      <w:r w:rsidRPr="003C3D10">
        <w:rPr>
          <w:rFonts w:ascii="Times New Roman" w:hAnsi="Times New Roman" w:cs="Times New Roman"/>
          <w:sz w:val="24"/>
          <w:szCs w:val="24"/>
          <w:lang w:bidi="en-US"/>
        </w:rPr>
        <w:t>, 8, pp.393–400.</w:t>
      </w:r>
    </w:p>
    <w:p w:rsidR="0097565A" w:rsidRPr="003C3D10" w:rsidRDefault="0097565A" w:rsidP="0097565A">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Chinda</w:t>
      </w:r>
      <w:proofErr w:type="spellEnd"/>
      <w:r w:rsidRPr="003C3D10">
        <w:rPr>
          <w:rFonts w:ascii="Times New Roman" w:hAnsi="Times New Roman" w:cs="Times New Roman"/>
          <w:sz w:val="24"/>
          <w:szCs w:val="24"/>
          <w:lang w:bidi="en-US"/>
        </w:rPr>
        <w:t xml:space="preserve">, T. (2017). Examination of Factors Influencing the Successful Implementation of Reverse Logistics in the Construction Industry: Pilot Study. </w:t>
      </w:r>
      <w:r w:rsidRPr="003C3D10">
        <w:rPr>
          <w:rFonts w:ascii="Times New Roman" w:hAnsi="Times New Roman" w:cs="Times New Roman"/>
          <w:i/>
          <w:iCs/>
          <w:sz w:val="24"/>
          <w:szCs w:val="24"/>
          <w:lang w:bidi="en-US"/>
        </w:rPr>
        <w:t>Procedia Engineering</w:t>
      </w:r>
      <w:r w:rsidRPr="003C3D10">
        <w:rPr>
          <w:rFonts w:ascii="Times New Roman" w:hAnsi="Times New Roman" w:cs="Times New Roman"/>
          <w:sz w:val="24"/>
          <w:szCs w:val="24"/>
          <w:lang w:bidi="en-US"/>
        </w:rPr>
        <w:t>, 182, pp.99–105.</w:t>
      </w:r>
    </w:p>
    <w:p w:rsidR="0097565A" w:rsidRPr="003C3D10" w:rsidRDefault="0097565A" w:rsidP="0097565A">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Cruz-Rivera, R., </w:t>
      </w:r>
      <w:proofErr w:type="spellStart"/>
      <w:r w:rsidRPr="003C3D10">
        <w:rPr>
          <w:rFonts w:ascii="Times New Roman" w:hAnsi="Times New Roman" w:cs="Times New Roman"/>
          <w:sz w:val="24"/>
          <w:szCs w:val="24"/>
          <w:lang w:bidi="en-US"/>
        </w:rPr>
        <w:t>Ertel</w:t>
      </w:r>
      <w:proofErr w:type="spellEnd"/>
      <w:r w:rsidRPr="003C3D10">
        <w:rPr>
          <w:rFonts w:ascii="Times New Roman" w:hAnsi="Times New Roman" w:cs="Times New Roman"/>
          <w:sz w:val="24"/>
          <w:szCs w:val="24"/>
          <w:lang w:bidi="en-US"/>
        </w:rPr>
        <w:t xml:space="preserve">, J. (2009). Reverse logistics network design for the collection of End-of-Life Vehicles in Mexico. </w:t>
      </w:r>
      <w:r w:rsidRPr="003C3D10">
        <w:rPr>
          <w:rFonts w:ascii="Times New Roman" w:hAnsi="Times New Roman" w:cs="Times New Roman"/>
          <w:i/>
          <w:iCs/>
          <w:sz w:val="24"/>
          <w:szCs w:val="24"/>
          <w:lang w:bidi="en-US"/>
        </w:rPr>
        <w:t>European Journal of Operational Research</w:t>
      </w:r>
      <w:r w:rsidRPr="003C3D10">
        <w:rPr>
          <w:rFonts w:ascii="Times New Roman" w:hAnsi="Times New Roman" w:cs="Times New Roman"/>
          <w:sz w:val="24"/>
          <w:szCs w:val="24"/>
          <w:lang w:bidi="en-US"/>
        </w:rPr>
        <w:t>, 196(3), pp.930–939.</w:t>
      </w:r>
    </w:p>
    <w:p w:rsidR="0097565A" w:rsidRPr="003C3D10" w:rsidRDefault="00EE4E4F" w:rsidP="0097565A">
      <w:pPr>
        <w:spacing w:after="60" w:line="240" w:lineRule="auto"/>
        <w:ind w:left="720" w:hanging="720"/>
        <w:jc w:val="both"/>
        <w:rPr>
          <w:rFonts w:ascii="Times New Roman" w:hAnsi="Times New Roman" w:cs="Times New Roman"/>
          <w:noProof/>
          <w:sz w:val="20"/>
          <w:szCs w:val="24"/>
        </w:rPr>
      </w:pPr>
      <w:proofErr w:type="spellStart"/>
      <w:r w:rsidRPr="003C3D10">
        <w:rPr>
          <w:rFonts w:ascii="Times New Roman" w:hAnsi="Times New Roman" w:cs="Times New Roman"/>
          <w:sz w:val="24"/>
          <w:szCs w:val="24"/>
        </w:rPr>
        <w:t>Daylan</w:t>
      </w:r>
      <w:proofErr w:type="spellEnd"/>
      <w:r w:rsidRPr="003C3D10">
        <w:rPr>
          <w:rFonts w:ascii="Times New Roman" w:hAnsi="Times New Roman" w:cs="Times New Roman"/>
          <w:sz w:val="24"/>
          <w:szCs w:val="24"/>
        </w:rPr>
        <w:t>,</w:t>
      </w:r>
      <w:r w:rsidR="00087948" w:rsidRPr="003C3D10">
        <w:rPr>
          <w:rFonts w:ascii="Times New Roman" w:hAnsi="Times New Roman" w:cs="Times New Roman"/>
          <w:sz w:val="24"/>
          <w:szCs w:val="24"/>
        </w:rPr>
        <w:t xml:space="preserve"> </w:t>
      </w:r>
      <w:r w:rsidRPr="003C3D10">
        <w:rPr>
          <w:rFonts w:ascii="Times New Roman" w:hAnsi="Times New Roman" w:cs="Times New Roman"/>
          <w:sz w:val="24"/>
          <w:szCs w:val="24"/>
        </w:rPr>
        <w:t>B., </w:t>
      </w:r>
      <w:proofErr w:type="spellStart"/>
      <w:r w:rsidRPr="003C3D10">
        <w:rPr>
          <w:rFonts w:ascii="Times New Roman" w:hAnsi="Times New Roman" w:cs="Times New Roman"/>
          <w:sz w:val="24"/>
          <w:szCs w:val="24"/>
        </w:rPr>
        <w:t>Ciliz</w:t>
      </w:r>
      <w:proofErr w:type="spellEnd"/>
      <w:r w:rsidRPr="003C3D10">
        <w:rPr>
          <w:rFonts w:ascii="Times New Roman" w:hAnsi="Times New Roman" w:cs="Times New Roman"/>
          <w:sz w:val="24"/>
          <w:szCs w:val="24"/>
        </w:rPr>
        <w:t>, N., </w:t>
      </w:r>
      <w:proofErr w:type="spellStart"/>
      <w:r w:rsidRPr="003C3D10">
        <w:rPr>
          <w:rFonts w:ascii="Times New Roman" w:hAnsi="Times New Roman" w:cs="Times New Roman"/>
          <w:sz w:val="24"/>
          <w:szCs w:val="24"/>
        </w:rPr>
        <w:t>Mammodov</w:t>
      </w:r>
      <w:proofErr w:type="spellEnd"/>
      <w:r w:rsidRPr="003C3D10">
        <w:rPr>
          <w:rFonts w:ascii="Times New Roman" w:hAnsi="Times New Roman" w:cs="Times New Roman"/>
          <w:sz w:val="24"/>
          <w:szCs w:val="24"/>
        </w:rPr>
        <w:t xml:space="preserve">, A., (2013). </w:t>
      </w:r>
      <w:r w:rsidRPr="003C3D10">
        <w:rPr>
          <w:rFonts w:ascii="Times New Roman" w:hAnsi="Times New Roman" w:cs="Times New Roman"/>
          <w:sz w:val="24"/>
          <w:szCs w:val="24"/>
        </w:rPr>
        <w:br/>
        <w:t xml:space="preserve">Hazardous process chemical and water consumption reduction through cleaner production application for a zinc electroplating industry in Istanbul. </w:t>
      </w:r>
      <w:r w:rsidRPr="003C3D10">
        <w:rPr>
          <w:rFonts w:ascii="Times New Roman" w:hAnsi="Times New Roman" w:cs="Times New Roman"/>
          <w:i/>
          <w:sz w:val="24"/>
          <w:szCs w:val="24"/>
        </w:rPr>
        <w:t>Resources, Conservation and Recycling</w:t>
      </w:r>
      <w:r w:rsidR="0042128A" w:rsidRPr="003C3D10">
        <w:rPr>
          <w:rFonts w:ascii="Times New Roman" w:hAnsi="Times New Roman" w:cs="Times New Roman"/>
          <w:sz w:val="24"/>
          <w:szCs w:val="24"/>
        </w:rPr>
        <w:t>, 81, pp.1-7</w:t>
      </w:r>
      <w:r w:rsidR="0097565A" w:rsidRPr="003C3D10">
        <w:rPr>
          <w:rFonts w:ascii="Times New Roman" w:hAnsi="Times New Roman" w:cs="Times New Roman"/>
          <w:sz w:val="24"/>
          <w:szCs w:val="24"/>
        </w:rPr>
        <w:t>.</w:t>
      </w:r>
      <w:r w:rsidR="0097565A" w:rsidRPr="003C3D10">
        <w:rPr>
          <w:rFonts w:ascii="Times New Roman" w:hAnsi="Times New Roman" w:cs="Times New Roman"/>
          <w:noProof/>
          <w:sz w:val="20"/>
          <w:szCs w:val="24"/>
          <w:highlight w:val="yellow"/>
        </w:rPr>
        <w:t xml:space="preserve"> </w:t>
      </w:r>
    </w:p>
    <w:p w:rsidR="0097565A" w:rsidRPr="003C3D10" w:rsidRDefault="0097565A" w:rsidP="0097565A">
      <w:pPr>
        <w:spacing w:after="60" w:line="240" w:lineRule="auto"/>
        <w:ind w:left="720" w:hanging="720"/>
        <w:jc w:val="both"/>
        <w:rPr>
          <w:rFonts w:ascii="Times New Roman" w:hAnsi="Times New Roman" w:cs="Times New Roman"/>
          <w:sz w:val="24"/>
          <w:szCs w:val="24"/>
          <w:lang w:val="es-MX"/>
        </w:rPr>
      </w:pPr>
      <w:proofErr w:type="spellStart"/>
      <w:r w:rsidRPr="003C3D10">
        <w:rPr>
          <w:rFonts w:ascii="Times New Roman" w:hAnsi="Times New Roman" w:cs="Times New Roman"/>
          <w:sz w:val="24"/>
          <w:szCs w:val="24"/>
        </w:rPr>
        <w:t>Demajorovic</w:t>
      </w:r>
      <w:proofErr w:type="spellEnd"/>
      <w:r w:rsidRPr="003C3D10">
        <w:rPr>
          <w:rFonts w:ascii="Times New Roman" w:hAnsi="Times New Roman" w:cs="Times New Roman"/>
          <w:sz w:val="24"/>
          <w:szCs w:val="24"/>
        </w:rPr>
        <w:t xml:space="preserve">, J., Augusto, E.E.F., Souza, M.T.S. De, (2016). Reverse Logistics of E-Waste in Developing Countries: Challenges and Prospects for the Brazilian Model. </w:t>
      </w:r>
      <w:r w:rsidRPr="003C3D10">
        <w:rPr>
          <w:rFonts w:ascii="Times New Roman" w:hAnsi="Times New Roman" w:cs="Times New Roman"/>
          <w:i/>
          <w:iCs/>
          <w:sz w:val="24"/>
          <w:szCs w:val="24"/>
          <w:lang w:val="es-MX"/>
        </w:rPr>
        <w:t xml:space="preserve">Ambiente &amp; </w:t>
      </w:r>
      <w:proofErr w:type="spellStart"/>
      <w:r w:rsidRPr="003C3D10">
        <w:rPr>
          <w:rFonts w:ascii="Times New Roman" w:hAnsi="Times New Roman" w:cs="Times New Roman"/>
          <w:i/>
          <w:iCs/>
          <w:sz w:val="24"/>
          <w:szCs w:val="24"/>
          <w:lang w:val="es-MX"/>
        </w:rPr>
        <w:t>Sociedade</w:t>
      </w:r>
      <w:proofErr w:type="spellEnd"/>
      <w:r w:rsidRPr="003C3D10">
        <w:rPr>
          <w:rFonts w:ascii="Times New Roman" w:hAnsi="Times New Roman" w:cs="Times New Roman"/>
          <w:sz w:val="24"/>
          <w:szCs w:val="24"/>
          <w:lang w:val="es-MX"/>
        </w:rPr>
        <w:t>, 19(2), pp.117–136.</w:t>
      </w:r>
    </w:p>
    <w:p w:rsidR="0097565A" w:rsidRPr="003C3D10" w:rsidRDefault="0097565A" w:rsidP="0097565A">
      <w:pPr>
        <w:spacing w:after="60" w:line="240" w:lineRule="auto"/>
        <w:ind w:left="720" w:hanging="720"/>
        <w:jc w:val="both"/>
        <w:rPr>
          <w:rFonts w:ascii="Times New Roman" w:hAnsi="Times New Roman" w:cs="Times New Roman"/>
          <w:sz w:val="24"/>
          <w:szCs w:val="24"/>
        </w:rPr>
      </w:pPr>
      <w:r w:rsidRPr="003C3D10">
        <w:rPr>
          <w:rFonts w:ascii="Times New Roman" w:hAnsi="Times New Roman" w:cs="Times New Roman"/>
          <w:sz w:val="24"/>
          <w:szCs w:val="24"/>
          <w:lang w:val="es-MX"/>
        </w:rPr>
        <w:t xml:space="preserve">Di, F., Carlo, P., Baldé, K., </w:t>
      </w:r>
      <w:proofErr w:type="spellStart"/>
      <w:r w:rsidR="00653190" w:rsidRPr="003C3D10">
        <w:rPr>
          <w:rFonts w:ascii="Times New Roman" w:hAnsi="Times New Roman" w:cs="Times New Roman"/>
          <w:sz w:val="24"/>
          <w:szCs w:val="24"/>
          <w:lang w:val="es-MX"/>
        </w:rPr>
        <w:t>Polder</w:t>
      </w:r>
      <w:proofErr w:type="spellEnd"/>
      <w:r w:rsidR="00653190" w:rsidRPr="003C3D10">
        <w:rPr>
          <w:rFonts w:ascii="Times New Roman" w:hAnsi="Times New Roman" w:cs="Times New Roman"/>
          <w:sz w:val="24"/>
          <w:szCs w:val="24"/>
          <w:lang w:val="es-MX"/>
        </w:rPr>
        <w:t>, M. (</w:t>
      </w:r>
      <w:r w:rsidRPr="003C3D10">
        <w:rPr>
          <w:rFonts w:ascii="Times New Roman" w:hAnsi="Times New Roman" w:cs="Times New Roman"/>
          <w:sz w:val="24"/>
          <w:szCs w:val="24"/>
          <w:lang w:val="es-MX"/>
        </w:rPr>
        <w:t>2017</w:t>
      </w:r>
      <w:r w:rsidR="00653190" w:rsidRPr="003C3D10">
        <w:rPr>
          <w:rFonts w:ascii="Times New Roman" w:hAnsi="Times New Roman" w:cs="Times New Roman"/>
          <w:sz w:val="24"/>
          <w:szCs w:val="24"/>
          <w:lang w:val="es-MX"/>
        </w:rPr>
        <w:t>)</w:t>
      </w:r>
      <w:r w:rsidRPr="003C3D10">
        <w:rPr>
          <w:rFonts w:ascii="Times New Roman" w:hAnsi="Times New Roman" w:cs="Times New Roman"/>
          <w:sz w:val="24"/>
          <w:szCs w:val="24"/>
          <w:lang w:val="es-MX"/>
        </w:rPr>
        <w:t xml:space="preserve">. </w:t>
      </w:r>
      <w:r w:rsidRPr="003C3D10">
        <w:rPr>
          <w:rFonts w:ascii="Times New Roman" w:hAnsi="Times New Roman" w:cs="Times New Roman"/>
          <w:sz w:val="24"/>
          <w:szCs w:val="24"/>
        </w:rPr>
        <w:t xml:space="preserve">Measuring resource efficiency and circular economy : A market value approach. </w:t>
      </w:r>
      <w:r w:rsidRPr="003C3D10">
        <w:rPr>
          <w:rFonts w:ascii="Times New Roman" w:hAnsi="Times New Roman" w:cs="Times New Roman"/>
          <w:i/>
          <w:iCs/>
          <w:sz w:val="24"/>
          <w:szCs w:val="24"/>
        </w:rPr>
        <w:t>Resources, Conservation &amp; Recycling</w:t>
      </w:r>
      <w:r w:rsidRPr="003C3D10">
        <w:rPr>
          <w:rFonts w:ascii="Times New Roman" w:hAnsi="Times New Roman" w:cs="Times New Roman"/>
          <w:sz w:val="24"/>
          <w:szCs w:val="24"/>
        </w:rPr>
        <w:t>, 122, pp.163–171.</w:t>
      </w:r>
    </w:p>
    <w:p w:rsidR="00653190" w:rsidRPr="003C3D10" w:rsidRDefault="00653190" w:rsidP="00653190">
      <w:pPr>
        <w:spacing w:after="60" w:line="240" w:lineRule="auto"/>
        <w:ind w:left="720" w:hanging="720"/>
        <w:jc w:val="both"/>
        <w:rPr>
          <w:rFonts w:ascii="Times New Roman" w:hAnsi="Times New Roman" w:cs="Times New Roman"/>
          <w:sz w:val="24"/>
          <w:szCs w:val="24"/>
        </w:rPr>
      </w:pPr>
      <w:proofErr w:type="spellStart"/>
      <w:r w:rsidRPr="003C3D10">
        <w:rPr>
          <w:rFonts w:ascii="Times New Roman" w:hAnsi="Times New Roman" w:cs="Times New Roman"/>
          <w:sz w:val="24"/>
          <w:szCs w:val="24"/>
        </w:rPr>
        <w:t>Dilip</w:t>
      </w:r>
      <w:proofErr w:type="spellEnd"/>
      <w:r w:rsidRPr="003C3D10">
        <w:rPr>
          <w:rFonts w:ascii="Times New Roman" w:hAnsi="Times New Roman" w:cs="Times New Roman"/>
          <w:sz w:val="24"/>
          <w:szCs w:val="24"/>
        </w:rPr>
        <w:t xml:space="preserve"> </w:t>
      </w:r>
      <w:proofErr w:type="spellStart"/>
      <w:r w:rsidRPr="003C3D10">
        <w:rPr>
          <w:rFonts w:ascii="Times New Roman" w:hAnsi="Times New Roman" w:cs="Times New Roman"/>
          <w:sz w:val="24"/>
          <w:szCs w:val="24"/>
        </w:rPr>
        <w:t>Maruthi</w:t>
      </w:r>
      <w:proofErr w:type="spellEnd"/>
      <w:r w:rsidRPr="003C3D10">
        <w:rPr>
          <w:rFonts w:ascii="Times New Roman" w:hAnsi="Times New Roman" w:cs="Times New Roman"/>
          <w:sz w:val="24"/>
          <w:szCs w:val="24"/>
        </w:rPr>
        <w:t xml:space="preserve">, G. and Rashmi, R., 2015. Green Manufacturing: It’s Tools and Techniques that can be implemented in Manufacturing Sectors. </w:t>
      </w:r>
      <w:r w:rsidRPr="003C3D10">
        <w:rPr>
          <w:rFonts w:ascii="Times New Roman" w:hAnsi="Times New Roman" w:cs="Times New Roman"/>
          <w:i/>
          <w:iCs/>
          <w:sz w:val="24"/>
          <w:szCs w:val="24"/>
        </w:rPr>
        <w:t>Materials Today: Proceedings</w:t>
      </w:r>
      <w:r w:rsidRPr="003C3D10">
        <w:rPr>
          <w:rFonts w:ascii="Times New Roman" w:hAnsi="Times New Roman" w:cs="Times New Roman"/>
          <w:sz w:val="24"/>
          <w:szCs w:val="24"/>
        </w:rPr>
        <w:t>, 2, pp.3350–3355.</w:t>
      </w:r>
    </w:p>
    <w:p w:rsidR="00EE4E4F" w:rsidRPr="003C3D10" w:rsidRDefault="00944DF0" w:rsidP="00944DF0">
      <w:pPr>
        <w:spacing w:after="60" w:line="240" w:lineRule="auto"/>
        <w:ind w:left="720" w:hanging="720"/>
        <w:jc w:val="both"/>
        <w:rPr>
          <w:rFonts w:ascii="Times New Roman" w:hAnsi="Times New Roman" w:cs="Times New Roman"/>
          <w:i/>
          <w:iCs/>
          <w:sz w:val="24"/>
          <w:szCs w:val="24"/>
        </w:rPr>
      </w:pPr>
      <w:r w:rsidRPr="003C3D10">
        <w:rPr>
          <w:rFonts w:ascii="Times New Roman" w:hAnsi="Times New Roman" w:cs="Times New Roman"/>
          <w:sz w:val="24"/>
          <w:szCs w:val="24"/>
        </w:rPr>
        <w:t xml:space="preserve">Ellen MacArthur Foundation. 2013. </w:t>
      </w:r>
      <w:proofErr w:type="gramStart"/>
      <w:r w:rsidRPr="003C3D10">
        <w:rPr>
          <w:rFonts w:ascii="Times New Roman" w:hAnsi="Times New Roman" w:cs="Times New Roman"/>
          <w:i/>
          <w:iCs/>
          <w:sz w:val="24"/>
          <w:szCs w:val="24"/>
        </w:rPr>
        <w:t>Towards</w:t>
      </w:r>
      <w:proofErr w:type="gramEnd"/>
      <w:r w:rsidRPr="003C3D10">
        <w:rPr>
          <w:rFonts w:ascii="Times New Roman" w:hAnsi="Times New Roman" w:cs="Times New Roman"/>
          <w:i/>
          <w:iCs/>
          <w:sz w:val="24"/>
          <w:szCs w:val="24"/>
        </w:rPr>
        <w:t xml:space="preserve"> the Circular Economy: Opportunities for the Consumer Goods Sector</w:t>
      </w:r>
      <w:r w:rsidRPr="003C3D10">
        <w:rPr>
          <w:rFonts w:ascii="Times New Roman" w:hAnsi="Times New Roman" w:cs="Times New Roman"/>
          <w:sz w:val="24"/>
          <w:szCs w:val="24"/>
        </w:rPr>
        <w:t>. Geneva: Ellen MacArthur</w:t>
      </w:r>
      <w:r w:rsidRPr="003C3D10">
        <w:rPr>
          <w:rFonts w:ascii="Times New Roman" w:hAnsi="Times New Roman" w:cs="Times New Roman"/>
          <w:i/>
          <w:iCs/>
          <w:sz w:val="24"/>
          <w:szCs w:val="24"/>
        </w:rPr>
        <w:t xml:space="preserve"> </w:t>
      </w:r>
      <w:r w:rsidRPr="003C3D10">
        <w:rPr>
          <w:rFonts w:ascii="Times New Roman" w:hAnsi="Times New Roman" w:cs="Times New Roman"/>
          <w:sz w:val="24"/>
          <w:szCs w:val="24"/>
        </w:rPr>
        <w:t>Foundation.</w:t>
      </w:r>
    </w:p>
    <w:p w:rsidR="00087948" w:rsidRPr="003C3D10" w:rsidRDefault="00EE4E4F" w:rsidP="009F46D8">
      <w:pPr>
        <w:spacing w:after="60" w:line="240" w:lineRule="auto"/>
        <w:ind w:left="720" w:hanging="720"/>
        <w:jc w:val="both"/>
        <w:rPr>
          <w:rFonts w:ascii="Times New Roman" w:eastAsia="Times New Roman" w:hAnsi="Times New Roman" w:cs="Times New Roman"/>
          <w:sz w:val="24"/>
          <w:szCs w:val="24"/>
          <w:lang w:val="en-US" w:bidi="en-US"/>
        </w:rPr>
      </w:pPr>
      <w:r w:rsidRPr="003C3D10">
        <w:rPr>
          <w:rFonts w:ascii="Times New Roman" w:hAnsi="Times New Roman" w:cs="Times New Roman"/>
          <w:sz w:val="24"/>
          <w:szCs w:val="24"/>
        </w:rPr>
        <w:lastRenderedPageBreak/>
        <w:t xml:space="preserve">Feng, C., Wang, M., Liu, G.C. and Huang, J.B. (2017). Green development performance and its influencing factors: A global perspective. </w:t>
      </w:r>
      <w:r w:rsidRPr="003C3D10">
        <w:rPr>
          <w:rFonts w:ascii="Times New Roman" w:hAnsi="Times New Roman" w:cs="Times New Roman"/>
          <w:i/>
          <w:iCs/>
          <w:sz w:val="24"/>
          <w:szCs w:val="24"/>
        </w:rPr>
        <w:t>Journal of Cleaner Production</w:t>
      </w:r>
      <w:r w:rsidRPr="003C3D10">
        <w:rPr>
          <w:rFonts w:ascii="Times New Roman" w:hAnsi="Times New Roman" w:cs="Times New Roman"/>
          <w:sz w:val="24"/>
          <w:szCs w:val="24"/>
        </w:rPr>
        <w:t>, 144, pp.323–333.</w:t>
      </w:r>
      <w:r w:rsidR="00087948" w:rsidRPr="003C3D10">
        <w:rPr>
          <w:rFonts w:ascii="Times New Roman" w:eastAsia="Times New Roman" w:hAnsi="Times New Roman" w:cs="Times New Roman"/>
          <w:sz w:val="24"/>
          <w:szCs w:val="24"/>
          <w:lang w:val="en-US" w:bidi="en-US"/>
        </w:rPr>
        <w:t xml:space="preserve"> </w:t>
      </w:r>
    </w:p>
    <w:p w:rsidR="00C167A6" w:rsidRPr="003C3D10" w:rsidRDefault="00087948" w:rsidP="00604836">
      <w:pPr>
        <w:spacing w:after="60" w:line="240" w:lineRule="auto"/>
        <w:ind w:left="720" w:hanging="720"/>
        <w:rPr>
          <w:rFonts w:ascii="Times New Roman" w:eastAsia="Times New Roman" w:hAnsi="Times New Roman" w:cs="Times New Roman"/>
          <w:sz w:val="24"/>
          <w:szCs w:val="24"/>
          <w:lang w:bidi="en-US"/>
        </w:rPr>
      </w:pPr>
      <w:proofErr w:type="spellStart"/>
      <w:r w:rsidRPr="003C3D10">
        <w:rPr>
          <w:rFonts w:ascii="Times New Roman" w:hAnsi="Times New Roman" w:cs="Times New Roman"/>
          <w:sz w:val="24"/>
          <w:szCs w:val="24"/>
          <w:lang w:bidi="en-US"/>
        </w:rPr>
        <w:t>Fercoq</w:t>
      </w:r>
      <w:proofErr w:type="spellEnd"/>
      <w:r w:rsidRPr="003C3D10">
        <w:rPr>
          <w:rFonts w:ascii="Times New Roman" w:hAnsi="Times New Roman" w:cs="Times New Roman"/>
          <w:sz w:val="24"/>
          <w:szCs w:val="24"/>
          <w:lang w:bidi="en-US"/>
        </w:rPr>
        <w:t xml:space="preserve">, A., </w:t>
      </w:r>
      <w:proofErr w:type="spellStart"/>
      <w:r w:rsidRPr="003C3D10">
        <w:rPr>
          <w:rFonts w:ascii="Times New Roman" w:hAnsi="Times New Roman" w:cs="Times New Roman"/>
          <w:sz w:val="24"/>
          <w:szCs w:val="24"/>
          <w:lang w:bidi="en-US"/>
        </w:rPr>
        <w:t>Lamouri</w:t>
      </w:r>
      <w:proofErr w:type="spellEnd"/>
      <w:r w:rsidRPr="003C3D10">
        <w:rPr>
          <w:rFonts w:ascii="Times New Roman" w:hAnsi="Times New Roman" w:cs="Times New Roman"/>
          <w:sz w:val="24"/>
          <w:szCs w:val="24"/>
          <w:lang w:bidi="en-US"/>
        </w:rPr>
        <w:t xml:space="preserve">, S. and Carbone, V. (2016). Lean/Green integration focused on waste reduction techniques. </w:t>
      </w:r>
      <w:r w:rsidRPr="003C3D10">
        <w:rPr>
          <w:rFonts w:ascii="Times New Roman" w:hAnsi="Times New Roman" w:cs="Times New Roman"/>
          <w:i/>
          <w:sz w:val="24"/>
          <w:szCs w:val="24"/>
          <w:lang w:bidi="en-US"/>
        </w:rPr>
        <w:t>Journal of Cleaner Production</w:t>
      </w:r>
      <w:r w:rsidRPr="003C3D10">
        <w:rPr>
          <w:rFonts w:ascii="Times New Roman" w:hAnsi="Times New Roman" w:cs="Times New Roman"/>
          <w:sz w:val="24"/>
          <w:szCs w:val="24"/>
          <w:lang w:bidi="en-US"/>
        </w:rPr>
        <w:t>, 137, pp.567–578.</w:t>
      </w:r>
      <w:r w:rsidR="00604836" w:rsidRPr="003C3D10">
        <w:rPr>
          <w:rFonts w:ascii="Times New Roman" w:eastAsia="Times New Roman" w:hAnsi="Times New Roman" w:cs="Times New Roman"/>
          <w:sz w:val="24"/>
          <w:szCs w:val="24"/>
          <w:lang w:bidi="en-US"/>
        </w:rPr>
        <w:t xml:space="preserve"> </w:t>
      </w:r>
    </w:p>
    <w:p w:rsidR="00575ACB" w:rsidRPr="003C3D10" w:rsidRDefault="007B6A9E" w:rsidP="007B6A9E">
      <w:pPr>
        <w:spacing w:after="60" w:line="240" w:lineRule="auto"/>
        <w:ind w:left="720" w:hanging="720"/>
        <w:jc w:val="both"/>
        <w:rPr>
          <w:rFonts w:ascii="Times New Roman" w:eastAsia="Times New Roman" w:hAnsi="Times New Roman" w:cs="Times New Roman"/>
          <w:lang w:val="en-US" w:bidi="en-US"/>
        </w:rPr>
      </w:pPr>
      <w:proofErr w:type="spellStart"/>
      <w:r w:rsidRPr="003C3D10">
        <w:rPr>
          <w:rFonts w:ascii="Times New Roman" w:hAnsi="Times New Roman" w:cs="Times New Roman"/>
          <w:sz w:val="24"/>
          <w:szCs w:val="24"/>
          <w:lang w:bidi="en-US"/>
        </w:rPr>
        <w:t>Fernández</w:t>
      </w:r>
      <w:proofErr w:type="spellEnd"/>
      <w:r w:rsidRPr="003C3D10">
        <w:rPr>
          <w:rFonts w:ascii="Times New Roman" w:hAnsi="Times New Roman" w:cs="Times New Roman"/>
          <w:sz w:val="24"/>
          <w:szCs w:val="24"/>
          <w:lang w:bidi="en-US"/>
        </w:rPr>
        <w:t xml:space="preserve">-González, J.M., </w:t>
      </w:r>
      <w:proofErr w:type="spellStart"/>
      <w:r w:rsidRPr="003C3D10">
        <w:rPr>
          <w:rFonts w:ascii="Times New Roman" w:hAnsi="Times New Roman" w:cs="Times New Roman"/>
          <w:sz w:val="24"/>
          <w:szCs w:val="24"/>
          <w:lang w:bidi="en-US"/>
        </w:rPr>
        <w:t>Grindlay</w:t>
      </w:r>
      <w:proofErr w:type="spellEnd"/>
      <w:r w:rsidRPr="003C3D10">
        <w:rPr>
          <w:rFonts w:ascii="Times New Roman" w:hAnsi="Times New Roman" w:cs="Times New Roman"/>
          <w:sz w:val="24"/>
          <w:szCs w:val="24"/>
          <w:lang w:bidi="en-US"/>
        </w:rPr>
        <w:t xml:space="preserve">, A.L., Serrano-Bernardo, F., Rodríguez-Rojas, M.I. and </w:t>
      </w:r>
      <w:proofErr w:type="spellStart"/>
      <w:r w:rsidRPr="003C3D10">
        <w:rPr>
          <w:rFonts w:ascii="Times New Roman" w:hAnsi="Times New Roman" w:cs="Times New Roman"/>
          <w:sz w:val="24"/>
          <w:szCs w:val="24"/>
          <w:lang w:bidi="en-US"/>
        </w:rPr>
        <w:t>Zamorano</w:t>
      </w:r>
      <w:proofErr w:type="spellEnd"/>
      <w:r w:rsidRPr="003C3D10">
        <w:rPr>
          <w:rFonts w:ascii="Times New Roman" w:hAnsi="Times New Roman" w:cs="Times New Roman"/>
          <w:sz w:val="24"/>
          <w:szCs w:val="24"/>
          <w:lang w:bidi="en-US"/>
        </w:rPr>
        <w:t xml:space="preserve">, M. (2017). </w:t>
      </w:r>
      <w:r w:rsidRPr="003C3D10">
        <w:rPr>
          <w:rFonts w:ascii="Times New Roman" w:hAnsi="Times New Roman" w:cs="Times New Roman"/>
          <w:sz w:val="24"/>
          <w:szCs w:val="24"/>
          <w:lang w:val="en-US" w:bidi="en-US"/>
        </w:rPr>
        <w:t xml:space="preserve">Economic and environmental review of Waste-to-Energy systems for municipal solid waste management in medium and small municipalities, </w:t>
      </w:r>
      <w:r w:rsidRPr="003C3D10">
        <w:rPr>
          <w:rFonts w:ascii="Times New Roman" w:hAnsi="Times New Roman" w:cs="Times New Roman"/>
          <w:i/>
          <w:sz w:val="24"/>
          <w:szCs w:val="24"/>
          <w:lang w:val="en-US" w:bidi="en-US"/>
        </w:rPr>
        <w:t>Waste Management</w:t>
      </w:r>
      <w:r w:rsidRPr="003C3D10">
        <w:rPr>
          <w:rFonts w:ascii="Times New Roman" w:hAnsi="Times New Roman" w:cs="Times New Roman"/>
          <w:sz w:val="24"/>
          <w:szCs w:val="24"/>
          <w:lang w:val="en-US" w:bidi="en-US"/>
        </w:rPr>
        <w:t>, 67, pp.360–374.</w:t>
      </w:r>
      <w:r w:rsidR="00575ACB" w:rsidRPr="003C3D10">
        <w:rPr>
          <w:rFonts w:ascii="Times New Roman" w:eastAsia="Times New Roman" w:hAnsi="Times New Roman" w:cs="Times New Roman"/>
          <w:lang w:val="en-US" w:bidi="en-US"/>
        </w:rPr>
        <w:t xml:space="preserve"> </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Ferrn</w:t>
      </w:r>
      <w:proofErr w:type="spellEnd"/>
      <w:r w:rsidRPr="003C3D10">
        <w:rPr>
          <w:rFonts w:ascii="Times New Roman" w:eastAsia="Times New Roman" w:hAnsi="Times New Roman" w:cs="Times New Roman"/>
          <w:sz w:val="24"/>
          <w:szCs w:val="24"/>
          <w:lang w:bidi="en-US"/>
        </w:rPr>
        <w:t xml:space="preserve"> </w:t>
      </w:r>
      <w:proofErr w:type="spellStart"/>
      <w:r w:rsidRPr="003C3D10">
        <w:rPr>
          <w:rFonts w:ascii="Times New Roman" w:eastAsia="Times New Roman" w:hAnsi="Times New Roman" w:cs="Times New Roman"/>
          <w:sz w:val="24"/>
          <w:szCs w:val="24"/>
          <w:lang w:bidi="en-US"/>
        </w:rPr>
        <w:t>Vilchez</w:t>
      </w:r>
      <w:proofErr w:type="spellEnd"/>
      <w:r w:rsidRPr="003C3D10">
        <w:rPr>
          <w:rFonts w:ascii="Times New Roman" w:eastAsia="Times New Roman" w:hAnsi="Times New Roman" w:cs="Times New Roman"/>
          <w:sz w:val="24"/>
          <w:szCs w:val="24"/>
          <w:lang w:bidi="en-US"/>
        </w:rPr>
        <w:t xml:space="preserve">, V., Darnall, N. and Aragon Correa, J.A. (2017). Stakeholder influences on the design of firms’ environmental practices. </w:t>
      </w:r>
      <w:r w:rsidRPr="003C3D10">
        <w:rPr>
          <w:rFonts w:ascii="Times New Roman" w:eastAsia="Times New Roman" w:hAnsi="Times New Roman" w:cs="Times New Roman"/>
          <w:i/>
          <w:iCs/>
          <w:sz w:val="24"/>
          <w:szCs w:val="24"/>
          <w:lang w:bidi="en-US"/>
        </w:rPr>
        <w:t>Journal of Cleaner Production</w:t>
      </w:r>
      <w:r w:rsidRPr="003C3D10">
        <w:rPr>
          <w:rFonts w:ascii="Times New Roman" w:eastAsia="Times New Roman" w:hAnsi="Times New Roman" w:cs="Times New Roman"/>
          <w:sz w:val="24"/>
          <w:szCs w:val="24"/>
          <w:lang w:bidi="en-US"/>
        </w:rPr>
        <w:t>, 142, pp.3370–3381.</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Fruergaard</w:t>
      </w:r>
      <w:proofErr w:type="spellEnd"/>
      <w:r w:rsidRPr="003C3D10">
        <w:rPr>
          <w:rFonts w:ascii="Times New Roman" w:eastAsia="Times New Roman" w:hAnsi="Times New Roman" w:cs="Times New Roman"/>
          <w:sz w:val="24"/>
          <w:szCs w:val="24"/>
          <w:lang w:bidi="en-US"/>
        </w:rPr>
        <w:t xml:space="preserve">, T., </w:t>
      </w:r>
      <w:proofErr w:type="spellStart"/>
      <w:r w:rsidRPr="003C3D10">
        <w:rPr>
          <w:rFonts w:ascii="Times New Roman" w:eastAsia="Times New Roman" w:hAnsi="Times New Roman" w:cs="Times New Roman"/>
          <w:sz w:val="24"/>
          <w:szCs w:val="24"/>
          <w:lang w:bidi="en-US"/>
        </w:rPr>
        <w:t>Astrup</w:t>
      </w:r>
      <w:proofErr w:type="spellEnd"/>
      <w:r w:rsidRPr="003C3D10">
        <w:rPr>
          <w:rFonts w:ascii="Times New Roman" w:eastAsia="Times New Roman" w:hAnsi="Times New Roman" w:cs="Times New Roman"/>
          <w:sz w:val="24"/>
          <w:szCs w:val="24"/>
          <w:lang w:bidi="en-US"/>
        </w:rPr>
        <w:t xml:space="preserve">, T., </w:t>
      </w:r>
      <w:proofErr w:type="spellStart"/>
      <w:r w:rsidRPr="003C3D10">
        <w:rPr>
          <w:rFonts w:ascii="Times New Roman" w:eastAsia="Times New Roman" w:hAnsi="Times New Roman" w:cs="Times New Roman"/>
          <w:sz w:val="24"/>
          <w:szCs w:val="24"/>
          <w:lang w:bidi="en-US"/>
        </w:rPr>
        <w:t>Ekvall</w:t>
      </w:r>
      <w:proofErr w:type="spellEnd"/>
      <w:r w:rsidRPr="003C3D10">
        <w:rPr>
          <w:rFonts w:ascii="Times New Roman" w:eastAsia="Times New Roman" w:hAnsi="Times New Roman" w:cs="Times New Roman"/>
          <w:sz w:val="24"/>
          <w:szCs w:val="24"/>
          <w:lang w:bidi="en-US"/>
        </w:rPr>
        <w:t xml:space="preserve">, T. (2009). Energy use and recovery in waste management and implications for accounting of greenhouse gases and global warming contributions. </w:t>
      </w:r>
      <w:r w:rsidRPr="003C3D10">
        <w:rPr>
          <w:rFonts w:ascii="Times New Roman" w:eastAsia="Times New Roman" w:hAnsi="Times New Roman" w:cs="Times New Roman"/>
          <w:i/>
          <w:iCs/>
          <w:sz w:val="24"/>
          <w:szCs w:val="24"/>
          <w:lang w:bidi="en-US"/>
        </w:rPr>
        <w:t>Waste management &amp; research : The journal of the International Solid Wastes and Public Cleansing Association</w:t>
      </w:r>
      <w:r w:rsidRPr="003C3D10">
        <w:rPr>
          <w:rFonts w:ascii="Times New Roman" w:eastAsia="Times New Roman" w:hAnsi="Times New Roman" w:cs="Times New Roman"/>
          <w:sz w:val="24"/>
          <w:szCs w:val="24"/>
          <w:lang w:bidi="en-US"/>
        </w:rPr>
        <w:t>, 27(8), pp.724–737.</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val="es-MX" w:bidi="en-US"/>
        </w:rPr>
      </w:pPr>
      <w:r w:rsidRPr="003C3D10">
        <w:rPr>
          <w:rFonts w:ascii="Times New Roman" w:eastAsia="Times New Roman" w:hAnsi="Times New Roman" w:cs="Times New Roman"/>
          <w:sz w:val="24"/>
          <w:szCs w:val="24"/>
          <w:lang w:bidi="en-US"/>
        </w:rPr>
        <w:t xml:space="preserve">Fu, X., </w:t>
      </w:r>
      <w:proofErr w:type="spellStart"/>
      <w:r w:rsidRPr="003C3D10">
        <w:rPr>
          <w:rFonts w:ascii="Times New Roman" w:eastAsia="Times New Roman" w:hAnsi="Times New Roman" w:cs="Times New Roman"/>
          <w:sz w:val="24"/>
          <w:szCs w:val="24"/>
          <w:lang w:bidi="en-US"/>
        </w:rPr>
        <w:t>Guo</w:t>
      </w:r>
      <w:proofErr w:type="spellEnd"/>
      <w:r w:rsidRPr="003C3D10">
        <w:rPr>
          <w:rFonts w:ascii="Times New Roman" w:eastAsia="Times New Roman" w:hAnsi="Times New Roman" w:cs="Times New Roman"/>
          <w:sz w:val="24"/>
          <w:szCs w:val="24"/>
          <w:lang w:bidi="en-US"/>
        </w:rPr>
        <w:t xml:space="preserve">, M. and </w:t>
      </w:r>
      <w:proofErr w:type="spellStart"/>
      <w:r w:rsidRPr="003C3D10">
        <w:rPr>
          <w:rFonts w:ascii="Times New Roman" w:eastAsia="Times New Roman" w:hAnsi="Times New Roman" w:cs="Times New Roman"/>
          <w:sz w:val="24"/>
          <w:szCs w:val="24"/>
          <w:lang w:bidi="en-US"/>
        </w:rPr>
        <w:t>Zhanwen</w:t>
      </w:r>
      <w:proofErr w:type="spellEnd"/>
      <w:r w:rsidRPr="003C3D10">
        <w:rPr>
          <w:rFonts w:ascii="Times New Roman" w:eastAsia="Times New Roman" w:hAnsi="Times New Roman" w:cs="Times New Roman"/>
          <w:sz w:val="24"/>
          <w:szCs w:val="24"/>
          <w:lang w:bidi="en-US"/>
        </w:rPr>
        <w:t xml:space="preserve">, N. (2017). Applying the green Embedded lean production model in developing countries: A case study of china. </w:t>
      </w:r>
      <w:proofErr w:type="spellStart"/>
      <w:r w:rsidRPr="003C3D10">
        <w:rPr>
          <w:rFonts w:ascii="Times New Roman" w:eastAsia="Times New Roman" w:hAnsi="Times New Roman" w:cs="Times New Roman"/>
          <w:i/>
          <w:iCs/>
          <w:sz w:val="24"/>
          <w:szCs w:val="24"/>
          <w:lang w:val="es-MX" w:bidi="en-US"/>
        </w:rPr>
        <w:t>Environmental</w:t>
      </w:r>
      <w:proofErr w:type="spellEnd"/>
      <w:r w:rsidRPr="003C3D10">
        <w:rPr>
          <w:rFonts w:ascii="Times New Roman" w:eastAsia="Times New Roman" w:hAnsi="Times New Roman" w:cs="Times New Roman"/>
          <w:i/>
          <w:iCs/>
          <w:sz w:val="24"/>
          <w:szCs w:val="24"/>
          <w:lang w:val="es-MX" w:bidi="en-US"/>
        </w:rPr>
        <w:t xml:space="preserve"> </w:t>
      </w:r>
      <w:proofErr w:type="spellStart"/>
      <w:r w:rsidRPr="003C3D10">
        <w:rPr>
          <w:rFonts w:ascii="Times New Roman" w:eastAsia="Times New Roman" w:hAnsi="Times New Roman" w:cs="Times New Roman"/>
          <w:i/>
          <w:iCs/>
          <w:sz w:val="24"/>
          <w:szCs w:val="24"/>
          <w:lang w:val="es-MX" w:bidi="en-US"/>
        </w:rPr>
        <w:t>Development</w:t>
      </w:r>
      <w:proofErr w:type="spellEnd"/>
      <w:r w:rsidRPr="003C3D10">
        <w:rPr>
          <w:rFonts w:ascii="Times New Roman" w:eastAsia="Times New Roman" w:hAnsi="Times New Roman" w:cs="Times New Roman"/>
          <w:sz w:val="24"/>
          <w:szCs w:val="24"/>
          <w:lang w:val="es-MX" w:bidi="en-US"/>
        </w:rPr>
        <w:t>, 23, pp.1–14.</w:t>
      </w:r>
    </w:p>
    <w:p w:rsidR="00575ACB" w:rsidRPr="003C3D10" w:rsidRDefault="00575ACB" w:rsidP="00653190">
      <w:pPr>
        <w:spacing w:after="60" w:line="240" w:lineRule="auto"/>
        <w:ind w:left="720" w:hanging="720"/>
        <w:jc w:val="both"/>
        <w:rPr>
          <w:rFonts w:ascii="Times New Roman" w:eastAsia="Times New Roman" w:hAnsi="Times New Roman" w:cs="Times New Roman"/>
          <w:lang w:val="en-US" w:bidi="en-US"/>
        </w:rPr>
      </w:pPr>
      <w:proofErr w:type="spellStart"/>
      <w:r w:rsidRPr="003C3D10">
        <w:rPr>
          <w:rFonts w:ascii="Times New Roman" w:hAnsi="Times New Roman" w:cs="Times New Roman"/>
          <w:sz w:val="24"/>
          <w:szCs w:val="24"/>
          <w:lang w:val="es-MX" w:bidi="en-US"/>
        </w:rPr>
        <w:t>Gabaldón-Estevan</w:t>
      </w:r>
      <w:proofErr w:type="spellEnd"/>
      <w:r w:rsidRPr="003C3D10">
        <w:rPr>
          <w:rFonts w:ascii="Times New Roman" w:hAnsi="Times New Roman" w:cs="Times New Roman"/>
          <w:sz w:val="24"/>
          <w:szCs w:val="24"/>
          <w:lang w:val="es-MX" w:bidi="en-US"/>
        </w:rPr>
        <w:t xml:space="preserve">, D., Criado, E., </w:t>
      </w:r>
      <w:proofErr w:type="spellStart"/>
      <w:r w:rsidRPr="003C3D10">
        <w:rPr>
          <w:rFonts w:ascii="Times New Roman" w:hAnsi="Times New Roman" w:cs="Times New Roman"/>
          <w:sz w:val="24"/>
          <w:szCs w:val="24"/>
          <w:lang w:val="es-MX" w:bidi="en-US"/>
        </w:rPr>
        <w:t>Monfort</w:t>
      </w:r>
      <w:proofErr w:type="spellEnd"/>
      <w:r w:rsidRPr="003C3D10">
        <w:rPr>
          <w:rFonts w:ascii="Times New Roman" w:hAnsi="Times New Roman" w:cs="Times New Roman"/>
          <w:sz w:val="24"/>
          <w:szCs w:val="24"/>
          <w:lang w:val="es-MX" w:bidi="en-US"/>
        </w:rPr>
        <w:t xml:space="preserve">, E. (2014). </w:t>
      </w:r>
      <w:r w:rsidRPr="003C3D10">
        <w:rPr>
          <w:rFonts w:ascii="Times New Roman" w:hAnsi="Times New Roman" w:cs="Times New Roman"/>
          <w:sz w:val="24"/>
          <w:szCs w:val="24"/>
          <w:lang w:val="en-US" w:bidi="en-US"/>
        </w:rPr>
        <w:t xml:space="preserve">The green factor in European manufacturing: A case study of the Spanish ceramic tile industry. </w:t>
      </w:r>
      <w:r w:rsidRPr="003C3D10">
        <w:rPr>
          <w:rFonts w:ascii="Times New Roman" w:hAnsi="Times New Roman" w:cs="Times New Roman"/>
          <w:i/>
          <w:sz w:val="24"/>
          <w:szCs w:val="24"/>
          <w:lang w:val="en-US" w:bidi="en-US"/>
        </w:rPr>
        <w:t>Journal of Cleaner Production</w:t>
      </w:r>
      <w:r w:rsidRPr="003C3D10">
        <w:rPr>
          <w:rFonts w:ascii="Times New Roman" w:hAnsi="Times New Roman" w:cs="Times New Roman"/>
          <w:sz w:val="24"/>
          <w:szCs w:val="24"/>
          <w:lang w:val="en-US" w:bidi="en-US"/>
        </w:rPr>
        <w:t>, 70, pp.242–250.</w:t>
      </w:r>
      <w:r w:rsidR="009F46D8" w:rsidRPr="003C3D10">
        <w:rPr>
          <w:rFonts w:ascii="Times New Roman" w:eastAsia="Times New Roman" w:hAnsi="Times New Roman" w:cs="Times New Roman"/>
          <w:lang w:val="en-US" w:bidi="en-US"/>
        </w:rPr>
        <w:t xml:space="preserve"> </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r w:rsidRPr="003C3D10">
        <w:rPr>
          <w:rFonts w:ascii="Times New Roman" w:eastAsia="Times New Roman" w:hAnsi="Times New Roman" w:cs="Times New Roman"/>
          <w:sz w:val="24"/>
          <w:szCs w:val="24"/>
          <w:lang w:bidi="en-US"/>
        </w:rPr>
        <w:t xml:space="preserve">Garza-Reyes, J.A., 2015. Lean and green-a systematic review of the state of the art literature. </w:t>
      </w:r>
      <w:r w:rsidRPr="003C3D10">
        <w:rPr>
          <w:rFonts w:ascii="Times New Roman" w:eastAsia="Times New Roman" w:hAnsi="Times New Roman" w:cs="Times New Roman"/>
          <w:i/>
          <w:iCs/>
          <w:sz w:val="24"/>
          <w:szCs w:val="24"/>
          <w:lang w:bidi="en-US"/>
        </w:rPr>
        <w:t>Journal of Cleaner Production</w:t>
      </w:r>
      <w:r w:rsidRPr="003C3D10">
        <w:rPr>
          <w:rFonts w:ascii="Times New Roman" w:eastAsia="Times New Roman" w:hAnsi="Times New Roman" w:cs="Times New Roman"/>
          <w:sz w:val="24"/>
          <w:szCs w:val="24"/>
          <w:lang w:bidi="en-US"/>
        </w:rPr>
        <w:t>, 102, pp.18–29.</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Geldermann</w:t>
      </w:r>
      <w:proofErr w:type="spellEnd"/>
      <w:r w:rsidRPr="003C3D10">
        <w:rPr>
          <w:rFonts w:ascii="Times New Roman" w:eastAsia="Times New Roman" w:hAnsi="Times New Roman" w:cs="Times New Roman"/>
          <w:sz w:val="24"/>
          <w:szCs w:val="24"/>
          <w:lang w:bidi="en-US"/>
        </w:rPr>
        <w:t xml:space="preserve">, J., Kolbe, L.M., Krause, A., Mai, C., </w:t>
      </w:r>
      <w:proofErr w:type="spellStart"/>
      <w:r w:rsidRPr="003C3D10">
        <w:rPr>
          <w:rFonts w:ascii="Times New Roman" w:eastAsia="Times New Roman" w:hAnsi="Times New Roman" w:cs="Times New Roman"/>
          <w:sz w:val="24"/>
          <w:szCs w:val="24"/>
          <w:lang w:bidi="en-US"/>
        </w:rPr>
        <w:t>Militz</w:t>
      </w:r>
      <w:proofErr w:type="spellEnd"/>
      <w:r w:rsidRPr="003C3D10">
        <w:rPr>
          <w:rFonts w:ascii="Times New Roman" w:eastAsia="Times New Roman" w:hAnsi="Times New Roman" w:cs="Times New Roman"/>
          <w:sz w:val="24"/>
          <w:szCs w:val="24"/>
          <w:lang w:bidi="en-US"/>
        </w:rPr>
        <w:t xml:space="preserve">, H., </w:t>
      </w:r>
      <w:proofErr w:type="spellStart"/>
      <w:r w:rsidRPr="003C3D10">
        <w:rPr>
          <w:rFonts w:ascii="Times New Roman" w:eastAsia="Times New Roman" w:hAnsi="Times New Roman" w:cs="Times New Roman"/>
          <w:sz w:val="24"/>
          <w:szCs w:val="24"/>
          <w:lang w:bidi="en-US"/>
        </w:rPr>
        <w:t>Osburg</w:t>
      </w:r>
      <w:proofErr w:type="spellEnd"/>
      <w:r w:rsidRPr="003C3D10">
        <w:rPr>
          <w:rFonts w:ascii="Times New Roman" w:eastAsia="Times New Roman" w:hAnsi="Times New Roman" w:cs="Times New Roman"/>
          <w:sz w:val="24"/>
          <w:szCs w:val="24"/>
          <w:lang w:bidi="en-US"/>
        </w:rPr>
        <w:t xml:space="preserve">, V.S., </w:t>
      </w:r>
      <w:proofErr w:type="spellStart"/>
      <w:r w:rsidRPr="003C3D10">
        <w:rPr>
          <w:rFonts w:ascii="Times New Roman" w:eastAsia="Times New Roman" w:hAnsi="Times New Roman" w:cs="Times New Roman"/>
          <w:sz w:val="24"/>
          <w:szCs w:val="24"/>
          <w:lang w:bidi="en-US"/>
        </w:rPr>
        <w:t>Schöbel</w:t>
      </w:r>
      <w:proofErr w:type="spellEnd"/>
      <w:r w:rsidRPr="003C3D10">
        <w:rPr>
          <w:rFonts w:ascii="Times New Roman" w:eastAsia="Times New Roman" w:hAnsi="Times New Roman" w:cs="Times New Roman"/>
          <w:sz w:val="24"/>
          <w:szCs w:val="24"/>
          <w:lang w:bidi="en-US"/>
        </w:rPr>
        <w:t xml:space="preserve">, A., Schumann, M., </w:t>
      </w:r>
      <w:proofErr w:type="spellStart"/>
      <w:r w:rsidRPr="003C3D10">
        <w:rPr>
          <w:rFonts w:ascii="Times New Roman" w:eastAsia="Times New Roman" w:hAnsi="Times New Roman" w:cs="Times New Roman"/>
          <w:sz w:val="24"/>
          <w:szCs w:val="24"/>
          <w:lang w:bidi="en-US"/>
        </w:rPr>
        <w:t>Toporowski</w:t>
      </w:r>
      <w:proofErr w:type="spellEnd"/>
      <w:r w:rsidRPr="003C3D10">
        <w:rPr>
          <w:rFonts w:ascii="Times New Roman" w:eastAsia="Times New Roman" w:hAnsi="Times New Roman" w:cs="Times New Roman"/>
          <w:sz w:val="24"/>
          <w:szCs w:val="24"/>
          <w:lang w:bidi="en-US"/>
        </w:rPr>
        <w:t xml:space="preserve">, W. and </w:t>
      </w:r>
      <w:proofErr w:type="spellStart"/>
      <w:r w:rsidRPr="003C3D10">
        <w:rPr>
          <w:rFonts w:ascii="Times New Roman" w:eastAsia="Times New Roman" w:hAnsi="Times New Roman" w:cs="Times New Roman"/>
          <w:sz w:val="24"/>
          <w:szCs w:val="24"/>
          <w:lang w:bidi="en-US"/>
        </w:rPr>
        <w:t>Westphal</w:t>
      </w:r>
      <w:proofErr w:type="spellEnd"/>
      <w:r w:rsidRPr="003C3D10">
        <w:rPr>
          <w:rFonts w:ascii="Times New Roman" w:eastAsia="Times New Roman" w:hAnsi="Times New Roman" w:cs="Times New Roman"/>
          <w:sz w:val="24"/>
          <w:szCs w:val="24"/>
          <w:lang w:bidi="en-US"/>
        </w:rPr>
        <w:t xml:space="preserve">, S., 2016. Improved resource efficiency and cascading utilisation of renewable materials. </w:t>
      </w:r>
      <w:r w:rsidRPr="003C3D10">
        <w:rPr>
          <w:rFonts w:ascii="Times New Roman" w:eastAsia="Times New Roman" w:hAnsi="Times New Roman" w:cs="Times New Roman"/>
          <w:i/>
          <w:iCs/>
          <w:sz w:val="24"/>
          <w:szCs w:val="24"/>
          <w:lang w:bidi="en-US"/>
        </w:rPr>
        <w:t>Journal of Cleaner Production</w:t>
      </w:r>
      <w:r w:rsidRPr="003C3D10">
        <w:rPr>
          <w:rFonts w:ascii="Times New Roman" w:eastAsia="Times New Roman" w:hAnsi="Times New Roman" w:cs="Times New Roman"/>
          <w:sz w:val="24"/>
          <w:szCs w:val="24"/>
          <w:lang w:bidi="en-US"/>
        </w:rPr>
        <w:t>, 110, pp.1–8.</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Geng</w:t>
      </w:r>
      <w:proofErr w:type="spellEnd"/>
      <w:r w:rsidRPr="003C3D10">
        <w:rPr>
          <w:rFonts w:ascii="Times New Roman" w:eastAsia="Times New Roman" w:hAnsi="Times New Roman" w:cs="Times New Roman"/>
          <w:sz w:val="24"/>
          <w:szCs w:val="24"/>
          <w:lang w:bidi="en-US"/>
        </w:rPr>
        <w:t xml:space="preserve">, Y., </w:t>
      </w:r>
      <w:proofErr w:type="spellStart"/>
      <w:r w:rsidRPr="003C3D10">
        <w:rPr>
          <w:rFonts w:ascii="Times New Roman" w:eastAsia="Times New Roman" w:hAnsi="Times New Roman" w:cs="Times New Roman"/>
          <w:sz w:val="24"/>
          <w:szCs w:val="24"/>
          <w:lang w:bidi="en-US"/>
        </w:rPr>
        <w:t>Doberstein</w:t>
      </w:r>
      <w:proofErr w:type="spellEnd"/>
      <w:r w:rsidRPr="003C3D10">
        <w:rPr>
          <w:rFonts w:ascii="Times New Roman" w:eastAsia="Times New Roman" w:hAnsi="Times New Roman" w:cs="Times New Roman"/>
          <w:sz w:val="24"/>
          <w:szCs w:val="24"/>
          <w:lang w:bidi="en-US"/>
        </w:rPr>
        <w:t xml:space="preserve">, B. (2008). Developing the circular economy in China: Challenges and opportunities for achieving ‘leapfrog development’. </w:t>
      </w:r>
      <w:r w:rsidRPr="003C3D10">
        <w:rPr>
          <w:rFonts w:ascii="Times New Roman" w:eastAsia="Times New Roman" w:hAnsi="Times New Roman" w:cs="Times New Roman"/>
          <w:i/>
          <w:iCs/>
          <w:sz w:val="24"/>
          <w:szCs w:val="24"/>
          <w:lang w:bidi="en-US"/>
        </w:rPr>
        <w:t>International Journal of Sustainable Development &amp; World Ecology</w:t>
      </w:r>
      <w:r w:rsidRPr="003C3D10">
        <w:rPr>
          <w:rFonts w:ascii="Times New Roman" w:eastAsia="Times New Roman" w:hAnsi="Times New Roman" w:cs="Times New Roman"/>
          <w:sz w:val="24"/>
          <w:szCs w:val="24"/>
          <w:lang w:bidi="en-US"/>
        </w:rPr>
        <w:t>, 15, pp.231–239.</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r w:rsidRPr="003C3D10">
        <w:rPr>
          <w:rFonts w:ascii="Times New Roman" w:eastAsia="Times New Roman" w:hAnsi="Times New Roman" w:cs="Times New Roman"/>
          <w:sz w:val="24"/>
          <w:szCs w:val="24"/>
          <w:lang w:bidi="en-US"/>
        </w:rPr>
        <w:t xml:space="preserve">George, D.A.R., Lin, B.C., Chen, Y. (2015). A circular economy model of economic growth. </w:t>
      </w:r>
      <w:r w:rsidRPr="003C3D10">
        <w:rPr>
          <w:rFonts w:ascii="Times New Roman" w:eastAsia="Times New Roman" w:hAnsi="Times New Roman" w:cs="Times New Roman"/>
          <w:i/>
          <w:iCs/>
          <w:sz w:val="24"/>
          <w:szCs w:val="24"/>
          <w:lang w:bidi="en-US"/>
        </w:rPr>
        <w:t>Environmental Modelling and Software</w:t>
      </w:r>
      <w:r w:rsidRPr="003C3D10">
        <w:rPr>
          <w:rFonts w:ascii="Times New Roman" w:eastAsia="Times New Roman" w:hAnsi="Times New Roman" w:cs="Times New Roman"/>
          <w:sz w:val="24"/>
          <w:szCs w:val="24"/>
          <w:lang w:bidi="en-US"/>
        </w:rPr>
        <w:t>, 73, pp.60–63.</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Ghazilla</w:t>
      </w:r>
      <w:proofErr w:type="spellEnd"/>
      <w:r w:rsidRPr="003C3D10">
        <w:rPr>
          <w:rFonts w:ascii="Times New Roman" w:eastAsia="Times New Roman" w:hAnsi="Times New Roman" w:cs="Times New Roman"/>
          <w:sz w:val="24"/>
          <w:szCs w:val="24"/>
          <w:lang w:bidi="en-US"/>
        </w:rPr>
        <w:t xml:space="preserve">, R.A.R., </w:t>
      </w:r>
      <w:proofErr w:type="spellStart"/>
      <w:r w:rsidRPr="003C3D10">
        <w:rPr>
          <w:rFonts w:ascii="Times New Roman" w:eastAsia="Times New Roman" w:hAnsi="Times New Roman" w:cs="Times New Roman"/>
          <w:sz w:val="24"/>
          <w:szCs w:val="24"/>
          <w:lang w:bidi="en-US"/>
        </w:rPr>
        <w:t>Sakundarini</w:t>
      </w:r>
      <w:proofErr w:type="spellEnd"/>
      <w:r w:rsidRPr="003C3D10">
        <w:rPr>
          <w:rFonts w:ascii="Times New Roman" w:eastAsia="Times New Roman" w:hAnsi="Times New Roman" w:cs="Times New Roman"/>
          <w:sz w:val="24"/>
          <w:szCs w:val="24"/>
          <w:lang w:bidi="en-US"/>
        </w:rPr>
        <w:t xml:space="preserve">, N., Abdul-Rashid, S.H., </w:t>
      </w:r>
      <w:proofErr w:type="spellStart"/>
      <w:r w:rsidRPr="003C3D10">
        <w:rPr>
          <w:rFonts w:ascii="Times New Roman" w:eastAsia="Times New Roman" w:hAnsi="Times New Roman" w:cs="Times New Roman"/>
          <w:sz w:val="24"/>
          <w:szCs w:val="24"/>
          <w:lang w:bidi="en-US"/>
        </w:rPr>
        <w:t>Ayub</w:t>
      </w:r>
      <w:proofErr w:type="spellEnd"/>
      <w:r w:rsidRPr="003C3D10">
        <w:rPr>
          <w:rFonts w:ascii="Times New Roman" w:eastAsia="Times New Roman" w:hAnsi="Times New Roman" w:cs="Times New Roman"/>
          <w:sz w:val="24"/>
          <w:szCs w:val="24"/>
          <w:lang w:bidi="en-US"/>
        </w:rPr>
        <w:t xml:space="preserve">, N.S., </w:t>
      </w:r>
      <w:proofErr w:type="spellStart"/>
      <w:r w:rsidRPr="003C3D10">
        <w:rPr>
          <w:rFonts w:ascii="Times New Roman" w:eastAsia="Times New Roman" w:hAnsi="Times New Roman" w:cs="Times New Roman"/>
          <w:sz w:val="24"/>
          <w:szCs w:val="24"/>
          <w:lang w:bidi="en-US"/>
        </w:rPr>
        <w:t>Olugu</w:t>
      </w:r>
      <w:proofErr w:type="spellEnd"/>
      <w:r w:rsidRPr="003C3D10">
        <w:rPr>
          <w:rFonts w:ascii="Times New Roman" w:eastAsia="Times New Roman" w:hAnsi="Times New Roman" w:cs="Times New Roman"/>
          <w:sz w:val="24"/>
          <w:szCs w:val="24"/>
          <w:lang w:bidi="en-US"/>
        </w:rPr>
        <w:t xml:space="preserve">, E.U., Musa, S.N., (2015). Drivers and barriers analysis for green manufacturing practices in Malaysian </w:t>
      </w:r>
      <w:proofErr w:type="spellStart"/>
      <w:r w:rsidRPr="003C3D10">
        <w:rPr>
          <w:rFonts w:ascii="Times New Roman" w:eastAsia="Times New Roman" w:hAnsi="Times New Roman" w:cs="Times New Roman"/>
          <w:sz w:val="24"/>
          <w:szCs w:val="24"/>
          <w:lang w:bidi="en-US"/>
        </w:rPr>
        <w:t>smes</w:t>
      </w:r>
      <w:proofErr w:type="spellEnd"/>
      <w:r w:rsidRPr="003C3D10">
        <w:rPr>
          <w:rFonts w:ascii="Times New Roman" w:eastAsia="Times New Roman" w:hAnsi="Times New Roman" w:cs="Times New Roman"/>
          <w:sz w:val="24"/>
          <w:szCs w:val="24"/>
          <w:lang w:bidi="en-US"/>
        </w:rPr>
        <w:t xml:space="preserve">: A preliminary findings. </w:t>
      </w:r>
      <w:r w:rsidRPr="003C3D10">
        <w:rPr>
          <w:rFonts w:ascii="Times New Roman" w:eastAsia="Times New Roman" w:hAnsi="Times New Roman" w:cs="Times New Roman"/>
          <w:i/>
          <w:iCs/>
          <w:sz w:val="24"/>
          <w:szCs w:val="24"/>
          <w:lang w:bidi="en-US"/>
        </w:rPr>
        <w:t>Procedia CIRP</w:t>
      </w:r>
      <w:r w:rsidRPr="003C3D10">
        <w:rPr>
          <w:rFonts w:ascii="Times New Roman" w:eastAsia="Times New Roman" w:hAnsi="Times New Roman" w:cs="Times New Roman"/>
          <w:sz w:val="24"/>
          <w:szCs w:val="24"/>
          <w:lang w:bidi="en-US"/>
        </w:rPr>
        <w:t>, 26, pp.658–663.</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Ghinmine</w:t>
      </w:r>
      <w:proofErr w:type="spellEnd"/>
      <w:r w:rsidRPr="003C3D10">
        <w:rPr>
          <w:rFonts w:ascii="Times New Roman" w:eastAsia="Times New Roman" w:hAnsi="Times New Roman" w:cs="Times New Roman"/>
          <w:sz w:val="24"/>
          <w:szCs w:val="24"/>
          <w:lang w:bidi="en-US"/>
        </w:rPr>
        <w:t xml:space="preserve">, S.V., </w:t>
      </w:r>
      <w:proofErr w:type="spellStart"/>
      <w:r w:rsidRPr="003C3D10">
        <w:rPr>
          <w:rFonts w:ascii="Times New Roman" w:eastAsia="Times New Roman" w:hAnsi="Times New Roman" w:cs="Times New Roman"/>
          <w:sz w:val="24"/>
          <w:szCs w:val="24"/>
          <w:lang w:bidi="en-US"/>
        </w:rPr>
        <w:t>Sangotra</w:t>
      </w:r>
      <w:proofErr w:type="spellEnd"/>
      <w:r w:rsidRPr="003C3D10">
        <w:rPr>
          <w:rFonts w:ascii="Times New Roman" w:eastAsia="Times New Roman" w:hAnsi="Times New Roman" w:cs="Times New Roman"/>
          <w:sz w:val="24"/>
          <w:szCs w:val="24"/>
          <w:lang w:bidi="en-US"/>
        </w:rPr>
        <w:t xml:space="preserve">, D.I. (2015). Implementation of Green Manufacturing in Industry - A Case Study. </w:t>
      </w:r>
      <w:r w:rsidRPr="003C3D10">
        <w:rPr>
          <w:rFonts w:ascii="Times New Roman" w:eastAsia="Times New Roman" w:hAnsi="Times New Roman" w:cs="Times New Roman"/>
          <w:i/>
          <w:iCs/>
          <w:sz w:val="24"/>
          <w:szCs w:val="24"/>
          <w:lang w:bidi="en-US"/>
        </w:rPr>
        <w:t>International Journal of Research in Engineering and Technology</w:t>
      </w:r>
      <w:r w:rsidRPr="003C3D10">
        <w:rPr>
          <w:rFonts w:ascii="Times New Roman" w:eastAsia="Times New Roman" w:hAnsi="Times New Roman" w:cs="Times New Roman"/>
          <w:sz w:val="24"/>
          <w:szCs w:val="24"/>
          <w:lang w:bidi="en-US"/>
        </w:rPr>
        <w:t>, 4(4), pp.42–45.</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Ghisellini</w:t>
      </w:r>
      <w:proofErr w:type="spellEnd"/>
      <w:r w:rsidRPr="003C3D10">
        <w:rPr>
          <w:rFonts w:ascii="Times New Roman" w:eastAsia="Times New Roman" w:hAnsi="Times New Roman" w:cs="Times New Roman"/>
          <w:sz w:val="24"/>
          <w:szCs w:val="24"/>
          <w:lang w:bidi="en-US"/>
        </w:rPr>
        <w:t xml:space="preserve">, P., </w:t>
      </w:r>
      <w:proofErr w:type="spellStart"/>
      <w:r w:rsidRPr="003C3D10">
        <w:rPr>
          <w:rFonts w:ascii="Times New Roman" w:eastAsia="Times New Roman" w:hAnsi="Times New Roman" w:cs="Times New Roman"/>
          <w:sz w:val="24"/>
          <w:szCs w:val="24"/>
          <w:lang w:bidi="en-US"/>
        </w:rPr>
        <w:t>Cialani</w:t>
      </w:r>
      <w:proofErr w:type="spellEnd"/>
      <w:r w:rsidRPr="003C3D10">
        <w:rPr>
          <w:rFonts w:ascii="Times New Roman" w:eastAsia="Times New Roman" w:hAnsi="Times New Roman" w:cs="Times New Roman"/>
          <w:sz w:val="24"/>
          <w:szCs w:val="24"/>
          <w:lang w:bidi="en-US"/>
        </w:rPr>
        <w:t xml:space="preserve">, C., </w:t>
      </w:r>
      <w:proofErr w:type="spellStart"/>
      <w:r w:rsidRPr="003C3D10">
        <w:rPr>
          <w:rFonts w:ascii="Times New Roman" w:eastAsia="Times New Roman" w:hAnsi="Times New Roman" w:cs="Times New Roman"/>
          <w:sz w:val="24"/>
          <w:szCs w:val="24"/>
          <w:lang w:bidi="en-US"/>
        </w:rPr>
        <w:t>Ulgiati</w:t>
      </w:r>
      <w:proofErr w:type="spellEnd"/>
      <w:r w:rsidRPr="003C3D10">
        <w:rPr>
          <w:rFonts w:ascii="Times New Roman" w:eastAsia="Times New Roman" w:hAnsi="Times New Roman" w:cs="Times New Roman"/>
          <w:sz w:val="24"/>
          <w:szCs w:val="24"/>
          <w:lang w:bidi="en-US"/>
        </w:rPr>
        <w:t xml:space="preserve">, S. (2016). A review on circular economy: The expected transition to a balanced interplay of environmental and economic systems. </w:t>
      </w:r>
      <w:r w:rsidRPr="003C3D10">
        <w:rPr>
          <w:rFonts w:ascii="Times New Roman" w:eastAsia="Times New Roman" w:hAnsi="Times New Roman" w:cs="Times New Roman"/>
          <w:i/>
          <w:iCs/>
          <w:sz w:val="24"/>
          <w:szCs w:val="24"/>
          <w:lang w:bidi="en-US"/>
        </w:rPr>
        <w:t>Journal of Cleaner Production</w:t>
      </w:r>
      <w:r w:rsidRPr="003C3D10">
        <w:rPr>
          <w:rFonts w:ascii="Times New Roman" w:eastAsia="Times New Roman" w:hAnsi="Times New Roman" w:cs="Times New Roman"/>
          <w:sz w:val="24"/>
          <w:szCs w:val="24"/>
          <w:lang w:bidi="en-US"/>
        </w:rPr>
        <w:t>, 114, pp.11–32.</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Govindan</w:t>
      </w:r>
      <w:proofErr w:type="spellEnd"/>
      <w:r w:rsidRPr="003C3D10">
        <w:rPr>
          <w:rFonts w:ascii="Times New Roman" w:eastAsia="Times New Roman" w:hAnsi="Times New Roman" w:cs="Times New Roman"/>
          <w:sz w:val="24"/>
          <w:szCs w:val="24"/>
          <w:lang w:bidi="en-US"/>
        </w:rPr>
        <w:t xml:space="preserve">, K., </w:t>
      </w:r>
      <w:proofErr w:type="spellStart"/>
      <w:r w:rsidRPr="003C3D10">
        <w:rPr>
          <w:rFonts w:ascii="Times New Roman" w:eastAsia="Times New Roman" w:hAnsi="Times New Roman" w:cs="Times New Roman"/>
          <w:sz w:val="24"/>
          <w:szCs w:val="24"/>
          <w:lang w:bidi="en-US"/>
        </w:rPr>
        <w:t>Diabat</w:t>
      </w:r>
      <w:proofErr w:type="spellEnd"/>
      <w:r w:rsidRPr="003C3D10">
        <w:rPr>
          <w:rFonts w:ascii="Times New Roman" w:eastAsia="Times New Roman" w:hAnsi="Times New Roman" w:cs="Times New Roman"/>
          <w:sz w:val="24"/>
          <w:szCs w:val="24"/>
          <w:lang w:bidi="en-US"/>
        </w:rPr>
        <w:t xml:space="preserve">, A., Madan Shankar, K. (2015a). </w:t>
      </w:r>
      <w:proofErr w:type="spellStart"/>
      <w:r w:rsidRPr="003C3D10">
        <w:rPr>
          <w:rFonts w:ascii="Times New Roman" w:eastAsia="Times New Roman" w:hAnsi="Times New Roman" w:cs="Times New Roman"/>
          <w:sz w:val="24"/>
          <w:szCs w:val="24"/>
          <w:lang w:bidi="en-US"/>
        </w:rPr>
        <w:t>Analyzing</w:t>
      </w:r>
      <w:proofErr w:type="spellEnd"/>
      <w:r w:rsidRPr="003C3D10">
        <w:rPr>
          <w:rFonts w:ascii="Times New Roman" w:eastAsia="Times New Roman" w:hAnsi="Times New Roman" w:cs="Times New Roman"/>
          <w:sz w:val="24"/>
          <w:szCs w:val="24"/>
          <w:lang w:bidi="en-US"/>
        </w:rPr>
        <w:t xml:space="preserve"> the drivers of green manufacturing with fuzzy approach. </w:t>
      </w:r>
      <w:r w:rsidRPr="003C3D10">
        <w:rPr>
          <w:rFonts w:ascii="Times New Roman" w:eastAsia="Times New Roman" w:hAnsi="Times New Roman" w:cs="Times New Roman"/>
          <w:i/>
          <w:iCs/>
          <w:sz w:val="24"/>
          <w:szCs w:val="24"/>
          <w:lang w:bidi="en-US"/>
        </w:rPr>
        <w:t>Journal of Cleaner Production</w:t>
      </w:r>
      <w:r w:rsidRPr="003C3D10">
        <w:rPr>
          <w:rFonts w:ascii="Times New Roman" w:eastAsia="Times New Roman" w:hAnsi="Times New Roman" w:cs="Times New Roman"/>
          <w:sz w:val="24"/>
          <w:szCs w:val="24"/>
          <w:lang w:bidi="en-US"/>
        </w:rPr>
        <w:t>, 96, pp.182–193.</w:t>
      </w:r>
    </w:p>
    <w:p w:rsidR="00653190" w:rsidRPr="003C3D10" w:rsidRDefault="00653190" w:rsidP="00653190">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Govindan</w:t>
      </w:r>
      <w:proofErr w:type="spellEnd"/>
      <w:r w:rsidRPr="003C3D10">
        <w:rPr>
          <w:rFonts w:ascii="Times New Roman" w:eastAsia="Times New Roman" w:hAnsi="Times New Roman" w:cs="Times New Roman"/>
          <w:sz w:val="24"/>
          <w:szCs w:val="24"/>
          <w:lang w:bidi="en-US"/>
        </w:rPr>
        <w:t xml:space="preserve">, K., </w:t>
      </w:r>
      <w:proofErr w:type="spellStart"/>
      <w:r w:rsidRPr="003C3D10">
        <w:rPr>
          <w:rFonts w:ascii="Times New Roman" w:eastAsia="Times New Roman" w:hAnsi="Times New Roman" w:cs="Times New Roman"/>
          <w:sz w:val="24"/>
          <w:szCs w:val="24"/>
          <w:lang w:bidi="en-US"/>
        </w:rPr>
        <w:t>Soleimani</w:t>
      </w:r>
      <w:proofErr w:type="spellEnd"/>
      <w:r w:rsidRPr="003C3D10">
        <w:rPr>
          <w:rFonts w:ascii="Times New Roman" w:eastAsia="Times New Roman" w:hAnsi="Times New Roman" w:cs="Times New Roman"/>
          <w:sz w:val="24"/>
          <w:szCs w:val="24"/>
          <w:lang w:bidi="en-US"/>
        </w:rPr>
        <w:t xml:space="preserve">, H., Kannan, D. (2015b). Reverse logistics and closed-loop supply chain: A comprehensive review to explore the future. </w:t>
      </w:r>
      <w:r w:rsidRPr="003C3D10">
        <w:rPr>
          <w:rFonts w:ascii="Times New Roman" w:eastAsia="Times New Roman" w:hAnsi="Times New Roman" w:cs="Times New Roman"/>
          <w:i/>
          <w:iCs/>
          <w:sz w:val="24"/>
          <w:szCs w:val="24"/>
          <w:lang w:bidi="en-US"/>
        </w:rPr>
        <w:t>European Journal of Operational Research</w:t>
      </w:r>
      <w:r w:rsidRPr="003C3D10">
        <w:rPr>
          <w:rFonts w:ascii="Times New Roman" w:eastAsia="Times New Roman" w:hAnsi="Times New Roman" w:cs="Times New Roman"/>
          <w:sz w:val="24"/>
          <w:szCs w:val="24"/>
          <w:lang w:bidi="en-US"/>
        </w:rPr>
        <w:t>, 240(3), pp.603–626.</w:t>
      </w:r>
    </w:p>
    <w:p w:rsidR="00C167A6" w:rsidRPr="003C3D10" w:rsidRDefault="00653190" w:rsidP="00604836">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lastRenderedPageBreak/>
        <w:t>Guimaraes</w:t>
      </w:r>
      <w:proofErr w:type="spellEnd"/>
      <w:r w:rsidRPr="003C3D10">
        <w:rPr>
          <w:rFonts w:ascii="Times New Roman" w:eastAsia="Times New Roman" w:hAnsi="Times New Roman" w:cs="Times New Roman"/>
          <w:sz w:val="24"/>
          <w:szCs w:val="24"/>
          <w:lang w:bidi="en-US"/>
        </w:rPr>
        <w:t xml:space="preserve">, J.C.F., </w:t>
      </w:r>
      <w:proofErr w:type="spellStart"/>
      <w:r w:rsidRPr="003C3D10">
        <w:rPr>
          <w:rFonts w:ascii="Times New Roman" w:eastAsia="Times New Roman" w:hAnsi="Times New Roman" w:cs="Times New Roman"/>
          <w:sz w:val="24"/>
          <w:szCs w:val="24"/>
          <w:lang w:bidi="en-US"/>
        </w:rPr>
        <w:t>Severo</w:t>
      </w:r>
      <w:proofErr w:type="spellEnd"/>
      <w:r w:rsidRPr="003C3D10">
        <w:rPr>
          <w:rFonts w:ascii="Times New Roman" w:eastAsia="Times New Roman" w:hAnsi="Times New Roman" w:cs="Times New Roman"/>
          <w:sz w:val="24"/>
          <w:szCs w:val="24"/>
          <w:lang w:bidi="en-US"/>
        </w:rPr>
        <w:t xml:space="preserve">, E.A., Vieira, P.S. (2017). Cleaner production, project management and Strategic Drivers: An empirical study. </w:t>
      </w:r>
      <w:r w:rsidRPr="003C3D10">
        <w:rPr>
          <w:rFonts w:ascii="Times New Roman" w:eastAsia="Times New Roman" w:hAnsi="Times New Roman" w:cs="Times New Roman"/>
          <w:i/>
          <w:iCs/>
          <w:sz w:val="24"/>
          <w:szCs w:val="24"/>
          <w:lang w:bidi="en-US"/>
        </w:rPr>
        <w:t>Journal of Cleaner Production</w:t>
      </w:r>
      <w:r w:rsidRPr="003C3D10">
        <w:rPr>
          <w:rFonts w:ascii="Times New Roman" w:eastAsia="Times New Roman" w:hAnsi="Times New Roman" w:cs="Times New Roman"/>
          <w:sz w:val="24"/>
          <w:szCs w:val="24"/>
          <w:lang w:bidi="en-US"/>
        </w:rPr>
        <w:t>, 141, pp.881–890.</w:t>
      </w:r>
    </w:p>
    <w:p w:rsidR="00DF2E7F" w:rsidRPr="003C3D10" w:rsidRDefault="009F46D8" w:rsidP="00DF2E7F">
      <w:pPr>
        <w:spacing w:after="60" w:line="240" w:lineRule="auto"/>
        <w:ind w:left="720" w:hanging="720"/>
        <w:jc w:val="both"/>
        <w:rPr>
          <w:rFonts w:ascii="Times New Roman" w:hAnsi="Times New Roman" w:cs="Times New Roman"/>
          <w:sz w:val="24"/>
          <w:szCs w:val="24"/>
          <w:lang w:val="en-US" w:bidi="en-US"/>
        </w:rPr>
      </w:pPr>
      <w:r w:rsidRPr="003C3D10">
        <w:rPr>
          <w:rFonts w:ascii="Times New Roman" w:hAnsi="Times New Roman" w:cs="Times New Roman"/>
          <w:sz w:val="24"/>
          <w:szCs w:val="24"/>
          <w:lang w:bidi="en-US"/>
        </w:rPr>
        <w:t xml:space="preserve">Hens, L., Cabello-Eras, J.J., </w:t>
      </w:r>
      <w:proofErr w:type="spellStart"/>
      <w:r w:rsidRPr="003C3D10">
        <w:rPr>
          <w:rFonts w:ascii="Times New Roman" w:hAnsi="Times New Roman" w:cs="Times New Roman"/>
          <w:sz w:val="24"/>
          <w:szCs w:val="24"/>
          <w:lang w:bidi="en-US"/>
        </w:rPr>
        <w:t>Sagastume-Gutierez</w:t>
      </w:r>
      <w:proofErr w:type="spellEnd"/>
      <w:r w:rsidRPr="003C3D10">
        <w:rPr>
          <w:rFonts w:ascii="Times New Roman" w:hAnsi="Times New Roman" w:cs="Times New Roman"/>
          <w:sz w:val="24"/>
          <w:szCs w:val="24"/>
          <w:lang w:bidi="en-US"/>
        </w:rPr>
        <w:t xml:space="preserve">, A., Garcia-Lorenzo, D., </w:t>
      </w:r>
      <w:proofErr w:type="spellStart"/>
      <w:r w:rsidRPr="003C3D10">
        <w:rPr>
          <w:rFonts w:ascii="Times New Roman" w:hAnsi="Times New Roman" w:cs="Times New Roman"/>
          <w:sz w:val="24"/>
          <w:szCs w:val="24"/>
          <w:lang w:bidi="en-US"/>
        </w:rPr>
        <w:t>Cogollos</w:t>
      </w:r>
      <w:proofErr w:type="spellEnd"/>
      <w:r w:rsidRPr="003C3D10">
        <w:rPr>
          <w:rFonts w:ascii="Times New Roman" w:hAnsi="Times New Roman" w:cs="Times New Roman"/>
          <w:sz w:val="24"/>
          <w:szCs w:val="24"/>
          <w:lang w:bidi="en-US"/>
        </w:rPr>
        <w:t xml:space="preserve">- Martinez, J.B., </w:t>
      </w:r>
      <w:proofErr w:type="spellStart"/>
      <w:r w:rsidRPr="003C3D10">
        <w:rPr>
          <w:rFonts w:ascii="Times New Roman" w:hAnsi="Times New Roman" w:cs="Times New Roman"/>
          <w:sz w:val="24"/>
          <w:szCs w:val="24"/>
          <w:lang w:bidi="en-US"/>
        </w:rPr>
        <w:t>Vandecasteele</w:t>
      </w:r>
      <w:proofErr w:type="spellEnd"/>
      <w:r w:rsidRPr="003C3D10">
        <w:rPr>
          <w:rFonts w:ascii="Times New Roman" w:hAnsi="Times New Roman" w:cs="Times New Roman"/>
          <w:sz w:val="24"/>
          <w:szCs w:val="24"/>
          <w:lang w:bidi="en-US"/>
        </w:rPr>
        <w:t xml:space="preserve">, C., (2017). </w:t>
      </w:r>
      <w:r w:rsidRPr="003C3D10">
        <w:rPr>
          <w:rFonts w:ascii="Times New Roman" w:hAnsi="Times New Roman" w:cs="Times New Roman"/>
          <w:sz w:val="24"/>
          <w:szCs w:val="24"/>
          <w:lang w:val="en-US" w:bidi="en-US"/>
        </w:rPr>
        <w:t xml:space="preserve">University-industry interaction on cleaner production. The case of the Cleaner Production Center at the University of Cienfuegos in Cuba, a country in transition. </w:t>
      </w:r>
      <w:r w:rsidRPr="003C3D10">
        <w:rPr>
          <w:rFonts w:ascii="Times New Roman" w:hAnsi="Times New Roman" w:cs="Times New Roman"/>
          <w:i/>
          <w:sz w:val="24"/>
          <w:szCs w:val="24"/>
          <w:lang w:val="en-US" w:bidi="en-US"/>
        </w:rPr>
        <w:t>Journal of Cleaner Production</w:t>
      </w:r>
      <w:r w:rsidRPr="003C3D10">
        <w:rPr>
          <w:rFonts w:ascii="Times New Roman" w:hAnsi="Times New Roman" w:cs="Times New Roman"/>
          <w:sz w:val="24"/>
          <w:szCs w:val="24"/>
          <w:lang w:val="en-US" w:bidi="en-US"/>
        </w:rPr>
        <w:t>, 142, pp.63–68.</w:t>
      </w:r>
    </w:p>
    <w:p w:rsidR="00701EE5" w:rsidRPr="003C3D10" w:rsidRDefault="00701EE5" w:rsidP="00701EE5">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Harrington, D.R. (2012). Two-stage adoption of different types of pollution prevention (P2) activities. </w:t>
      </w:r>
      <w:r w:rsidRPr="003C3D10">
        <w:rPr>
          <w:rFonts w:ascii="Times New Roman" w:hAnsi="Times New Roman" w:cs="Times New Roman"/>
          <w:i/>
          <w:iCs/>
          <w:sz w:val="24"/>
          <w:szCs w:val="24"/>
          <w:lang w:bidi="en-US"/>
        </w:rPr>
        <w:t>Resource and Energy Economics</w:t>
      </w:r>
      <w:r w:rsidRPr="003C3D10">
        <w:rPr>
          <w:rFonts w:ascii="Times New Roman" w:hAnsi="Times New Roman" w:cs="Times New Roman"/>
          <w:sz w:val="24"/>
          <w:szCs w:val="24"/>
          <w:lang w:bidi="en-US"/>
        </w:rPr>
        <w:t>, 34(3), pp.349–373.</w:t>
      </w:r>
    </w:p>
    <w:p w:rsidR="00701EE5" w:rsidRPr="003C3D10" w:rsidRDefault="00701EE5" w:rsidP="00701EE5">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Islam, S., Tseng, M., </w:t>
      </w:r>
      <w:proofErr w:type="spellStart"/>
      <w:r w:rsidRPr="003C3D10">
        <w:rPr>
          <w:rFonts w:ascii="Times New Roman" w:hAnsi="Times New Roman" w:cs="Times New Roman"/>
          <w:sz w:val="24"/>
          <w:szCs w:val="24"/>
          <w:lang w:bidi="en-US"/>
        </w:rPr>
        <w:t>Karia</w:t>
      </w:r>
      <w:proofErr w:type="spellEnd"/>
      <w:r w:rsidRPr="003C3D10">
        <w:rPr>
          <w:rFonts w:ascii="Times New Roman" w:hAnsi="Times New Roman" w:cs="Times New Roman"/>
          <w:sz w:val="24"/>
          <w:szCs w:val="24"/>
          <w:lang w:bidi="en-US"/>
        </w:rPr>
        <w:t xml:space="preserve">, N., Lee, C. (2018). Assessing green supply chain practices in Bangladesh using fuzzy importance and performance approach. </w:t>
      </w:r>
      <w:r w:rsidRPr="003C3D10">
        <w:rPr>
          <w:rFonts w:ascii="Times New Roman" w:hAnsi="Times New Roman" w:cs="Times New Roman"/>
          <w:i/>
          <w:iCs/>
          <w:sz w:val="24"/>
          <w:szCs w:val="24"/>
          <w:lang w:bidi="en-US"/>
        </w:rPr>
        <w:t>Resources, Conservation &amp; Recycling</w:t>
      </w:r>
      <w:r w:rsidRPr="003C3D10">
        <w:rPr>
          <w:rFonts w:ascii="Times New Roman" w:hAnsi="Times New Roman" w:cs="Times New Roman"/>
          <w:sz w:val="24"/>
          <w:szCs w:val="24"/>
          <w:lang w:bidi="en-US"/>
        </w:rPr>
        <w:t>, 131, pp.134–145.</w:t>
      </w:r>
    </w:p>
    <w:p w:rsidR="00DF2E7F" w:rsidRPr="003C3D10" w:rsidRDefault="00DF2E7F" w:rsidP="00DF2E7F">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Jacobi, N., Haas, W., </w:t>
      </w:r>
      <w:proofErr w:type="spellStart"/>
      <w:r w:rsidRPr="003C3D10">
        <w:rPr>
          <w:rFonts w:ascii="Times New Roman" w:hAnsi="Times New Roman" w:cs="Times New Roman"/>
          <w:sz w:val="24"/>
          <w:szCs w:val="24"/>
          <w:lang w:bidi="en-US"/>
        </w:rPr>
        <w:t>Wiedenhofer</w:t>
      </w:r>
      <w:proofErr w:type="spellEnd"/>
      <w:r w:rsidRPr="003C3D10">
        <w:rPr>
          <w:rFonts w:ascii="Times New Roman" w:hAnsi="Times New Roman" w:cs="Times New Roman"/>
          <w:sz w:val="24"/>
          <w:szCs w:val="24"/>
          <w:lang w:bidi="en-US"/>
        </w:rPr>
        <w:t>, D., Mayer, A. (2018).</w:t>
      </w:r>
      <w:r w:rsidRPr="003C3D10">
        <w:rPr>
          <w:rFonts w:ascii="Arial" w:eastAsia="Times New Roman" w:hAnsi="Arial" w:cs="Arial"/>
          <w:sz w:val="36"/>
          <w:szCs w:val="36"/>
          <w:lang w:eastAsia="en-GB"/>
        </w:rPr>
        <w:t xml:space="preserve"> </w:t>
      </w:r>
      <w:r w:rsidRPr="003C3D10">
        <w:rPr>
          <w:rFonts w:ascii="Times New Roman" w:hAnsi="Times New Roman" w:cs="Times New Roman"/>
          <w:sz w:val="24"/>
          <w:szCs w:val="24"/>
          <w:lang w:bidi="en-US"/>
        </w:rPr>
        <w:t xml:space="preserve">Providing an economy-wide monitoring framework for the circular economy in Austria: Status quo and challenges. </w:t>
      </w:r>
      <w:r w:rsidRPr="003C3D10">
        <w:rPr>
          <w:rFonts w:ascii="Times New Roman" w:hAnsi="Times New Roman" w:cs="Times New Roman"/>
          <w:i/>
          <w:sz w:val="24"/>
          <w:szCs w:val="24"/>
          <w:lang w:bidi="en-US"/>
        </w:rPr>
        <w:t>Resources, Conservation and Recycling</w:t>
      </w:r>
      <w:r w:rsidRPr="003C3D10">
        <w:rPr>
          <w:rFonts w:ascii="Times New Roman" w:hAnsi="Times New Roman" w:cs="Times New Roman"/>
          <w:sz w:val="24"/>
          <w:szCs w:val="24"/>
          <w:lang w:bidi="en-US"/>
        </w:rPr>
        <w:t>, 137, pp.156-166.</w:t>
      </w:r>
    </w:p>
    <w:p w:rsidR="00701EE5" w:rsidRPr="003C3D10" w:rsidRDefault="00701EE5" w:rsidP="00701EE5">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Jayant, A. and </w:t>
      </w:r>
      <w:proofErr w:type="spellStart"/>
      <w:r w:rsidRPr="003C3D10">
        <w:rPr>
          <w:rFonts w:ascii="Times New Roman" w:hAnsi="Times New Roman" w:cs="Times New Roman"/>
          <w:sz w:val="24"/>
          <w:szCs w:val="24"/>
          <w:lang w:bidi="en-US"/>
        </w:rPr>
        <w:t>Azhar</w:t>
      </w:r>
      <w:proofErr w:type="spellEnd"/>
      <w:r w:rsidRPr="003C3D10">
        <w:rPr>
          <w:rFonts w:ascii="Times New Roman" w:hAnsi="Times New Roman" w:cs="Times New Roman"/>
          <w:sz w:val="24"/>
          <w:szCs w:val="24"/>
          <w:lang w:bidi="en-US"/>
        </w:rPr>
        <w:t xml:space="preserve">, M., 2014. Analysis of the barriers for implementing green supply chain management (GSCM) Practices: An Interpretive Structural </w:t>
      </w:r>
      <w:proofErr w:type="spellStart"/>
      <w:r w:rsidRPr="003C3D10">
        <w:rPr>
          <w:rFonts w:ascii="Times New Roman" w:hAnsi="Times New Roman" w:cs="Times New Roman"/>
          <w:sz w:val="24"/>
          <w:szCs w:val="24"/>
          <w:lang w:bidi="en-US"/>
        </w:rPr>
        <w:t>Modeling</w:t>
      </w:r>
      <w:proofErr w:type="spellEnd"/>
      <w:r w:rsidRPr="003C3D10">
        <w:rPr>
          <w:rFonts w:ascii="Times New Roman" w:hAnsi="Times New Roman" w:cs="Times New Roman"/>
          <w:sz w:val="24"/>
          <w:szCs w:val="24"/>
          <w:lang w:bidi="en-US"/>
        </w:rPr>
        <w:t xml:space="preserve"> (ISM) Approach. </w:t>
      </w:r>
      <w:r w:rsidRPr="003C3D10">
        <w:rPr>
          <w:rFonts w:ascii="Times New Roman" w:hAnsi="Times New Roman" w:cs="Times New Roman"/>
          <w:i/>
          <w:iCs/>
          <w:sz w:val="24"/>
          <w:szCs w:val="24"/>
          <w:lang w:bidi="en-US"/>
        </w:rPr>
        <w:t>Procedia Engineering</w:t>
      </w:r>
      <w:r w:rsidRPr="003C3D10">
        <w:rPr>
          <w:rFonts w:ascii="Times New Roman" w:hAnsi="Times New Roman" w:cs="Times New Roman"/>
          <w:sz w:val="24"/>
          <w:szCs w:val="24"/>
          <w:lang w:bidi="en-US"/>
        </w:rPr>
        <w:t>, 97, pp.2157–2166.</w:t>
      </w:r>
    </w:p>
    <w:p w:rsidR="00701EE5" w:rsidRPr="003C3D10" w:rsidRDefault="00701EE5" w:rsidP="00701EE5">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Jiao, W., Boons, F. (2015). Policy durability of Circular Economy in China: A process analysis of policy translation. </w:t>
      </w:r>
      <w:r w:rsidRPr="003C3D10">
        <w:rPr>
          <w:rFonts w:ascii="Times New Roman" w:hAnsi="Times New Roman" w:cs="Times New Roman"/>
          <w:i/>
          <w:iCs/>
          <w:sz w:val="24"/>
          <w:szCs w:val="24"/>
          <w:lang w:bidi="en-US"/>
        </w:rPr>
        <w:t>Resources, Conservation and Recycling</w:t>
      </w:r>
      <w:r w:rsidRPr="003C3D10">
        <w:rPr>
          <w:rFonts w:ascii="Times New Roman" w:hAnsi="Times New Roman" w:cs="Times New Roman"/>
          <w:sz w:val="24"/>
          <w:szCs w:val="24"/>
          <w:lang w:bidi="en-US"/>
        </w:rPr>
        <w:t>, 117, pp.12–24.</w:t>
      </w:r>
    </w:p>
    <w:p w:rsidR="00701EE5" w:rsidRPr="003C3D10" w:rsidRDefault="00701EE5" w:rsidP="00701EE5">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Jibril</w:t>
      </w:r>
      <w:proofErr w:type="spellEnd"/>
      <w:r w:rsidRPr="003C3D10">
        <w:rPr>
          <w:rFonts w:ascii="Times New Roman" w:hAnsi="Times New Roman" w:cs="Times New Roman"/>
          <w:sz w:val="24"/>
          <w:szCs w:val="24"/>
          <w:lang w:bidi="en-US"/>
        </w:rPr>
        <w:t xml:space="preserve">, J.D., </w:t>
      </w:r>
      <w:proofErr w:type="spellStart"/>
      <w:r w:rsidRPr="003C3D10">
        <w:rPr>
          <w:rFonts w:ascii="Times New Roman" w:hAnsi="Times New Roman" w:cs="Times New Roman"/>
          <w:sz w:val="24"/>
          <w:szCs w:val="24"/>
          <w:lang w:bidi="en-US"/>
        </w:rPr>
        <w:t>Sipan</w:t>
      </w:r>
      <w:proofErr w:type="spellEnd"/>
      <w:r w:rsidRPr="003C3D10">
        <w:rPr>
          <w:rFonts w:ascii="Times New Roman" w:hAnsi="Times New Roman" w:cs="Times New Roman"/>
          <w:sz w:val="24"/>
          <w:szCs w:val="24"/>
          <w:lang w:bidi="en-US"/>
        </w:rPr>
        <w:t xml:space="preserve">, I.B., </w:t>
      </w:r>
      <w:proofErr w:type="spellStart"/>
      <w:r w:rsidRPr="003C3D10">
        <w:rPr>
          <w:rFonts w:ascii="Times New Roman" w:hAnsi="Times New Roman" w:cs="Times New Roman"/>
          <w:sz w:val="24"/>
          <w:szCs w:val="24"/>
          <w:lang w:bidi="en-US"/>
        </w:rPr>
        <w:t>Sapri</w:t>
      </w:r>
      <w:proofErr w:type="spellEnd"/>
      <w:r w:rsidRPr="003C3D10">
        <w:rPr>
          <w:rFonts w:ascii="Times New Roman" w:hAnsi="Times New Roman" w:cs="Times New Roman"/>
          <w:sz w:val="24"/>
          <w:szCs w:val="24"/>
          <w:lang w:bidi="en-US"/>
        </w:rPr>
        <w:t xml:space="preserve">, M., </w:t>
      </w:r>
      <w:proofErr w:type="spellStart"/>
      <w:r w:rsidRPr="003C3D10">
        <w:rPr>
          <w:rFonts w:ascii="Times New Roman" w:hAnsi="Times New Roman" w:cs="Times New Roman"/>
          <w:sz w:val="24"/>
          <w:szCs w:val="24"/>
          <w:lang w:bidi="en-US"/>
        </w:rPr>
        <w:t>Shika</w:t>
      </w:r>
      <w:proofErr w:type="spellEnd"/>
      <w:r w:rsidRPr="003C3D10">
        <w:rPr>
          <w:rFonts w:ascii="Times New Roman" w:hAnsi="Times New Roman" w:cs="Times New Roman"/>
          <w:sz w:val="24"/>
          <w:szCs w:val="24"/>
          <w:lang w:bidi="en-US"/>
        </w:rPr>
        <w:t xml:space="preserve">, S.A., Isa, M., Abdullah, S. (2012). 3R s Critical Success Factor in Solid Waste Management System for Higher Educational Institutions. </w:t>
      </w:r>
      <w:r w:rsidRPr="003C3D10">
        <w:rPr>
          <w:rFonts w:ascii="Times New Roman" w:hAnsi="Times New Roman" w:cs="Times New Roman"/>
          <w:i/>
          <w:iCs/>
          <w:sz w:val="24"/>
          <w:szCs w:val="24"/>
          <w:lang w:bidi="en-US"/>
        </w:rPr>
        <w:t xml:space="preserve">Procedia - Social and </w:t>
      </w:r>
      <w:proofErr w:type="spellStart"/>
      <w:r w:rsidRPr="003C3D10">
        <w:rPr>
          <w:rFonts w:ascii="Times New Roman" w:hAnsi="Times New Roman" w:cs="Times New Roman"/>
          <w:i/>
          <w:iCs/>
          <w:sz w:val="24"/>
          <w:szCs w:val="24"/>
          <w:lang w:bidi="en-US"/>
        </w:rPr>
        <w:t>Behavioral</w:t>
      </w:r>
      <w:proofErr w:type="spellEnd"/>
      <w:r w:rsidRPr="003C3D10">
        <w:rPr>
          <w:rFonts w:ascii="Times New Roman" w:hAnsi="Times New Roman" w:cs="Times New Roman"/>
          <w:i/>
          <w:iCs/>
          <w:sz w:val="24"/>
          <w:szCs w:val="24"/>
          <w:lang w:bidi="en-US"/>
        </w:rPr>
        <w:t xml:space="preserve"> Sciences</w:t>
      </w:r>
      <w:r w:rsidRPr="003C3D10">
        <w:rPr>
          <w:rFonts w:ascii="Times New Roman" w:hAnsi="Times New Roman" w:cs="Times New Roman"/>
          <w:sz w:val="24"/>
          <w:szCs w:val="24"/>
          <w:lang w:bidi="en-US"/>
        </w:rPr>
        <w:t>, 65, pp.626–631.</w:t>
      </w:r>
    </w:p>
    <w:p w:rsidR="00701EE5" w:rsidRPr="003C3D10" w:rsidRDefault="00701EE5" w:rsidP="00701EE5">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Johanson</w:t>
      </w:r>
      <w:proofErr w:type="spellEnd"/>
      <w:r w:rsidRPr="003C3D10">
        <w:rPr>
          <w:rFonts w:ascii="Times New Roman" w:hAnsi="Times New Roman" w:cs="Times New Roman"/>
          <w:sz w:val="24"/>
          <w:szCs w:val="24"/>
          <w:lang w:bidi="en-US"/>
        </w:rPr>
        <w:t xml:space="preserve">, G.A., Brooks, G.P. (2010). Initial Scale Development: Sample Size for Pilot Studies. </w:t>
      </w:r>
      <w:r w:rsidRPr="003C3D10">
        <w:rPr>
          <w:rFonts w:ascii="Times New Roman" w:hAnsi="Times New Roman" w:cs="Times New Roman"/>
          <w:i/>
          <w:iCs/>
          <w:sz w:val="24"/>
          <w:szCs w:val="24"/>
          <w:lang w:bidi="en-US"/>
        </w:rPr>
        <w:t>Educational and Psychological Measurement</w:t>
      </w:r>
      <w:r w:rsidRPr="003C3D10">
        <w:rPr>
          <w:rFonts w:ascii="Times New Roman" w:hAnsi="Times New Roman" w:cs="Times New Roman"/>
          <w:sz w:val="24"/>
          <w:szCs w:val="24"/>
          <w:lang w:bidi="en-US"/>
        </w:rPr>
        <w:t>, 70(3), pp.394–400.</w:t>
      </w:r>
    </w:p>
    <w:p w:rsidR="00575ACB" w:rsidRPr="003C3D10" w:rsidRDefault="00701EE5" w:rsidP="00575ACB">
      <w:pPr>
        <w:spacing w:after="60" w:line="240" w:lineRule="auto"/>
        <w:ind w:left="720" w:hanging="720"/>
        <w:jc w:val="both"/>
        <w:rPr>
          <w:rFonts w:ascii="Times New Roman" w:hAnsi="Times New Roman" w:cs="Times New Roman"/>
          <w:sz w:val="24"/>
          <w:szCs w:val="24"/>
          <w:lang w:val="en-US" w:bidi="en-US"/>
        </w:rPr>
      </w:pPr>
      <w:r w:rsidRPr="003C3D10">
        <w:rPr>
          <w:rFonts w:ascii="Times New Roman" w:hAnsi="Times New Roman" w:cs="Times New Roman"/>
          <w:sz w:val="24"/>
          <w:szCs w:val="24"/>
          <w:lang w:val="en-US" w:bidi="en-US"/>
        </w:rPr>
        <w:t xml:space="preserve">Johansson, G., </w:t>
      </w:r>
      <w:proofErr w:type="spellStart"/>
      <w:r w:rsidR="00575ACB" w:rsidRPr="003C3D10">
        <w:rPr>
          <w:rFonts w:ascii="Times New Roman" w:hAnsi="Times New Roman" w:cs="Times New Roman"/>
          <w:sz w:val="24"/>
          <w:szCs w:val="24"/>
          <w:lang w:val="en-US" w:bidi="en-US"/>
        </w:rPr>
        <w:t>Sundin</w:t>
      </w:r>
      <w:proofErr w:type="spellEnd"/>
      <w:r w:rsidR="00575ACB" w:rsidRPr="003C3D10">
        <w:rPr>
          <w:rFonts w:ascii="Times New Roman" w:hAnsi="Times New Roman" w:cs="Times New Roman"/>
          <w:sz w:val="24"/>
          <w:szCs w:val="24"/>
          <w:lang w:val="en-US" w:bidi="en-US"/>
        </w:rPr>
        <w:t xml:space="preserve">, E. (2014). Lean and green product development: Two sides of the same coin. </w:t>
      </w:r>
      <w:r w:rsidR="00575ACB" w:rsidRPr="003C3D10">
        <w:rPr>
          <w:rFonts w:ascii="Times New Roman" w:hAnsi="Times New Roman" w:cs="Times New Roman"/>
          <w:i/>
          <w:sz w:val="24"/>
          <w:szCs w:val="24"/>
          <w:lang w:val="en-US" w:bidi="en-US"/>
        </w:rPr>
        <w:t>Journal of Cleaner Production</w:t>
      </w:r>
      <w:r w:rsidR="00575ACB" w:rsidRPr="003C3D10">
        <w:rPr>
          <w:rFonts w:ascii="Times New Roman" w:hAnsi="Times New Roman" w:cs="Times New Roman"/>
          <w:sz w:val="24"/>
          <w:szCs w:val="24"/>
          <w:lang w:val="en-US" w:bidi="en-US"/>
        </w:rPr>
        <w:t>, 85, pp.104–121.</w:t>
      </w:r>
    </w:p>
    <w:p w:rsidR="00575ACB" w:rsidRPr="003C3D10" w:rsidRDefault="00575ACB" w:rsidP="00575ACB">
      <w:pPr>
        <w:spacing w:after="60" w:line="240" w:lineRule="auto"/>
        <w:ind w:left="720" w:hanging="720"/>
        <w:jc w:val="both"/>
        <w:rPr>
          <w:rFonts w:ascii="Times New Roman" w:hAnsi="Times New Roman" w:cs="Times New Roman"/>
          <w:sz w:val="24"/>
          <w:szCs w:val="24"/>
          <w:lang w:val="en-US" w:bidi="en-US"/>
        </w:rPr>
      </w:pPr>
      <w:r w:rsidRPr="003C3D10">
        <w:rPr>
          <w:rFonts w:ascii="Times New Roman" w:hAnsi="Times New Roman" w:cs="Times New Roman"/>
          <w:sz w:val="24"/>
          <w:szCs w:val="24"/>
          <w:lang w:val="en-US" w:bidi="en-US"/>
        </w:rPr>
        <w:t xml:space="preserve">Kong, D., Feng, Q., Zhou, Y., </w:t>
      </w:r>
      <w:proofErr w:type="spellStart"/>
      <w:r w:rsidRPr="003C3D10">
        <w:rPr>
          <w:rFonts w:ascii="Times New Roman" w:hAnsi="Times New Roman" w:cs="Times New Roman"/>
          <w:sz w:val="24"/>
          <w:szCs w:val="24"/>
          <w:lang w:val="en-US" w:bidi="en-US"/>
        </w:rPr>
        <w:t>Xue</w:t>
      </w:r>
      <w:proofErr w:type="spellEnd"/>
      <w:r w:rsidRPr="003C3D10">
        <w:rPr>
          <w:rFonts w:ascii="Times New Roman" w:hAnsi="Times New Roman" w:cs="Times New Roman"/>
          <w:sz w:val="24"/>
          <w:szCs w:val="24"/>
          <w:lang w:val="en-US" w:bidi="en-US"/>
        </w:rPr>
        <w:t xml:space="preserve">, L. (2016). Local implementation for green- manufacturing technology diffusion policy in China: From the user firms’ perspectives, </w:t>
      </w:r>
      <w:r w:rsidRPr="003C3D10">
        <w:rPr>
          <w:rFonts w:ascii="Times New Roman" w:hAnsi="Times New Roman" w:cs="Times New Roman"/>
          <w:i/>
          <w:sz w:val="24"/>
          <w:szCs w:val="24"/>
          <w:lang w:val="en-US" w:bidi="en-US"/>
        </w:rPr>
        <w:t>Journal of Cleaner Production</w:t>
      </w:r>
      <w:r w:rsidRPr="003C3D10">
        <w:rPr>
          <w:rFonts w:ascii="Times New Roman" w:hAnsi="Times New Roman" w:cs="Times New Roman"/>
          <w:sz w:val="24"/>
          <w:szCs w:val="24"/>
          <w:lang w:val="en-US" w:bidi="en-US"/>
        </w:rPr>
        <w:t>, 129, pp.113–124.</w:t>
      </w:r>
    </w:p>
    <w:p w:rsidR="00701EE5" w:rsidRPr="003C3D10" w:rsidRDefault="00701EE5" w:rsidP="00701EE5">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Kurdve</w:t>
      </w:r>
      <w:proofErr w:type="spellEnd"/>
      <w:r w:rsidRPr="003C3D10">
        <w:rPr>
          <w:rFonts w:ascii="Times New Roman" w:hAnsi="Times New Roman" w:cs="Times New Roman"/>
          <w:sz w:val="24"/>
          <w:szCs w:val="24"/>
          <w:lang w:bidi="en-US"/>
        </w:rPr>
        <w:t xml:space="preserve">, M., </w:t>
      </w:r>
      <w:proofErr w:type="spellStart"/>
      <w:r w:rsidRPr="003C3D10">
        <w:rPr>
          <w:rFonts w:ascii="Times New Roman" w:hAnsi="Times New Roman" w:cs="Times New Roman"/>
          <w:sz w:val="24"/>
          <w:szCs w:val="24"/>
          <w:lang w:bidi="en-US"/>
        </w:rPr>
        <w:t>Zackrisson</w:t>
      </w:r>
      <w:proofErr w:type="spellEnd"/>
      <w:r w:rsidRPr="003C3D10">
        <w:rPr>
          <w:rFonts w:ascii="Times New Roman" w:hAnsi="Times New Roman" w:cs="Times New Roman"/>
          <w:sz w:val="24"/>
          <w:szCs w:val="24"/>
          <w:lang w:bidi="en-US"/>
        </w:rPr>
        <w:t xml:space="preserve">, M., </w:t>
      </w:r>
      <w:proofErr w:type="spellStart"/>
      <w:r w:rsidRPr="003C3D10">
        <w:rPr>
          <w:rFonts w:ascii="Times New Roman" w:hAnsi="Times New Roman" w:cs="Times New Roman"/>
          <w:sz w:val="24"/>
          <w:szCs w:val="24"/>
          <w:lang w:bidi="en-US"/>
        </w:rPr>
        <w:t>Wiktorsson</w:t>
      </w:r>
      <w:proofErr w:type="spellEnd"/>
      <w:r w:rsidRPr="003C3D10">
        <w:rPr>
          <w:rFonts w:ascii="Times New Roman" w:hAnsi="Times New Roman" w:cs="Times New Roman"/>
          <w:sz w:val="24"/>
          <w:szCs w:val="24"/>
          <w:lang w:bidi="en-US"/>
        </w:rPr>
        <w:t xml:space="preserve">, M., </w:t>
      </w:r>
      <w:proofErr w:type="spellStart"/>
      <w:r w:rsidRPr="003C3D10">
        <w:rPr>
          <w:rFonts w:ascii="Times New Roman" w:hAnsi="Times New Roman" w:cs="Times New Roman"/>
          <w:sz w:val="24"/>
          <w:szCs w:val="24"/>
          <w:lang w:bidi="en-US"/>
        </w:rPr>
        <w:t>Harlin</w:t>
      </w:r>
      <w:proofErr w:type="spellEnd"/>
      <w:r w:rsidRPr="003C3D10">
        <w:rPr>
          <w:rFonts w:ascii="Times New Roman" w:hAnsi="Times New Roman" w:cs="Times New Roman"/>
          <w:sz w:val="24"/>
          <w:szCs w:val="24"/>
          <w:lang w:bidi="en-US"/>
        </w:rPr>
        <w:t xml:space="preserve">, U. (2014). Lean and green integration into production system models - Experiences from Swedish industry.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85, pp.180–190.</w:t>
      </w:r>
    </w:p>
    <w:p w:rsidR="00602B98" w:rsidRPr="003C3D10" w:rsidRDefault="00602B98" w:rsidP="00602B98">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Laari</w:t>
      </w:r>
      <w:proofErr w:type="spellEnd"/>
      <w:r w:rsidRPr="003C3D10">
        <w:rPr>
          <w:rFonts w:ascii="Times New Roman" w:hAnsi="Times New Roman" w:cs="Times New Roman"/>
          <w:sz w:val="24"/>
          <w:szCs w:val="24"/>
          <w:lang w:bidi="en-US"/>
        </w:rPr>
        <w:t xml:space="preserve">, S., </w:t>
      </w:r>
      <w:proofErr w:type="spellStart"/>
      <w:r w:rsidRPr="003C3D10">
        <w:rPr>
          <w:rFonts w:ascii="Times New Roman" w:hAnsi="Times New Roman" w:cs="Times New Roman"/>
          <w:sz w:val="24"/>
          <w:szCs w:val="24"/>
          <w:lang w:bidi="en-US"/>
        </w:rPr>
        <w:t>Töyli</w:t>
      </w:r>
      <w:proofErr w:type="spellEnd"/>
      <w:r w:rsidRPr="003C3D10">
        <w:rPr>
          <w:rFonts w:ascii="Times New Roman" w:hAnsi="Times New Roman" w:cs="Times New Roman"/>
          <w:sz w:val="24"/>
          <w:szCs w:val="24"/>
          <w:lang w:bidi="en-US"/>
        </w:rPr>
        <w:t xml:space="preserve">, J., </w:t>
      </w:r>
      <w:proofErr w:type="spellStart"/>
      <w:r w:rsidRPr="003C3D10">
        <w:rPr>
          <w:rFonts w:ascii="Times New Roman" w:hAnsi="Times New Roman" w:cs="Times New Roman"/>
          <w:sz w:val="24"/>
          <w:szCs w:val="24"/>
          <w:lang w:bidi="en-US"/>
        </w:rPr>
        <w:t>Ojala</w:t>
      </w:r>
      <w:proofErr w:type="spellEnd"/>
      <w:r w:rsidRPr="003C3D10">
        <w:rPr>
          <w:rFonts w:ascii="Times New Roman" w:hAnsi="Times New Roman" w:cs="Times New Roman"/>
          <w:sz w:val="24"/>
          <w:szCs w:val="24"/>
          <w:lang w:bidi="en-US"/>
        </w:rPr>
        <w:t xml:space="preserve">, L. (2017). Supply chain perspective on competitive strategies and green supply chain management strategies.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141, pp.1303–1315.</w:t>
      </w:r>
    </w:p>
    <w:p w:rsidR="00602B98" w:rsidRPr="003C3D10" w:rsidRDefault="00602B98" w:rsidP="00602B98">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Leach, M., </w:t>
      </w:r>
      <w:proofErr w:type="spellStart"/>
      <w:r w:rsidRPr="003C3D10">
        <w:rPr>
          <w:rFonts w:ascii="Times New Roman" w:hAnsi="Times New Roman" w:cs="Times New Roman"/>
          <w:sz w:val="24"/>
          <w:szCs w:val="24"/>
          <w:lang w:bidi="en-US"/>
        </w:rPr>
        <w:t>Rockström</w:t>
      </w:r>
      <w:proofErr w:type="spellEnd"/>
      <w:r w:rsidRPr="003C3D10">
        <w:rPr>
          <w:rFonts w:ascii="Times New Roman" w:hAnsi="Times New Roman" w:cs="Times New Roman"/>
          <w:sz w:val="24"/>
          <w:szCs w:val="24"/>
          <w:lang w:bidi="en-US"/>
        </w:rPr>
        <w:t xml:space="preserve">, J., </w:t>
      </w:r>
      <w:proofErr w:type="spellStart"/>
      <w:r w:rsidRPr="003C3D10">
        <w:rPr>
          <w:rFonts w:ascii="Times New Roman" w:hAnsi="Times New Roman" w:cs="Times New Roman"/>
          <w:sz w:val="24"/>
          <w:szCs w:val="24"/>
          <w:lang w:bidi="en-US"/>
        </w:rPr>
        <w:t>Raskin</w:t>
      </w:r>
      <w:proofErr w:type="spellEnd"/>
      <w:r w:rsidRPr="003C3D10">
        <w:rPr>
          <w:rFonts w:ascii="Times New Roman" w:hAnsi="Times New Roman" w:cs="Times New Roman"/>
          <w:sz w:val="24"/>
          <w:szCs w:val="24"/>
          <w:lang w:bidi="en-US"/>
        </w:rPr>
        <w:t xml:space="preserve">, P., </w:t>
      </w:r>
      <w:proofErr w:type="spellStart"/>
      <w:r w:rsidRPr="003C3D10">
        <w:rPr>
          <w:rFonts w:ascii="Times New Roman" w:hAnsi="Times New Roman" w:cs="Times New Roman"/>
          <w:sz w:val="24"/>
          <w:szCs w:val="24"/>
          <w:lang w:bidi="en-US"/>
        </w:rPr>
        <w:t>Scoones</w:t>
      </w:r>
      <w:proofErr w:type="spellEnd"/>
      <w:r w:rsidRPr="003C3D10">
        <w:rPr>
          <w:rFonts w:ascii="Times New Roman" w:hAnsi="Times New Roman" w:cs="Times New Roman"/>
          <w:sz w:val="24"/>
          <w:szCs w:val="24"/>
          <w:lang w:bidi="en-US"/>
        </w:rPr>
        <w:t xml:space="preserve">, I., Stirling, A.C., Smith, A., Thompson, J., Millstone, E., Ely, A., </w:t>
      </w:r>
      <w:proofErr w:type="spellStart"/>
      <w:r w:rsidRPr="003C3D10">
        <w:rPr>
          <w:rFonts w:ascii="Times New Roman" w:hAnsi="Times New Roman" w:cs="Times New Roman"/>
          <w:sz w:val="24"/>
          <w:szCs w:val="24"/>
          <w:lang w:bidi="en-US"/>
        </w:rPr>
        <w:t>Arond</w:t>
      </w:r>
      <w:proofErr w:type="spellEnd"/>
      <w:r w:rsidRPr="003C3D10">
        <w:rPr>
          <w:rFonts w:ascii="Times New Roman" w:hAnsi="Times New Roman" w:cs="Times New Roman"/>
          <w:sz w:val="24"/>
          <w:szCs w:val="24"/>
          <w:lang w:bidi="en-US"/>
        </w:rPr>
        <w:t xml:space="preserve">, E., </w:t>
      </w:r>
      <w:proofErr w:type="spellStart"/>
      <w:r w:rsidRPr="003C3D10">
        <w:rPr>
          <w:rFonts w:ascii="Times New Roman" w:hAnsi="Times New Roman" w:cs="Times New Roman"/>
          <w:sz w:val="24"/>
          <w:szCs w:val="24"/>
          <w:lang w:bidi="en-US"/>
        </w:rPr>
        <w:t>Folke</w:t>
      </w:r>
      <w:proofErr w:type="spellEnd"/>
      <w:r w:rsidRPr="003C3D10">
        <w:rPr>
          <w:rFonts w:ascii="Times New Roman" w:hAnsi="Times New Roman" w:cs="Times New Roman"/>
          <w:sz w:val="24"/>
          <w:szCs w:val="24"/>
          <w:lang w:bidi="en-US"/>
        </w:rPr>
        <w:t xml:space="preserve">, C., Olsson, P. (2012). Transforming innovation for sustainability. </w:t>
      </w:r>
      <w:r w:rsidRPr="003C3D10">
        <w:rPr>
          <w:rFonts w:ascii="Times New Roman" w:hAnsi="Times New Roman" w:cs="Times New Roman"/>
          <w:i/>
          <w:iCs/>
          <w:sz w:val="24"/>
          <w:szCs w:val="24"/>
          <w:lang w:bidi="en-US"/>
        </w:rPr>
        <w:t>Ecology and Society</w:t>
      </w:r>
      <w:r w:rsidRPr="003C3D10">
        <w:rPr>
          <w:rFonts w:ascii="Times New Roman" w:hAnsi="Times New Roman" w:cs="Times New Roman"/>
          <w:sz w:val="24"/>
          <w:szCs w:val="24"/>
          <w:lang w:bidi="en-US"/>
        </w:rPr>
        <w:t>, 17(2), pp.1–6.</w:t>
      </w:r>
    </w:p>
    <w:p w:rsidR="00701EE5" w:rsidRPr="003C3D10" w:rsidRDefault="00602B98" w:rsidP="00602B98">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Li, R.C., Tee, T.J.C., 2012. A Reverse Logistics Model for Recovery Options </w:t>
      </w:r>
      <w:proofErr w:type="gramStart"/>
      <w:r w:rsidRPr="003C3D10">
        <w:rPr>
          <w:rFonts w:ascii="Times New Roman" w:hAnsi="Times New Roman" w:cs="Times New Roman"/>
          <w:sz w:val="24"/>
          <w:szCs w:val="24"/>
          <w:lang w:bidi="en-US"/>
        </w:rPr>
        <w:t>Of</w:t>
      </w:r>
      <w:proofErr w:type="gramEnd"/>
      <w:r w:rsidRPr="003C3D10">
        <w:rPr>
          <w:rFonts w:ascii="Times New Roman" w:hAnsi="Times New Roman" w:cs="Times New Roman"/>
          <w:sz w:val="24"/>
          <w:szCs w:val="24"/>
          <w:lang w:bidi="en-US"/>
        </w:rPr>
        <w:t xml:space="preserve"> E-waste Considering the Integration of the Formal and Informal Waste Sectors. </w:t>
      </w:r>
      <w:r w:rsidRPr="003C3D10">
        <w:rPr>
          <w:rFonts w:ascii="Times New Roman" w:hAnsi="Times New Roman" w:cs="Times New Roman"/>
          <w:i/>
          <w:iCs/>
          <w:sz w:val="24"/>
          <w:szCs w:val="24"/>
          <w:lang w:bidi="en-US"/>
        </w:rPr>
        <w:t xml:space="preserve">Procedia - Social and </w:t>
      </w:r>
      <w:proofErr w:type="spellStart"/>
      <w:r w:rsidRPr="003C3D10">
        <w:rPr>
          <w:rFonts w:ascii="Times New Roman" w:hAnsi="Times New Roman" w:cs="Times New Roman"/>
          <w:i/>
          <w:iCs/>
          <w:sz w:val="24"/>
          <w:szCs w:val="24"/>
          <w:lang w:bidi="en-US"/>
        </w:rPr>
        <w:t>Behavioral</w:t>
      </w:r>
      <w:proofErr w:type="spellEnd"/>
      <w:r w:rsidRPr="003C3D10">
        <w:rPr>
          <w:rFonts w:ascii="Times New Roman" w:hAnsi="Times New Roman" w:cs="Times New Roman"/>
          <w:i/>
          <w:iCs/>
          <w:sz w:val="24"/>
          <w:szCs w:val="24"/>
          <w:lang w:bidi="en-US"/>
        </w:rPr>
        <w:t xml:space="preserve"> Sciences</w:t>
      </w:r>
      <w:r w:rsidRPr="003C3D10">
        <w:rPr>
          <w:rFonts w:ascii="Times New Roman" w:hAnsi="Times New Roman" w:cs="Times New Roman"/>
          <w:sz w:val="24"/>
          <w:szCs w:val="24"/>
          <w:lang w:bidi="en-US"/>
        </w:rPr>
        <w:t>, 40, pp.788–816.</w:t>
      </w:r>
    </w:p>
    <w:p w:rsidR="00944DF0" w:rsidRPr="003C3D10" w:rsidRDefault="00087948" w:rsidP="00944DF0">
      <w:pPr>
        <w:spacing w:after="60" w:line="240" w:lineRule="auto"/>
        <w:ind w:left="720" w:hanging="720"/>
        <w:jc w:val="both"/>
        <w:rPr>
          <w:rFonts w:ascii="Times New Roman" w:hAnsi="Times New Roman" w:cs="Times New Roman"/>
          <w:sz w:val="24"/>
          <w:szCs w:val="24"/>
          <w:lang w:val="en-US" w:bidi="en-US"/>
        </w:rPr>
      </w:pPr>
      <w:proofErr w:type="spellStart"/>
      <w:r w:rsidRPr="003C3D10">
        <w:rPr>
          <w:rFonts w:ascii="Times New Roman" w:hAnsi="Times New Roman" w:cs="Times New Roman"/>
          <w:sz w:val="24"/>
          <w:szCs w:val="24"/>
          <w:lang w:val="en-US" w:bidi="en-US"/>
        </w:rPr>
        <w:t>Liobikienė</w:t>
      </w:r>
      <w:proofErr w:type="spellEnd"/>
      <w:r w:rsidRPr="003C3D10">
        <w:rPr>
          <w:rFonts w:ascii="Times New Roman" w:hAnsi="Times New Roman" w:cs="Times New Roman"/>
          <w:sz w:val="24"/>
          <w:szCs w:val="24"/>
          <w:lang w:val="en-US" w:bidi="en-US"/>
        </w:rPr>
        <w:t xml:space="preserve">, G., </w:t>
      </w:r>
      <w:proofErr w:type="spellStart"/>
      <w:r w:rsidRPr="003C3D10">
        <w:rPr>
          <w:rFonts w:ascii="Times New Roman" w:hAnsi="Times New Roman" w:cs="Times New Roman"/>
          <w:sz w:val="24"/>
          <w:szCs w:val="24"/>
          <w:lang w:val="en-US" w:bidi="en-US"/>
        </w:rPr>
        <w:t>Grincevičienė</w:t>
      </w:r>
      <w:proofErr w:type="spellEnd"/>
      <w:r w:rsidRPr="003C3D10">
        <w:rPr>
          <w:rFonts w:ascii="Times New Roman" w:hAnsi="Times New Roman" w:cs="Times New Roman"/>
          <w:sz w:val="24"/>
          <w:szCs w:val="24"/>
          <w:lang w:val="en-US" w:bidi="en-US"/>
        </w:rPr>
        <w:t xml:space="preserve">, Š. and </w:t>
      </w:r>
      <w:proofErr w:type="spellStart"/>
      <w:r w:rsidRPr="003C3D10">
        <w:rPr>
          <w:rFonts w:ascii="Times New Roman" w:hAnsi="Times New Roman" w:cs="Times New Roman"/>
          <w:sz w:val="24"/>
          <w:szCs w:val="24"/>
          <w:lang w:val="en-US" w:bidi="en-US"/>
        </w:rPr>
        <w:t>Bernatonienė</w:t>
      </w:r>
      <w:proofErr w:type="spellEnd"/>
      <w:r w:rsidRPr="003C3D10">
        <w:rPr>
          <w:rFonts w:ascii="Times New Roman" w:hAnsi="Times New Roman" w:cs="Times New Roman"/>
          <w:sz w:val="24"/>
          <w:szCs w:val="24"/>
          <w:lang w:val="en-US" w:bidi="en-US"/>
        </w:rPr>
        <w:t xml:space="preserve">, J. (2016). Environmentally friendly </w:t>
      </w:r>
      <w:proofErr w:type="spellStart"/>
      <w:r w:rsidRPr="003C3D10">
        <w:rPr>
          <w:rFonts w:ascii="Times New Roman" w:hAnsi="Times New Roman" w:cs="Times New Roman"/>
          <w:sz w:val="24"/>
          <w:szCs w:val="24"/>
          <w:lang w:val="en-US" w:bidi="en-US"/>
        </w:rPr>
        <w:t>behaviour</w:t>
      </w:r>
      <w:proofErr w:type="spellEnd"/>
      <w:r w:rsidRPr="003C3D10">
        <w:rPr>
          <w:rFonts w:ascii="Times New Roman" w:hAnsi="Times New Roman" w:cs="Times New Roman"/>
          <w:sz w:val="24"/>
          <w:szCs w:val="24"/>
          <w:lang w:val="en-US" w:bidi="en-US"/>
        </w:rPr>
        <w:t xml:space="preserve"> and green purchase in Austria and Lithuania. </w:t>
      </w:r>
      <w:r w:rsidRPr="003C3D10">
        <w:rPr>
          <w:rFonts w:ascii="Times New Roman" w:hAnsi="Times New Roman" w:cs="Times New Roman"/>
          <w:i/>
          <w:sz w:val="24"/>
          <w:szCs w:val="24"/>
          <w:lang w:val="en-US" w:bidi="en-US"/>
        </w:rPr>
        <w:t>Journal of Cleaner Production</w:t>
      </w:r>
      <w:r w:rsidRPr="003C3D10">
        <w:rPr>
          <w:rFonts w:ascii="Times New Roman" w:hAnsi="Times New Roman" w:cs="Times New Roman"/>
          <w:sz w:val="24"/>
          <w:szCs w:val="24"/>
          <w:lang w:val="en-US" w:bidi="en-US"/>
        </w:rPr>
        <w:t>, 142, pp.3789–3797.</w:t>
      </w:r>
    </w:p>
    <w:p w:rsidR="00602B98" w:rsidRPr="003C3D10" w:rsidRDefault="00602B98" w:rsidP="00602B98">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lastRenderedPageBreak/>
        <w:t xml:space="preserve">Lipan, F., </w:t>
      </w:r>
      <w:proofErr w:type="spellStart"/>
      <w:r w:rsidRPr="003C3D10">
        <w:rPr>
          <w:rFonts w:ascii="Times New Roman" w:hAnsi="Times New Roman" w:cs="Times New Roman"/>
          <w:sz w:val="24"/>
          <w:szCs w:val="24"/>
          <w:lang w:bidi="en-US"/>
        </w:rPr>
        <w:t>Govindan</w:t>
      </w:r>
      <w:proofErr w:type="spellEnd"/>
      <w:r w:rsidRPr="003C3D10">
        <w:rPr>
          <w:rFonts w:ascii="Times New Roman" w:hAnsi="Times New Roman" w:cs="Times New Roman"/>
          <w:sz w:val="24"/>
          <w:szCs w:val="24"/>
          <w:lang w:bidi="en-US"/>
        </w:rPr>
        <w:t xml:space="preserve">, K., </w:t>
      </w:r>
      <w:proofErr w:type="spellStart"/>
      <w:r w:rsidRPr="003C3D10">
        <w:rPr>
          <w:rFonts w:ascii="Times New Roman" w:hAnsi="Times New Roman" w:cs="Times New Roman"/>
          <w:sz w:val="24"/>
          <w:szCs w:val="24"/>
          <w:lang w:bidi="en-US"/>
        </w:rPr>
        <w:t>Chunfa</w:t>
      </w:r>
      <w:proofErr w:type="spellEnd"/>
      <w:r w:rsidRPr="003C3D10">
        <w:rPr>
          <w:rFonts w:ascii="Times New Roman" w:hAnsi="Times New Roman" w:cs="Times New Roman"/>
          <w:sz w:val="24"/>
          <w:szCs w:val="24"/>
          <w:lang w:bidi="en-US"/>
        </w:rPr>
        <w:t xml:space="preserve">, L. (2017). Strategic planning: Design and coordination for dual-recycling channel reverse supply chain considering consumer </w:t>
      </w:r>
      <w:proofErr w:type="spellStart"/>
      <w:r w:rsidRPr="003C3D10">
        <w:rPr>
          <w:rFonts w:ascii="Times New Roman" w:hAnsi="Times New Roman" w:cs="Times New Roman"/>
          <w:sz w:val="24"/>
          <w:szCs w:val="24"/>
          <w:lang w:bidi="en-US"/>
        </w:rPr>
        <w:t>behavior</w:t>
      </w:r>
      <w:proofErr w:type="spellEnd"/>
      <w:r w:rsidRPr="003C3D10">
        <w:rPr>
          <w:rFonts w:ascii="Times New Roman" w:hAnsi="Times New Roman" w:cs="Times New Roman"/>
          <w:sz w:val="24"/>
          <w:szCs w:val="24"/>
          <w:lang w:bidi="en-US"/>
        </w:rPr>
        <w:t xml:space="preserve">. </w:t>
      </w:r>
      <w:r w:rsidRPr="003C3D10">
        <w:rPr>
          <w:rFonts w:ascii="Times New Roman" w:hAnsi="Times New Roman" w:cs="Times New Roman"/>
          <w:i/>
          <w:iCs/>
          <w:sz w:val="24"/>
          <w:szCs w:val="24"/>
          <w:lang w:bidi="en-US"/>
        </w:rPr>
        <w:t>European Journal of Operational Research</w:t>
      </w:r>
      <w:r w:rsidRPr="003C3D10">
        <w:rPr>
          <w:rFonts w:ascii="Times New Roman" w:hAnsi="Times New Roman" w:cs="Times New Roman"/>
          <w:sz w:val="24"/>
          <w:szCs w:val="24"/>
          <w:lang w:bidi="en-US"/>
        </w:rPr>
        <w:t>, 260(2), pp.601–612.</w:t>
      </w:r>
    </w:p>
    <w:p w:rsidR="00602B98" w:rsidRPr="003C3D10" w:rsidRDefault="00602B98" w:rsidP="00602B98">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Liu, P., Zhou, Y., Zhou, D.K., </w:t>
      </w:r>
      <w:proofErr w:type="spellStart"/>
      <w:r w:rsidRPr="003C3D10">
        <w:rPr>
          <w:rFonts w:ascii="Times New Roman" w:hAnsi="Times New Roman" w:cs="Times New Roman"/>
          <w:sz w:val="24"/>
          <w:szCs w:val="24"/>
          <w:lang w:bidi="en-US"/>
        </w:rPr>
        <w:t>Xue</w:t>
      </w:r>
      <w:proofErr w:type="spellEnd"/>
      <w:r w:rsidRPr="003C3D10">
        <w:rPr>
          <w:rFonts w:ascii="Times New Roman" w:hAnsi="Times New Roman" w:cs="Times New Roman"/>
          <w:sz w:val="24"/>
          <w:szCs w:val="24"/>
          <w:lang w:bidi="en-US"/>
        </w:rPr>
        <w:t xml:space="preserve">, L. (2017). Energy Performance Contract models for the diffusion of green-manufacturing technologies in China: A stakeholder analysis from SMEs’ perspective. </w:t>
      </w:r>
      <w:r w:rsidRPr="003C3D10">
        <w:rPr>
          <w:rFonts w:ascii="Times New Roman" w:hAnsi="Times New Roman" w:cs="Times New Roman"/>
          <w:i/>
          <w:iCs/>
          <w:sz w:val="24"/>
          <w:szCs w:val="24"/>
          <w:lang w:bidi="en-US"/>
        </w:rPr>
        <w:t>Energy Policy</w:t>
      </w:r>
      <w:r w:rsidRPr="003C3D10">
        <w:rPr>
          <w:rFonts w:ascii="Times New Roman" w:hAnsi="Times New Roman" w:cs="Times New Roman"/>
          <w:sz w:val="24"/>
          <w:szCs w:val="24"/>
          <w:lang w:bidi="en-US"/>
        </w:rPr>
        <w:t>, 106, pp.59–67.</w:t>
      </w:r>
    </w:p>
    <w:p w:rsidR="00944DF0" w:rsidRPr="003C3D10" w:rsidRDefault="001614CD" w:rsidP="00944DF0">
      <w:pPr>
        <w:spacing w:after="60" w:line="240" w:lineRule="auto"/>
        <w:ind w:left="720" w:hanging="720"/>
        <w:jc w:val="both"/>
        <w:rPr>
          <w:rFonts w:ascii="Times New Roman" w:hAnsi="Times New Roman" w:cs="Times New Roman"/>
          <w:sz w:val="24"/>
          <w:szCs w:val="24"/>
          <w:lang w:val="en-US" w:bidi="en-US"/>
        </w:rPr>
      </w:pPr>
      <w:proofErr w:type="spellStart"/>
      <w:r w:rsidRPr="003C3D10">
        <w:rPr>
          <w:rFonts w:ascii="Times New Roman" w:hAnsi="Times New Roman" w:cs="Times New Roman"/>
          <w:sz w:val="24"/>
          <w:szCs w:val="24"/>
        </w:rPr>
        <w:t>Luken</w:t>
      </w:r>
      <w:proofErr w:type="spellEnd"/>
      <w:r w:rsidRPr="003C3D10">
        <w:rPr>
          <w:rFonts w:ascii="Times New Roman" w:hAnsi="Times New Roman" w:cs="Times New Roman"/>
          <w:sz w:val="24"/>
          <w:szCs w:val="24"/>
        </w:rPr>
        <w:t xml:space="preserve">, R.A., Van </w:t>
      </w:r>
      <w:proofErr w:type="spellStart"/>
      <w:r w:rsidRPr="003C3D10">
        <w:rPr>
          <w:rFonts w:ascii="Times New Roman" w:hAnsi="Times New Roman" w:cs="Times New Roman"/>
          <w:sz w:val="24"/>
          <w:szCs w:val="24"/>
        </w:rPr>
        <w:t>Berkel</w:t>
      </w:r>
      <w:proofErr w:type="spellEnd"/>
      <w:r w:rsidRPr="003C3D10">
        <w:rPr>
          <w:rFonts w:ascii="Times New Roman" w:hAnsi="Times New Roman" w:cs="Times New Roman"/>
          <w:sz w:val="24"/>
          <w:szCs w:val="24"/>
        </w:rPr>
        <w:t xml:space="preserve">, R., </w:t>
      </w:r>
      <w:proofErr w:type="spellStart"/>
      <w:r w:rsidRPr="003C3D10">
        <w:rPr>
          <w:rFonts w:ascii="Times New Roman" w:hAnsi="Times New Roman" w:cs="Times New Roman"/>
          <w:sz w:val="24"/>
          <w:szCs w:val="24"/>
        </w:rPr>
        <w:t>Leuenberger</w:t>
      </w:r>
      <w:proofErr w:type="spellEnd"/>
      <w:r w:rsidRPr="003C3D10">
        <w:rPr>
          <w:rFonts w:ascii="Times New Roman" w:hAnsi="Times New Roman" w:cs="Times New Roman"/>
          <w:sz w:val="24"/>
          <w:szCs w:val="24"/>
        </w:rPr>
        <w:t xml:space="preserve">, H., </w:t>
      </w:r>
      <w:proofErr w:type="spellStart"/>
      <w:r w:rsidRPr="003C3D10">
        <w:rPr>
          <w:rFonts w:ascii="Times New Roman" w:hAnsi="Times New Roman" w:cs="Times New Roman"/>
          <w:sz w:val="24"/>
          <w:szCs w:val="24"/>
        </w:rPr>
        <w:t>Schwager</w:t>
      </w:r>
      <w:proofErr w:type="spellEnd"/>
      <w:r w:rsidRPr="003C3D10">
        <w:rPr>
          <w:rFonts w:ascii="Times New Roman" w:hAnsi="Times New Roman" w:cs="Times New Roman"/>
          <w:sz w:val="24"/>
          <w:szCs w:val="24"/>
        </w:rPr>
        <w:t xml:space="preserve">, P. (2016). A 20-year retrospective of the National Cleaner Production Centres programme. </w:t>
      </w:r>
      <w:r w:rsidRPr="003C3D10">
        <w:rPr>
          <w:rFonts w:ascii="Times New Roman" w:hAnsi="Times New Roman" w:cs="Times New Roman"/>
          <w:i/>
          <w:iCs/>
          <w:sz w:val="24"/>
          <w:szCs w:val="24"/>
        </w:rPr>
        <w:t>Journal of Cleaner Production</w:t>
      </w:r>
      <w:r w:rsidRPr="003C3D10">
        <w:rPr>
          <w:rFonts w:ascii="Times New Roman" w:hAnsi="Times New Roman" w:cs="Times New Roman"/>
          <w:sz w:val="24"/>
          <w:szCs w:val="24"/>
        </w:rPr>
        <w:t>, 112, pp.1165–1174.</w:t>
      </w:r>
      <w:r w:rsidR="00A21AE1" w:rsidRPr="003C3D10">
        <w:rPr>
          <w:rFonts w:ascii="Times New Roman" w:eastAsia="Times New Roman" w:hAnsi="Times New Roman" w:cs="Times New Roman"/>
          <w:bCs/>
          <w:lang w:eastAsia="en-GB"/>
        </w:rPr>
        <w:t xml:space="preserve"> </w:t>
      </w:r>
    </w:p>
    <w:p w:rsidR="00602B98" w:rsidRPr="003C3D10" w:rsidRDefault="00602B98" w:rsidP="00602B98">
      <w:pPr>
        <w:spacing w:after="60" w:line="240" w:lineRule="auto"/>
        <w:ind w:left="720" w:hanging="720"/>
        <w:jc w:val="both"/>
        <w:rPr>
          <w:rFonts w:ascii="Times New Roman" w:hAnsi="Times New Roman" w:cs="Times New Roman"/>
          <w:bCs/>
          <w:sz w:val="24"/>
          <w:szCs w:val="24"/>
        </w:rPr>
      </w:pPr>
      <w:proofErr w:type="spellStart"/>
      <w:r w:rsidRPr="003C3D10">
        <w:rPr>
          <w:rFonts w:ascii="Times New Roman" w:hAnsi="Times New Roman" w:cs="Times New Roman"/>
          <w:bCs/>
          <w:sz w:val="24"/>
          <w:szCs w:val="24"/>
        </w:rPr>
        <w:t>Marcon</w:t>
      </w:r>
      <w:proofErr w:type="spellEnd"/>
      <w:r w:rsidRPr="003C3D10">
        <w:rPr>
          <w:rFonts w:ascii="Times New Roman" w:hAnsi="Times New Roman" w:cs="Times New Roman"/>
          <w:bCs/>
          <w:sz w:val="24"/>
          <w:szCs w:val="24"/>
        </w:rPr>
        <w:t xml:space="preserve">, A., de Medeiros, J.F., Ribeiro, J.L.D. (2017). Innovation and environmentally sustainable economy: Identifying the best practices developed by multinationals in Brazil. </w:t>
      </w:r>
      <w:r w:rsidRPr="003C3D10">
        <w:rPr>
          <w:rFonts w:ascii="Times New Roman" w:hAnsi="Times New Roman" w:cs="Times New Roman"/>
          <w:bCs/>
          <w:i/>
          <w:iCs/>
          <w:sz w:val="24"/>
          <w:szCs w:val="24"/>
        </w:rPr>
        <w:t>Journal of Cleaner Production</w:t>
      </w:r>
      <w:r w:rsidRPr="003C3D10">
        <w:rPr>
          <w:rFonts w:ascii="Times New Roman" w:hAnsi="Times New Roman" w:cs="Times New Roman"/>
          <w:bCs/>
          <w:sz w:val="24"/>
          <w:szCs w:val="24"/>
        </w:rPr>
        <w:t>, 160, pp.83–97.</w:t>
      </w:r>
    </w:p>
    <w:p w:rsidR="00602B98" w:rsidRPr="003C3D10" w:rsidRDefault="00602B98" w:rsidP="00602B98">
      <w:pPr>
        <w:spacing w:after="60" w:line="240" w:lineRule="auto"/>
        <w:ind w:left="720" w:hanging="720"/>
        <w:jc w:val="both"/>
        <w:rPr>
          <w:rFonts w:ascii="Times New Roman" w:hAnsi="Times New Roman" w:cs="Times New Roman"/>
          <w:bCs/>
          <w:sz w:val="24"/>
          <w:szCs w:val="24"/>
        </w:rPr>
      </w:pPr>
      <w:proofErr w:type="spellStart"/>
      <w:r w:rsidRPr="003C3D10">
        <w:rPr>
          <w:rFonts w:ascii="Times New Roman" w:hAnsi="Times New Roman" w:cs="Times New Roman"/>
          <w:bCs/>
          <w:sz w:val="24"/>
          <w:szCs w:val="24"/>
        </w:rPr>
        <w:t>Marhani</w:t>
      </w:r>
      <w:proofErr w:type="spellEnd"/>
      <w:r w:rsidRPr="003C3D10">
        <w:rPr>
          <w:rFonts w:ascii="Times New Roman" w:hAnsi="Times New Roman" w:cs="Times New Roman"/>
          <w:bCs/>
          <w:sz w:val="24"/>
          <w:szCs w:val="24"/>
        </w:rPr>
        <w:t xml:space="preserve">, M.A., </w:t>
      </w:r>
      <w:proofErr w:type="spellStart"/>
      <w:r w:rsidRPr="003C3D10">
        <w:rPr>
          <w:rFonts w:ascii="Times New Roman" w:hAnsi="Times New Roman" w:cs="Times New Roman"/>
          <w:bCs/>
          <w:sz w:val="24"/>
          <w:szCs w:val="24"/>
        </w:rPr>
        <w:t>Jaapar</w:t>
      </w:r>
      <w:proofErr w:type="spellEnd"/>
      <w:r w:rsidRPr="003C3D10">
        <w:rPr>
          <w:rFonts w:ascii="Times New Roman" w:hAnsi="Times New Roman" w:cs="Times New Roman"/>
          <w:bCs/>
          <w:sz w:val="24"/>
          <w:szCs w:val="24"/>
        </w:rPr>
        <w:t xml:space="preserve">, A., </w:t>
      </w:r>
      <w:proofErr w:type="spellStart"/>
      <w:r w:rsidRPr="003C3D10">
        <w:rPr>
          <w:rFonts w:ascii="Times New Roman" w:hAnsi="Times New Roman" w:cs="Times New Roman"/>
          <w:bCs/>
          <w:sz w:val="24"/>
          <w:szCs w:val="24"/>
        </w:rPr>
        <w:t>Azmi</w:t>
      </w:r>
      <w:proofErr w:type="spellEnd"/>
      <w:r w:rsidRPr="003C3D10">
        <w:rPr>
          <w:rFonts w:ascii="Times New Roman" w:hAnsi="Times New Roman" w:cs="Times New Roman"/>
          <w:bCs/>
          <w:sz w:val="24"/>
          <w:szCs w:val="24"/>
        </w:rPr>
        <w:t xml:space="preserve">, N., Bari, A., </w:t>
      </w:r>
      <w:proofErr w:type="spellStart"/>
      <w:r w:rsidRPr="003C3D10">
        <w:rPr>
          <w:rFonts w:ascii="Times New Roman" w:hAnsi="Times New Roman" w:cs="Times New Roman"/>
          <w:bCs/>
          <w:sz w:val="24"/>
          <w:szCs w:val="24"/>
        </w:rPr>
        <w:t>Zawawi</w:t>
      </w:r>
      <w:proofErr w:type="spellEnd"/>
      <w:r w:rsidRPr="003C3D10">
        <w:rPr>
          <w:rFonts w:ascii="Times New Roman" w:hAnsi="Times New Roman" w:cs="Times New Roman"/>
          <w:bCs/>
          <w:sz w:val="24"/>
          <w:szCs w:val="24"/>
        </w:rPr>
        <w:t xml:space="preserve">, M. (2013). Sustainability through Lean Construction Approach: A literature review. </w:t>
      </w:r>
      <w:r w:rsidRPr="003C3D10">
        <w:rPr>
          <w:rFonts w:ascii="Times New Roman" w:hAnsi="Times New Roman" w:cs="Times New Roman"/>
          <w:bCs/>
          <w:i/>
          <w:iCs/>
          <w:sz w:val="24"/>
          <w:szCs w:val="24"/>
        </w:rPr>
        <w:t xml:space="preserve">Procedia - Social and </w:t>
      </w:r>
      <w:proofErr w:type="spellStart"/>
      <w:r w:rsidRPr="003C3D10">
        <w:rPr>
          <w:rFonts w:ascii="Times New Roman" w:hAnsi="Times New Roman" w:cs="Times New Roman"/>
          <w:bCs/>
          <w:i/>
          <w:iCs/>
          <w:sz w:val="24"/>
          <w:szCs w:val="24"/>
        </w:rPr>
        <w:t>Behavioral</w:t>
      </w:r>
      <w:proofErr w:type="spellEnd"/>
      <w:r w:rsidRPr="003C3D10">
        <w:rPr>
          <w:rFonts w:ascii="Times New Roman" w:hAnsi="Times New Roman" w:cs="Times New Roman"/>
          <w:bCs/>
          <w:i/>
          <w:iCs/>
          <w:sz w:val="24"/>
          <w:szCs w:val="24"/>
        </w:rPr>
        <w:t xml:space="preserve"> Sciences</w:t>
      </w:r>
      <w:r w:rsidRPr="003C3D10">
        <w:rPr>
          <w:rFonts w:ascii="Times New Roman" w:hAnsi="Times New Roman" w:cs="Times New Roman"/>
          <w:bCs/>
          <w:sz w:val="24"/>
          <w:szCs w:val="24"/>
        </w:rPr>
        <w:t>, 101, pp.90–99.</w:t>
      </w:r>
    </w:p>
    <w:p w:rsidR="00362632" w:rsidRPr="003C3D10" w:rsidRDefault="00A21AE1" w:rsidP="00944DF0">
      <w:pPr>
        <w:spacing w:after="60" w:line="240" w:lineRule="auto"/>
        <w:ind w:left="720" w:hanging="720"/>
        <w:jc w:val="both"/>
        <w:rPr>
          <w:rFonts w:ascii="Times New Roman" w:hAnsi="Times New Roman" w:cs="Times New Roman"/>
          <w:bCs/>
          <w:i/>
          <w:sz w:val="24"/>
          <w:szCs w:val="24"/>
        </w:rPr>
      </w:pPr>
      <w:proofErr w:type="spellStart"/>
      <w:r w:rsidRPr="003C3D10">
        <w:rPr>
          <w:rFonts w:ascii="Times New Roman" w:hAnsi="Times New Roman" w:cs="Times New Roman"/>
          <w:bCs/>
          <w:sz w:val="24"/>
          <w:szCs w:val="24"/>
        </w:rPr>
        <w:t>Masi</w:t>
      </w:r>
      <w:proofErr w:type="spellEnd"/>
      <w:r w:rsidRPr="003C3D10">
        <w:rPr>
          <w:rFonts w:ascii="Times New Roman" w:hAnsi="Times New Roman" w:cs="Times New Roman"/>
          <w:bCs/>
          <w:sz w:val="24"/>
          <w:szCs w:val="24"/>
        </w:rPr>
        <w:t xml:space="preserve">, D., Kumar, V., Garza-Reyes, J.A., </w:t>
      </w:r>
      <w:proofErr w:type="spellStart"/>
      <w:r w:rsidRPr="003C3D10">
        <w:rPr>
          <w:rFonts w:ascii="Times New Roman" w:hAnsi="Times New Roman" w:cs="Times New Roman"/>
          <w:bCs/>
          <w:sz w:val="24"/>
          <w:szCs w:val="24"/>
        </w:rPr>
        <w:t>Godsell</w:t>
      </w:r>
      <w:proofErr w:type="spellEnd"/>
      <w:r w:rsidRPr="003C3D10">
        <w:rPr>
          <w:rFonts w:ascii="Times New Roman" w:hAnsi="Times New Roman" w:cs="Times New Roman"/>
          <w:bCs/>
          <w:sz w:val="24"/>
          <w:szCs w:val="24"/>
        </w:rPr>
        <w:t>, J. (2018</w:t>
      </w:r>
      <w:r w:rsidR="00944DF0" w:rsidRPr="003C3D10">
        <w:rPr>
          <w:rFonts w:ascii="Times New Roman" w:hAnsi="Times New Roman" w:cs="Times New Roman"/>
          <w:bCs/>
          <w:sz w:val="24"/>
          <w:szCs w:val="24"/>
        </w:rPr>
        <w:t xml:space="preserve">). </w:t>
      </w:r>
      <w:r w:rsidRPr="003C3D10">
        <w:rPr>
          <w:rFonts w:ascii="Times New Roman" w:hAnsi="Times New Roman" w:cs="Times New Roman"/>
          <w:bCs/>
          <w:sz w:val="24"/>
          <w:szCs w:val="24"/>
        </w:rPr>
        <w:t>Towards a Circular Economy: An investigation into the awareness, practices</w:t>
      </w:r>
      <w:r w:rsidR="00944DF0" w:rsidRPr="003C3D10">
        <w:rPr>
          <w:rFonts w:ascii="Times New Roman" w:hAnsi="Times New Roman" w:cs="Times New Roman"/>
          <w:bCs/>
          <w:sz w:val="24"/>
          <w:szCs w:val="24"/>
        </w:rPr>
        <w:t xml:space="preserve">, and barriers at a firm level. </w:t>
      </w:r>
      <w:r w:rsidRPr="003C3D10">
        <w:rPr>
          <w:rFonts w:ascii="Times New Roman" w:hAnsi="Times New Roman" w:cs="Times New Roman"/>
          <w:bCs/>
          <w:i/>
          <w:sz w:val="24"/>
          <w:szCs w:val="24"/>
        </w:rPr>
        <w:t>Production Planning &amp; Control: The Management of Operations</w:t>
      </w:r>
      <w:r w:rsidR="00944DF0" w:rsidRPr="003C3D10">
        <w:rPr>
          <w:rFonts w:ascii="Times New Roman" w:hAnsi="Times New Roman" w:cs="Times New Roman"/>
          <w:bCs/>
          <w:sz w:val="24"/>
          <w:szCs w:val="24"/>
        </w:rPr>
        <w:t>, 29(</w:t>
      </w:r>
      <w:r w:rsidRPr="003C3D10">
        <w:rPr>
          <w:rFonts w:ascii="Times New Roman" w:hAnsi="Times New Roman" w:cs="Times New Roman"/>
          <w:bCs/>
          <w:sz w:val="24"/>
          <w:szCs w:val="24"/>
        </w:rPr>
        <w:t>6</w:t>
      </w:r>
      <w:r w:rsidR="00944DF0" w:rsidRPr="003C3D10">
        <w:rPr>
          <w:rFonts w:ascii="Times New Roman" w:hAnsi="Times New Roman" w:cs="Times New Roman"/>
          <w:bCs/>
          <w:sz w:val="24"/>
          <w:szCs w:val="24"/>
        </w:rPr>
        <w:t xml:space="preserve">), </w:t>
      </w:r>
      <w:r w:rsidRPr="003C3D10">
        <w:rPr>
          <w:rFonts w:ascii="Times New Roman" w:hAnsi="Times New Roman" w:cs="Times New Roman"/>
          <w:bCs/>
          <w:sz w:val="24"/>
          <w:szCs w:val="24"/>
        </w:rPr>
        <w:t>539-550.</w:t>
      </w:r>
      <w:r w:rsidRPr="003C3D10">
        <w:rPr>
          <w:rFonts w:ascii="Times New Roman" w:hAnsi="Times New Roman" w:cs="Times New Roman"/>
          <w:bCs/>
          <w:i/>
          <w:sz w:val="24"/>
          <w:szCs w:val="24"/>
        </w:rPr>
        <w:t xml:space="preserve"> </w:t>
      </w:r>
    </w:p>
    <w:p w:rsidR="00602B98" w:rsidRPr="003C3D10" w:rsidRDefault="00602B98" w:rsidP="00602B98">
      <w:pPr>
        <w:spacing w:after="60" w:line="240" w:lineRule="auto"/>
        <w:ind w:left="720" w:hanging="720"/>
        <w:jc w:val="both"/>
        <w:rPr>
          <w:rFonts w:ascii="Times New Roman" w:hAnsi="Times New Roman" w:cs="Times New Roman"/>
          <w:bCs/>
          <w:sz w:val="24"/>
          <w:szCs w:val="24"/>
        </w:rPr>
      </w:pPr>
      <w:proofErr w:type="spellStart"/>
      <w:r w:rsidRPr="003C3D10">
        <w:rPr>
          <w:rFonts w:ascii="Times New Roman" w:hAnsi="Times New Roman" w:cs="Times New Roman"/>
          <w:bCs/>
          <w:sz w:val="24"/>
          <w:szCs w:val="24"/>
        </w:rPr>
        <w:t>Masoumik</w:t>
      </w:r>
      <w:proofErr w:type="spellEnd"/>
      <w:r w:rsidRPr="003C3D10">
        <w:rPr>
          <w:rFonts w:ascii="Times New Roman" w:hAnsi="Times New Roman" w:cs="Times New Roman"/>
          <w:bCs/>
          <w:sz w:val="24"/>
          <w:szCs w:val="24"/>
        </w:rPr>
        <w:t xml:space="preserve">, S.M., Abdul-Rashid, S.H., </w:t>
      </w:r>
      <w:proofErr w:type="spellStart"/>
      <w:r w:rsidRPr="003C3D10">
        <w:rPr>
          <w:rFonts w:ascii="Times New Roman" w:hAnsi="Times New Roman" w:cs="Times New Roman"/>
          <w:bCs/>
          <w:sz w:val="24"/>
          <w:szCs w:val="24"/>
        </w:rPr>
        <w:t>Olugu</w:t>
      </w:r>
      <w:proofErr w:type="spellEnd"/>
      <w:r w:rsidRPr="003C3D10">
        <w:rPr>
          <w:rFonts w:ascii="Times New Roman" w:hAnsi="Times New Roman" w:cs="Times New Roman"/>
          <w:bCs/>
          <w:sz w:val="24"/>
          <w:szCs w:val="24"/>
        </w:rPr>
        <w:t xml:space="preserve">, E.U. (2015). Importance-performance analysis of green strategy adoption within the Malaysian manufacturing industry. </w:t>
      </w:r>
      <w:r w:rsidRPr="003C3D10">
        <w:rPr>
          <w:rFonts w:ascii="Times New Roman" w:hAnsi="Times New Roman" w:cs="Times New Roman"/>
          <w:bCs/>
          <w:i/>
          <w:iCs/>
          <w:sz w:val="24"/>
          <w:szCs w:val="24"/>
        </w:rPr>
        <w:t>Procedia CIRP</w:t>
      </w:r>
      <w:r w:rsidRPr="003C3D10">
        <w:rPr>
          <w:rFonts w:ascii="Times New Roman" w:hAnsi="Times New Roman" w:cs="Times New Roman"/>
          <w:bCs/>
          <w:sz w:val="24"/>
          <w:szCs w:val="24"/>
        </w:rPr>
        <w:t>, 26, pp.646–652.</w:t>
      </w:r>
    </w:p>
    <w:p w:rsidR="00602B98" w:rsidRPr="003C3D10" w:rsidRDefault="00602B98" w:rsidP="00602B98">
      <w:pPr>
        <w:spacing w:after="60" w:line="240" w:lineRule="auto"/>
        <w:ind w:left="720" w:hanging="720"/>
        <w:jc w:val="both"/>
        <w:rPr>
          <w:rFonts w:ascii="Times New Roman" w:hAnsi="Times New Roman" w:cs="Times New Roman"/>
          <w:bCs/>
          <w:sz w:val="24"/>
          <w:szCs w:val="24"/>
        </w:rPr>
      </w:pPr>
      <w:proofErr w:type="spellStart"/>
      <w:r w:rsidRPr="003C3D10">
        <w:rPr>
          <w:rFonts w:ascii="Times New Roman" w:hAnsi="Times New Roman" w:cs="Times New Roman"/>
          <w:bCs/>
          <w:sz w:val="24"/>
          <w:szCs w:val="24"/>
        </w:rPr>
        <w:t>Mathivathanan</w:t>
      </w:r>
      <w:proofErr w:type="spellEnd"/>
      <w:r w:rsidRPr="003C3D10">
        <w:rPr>
          <w:rFonts w:ascii="Times New Roman" w:hAnsi="Times New Roman" w:cs="Times New Roman"/>
          <w:bCs/>
          <w:sz w:val="24"/>
          <w:szCs w:val="24"/>
        </w:rPr>
        <w:t xml:space="preserve">, D., Kannan, D., </w:t>
      </w:r>
      <w:proofErr w:type="spellStart"/>
      <w:r w:rsidRPr="003C3D10">
        <w:rPr>
          <w:rFonts w:ascii="Times New Roman" w:hAnsi="Times New Roman" w:cs="Times New Roman"/>
          <w:bCs/>
          <w:sz w:val="24"/>
          <w:szCs w:val="24"/>
        </w:rPr>
        <w:t>Haq</w:t>
      </w:r>
      <w:proofErr w:type="spellEnd"/>
      <w:r w:rsidRPr="003C3D10">
        <w:rPr>
          <w:rFonts w:ascii="Times New Roman" w:hAnsi="Times New Roman" w:cs="Times New Roman"/>
          <w:bCs/>
          <w:sz w:val="24"/>
          <w:szCs w:val="24"/>
        </w:rPr>
        <w:t xml:space="preserve">, A.N. (2017). </w:t>
      </w:r>
      <w:r w:rsidRPr="003C3D10">
        <w:rPr>
          <w:rFonts w:ascii="Times New Roman" w:hAnsi="Times New Roman" w:cs="Times New Roman"/>
          <w:bCs/>
          <w:i/>
          <w:sz w:val="24"/>
          <w:szCs w:val="24"/>
        </w:rPr>
        <w:t>Sustainable supply chain management practices in Indian automotive industry: A multi-stakeholder view</w:t>
      </w:r>
      <w:r w:rsidRPr="003C3D10">
        <w:rPr>
          <w:rFonts w:ascii="Times New Roman" w:hAnsi="Times New Roman" w:cs="Times New Roman"/>
          <w:bCs/>
          <w:sz w:val="24"/>
          <w:szCs w:val="24"/>
        </w:rPr>
        <w:t xml:space="preserve">. </w:t>
      </w:r>
      <w:r w:rsidRPr="003C3D10">
        <w:rPr>
          <w:rFonts w:ascii="Times New Roman" w:hAnsi="Times New Roman" w:cs="Times New Roman"/>
          <w:bCs/>
          <w:i/>
          <w:iCs/>
          <w:sz w:val="24"/>
          <w:szCs w:val="24"/>
        </w:rPr>
        <w:t>Resources, Conservation and Recycling</w:t>
      </w:r>
      <w:r w:rsidRPr="003C3D10">
        <w:rPr>
          <w:rFonts w:ascii="Times New Roman" w:hAnsi="Times New Roman" w:cs="Times New Roman"/>
          <w:bCs/>
          <w:sz w:val="24"/>
          <w:szCs w:val="24"/>
        </w:rPr>
        <w:t>, 128, pp.1–22.</w:t>
      </w:r>
    </w:p>
    <w:p w:rsidR="00602B98" w:rsidRPr="003C3D10" w:rsidRDefault="00602B98" w:rsidP="00602B98">
      <w:pPr>
        <w:spacing w:after="60" w:line="240" w:lineRule="auto"/>
        <w:ind w:left="720" w:hanging="720"/>
        <w:jc w:val="both"/>
        <w:rPr>
          <w:rFonts w:ascii="Times New Roman" w:hAnsi="Times New Roman" w:cs="Times New Roman"/>
          <w:bCs/>
          <w:sz w:val="24"/>
          <w:szCs w:val="24"/>
        </w:rPr>
      </w:pPr>
      <w:proofErr w:type="spellStart"/>
      <w:r w:rsidRPr="003C3D10">
        <w:rPr>
          <w:rFonts w:ascii="Times New Roman" w:hAnsi="Times New Roman" w:cs="Times New Roman"/>
          <w:bCs/>
          <w:sz w:val="24"/>
          <w:szCs w:val="24"/>
        </w:rPr>
        <w:t>Mathiyazhagan</w:t>
      </w:r>
      <w:proofErr w:type="spellEnd"/>
      <w:r w:rsidRPr="003C3D10">
        <w:rPr>
          <w:rFonts w:ascii="Times New Roman" w:hAnsi="Times New Roman" w:cs="Times New Roman"/>
          <w:bCs/>
          <w:sz w:val="24"/>
          <w:szCs w:val="24"/>
        </w:rPr>
        <w:t xml:space="preserve">, K., </w:t>
      </w:r>
      <w:proofErr w:type="spellStart"/>
      <w:r w:rsidRPr="003C3D10">
        <w:rPr>
          <w:rFonts w:ascii="Times New Roman" w:hAnsi="Times New Roman" w:cs="Times New Roman"/>
          <w:bCs/>
          <w:sz w:val="24"/>
          <w:szCs w:val="24"/>
        </w:rPr>
        <w:t>Diabat</w:t>
      </w:r>
      <w:proofErr w:type="spellEnd"/>
      <w:r w:rsidRPr="003C3D10">
        <w:rPr>
          <w:rFonts w:ascii="Times New Roman" w:hAnsi="Times New Roman" w:cs="Times New Roman"/>
          <w:bCs/>
          <w:sz w:val="24"/>
          <w:szCs w:val="24"/>
        </w:rPr>
        <w:t>, A., Al-</w:t>
      </w:r>
      <w:proofErr w:type="spellStart"/>
      <w:r w:rsidRPr="003C3D10">
        <w:rPr>
          <w:rFonts w:ascii="Times New Roman" w:hAnsi="Times New Roman" w:cs="Times New Roman"/>
          <w:bCs/>
          <w:sz w:val="24"/>
          <w:szCs w:val="24"/>
        </w:rPr>
        <w:t>Refaie</w:t>
      </w:r>
      <w:proofErr w:type="spellEnd"/>
      <w:r w:rsidRPr="003C3D10">
        <w:rPr>
          <w:rFonts w:ascii="Times New Roman" w:hAnsi="Times New Roman" w:cs="Times New Roman"/>
          <w:bCs/>
          <w:sz w:val="24"/>
          <w:szCs w:val="24"/>
        </w:rPr>
        <w:t xml:space="preserve">, A., Xu, L. (2015). Application of analytical hierarchy process to evaluate pressures to implement green supply chain management. </w:t>
      </w:r>
      <w:r w:rsidRPr="003C3D10">
        <w:rPr>
          <w:rFonts w:ascii="Times New Roman" w:hAnsi="Times New Roman" w:cs="Times New Roman"/>
          <w:bCs/>
          <w:i/>
          <w:iCs/>
          <w:sz w:val="24"/>
          <w:szCs w:val="24"/>
        </w:rPr>
        <w:t>Journal of Cleaner Production</w:t>
      </w:r>
      <w:r w:rsidRPr="003C3D10">
        <w:rPr>
          <w:rFonts w:ascii="Times New Roman" w:hAnsi="Times New Roman" w:cs="Times New Roman"/>
          <w:bCs/>
          <w:sz w:val="24"/>
          <w:szCs w:val="24"/>
        </w:rPr>
        <w:t>, 107, pp.229–236.</w:t>
      </w:r>
    </w:p>
    <w:p w:rsidR="00602B98" w:rsidRPr="003C3D10" w:rsidRDefault="00602B98" w:rsidP="00602B98">
      <w:pPr>
        <w:spacing w:after="60" w:line="240" w:lineRule="auto"/>
        <w:ind w:left="720" w:hanging="720"/>
        <w:jc w:val="both"/>
        <w:rPr>
          <w:rFonts w:ascii="Times New Roman" w:hAnsi="Times New Roman" w:cs="Times New Roman"/>
          <w:bCs/>
          <w:sz w:val="24"/>
          <w:szCs w:val="24"/>
        </w:rPr>
      </w:pPr>
      <w:proofErr w:type="spellStart"/>
      <w:r w:rsidRPr="003C3D10">
        <w:rPr>
          <w:rFonts w:ascii="Times New Roman" w:hAnsi="Times New Roman" w:cs="Times New Roman"/>
          <w:bCs/>
          <w:sz w:val="24"/>
          <w:szCs w:val="24"/>
        </w:rPr>
        <w:t>Mativenga</w:t>
      </w:r>
      <w:proofErr w:type="spellEnd"/>
      <w:r w:rsidRPr="003C3D10">
        <w:rPr>
          <w:rFonts w:ascii="Times New Roman" w:hAnsi="Times New Roman" w:cs="Times New Roman"/>
          <w:bCs/>
          <w:sz w:val="24"/>
          <w:szCs w:val="24"/>
        </w:rPr>
        <w:t xml:space="preserve">, P.T., </w:t>
      </w:r>
      <w:proofErr w:type="spellStart"/>
      <w:r w:rsidRPr="003C3D10">
        <w:rPr>
          <w:rFonts w:ascii="Times New Roman" w:hAnsi="Times New Roman" w:cs="Times New Roman"/>
          <w:bCs/>
          <w:sz w:val="24"/>
          <w:szCs w:val="24"/>
        </w:rPr>
        <w:t>Agwa-Ejon</w:t>
      </w:r>
      <w:proofErr w:type="spellEnd"/>
      <w:r w:rsidRPr="003C3D10">
        <w:rPr>
          <w:rFonts w:ascii="Times New Roman" w:hAnsi="Times New Roman" w:cs="Times New Roman"/>
          <w:bCs/>
          <w:sz w:val="24"/>
          <w:szCs w:val="24"/>
        </w:rPr>
        <w:t xml:space="preserve">, J., </w:t>
      </w:r>
      <w:proofErr w:type="spellStart"/>
      <w:r w:rsidRPr="003C3D10">
        <w:rPr>
          <w:rFonts w:ascii="Times New Roman" w:hAnsi="Times New Roman" w:cs="Times New Roman"/>
          <w:bCs/>
          <w:sz w:val="24"/>
          <w:szCs w:val="24"/>
        </w:rPr>
        <w:t>Mbohwa</w:t>
      </w:r>
      <w:proofErr w:type="spellEnd"/>
      <w:r w:rsidRPr="003C3D10">
        <w:rPr>
          <w:rFonts w:ascii="Times New Roman" w:hAnsi="Times New Roman" w:cs="Times New Roman"/>
          <w:bCs/>
          <w:sz w:val="24"/>
          <w:szCs w:val="24"/>
        </w:rPr>
        <w:t xml:space="preserve">, C., Sultan, A.A.M., Shuaib, N.A. (2017a). Circular Economy Ownership Models: A view from South Africa Industry. </w:t>
      </w:r>
      <w:r w:rsidRPr="003C3D10">
        <w:rPr>
          <w:rFonts w:ascii="Times New Roman" w:hAnsi="Times New Roman" w:cs="Times New Roman"/>
          <w:bCs/>
          <w:i/>
          <w:iCs/>
          <w:sz w:val="24"/>
          <w:szCs w:val="24"/>
        </w:rPr>
        <w:t>Procedia Manufacturing</w:t>
      </w:r>
      <w:r w:rsidRPr="003C3D10">
        <w:rPr>
          <w:rFonts w:ascii="Times New Roman" w:hAnsi="Times New Roman" w:cs="Times New Roman"/>
          <w:bCs/>
          <w:sz w:val="24"/>
          <w:szCs w:val="24"/>
        </w:rPr>
        <w:t>, 8, pp.284–291.</w:t>
      </w:r>
    </w:p>
    <w:p w:rsidR="00A20FC8" w:rsidRPr="003C3D10" w:rsidRDefault="00602B98" w:rsidP="00A20FC8">
      <w:pPr>
        <w:spacing w:after="60" w:line="240" w:lineRule="auto"/>
        <w:ind w:left="720" w:hanging="720"/>
        <w:jc w:val="both"/>
        <w:rPr>
          <w:rFonts w:ascii="Times New Roman" w:hAnsi="Times New Roman" w:cs="Times New Roman"/>
          <w:noProof/>
          <w:sz w:val="20"/>
          <w:szCs w:val="24"/>
        </w:rPr>
      </w:pPr>
      <w:proofErr w:type="spellStart"/>
      <w:r w:rsidRPr="003C3D10">
        <w:rPr>
          <w:rFonts w:ascii="Times New Roman" w:hAnsi="Times New Roman" w:cs="Times New Roman"/>
          <w:bCs/>
          <w:sz w:val="24"/>
          <w:szCs w:val="24"/>
        </w:rPr>
        <w:t>Mativenga</w:t>
      </w:r>
      <w:proofErr w:type="spellEnd"/>
      <w:r w:rsidRPr="003C3D10">
        <w:rPr>
          <w:rFonts w:ascii="Times New Roman" w:hAnsi="Times New Roman" w:cs="Times New Roman"/>
          <w:bCs/>
          <w:sz w:val="24"/>
          <w:szCs w:val="24"/>
        </w:rPr>
        <w:t xml:space="preserve">, P.T., Amin, A., Sultan, M., </w:t>
      </w:r>
      <w:proofErr w:type="spellStart"/>
      <w:r w:rsidRPr="003C3D10">
        <w:rPr>
          <w:rFonts w:ascii="Times New Roman" w:hAnsi="Times New Roman" w:cs="Times New Roman"/>
          <w:bCs/>
          <w:sz w:val="24"/>
          <w:szCs w:val="24"/>
        </w:rPr>
        <w:t>Agwa-Ejon</w:t>
      </w:r>
      <w:proofErr w:type="spellEnd"/>
      <w:r w:rsidRPr="003C3D10">
        <w:rPr>
          <w:rFonts w:ascii="Times New Roman" w:hAnsi="Times New Roman" w:cs="Times New Roman"/>
          <w:bCs/>
          <w:sz w:val="24"/>
          <w:szCs w:val="24"/>
        </w:rPr>
        <w:t xml:space="preserve">, J., </w:t>
      </w:r>
      <w:proofErr w:type="spellStart"/>
      <w:r w:rsidRPr="003C3D10">
        <w:rPr>
          <w:rFonts w:ascii="Times New Roman" w:hAnsi="Times New Roman" w:cs="Times New Roman"/>
          <w:bCs/>
          <w:sz w:val="24"/>
          <w:szCs w:val="24"/>
        </w:rPr>
        <w:t>Mbohwa</w:t>
      </w:r>
      <w:proofErr w:type="spellEnd"/>
      <w:r w:rsidRPr="003C3D10">
        <w:rPr>
          <w:rFonts w:ascii="Times New Roman" w:hAnsi="Times New Roman" w:cs="Times New Roman"/>
          <w:bCs/>
          <w:sz w:val="24"/>
          <w:szCs w:val="24"/>
        </w:rPr>
        <w:t xml:space="preserve">, C. (2017b). Composites in a Circular Economy : A study of United Kingdom and South Africa. </w:t>
      </w:r>
      <w:r w:rsidRPr="003C3D10">
        <w:rPr>
          <w:rFonts w:ascii="Times New Roman" w:hAnsi="Times New Roman" w:cs="Times New Roman"/>
          <w:bCs/>
          <w:i/>
          <w:iCs/>
          <w:sz w:val="24"/>
          <w:szCs w:val="24"/>
        </w:rPr>
        <w:t>Procedia CIRP</w:t>
      </w:r>
      <w:r w:rsidRPr="003C3D10">
        <w:rPr>
          <w:rFonts w:ascii="Times New Roman" w:hAnsi="Times New Roman" w:cs="Times New Roman"/>
          <w:bCs/>
          <w:sz w:val="24"/>
          <w:szCs w:val="24"/>
        </w:rPr>
        <w:t>, 61, pp.691–696.</w:t>
      </w:r>
      <w:r w:rsidR="00A20FC8" w:rsidRPr="003C3D10">
        <w:rPr>
          <w:rFonts w:ascii="Times New Roman" w:hAnsi="Times New Roman" w:cs="Times New Roman"/>
          <w:noProof/>
          <w:sz w:val="20"/>
          <w:szCs w:val="24"/>
          <w:highlight w:val="yellow"/>
        </w:rPr>
        <w:t xml:space="preserve"> </w:t>
      </w:r>
    </w:p>
    <w:p w:rsidR="00602B98" w:rsidRPr="003C3D10" w:rsidRDefault="00A20FC8" w:rsidP="00A20FC8">
      <w:pPr>
        <w:spacing w:after="60" w:line="240" w:lineRule="auto"/>
        <w:ind w:left="720" w:hanging="720"/>
        <w:jc w:val="both"/>
        <w:rPr>
          <w:rFonts w:ascii="Times New Roman" w:hAnsi="Times New Roman" w:cs="Times New Roman"/>
          <w:bCs/>
          <w:sz w:val="24"/>
          <w:szCs w:val="24"/>
        </w:rPr>
      </w:pPr>
      <w:proofErr w:type="spellStart"/>
      <w:r w:rsidRPr="003C3D10">
        <w:rPr>
          <w:rFonts w:ascii="Times New Roman" w:hAnsi="Times New Roman" w:cs="Times New Roman"/>
          <w:bCs/>
          <w:sz w:val="24"/>
          <w:szCs w:val="24"/>
        </w:rPr>
        <w:t>Mikulcic</w:t>
      </w:r>
      <w:proofErr w:type="spellEnd"/>
      <w:r w:rsidRPr="003C3D10">
        <w:rPr>
          <w:rFonts w:ascii="Times New Roman" w:hAnsi="Times New Roman" w:cs="Times New Roman"/>
          <w:bCs/>
          <w:sz w:val="24"/>
          <w:szCs w:val="24"/>
        </w:rPr>
        <w:t xml:space="preserve">, H., </w:t>
      </w:r>
      <w:proofErr w:type="spellStart"/>
      <w:r w:rsidRPr="003C3D10">
        <w:rPr>
          <w:rFonts w:ascii="Times New Roman" w:hAnsi="Times New Roman" w:cs="Times New Roman"/>
          <w:bCs/>
          <w:sz w:val="24"/>
          <w:szCs w:val="24"/>
        </w:rPr>
        <w:t>Klemes</w:t>
      </w:r>
      <w:proofErr w:type="spellEnd"/>
      <w:r w:rsidRPr="003C3D10">
        <w:rPr>
          <w:rFonts w:ascii="Times New Roman" w:hAnsi="Times New Roman" w:cs="Times New Roman"/>
          <w:bCs/>
          <w:sz w:val="24"/>
          <w:szCs w:val="24"/>
        </w:rPr>
        <w:t xml:space="preserve">, J.J., </w:t>
      </w:r>
      <w:proofErr w:type="spellStart"/>
      <w:r w:rsidRPr="003C3D10">
        <w:rPr>
          <w:rFonts w:ascii="Times New Roman" w:hAnsi="Times New Roman" w:cs="Times New Roman"/>
          <w:bCs/>
          <w:sz w:val="24"/>
          <w:szCs w:val="24"/>
        </w:rPr>
        <w:t>Vujanovic</w:t>
      </w:r>
      <w:proofErr w:type="spellEnd"/>
      <w:r w:rsidRPr="003C3D10">
        <w:rPr>
          <w:rFonts w:ascii="Times New Roman" w:hAnsi="Times New Roman" w:cs="Times New Roman"/>
          <w:bCs/>
          <w:sz w:val="24"/>
          <w:szCs w:val="24"/>
        </w:rPr>
        <w:t xml:space="preserve">, M., </w:t>
      </w:r>
      <w:proofErr w:type="spellStart"/>
      <w:r w:rsidRPr="003C3D10">
        <w:rPr>
          <w:rFonts w:ascii="Times New Roman" w:hAnsi="Times New Roman" w:cs="Times New Roman"/>
          <w:bCs/>
          <w:sz w:val="24"/>
          <w:szCs w:val="24"/>
        </w:rPr>
        <w:t>Urbaniec</w:t>
      </w:r>
      <w:proofErr w:type="spellEnd"/>
      <w:r w:rsidRPr="003C3D10">
        <w:rPr>
          <w:rFonts w:ascii="Times New Roman" w:hAnsi="Times New Roman" w:cs="Times New Roman"/>
          <w:bCs/>
          <w:sz w:val="24"/>
          <w:szCs w:val="24"/>
        </w:rPr>
        <w:t xml:space="preserve">, K., </w:t>
      </w:r>
      <w:proofErr w:type="spellStart"/>
      <w:r w:rsidRPr="003C3D10">
        <w:rPr>
          <w:rFonts w:ascii="Times New Roman" w:hAnsi="Times New Roman" w:cs="Times New Roman"/>
          <w:bCs/>
          <w:sz w:val="24"/>
          <w:szCs w:val="24"/>
        </w:rPr>
        <w:t>Duic</w:t>
      </w:r>
      <w:proofErr w:type="spellEnd"/>
      <w:r w:rsidRPr="003C3D10">
        <w:rPr>
          <w:rFonts w:ascii="Times New Roman" w:hAnsi="Times New Roman" w:cs="Times New Roman"/>
          <w:bCs/>
          <w:sz w:val="24"/>
          <w:szCs w:val="24"/>
        </w:rPr>
        <w:t xml:space="preserve">, N. (2016). Reducing greenhouse gasses emissions by fostering the deployment of alternative raw materials and energy sources in the cleaner cement manufacturing process. </w:t>
      </w:r>
      <w:r w:rsidRPr="003C3D10">
        <w:rPr>
          <w:rFonts w:ascii="Times New Roman" w:hAnsi="Times New Roman" w:cs="Times New Roman"/>
          <w:bCs/>
          <w:i/>
          <w:iCs/>
          <w:sz w:val="24"/>
          <w:szCs w:val="24"/>
        </w:rPr>
        <w:t>Journal of Cleaner Production</w:t>
      </w:r>
      <w:r w:rsidRPr="003C3D10">
        <w:rPr>
          <w:rFonts w:ascii="Times New Roman" w:hAnsi="Times New Roman" w:cs="Times New Roman"/>
          <w:bCs/>
          <w:sz w:val="24"/>
          <w:szCs w:val="24"/>
        </w:rPr>
        <w:t>, 136, pp.119–132.</w:t>
      </w:r>
    </w:p>
    <w:p w:rsidR="00A20FC8" w:rsidRPr="003C3D10" w:rsidRDefault="00A20FC8" w:rsidP="00A20FC8">
      <w:pPr>
        <w:spacing w:after="60" w:line="240" w:lineRule="auto"/>
        <w:ind w:left="720" w:hanging="720"/>
        <w:jc w:val="both"/>
        <w:rPr>
          <w:rFonts w:ascii="Times New Roman" w:hAnsi="Times New Roman" w:cs="Times New Roman"/>
          <w:bCs/>
          <w:sz w:val="24"/>
          <w:szCs w:val="24"/>
        </w:rPr>
      </w:pPr>
      <w:r w:rsidRPr="003C3D10">
        <w:rPr>
          <w:rFonts w:ascii="Times New Roman" w:hAnsi="Times New Roman" w:cs="Times New Roman"/>
          <w:bCs/>
          <w:sz w:val="24"/>
          <w:szCs w:val="24"/>
        </w:rPr>
        <w:t xml:space="preserve">Miranda-Ackerman, M.A., </w:t>
      </w:r>
      <w:proofErr w:type="spellStart"/>
      <w:r w:rsidRPr="003C3D10">
        <w:rPr>
          <w:rFonts w:ascii="Times New Roman" w:hAnsi="Times New Roman" w:cs="Times New Roman"/>
          <w:bCs/>
          <w:sz w:val="24"/>
          <w:szCs w:val="24"/>
        </w:rPr>
        <w:t>Azzaro-Pantel</w:t>
      </w:r>
      <w:proofErr w:type="spellEnd"/>
      <w:r w:rsidRPr="003C3D10">
        <w:rPr>
          <w:rFonts w:ascii="Times New Roman" w:hAnsi="Times New Roman" w:cs="Times New Roman"/>
          <w:bCs/>
          <w:sz w:val="24"/>
          <w:szCs w:val="24"/>
        </w:rPr>
        <w:t>, C., Aguilar-</w:t>
      </w:r>
      <w:proofErr w:type="spellStart"/>
      <w:r w:rsidRPr="003C3D10">
        <w:rPr>
          <w:rFonts w:ascii="Times New Roman" w:hAnsi="Times New Roman" w:cs="Times New Roman"/>
          <w:bCs/>
          <w:sz w:val="24"/>
          <w:szCs w:val="24"/>
        </w:rPr>
        <w:t>Lasserre</w:t>
      </w:r>
      <w:proofErr w:type="spellEnd"/>
      <w:r w:rsidRPr="003C3D10">
        <w:rPr>
          <w:rFonts w:ascii="Times New Roman" w:hAnsi="Times New Roman" w:cs="Times New Roman"/>
          <w:bCs/>
          <w:sz w:val="24"/>
          <w:szCs w:val="24"/>
        </w:rPr>
        <w:t xml:space="preserve">, A.A. (2017). A green supply chain network design framework for the processed food industry: Application to the orange juice </w:t>
      </w:r>
      <w:proofErr w:type="spellStart"/>
      <w:r w:rsidRPr="003C3D10">
        <w:rPr>
          <w:rFonts w:ascii="Times New Roman" w:hAnsi="Times New Roman" w:cs="Times New Roman"/>
          <w:bCs/>
          <w:sz w:val="24"/>
          <w:szCs w:val="24"/>
        </w:rPr>
        <w:t>agrofood</w:t>
      </w:r>
      <w:proofErr w:type="spellEnd"/>
      <w:r w:rsidRPr="003C3D10">
        <w:rPr>
          <w:rFonts w:ascii="Times New Roman" w:hAnsi="Times New Roman" w:cs="Times New Roman"/>
          <w:bCs/>
          <w:sz w:val="24"/>
          <w:szCs w:val="24"/>
        </w:rPr>
        <w:t xml:space="preserve"> cluster. </w:t>
      </w:r>
      <w:r w:rsidRPr="003C3D10">
        <w:rPr>
          <w:rFonts w:ascii="Times New Roman" w:hAnsi="Times New Roman" w:cs="Times New Roman"/>
          <w:bCs/>
          <w:i/>
          <w:iCs/>
          <w:sz w:val="24"/>
          <w:szCs w:val="24"/>
        </w:rPr>
        <w:t>Computers &amp; Industrial Engineering</w:t>
      </w:r>
      <w:r w:rsidRPr="003C3D10">
        <w:rPr>
          <w:rFonts w:ascii="Times New Roman" w:hAnsi="Times New Roman" w:cs="Times New Roman"/>
          <w:bCs/>
          <w:sz w:val="24"/>
          <w:szCs w:val="24"/>
        </w:rPr>
        <w:t>, 109, pp.369–389.</w:t>
      </w:r>
    </w:p>
    <w:p w:rsidR="00575ACB" w:rsidRPr="003C3D10" w:rsidRDefault="00362632" w:rsidP="00602B98">
      <w:pPr>
        <w:spacing w:after="60" w:line="240" w:lineRule="auto"/>
        <w:ind w:left="720" w:hanging="720"/>
        <w:jc w:val="both"/>
        <w:rPr>
          <w:rFonts w:ascii="Times New Roman" w:eastAsia="Times New Roman" w:hAnsi="Times New Roman" w:cs="Times New Roman"/>
          <w:sz w:val="24"/>
          <w:szCs w:val="24"/>
          <w:lang w:val="en-US" w:bidi="en-US"/>
        </w:rPr>
      </w:pPr>
      <w:proofErr w:type="spellStart"/>
      <w:r w:rsidRPr="003C3D10">
        <w:rPr>
          <w:rFonts w:ascii="Times New Roman" w:hAnsi="Times New Roman" w:cs="Times New Roman"/>
          <w:sz w:val="24"/>
          <w:szCs w:val="24"/>
          <w:lang w:bidi="en-US"/>
        </w:rPr>
        <w:t>Mitra</w:t>
      </w:r>
      <w:proofErr w:type="spellEnd"/>
      <w:r w:rsidRPr="003C3D10">
        <w:rPr>
          <w:rFonts w:ascii="Times New Roman" w:hAnsi="Times New Roman" w:cs="Times New Roman"/>
          <w:sz w:val="24"/>
          <w:szCs w:val="24"/>
          <w:lang w:bidi="en-US"/>
        </w:rPr>
        <w:t xml:space="preserve">, S. (2009). Analysis of a two-echelon inventory system with returns. </w:t>
      </w:r>
      <w:r w:rsidRPr="003C3D10">
        <w:rPr>
          <w:rFonts w:ascii="Times New Roman" w:hAnsi="Times New Roman" w:cs="Times New Roman"/>
          <w:i/>
          <w:sz w:val="24"/>
          <w:szCs w:val="24"/>
          <w:lang w:bidi="en-US"/>
        </w:rPr>
        <w:t>Omega</w:t>
      </w:r>
      <w:r w:rsidRPr="003C3D10">
        <w:rPr>
          <w:rFonts w:ascii="Times New Roman" w:hAnsi="Times New Roman" w:cs="Times New Roman"/>
          <w:sz w:val="24"/>
          <w:szCs w:val="24"/>
          <w:lang w:bidi="en-US"/>
        </w:rPr>
        <w:t>, 37(1), pp.106–115.</w:t>
      </w:r>
      <w:r w:rsidR="00575ACB" w:rsidRPr="003C3D10">
        <w:rPr>
          <w:rFonts w:ascii="Times New Roman" w:eastAsia="Times New Roman" w:hAnsi="Times New Roman" w:cs="Times New Roman"/>
          <w:sz w:val="24"/>
          <w:szCs w:val="24"/>
          <w:lang w:val="en-US" w:bidi="en-US"/>
        </w:rPr>
        <w:t xml:space="preserve"> </w:t>
      </w:r>
    </w:p>
    <w:p w:rsidR="00C167A6" w:rsidRPr="003C3D10" w:rsidRDefault="00A20FC8" w:rsidP="00604836">
      <w:pPr>
        <w:spacing w:after="60" w:line="240" w:lineRule="auto"/>
        <w:ind w:left="720" w:hanging="720"/>
        <w:jc w:val="both"/>
        <w:rPr>
          <w:rFonts w:ascii="Times New Roman" w:eastAsia="Times New Roman" w:hAnsi="Times New Roman" w:cs="Times New Roman"/>
          <w:sz w:val="24"/>
          <w:szCs w:val="24"/>
          <w:lang w:bidi="en-US"/>
        </w:rPr>
      </w:pPr>
      <w:proofErr w:type="spellStart"/>
      <w:r w:rsidRPr="003C3D10">
        <w:rPr>
          <w:rFonts w:ascii="Times New Roman" w:eastAsia="Times New Roman" w:hAnsi="Times New Roman" w:cs="Times New Roman"/>
          <w:sz w:val="24"/>
          <w:szCs w:val="24"/>
          <w:lang w:bidi="en-US"/>
        </w:rPr>
        <w:t>Panya</w:t>
      </w:r>
      <w:proofErr w:type="spellEnd"/>
      <w:r w:rsidRPr="003C3D10">
        <w:rPr>
          <w:rFonts w:ascii="Times New Roman" w:eastAsia="Times New Roman" w:hAnsi="Times New Roman" w:cs="Times New Roman"/>
          <w:sz w:val="24"/>
          <w:szCs w:val="24"/>
          <w:lang w:bidi="en-US"/>
        </w:rPr>
        <w:t xml:space="preserve">, N., </w:t>
      </w:r>
      <w:proofErr w:type="spellStart"/>
      <w:r w:rsidRPr="003C3D10">
        <w:rPr>
          <w:rFonts w:ascii="Times New Roman" w:eastAsia="Times New Roman" w:hAnsi="Times New Roman" w:cs="Times New Roman"/>
          <w:sz w:val="24"/>
          <w:szCs w:val="24"/>
          <w:lang w:bidi="en-US"/>
        </w:rPr>
        <w:t>Poboon</w:t>
      </w:r>
      <w:proofErr w:type="spellEnd"/>
      <w:r w:rsidRPr="003C3D10">
        <w:rPr>
          <w:rFonts w:ascii="Times New Roman" w:eastAsia="Times New Roman" w:hAnsi="Times New Roman" w:cs="Times New Roman"/>
          <w:sz w:val="24"/>
          <w:szCs w:val="24"/>
          <w:lang w:bidi="en-US"/>
        </w:rPr>
        <w:t xml:space="preserve">, C., </w:t>
      </w:r>
      <w:proofErr w:type="spellStart"/>
      <w:r w:rsidRPr="003C3D10">
        <w:rPr>
          <w:rFonts w:ascii="Times New Roman" w:eastAsia="Times New Roman" w:hAnsi="Times New Roman" w:cs="Times New Roman"/>
          <w:sz w:val="24"/>
          <w:szCs w:val="24"/>
          <w:lang w:bidi="en-US"/>
        </w:rPr>
        <w:t>Phoochinda</w:t>
      </w:r>
      <w:proofErr w:type="spellEnd"/>
      <w:r w:rsidRPr="003C3D10">
        <w:rPr>
          <w:rFonts w:ascii="Times New Roman" w:eastAsia="Times New Roman" w:hAnsi="Times New Roman" w:cs="Times New Roman"/>
          <w:sz w:val="24"/>
          <w:szCs w:val="24"/>
          <w:lang w:bidi="en-US"/>
        </w:rPr>
        <w:t xml:space="preserve">, W., </w:t>
      </w:r>
      <w:proofErr w:type="spellStart"/>
      <w:r w:rsidRPr="003C3D10">
        <w:rPr>
          <w:rFonts w:ascii="Times New Roman" w:eastAsia="Times New Roman" w:hAnsi="Times New Roman" w:cs="Times New Roman"/>
          <w:sz w:val="24"/>
          <w:szCs w:val="24"/>
          <w:lang w:bidi="en-US"/>
        </w:rPr>
        <w:t>Teungfung</w:t>
      </w:r>
      <w:proofErr w:type="spellEnd"/>
      <w:r w:rsidRPr="003C3D10">
        <w:rPr>
          <w:rFonts w:ascii="Times New Roman" w:eastAsia="Times New Roman" w:hAnsi="Times New Roman" w:cs="Times New Roman"/>
          <w:sz w:val="24"/>
          <w:szCs w:val="24"/>
          <w:lang w:bidi="en-US"/>
        </w:rPr>
        <w:t xml:space="preserve">, R. (2017). The performance of the environmental management of local governments in Thailand. </w:t>
      </w:r>
      <w:proofErr w:type="spellStart"/>
      <w:r w:rsidRPr="003C3D10">
        <w:rPr>
          <w:rFonts w:ascii="Times New Roman" w:eastAsia="Times New Roman" w:hAnsi="Times New Roman" w:cs="Times New Roman"/>
          <w:i/>
          <w:iCs/>
          <w:sz w:val="24"/>
          <w:szCs w:val="24"/>
          <w:lang w:bidi="en-US"/>
        </w:rPr>
        <w:t>Kasetsart</w:t>
      </w:r>
      <w:proofErr w:type="spellEnd"/>
      <w:r w:rsidRPr="003C3D10">
        <w:rPr>
          <w:rFonts w:ascii="Times New Roman" w:eastAsia="Times New Roman" w:hAnsi="Times New Roman" w:cs="Times New Roman"/>
          <w:i/>
          <w:iCs/>
          <w:sz w:val="24"/>
          <w:szCs w:val="24"/>
          <w:lang w:bidi="en-US"/>
        </w:rPr>
        <w:t xml:space="preserve"> Journal of Social Sciences</w:t>
      </w:r>
      <w:r w:rsidR="00604836" w:rsidRPr="003C3D10">
        <w:rPr>
          <w:rFonts w:ascii="Times New Roman" w:eastAsia="Times New Roman" w:hAnsi="Times New Roman" w:cs="Times New Roman"/>
          <w:sz w:val="24"/>
          <w:szCs w:val="24"/>
          <w:lang w:bidi="en-US"/>
        </w:rPr>
        <w:t>, 38(1), pp.1–9.</w:t>
      </w:r>
    </w:p>
    <w:p w:rsidR="002C7074" w:rsidRPr="003C3D10" w:rsidRDefault="00575ACB" w:rsidP="002C7074">
      <w:pPr>
        <w:spacing w:after="60" w:line="240" w:lineRule="auto"/>
        <w:ind w:left="720" w:hanging="720"/>
        <w:jc w:val="both"/>
        <w:rPr>
          <w:rFonts w:ascii="Times New Roman" w:hAnsi="Times New Roman" w:cs="Times New Roman"/>
          <w:sz w:val="24"/>
          <w:szCs w:val="24"/>
          <w:lang w:val="en-US" w:bidi="en-US"/>
        </w:rPr>
      </w:pPr>
      <w:proofErr w:type="spellStart"/>
      <w:r w:rsidRPr="003C3D10">
        <w:rPr>
          <w:rFonts w:ascii="Times New Roman" w:hAnsi="Times New Roman" w:cs="Times New Roman"/>
          <w:sz w:val="24"/>
          <w:szCs w:val="24"/>
          <w:lang w:val="en-US" w:bidi="en-US"/>
        </w:rPr>
        <w:t>Pao</w:t>
      </w:r>
      <w:proofErr w:type="spellEnd"/>
      <w:r w:rsidRPr="003C3D10">
        <w:rPr>
          <w:rFonts w:ascii="Times New Roman" w:hAnsi="Times New Roman" w:cs="Times New Roman"/>
          <w:sz w:val="24"/>
          <w:szCs w:val="24"/>
          <w:lang w:val="en-US" w:bidi="en-US"/>
        </w:rPr>
        <w:t xml:space="preserve">, H.T., Tsai, C.M. (2011), Multivariate Granger causality between CO2 emissions, energy consumption, FDI (foreign direct investment) and GDP (gross domestic product): </w:t>
      </w:r>
      <w:r w:rsidRPr="003C3D10">
        <w:rPr>
          <w:rFonts w:ascii="Times New Roman" w:hAnsi="Times New Roman" w:cs="Times New Roman"/>
          <w:sz w:val="24"/>
          <w:szCs w:val="24"/>
          <w:lang w:val="en-US" w:bidi="en-US"/>
        </w:rPr>
        <w:lastRenderedPageBreak/>
        <w:t xml:space="preserve">Evidence from a panel of BRIC (Brazil, Russian Federation, India, and China) countries. </w:t>
      </w:r>
      <w:r w:rsidRPr="003C3D10">
        <w:rPr>
          <w:rFonts w:ascii="Times New Roman" w:hAnsi="Times New Roman" w:cs="Times New Roman"/>
          <w:i/>
          <w:sz w:val="24"/>
          <w:szCs w:val="24"/>
          <w:lang w:val="en-US" w:bidi="en-US"/>
        </w:rPr>
        <w:t>Energy</w:t>
      </w:r>
      <w:r w:rsidRPr="003C3D10">
        <w:rPr>
          <w:rFonts w:ascii="Times New Roman" w:hAnsi="Times New Roman" w:cs="Times New Roman"/>
          <w:sz w:val="24"/>
          <w:szCs w:val="24"/>
          <w:lang w:val="en-US" w:bidi="en-US"/>
        </w:rPr>
        <w:t>, 36, pp.685–693.</w:t>
      </w:r>
    </w:p>
    <w:p w:rsidR="00A20FC8" w:rsidRPr="003C3D10" w:rsidRDefault="00A20FC8" w:rsidP="00A20FC8">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Parajuly</w:t>
      </w:r>
      <w:proofErr w:type="spellEnd"/>
      <w:r w:rsidRPr="003C3D10">
        <w:rPr>
          <w:rFonts w:ascii="Times New Roman" w:hAnsi="Times New Roman" w:cs="Times New Roman"/>
          <w:sz w:val="24"/>
          <w:szCs w:val="24"/>
          <w:lang w:bidi="en-US"/>
        </w:rPr>
        <w:t xml:space="preserve">, K., Wenzel, H. (2017). Potential for circular economy in household WEEE management.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151, pp.272–285.</w:t>
      </w:r>
    </w:p>
    <w:p w:rsidR="00A20FC8" w:rsidRPr="003C3D10" w:rsidRDefault="00A20FC8" w:rsidP="00A20FC8">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Pimenta</w:t>
      </w:r>
      <w:proofErr w:type="spellEnd"/>
      <w:r w:rsidRPr="003C3D10">
        <w:rPr>
          <w:rFonts w:ascii="Times New Roman" w:hAnsi="Times New Roman" w:cs="Times New Roman"/>
          <w:sz w:val="24"/>
          <w:szCs w:val="24"/>
          <w:lang w:bidi="en-US"/>
        </w:rPr>
        <w:t xml:space="preserve">, H.C.D., Ball, P.D. (2015). Analysis of Environmental Sustainability Practices Across Upstream Supply Chain Management. </w:t>
      </w:r>
      <w:r w:rsidRPr="003C3D10">
        <w:rPr>
          <w:rFonts w:ascii="Times New Roman" w:hAnsi="Times New Roman" w:cs="Times New Roman"/>
          <w:i/>
          <w:iCs/>
          <w:sz w:val="24"/>
          <w:szCs w:val="24"/>
          <w:lang w:bidi="en-US"/>
        </w:rPr>
        <w:t>Procedia CIRP</w:t>
      </w:r>
      <w:r w:rsidRPr="003C3D10">
        <w:rPr>
          <w:rFonts w:ascii="Times New Roman" w:hAnsi="Times New Roman" w:cs="Times New Roman"/>
          <w:sz w:val="24"/>
          <w:szCs w:val="24"/>
          <w:lang w:bidi="en-US"/>
        </w:rPr>
        <w:t>, 26, pp.677–682.</w:t>
      </w:r>
    </w:p>
    <w:p w:rsidR="00A20FC8" w:rsidRPr="003C3D10" w:rsidRDefault="00A20FC8" w:rsidP="00A20FC8">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Prakash, C., </w:t>
      </w:r>
      <w:proofErr w:type="spellStart"/>
      <w:r w:rsidRPr="003C3D10">
        <w:rPr>
          <w:rFonts w:ascii="Times New Roman" w:hAnsi="Times New Roman" w:cs="Times New Roman"/>
          <w:sz w:val="24"/>
          <w:szCs w:val="24"/>
          <w:lang w:bidi="en-US"/>
        </w:rPr>
        <w:t>Barua</w:t>
      </w:r>
      <w:proofErr w:type="spellEnd"/>
      <w:r w:rsidRPr="003C3D10">
        <w:rPr>
          <w:rFonts w:ascii="Times New Roman" w:hAnsi="Times New Roman" w:cs="Times New Roman"/>
          <w:sz w:val="24"/>
          <w:szCs w:val="24"/>
          <w:lang w:bidi="en-US"/>
        </w:rPr>
        <w:t xml:space="preserve">, M.K., Pandya, K.V. (2015). Barriers Analysis for Reverse Logistics Implementation in Indian Electronics Industry using Fuzzy Analytic Hierarchy Process. </w:t>
      </w:r>
      <w:r w:rsidRPr="003C3D10">
        <w:rPr>
          <w:rFonts w:ascii="Times New Roman" w:hAnsi="Times New Roman" w:cs="Times New Roman"/>
          <w:i/>
          <w:iCs/>
          <w:sz w:val="24"/>
          <w:szCs w:val="24"/>
          <w:lang w:bidi="en-US"/>
        </w:rPr>
        <w:t xml:space="preserve">Procedia - Social and </w:t>
      </w:r>
      <w:proofErr w:type="spellStart"/>
      <w:r w:rsidRPr="003C3D10">
        <w:rPr>
          <w:rFonts w:ascii="Times New Roman" w:hAnsi="Times New Roman" w:cs="Times New Roman"/>
          <w:i/>
          <w:iCs/>
          <w:sz w:val="24"/>
          <w:szCs w:val="24"/>
          <w:lang w:bidi="en-US"/>
        </w:rPr>
        <w:t>Behavioral</w:t>
      </w:r>
      <w:proofErr w:type="spellEnd"/>
      <w:r w:rsidRPr="003C3D10">
        <w:rPr>
          <w:rFonts w:ascii="Times New Roman" w:hAnsi="Times New Roman" w:cs="Times New Roman"/>
          <w:i/>
          <w:iCs/>
          <w:sz w:val="24"/>
          <w:szCs w:val="24"/>
          <w:lang w:bidi="en-US"/>
        </w:rPr>
        <w:t xml:space="preserve"> Sciences</w:t>
      </w:r>
      <w:r w:rsidRPr="003C3D10">
        <w:rPr>
          <w:rFonts w:ascii="Times New Roman" w:hAnsi="Times New Roman" w:cs="Times New Roman"/>
          <w:sz w:val="24"/>
          <w:szCs w:val="24"/>
          <w:lang w:bidi="en-US"/>
        </w:rPr>
        <w:t>, 189, pp.91–102.</w:t>
      </w:r>
    </w:p>
    <w:p w:rsidR="00A20FC8" w:rsidRPr="003C3D10" w:rsidRDefault="00A20FC8" w:rsidP="00A20FC8">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Pullman, M.E., </w:t>
      </w:r>
      <w:proofErr w:type="spellStart"/>
      <w:r w:rsidRPr="003C3D10">
        <w:rPr>
          <w:rFonts w:ascii="Times New Roman" w:hAnsi="Times New Roman" w:cs="Times New Roman"/>
          <w:sz w:val="24"/>
          <w:szCs w:val="24"/>
          <w:lang w:bidi="en-US"/>
        </w:rPr>
        <w:t>Maloni</w:t>
      </w:r>
      <w:proofErr w:type="spellEnd"/>
      <w:r w:rsidRPr="003C3D10">
        <w:rPr>
          <w:rFonts w:ascii="Times New Roman" w:hAnsi="Times New Roman" w:cs="Times New Roman"/>
          <w:sz w:val="24"/>
          <w:szCs w:val="24"/>
          <w:lang w:bidi="en-US"/>
        </w:rPr>
        <w:t xml:space="preserve">, M.J., Carter, C.R. (2009). Food for thought: Social versus environmental sustainability practices and performance outcomes. </w:t>
      </w:r>
      <w:r w:rsidRPr="003C3D10">
        <w:rPr>
          <w:rFonts w:ascii="Times New Roman" w:hAnsi="Times New Roman" w:cs="Times New Roman"/>
          <w:i/>
          <w:iCs/>
          <w:sz w:val="24"/>
          <w:szCs w:val="24"/>
          <w:lang w:bidi="en-US"/>
        </w:rPr>
        <w:t>Journal of Supply Chain Management</w:t>
      </w:r>
      <w:r w:rsidRPr="003C3D10">
        <w:rPr>
          <w:rFonts w:ascii="Times New Roman" w:hAnsi="Times New Roman" w:cs="Times New Roman"/>
          <w:sz w:val="24"/>
          <w:szCs w:val="24"/>
          <w:lang w:bidi="en-US"/>
        </w:rPr>
        <w:t>, 45(4), pp.38–54.</w:t>
      </w:r>
    </w:p>
    <w:p w:rsidR="00575ACB" w:rsidRPr="003C3D10" w:rsidRDefault="00D32DCA" w:rsidP="00D32DCA">
      <w:pPr>
        <w:spacing w:after="60" w:line="240" w:lineRule="auto"/>
        <w:ind w:left="720" w:hanging="720"/>
        <w:jc w:val="both"/>
        <w:rPr>
          <w:rFonts w:ascii="Times New Roman" w:eastAsia="Times New Roman" w:hAnsi="Times New Roman" w:cs="Times New Roman"/>
          <w:lang w:val="en-US" w:bidi="en-US"/>
        </w:rPr>
      </w:pPr>
      <w:proofErr w:type="spellStart"/>
      <w:r w:rsidRPr="003C3D10">
        <w:rPr>
          <w:rFonts w:ascii="Times New Roman" w:hAnsi="Times New Roman" w:cs="Times New Roman"/>
          <w:sz w:val="24"/>
          <w:szCs w:val="24"/>
          <w:lang w:val="en-US" w:bidi="en-US"/>
        </w:rPr>
        <w:t>Rahimi</w:t>
      </w:r>
      <w:proofErr w:type="spellEnd"/>
      <w:r w:rsidRPr="003C3D10">
        <w:rPr>
          <w:rFonts w:ascii="Times New Roman" w:hAnsi="Times New Roman" w:cs="Times New Roman"/>
          <w:sz w:val="24"/>
          <w:szCs w:val="24"/>
          <w:lang w:val="en-US" w:bidi="en-US"/>
        </w:rPr>
        <w:t xml:space="preserve">, M., </w:t>
      </w:r>
      <w:proofErr w:type="spellStart"/>
      <w:r w:rsidRPr="003C3D10">
        <w:rPr>
          <w:rFonts w:ascii="Times New Roman" w:hAnsi="Times New Roman" w:cs="Times New Roman"/>
          <w:sz w:val="24"/>
          <w:szCs w:val="24"/>
          <w:lang w:val="en-US" w:bidi="en-US"/>
        </w:rPr>
        <w:t>Baboli</w:t>
      </w:r>
      <w:proofErr w:type="spellEnd"/>
      <w:r w:rsidRPr="003C3D10">
        <w:rPr>
          <w:rFonts w:ascii="Times New Roman" w:hAnsi="Times New Roman" w:cs="Times New Roman"/>
          <w:sz w:val="24"/>
          <w:szCs w:val="24"/>
          <w:lang w:val="en-US" w:bidi="en-US"/>
        </w:rPr>
        <w:t xml:space="preserve">, A., Rekik, Y. (2016). Sustainable Inventory Routing Problem for Perishable Products by Considering Reverse Logistic. </w:t>
      </w:r>
      <w:r w:rsidRPr="003C3D10">
        <w:rPr>
          <w:rFonts w:ascii="Times New Roman" w:hAnsi="Times New Roman" w:cs="Times New Roman"/>
          <w:i/>
          <w:sz w:val="24"/>
          <w:szCs w:val="24"/>
          <w:lang w:val="en-US" w:bidi="en-US"/>
        </w:rPr>
        <w:t>Proceedings of t</w:t>
      </w:r>
      <w:r w:rsidRPr="003C3D10">
        <w:rPr>
          <w:rFonts w:ascii="Times New Roman" w:hAnsi="Times New Roman" w:cs="Times New Roman"/>
          <w:i/>
          <w:sz w:val="24"/>
          <w:szCs w:val="24"/>
          <w:lang w:bidi="en-US"/>
        </w:rPr>
        <w:t>he IFAC Conference on Manufacturing Modelling, Management and Control MIM 2016</w:t>
      </w:r>
      <w:r w:rsidRPr="003C3D10">
        <w:rPr>
          <w:rFonts w:ascii="Times New Roman" w:hAnsi="Times New Roman" w:cs="Times New Roman"/>
          <w:sz w:val="24"/>
          <w:szCs w:val="24"/>
          <w:lang w:bidi="en-US"/>
        </w:rPr>
        <w:t xml:space="preserve">, Troyes, France, 28—30 June, </w:t>
      </w:r>
      <w:r w:rsidRPr="003C3D10">
        <w:rPr>
          <w:rFonts w:ascii="Times New Roman" w:hAnsi="Times New Roman" w:cs="Times New Roman"/>
          <w:sz w:val="24"/>
          <w:szCs w:val="24"/>
          <w:lang w:val="en-US" w:bidi="en-US"/>
        </w:rPr>
        <w:t>49(12), pp.949–954.</w:t>
      </w:r>
      <w:r w:rsidR="00575ACB" w:rsidRPr="003C3D10">
        <w:rPr>
          <w:rFonts w:ascii="Times New Roman" w:eastAsia="Times New Roman" w:hAnsi="Times New Roman" w:cs="Times New Roman"/>
          <w:lang w:val="en-US" w:bidi="en-US"/>
        </w:rPr>
        <w:t xml:space="preserve"> </w:t>
      </w:r>
    </w:p>
    <w:p w:rsidR="00A20FC8" w:rsidRPr="003C3D10" w:rsidRDefault="00293B54" w:rsidP="00A20FC8">
      <w:pPr>
        <w:spacing w:after="60" w:line="240" w:lineRule="auto"/>
        <w:ind w:left="720" w:hanging="720"/>
        <w:jc w:val="both"/>
        <w:rPr>
          <w:rFonts w:ascii="Times New Roman" w:eastAsia="Times New Roman" w:hAnsi="Times New Roman" w:cs="Times New Roman"/>
          <w:sz w:val="24"/>
          <w:szCs w:val="24"/>
          <w:lang w:bidi="en-US"/>
        </w:rPr>
      </w:pPr>
      <w:r w:rsidRPr="003C3D10">
        <w:rPr>
          <w:rFonts w:ascii="Times New Roman" w:eastAsia="Times New Roman" w:hAnsi="Times New Roman" w:cs="Times New Roman"/>
          <w:sz w:val="24"/>
          <w:szCs w:val="24"/>
          <w:lang w:bidi="en-US"/>
        </w:rPr>
        <w:t>Rao, P. (</w:t>
      </w:r>
      <w:r w:rsidR="00A20FC8" w:rsidRPr="003C3D10">
        <w:rPr>
          <w:rFonts w:ascii="Times New Roman" w:eastAsia="Times New Roman" w:hAnsi="Times New Roman" w:cs="Times New Roman"/>
          <w:sz w:val="24"/>
          <w:szCs w:val="24"/>
          <w:lang w:bidi="en-US"/>
        </w:rPr>
        <w:t>2004</w:t>
      </w:r>
      <w:r w:rsidRPr="003C3D10">
        <w:rPr>
          <w:rFonts w:ascii="Times New Roman" w:eastAsia="Times New Roman" w:hAnsi="Times New Roman" w:cs="Times New Roman"/>
          <w:sz w:val="24"/>
          <w:szCs w:val="24"/>
          <w:lang w:bidi="en-US"/>
        </w:rPr>
        <w:t>)</w:t>
      </w:r>
      <w:r w:rsidR="00A20FC8" w:rsidRPr="003C3D10">
        <w:rPr>
          <w:rFonts w:ascii="Times New Roman" w:eastAsia="Times New Roman" w:hAnsi="Times New Roman" w:cs="Times New Roman"/>
          <w:sz w:val="24"/>
          <w:szCs w:val="24"/>
          <w:lang w:bidi="en-US"/>
        </w:rPr>
        <w:t xml:space="preserve">. Greening production: a South-East Asian experience. </w:t>
      </w:r>
      <w:r w:rsidR="00A20FC8" w:rsidRPr="003C3D10">
        <w:rPr>
          <w:rFonts w:ascii="Times New Roman" w:eastAsia="Times New Roman" w:hAnsi="Times New Roman" w:cs="Times New Roman"/>
          <w:i/>
          <w:iCs/>
          <w:sz w:val="24"/>
          <w:szCs w:val="24"/>
          <w:lang w:bidi="en-US"/>
        </w:rPr>
        <w:t>International Journal of Operations &amp; Production Management</w:t>
      </w:r>
      <w:r w:rsidR="00A20FC8" w:rsidRPr="003C3D10">
        <w:rPr>
          <w:rFonts w:ascii="Times New Roman" w:eastAsia="Times New Roman" w:hAnsi="Times New Roman" w:cs="Times New Roman"/>
          <w:sz w:val="24"/>
          <w:szCs w:val="24"/>
          <w:lang w:bidi="en-US"/>
        </w:rPr>
        <w:t>, 24(3), pp.289–320.</w:t>
      </w:r>
    </w:p>
    <w:p w:rsidR="00A20FC8" w:rsidRPr="003C3D10" w:rsidRDefault="00293B54" w:rsidP="00293B54">
      <w:pPr>
        <w:spacing w:after="60" w:line="240" w:lineRule="auto"/>
        <w:ind w:left="720" w:hanging="720"/>
        <w:jc w:val="both"/>
        <w:rPr>
          <w:rFonts w:ascii="Times New Roman" w:eastAsia="Times New Roman" w:hAnsi="Times New Roman" w:cs="Times New Roman"/>
          <w:sz w:val="24"/>
          <w:szCs w:val="24"/>
          <w:lang w:bidi="en-US"/>
        </w:rPr>
      </w:pPr>
      <w:r w:rsidRPr="003C3D10">
        <w:rPr>
          <w:rFonts w:ascii="Times New Roman" w:eastAsia="Times New Roman" w:hAnsi="Times New Roman" w:cs="Times New Roman"/>
          <w:sz w:val="24"/>
          <w:szCs w:val="24"/>
          <w:lang w:bidi="en-US"/>
        </w:rPr>
        <w:t xml:space="preserve">Ravi, V., </w:t>
      </w:r>
      <w:r w:rsidR="00A20FC8" w:rsidRPr="003C3D10">
        <w:rPr>
          <w:rFonts w:ascii="Times New Roman" w:eastAsia="Times New Roman" w:hAnsi="Times New Roman" w:cs="Times New Roman"/>
          <w:sz w:val="24"/>
          <w:szCs w:val="24"/>
          <w:lang w:bidi="en-US"/>
        </w:rPr>
        <w:t>S</w:t>
      </w:r>
      <w:r w:rsidRPr="003C3D10">
        <w:rPr>
          <w:rFonts w:ascii="Times New Roman" w:eastAsia="Times New Roman" w:hAnsi="Times New Roman" w:cs="Times New Roman"/>
          <w:sz w:val="24"/>
          <w:szCs w:val="24"/>
          <w:lang w:bidi="en-US"/>
        </w:rPr>
        <w:t>hankar, R. (</w:t>
      </w:r>
      <w:r w:rsidR="00A20FC8" w:rsidRPr="003C3D10">
        <w:rPr>
          <w:rFonts w:ascii="Times New Roman" w:eastAsia="Times New Roman" w:hAnsi="Times New Roman" w:cs="Times New Roman"/>
          <w:sz w:val="24"/>
          <w:szCs w:val="24"/>
          <w:lang w:bidi="en-US"/>
        </w:rPr>
        <w:t>2005</w:t>
      </w:r>
      <w:r w:rsidRPr="003C3D10">
        <w:rPr>
          <w:rFonts w:ascii="Times New Roman" w:eastAsia="Times New Roman" w:hAnsi="Times New Roman" w:cs="Times New Roman"/>
          <w:sz w:val="24"/>
          <w:szCs w:val="24"/>
          <w:lang w:bidi="en-US"/>
        </w:rPr>
        <w:t>)</w:t>
      </w:r>
      <w:r w:rsidR="00A20FC8" w:rsidRPr="003C3D10">
        <w:rPr>
          <w:rFonts w:ascii="Times New Roman" w:eastAsia="Times New Roman" w:hAnsi="Times New Roman" w:cs="Times New Roman"/>
          <w:sz w:val="24"/>
          <w:szCs w:val="24"/>
          <w:lang w:bidi="en-US"/>
        </w:rPr>
        <w:t xml:space="preserve">. Analysis of interactions among the barriers of reverse logistics. </w:t>
      </w:r>
      <w:r w:rsidR="00A20FC8" w:rsidRPr="003C3D10">
        <w:rPr>
          <w:rFonts w:ascii="Times New Roman" w:eastAsia="Times New Roman" w:hAnsi="Times New Roman" w:cs="Times New Roman"/>
          <w:i/>
          <w:iCs/>
          <w:sz w:val="24"/>
          <w:szCs w:val="24"/>
          <w:lang w:bidi="en-US"/>
        </w:rPr>
        <w:t>Technological Forecasting &amp; Social Change</w:t>
      </w:r>
      <w:r w:rsidR="00A20FC8" w:rsidRPr="003C3D10">
        <w:rPr>
          <w:rFonts w:ascii="Times New Roman" w:eastAsia="Times New Roman" w:hAnsi="Times New Roman" w:cs="Times New Roman"/>
          <w:sz w:val="24"/>
          <w:szCs w:val="24"/>
          <w:lang w:bidi="en-US"/>
        </w:rPr>
        <w:t>, 72(8), pp.1011–1029.</w:t>
      </w:r>
    </w:p>
    <w:p w:rsidR="00293B54" w:rsidRPr="003C3D10" w:rsidRDefault="002C7074" w:rsidP="002C7074">
      <w:pPr>
        <w:spacing w:after="60" w:line="240" w:lineRule="auto"/>
        <w:ind w:left="720" w:hanging="720"/>
        <w:jc w:val="both"/>
        <w:rPr>
          <w:rFonts w:ascii="Times New Roman" w:eastAsia="Times New Roman" w:hAnsi="Times New Roman" w:cs="Times New Roman"/>
          <w:bCs/>
          <w:sz w:val="24"/>
          <w:szCs w:val="24"/>
          <w:lang w:bidi="en-US"/>
        </w:rPr>
      </w:pPr>
      <w:r w:rsidRPr="003C3D10">
        <w:rPr>
          <w:rFonts w:ascii="Times New Roman" w:eastAsia="Times New Roman" w:hAnsi="Times New Roman" w:cs="Times New Roman"/>
          <w:bCs/>
          <w:sz w:val="24"/>
          <w:szCs w:val="24"/>
          <w:lang w:bidi="en-US"/>
        </w:rPr>
        <w:t xml:space="preserve">Ribeiro Ramos, A., </w:t>
      </w:r>
      <w:proofErr w:type="spellStart"/>
      <w:r w:rsidRPr="003C3D10">
        <w:rPr>
          <w:rFonts w:ascii="Times New Roman" w:eastAsia="Times New Roman" w:hAnsi="Times New Roman" w:cs="Times New Roman"/>
          <w:bCs/>
          <w:sz w:val="24"/>
          <w:szCs w:val="24"/>
          <w:lang w:bidi="en-US"/>
        </w:rPr>
        <w:t>Espíndola</w:t>
      </w:r>
      <w:proofErr w:type="spellEnd"/>
      <w:r w:rsidRPr="003C3D10">
        <w:rPr>
          <w:rFonts w:ascii="Times New Roman" w:eastAsia="Times New Roman" w:hAnsi="Times New Roman" w:cs="Times New Roman"/>
          <w:bCs/>
          <w:sz w:val="24"/>
          <w:szCs w:val="24"/>
          <w:lang w:bidi="en-US"/>
        </w:rPr>
        <w:t xml:space="preserve"> Ferreira, J.C., Kumar, V., Garza-Reyes, J.A., </w:t>
      </w:r>
      <w:proofErr w:type="spellStart"/>
      <w:r w:rsidRPr="003C3D10">
        <w:rPr>
          <w:rFonts w:ascii="Times New Roman" w:eastAsia="Times New Roman" w:hAnsi="Times New Roman" w:cs="Times New Roman"/>
          <w:bCs/>
          <w:sz w:val="24"/>
          <w:szCs w:val="24"/>
          <w:lang w:bidi="en-US"/>
        </w:rPr>
        <w:t>Cherrafi</w:t>
      </w:r>
      <w:proofErr w:type="spellEnd"/>
      <w:r w:rsidRPr="003C3D10">
        <w:rPr>
          <w:rFonts w:ascii="Times New Roman" w:eastAsia="Times New Roman" w:hAnsi="Times New Roman" w:cs="Times New Roman"/>
          <w:bCs/>
          <w:sz w:val="24"/>
          <w:szCs w:val="24"/>
          <w:lang w:bidi="en-US"/>
        </w:rPr>
        <w:t xml:space="preserve">, A. (2018). A lean and cleaner production benchmarking method for sustainability assessment: A study of manufacturing companies in Brazil. </w:t>
      </w:r>
      <w:r w:rsidRPr="003C3D10">
        <w:rPr>
          <w:rFonts w:ascii="Times New Roman" w:eastAsia="Times New Roman" w:hAnsi="Times New Roman" w:cs="Times New Roman"/>
          <w:bCs/>
          <w:i/>
          <w:sz w:val="24"/>
          <w:szCs w:val="24"/>
          <w:lang w:bidi="en-US"/>
        </w:rPr>
        <w:t>Journal of Cleaner Production</w:t>
      </w:r>
      <w:r w:rsidRPr="003C3D10">
        <w:rPr>
          <w:rFonts w:ascii="Times New Roman" w:eastAsia="Times New Roman" w:hAnsi="Times New Roman" w:cs="Times New Roman"/>
          <w:bCs/>
          <w:sz w:val="24"/>
          <w:szCs w:val="24"/>
          <w:lang w:bidi="en-US"/>
        </w:rPr>
        <w:t>, 177, pp.218-231.</w:t>
      </w:r>
    </w:p>
    <w:p w:rsidR="00293B54" w:rsidRPr="003C3D10" w:rsidRDefault="00293B54" w:rsidP="00293B54">
      <w:pPr>
        <w:spacing w:after="60" w:line="240" w:lineRule="auto"/>
        <w:ind w:left="720" w:hanging="720"/>
        <w:jc w:val="both"/>
        <w:rPr>
          <w:rFonts w:ascii="Times New Roman" w:eastAsia="Times New Roman" w:hAnsi="Times New Roman" w:cs="Times New Roman"/>
          <w:bCs/>
          <w:sz w:val="24"/>
          <w:szCs w:val="24"/>
          <w:lang w:bidi="en-US"/>
        </w:rPr>
      </w:pPr>
      <w:proofErr w:type="spellStart"/>
      <w:r w:rsidRPr="003C3D10">
        <w:rPr>
          <w:rFonts w:ascii="Times New Roman" w:eastAsia="Times New Roman" w:hAnsi="Times New Roman" w:cs="Times New Roman"/>
          <w:bCs/>
          <w:sz w:val="24"/>
          <w:szCs w:val="24"/>
          <w:lang w:bidi="en-US"/>
        </w:rPr>
        <w:t>Riillo</w:t>
      </w:r>
      <w:proofErr w:type="spellEnd"/>
      <w:r w:rsidRPr="003C3D10">
        <w:rPr>
          <w:rFonts w:ascii="Times New Roman" w:eastAsia="Times New Roman" w:hAnsi="Times New Roman" w:cs="Times New Roman"/>
          <w:bCs/>
          <w:sz w:val="24"/>
          <w:szCs w:val="24"/>
          <w:lang w:bidi="en-US"/>
        </w:rPr>
        <w:t>, C.A.F. (2017). Beyond the question ‘Does it pay to be green?</w:t>
      </w:r>
      <w:proofErr w:type="gramStart"/>
      <w:r w:rsidRPr="003C3D10">
        <w:rPr>
          <w:rFonts w:ascii="Times New Roman" w:eastAsia="Times New Roman" w:hAnsi="Times New Roman" w:cs="Times New Roman"/>
          <w:bCs/>
          <w:sz w:val="24"/>
          <w:szCs w:val="24"/>
          <w:lang w:bidi="en-US"/>
        </w:rPr>
        <w:t>’:</w:t>
      </w:r>
      <w:proofErr w:type="gramEnd"/>
      <w:r w:rsidRPr="003C3D10">
        <w:rPr>
          <w:rFonts w:ascii="Times New Roman" w:eastAsia="Times New Roman" w:hAnsi="Times New Roman" w:cs="Times New Roman"/>
          <w:bCs/>
          <w:sz w:val="24"/>
          <w:szCs w:val="24"/>
          <w:lang w:bidi="en-US"/>
        </w:rPr>
        <w:t xml:space="preserve"> How much green? </w:t>
      </w:r>
      <w:proofErr w:type="gramStart"/>
      <w:r w:rsidRPr="003C3D10">
        <w:rPr>
          <w:rFonts w:ascii="Times New Roman" w:eastAsia="Times New Roman" w:hAnsi="Times New Roman" w:cs="Times New Roman"/>
          <w:bCs/>
          <w:sz w:val="24"/>
          <w:szCs w:val="24"/>
          <w:lang w:bidi="en-US"/>
        </w:rPr>
        <w:t>and</w:t>
      </w:r>
      <w:proofErr w:type="gramEnd"/>
      <w:r w:rsidRPr="003C3D10">
        <w:rPr>
          <w:rFonts w:ascii="Times New Roman" w:eastAsia="Times New Roman" w:hAnsi="Times New Roman" w:cs="Times New Roman"/>
          <w:bCs/>
          <w:sz w:val="24"/>
          <w:szCs w:val="24"/>
          <w:lang w:bidi="en-US"/>
        </w:rPr>
        <w:t xml:space="preserve"> when? </w:t>
      </w:r>
      <w:r w:rsidRPr="003C3D10">
        <w:rPr>
          <w:rFonts w:ascii="Times New Roman" w:eastAsia="Times New Roman" w:hAnsi="Times New Roman" w:cs="Times New Roman"/>
          <w:bCs/>
          <w:i/>
          <w:iCs/>
          <w:sz w:val="24"/>
          <w:szCs w:val="24"/>
          <w:lang w:bidi="en-US"/>
        </w:rPr>
        <w:t>Journal of Cleaner Production</w:t>
      </w:r>
      <w:r w:rsidRPr="003C3D10">
        <w:rPr>
          <w:rFonts w:ascii="Times New Roman" w:eastAsia="Times New Roman" w:hAnsi="Times New Roman" w:cs="Times New Roman"/>
          <w:bCs/>
          <w:sz w:val="24"/>
          <w:szCs w:val="24"/>
          <w:lang w:bidi="en-US"/>
        </w:rPr>
        <w:t>, 141, pp.626–640.</w:t>
      </w:r>
    </w:p>
    <w:p w:rsidR="002C7074" w:rsidRPr="003C3D10" w:rsidRDefault="00293B54" w:rsidP="00C167A6">
      <w:pPr>
        <w:spacing w:after="60" w:line="240" w:lineRule="auto"/>
        <w:ind w:left="720" w:hanging="720"/>
        <w:jc w:val="both"/>
        <w:rPr>
          <w:rFonts w:ascii="Times New Roman" w:eastAsia="Times New Roman" w:hAnsi="Times New Roman" w:cs="Times New Roman"/>
          <w:bCs/>
          <w:sz w:val="24"/>
          <w:szCs w:val="24"/>
          <w:lang w:bidi="en-US"/>
        </w:rPr>
      </w:pPr>
      <w:proofErr w:type="spellStart"/>
      <w:r w:rsidRPr="003C3D10">
        <w:rPr>
          <w:rFonts w:ascii="Times New Roman" w:eastAsia="Times New Roman" w:hAnsi="Times New Roman" w:cs="Times New Roman"/>
          <w:bCs/>
          <w:sz w:val="24"/>
          <w:szCs w:val="24"/>
          <w:lang w:bidi="en-US"/>
        </w:rPr>
        <w:t>Ritzén</w:t>
      </w:r>
      <w:proofErr w:type="spellEnd"/>
      <w:r w:rsidRPr="003C3D10">
        <w:rPr>
          <w:rFonts w:ascii="Times New Roman" w:eastAsia="Times New Roman" w:hAnsi="Times New Roman" w:cs="Times New Roman"/>
          <w:bCs/>
          <w:sz w:val="24"/>
          <w:szCs w:val="24"/>
          <w:lang w:bidi="en-US"/>
        </w:rPr>
        <w:t xml:space="preserve">, S., </w:t>
      </w:r>
      <w:proofErr w:type="spellStart"/>
      <w:r w:rsidRPr="003C3D10">
        <w:rPr>
          <w:rFonts w:ascii="Times New Roman" w:eastAsia="Times New Roman" w:hAnsi="Times New Roman" w:cs="Times New Roman"/>
          <w:bCs/>
          <w:sz w:val="24"/>
          <w:szCs w:val="24"/>
          <w:lang w:bidi="en-US"/>
        </w:rPr>
        <w:t>Sandström</w:t>
      </w:r>
      <w:proofErr w:type="spellEnd"/>
      <w:r w:rsidRPr="003C3D10">
        <w:rPr>
          <w:rFonts w:ascii="Times New Roman" w:eastAsia="Times New Roman" w:hAnsi="Times New Roman" w:cs="Times New Roman"/>
          <w:bCs/>
          <w:sz w:val="24"/>
          <w:szCs w:val="24"/>
          <w:lang w:bidi="en-US"/>
        </w:rPr>
        <w:t xml:space="preserve">, G.Ö. (2017). Barriers to the Circular Economy – Integration of Perspectives and Domains. </w:t>
      </w:r>
      <w:r w:rsidRPr="003C3D10">
        <w:rPr>
          <w:rFonts w:ascii="Times New Roman" w:eastAsia="Times New Roman" w:hAnsi="Times New Roman" w:cs="Times New Roman"/>
          <w:bCs/>
          <w:i/>
          <w:iCs/>
          <w:sz w:val="24"/>
          <w:szCs w:val="24"/>
          <w:lang w:bidi="en-US"/>
        </w:rPr>
        <w:t>Procedia CIRP</w:t>
      </w:r>
      <w:r w:rsidRPr="003C3D10">
        <w:rPr>
          <w:rFonts w:ascii="Times New Roman" w:eastAsia="Times New Roman" w:hAnsi="Times New Roman" w:cs="Times New Roman"/>
          <w:bCs/>
          <w:sz w:val="24"/>
          <w:szCs w:val="24"/>
          <w:lang w:bidi="en-US"/>
        </w:rPr>
        <w:t>, 64, pp.7–12.</w:t>
      </w:r>
    </w:p>
    <w:p w:rsidR="00D32DCA" w:rsidRPr="003C3D10" w:rsidRDefault="00575ACB" w:rsidP="00D32DCA">
      <w:pPr>
        <w:spacing w:after="60" w:line="240" w:lineRule="auto"/>
        <w:ind w:left="720" w:hanging="720"/>
        <w:jc w:val="both"/>
        <w:rPr>
          <w:rFonts w:ascii="Times New Roman" w:hAnsi="Times New Roman" w:cs="Times New Roman"/>
          <w:sz w:val="24"/>
          <w:szCs w:val="24"/>
          <w:lang w:val="en-US" w:bidi="en-US"/>
        </w:rPr>
      </w:pPr>
      <w:r w:rsidRPr="003C3D10">
        <w:rPr>
          <w:rFonts w:ascii="Times New Roman" w:hAnsi="Times New Roman" w:cs="Times New Roman"/>
          <w:sz w:val="24"/>
          <w:szCs w:val="24"/>
          <w:lang w:val="en-US" w:bidi="en-US"/>
        </w:rPr>
        <w:t xml:space="preserve">Rusinko, C.A. (2007). Green manufacturing: An evaluation of environmentally sustainable manufacturing practices and their impact on competitive outcomes, </w:t>
      </w:r>
      <w:r w:rsidRPr="003C3D10">
        <w:rPr>
          <w:rFonts w:ascii="Times New Roman" w:hAnsi="Times New Roman" w:cs="Times New Roman"/>
          <w:i/>
          <w:sz w:val="24"/>
          <w:szCs w:val="24"/>
          <w:lang w:val="en-US" w:bidi="en-US"/>
        </w:rPr>
        <w:t>IEEE Transactions on Engineering Management</w:t>
      </w:r>
      <w:r w:rsidRPr="003C3D10">
        <w:rPr>
          <w:rFonts w:ascii="Times New Roman" w:hAnsi="Times New Roman" w:cs="Times New Roman"/>
          <w:sz w:val="24"/>
          <w:szCs w:val="24"/>
          <w:lang w:val="en-US" w:bidi="en-US"/>
        </w:rPr>
        <w:t>, 54(3), pp.445–454.</w:t>
      </w:r>
    </w:p>
    <w:p w:rsidR="00525247" w:rsidRPr="003C3D10" w:rsidRDefault="00525247" w:rsidP="00525247">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val="es-MX" w:bidi="en-US"/>
        </w:rPr>
        <w:t>Saez</w:t>
      </w:r>
      <w:proofErr w:type="spellEnd"/>
      <w:r w:rsidRPr="003C3D10">
        <w:rPr>
          <w:rFonts w:ascii="Times New Roman" w:hAnsi="Times New Roman" w:cs="Times New Roman"/>
          <w:sz w:val="24"/>
          <w:szCs w:val="24"/>
          <w:lang w:val="es-MX" w:bidi="en-US"/>
        </w:rPr>
        <w:t xml:space="preserve">-Martínez, F.J., </w:t>
      </w:r>
      <w:proofErr w:type="spellStart"/>
      <w:r w:rsidRPr="003C3D10">
        <w:rPr>
          <w:rFonts w:ascii="Times New Roman" w:hAnsi="Times New Roman" w:cs="Times New Roman"/>
          <w:sz w:val="24"/>
          <w:szCs w:val="24"/>
          <w:lang w:val="es-MX" w:bidi="en-US"/>
        </w:rPr>
        <w:t>Lefebvre</w:t>
      </w:r>
      <w:proofErr w:type="spellEnd"/>
      <w:r w:rsidRPr="003C3D10">
        <w:rPr>
          <w:rFonts w:ascii="Times New Roman" w:hAnsi="Times New Roman" w:cs="Times New Roman"/>
          <w:sz w:val="24"/>
          <w:szCs w:val="24"/>
          <w:lang w:val="es-MX" w:bidi="en-US"/>
        </w:rPr>
        <w:t xml:space="preserve">, G., </w:t>
      </w:r>
      <w:proofErr w:type="spellStart"/>
      <w:r w:rsidRPr="003C3D10">
        <w:rPr>
          <w:rFonts w:ascii="Times New Roman" w:hAnsi="Times New Roman" w:cs="Times New Roman"/>
          <w:sz w:val="24"/>
          <w:szCs w:val="24"/>
          <w:lang w:val="es-MX" w:bidi="en-US"/>
        </w:rPr>
        <w:t>Hernandez</w:t>
      </w:r>
      <w:proofErr w:type="spellEnd"/>
      <w:r w:rsidRPr="003C3D10">
        <w:rPr>
          <w:rFonts w:ascii="Times New Roman" w:hAnsi="Times New Roman" w:cs="Times New Roman"/>
          <w:sz w:val="24"/>
          <w:szCs w:val="24"/>
          <w:lang w:val="es-MX" w:bidi="en-US"/>
        </w:rPr>
        <w:t xml:space="preserve">, J.J., Clark, J.H. (2016). </w:t>
      </w:r>
      <w:r w:rsidRPr="003C3D10">
        <w:rPr>
          <w:rFonts w:ascii="Times New Roman" w:hAnsi="Times New Roman" w:cs="Times New Roman"/>
          <w:sz w:val="24"/>
          <w:szCs w:val="24"/>
          <w:lang w:bidi="en-US"/>
        </w:rPr>
        <w:t xml:space="preserve">Drivers of sustainable cleaner production and sustainable energy options.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138, pp.1–7.</w:t>
      </w:r>
    </w:p>
    <w:p w:rsidR="001614CD" w:rsidRPr="003C3D10" w:rsidRDefault="001614CD" w:rsidP="001614CD">
      <w:pPr>
        <w:spacing w:after="60" w:line="240" w:lineRule="auto"/>
        <w:ind w:left="720" w:hanging="720"/>
        <w:jc w:val="both"/>
        <w:rPr>
          <w:rFonts w:ascii="Times New Roman" w:hAnsi="Times New Roman" w:cs="Times New Roman"/>
          <w:sz w:val="24"/>
          <w:szCs w:val="24"/>
        </w:rPr>
      </w:pPr>
      <w:proofErr w:type="spellStart"/>
      <w:r w:rsidRPr="003C3D10">
        <w:rPr>
          <w:rFonts w:ascii="Times New Roman" w:hAnsi="Times New Roman" w:cs="Times New Roman"/>
          <w:sz w:val="24"/>
          <w:szCs w:val="24"/>
        </w:rPr>
        <w:t>Salmoral</w:t>
      </w:r>
      <w:proofErr w:type="spellEnd"/>
      <w:r w:rsidRPr="003C3D10">
        <w:rPr>
          <w:rFonts w:ascii="Times New Roman" w:hAnsi="Times New Roman" w:cs="Times New Roman"/>
          <w:sz w:val="24"/>
          <w:szCs w:val="24"/>
        </w:rPr>
        <w:t xml:space="preserve">, G., Yan, Y. (2018). Food-energy-water nexus: A life cycle analysis on virtual water and embodied energy in food consumption in the Tamar catchment, UK. </w:t>
      </w:r>
      <w:r w:rsidRPr="003C3D10">
        <w:rPr>
          <w:rFonts w:ascii="Times New Roman" w:hAnsi="Times New Roman" w:cs="Times New Roman"/>
          <w:i/>
          <w:sz w:val="24"/>
          <w:szCs w:val="24"/>
        </w:rPr>
        <w:t>Resources, Conservation and Recycling</w:t>
      </w:r>
      <w:r w:rsidRPr="003C3D10">
        <w:rPr>
          <w:rFonts w:ascii="Times New Roman" w:hAnsi="Times New Roman" w:cs="Times New Roman"/>
          <w:sz w:val="24"/>
          <w:szCs w:val="24"/>
        </w:rPr>
        <w:t xml:space="preserve">, 133, pp.320-330. </w:t>
      </w:r>
    </w:p>
    <w:p w:rsidR="00525247" w:rsidRPr="003C3D10" w:rsidRDefault="00525247" w:rsidP="00525247">
      <w:pPr>
        <w:spacing w:after="60" w:line="240" w:lineRule="auto"/>
        <w:ind w:left="720" w:hanging="720"/>
        <w:jc w:val="both"/>
        <w:rPr>
          <w:rFonts w:ascii="Times New Roman" w:hAnsi="Times New Roman" w:cs="Times New Roman"/>
          <w:sz w:val="24"/>
          <w:szCs w:val="24"/>
        </w:rPr>
      </w:pPr>
      <w:proofErr w:type="spellStart"/>
      <w:r w:rsidRPr="003C3D10">
        <w:rPr>
          <w:rFonts w:ascii="Times New Roman" w:hAnsi="Times New Roman" w:cs="Times New Roman"/>
          <w:sz w:val="24"/>
          <w:szCs w:val="24"/>
        </w:rPr>
        <w:t>Saufi</w:t>
      </w:r>
      <w:proofErr w:type="spellEnd"/>
      <w:r w:rsidRPr="003C3D10">
        <w:rPr>
          <w:rFonts w:ascii="Times New Roman" w:hAnsi="Times New Roman" w:cs="Times New Roman"/>
          <w:sz w:val="24"/>
          <w:szCs w:val="24"/>
        </w:rPr>
        <w:t xml:space="preserve">, N.A.A., </w:t>
      </w:r>
      <w:proofErr w:type="spellStart"/>
      <w:r w:rsidRPr="003C3D10">
        <w:rPr>
          <w:rFonts w:ascii="Times New Roman" w:hAnsi="Times New Roman" w:cs="Times New Roman"/>
          <w:sz w:val="24"/>
          <w:szCs w:val="24"/>
        </w:rPr>
        <w:t>Daud</w:t>
      </w:r>
      <w:proofErr w:type="spellEnd"/>
      <w:r w:rsidRPr="003C3D10">
        <w:rPr>
          <w:rFonts w:ascii="Times New Roman" w:hAnsi="Times New Roman" w:cs="Times New Roman"/>
          <w:sz w:val="24"/>
          <w:szCs w:val="24"/>
        </w:rPr>
        <w:t xml:space="preserve">, S., Hassan, H. (2016). Green Growth and Corporate Sustainability Performance. </w:t>
      </w:r>
      <w:r w:rsidRPr="003C3D10">
        <w:rPr>
          <w:rFonts w:ascii="Times New Roman" w:hAnsi="Times New Roman" w:cs="Times New Roman"/>
          <w:i/>
          <w:iCs/>
          <w:sz w:val="24"/>
          <w:szCs w:val="24"/>
        </w:rPr>
        <w:t>Procedia Economics and Finance</w:t>
      </w:r>
      <w:r w:rsidRPr="003C3D10">
        <w:rPr>
          <w:rFonts w:ascii="Times New Roman" w:hAnsi="Times New Roman" w:cs="Times New Roman"/>
          <w:sz w:val="24"/>
          <w:szCs w:val="24"/>
        </w:rPr>
        <w:t>, 35, pp.374–378.</w:t>
      </w:r>
    </w:p>
    <w:p w:rsidR="00525247" w:rsidRPr="003C3D10" w:rsidRDefault="00525247" w:rsidP="00525247">
      <w:pPr>
        <w:spacing w:after="60" w:line="240" w:lineRule="auto"/>
        <w:ind w:left="720" w:hanging="720"/>
        <w:jc w:val="both"/>
        <w:rPr>
          <w:rFonts w:ascii="Times New Roman" w:hAnsi="Times New Roman" w:cs="Times New Roman"/>
          <w:sz w:val="24"/>
          <w:szCs w:val="24"/>
        </w:rPr>
      </w:pPr>
      <w:proofErr w:type="spellStart"/>
      <w:r w:rsidRPr="003C3D10">
        <w:rPr>
          <w:rFonts w:ascii="Times New Roman" w:hAnsi="Times New Roman" w:cs="Times New Roman"/>
          <w:sz w:val="24"/>
          <w:szCs w:val="24"/>
        </w:rPr>
        <w:t>Schultmann</w:t>
      </w:r>
      <w:proofErr w:type="spellEnd"/>
      <w:r w:rsidRPr="003C3D10">
        <w:rPr>
          <w:rFonts w:ascii="Times New Roman" w:hAnsi="Times New Roman" w:cs="Times New Roman"/>
          <w:sz w:val="24"/>
          <w:szCs w:val="24"/>
        </w:rPr>
        <w:t xml:space="preserve">, F., </w:t>
      </w:r>
      <w:proofErr w:type="spellStart"/>
      <w:r w:rsidRPr="003C3D10">
        <w:rPr>
          <w:rFonts w:ascii="Times New Roman" w:hAnsi="Times New Roman" w:cs="Times New Roman"/>
          <w:sz w:val="24"/>
          <w:szCs w:val="24"/>
        </w:rPr>
        <w:t>Zumkeller</w:t>
      </w:r>
      <w:proofErr w:type="spellEnd"/>
      <w:r w:rsidRPr="003C3D10">
        <w:rPr>
          <w:rFonts w:ascii="Times New Roman" w:hAnsi="Times New Roman" w:cs="Times New Roman"/>
          <w:sz w:val="24"/>
          <w:szCs w:val="24"/>
        </w:rPr>
        <w:t xml:space="preserve">, M., </w:t>
      </w:r>
      <w:proofErr w:type="spellStart"/>
      <w:r w:rsidRPr="003C3D10">
        <w:rPr>
          <w:rFonts w:ascii="Times New Roman" w:hAnsi="Times New Roman" w:cs="Times New Roman"/>
          <w:sz w:val="24"/>
          <w:szCs w:val="24"/>
        </w:rPr>
        <w:t>Rentz</w:t>
      </w:r>
      <w:proofErr w:type="spellEnd"/>
      <w:r w:rsidRPr="003C3D10">
        <w:rPr>
          <w:rFonts w:ascii="Times New Roman" w:hAnsi="Times New Roman" w:cs="Times New Roman"/>
          <w:sz w:val="24"/>
          <w:szCs w:val="24"/>
        </w:rPr>
        <w:t xml:space="preserve">, O. (2006). </w:t>
      </w:r>
      <w:proofErr w:type="spellStart"/>
      <w:r w:rsidRPr="003C3D10">
        <w:rPr>
          <w:rFonts w:ascii="Times New Roman" w:hAnsi="Times New Roman" w:cs="Times New Roman"/>
          <w:sz w:val="24"/>
          <w:szCs w:val="24"/>
        </w:rPr>
        <w:t>Modeling</w:t>
      </w:r>
      <w:proofErr w:type="spellEnd"/>
      <w:r w:rsidRPr="003C3D10">
        <w:rPr>
          <w:rFonts w:ascii="Times New Roman" w:hAnsi="Times New Roman" w:cs="Times New Roman"/>
          <w:sz w:val="24"/>
          <w:szCs w:val="24"/>
        </w:rPr>
        <w:t xml:space="preserve"> reverse logistic tasks within closed-loop supply chains: An example from the automotive industry. </w:t>
      </w:r>
      <w:r w:rsidRPr="003C3D10">
        <w:rPr>
          <w:rFonts w:ascii="Times New Roman" w:hAnsi="Times New Roman" w:cs="Times New Roman"/>
          <w:i/>
          <w:iCs/>
          <w:sz w:val="24"/>
          <w:szCs w:val="24"/>
        </w:rPr>
        <w:t>European Journal of Operational Research</w:t>
      </w:r>
      <w:r w:rsidRPr="003C3D10">
        <w:rPr>
          <w:rFonts w:ascii="Times New Roman" w:hAnsi="Times New Roman" w:cs="Times New Roman"/>
          <w:sz w:val="24"/>
          <w:szCs w:val="24"/>
        </w:rPr>
        <w:t>, 171(3), pp.1033–1050.</w:t>
      </w:r>
    </w:p>
    <w:p w:rsidR="00575ACB" w:rsidRPr="003C3D10" w:rsidRDefault="00575ACB" w:rsidP="001614CD">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Severo</w:t>
      </w:r>
      <w:proofErr w:type="spellEnd"/>
      <w:r w:rsidRPr="003C3D10">
        <w:rPr>
          <w:rFonts w:ascii="Times New Roman" w:hAnsi="Times New Roman" w:cs="Times New Roman"/>
          <w:sz w:val="24"/>
          <w:szCs w:val="24"/>
          <w:lang w:bidi="en-US"/>
        </w:rPr>
        <w:t xml:space="preserve">, E.A., </w:t>
      </w:r>
      <w:proofErr w:type="spellStart"/>
      <w:r w:rsidRPr="003C3D10">
        <w:rPr>
          <w:rFonts w:ascii="Times New Roman" w:hAnsi="Times New Roman" w:cs="Times New Roman"/>
          <w:sz w:val="24"/>
          <w:szCs w:val="24"/>
          <w:lang w:bidi="en-US"/>
        </w:rPr>
        <w:t>Guimaraes</w:t>
      </w:r>
      <w:proofErr w:type="spellEnd"/>
      <w:r w:rsidRPr="003C3D10">
        <w:rPr>
          <w:rFonts w:ascii="Times New Roman" w:hAnsi="Times New Roman" w:cs="Times New Roman"/>
          <w:sz w:val="24"/>
          <w:szCs w:val="24"/>
          <w:lang w:bidi="en-US"/>
        </w:rPr>
        <w:t xml:space="preserve">, J.C.F. and </w:t>
      </w:r>
      <w:proofErr w:type="spellStart"/>
      <w:r w:rsidRPr="003C3D10">
        <w:rPr>
          <w:rFonts w:ascii="Times New Roman" w:hAnsi="Times New Roman" w:cs="Times New Roman"/>
          <w:sz w:val="24"/>
          <w:szCs w:val="24"/>
          <w:lang w:bidi="en-US"/>
        </w:rPr>
        <w:t>Dorion</w:t>
      </w:r>
      <w:proofErr w:type="spellEnd"/>
      <w:r w:rsidRPr="003C3D10">
        <w:rPr>
          <w:rFonts w:ascii="Times New Roman" w:hAnsi="Times New Roman" w:cs="Times New Roman"/>
          <w:sz w:val="24"/>
          <w:szCs w:val="24"/>
          <w:lang w:bidi="en-US"/>
        </w:rPr>
        <w:t xml:space="preserve">, E.C.H. (2017), Cleaner production and environmental management as sustainable product innovation antecedents: A survey in Brazilian industries, </w:t>
      </w:r>
      <w:r w:rsidRPr="003C3D10">
        <w:rPr>
          <w:rFonts w:ascii="Times New Roman" w:hAnsi="Times New Roman" w:cs="Times New Roman"/>
          <w:i/>
          <w:sz w:val="24"/>
          <w:szCs w:val="24"/>
          <w:lang w:bidi="en-US"/>
        </w:rPr>
        <w:t>Journal of Cleaner Production</w:t>
      </w:r>
      <w:r w:rsidRPr="003C3D10">
        <w:rPr>
          <w:rFonts w:ascii="Times New Roman" w:hAnsi="Times New Roman" w:cs="Times New Roman"/>
          <w:sz w:val="24"/>
          <w:szCs w:val="24"/>
          <w:lang w:bidi="en-US"/>
        </w:rPr>
        <w:t>, 142, pp.87–97.</w:t>
      </w:r>
    </w:p>
    <w:p w:rsidR="00525247" w:rsidRPr="003C3D10" w:rsidRDefault="00525247" w:rsidP="00525247">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lastRenderedPageBreak/>
        <w:t xml:space="preserve">Shi, H., Peng, S.Z., Liu, Y., </w:t>
      </w:r>
      <w:proofErr w:type="spellStart"/>
      <w:r w:rsidRPr="003C3D10">
        <w:rPr>
          <w:rFonts w:ascii="Times New Roman" w:hAnsi="Times New Roman" w:cs="Times New Roman"/>
          <w:sz w:val="24"/>
          <w:szCs w:val="24"/>
          <w:lang w:bidi="en-US"/>
        </w:rPr>
        <w:t>Zhong</w:t>
      </w:r>
      <w:proofErr w:type="spellEnd"/>
      <w:r w:rsidRPr="003C3D10">
        <w:rPr>
          <w:rFonts w:ascii="Times New Roman" w:hAnsi="Times New Roman" w:cs="Times New Roman"/>
          <w:sz w:val="24"/>
          <w:szCs w:val="24"/>
          <w:lang w:bidi="en-US"/>
        </w:rPr>
        <w:t xml:space="preserve">, P. (2008). Barriers to the implementation of cleaner production in Chinese SMEs: government, industry and expert stakeholders’ perspectives.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16(7), pp.842–852.</w:t>
      </w:r>
    </w:p>
    <w:p w:rsidR="00DF2E7F" w:rsidRPr="003C3D10" w:rsidRDefault="0042128A" w:rsidP="00DF2E7F">
      <w:pPr>
        <w:spacing w:after="60" w:line="240" w:lineRule="auto"/>
        <w:ind w:left="720" w:hanging="720"/>
        <w:rPr>
          <w:rFonts w:ascii="Times New Roman" w:eastAsia="Times New Roman" w:hAnsi="Times New Roman" w:cs="Times New Roman"/>
          <w:sz w:val="24"/>
          <w:szCs w:val="24"/>
          <w:lang w:val="en-US" w:bidi="en-US"/>
        </w:rPr>
      </w:pPr>
      <w:r w:rsidRPr="003C3D10">
        <w:rPr>
          <w:rFonts w:ascii="Times New Roman" w:hAnsi="Times New Roman" w:cs="Times New Roman"/>
          <w:sz w:val="24"/>
          <w:szCs w:val="24"/>
        </w:rPr>
        <w:t xml:space="preserve">Silva, A.S., Medeiros, C.F., Kennedy Vieira, R. (2017). Cleaner Production and PDCA cycle: Practical application for reducing the Cans Loss Index in a beverage company. </w:t>
      </w:r>
      <w:r w:rsidRPr="003C3D10">
        <w:rPr>
          <w:rFonts w:ascii="Times New Roman" w:hAnsi="Times New Roman" w:cs="Times New Roman"/>
          <w:i/>
          <w:iCs/>
          <w:sz w:val="24"/>
          <w:szCs w:val="24"/>
        </w:rPr>
        <w:t>Journal of Cleaner Production</w:t>
      </w:r>
      <w:r w:rsidRPr="003C3D10">
        <w:rPr>
          <w:rFonts w:ascii="Times New Roman" w:hAnsi="Times New Roman" w:cs="Times New Roman"/>
          <w:sz w:val="24"/>
          <w:szCs w:val="24"/>
        </w:rPr>
        <w:t>, 150, pp.324–338.</w:t>
      </w:r>
      <w:r w:rsidR="00087948" w:rsidRPr="003C3D10">
        <w:rPr>
          <w:rFonts w:ascii="Times New Roman" w:eastAsia="Times New Roman" w:hAnsi="Times New Roman" w:cs="Times New Roman"/>
          <w:sz w:val="24"/>
          <w:szCs w:val="24"/>
          <w:lang w:val="en-US" w:bidi="en-US"/>
        </w:rPr>
        <w:t xml:space="preserve"> </w:t>
      </w:r>
    </w:p>
    <w:p w:rsidR="00DF2E7F" w:rsidRPr="003C3D10" w:rsidRDefault="00DF2E7F" w:rsidP="00721F2E">
      <w:pPr>
        <w:spacing w:after="60" w:line="240" w:lineRule="auto"/>
        <w:ind w:left="720" w:hanging="720"/>
        <w:jc w:val="both"/>
        <w:rPr>
          <w:rFonts w:ascii="Times New Roman" w:eastAsia="Times New Roman" w:hAnsi="Times New Roman" w:cs="Times New Roman"/>
          <w:sz w:val="24"/>
          <w:szCs w:val="24"/>
          <w:lang w:bidi="en-US"/>
        </w:rPr>
      </w:pPr>
      <w:r w:rsidRPr="003C3D10">
        <w:rPr>
          <w:rFonts w:ascii="Times New Roman" w:eastAsia="Times New Roman" w:hAnsi="Times New Roman" w:cs="Times New Roman"/>
          <w:sz w:val="24"/>
          <w:szCs w:val="24"/>
          <w:lang w:bidi="en-US"/>
        </w:rPr>
        <w:t xml:space="preserve">Singh, M.P., Chakraborty, A., Roy, M. (2018). Developing an extended theory of planned </w:t>
      </w:r>
      <w:proofErr w:type="spellStart"/>
      <w:r w:rsidRPr="003C3D10">
        <w:rPr>
          <w:rFonts w:ascii="Times New Roman" w:eastAsia="Times New Roman" w:hAnsi="Times New Roman" w:cs="Times New Roman"/>
          <w:sz w:val="24"/>
          <w:szCs w:val="24"/>
          <w:lang w:bidi="en-US"/>
        </w:rPr>
        <w:t>behavior</w:t>
      </w:r>
      <w:proofErr w:type="spellEnd"/>
      <w:r w:rsidRPr="003C3D10">
        <w:rPr>
          <w:rFonts w:ascii="Times New Roman" w:eastAsia="Times New Roman" w:hAnsi="Times New Roman" w:cs="Times New Roman"/>
          <w:sz w:val="24"/>
          <w:szCs w:val="24"/>
          <w:lang w:bidi="en-US"/>
        </w:rPr>
        <w:t xml:space="preserve"> model to explore circular economy readiness in manufacturing MSMEs, India. </w:t>
      </w:r>
      <w:r w:rsidRPr="003C3D10">
        <w:rPr>
          <w:rFonts w:ascii="Times New Roman" w:eastAsia="Times New Roman" w:hAnsi="Times New Roman" w:cs="Times New Roman"/>
          <w:i/>
          <w:sz w:val="24"/>
          <w:szCs w:val="24"/>
          <w:lang w:bidi="en-US"/>
        </w:rPr>
        <w:t>Resources, Conservation and Recycling</w:t>
      </w:r>
      <w:r w:rsidRPr="003C3D10">
        <w:rPr>
          <w:rFonts w:ascii="Times New Roman" w:eastAsia="Times New Roman" w:hAnsi="Times New Roman" w:cs="Times New Roman"/>
          <w:sz w:val="24"/>
          <w:szCs w:val="24"/>
          <w:lang w:bidi="en-US"/>
        </w:rPr>
        <w:t>, 131, 146-147.</w:t>
      </w:r>
    </w:p>
    <w:p w:rsidR="00EE5913" w:rsidRPr="003C3D10" w:rsidRDefault="00EE5913" w:rsidP="00EE5913">
      <w:pPr>
        <w:spacing w:after="60" w:line="240" w:lineRule="auto"/>
        <w:ind w:left="720" w:hanging="720"/>
        <w:jc w:val="both"/>
        <w:rPr>
          <w:rFonts w:ascii="Times New Roman" w:eastAsia="Times New Roman" w:hAnsi="Times New Roman" w:cs="Times New Roman"/>
          <w:sz w:val="24"/>
          <w:szCs w:val="24"/>
          <w:lang w:bidi="en-US"/>
        </w:rPr>
      </w:pPr>
      <w:r w:rsidRPr="003C3D10">
        <w:rPr>
          <w:rFonts w:ascii="Times New Roman" w:eastAsia="Times New Roman" w:hAnsi="Times New Roman" w:cs="Times New Roman"/>
          <w:sz w:val="24"/>
          <w:szCs w:val="24"/>
          <w:lang w:bidi="en-US"/>
        </w:rPr>
        <w:t xml:space="preserve">To, W.M., Lam, K.H., Lai, T.M. (2015). Importance-performance ratings for environmental practices among Hong Kong professional-level employees. </w:t>
      </w:r>
      <w:r w:rsidRPr="003C3D10">
        <w:rPr>
          <w:rFonts w:ascii="Times New Roman" w:eastAsia="Times New Roman" w:hAnsi="Times New Roman" w:cs="Times New Roman"/>
          <w:i/>
          <w:iCs/>
          <w:sz w:val="24"/>
          <w:szCs w:val="24"/>
          <w:lang w:bidi="en-US"/>
        </w:rPr>
        <w:t>Journal of Cleaner Production</w:t>
      </w:r>
      <w:r w:rsidRPr="003C3D10">
        <w:rPr>
          <w:rFonts w:ascii="Times New Roman" w:eastAsia="Times New Roman" w:hAnsi="Times New Roman" w:cs="Times New Roman"/>
          <w:sz w:val="24"/>
          <w:szCs w:val="24"/>
          <w:lang w:bidi="en-US"/>
        </w:rPr>
        <w:t>, 108, pp.699–706.</w:t>
      </w:r>
    </w:p>
    <w:p w:rsidR="00087948" w:rsidRPr="003C3D10" w:rsidRDefault="00087948" w:rsidP="00A21AE1">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Vanalle</w:t>
      </w:r>
      <w:proofErr w:type="spellEnd"/>
      <w:r w:rsidRPr="003C3D10">
        <w:rPr>
          <w:rFonts w:ascii="Times New Roman" w:hAnsi="Times New Roman" w:cs="Times New Roman"/>
          <w:sz w:val="24"/>
          <w:szCs w:val="24"/>
          <w:lang w:bidi="en-US"/>
        </w:rPr>
        <w:t xml:space="preserve">, R.M., Ganga, G.M.D., </w:t>
      </w:r>
      <w:proofErr w:type="spellStart"/>
      <w:r w:rsidRPr="003C3D10">
        <w:rPr>
          <w:rFonts w:ascii="Times New Roman" w:hAnsi="Times New Roman" w:cs="Times New Roman"/>
          <w:sz w:val="24"/>
          <w:szCs w:val="24"/>
          <w:lang w:bidi="en-US"/>
        </w:rPr>
        <w:t>Filho</w:t>
      </w:r>
      <w:proofErr w:type="spellEnd"/>
      <w:r w:rsidRPr="003C3D10">
        <w:rPr>
          <w:rFonts w:ascii="Times New Roman" w:hAnsi="Times New Roman" w:cs="Times New Roman"/>
          <w:sz w:val="24"/>
          <w:szCs w:val="24"/>
          <w:lang w:bidi="en-US"/>
        </w:rPr>
        <w:t xml:space="preserve">, M.G. and </w:t>
      </w:r>
      <w:proofErr w:type="spellStart"/>
      <w:r w:rsidRPr="003C3D10">
        <w:rPr>
          <w:rFonts w:ascii="Times New Roman" w:hAnsi="Times New Roman" w:cs="Times New Roman"/>
          <w:sz w:val="24"/>
          <w:szCs w:val="24"/>
          <w:lang w:bidi="en-US"/>
        </w:rPr>
        <w:t>Lucato</w:t>
      </w:r>
      <w:proofErr w:type="spellEnd"/>
      <w:r w:rsidRPr="003C3D10">
        <w:rPr>
          <w:rFonts w:ascii="Times New Roman" w:hAnsi="Times New Roman" w:cs="Times New Roman"/>
          <w:sz w:val="24"/>
          <w:szCs w:val="24"/>
          <w:lang w:bidi="en-US"/>
        </w:rPr>
        <w:t xml:space="preserve">, W.C. (2017). Green supply chain management: An investigation of pressures, practices, and performance within the Brazilian automotive supply chain. </w:t>
      </w:r>
      <w:r w:rsidRPr="003C3D10">
        <w:rPr>
          <w:rFonts w:ascii="Times New Roman" w:hAnsi="Times New Roman" w:cs="Times New Roman"/>
          <w:i/>
          <w:sz w:val="24"/>
          <w:szCs w:val="24"/>
          <w:lang w:bidi="en-US"/>
        </w:rPr>
        <w:t>Journal of Cleaner Production</w:t>
      </w:r>
      <w:r w:rsidRPr="003C3D10">
        <w:rPr>
          <w:rFonts w:ascii="Times New Roman" w:hAnsi="Times New Roman" w:cs="Times New Roman"/>
          <w:sz w:val="24"/>
          <w:szCs w:val="24"/>
          <w:lang w:bidi="en-US"/>
        </w:rPr>
        <w:t>, 151, pp.250–259.</w:t>
      </w:r>
    </w:p>
    <w:p w:rsidR="00EE5913" w:rsidRPr="003C3D10" w:rsidRDefault="00EE5913" w:rsidP="00EE5913">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Veleva</w:t>
      </w:r>
      <w:proofErr w:type="spellEnd"/>
      <w:r w:rsidRPr="003C3D10">
        <w:rPr>
          <w:rFonts w:ascii="Times New Roman" w:hAnsi="Times New Roman" w:cs="Times New Roman"/>
          <w:sz w:val="24"/>
          <w:szCs w:val="24"/>
          <w:lang w:bidi="en-US"/>
        </w:rPr>
        <w:t xml:space="preserve">, V., Bodkin, G., Todorova, S. (2017). The need for better measurement and employee engagement to advance a circular economy: Lessons from Biogen’s ‘Zero Waste’ journey.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154, pp.517–529.</w:t>
      </w:r>
    </w:p>
    <w:p w:rsidR="00EE5913" w:rsidRPr="003C3D10" w:rsidRDefault="00EE5913" w:rsidP="00C167A6">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Vieira, L.C., </w:t>
      </w:r>
      <w:proofErr w:type="spellStart"/>
      <w:r w:rsidRPr="003C3D10">
        <w:rPr>
          <w:rFonts w:ascii="Times New Roman" w:hAnsi="Times New Roman" w:cs="Times New Roman"/>
          <w:sz w:val="24"/>
          <w:szCs w:val="24"/>
          <w:lang w:bidi="en-US"/>
        </w:rPr>
        <w:t>Amaral</w:t>
      </w:r>
      <w:proofErr w:type="spellEnd"/>
      <w:r w:rsidRPr="003C3D10">
        <w:rPr>
          <w:rFonts w:ascii="Times New Roman" w:hAnsi="Times New Roman" w:cs="Times New Roman"/>
          <w:sz w:val="24"/>
          <w:szCs w:val="24"/>
          <w:lang w:bidi="en-US"/>
        </w:rPr>
        <w:t xml:space="preserve">, F.G. (2016). Barriers and strategies applying Cleaner Production: A systematic review. </w:t>
      </w:r>
      <w:r w:rsidRPr="003C3D10">
        <w:rPr>
          <w:rFonts w:ascii="Times New Roman" w:hAnsi="Times New Roman" w:cs="Times New Roman"/>
          <w:i/>
          <w:iCs/>
          <w:sz w:val="24"/>
          <w:szCs w:val="24"/>
          <w:lang w:bidi="en-US"/>
        </w:rPr>
        <w:t>Journal of Cleaner Production</w:t>
      </w:r>
      <w:r w:rsidR="00C167A6" w:rsidRPr="003C3D10">
        <w:rPr>
          <w:rFonts w:ascii="Times New Roman" w:hAnsi="Times New Roman" w:cs="Times New Roman"/>
          <w:sz w:val="24"/>
          <w:szCs w:val="24"/>
          <w:lang w:bidi="en-US"/>
        </w:rPr>
        <w:t>, 113, pp.5–16.</w:t>
      </w:r>
    </w:p>
    <w:p w:rsidR="009F46D8" w:rsidRPr="003C3D10" w:rsidRDefault="009F46D8" w:rsidP="00A21AE1">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val="en-US" w:bidi="en-US"/>
        </w:rPr>
        <w:t>Wirutskulshai</w:t>
      </w:r>
      <w:proofErr w:type="spellEnd"/>
      <w:r w:rsidRPr="003C3D10">
        <w:rPr>
          <w:rFonts w:ascii="Times New Roman" w:hAnsi="Times New Roman" w:cs="Times New Roman"/>
          <w:sz w:val="24"/>
          <w:szCs w:val="24"/>
          <w:lang w:val="en-US" w:bidi="en-US"/>
        </w:rPr>
        <w:t xml:space="preserve">, U., </w:t>
      </w:r>
      <w:proofErr w:type="spellStart"/>
      <w:r w:rsidRPr="003C3D10">
        <w:rPr>
          <w:rFonts w:ascii="Times New Roman" w:hAnsi="Times New Roman" w:cs="Times New Roman"/>
          <w:sz w:val="24"/>
          <w:szCs w:val="24"/>
          <w:lang w:val="en-US" w:bidi="en-US"/>
        </w:rPr>
        <w:t>Sajor</w:t>
      </w:r>
      <w:proofErr w:type="spellEnd"/>
      <w:r w:rsidRPr="003C3D10">
        <w:rPr>
          <w:rFonts w:ascii="Times New Roman" w:hAnsi="Times New Roman" w:cs="Times New Roman"/>
          <w:sz w:val="24"/>
          <w:szCs w:val="24"/>
          <w:lang w:val="en-US" w:bidi="en-US"/>
        </w:rPr>
        <w:t xml:space="preserve">, E., </w:t>
      </w:r>
      <w:proofErr w:type="spellStart"/>
      <w:r w:rsidRPr="003C3D10">
        <w:rPr>
          <w:rFonts w:ascii="Times New Roman" w:hAnsi="Times New Roman" w:cs="Times New Roman"/>
          <w:sz w:val="24"/>
          <w:szCs w:val="24"/>
          <w:lang w:val="en-US" w:bidi="en-US"/>
        </w:rPr>
        <w:t>Coowanitwong</w:t>
      </w:r>
      <w:proofErr w:type="spellEnd"/>
      <w:r w:rsidRPr="003C3D10">
        <w:rPr>
          <w:rFonts w:ascii="Times New Roman" w:hAnsi="Times New Roman" w:cs="Times New Roman"/>
          <w:sz w:val="24"/>
          <w:szCs w:val="24"/>
          <w:lang w:val="en-US" w:bidi="en-US"/>
        </w:rPr>
        <w:t xml:space="preserve">, N. (2011). Importance of context in adoption and progress in application of strategic environmental assessment: Experience of Thailand. </w:t>
      </w:r>
      <w:r w:rsidRPr="003C3D10">
        <w:rPr>
          <w:rFonts w:ascii="Times New Roman" w:hAnsi="Times New Roman" w:cs="Times New Roman"/>
          <w:i/>
          <w:sz w:val="24"/>
          <w:szCs w:val="24"/>
          <w:lang w:val="en-US" w:bidi="en-US"/>
        </w:rPr>
        <w:t>Environmental Impact Assessment Review</w:t>
      </w:r>
      <w:r w:rsidRPr="003C3D10">
        <w:rPr>
          <w:rFonts w:ascii="Times New Roman" w:hAnsi="Times New Roman" w:cs="Times New Roman"/>
          <w:sz w:val="24"/>
          <w:szCs w:val="24"/>
          <w:lang w:val="en-US" w:bidi="en-US"/>
        </w:rPr>
        <w:t>, 31(3), pp.352–359.</w:t>
      </w:r>
    </w:p>
    <w:p w:rsidR="00A21AE1" w:rsidRPr="003C3D10" w:rsidRDefault="00A21AE1" w:rsidP="00A21AE1">
      <w:pPr>
        <w:spacing w:after="60" w:line="240" w:lineRule="auto"/>
        <w:ind w:left="720" w:hanging="720"/>
        <w:jc w:val="both"/>
        <w:rPr>
          <w:rFonts w:ascii="Times New Roman" w:hAnsi="Times New Roman" w:cs="Times New Roman"/>
          <w:sz w:val="24"/>
          <w:szCs w:val="24"/>
          <w:lang w:val="en-US" w:bidi="en-US"/>
        </w:rPr>
      </w:pPr>
      <w:proofErr w:type="spellStart"/>
      <w:r w:rsidRPr="003C3D10">
        <w:rPr>
          <w:rFonts w:ascii="Times New Roman" w:hAnsi="Times New Roman" w:cs="Times New Roman"/>
          <w:sz w:val="24"/>
          <w:szCs w:val="24"/>
          <w:lang w:val="en-US" w:bidi="en-US"/>
        </w:rPr>
        <w:t>Xiong</w:t>
      </w:r>
      <w:proofErr w:type="spellEnd"/>
      <w:r w:rsidRPr="003C3D10">
        <w:rPr>
          <w:rFonts w:ascii="Times New Roman" w:hAnsi="Times New Roman" w:cs="Times New Roman"/>
          <w:sz w:val="24"/>
          <w:szCs w:val="24"/>
          <w:lang w:val="en-US" w:bidi="en-US"/>
        </w:rPr>
        <w:t xml:space="preserve">, Y., Zhao, P., </w:t>
      </w:r>
      <w:proofErr w:type="spellStart"/>
      <w:r w:rsidRPr="003C3D10">
        <w:rPr>
          <w:rFonts w:ascii="Times New Roman" w:hAnsi="Times New Roman" w:cs="Times New Roman"/>
          <w:sz w:val="24"/>
          <w:szCs w:val="24"/>
          <w:lang w:val="en-US" w:bidi="en-US"/>
        </w:rPr>
        <w:t>Xiong</w:t>
      </w:r>
      <w:proofErr w:type="spellEnd"/>
      <w:r w:rsidRPr="003C3D10">
        <w:rPr>
          <w:rFonts w:ascii="Times New Roman" w:hAnsi="Times New Roman" w:cs="Times New Roman"/>
          <w:sz w:val="24"/>
          <w:szCs w:val="24"/>
          <w:lang w:val="en-US" w:bidi="en-US"/>
        </w:rPr>
        <w:t xml:space="preserve">, Z., Li, G. (2016). The impact of product upgrading on the decision of entrance to a secondary market. </w:t>
      </w:r>
      <w:r w:rsidRPr="003C3D10">
        <w:rPr>
          <w:rFonts w:ascii="Times New Roman" w:hAnsi="Times New Roman" w:cs="Times New Roman"/>
          <w:i/>
          <w:sz w:val="24"/>
          <w:szCs w:val="24"/>
          <w:lang w:val="en-US" w:bidi="en-US"/>
        </w:rPr>
        <w:t>European Journal of Operational Research</w:t>
      </w:r>
      <w:r w:rsidRPr="003C3D10">
        <w:rPr>
          <w:rFonts w:ascii="Times New Roman" w:hAnsi="Times New Roman" w:cs="Times New Roman"/>
          <w:sz w:val="24"/>
          <w:szCs w:val="24"/>
          <w:lang w:val="en-US" w:bidi="en-US"/>
        </w:rPr>
        <w:t>, 252(2), pp.443–454.</w:t>
      </w:r>
    </w:p>
    <w:p w:rsidR="00EE5913" w:rsidRPr="003C3D10" w:rsidRDefault="00EE5913" w:rsidP="00EE5913">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Yang, H. (2011). Research on the construction and management of green supply chain based on circular economy. </w:t>
      </w:r>
      <w:r w:rsidRPr="003C3D10">
        <w:rPr>
          <w:rFonts w:ascii="Times New Roman" w:hAnsi="Times New Roman" w:cs="Times New Roman"/>
          <w:i/>
          <w:iCs/>
          <w:sz w:val="24"/>
          <w:szCs w:val="24"/>
          <w:lang w:bidi="en-US"/>
        </w:rPr>
        <w:t>2011 International Conference on Business Management and Electronic Information</w:t>
      </w:r>
      <w:r w:rsidRPr="003C3D10">
        <w:rPr>
          <w:rFonts w:ascii="Times New Roman" w:hAnsi="Times New Roman" w:cs="Times New Roman"/>
          <w:sz w:val="24"/>
          <w:szCs w:val="24"/>
          <w:lang w:bidi="en-US"/>
        </w:rPr>
        <w:t>, 3, pp.171–174.</w:t>
      </w:r>
    </w:p>
    <w:p w:rsidR="00EE5913" w:rsidRPr="003C3D10" w:rsidRDefault="00EE5913" w:rsidP="00EE5913">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Ye, S., Jiang, B., Li, C. (2011). The tentative idea of energy recovery based on ‘3R’ principle. </w:t>
      </w:r>
      <w:r w:rsidRPr="003C3D10">
        <w:rPr>
          <w:rFonts w:ascii="Times New Roman" w:hAnsi="Times New Roman" w:cs="Times New Roman"/>
          <w:i/>
          <w:iCs/>
          <w:sz w:val="24"/>
          <w:szCs w:val="24"/>
          <w:lang w:bidi="en-US"/>
        </w:rPr>
        <w:t>Procedia Engineering</w:t>
      </w:r>
      <w:r w:rsidRPr="003C3D10">
        <w:rPr>
          <w:rFonts w:ascii="Times New Roman" w:hAnsi="Times New Roman" w:cs="Times New Roman"/>
          <w:sz w:val="24"/>
          <w:szCs w:val="24"/>
          <w:lang w:bidi="en-US"/>
        </w:rPr>
        <w:t>, 21, pp.1188–1192.</w:t>
      </w:r>
    </w:p>
    <w:p w:rsidR="00EE5913" w:rsidRPr="003C3D10" w:rsidRDefault="00EE5913" w:rsidP="00EE5913">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Ying, J., Li-</w:t>
      </w:r>
      <w:proofErr w:type="spellStart"/>
      <w:r w:rsidRPr="003C3D10">
        <w:rPr>
          <w:rFonts w:ascii="Times New Roman" w:hAnsi="Times New Roman" w:cs="Times New Roman"/>
          <w:sz w:val="24"/>
          <w:szCs w:val="24"/>
          <w:lang w:bidi="en-US"/>
        </w:rPr>
        <w:t>jun</w:t>
      </w:r>
      <w:proofErr w:type="spellEnd"/>
      <w:r w:rsidRPr="003C3D10">
        <w:rPr>
          <w:rFonts w:ascii="Times New Roman" w:hAnsi="Times New Roman" w:cs="Times New Roman"/>
          <w:sz w:val="24"/>
          <w:szCs w:val="24"/>
          <w:lang w:bidi="en-US"/>
        </w:rPr>
        <w:t xml:space="preserve">, Z. (2012). Study on Green Supply Chain Management Based on Circular Economy. </w:t>
      </w:r>
      <w:r w:rsidRPr="003C3D10">
        <w:rPr>
          <w:rFonts w:ascii="Times New Roman" w:hAnsi="Times New Roman" w:cs="Times New Roman"/>
          <w:i/>
          <w:iCs/>
          <w:sz w:val="24"/>
          <w:szCs w:val="24"/>
          <w:lang w:bidi="en-US"/>
        </w:rPr>
        <w:t>Physics Procedia</w:t>
      </w:r>
      <w:r w:rsidRPr="003C3D10">
        <w:rPr>
          <w:rFonts w:ascii="Times New Roman" w:hAnsi="Times New Roman" w:cs="Times New Roman"/>
          <w:sz w:val="24"/>
          <w:szCs w:val="24"/>
          <w:lang w:bidi="en-US"/>
        </w:rPr>
        <w:t>, 25, pp.1682–1688.</w:t>
      </w:r>
    </w:p>
    <w:p w:rsidR="00EE5913" w:rsidRPr="003C3D10" w:rsidRDefault="00EE5913" w:rsidP="00EE5913">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Yue, Q., Wang, H., </w:t>
      </w:r>
      <w:proofErr w:type="gramStart"/>
      <w:r w:rsidRPr="003C3D10">
        <w:rPr>
          <w:rFonts w:ascii="Times New Roman" w:hAnsi="Times New Roman" w:cs="Times New Roman"/>
          <w:sz w:val="24"/>
          <w:szCs w:val="24"/>
          <w:lang w:bidi="en-US"/>
        </w:rPr>
        <w:t>Gao</w:t>
      </w:r>
      <w:proofErr w:type="gramEnd"/>
      <w:r w:rsidRPr="003C3D10">
        <w:rPr>
          <w:rFonts w:ascii="Times New Roman" w:hAnsi="Times New Roman" w:cs="Times New Roman"/>
          <w:sz w:val="24"/>
          <w:szCs w:val="24"/>
          <w:lang w:bidi="en-US"/>
        </w:rPr>
        <w:t xml:space="preserve">, C., Du, T., Liu, L., Lu, Z. (2015). Resources saving and emissions reduction of the </w:t>
      </w:r>
      <w:proofErr w:type="spellStart"/>
      <w:r w:rsidRPr="003C3D10">
        <w:rPr>
          <w:rFonts w:ascii="Times New Roman" w:hAnsi="Times New Roman" w:cs="Times New Roman"/>
          <w:sz w:val="24"/>
          <w:szCs w:val="24"/>
          <w:lang w:bidi="en-US"/>
        </w:rPr>
        <w:t>aluminum</w:t>
      </w:r>
      <w:proofErr w:type="spellEnd"/>
      <w:r w:rsidRPr="003C3D10">
        <w:rPr>
          <w:rFonts w:ascii="Times New Roman" w:hAnsi="Times New Roman" w:cs="Times New Roman"/>
          <w:sz w:val="24"/>
          <w:szCs w:val="24"/>
          <w:lang w:bidi="en-US"/>
        </w:rPr>
        <w:t xml:space="preserve"> industry in China. </w:t>
      </w:r>
      <w:r w:rsidRPr="003C3D10">
        <w:rPr>
          <w:rFonts w:ascii="Times New Roman" w:hAnsi="Times New Roman" w:cs="Times New Roman"/>
          <w:i/>
          <w:iCs/>
          <w:sz w:val="24"/>
          <w:szCs w:val="24"/>
          <w:lang w:bidi="en-US"/>
        </w:rPr>
        <w:t>Resources, Conservation and Recycling</w:t>
      </w:r>
      <w:r w:rsidRPr="003C3D10">
        <w:rPr>
          <w:rFonts w:ascii="Times New Roman" w:hAnsi="Times New Roman" w:cs="Times New Roman"/>
          <w:sz w:val="24"/>
          <w:szCs w:val="24"/>
          <w:lang w:bidi="en-US"/>
        </w:rPr>
        <w:t>, 104, pp.68–75.</w:t>
      </w:r>
    </w:p>
    <w:p w:rsidR="00EE5913" w:rsidRPr="003C3D10" w:rsidRDefault="00EE5913" w:rsidP="00EE5913">
      <w:pPr>
        <w:spacing w:after="60" w:line="240" w:lineRule="auto"/>
        <w:ind w:left="720" w:hanging="720"/>
        <w:jc w:val="both"/>
        <w:rPr>
          <w:rFonts w:ascii="Times New Roman" w:hAnsi="Times New Roman" w:cs="Times New Roman"/>
          <w:sz w:val="24"/>
          <w:szCs w:val="24"/>
          <w:lang w:bidi="en-US"/>
        </w:rPr>
      </w:pPr>
      <w:proofErr w:type="spellStart"/>
      <w:r w:rsidRPr="003C3D10">
        <w:rPr>
          <w:rFonts w:ascii="Times New Roman" w:hAnsi="Times New Roman" w:cs="Times New Roman"/>
          <w:sz w:val="24"/>
          <w:szCs w:val="24"/>
          <w:lang w:bidi="en-US"/>
        </w:rPr>
        <w:t>Yusup</w:t>
      </w:r>
      <w:proofErr w:type="spellEnd"/>
      <w:r w:rsidRPr="003C3D10">
        <w:rPr>
          <w:rFonts w:ascii="Times New Roman" w:hAnsi="Times New Roman" w:cs="Times New Roman"/>
          <w:sz w:val="24"/>
          <w:szCs w:val="24"/>
          <w:lang w:bidi="en-US"/>
        </w:rPr>
        <w:t xml:space="preserve">, M.Z., Wan Mahmood, W.H., </w:t>
      </w:r>
      <w:proofErr w:type="spellStart"/>
      <w:r w:rsidRPr="003C3D10">
        <w:rPr>
          <w:rFonts w:ascii="Times New Roman" w:hAnsi="Times New Roman" w:cs="Times New Roman"/>
          <w:sz w:val="24"/>
          <w:szCs w:val="24"/>
          <w:lang w:bidi="en-US"/>
        </w:rPr>
        <w:t>Salleh</w:t>
      </w:r>
      <w:proofErr w:type="spellEnd"/>
      <w:r w:rsidRPr="003C3D10">
        <w:rPr>
          <w:rFonts w:ascii="Times New Roman" w:hAnsi="Times New Roman" w:cs="Times New Roman"/>
          <w:sz w:val="24"/>
          <w:szCs w:val="24"/>
          <w:lang w:bidi="en-US"/>
        </w:rPr>
        <w:t xml:space="preserve">, M.R., Ab Rahman, M.N. (2015). The implementation of cleaner production practices from Malaysian manufacturers’ perspectives. </w:t>
      </w:r>
      <w:r w:rsidRPr="003C3D10">
        <w:rPr>
          <w:rFonts w:ascii="Times New Roman" w:hAnsi="Times New Roman" w:cs="Times New Roman"/>
          <w:i/>
          <w:iCs/>
          <w:sz w:val="24"/>
          <w:szCs w:val="24"/>
          <w:lang w:bidi="en-US"/>
        </w:rPr>
        <w:t>Journal of Cleaner Production</w:t>
      </w:r>
      <w:r w:rsidRPr="003C3D10">
        <w:rPr>
          <w:rFonts w:ascii="Times New Roman" w:hAnsi="Times New Roman" w:cs="Times New Roman"/>
          <w:sz w:val="24"/>
          <w:szCs w:val="24"/>
          <w:lang w:bidi="en-US"/>
        </w:rPr>
        <w:t>, 108, pp.659–672.</w:t>
      </w:r>
    </w:p>
    <w:p w:rsidR="00EE5913" w:rsidRPr="003C3D10" w:rsidRDefault="00EE5913" w:rsidP="00EE5913">
      <w:pPr>
        <w:spacing w:after="60" w:line="240" w:lineRule="auto"/>
        <w:ind w:left="720" w:hanging="720"/>
        <w:jc w:val="both"/>
        <w:rPr>
          <w:rFonts w:ascii="Times New Roman" w:hAnsi="Times New Roman" w:cs="Times New Roman"/>
          <w:sz w:val="24"/>
          <w:szCs w:val="24"/>
          <w:lang w:bidi="en-US"/>
        </w:rPr>
      </w:pPr>
      <w:r w:rsidRPr="003C3D10">
        <w:rPr>
          <w:rFonts w:ascii="Times New Roman" w:hAnsi="Times New Roman" w:cs="Times New Roman"/>
          <w:sz w:val="24"/>
          <w:szCs w:val="24"/>
          <w:lang w:bidi="en-US"/>
        </w:rPr>
        <w:t xml:space="preserve">Zhan, Y., Hua, K., Ji, G., Chung, L. and Chiu, A.S.F. (2018). Green and lean sustainable development path in China : </w:t>
      </w:r>
      <w:proofErr w:type="spellStart"/>
      <w:r w:rsidRPr="003C3D10">
        <w:rPr>
          <w:rFonts w:ascii="Times New Roman" w:hAnsi="Times New Roman" w:cs="Times New Roman"/>
          <w:sz w:val="24"/>
          <w:szCs w:val="24"/>
          <w:lang w:bidi="en-US"/>
        </w:rPr>
        <w:t>Guanxi</w:t>
      </w:r>
      <w:proofErr w:type="spellEnd"/>
      <w:r w:rsidRPr="003C3D10">
        <w:rPr>
          <w:rFonts w:ascii="Times New Roman" w:hAnsi="Times New Roman" w:cs="Times New Roman"/>
          <w:sz w:val="24"/>
          <w:szCs w:val="24"/>
          <w:lang w:bidi="en-US"/>
        </w:rPr>
        <w:t xml:space="preserve">, practices and performance. </w:t>
      </w:r>
      <w:r w:rsidRPr="003C3D10">
        <w:rPr>
          <w:rFonts w:ascii="Times New Roman" w:hAnsi="Times New Roman" w:cs="Times New Roman"/>
          <w:i/>
          <w:iCs/>
          <w:sz w:val="24"/>
          <w:szCs w:val="24"/>
          <w:lang w:bidi="en-US"/>
        </w:rPr>
        <w:t>Resources, Conservation &amp; Recycling</w:t>
      </w:r>
      <w:r w:rsidRPr="003C3D10">
        <w:rPr>
          <w:rFonts w:ascii="Times New Roman" w:hAnsi="Times New Roman" w:cs="Times New Roman"/>
          <w:sz w:val="24"/>
          <w:szCs w:val="24"/>
          <w:lang w:bidi="en-US"/>
        </w:rPr>
        <w:t>, 128, pp.240–249.</w:t>
      </w:r>
      <w:bookmarkEnd w:id="0"/>
    </w:p>
    <w:sectPr w:rsidR="00EE5913" w:rsidRPr="003C3D10">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2AC" w:rsidRDefault="002612AC" w:rsidP="003B6FA1">
      <w:pPr>
        <w:spacing w:after="0" w:line="240" w:lineRule="auto"/>
      </w:pPr>
      <w:r>
        <w:separator/>
      </w:r>
    </w:p>
  </w:endnote>
  <w:endnote w:type="continuationSeparator" w:id="0">
    <w:p w:rsidR="002612AC" w:rsidRDefault="002612AC" w:rsidP="003B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dvTTec369687">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C82" w:rsidRDefault="00642C82">
    <w:pPr>
      <w:pStyle w:val="Footer"/>
    </w:pPr>
    <w:r>
      <w:rPr>
        <w:noProof/>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1" name="MSIPCMb6a04982b0a0272a1b29f6b4" descr="{&quot;HashCode&quot;:-13301500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42C82" w:rsidRPr="00D158FD" w:rsidRDefault="00642C82" w:rsidP="00D158FD">
                          <w:pPr>
                            <w:spacing w:after="0"/>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SIPCMb6a04982b0a0272a1b29f6b4" o:spid="_x0000_s1057" type="#_x0000_t202" alt="{&quot;HashCode&quot;:-1330150038,&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" o:allowincell="f" filled="f" stroked="f" strokeweight=".5pt">
              <v:textbox inset="20pt,0,,0">
                <w:txbxContent>
                  <w:p w:rsidR="00FF2F3E" w:rsidRPr="00D158FD" w:rsidRDefault="00FF2F3E" w:rsidP="00D158FD">
                    <w:pPr>
                      <w:spacing w:after="0"/>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2AC" w:rsidRDefault="002612AC" w:rsidP="003B6FA1">
      <w:pPr>
        <w:spacing w:after="0" w:line="240" w:lineRule="auto"/>
      </w:pPr>
      <w:r>
        <w:separator/>
      </w:r>
    </w:p>
  </w:footnote>
  <w:footnote w:type="continuationSeparator" w:id="0">
    <w:p w:rsidR="002612AC" w:rsidRDefault="002612AC" w:rsidP="003B6F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3F74"/>
    <w:multiLevelType w:val="hybridMultilevel"/>
    <w:tmpl w:val="077A2DFC"/>
    <w:lvl w:ilvl="0" w:tplc="A7A4C4AC">
      <w:numFmt w:val="bullet"/>
      <w:lvlText w:val=""/>
      <w:lvlJc w:val="left"/>
      <w:pPr>
        <w:ind w:left="253" w:hanging="228"/>
      </w:pPr>
      <w:rPr>
        <w:rFonts w:ascii="Symbol" w:eastAsia="Symbol" w:hAnsi="Symbol" w:cs="Symbol" w:hint="default"/>
        <w:w w:val="99"/>
        <w:sz w:val="14"/>
        <w:szCs w:val="14"/>
        <w:lang w:val="en-US" w:eastAsia="en-US" w:bidi="en-US"/>
      </w:rPr>
    </w:lvl>
    <w:lvl w:ilvl="1" w:tplc="970624BA">
      <w:numFmt w:val="bullet"/>
      <w:lvlText w:val="•"/>
      <w:lvlJc w:val="left"/>
      <w:pPr>
        <w:ind w:left="689" w:hanging="228"/>
      </w:pPr>
      <w:rPr>
        <w:rFonts w:hint="default"/>
        <w:lang w:val="en-US" w:eastAsia="en-US" w:bidi="en-US"/>
      </w:rPr>
    </w:lvl>
    <w:lvl w:ilvl="2" w:tplc="608418B0">
      <w:numFmt w:val="bullet"/>
      <w:lvlText w:val="•"/>
      <w:lvlJc w:val="left"/>
      <w:pPr>
        <w:ind w:left="1118" w:hanging="228"/>
      </w:pPr>
      <w:rPr>
        <w:rFonts w:hint="default"/>
        <w:lang w:val="en-US" w:eastAsia="en-US" w:bidi="en-US"/>
      </w:rPr>
    </w:lvl>
    <w:lvl w:ilvl="3" w:tplc="958451B0">
      <w:numFmt w:val="bullet"/>
      <w:lvlText w:val="•"/>
      <w:lvlJc w:val="left"/>
      <w:pPr>
        <w:ind w:left="1547" w:hanging="228"/>
      </w:pPr>
      <w:rPr>
        <w:rFonts w:hint="default"/>
        <w:lang w:val="en-US" w:eastAsia="en-US" w:bidi="en-US"/>
      </w:rPr>
    </w:lvl>
    <w:lvl w:ilvl="4" w:tplc="60729200">
      <w:numFmt w:val="bullet"/>
      <w:lvlText w:val="•"/>
      <w:lvlJc w:val="left"/>
      <w:pPr>
        <w:ind w:left="1977" w:hanging="228"/>
      </w:pPr>
      <w:rPr>
        <w:rFonts w:hint="default"/>
        <w:lang w:val="en-US" w:eastAsia="en-US" w:bidi="en-US"/>
      </w:rPr>
    </w:lvl>
    <w:lvl w:ilvl="5" w:tplc="87A0933C">
      <w:numFmt w:val="bullet"/>
      <w:lvlText w:val="•"/>
      <w:lvlJc w:val="left"/>
      <w:pPr>
        <w:ind w:left="2406" w:hanging="228"/>
      </w:pPr>
      <w:rPr>
        <w:rFonts w:hint="default"/>
        <w:lang w:val="en-US" w:eastAsia="en-US" w:bidi="en-US"/>
      </w:rPr>
    </w:lvl>
    <w:lvl w:ilvl="6" w:tplc="0F94E26E">
      <w:numFmt w:val="bullet"/>
      <w:lvlText w:val="•"/>
      <w:lvlJc w:val="left"/>
      <w:pPr>
        <w:ind w:left="2835" w:hanging="228"/>
      </w:pPr>
      <w:rPr>
        <w:rFonts w:hint="default"/>
        <w:lang w:val="en-US" w:eastAsia="en-US" w:bidi="en-US"/>
      </w:rPr>
    </w:lvl>
    <w:lvl w:ilvl="7" w:tplc="515ED73E">
      <w:numFmt w:val="bullet"/>
      <w:lvlText w:val="•"/>
      <w:lvlJc w:val="left"/>
      <w:pPr>
        <w:ind w:left="3264" w:hanging="228"/>
      </w:pPr>
      <w:rPr>
        <w:rFonts w:hint="default"/>
        <w:lang w:val="en-US" w:eastAsia="en-US" w:bidi="en-US"/>
      </w:rPr>
    </w:lvl>
    <w:lvl w:ilvl="8" w:tplc="F43A0010">
      <w:numFmt w:val="bullet"/>
      <w:lvlText w:val="•"/>
      <w:lvlJc w:val="left"/>
      <w:pPr>
        <w:ind w:left="3694" w:hanging="228"/>
      </w:pPr>
      <w:rPr>
        <w:rFonts w:hint="default"/>
        <w:lang w:val="en-US" w:eastAsia="en-US" w:bidi="en-US"/>
      </w:rPr>
    </w:lvl>
  </w:abstractNum>
  <w:abstractNum w:abstractNumId="1">
    <w:nsid w:val="04DE5FF9"/>
    <w:multiLevelType w:val="hybridMultilevel"/>
    <w:tmpl w:val="1A209CD4"/>
    <w:lvl w:ilvl="0" w:tplc="16925028">
      <w:numFmt w:val="bullet"/>
      <w:lvlText w:val=""/>
      <w:lvlJc w:val="left"/>
      <w:pPr>
        <w:ind w:left="253" w:hanging="228"/>
      </w:pPr>
      <w:rPr>
        <w:rFonts w:ascii="Symbol" w:eastAsia="Symbol" w:hAnsi="Symbol" w:cs="Symbol" w:hint="default"/>
        <w:w w:val="101"/>
        <w:sz w:val="15"/>
        <w:szCs w:val="15"/>
        <w:lang w:val="en-US" w:eastAsia="en-US" w:bidi="en-US"/>
      </w:rPr>
    </w:lvl>
    <w:lvl w:ilvl="1" w:tplc="69ECDDAE">
      <w:numFmt w:val="bullet"/>
      <w:lvlText w:val="•"/>
      <w:lvlJc w:val="left"/>
      <w:pPr>
        <w:ind w:left="689" w:hanging="228"/>
      </w:pPr>
      <w:rPr>
        <w:rFonts w:hint="default"/>
        <w:lang w:val="en-US" w:eastAsia="en-US" w:bidi="en-US"/>
      </w:rPr>
    </w:lvl>
    <w:lvl w:ilvl="2" w:tplc="0DB2CF08">
      <w:numFmt w:val="bullet"/>
      <w:lvlText w:val="•"/>
      <w:lvlJc w:val="left"/>
      <w:pPr>
        <w:ind w:left="1118" w:hanging="228"/>
      </w:pPr>
      <w:rPr>
        <w:rFonts w:hint="default"/>
        <w:lang w:val="en-US" w:eastAsia="en-US" w:bidi="en-US"/>
      </w:rPr>
    </w:lvl>
    <w:lvl w:ilvl="3" w:tplc="1422A034">
      <w:numFmt w:val="bullet"/>
      <w:lvlText w:val="•"/>
      <w:lvlJc w:val="left"/>
      <w:pPr>
        <w:ind w:left="1547" w:hanging="228"/>
      </w:pPr>
      <w:rPr>
        <w:rFonts w:hint="default"/>
        <w:lang w:val="en-US" w:eastAsia="en-US" w:bidi="en-US"/>
      </w:rPr>
    </w:lvl>
    <w:lvl w:ilvl="4" w:tplc="82C40210">
      <w:numFmt w:val="bullet"/>
      <w:lvlText w:val="•"/>
      <w:lvlJc w:val="left"/>
      <w:pPr>
        <w:ind w:left="1977" w:hanging="228"/>
      </w:pPr>
      <w:rPr>
        <w:rFonts w:hint="default"/>
        <w:lang w:val="en-US" w:eastAsia="en-US" w:bidi="en-US"/>
      </w:rPr>
    </w:lvl>
    <w:lvl w:ilvl="5" w:tplc="6A36253A">
      <w:numFmt w:val="bullet"/>
      <w:lvlText w:val="•"/>
      <w:lvlJc w:val="left"/>
      <w:pPr>
        <w:ind w:left="2406" w:hanging="228"/>
      </w:pPr>
      <w:rPr>
        <w:rFonts w:hint="default"/>
        <w:lang w:val="en-US" w:eastAsia="en-US" w:bidi="en-US"/>
      </w:rPr>
    </w:lvl>
    <w:lvl w:ilvl="6" w:tplc="9F646B54">
      <w:numFmt w:val="bullet"/>
      <w:lvlText w:val="•"/>
      <w:lvlJc w:val="left"/>
      <w:pPr>
        <w:ind w:left="2835" w:hanging="228"/>
      </w:pPr>
      <w:rPr>
        <w:rFonts w:hint="default"/>
        <w:lang w:val="en-US" w:eastAsia="en-US" w:bidi="en-US"/>
      </w:rPr>
    </w:lvl>
    <w:lvl w:ilvl="7" w:tplc="0994E77E">
      <w:numFmt w:val="bullet"/>
      <w:lvlText w:val="•"/>
      <w:lvlJc w:val="left"/>
      <w:pPr>
        <w:ind w:left="3264" w:hanging="228"/>
      </w:pPr>
      <w:rPr>
        <w:rFonts w:hint="default"/>
        <w:lang w:val="en-US" w:eastAsia="en-US" w:bidi="en-US"/>
      </w:rPr>
    </w:lvl>
    <w:lvl w:ilvl="8" w:tplc="8BAE24E6">
      <w:numFmt w:val="bullet"/>
      <w:lvlText w:val="•"/>
      <w:lvlJc w:val="left"/>
      <w:pPr>
        <w:ind w:left="3694" w:hanging="228"/>
      </w:pPr>
      <w:rPr>
        <w:rFonts w:hint="default"/>
        <w:lang w:val="en-US" w:eastAsia="en-US" w:bidi="en-US"/>
      </w:rPr>
    </w:lvl>
  </w:abstractNum>
  <w:abstractNum w:abstractNumId="2">
    <w:nsid w:val="0615050F"/>
    <w:multiLevelType w:val="multilevel"/>
    <w:tmpl w:val="5D5A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A621D6"/>
    <w:multiLevelType w:val="hybridMultilevel"/>
    <w:tmpl w:val="B42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F40088"/>
    <w:multiLevelType w:val="multilevel"/>
    <w:tmpl w:val="1D66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F6E52"/>
    <w:multiLevelType w:val="hybridMultilevel"/>
    <w:tmpl w:val="2FB21878"/>
    <w:lvl w:ilvl="0" w:tplc="058ABE12">
      <w:numFmt w:val="bullet"/>
      <w:lvlText w:val=""/>
      <w:lvlJc w:val="left"/>
      <w:pPr>
        <w:ind w:left="253" w:hanging="228"/>
      </w:pPr>
      <w:rPr>
        <w:rFonts w:ascii="Symbol" w:eastAsia="Symbol" w:hAnsi="Symbol" w:cs="Symbol" w:hint="default"/>
        <w:w w:val="101"/>
        <w:sz w:val="15"/>
        <w:szCs w:val="15"/>
        <w:lang w:val="en-US" w:eastAsia="en-US" w:bidi="en-US"/>
      </w:rPr>
    </w:lvl>
    <w:lvl w:ilvl="1" w:tplc="68C0EB5E">
      <w:numFmt w:val="bullet"/>
      <w:lvlText w:val="•"/>
      <w:lvlJc w:val="left"/>
      <w:pPr>
        <w:ind w:left="689" w:hanging="228"/>
      </w:pPr>
      <w:rPr>
        <w:rFonts w:hint="default"/>
        <w:lang w:val="en-US" w:eastAsia="en-US" w:bidi="en-US"/>
      </w:rPr>
    </w:lvl>
    <w:lvl w:ilvl="2" w:tplc="3BA0BE5A">
      <w:numFmt w:val="bullet"/>
      <w:lvlText w:val="•"/>
      <w:lvlJc w:val="left"/>
      <w:pPr>
        <w:ind w:left="1118" w:hanging="228"/>
      </w:pPr>
      <w:rPr>
        <w:rFonts w:hint="default"/>
        <w:lang w:val="en-US" w:eastAsia="en-US" w:bidi="en-US"/>
      </w:rPr>
    </w:lvl>
    <w:lvl w:ilvl="3" w:tplc="F3D2757A">
      <w:numFmt w:val="bullet"/>
      <w:lvlText w:val="•"/>
      <w:lvlJc w:val="left"/>
      <w:pPr>
        <w:ind w:left="1547" w:hanging="228"/>
      </w:pPr>
      <w:rPr>
        <w:rFonts w:hint="default"/>
        <w:lang w:val="en-US" w:eastAsia="en-US" w:bidi="en-US"/>
      </w:rPr>
    </w:lvl>
    <w:lvl w:ilvl="4" w:tplc="5C62B7A0">
      <w:numFmt w:val="bullet"/>
      <w:lvlText w:val="•"/>
      <w:lvlJc w:val="left"/>
      <w:pPr>
        <w:ind w:left="1977" w:hanging="228"/>
      </w:pPr>
      <w:rPr>
        <w:rFonts w:hint="default"/>
        <w:lang w:val="en-US" w:eastAsia="en-US" w:bidi="en-US"/>
      </w:rPr>
    </w:lvl>
    <w:lvl w:ilvl="5" w:tplc="2DC68526">
      <w:numFmt w:val="bullet"/>
      <w:lvlText w:val="•"/>
      <w:lvlJc w:val="left"/>
      <w:pPr>
        <w:ind w:left="2406" w:hanging="228"/>
      </w:pPr>
      <w:rPr>
        <w:rFonts w:hint="default"/>
        <w:lang w:val="en-US" w:eastAsia="en-US" w:bidi="en-US"/>
      </w:rPr>
    </w:lvl>
    <w:lvl w:ilvl="6" w:tplc="9DB0FB54">
      <w:numFmt w:val="bullet"/>
      <w:lvlText w:val="•"/>
      <w:lvlJc w:val="left"/>
      <w:pPr>
        <w:ind w:left="2835" w:hanging="228"/>
      </w:pPr>
      <w:rPr>
        <w:rFonts w:hint="default"/>
        <w:lang w:val="en-US" w:eastAsia="en-US" w:bidi="en-US"/>
      </w:rPr>
    </w:lvl>
    <w:lvl w:ilvl="7" w:tplc="7DD0FAB6">
      <w:numFmt w:val="bullet"/>
      <w:lvlText w:val="•"/>
      <w:lvlJc w:val="left"/>
      <w:pPr>
        <w:ind w:left="3264" w:hanging="228"/>
      </w:pPr>
      <w:rPr>
        <w:rFonts w:hint="default"/>
        <w:lang w:val="en-US" w:eastAsia="en-US" w:bidi="en-US"/>
      </w:rPr>
    </w:lvl>
    <w:lvl w:ilvl="8" w:tplc="A0541E10">
      <w:numFmt w:val="bullet"/>
      <w:lvlText w:val="•"/>
      <w:lvlJc w:val="left"/>
      <w:pPr>
        <w:ind w:left="3694" w:hanging="228"/>
      </w:pPr>
      <w:rPr>
        <w:rFonts w:hint="default"/>
        <w:lang w:val="en-US" w:eastAsia="en-US" w:bidi="en-US"/>
      </w:rPr>
    </w:lvl>
  </w:abstractNum>
  <w:abstractNum w:abstractNumId="6">
    <w:nsid w:val="100F3C1B"/>
    <w:multiLevelType w:val="hybridMultilevel"/>
    <w:tmpl w:val="0D643134"/>
    <w:lvl w:ilvl="0" w:tplc="E6141FF2">
      <w:numFmt w:val="bullet"/>
      <w:lvlText w:val=""/>
      <w:lvlJc w:val="left"/>
      <w:pPr>
        <w:ind w:left="253" w:hanging="228"/>
      </w:pPr>
      <w:rPr>
        <w:rFonts w:ascii="Symbol" w:eastAsia="Symbol" w:hAnsi="Symbol" w:cs="Symbol" w:hint="default"/>
        <w:w w:val="99"/>
        <w:sz w:val="14"/>
        <w:szCs w:val="14"/>
        <w:lang w:val="en-US" w:eastAsia="en-US" w:bidi="en-US"/>
      </w:rPr>
    </w:lvl>
    <w:lvl w:ilvl="1" w:tplc="02F4B9EA">
      <w:numFmt w:val="bullet"/>
      <w:lvlText w:val="•"/>
      <w:lvlJc w:val="left"/>
      <w:pPr>
        <w:ind w:left="689" w:hanging="228"/>
      </w:pPr>
      <w:rPr>
        <w:rFonts w:hint="default"/>
        <w:lang w:val="en-US" w:eastAsia="en-US" w:bidi="en-US"/>
      </w:rPr>
    </w:lvl>
    <w:lvl w:ilvl="2" w:tplc="EC9EF5A8">
      <w:numFmt w:val="bullet"/>
      <w:lvlText w:val="•"/>
      <w:lvlJc w:val="left"/>
      <w:pPr>
        <w:ind w:left="1118" w:hanging="228"/>
      </w:pPr>
      <w:rPr>
        <w:rFonts w:hint="default"/>
        <w:lang w:val="en-US" w:eastAsia="en-US" w:bidi="en-US"/>
      </w:rPr>
    </w:lvl>
    <w:lvl w:ilvl="3" w:tplc="E38CF268">
      <w:numFmt w:val="bullet"/>
      <w:lvlText w:val="•"/>
      <w:lvlJc w:val="left"/>
      <w:pPr>
        <w:ind w:left="1547" w:hanging="228"/>
      </w:pPr>
      <w:rPr>
        <w:rFonts w:hint="default"/>
        <w:lang w:val="en-US" w:eastAsia="en-US" w:bidi="en-US"/>
      </w:rPr>
    </w:lvl>
    <w:lvl w:ilvl="4" w:tplc="36D2A8B2">
      <w:numFmt w:val="bullet"/>
      <w:lvlText w:val="•"/>
      <w:lvlJc w:val="left"/>
      <w:pPr>
        <w:ind w:left="1977" w:hanging="228"/>
      </w:pPr>
      <w:rPr>
        <w:rFonts w:hint="default"/>
        <w:lang w:val="en-US" w:eastAsia="en-US" w:bidi="en-US"/>
      </w:rPr>
    </w:lvl>
    <w:lvl w:ilvl="5" w:tplc="213C444C">
      <w:numFmt w:val="bullet"/>
      <w:lvlText w:val="•"/>
      <w:lvlJc w:val="left"/>
      <w:pPr>
        <w:ind w:left="2406" w:hanging="228"/>
      </w:pPr>
      <w:rPr>
        <w:rFonts w:hint="default"/>
        <w:lang w:val="en-US" w:eastAsia="en-US" w:bidi="en-US"/>
      </w:rPr>
    </w:lvl>
    <w:lvl w:ilvl="6" w:tplc="808036FC">
      <w:numFmt w:val="bullet"/>
      <w:lvlText w:val="•"/>
      <w:lvlJc w:val="left"/>
      <w:pPr>
        <w:ind w:left="2835" w:hanging="228"/>
      </w:pPr>
      <w:rPr>
        <w:rFonts w:hint="default"/>
        <w:lang w:val="en-US" w:eastAsia="en-US" w:bidi="en-US"/>
      </w:rPr>
    </w:lvl>
    <w:lvl w:ilvl="7" w:tplc="DFAEB58C">
      <w:numFmt w:val="bullet"/>
      <w:lvlText w:val="•"/>
      <w:lvlJc w:val="left"/>
      <w:pPr>
        <w:ind w:left="3264" w:hanging="228"/>
      </w:pPr>
      <w:rPr>
        <w:rFonts w:hint="default"/>
        <w:lang w:val="en-US" w:eastAsia="en-US" w:bidi="en-US"/>
      </w:rPr>
    </w:lvl>
    <w:lvl w:ilvl="8" w:tplc="4D88E870">
      <w:numFmt w:val="bullet"/>
      <w:lvlText w:val="•"/>
      <w:lvlJc w:val="left"/>
      <w:pPr>
        <w:ind w:left="3694" w:hanging="228"/>
      </w:pPr>
      <w:rPr>
        <w:rFonts w:hint="default"/>
        <w:lang w:val="en-US" w:eastAsia="en-US" w:bidi="en-US"/>
      </w:rPr>
    </w:lvl>
  </w:abstractNum>
  <w:abstractNum w:abstractNumId="7">
    <w:nsid w:val="11ED6302"/>
    <w:multiLevelType w:val="hybridMultilevel"/>
    <w:tmpl w:val="307E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D60F2E"/>
    <w:multiLevelType w:val="multilevel"/>
    <w:tmpl w:val="16369B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E91C61"/>
    <w:multiLevelType w:val="hybridMultilevel"/>
    <w:tmpl w:val="F886E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9A63EB"/>
    <w:multiLevelType w:val="multilevel"/>
    <w:tmpl w:val="E74E1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FA66A5"/>
    <w:multiLevelType w:val="multilevel"/>
    <w:tmpl w:val="27EAB5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12115DC"/>
    <w:multiLevelType w:val="hybridMultilevel"/>
    <w:tmpl w:val="827C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425B2B"/>
    <w:multiLevelType w:val="hybridMultilevel"/>
    <w:tmpl w:val="84FEA444"/>
    <w:lvl w:ilvl="0" w:tplc="3966711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2E36B5"/>
    <w:multiLevelType w:val="multilevel"/>
    <w:tmpl w:val="04881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7064C5"/>
    <w:multiLevelType w:val="hybridMultilevel"/>
    <w:tmpl w:val="4D2A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4350D9"/>
    <w:multiLevelType w:val="hybridMultilevel"/>
    <w:tmpl w:val="D22EDD0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7">
    <w:nsid w:val="3F7A670E"/>
    <w:multiLevelType w:val="multilevel"/>
    <w:tmpl w:val="BFE8E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079148A"/>
    <w:multiLevelType w:val="multilevel"/>
    <w:tmpl w:val="30C2D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0F5BAA"/>
    <w:multiLevelType w:val="hybridMultilevel"/>
    <w:tmpl w:val="AD6A68DA"/>
    <w:lvl w:ilvl="0" w:tplc="F30CB9A2">
      <w:numFmt w:val="bullet"/>
      <w:lvlText w:val=""/>
      <w:lvlJc w:val="left"/>
      <w:pPr>
        <w:ind w:left="253" w:hanging="228"/>
      </w:pPr>
      <w:rPr>
        <w:rFonts w:ascii="Symbol" w:eastAsia="Symbol" w:hAnsi="Symbol" w:cs="Symbol" w:hint="default"/>
        <w:w w:val="99"/>
        <w:sz w:val="14"/>
        <w:szCs w:val="14"/>
        <w:lang w:val="en-US" w:eastAsia="en-US" w:bidi="en-US"/>
      </w:rPr>
    </w:lvl>
    <w:lvl w:ilvl="1" w:tplc="0D86440C">
      <w:numFmt w:val="bullet"/>
      <w:lvlText w:val="•"/>
      <w:lvlJc w:val="left"/>
      <w:pPr>
        <w:ind w:left="689" w:hanging="228"/>
      </w:pPr>
      <w:rPr>
        <w:rFonts w:hint="default"/>
        <w:lang w:val="en-US" w:eastAsia="en-US" w:bidi="en-US"/>
      </w:rPr>
    </w:lvl>
    <w:lvl w:ilvl="2" w:tplc="F1FC1570">
      <w:numFmt w:val="bullet"/>
      <w:lvlText w:val="•"/>
      <w:lvlJc w:val="left"/>
      <w:pPr>
        <w:ind w:left="1118" w:hanging="228"/>
      </w:pPr>
      <w:rPr>
        <w:rFonts w:hint="default"/>
        <w:lang w:val="en-US" w:eastAsia="en-US" w:bidi="en-US"/>
      </w:rPr>
    </w:lvl>
    <w:lvl w:ilvl="3" w:tplc="DC927E32">
      <w:numFmt w:val="bullet"/>
      <w:lvlText w:val="•"/>
      <w:lvlJc w:val="left"/>
      <w:pPr>
        <w:ind w:left="1547" w:hanging="228"/>
      </w:pPr>
      <w:rPr>
        <w:rFonts w:hint="default"/>
        <w:lang w:val="en-US" w:eastAsia="en-US" w:bidi="en-US"/>
      </w:rPr>
    </w:lvl>
    <w:lvl w:ilvl="4" w:tplc="CEBA6D06">
      <w:numFmt w:val="bullet"/>
      <w:lvlText w:val="•"/>
      <w:lvlJc w:val="left"/>
      <w:pPr>
        <w:ind w:left="1977" w:hanging="228"/>
      </w:pPr>
      <w:rPr>
        <w:rFonts w:hint="default"/>
        <w:lang w:val="en-US" w:eastAsia="en-US" w:bidi="en-US"/>
      </w:rPr>
    </w:lvl>
    <w:lvl w:ilvl="5" w:tplc="FF82B542">
      <w:numFmt w:val="bullet"/>
      <w:lvlText w:val="•"/>
      <w:lvlJc w:val="left"/>
      <w:pPr>
        <w:ind w:left="2406" w:hanging="228"/>
      </w:pPr>
      <w:rPr>
        <w:rFonts w:hint="default"/>
        <w:lang w:val="en-US" w:eastAsia="en-US" w:bidi="en-US"/>
      </w:rPr>
    </w:lvl>
    <w:lvl w:ilvl="6" w:tplc="4E36EE6E">
      <w:numFmt w:val="bullet"/>
      <w:lvlText w:val="•"/>
      <w:lvlJc w:val="left"/>
      <w:pPr>
        <w:ind w:left="2835" w:hanging="228"/>
      </w:pPr>
      <w:rPr>
        <w:rFonts w:hint="default"/>
        <w:lang w:val="en-US" w:eastAsia="en-US" w:bidi="en-US"/>
      </w:rPr>
    </w:lvl>
    <w:lvl w:ilvl="7" w:tplc="9676DABA">
      <w:numFmt w:val="bullet"/>
      <w:lvlText w:val="•"/>
      <w:lvlJc w:val="left"/>
      <w:pPr>
        <w:ind w:left="3264" w:hanging="228"/>
      </w:pPr>
      <w:rPr>
        <w:rFonts w:hint="default"/>
        <w:lang w:val="en-US" w:eastAsia="en-US" w:bidi="en-US"/>
      </w:rPr>
    </w:lvl>
    <w:lvl w:ilvl="8" w:tplc="9E4E7CE6">
      <w:numFmt w:val="bullet"/>
      <w:lvlText w:val="•"/>
      <w:lvlJc w:val="left"/>
      <w:pPr>
        <w:ind w:left="3694" w:hanging="228"/>
      </w:pPr>
      <w:rPr>
        <w:rFonts w:hint="default"/>
        <w:lang w:val="en-US" w:eastAsia="en-US" w:bidi="en-US"/>
      </w:rPr>
    </w:lvl>
  </w:abstractNum>
  <w:abstractNum w:abstractNumId="20">
    <w:nsid w:val="47BB1F47"/>
    <w:multiLevelType w:val="multilevel"/>
    <w:tmpl w:val="3DC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BC71EF"/>
    <w:multiLevelType w:val="hybridMultilevel"/>
    <w:tmpl w:val="7D44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A332DA"/>
    <w:multiLevelType w:val="hybridMultilevel"/>
    <w:tmpl w:val="29B68F62"/>
    <w:lvl w:ilvl="0" w:tplc="4F5265C4">
      <w:numFmt w:val="bullet"/>
      <w:lvlText w:val=""/>
      <w:lvlJc w:val="left"/>
      <w:pPr>
        <w:ind w:left="253" w:hanging="228"/>
      </w:pPr>
      <w:rPr>
        <w:rFonts w:ascii="Symbol" w:eastAsia="Symbol" w:hAnsi="Symbol" w:cs="Symbol" w:hint="default"/>
        <w:w w:val="99"/>
        <w:sz w:val="14"/>
        <w:szCs w:val="14"/>
        <w:lang w:val="en-US" w:eastAsia="en-US" w:bidi="en-US"/>
      </w:rPr>
    </w:lvl>
    <w:lvl w:ilvl="1" w:tplc="676861F8">
      <w:numFmt w:val="bullet"/>
      <w:lvlText w:val="•"/>
      <w:lvlJc w:val="left"/>
      <w:pPr>
        <w:ind w:left="689" w:hanging="228"/>
      </w:pPr>
      <w:rPr>
        <w:rFonts w:hint="default"/>
        <w:lang w:val="en-US" w:eastAsia="en-US" w:bidi="en-US"/>
      </w:rPr>
    </w:lvl>
    <w:lvl w:ilvl="2" w:tplc="F1B06DAE">
      <w:numFmt w:val="bullet"/>
      <w:lvlText w:val="•"/>
      <w:lvlJc w:val="left"/>
      <w:pPr>
        <w:ind w:left="1118" w:hanging="228"/>
      </w:pPr>
      <w:rPr>
        <w:rFonts w:hint="default"/>
        <w:lang w:val="en-US" w:eastAsia="en-US" w:bidi="en-US"/>
      </w:rPr>
    </w:lvl>
    <w:lvl w:ilvl="3" w:tplc="0C14AF36">
      <w:numFmt w:val="bullet"/>
      <w:lvlText w:val="•"/>
      <w:lvlJc w:val="left"/>
      <w:pPr>
        <w:ind w:left="1547" w:hanging="228"/>
      </w:pPr>
      <w:rPr>
        <w:rFonts w:hint="default"/>
        <w:lang w:val="en-US" w:eastAsia="en-US" w:bidi="en-US"/>
      </w:rPr>
    </w:lvl>
    <w:lvl w:ilvl="4" w:tplc="1BD4F89A">
      <w:numFmt w:val="bullet"/>
      <w:lvlText w:val="•"/>
      <w:lvlJc w:val="left"/>
      <w:pPr>
        <w:ind w:left="1977" w:hanging="228"/>
      </w:pPr>
      <w:rPr>
        <w:rFonts w:hint="default"/>
        <w:lang w:val="en-US" w:eastAsia="en-US" w:bidi="en-US"/>
      </w:rPr>
    </w:lvl>
    <w:lvl w:ilvl="5" w:tplc="D0409D88">
      <w:numFmt w:val="bullet"/>
      <w:lvlText w:val="•"/>
      <w:lvlJc w:val="left"/>
      <w:pPr>
        <w:ind w:left="2406" w:hanging="228"/>
      </w:pPr>
      <w:rPr>
        <w:rFonts w:hint="default"/>
        <w:lang w:val="en-US" w:eastAsia="en-US" w:bidi="en-US"/>
      </w:rPr>
    </w:lvl>
    <w:lvl w:ilvl="6" w:tplc="DC4CE304">
      <w:numFmt w:val="bullet"/>
      <w:lvlText w:val="•"/>
      <w:lvlJc w:val="left"/>
      <w:pPr>
        <w:ind w:left="2835" w:hanging="228"/>
      </w:pPr>
      <w:rPr>
        <w:rFonts w:hint="default"/>
        <w:lang w:val="en-US" w:eastAsia="en-US" w:bidi="en-US"/>
      </w:rPr>
    </w:lvl>
    <w:lvl w:ilvl="7" w:tplc="9AB0CDBA">
      <w:numFmt w:val="bullet"/>
      <w:lvlText w:val="•"/>
      <w:lvlJc w:val="left"/>
      <w:pPr>
        <w:ind w:left="3264" w:hanging="228"/>
      </w:pPr>
      <w:rPr>
        <w:rFonts w:hint="default"/>
        <w:lang w:val="en-US" w:eastAsia="en-US" w:bidi="en-US"/>
      </w:rPr>
    </w:lvl>
    <w:lvl w:ilvl="8" w:tplc="DF5C8298">
      <w:numFmt w:val="bullet"/>
      <w:lvlText w:val="•"/>
      <w:lvlJc w:val="left"/>
      <w:pPr>
        <w:ind w:left="3694" w:hanging="228"/>
      </w:pPr>
      <w:rPr>
        <w:rFonts w:hint="default"/>
        <w:lang w:val="en-US" w:eastAsia="en-US" w:bidi="en-US"/>
      </w:rPr>
    </w:lvl>
  </w:abstractNum>
  <w:abstractNum w:abstractNumId="23">
    <w:nsid w:val="52D0440E"/>
    <w:multiLevelType w:val="multilevel"/>
    <w:tmpl w:val="36549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0E3438"/>
    <w:multiLevelType w:val="multilevel"/>
    <w:tmpl w:val="09EC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745AF8"/>
    <w:multiLevelType w:val="hybridMultilevel"/>
    <w:tmpl w:val="4A1A291E"/>
    <w:lvl w:ilvl="0" w:tplc="C8D8BDB0">
      <w:numFmt w:val="bullet"/>
      <w:lvlText w:val=""/>
      <w:lvlJc w:val="left"/>
      <w:pPr>
        <w:ind w:left="253" w:hanging="228"/>
      </w:pPr>
      <w:rPr>
        <w:rFonts w:ascii="Symbol" w:eastAsia="Symbol" w:hAnsi="Symbol" w:cs="Symbol" w:hint="default"/>
        <w:w w:val="99"/>
        <w:sz w:val="14"/>
        <w:szCs w:val="14"/>
        <w:lang w:val="en-US" w:eastAsia="en-US" w:bidi="en-US"/>
      </w:rPr>
    </w:lvl>
    <w:lvl w:ilvl="1" w:tplc="A01CBA7C">
      <w:numFmt w:val="bullet"/>
      <w:lvlText w:val="•"/>
      <w:lvlJc w:val="left"/>
      <w:pPr>
        <w:ind w:left="689" w:hanging="228"/>
      </w:pPr>
      <w:rPr>
        <w:rFonts w:hint="default"/>
        <w:lang w:val="en-US" w:eastAsia="en-US" w:bidi="en-US"/>
      </w:rPr>
    </w:lvl>
    <w:lvl w:ilvl="2" w:tplc="C5FA79F8">
      <w:numFmt w:val="bullet"/>
      <w:lvlText w:val="•"/>
      <w:lvlJc w:val="left"/>
      <w:pPr>
        <w:ind w:left="1118" w:hanging="228"/>
      </w:pPr>
      <w:rPr>
        <w:rFonts w:hint="default"/>
        <w:lang w:val="en-US" w:eastAsia="en-US" w:bidi="en-US"/>
      </w:rPr>
    </w:lvl>
    <w:lvl w:ilvl="3" w:tplc="A08477B0">
      <w:numFmt w:val="bullet"/>
      <w:lvlText w:val="•"/>
      <w:lvlJc w:val="left"/>
      <w:pPr>
        <w:ind w:left="1547" w:hanging="228"/>
      </w:pPr>
      <w:rPr>
        <w:rFonts w:hint="default"/>
        <w:lang w:val="en-US" w:eastAsia="en-US" w:bidi="en-US"/>
      </w:rPr>
    </w:lvl>
    <w:lvl w:ilvl="4" w:tplc="29502DDC">
      <w:numFmt w:val="bullet"/>
      <w:lvlText w:val="•"/>
      <w:lvlJc w:val="left"/>
      <w:pPr>
        <w:ind w:left="1977" w:hanging="228"/>
      </w:pPr>
      <w:rPr>
        <w:rFonts w:hint="default"/>
        <w:lang w:val="en-US" w:eastAsia="en-US" w:bidi="en-US"/>
      </w:rPr>
    </w:lvl>
    <w:lvl w:ilvl="5" w:tplc="BEECE7CC">
      <w:numFmt w:val="bullet"/>
      <w:lvlText w:val="•"/>
      <w:lvlJc w:val="left"/>
      <w:pPr>
        <w:ind w:left="2406" w:hanging="228"/>
      </w:pPr>
      <w:rPr>
        <w:rFonts w:hint="default"/>
        <w:lang w:val="en-US" w:eastAsia="en-US" w:bidi="en-US"/>
      </w:rPr>
    </w:lvl>
    <w:lvl w:ilvl="6" w:tplc="3882288C">
      <w:numFmt w:val="bullet"/>
      <w:lvlText w:val="•"/>
      <w:lvlJc w:val="left"/>
      <w:pPr>
        <w:ind w:left="2835" w:hanging="228"/>
      </w:pPr>
      <w:rPr>
        <w:rFonts w:hint="default"/>
        <w:lang w:val="en-US" w:eastAsia="en-US" w:bidi="en-US"/>
      </w:rPr>
    </w:lvl>
    <w:lvl w:ilvl="7" w:tplc="0DA84C7C">
      <w:numFmt w:val="bullet"/>
      <w:lvlText w:val="•"/>
      <w:lvlJc w:val="left"/>
      <w:pPr>
        <w:ind w:left="3264" w:hanging="228"/>
      </w:pPr>
      <w:rPr>
        <w:rFonts w:hint="default"/>
        <w:lang w:val="en-US" w:eastAsia="en-US" w:bidi="en-US"/>
      </w:rPr>
    </w:lvl>
    <w:lvl w:ilvl="8" w:tplc="97DA0F52">
      <w:numFmt w:val="bullet"/>
      <w:lvlText w:val="•"/>
      <w:lvlJc w:val="left"/>
      <w:pPr>
        <w:ind w:left="3694" w:hanging="228"/>
      </w:pPr>
      <w:rPr>
        <w:rFonts w:hint="default"/>
        <w:lang w:val="en-US" w:eastAsia="en-US" w:bidi="en-US"/>
      </w:rPr>
    </w:lvl>
  </w:abstractNum>
  <w:abstractNum w:abstractNumId="26">
    <w:nsid w:val="5CB006EF"/>
    <w:multiLevelType w:val="hybridMultilevel"/>
    <w:tmpl w:val="80A83EA8"/>
    <w:lvl w:ilvl="0" w:tplc="34646D7A">
      <w:numFmt w:val="bullet"/>
      <w:lvlText w:val=""/>
      <w:lvlJc w:val="left"/>
      <w:pPr>
        <w:ind w:left="253" w:hanging="228"/>
      </w:pPr>
      <w:rPr>
        <w:rFonts w:ascii="Symbol" w:eastAsia="Symbol" w:hAnsi="Symbol" w:cs="Symbol" w:hint="default"/>
        <w:w w:val="99"/>
        <w:sz w:val="14"/>
        <w:szCs w:val="14"/>
        <w:lang w:val="en-US" w:eastAsia="en-US" w:bidi="en-US"/>
      </w:rPr>
    </w:lvl>
    <w:lvl w:ilvl="1" w:tplc="656C551E">
      <w:numFmt w:val="bullet"/>
      <w:lvlText w:val="•"/>
      <w:lvlJc w:val="left"/>
      <w:pPr>
        <w:ind w:left="689" w:hanging="228"/>
      </w:pPr>
      <w:rPr>
        <w:rFonts w:hint="default"/>
        <w:lang w:val="en-US" w:eastAsia="en-US" w:bidi="en-US"/>
      </w:rPr>
    </w:lvl>
    <w:lvl w:ilvl="2" w:tplc="BB74F452">
      <w:numFmt w:val="bullet"/>
      <w:lvlText w:val="•"/>
      <w:lvlJc w:val="left"/>
      <w:pPr>
        <w:ind w:left="1118" w:hanging="228"/>
      </w:pPr>
      <w:rPr>
        <w:rFonts w:hint="default"/>
        <w:lang w:val="en-US" w:eastAsia="en-US" w:bidi="en-US"/>
      </w:rPr>
    </w:lvl>
    <w:lvl w:ilvl="3" w:tplc="793C69D4">
      <w:numFmt w:val="bullet"/>
      <w:lvlText w:val="•"/>
      <w:lvlJc w:val="left"/>
      <w:pPr>
        <w:ind w:left="1547" w:hanging="228"/>
      </w:pPr>
      <w:rPr>
        <w:rFonts w:hint="default"/>
        <w:lang w:val="en-US" w:eastAsia="en-US" w:bidi="en-US"/>
      </w:rPr>
    </w:lvl>
    <w:lvl w:ilvl="4" w:tplc="46DA9B94">
      <w:numFmt w:val="bullet"/>
      <w:lvlText w:val="•"/>
      <w:lvlJc w:val="left"/>
      <w:pPr>
        <w:ind w:left="1977" w:hanging="228"/>
      </w:pPr>
      <w:rPr>
        <w:rFonts w:hint="default"/>
        <w:lang w:val="en-US" w:eastAsia="en-US" w:bidi="en-US"/>
      </w:rPr>
    </w:lvl>
    <w:lvl w:ilvl="5" w:tplc="026C6898">
      <w:numFmt w:val="bullet"/>
      <w:lvlText w:val="•"/>
      <w:lvlJc w:val="left"/>
      <w:pPr>
        <w:ind w:left="2406" w:hanging="228"/>
      </w:pPr>
      <w:rPr>
        <w:rFonts w:hint="default"/>
        <w:lang w:val="en-US" w:eastAsia="en-US" w:bidi="en-US"/>
      </w:rPr>
    </w:lvl>
    <w:lvl w:ilvl="6" w:tplc="EDF0BC80">
      <w:numFmt w:val="bullet"/>
      <w:lvlText w:val="•"/>
      <w:lvlJc w:val="left"/>
      <w:pPr>
        <w:ind w:left="2835" w:hanging="228"/>
      </w:pPr>
      <w:rPr>
        <w:rFonts w:hint="default"/>
        <w:lang w:val="en-US" w:eastAsia="en-US" w:bidi="en-US"/>
      </w:rPr>
    </w:lvl>
    <w:lvl w:ilvl="7" w:tplc="3104AFE0">
      <w:numFmt w:val="bullet"/>
      <w:lvlText w:val="•"/>
      <w:lvlJc w:val="left"/>
      <w:pPr>
        <w:ind w:left="3264" w:hanging="228"/>
      </w:pPr>
      <w:rPr>
        <w:rFonts w:hint="default"/>
        <w:lang w:val="en-US" w:eastAsia="en-US" w:bidi="en-US"/>
      </w:rPr>
    </w:lvl>
    <w:lvl w:ilvl="8" w:tplc="B9D812EA">
      <w:numFmt w:val="bullet"/>
      <w:lvlText w:val="•"/>
      <w:lvlJc w:val="left"/>
      <w:pPr>
        <w:ind w:left="3694" w:hanging="228"/>
      </w:pPr>
      <w:rPr>
        <w:rFonts w:hint="default"/>
        <w:lang w:val="en-US" w:eastAsia="en-US" w:bidi="en-US"/>
      </w:rPr>
    </w:lvl>
  </w:abstractNum>
  <w:abstractNum w:abstractNumId="27">
    <w:nsid w:val="617A588E"/>
    <w:multiLevelType w:val="multilevel"/>
    <w:tmpl w:val="ED5C6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354612F"/>
    <w:multiLevelType w:val="hybridMultilevel"/>
    <w:tmpl w:val="42F4F8D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9">
    <w:nsid w:val="671735EE"/>
    <w:multiLevelType w:val="multilevel"/>
    <w:tmpl w:val="35E4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FA2CEE"/>
    <w:multiLevelType w:val="multilevel"/>
    <w:tmpl w:val="C7FE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E94A8F"/>
    <w:multiLevelType w:val="hybridMultilevel"/>
    <w:tmpl w:val="3E50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8410C2"/>
    <w:multiLevelType w:val="hybridMultilevel"/>
    <w:tmpl w:val="16701B06"/>
    <w:lvl w:ilvl="0" w:tplc="CF7A147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C409FF"/>
    <w:multiLevelType w:val="multilevel"/>
    <w:tmpl w:val="583C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275955"/>
    <w:multiLevelType w:val="multilevel"/>
    <w:tmpl w:val="9EEA0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706B23"/>
    <w:multiLevelType w:val="hybridMultilevel"/>
    <w:tmpl w:val="40682B6C"/>
    <w:lvl w:ilvl="0" w:tplc="0A0E0B06">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F3C690D"/>
    <w:multiLevelType w:val="hybridMultilevel"/>
    <w:tmpl w:val="A4D02D10"/>
    <w:lvl w:ilvl="0" w:tplc="3966711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8"/>
  </w:num>
  <w:num w:numId="4">
    <w:abstractNumId w:val="23"/>
  </w:num>
  <w:num w:numId="5">
    <w:abstractNumId w:val="32"/>
  </w:num>
  <w:num w:numId="6">
    <w:abstractNumId w:val="29"/>
  </w:num>
  <w:num w:numId="7">
    <w:abstractNumId w:val="33"/>
  </w:num>
  <w:num w:numId="8">
    <w:abstractNumId w:val="4"/>
  </w:num>
  <w:num w:numId="9">
    <w:abstractNumId w:val="27"/>
  </w:num>
  <w:num w:numId="10">
    <w:abstractNumId w:val="35"/>
  </w:num>
  <w:num w:numId="11">
    <w:abstractNumId w:val="13"/>
  </w:num>
  <w:num w:numId="12">
    <w:abstractNumId w:val="24"/>
  </w:num>
  <w:num w:numId="13">
    <w:abstractNumId w:val="18"/>
  </w:num>
  <w:num w:numId="14">
    <w:abstractNumId w:val="10"/>
  </w:num>
  <w:num w:numId="15">
    <w:abstractNumId w:val="14"/>
  </w:num>
  <w:num w:numId="16">
    <w:abstractNumId w:val="17"/>
  </w:num>
  <w:num w:numId="17">
    <w:abstractNumId w:val="12"/>
  </w:num>
  <w:num w:numId="18">
    <w:abstractNumId w:val="28"/>
  </w:num>
  <w:num w:numId="19">
    <w:abstractNumId w:val="9"/>
  </w:num>
  <w:num w:numId="20">
    <w:abstractNumId w:val="34"/>
  </w:num>
  <w:num w:numId="21">
    <w:abstractNumId w:val="2"/>
  </w:num>
  <w:num w:numId="22">
    <w:abstractNumId w:val="30"/>
  </w:num>
  <w:num w:numId="23">
    <w:abstractNumId w:val="1"/>
  </w:num>
  <w:num w:numId="24">
    <w:abstractNumId w:val="26"/>
  </w:num>
  <w:num w:numId="25">
    <w:abstractNumId w:val="6"/>
  </w:num>
  <w:num w:numId="26">
    <w:abstractNumId w:val="19"/>
  </w:num>
  <w:num w:numId="27">
    <w:abstractNumId w:val="22"/>
  </w:num>
  <w:num w:numId="28">
    <w:abstractNumId w:val="0"/>
  </w:num>
  <w:num w:numId="29">
    <w:abstractNumId w:val="25"/>
  </w:num>
  <w:num w:numId="30">
    <w:abstractNumId w:val="5"/>
  </w:num>
  <w:num w:numId="31">
    <w:abstractNumId w:val="16"/>
  </w:num>
  <w:num w:numId="32">
    <w:abstractNumId w:val="3"/>
  </w:num>
  <w:num w:numId="33">
    <w:abstractNumId w:val="31"/>
  </w:num>
  <w:num w:numId="34">
    <w:abstractNumId w:val="21"/>
  </w:num>
  <w:num w:numId="35">
    <w:abstractNumId w:val="7"/>
  </w:num>
  <w:num w:numId="36">
    <w:abstractNumId w:val="1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MX"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MY"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DBE"/>
    <w:rsid w:val="00017D7A"/>
    <w:rsid w:val="00023F2A"/>
    <w:rsid w:val="00030D84"/>
    <w:rsid w:val="0003211E"/>
    <w:rsid w:val="00032E60"/>
    <w:rsid w:val="00034938"/>
    <w:rsid w:val="000357E5"/>
    <w:rsid w:val="000377B9"/>
    <w:rsid w:val="00040FD0"/>
    <w:rsid w:val="00044F32"/>
    <w:rsid w:val="000463EC"/>
    <w:rsid w:val="0004661C"/>
    <w:rsid w:val="0005164E"/>
    <w:rsid w:val="0005333D"/>
    <w:rsid w:val="00053FDA"/>
    <w:rsid w:val="0005451B"/>
    <w:rsid w:val="00056130"/>
    <w:rsid w:val="000572FA"/>
    <w:rsid w:val="00057AE6"/>
    <w:rsid w:val="0006233B"/>
    <w:rsid w:val="00064D69"/>
    <w:rsid w:val="000660DA"/>
    <w:rsid w:val="00066F80"/>
    <w:rsid w:val="00071DFA"/>
    <w:rsid w:val="000774CB"/>
    <w:rsid w:val="00084945"/>
    <w:rsid w:val="00087948"/>
    <w:rsid w:val="00091102"/>
    <w:rsid w:val="0009227C"/>
    <w:rsid w:val="000934F9"/>
    <w:rsid w:val="00097B10"/>
    <w:rsid w:val="00097DDE"/>
    <w:rsid w:val="000A38B4"/>
    <w:rsid w:val="000A4089"/>
    <w:rsid w:val="000A5715"/>
    <w:rsid w:val="000A7459"/>
    <w:rsid w:val="000B0667"/>
    <w:rsid w:val="000B3D61"/>
    <w:rsid w:val="000B74A8"/>
    <w:rsid w:val="000B7B04"/>
    <w:rsid w:val="000B7F7A"/>
    <w:rsid w:val="000C4889"/>
    <w:rsid w:val="000D1826"/>
    <w:rsid w:val="000F068C"/>
    <w:rsid w:val="000F4251"/>
    <w:rsid w:val="00103424"/>
    <w:rsid w:val="0010639B"/>
    <w:rsid w:val="00116376"/>
    <w:rsid w:val="00125E3D"/>
    <w:rsid w:val="00133E8B"/>
    <w:rsid w:val="0014581A"/>
    <w:rsid w:val="00147592"/>
    <w:rsid w:val="00150BDD"/>
    <w:rsid w:val="00151ABE"/>
    <w:rsid w:val="001614CD"/>
    <w:rsid w:val="001643AD"/>
    <w:rsid w:val="00165CA8"/>
    <w:rsid w:val="001725E5"/>
    <w:rsid w:val="00172CC8"/>
    <w:rsid w:val="00180A6F"/>
    <w:rsid w:val="00180ED0"/>
    <w:rsid w:val="00180FCC"/>
    <w:rsid w:val="00184305"/>
    <w:rsid w:val="0019148F"/>
    <w:rsid w:val="00191CEC"/>
    <w:rsid w:val="001974DD"/>
    <w:rsid w:val="00197E6B"/>
    <w:rsid w:val="001A210A"/>
    <w:rsid w:val="001A4CAB"/>
    <w:rsid w:val="001B7FBB"/>
    <w:rsid w:val="001C0A92"/>
    <w:rsid w:val="001C13C5"/>
    <w:rsid w:val="001C2AF2"/>
    <w:rsid w:val="001C3A03"/>
    <w:rsid w:val="001C48F1"/>
    <w:rsid w:val="001C6A35"/>
    <w:rsid w:val="001C7102"/>
    <w:rsid w:val="001D004C"/>
    <w:rsid w:val="001D3EBB"/>
    <w:rsid w:val="001D6612"/>
    <w:rsid w:val="001E0770"/>
    <w:rsid w:val="001E1489"/>
    <w:rsid w:val="001E443E"/>
    <w:rsid w:val="001F1F6D"/>
    <w:rsid w:val="002003AF"/>
    <w:rsid w:val="002057FF"/>
    <w:rsid w:val="00206553"/>
    <w:rsid w:val="00211B63"/>
    <w:rsid w:val="002134E7"/>
    <w:rsid w:val="0021581A"/>
    <w:rsid w:val="00220DF8"/>
    <w:rsid w:val="00245745"/>
    <w:rsid w:val="002612AC"/>
    <w:rsid w:val="002723B1"/>
    <w:rsid w:val="00276939"/>
    <w:rsid w:val="00276F44"/>
    <w:rsid w:val="00277743"/>
    <w:rsid w:val="00277B5E"/>
    <w:rsid w:val="00282CB5"/>
    <w:rsid w:val="00286769"/>
    <w:rsid w:val="00293B54"/>
    <w:rsid w:val="00295EC5"/>
    <w:rsid w:val="002A668C"/>
    <w:rsid w:val="002A67A1"/>
    <w:rsid w:val="002B2570"/>
    <w:rsid w:val="002B482E"/>
    <w:rsid w:val="002B7881"/>
    <w:rsid w:val="002C03CD"/>
    <w:rsid w:val="002C2563"/>
    <w:rsid w:val="002C3A9A"/>
    <w:rsid w:val="002C7074"/>
    <w:rsid w:val="002D46E7"/>
    <w:rsid w:val="002E30CB"/>
    <w:rsid w:val="002F1BE6"/>
    <w:rsid w:val="002F5D52"/>
    <w:rsid w:val="002F70FE"/>
    <w:rsid w:val="003006A5"/>
    <w:rsid w:val="003119B7"/>
    <w:rsid w:val="0032151A"/>
    <w:rsid w:val="00322748"/>
    <w:rsid w:val="00323CC2"/>
    <w:rsid w:val="003248C4"/>
    <w:rsid w:val="00333229"/>
    <w:rsid w:val="0033501D"/>
    <w:rsid w:val="00342CEE"/>
    <w:rsid w:val="00343104"/>
    <w:rsid w:val="0034405E"/>
    <w:rsid w:val="0034465B"/>
    <w:rsid w:val="00344BB9"/>
    <w:rsid w:val="00345B02"/>
    <w:rsid w:val="003503EB"/>
    <w:rsid w:val="0035360B"/>
    <w:rsid w:val="00354161"/>
    <w:rsid w:val="00355831"/>
    <w:rsid w:val="00357B2A"/>
    <w:rsid w:val="003612FA"/>
    <w:rsid w:val="00362632"/>
    <w:rsid w:val="00362E06"/>
    <w:rsid w:val="00373A2E"/>
    <w:rsid w:val="00374096"/>
    <w:rsid w:val="003775A3"/>
    <w:rsid w:val="0038241B"/>
    <w:rsid w:val="00387FE2"/>
    <w:rsid w:val="003949E8"/>
    <w:rsid w:val="0039595B"/>
    <w:rsid w:val="003A042E"/>
    <w:rsid w:val="003A0914"/>
    <w:rsid w:val="003A3AB1"/>
    <w:rsid w:val="003A65EF"/>
    <w:rsid w:val="003B5057"/>
    <w:rsid w:val="003B6FA1"/>
    <w:rsid w:val="003B70A8"/>
    <w:rsid w:val="003C3D10"/>
    <w:rsid w:val="003D1C8D"/>
    <w:rsid w:val="003D3167"/>
    <w:rsid w:val="003D5510"/>
    <w:rsid w:val="003D6051"/>
    <w:rsid w:val="003E0069"/>
    <w:rsid w:val="003F2A41"/>
    <w:rsid w:val="003F492B"/>
    <w:rsid w:val="004036DA"/>
    <w:rsid w:val="00407E50"/>
    <w:rsid w:val="00410657"/>
    <w:rsid w:val="00410DA1"/>
    <w:rsid w:val="0041157A"/>
    <w:rsid w:val="00411FE8"/>
    <w:rsid w:val="00413D13"/>
    <w:rsid w:val="0041564C"/>
    <w:rsid w:val="00416B8F"/>
    <w:rsid w:val="00417F89"/>
    <w:rsid w:val="0042128A"/>
    <w:rsid w:val="0043051E"/>
    <w:rsid w:val="004319BB"/>
    <w:rsid w:val="004372B0"/>
    <w:rsid w:val="00437340"/>
    <w:rsid w:val="00452535"/>
    <w:rsid w:val="00457420"/>
    <w:rsid w:val="0046284D"/>
    <w:rsid w:val="00467DFC"/>
    <w:rsid w:val="0047369A"/>
    <w:rsid w:val="00476624"/>
    <w:rsid w:val="00480AD0"/>
    <w:rsid w:val="0048233B"/>
    <w:rsid w:val="00493136"/>
    <w:rsid w:val="00494A36"/>
    <w:rsid w:val="004A0931"/>
    <w:rsid w:val="004A2EAB"/>
    <w:rsid w:val="004A39A4"/>
    <w:rsid w:val="004B1339"/>
    <w:rsid w:val="004D214F"/>
    <w:rsid w:val="004D58E0"/>
    <w:rsid w:val="004E109C"/>
    <w:rsid w:val="004E373F"/>
    <w:rsid w:val="004E3C78"/>
    <w:rsid w:val="004E50B1"/>
    <w:rsid w:val="004F5107"/>
    <w:rsid w:val="0050580F"/>
    <w:rsid w:val="00512607"/>
    <w:rsid w:val="00521002"/>
    <w:rsid w:val="0052124E"/>
    <w:rsid w:val="00524A52"/>
    <w:rsid w:val="005250C6"/>
    <w:rsid w:val="00525247"/>
    <w:rsid w:val="00527460"/>
    <w:rsid w:val="00531A87"/>
    <w:rsid w:val="00540D41"/>
    <w:rsid w:val="00556FF4"/>
    <w:rsid w:val="00561F6F"/>
    <w:rsid w:val="005634E6"/>
    <w:rsid w:val="0056647D"/>
    <w:rsid w:val="0056660E"/>
    <w:rsid w:val="0057004F"/>
    <w:rsid w:val="00575ACB"/>
    <w:rsid w:val="00582646"/>
    <w:rsid w:val="00594B30"/>
    <w:rsid w:val="005A6E2D"/>
    <w:rsid w:val="005B0E5F"/>
    <w:rsid w:val="005B2EF7"/>
    <w:rsid w:val="005B33BD"/>
    <w:rsid w:val="005B6667"/>
    <w:rsid w:val="005B7CC9"/>
    <w:rsid w:val="005C0FFA"/>
    <w:rsid w:val="005C427F"/>
    <w:rsid w:val="005D2F5C"/>
    <w:rsid w:val="005D6A68"/>
    <w:rsid w:val="005E0CBB"/>
    <w:rsid w:val="005E1C95"/>
    <w:rsid w:val="005E2A12"/>
    <w:rsid w:val="005E6364"/>
    <w:rsid w:val="005F3AD1"/>
    <w:rsid w:val="006002C4"/>
    <w:rsid w:val="00602B98"/>
    <w:rsid w:val="00603AA5"/>
    <w:rsid w:val="00604151"/>
    <w:rsid w:val="00604836"/>
    <w:rsid w:val="00612E05"/>
    <w:rsid w:val="00620E26"/>
    <w:rsid w:val="006211C0"/>
    <w:rsid w:val="00623C10"/>
    <w:rsid w:val="00630028"/>
    <w:rsid w:val="00642C82"/>
    <w:rsid w:val="006439AC"/>
    <w:rsid w:val="00644BC9"/>
    <w:rsid w:val="0065284F"/>
    <w:rsid w:val="00653190"/>
    <w:rsid w:val="006624CE"/>
    <w:rsid w:val="00664A7B"/>
    <w:rsid w:val="00664DE8"/>
    <w:rsid w:val="00670E61"/>
    <w:rsid w:val="006804D3"/>
    <w:rsid w:val="00681596"/>
    <w:rsid w:val="006840AB"/>
    <w:rsid w:val="0068438F"/>
    <w:rsid w:val="00684E19"/>
    <w:rsid w:val="00686B1F"/>
    <w:rsid w:val="0069198E"/>
    <w:rsid w:val="00691D33"/>
    <w:rsid w:val="00692721"/>
    <w:rsid w:val="00694692"/>
    <w:rsid w:val="00696FD7"/>
    <w:rsid w:val="006A1B7A"/>
    <w:rsid w:val="006A620D"/>
    <w:rsid w:val="006A6EF0"/>
    <w:rsid w:val="006A7A6E"/>
    <w:rsid w:val="006B25AC"/>
    <w:rsid w:val="006C076A"/>
    <w:rsid w:val="006C4BAB"/>
    <w:rsid w:val="006C7A84"/>
    <w:rsid w:val="006E0803"/>
    <w:rsid w:val="006E5109"/>
    <w:rsid w:val="006F0462"/>
    <w:rsid w:val="006F562A"/>
    <w:rsid w:val="00701EE5"/>
    <w:rsid w:val="00702E81"/>
    <w:rsid w:val="00703525"/>
    <w:rsid w:val="0071450E"/>
    <w:rsid w:val="00721F2E"/>
    <w:rsid w:val="00723C28"/>
    <w:rsid w:val="007268E9"/>
    <w:rsid w:val="00731996"/>
    <w:rsid w:val="007327FC"/>
    <w:rsid w:val="007329FC"/>
    <w:rsid w:val="00735B49"/>
    <w:rsid w:val="00740233"/>
    <w:rsid w:val="00742EFC"/>
    <w:rsid w:val="00745936"/>
    <w:rsid w:val="00747491"/>
    <w:rsid w:val="00750CD9"/>
    <w:rsid w:val="0075377F"/>
    <w:rsid w:val="0075404F"/>
    <w:rsid w:val="00755323"/>
    <w:rsid w:val="007615E5"/>
    <w:rsid w:val="00763097"/>
    <w:rsid w:val="0077365E"/>
    <w:rsid w:val="00775F99"/>
    <w:rsid w:val="00776C86"/>
    <w:rsid w:val="007771AA"/>
    <w:rsid w:val="0077796A"/>
    <w:rsid w:val="00781AC8"/>
    <w:rsid w:val="007839C6"/>
    <w:rsid w:val="007907E6"/>
    <w:rsid w:val="007975F4"/>
    <w:rsid w:val="007A3329"/>
    <w:rsid w:val="007B0CD2"/>
    <w:rsid w:val="007B25A3"/>
    <w:rsid w:val="007B60B0"/>
    <w:rsid w:val="007B6A9E"/>
    <w:rsid w:val="007B764C"/>
    <w:rsid w:val="007B7B79"/>
    <w:rsid w:val="007C4C77"/>
    <w:rsid w:val="007D30F5"/>
    <w:rsid w:val="007D4540"/>
    <w:rsid w:val="007D7457"/>
    <w:rsid w:val="007D7D6D"/>
    <w:rsid w:val="007E11ED"/>
    <w:rsid w:val="007E1965"/>
    <w:rsid w:val="007F35E9"/>
    <w:rsid w:val="007F4B14"/>
    <w:rsid w:val="007F68A7"/>
    <w:rsid w:val="00804454"/>
    <w:rsid w:val="00805C3A"/>
    <w:rsid w:val="0081007B"/>
    <w:rsid w:val="0081134D"/>
    <w:rsid w:val="0081152E"/>
    <w:rsid w:val="00817C4C"/>
    <w:rsid w:val="008233A0"/>
    <w:rsid w:val="00824DB9"/>
    <w:rsid w:val="008305F6"/>
    <w:rsid w:val="00832433"/>
    <w:rsid w:val="00833B94"/>
    <w:rsid w:val="00834025"/>
    <w:rsid w:val="00834520"/>
    <w:rsid w:val="00842498"/>
    <w:rsid w:val="008514EA"/>
    <w:rsid w:val="00851F62"/>
    <w:rsid w:val="00854818"/>
    <w:rsid w:val="00860438"/>
    <w:rsid w:val="008609EC"/>
    <w:rsid w:val="00860DA3"/>
    <w:rsid w:val="00862467"/>
    <w:rsid w:val="00867BD1"/>
    <w:rsid w:val="00867F4D"/>
    <w:rsid w:val="008733D9"/>
    <w:rsid w:val="00874B09"/>
    <w:rsid w:val="00895400"/>
    <w:rsid w:val="00895EA0"/>
    <w:rsid w:val="008A1C99"/>
    <w:rsid w:val="008A386D"/>
    <w:rsid w:val="008B357C"/>
    <w:rsid w:val="008B515C"/>
    <w:rsid w:val="008B51D2"/>
    <w:rsid w:val="008C3DC3"/>
    <w:rsid w:val="008C512B"/>
    <w:rsid w:val="008D4B36"/>
    <w:rsid w:val="008D6D60"/>
    <w:rsid w:val="008E3DEA"/>
    <w:rsid w:val="008E4E0E"/>
    <w:rsid w:val="008E68DF"/>
    <w:rsid w:val="008E7973"/>
    <w:rsid w:val="00902764"/>
    <w:rsid w:val="00906E68"/>
    <w:rsid w:val="00907998"/>
    <w:rsid w:val="009136C4"/>
    <w:rsid w:val="00914F0E"/>
    <w:rsid w:val="00916259"/>
    <w:rsid w:val="00921534"/>
    <w:rsid w:val="0092198D"/>
    <w:rsid w:val="00930F1B"/>
    <w:rsid w:val="00931A38"/>
    <w:rsid w:val="00935B60"/>
    <w:rsid w:val="00940938"/>
    <w:rsid w:val="00942748"/>
    <w:rsid w:val="00944DF0"/>
    <w:rsid w:val="00954DF3"/>
    <w:rsid w:val="0096541D"/>
    <w:rsid w:val="009712EE"/>
    <w:rsid w:val="009723A6"/>
    <w:rsid w:val="0097565A"/>
    <w:rsid w:val="00982425"/>
    <w:rsid w:val="009869BF"/>
    <w:rsid w:val="009917FC"/>
    <w:rsid w:val="009965EB"/>
    <w:rsid w:val="009A2D48"/>
    <w:rsid w:val="009B0FAA"/>
    <w:rsid w:val="009C45D4"/>
    <w:rsid w:val="009C6387"/>
    <w:rsid w:val="009D10B4"/>
    <w:rsid w:val="009E0332"/>
    <w:rsid w:val="009E072E"/>
    <w:rsid w:val="009E0B8A"/>
    <w:rsid w:val="009E37D4"/>
    <w:rsid w:val="009F46D8"/>
    <w:rsid w:val="009F65F7"/>
    <w:rsid w:val="009F7466"/>
    <w:rsid w:val="00A004BE"/>
    <w:rsid w:val="00A033F0"/>
    <w:rsid w:val="00A046B1"/>
    <w:rsid w:val="00A06F1E"/>
    <w:rsid w:val="00A12506"/>
    <w:rsid w:val="00A14519"/>
    <w:rsid w:val="00A14A4C"/>
    <w:rsid w:val="00A20FC8"/>
    <w:rsid w:val="00A219AD"/>
    <w:rsid w:val="00A21AE1"/>
    <w:rsid w:val="00A24F87"/>
    <w:rsid w:val="00A30128"/>
    <w:rsid w:val="00A32DBE"/>
    <w:rsid w:val="00A464B1"/>
    <w:rsid w:val="00A54C84"/>
    <w:rsid w:val="00A56879"/>
    <w:rsid w:val="00A60192"/>
    <w:rsid w:val="00A60DC3"/>
    <w:rsid w:val="00A73BD5"/>
    <w:rsid w:val="00A754EF"/>
    <w:rsid w:val="00A75787"/>
    <w:rsid w:val="00A77E3C"/>
    <w:rsid w:val="00A80422"/>
    <w:rsid w:val="00A87B9A"/>
    <w:rsid w:val="00A945C7"/>
    <w:rsid w:val="00AB51F3"/>
    <w:rsid w:val="00AB5364"/>
    <w:rsid w:val="00AB7122"/>
    <w:rsid w:val="00AC0303"/>
    <w:rsid w:val="00AC088E"/>
    <w:rsid w:val="00AC09B8"/>
    <w:rsid w:val="00AC1E96"/>
    <w:rsid w:val="00AC377B"/>
    <w:rsid w:val="00AC454B"/>
    <w:rsid w:val="00AD1F22"/>
    <w:rsid w:val="00AD5704"/>
    <w:rsid w:val="00AD72F4"/>
    <w:rsid w:val="00AF2234"/>
    <w:rsid w:val="00AF3682"/>
    <w:rsid w:val="00AF5BBB"/>
    <w:rsid w:val="00B0443D"/>
    <w:rsid w:val="00B0448A"/>
    <w:rsid w:val="00B121EF"/>
    <w:rsid w:val="00B13F9A"/>
    <w:rsid w:val="00B17435"/>
    <w:rsid w:val="00B206F3"/>
    <w:rsid w:val="00B21DAD"/>
    <w:rsid w:val="00B23EF7"/>
    <w:rsid w:val="00B30224"/>
    <w:rsid w:val="00B30960"/>
    <w:rsid w:val="00B32084"/>
    <w:rsid w:val="00B3691E"/>
    <w:rsid w:val="00B40787"/>
    <w:rsid w:val="00B419AD"/>
    <w:rsid w:val="00B4712D"/>
    <w:rsid w:val="00B47B17"/>
    <w:rsid w:val="00B52588"/>
    <w:rsid w:val="00B56D52"/>
    <w:rsid w:val="00B5718A"/>
    <w:rsid w:val="00B60876"/>
    <w:rsid w:val="00B6673B"/>
    <w:rsid w:val="00B67E76"/>
    <w:rsid w:val="00B76FB5"/>
    <w:rsid w:val="00B83963"/>
    <w:rsid w:val="00B875E7"/>
    <w:rsid w:val="00BA6AA9"/>
    <w:rsid w:val="00BB3182"/>
    <w:rsid w:val="00BB31E3"/>
    <w:rsid w:val="00BB6322"/>
    <w:rsid w:val="00BB7E66"/>
    <w:rsid w:val="00BC0247"/>
    <w:rsid w:val="00BC2729"/>
    <w:rsid w:val="00BC49DF"/>
    <w:rsid w:val="00BC7081"/>
    <w:rsid w:val="00BD1E5B"/>
    <w:rsid w:val="00BF1C17"/>
    <w:rsid w:val="00BF42DC"/>
    <w:rsid w:val="00BF75B4"/>
    <w:rsid w:val="00C01F02"/>
    <w:rsid w:val="00C06D0C"/>
    <w:rsid w:val="00C10ECB"/>
    <w:rsid w:val="00C12FF0"/>
    <w:rsid w:val="00C167A6"/>
    <w:rsid w:val="00C173DB"/>
    <w:rsid w:val="00C2081D"/>
    <w:rsid w:val="00C21AF6"/>
    <w:rsid w:val="00C252C4"/>
    <w:rsid w:val="00C36F55"/>
    <w:rsid w:val="00C44597"/>
    <w:rsid w:val="00C501CF"/>
    <w:rsid w:val="00C533E6"/>
    <w:rsid w:val="00C57FDC"/>
    <w:rsid w:val="00C60BD2"/>
    <w:rsid w:val="00C61231"/>
    <w:rsid w:val="00C627ED"/>
    <w:rsid w:val="00C63AD9"/>
    <w:rsid w:val="00C763E4"/>
    <w:rsid w:val="00C77CE5"/>
    <w:rsid w:val="00C8570F"/>
    <w:rsid w:val="00C90A57"/>
    <w:rsid w:val="00C90ADB"/>
    <w:rsid w:val="00C922E0"/>
    <w:rsid w:val="00C96AF3"/>
    <w:rsid w:val="00CA4A42"/>
    <w:rsid w:val="00CA62EB"/>
    <w:rsid w:val="00CB61FD"/>
    <w:rsid w:val="00CC790A"/>
    <w:rsid w:val="00CD21F6"/>
    <w:rsid w:val="00CE1168"/>
    <w:rsid w:val="00CE35F1"/>
    <w:rsid w:val="00CF69BF"/>
    <w:rsid w:val="00D01FD2"/>
    <w:rsid w:val="00D10196"/>
    <w:rsid w:val="00D11E6A"/>
    <w:rsid w:val="00D14FF6"/>
    <w:rsid w:val="00D158FD"/>
    <w:rsid w:val="00D2286A"/>
    <w:rsid w:val="00D270EE"/>
    <w:rsid w:val="00D32DCA"/>
    <w:rsid w:val="00D3495A"/>
    <w:rsid w:val="00D37974"/>
    <w:rsid w:val="00D44665"/>
    <w:rsid w:val="00D62500"/>
    <w:rsid w:val="00D64D19"/>
    <w:rsid w:val="00D718CF"/>
    <w:rsid w:val="00D8095E"/>
    <w:rsid w:val="00D83A8F"/>
    <w:rsid w:val="00D874F8"/>
    <w:rsid w:val="00D91B56"/>
    <w:rsid w:val="00D93E3F"/>
    <w:rsid w:val="00D9628A"/>
    <w:rsid w:val="00D962D9"/>
    <w:rsid w:val="00D97AE6"/>
    <w:rsid w:val="00DB0396"/>
    <w:rsid w:val="00DC1F81"/>
    <w:rsid w:val="00DD03EC"/>
    <w:rsid w:val="00DE1330"/>
    <w:rsid w:val="00DF2E7F"/>
    <w:rsid w:val="00E01B44"/>
    <w:rsid w:val="00E02AA8"/>
    <w:rsid w:val="00E0328D"/>
    <w:rsid w:val="00E12619"/>
    <w:rsid w:val="00E20B35"/>
    <w:rsid w:val="00E24043"/>
    <w:rsid w:val="00E2512A"/>
    <w:rsid w:val="00E26C5B"/>
    <w:rsid w:val="00E26F0E"/>
    <w:rsid w:val="00E300DD"/>
    <w:rsid w:val="00E3616C"/>
    <w:rsid w:val="00E40A41"/>
    <w:rsid w:val="00E4442E"/>
    <w:rsid w:val="00E4527C"/>
    <w:rsid w:val="00E4657D"/>
    <w:rsid w:val="00E4765B"/>
    <w:rsid w:val="00E614E4"/>
    <w:rsid w:val="00E6711E"/>
    <w:rsid w:val="00E70E91"/>
    <w:rsid w:val="00E73DE0"/>
    <w:rsid w:val="00E765C9"/>
    <w:rsid w:val="00E83099"/>
    <w:rsid w:val="00E841BF"/>
    <w:rsid w:val="00E92060"/>
    <w:rsid w:val="00E978D2"/>
    <w:rsid w:val="00EB2DF2"/>
    <w:rsid w:val="00EB382C"/>
    <w:rsid w:val="00EB74B8"/>
    <w:rsid w:val="00ED1790"/>
    <w:rsid w:val="00EE0A59"/>
    <w:rsid w:val="00EE4E4F"/>
    <w:rsid w:val="00EE5913"/>
    <w:rsid w:val="00EE6492"/>
    <w:rsid w:val="00EF2E0A"/>
    <w:rsid w:val="00EF4A7C"/>
    <w:rsid w:val="00F0066B"/>
    <w:rsid w:val="00F0609C"/>
    <w:rsid w:val="00F06537"/>
    <w:rsid w:val="00F1173A"/>
    <w:rsid w:val="00F17F2B"/>
    <w:rsid w:val="00F20EC5"/>
    <w:rsid w:val="00F24571"/>
    <w:rsid w:val="00F2677C"/>
    <w:rsid w:val="00F31B60"/>
    <w:rsid w:val="00F420EC"/>
    <w:rsid w:val="00F42EF3"/>
    <w:rsid w:val="00F46A8A"/>
    <w:rsid w:val="00F4766C"/>
    <w:rsid w:val="00F52D6C"/>
    <w:rsid w:val="00F54DC1"/>
    <w:rsid w:val="00F56683"/>
    <w:rsid w:val="00F609BB"/>
    <w:rsid w:val="00F619ED"/>
    <w:rsid w:val="00F74A99"/>
    <w:rsid w:val="00F75114"/>
    <w:rsid w:val="00F77955"/>
    <w:rsid w:val="00F81FD8"/>
    <w:rsid w:val="00F84A70"/>
    <w:rsid w:val="00F868BE"/>
    <w:rsid w:val="00F97780"/>
    <w:rsid w:val="00FB4F67"/>
    <w:rsid w:val="00FC0F66"/>
    <w:rsid w:val="00FD114F"/>
    <w:rsid w:val="00FD514B"/>
    <w:rsid w:val="00FE6984"/>
    <w:rsid w:val="00FE7D0B"/>
    <w:rsid w:val="00FF2F3E"/>
    <w:rsid w:val="00FF7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14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3211E"/>
    <w:pPr>
      <w:spacing w:before="120" w:after="280" w:line="259" w:lineRule="auto"/>
      <w:ind w:left="720"/>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DBE"/>
    <w:pPr>
      <w:ind w:left="720"/>
      <w:contextualSpacing/>
    </w:pPr>
  </w:style>
  <w:style w:type="character" w:styleId="Hyperlink">
    <w:name w:val="Hyperlink"/>
    <w:basedOn w:val="DefaultParagraphFont"/>
    <w:uiPriority w:val="99"/>
    <w:unhideWhenUsed/>
    <w:rsid w:val="003F492B"/>
    <w:rPr>
      <w:color w:val="0000FF" w:themeColor="hyperlink"/>
      <w:u w:val="single"/>
    </w:rPr>
  </w:style>
  <w:style w:type="paragraph" w:styleId="BalloonText">
    <w:name w:val="Balloon Text"/>
    <w:basedOn w:val="Normal"/>
    <w:link w:val="BalloonTextChar"/>
    <w:uiPriority w:val="99"/>
    <w:semiHidden/>
    <w:unhideWhenUsed/>
    <w:rsid w:val="008E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73"/>
    <w:rPr>
      <w:rFonts w:ascii="Tahoma" w:hAnsi="Tahoma" w:cs="Tahoma"/>
      <w:sz w:val="16"/>
      <w:szCs w:val="16"/>
    </w:rPr>
  </w:style>
  <w:style w:type="character" w:customStyle="1" w:styleId="Heading1Char">
    <w:name w:val="Heading 1 Char"/>
    <w:basedOn w:val="DefaultParagraphFont"/>
    <w:link w:val="Heading1"/>
    <w:uiPriority w:val="9"/>
    <w:rsid w:val="00206553"/>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3B6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FA1"/>
  </w:style>
  <w:style w:type="paragraph" w:styleId="Footer">
    <w:name w:val="footer"/>
    <w:basedOn w:val="Normal"/>
    <w:link w:val="FooterChar"/>
    <w:uiPriority w:val="99"/>
    <w:unhideWhenUsed/>
    <w:rsid w:val="003B6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FA1"/>
  </w:style>
  <w:style w:type="paragraph" w:customStyle="1" w:styleId="TableParagraph">
    <w:name w:val="Table Paragraph"/>
    <w:basedOn w:val="Normal"/>
    <w:uiPriority w:val="1"/>
    <w:qFormat/>
    <w:rsid w:val="005E6364"/>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Heading2Char">
    <w:name w:val="Heading 2 Char"/>
    <w:basedOn w:val="DefaultParagraphFont"/>
    <w:link w:val="Heading2"/>
    <w:uiPriority w:val="9"/>
    <w:rsid w:val="001614CD"/>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087948"/>
    <w:pPr>
      <w:spacing w:after="120"/>
    </w:pPr>
  </w:style>
  <w:style w:type="character" w:customStyle="1" w:styleId="BodyTextChar">
    <w:name w:val="Body Text Char"/>
    <w:basedOn w:val="DefaultParagraphFont"/>
    <w:link w:val="BodyText"/>
    <w:uiPriority w:val="99"/>
    <w:semiHidden/>
    <w:rsid w:val="00087948"/>
  </w:style>
  <w:style w:type="character" w:customStyle="1" w:styleId="Heading3Char">
    <w:name w:val="Heading 3 Char"/>
    <w:basedOn w:val="DefaultParagraphFont"/>
    <w:link w:val="Heading3"/>
    <w:uiPriority w:val="9"/>
    <w:rsid w:val="0003211E"/>
    <w:rPr>
      <w:rFonts w:ascii="Times New Roman" w:hAnsi="Times New Roman" w:cs="Times New Roman"/>
      <w:b/>
      <w:bCs/>
      <w:sz w:val="24"/>
      <w:szCs w:val="24"/>
    </w:rPr>
  </w:style>
  <w:style w:type="numbering" w:customStyle="1" w:styleId="NoList1">
    <w:name w:val="No List1"/>
    <w:next w:val="NoList"/>
    <w:uiPriority w:val="99"/>
    <w:semiHidden/>
    <w:unhideWhenUsed/>
    <w:rsid w:val="0003211E"/>
  </w:style>
  <w:style w:type="paragraph" w:styleId="Caption">
    <w:name w:val="caption"/>
    <w:basedOn w:val="Normal"/>
    <w:next w:val="Normal"/>
    <w:uiPriority w:val="35"/>
    <w:unhideWhenUsed/>
    <w:qFormat/>
    <w:rsid w:val="0003211E"/>
    <w:pPr>
      <w:spacing w:line="240" w:lineRule="auto"/>
      <w:jc w:val="center"/>
    </w:pPr>
    <w:rPr>
      <w:rFonts w:ascii="Times New Roman" w:hAnsi="Times New Roman" w:cs="Times New Roman"/>
      <w:i/>
      <w:iCs/>
      <w:sz w:val="24"/>
      <w:szCs w:val="24"/>
    </w:rPr>
  </w:style>
  <w:style w:type="table" w:customStyle="1" w:styleId="GridTable4-Accent51">
    <w:name w:val="Grid Table 4 - Accent 51"/>
    <w:basedOn w:val="TableNormal"/>
    <w:next w:val="GridTable4Accent5"/>
    <w:uiPriority w:val="49"/>
    <w:rsid w:val="0003211E"/>
    <w:pPr>
      <w:spacing w:after="0" w:line="240" w:lineRule="auto"/>
    </w:pPr>
    <w:rPr>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Spacing">
    <w:name w:val="No Spacing"/>
    <w:uiPriority w:val="1"/>
    <w:qFormat/>
    <w:rsid w:val="0003211E"/>
    <w:pPr>
      <w:spacing w:after="0" w:line="240" w:lineRule="auto"/>
    </w:pPr>
  </w:style>
  <w:style w:type="paragraph" w:customStyle="1" w:styleId="Default">
    <w:name w:val="Default"/>
    <w:rsid w:val="0003211E"/>
    <w:pPr>
      <w:autoSpaceDE w:val="0"/>
      <w:autoSpaceDN w:val="0"/>
      <w:adjustRightInd w:val="0"/>
      <w:spacing w:after="0" w:line="240" w:lineRule="auto"/>
    </w:pPr>
    <w:rPr>
      <w:rFonts w:ascii="Wingdings" w:hAnsi="Wingdings" w:cs="Wingdings"/>
      <w:color w:val="000000"/>
      <w:sz w:val="24"/>
      <w:szCs w:val="24"/>
      <w:lang w:val="en-US" w:bidi="th-TH"/>
    </w:rPr>
  </w:style>
  <w:style w:type="table" w:styleId="TableGrid">
    <w:name w:val="Table Grid"/>
    <w:basedOn w:val="TableNormal"/>
    <w:uiPriority w:val="39"/>
    <w:rsid w:val="000321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211E"/>
    <w:rPr>
      <w:i/>
      <w:iCs/>
    </w:rPr>
  </w:style>
  <w:style w:type="table" w:customStyle="1" w:styleId="PlainTable21">
    <w:name w:val="Plain Table 21"/>
    <w:basedOn w:val="TableNormal"/>
    <w:next w:val="PlainTable2"/>
    <w:uiPriority w:val="42"/>
    <w:rsid w:val="0003211E"/>
    <w:pPr>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5">
    <w:name w:val="Grid Table 4 Accent 5"/>
    <w:basedOn w:val="TableNormal"/>
    <w:uiPriority w:val="49"/>
    <w:rsid w:val="0003211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
    <w:name w:val="Plain Table 2"/>
    <w:basedOn w:val="TableNormal"/>
    <w:uiPriority w:val="42"/>
    <w:rsid w:val="000321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6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14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3211E"/>
    <w:pPr>
      <w:spacing w:before="120" w:after="280" w:line="259" w:lineRule="auto"/>
      <w:ind w:left="720"/>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2DBE"/>
    <w:pPr>
      <w:ind w:left="720"/>
      <w:contextualSpacing/>
    </w:pPr>
  </w:style>
  <w:style w:type="character" w:styleId="Hyperlink">
    <w:name w:val="Hyperlink"/>
    <w:basedOn w:val="DefaultParagraphFont"/>
    <w:uiPriority w:val="99"/>
    <w:unhideWhenUsed/>
    <w:rsid w:val="003F492B"/>
    <w:rPr>
      <w:color w:val="0000FF" w:themeColor="hyperlink"/>
      <w:u w:val="single"/>
    </w:rPr>
  </w:style>
  <w:style w:type="paragraph" w:styleId="BalloonText">
    <w:name w:val="Balloon Text"/>
    <w:basedOn w:val="Normal"/>
    <w:link w:val="BalloonTextChar"/>
    <w:uiPriority w:val="99"/>
    <w:semiHidden/>
    <w:unhideWhenUsed/>
    <w:rsid w:val="008E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73"/>
    <w:rPr>
      <w:rFonts w:ascii="Tahoma" w:hAnsi="Tahoma" w:cs="Tahoma"/>
      <w:sz w:val="16"/>
      <w:szCs w:val="16"/>
    </w:rPr>
  </w:style>
  <w:style w:type="character" w:customStyle="1" w:styleId="Heading1Char">
    <w:name w:val="Heading 1 Char"/>
    <w:basedOn w:val="DefaultParagraphFont"/>
    <w:link w:val="Heading1"/>
    <w:uiPriority w:val="9"/>
    <w:rsid w:val="00206553"/>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3B6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FA1"/>
  </w:style>
  <w:style w:type="paragraph" w:styleId="Footer">
    <w:name w:val="footer"/>
    <w:basedOn w:val="Normal"/>
    <w:link w:val="FooterChar"/>
    <w:uiPriority w:val="99"/>
    <w:unhideWhenUsed/>
    <w:rsid w:val="003B6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FA1"/>
  </w:style>
  <w:style w:type="paragraph" w:customStyle="1" w:styleId="TableParagraph">
    <w:name w:val="Table Paragraph"/>
    <w:basedOn w:val="Normal"/>
    <w:uiPriority w:val="1"/>
    <w:qFormat/>
    <w:rsid w:val="005E6364"/>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Heading2Char">
    <w:name w:val="Heading 2 Char"/>
    <w:basedOn w:val="DefaultParagraphFont"/>
    <w:link w:val="Heading2"/>
    <w:uiPriority w:val="9"/>
    <w:rsid w:val="001614CD"/>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087948"/>
    <w:pPr>
      <w:spacing w:after="120"/>
    </w:pPr>
  </w:style>
  <w:style w:type="character" w:customStyle="1" w:styleId="BodyTextChar">
    <w:name w:val="Body Text Char"/>
    <w:basedOn w:val="DefaultParagraphFont"/>
    <w:link w:val="BodyText"/>
    <w:uiPriority w:val="99"/>
    <w:semiHidden/>
    <w:rsid w:val="00087948"/>
  </w:style>
  <w:style w:type="character" w:customStyle="1" w:styleId="Heading3Char">
    <w:name w:val="Heading 3 Char"/>
    <w:basedOn w:val="DefaultParagraphFont"/>
    <w:link w:val="Heading3"/>
    <w:uiPriority w:val="9"/>
    <w:rsid w:val="0003211E"/>
    <w:rPr>
      <w:rFonts w:ascii="Times New Roman" w:hAnsi="Times New Roman" w:cs="Times New Roman"/>
      <w:b/>
      <w:bCs/>
      <w:sz w:val="24"/>
      <w:szCs w:val="24"/>
    </w:rPr>
  </w:style>
  <w:style w:type="numbering" w:customStyle="1" w:styleId="NoList1">
    <w:name w:val="No List1"/>
    <w:next w:val="NoList"/>
    <w:uiPriority w:val="99"/>
    <w:semiHidden/>
    <w:unhideWhenUsed/>
    <w:rsid w:val="0003211E"/>
  </w:style>
  <w:style w:type="paragraph" w:styleId="Caption">
    <w:name w:val="caption"/>
    <w:basedOn w:val="Normal"/>
    <w:next w:val="Normal"/>
    <w:uiPriority w:val="35"/>
    <w:unhideWhenUsed/>
    <w:qFormat/>
    <w:rsid w:val="0003211E"/>
    <w:pPr>
      <w:spacing w:line="240" w:lineRule="auto"/>
      <w:jc w:val="center"/>
    </w:pPr>
    <w:rPr>
      <w:rFonts w:ascii="Times New Roman" w:hAnsi="Times New Roman" w:cs="Times New Roman"/>
      <w:i/>
      <w:iCs/>
      <w:sz w:val="24"/>
      <w:szCs w:val="24"/>
    </w:rPr>
  </w:style>
  <w:style w:type="table" w:customStyle="1" w:styleId="GridTable4-Accent51">
    <w:name w:val="Grid Table 4 - Accent 51"/>
    <w:basedOn w:val="TableNormal"/>
    <w:next w:val="GridTable4Accent5"/>
    <w:uiPriority w:val="49"/>
    <w:rsid w:val="0003211E"/>
    <w:pPr>
      <w:spacing w:after="0" w:line="240" w:lineRule="auto"/>
    </w:pPr>
    <w:rPr>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Spacing">
    <w:name w:val="No Spacing"/>
    <w:uiPriority w:val="1"/>
    <w:qFormat/>
    <w:rsid w:val="0003211E"/>
    <w:pPr>
      <w:spacing w:after="0" w:line="240" w:lineRule="auto"/>
    </w:pPr>
  </w:style>
  <w:style w:type="paragraph" w:customStyle="1" w:styleId="Default">
    <w:name w:val="Default"/>
    <w:rsid w:val="0003211E"/>
    <w:pPr>
      <w:autoSpaceDE w:val="0"/>
      <w:autoSpaceDN w:val="0"/>
      <w:adjustRightInd w:val="0"/>
      <w:spacing w:after="0" w:line="240" w:lineRule="auto"/>
    </w:pPr>
    <w:rPr>
      <w:rFonts w:ascii="Wingdings" w:hAnsi="Wingdings" w:cs="Wingdings"/>
      <w:color w:val="000000"/>
      <w:sz w:val="24"/>
      <w:szCs w:val="24"/>
      <w:lang w:val="en-US" w:bidi="th-TH"/>
    </w:rPr>
  </w:style>
  <w:style w:type="table" w:styleId="TableGrid">
    <w:name w:val="Table Grid"/>
    <w:basedOn w:val="TableNormal"/>
    <w:uiPriority w:val="39"/>
    <w:rsid w:val="000321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211E"/>
    <w:rPr>
      <w:i/>
      <w:iCs/>
    </w:rPr>
  </w:style>
  <w:style w:type="table" w:customStyle="1" w:styleId="PlainTable21">
    <w:name w:val="Plain Table 21"/>
    <w:basedOn w:val="TableNormal"/>
    <w:next w:val="PlainTable2"/>
    <w:uiPriority w:val="42"/>
    <w:rsid w:val="0003211E"/>
    <w:pPr>
      <w:spacing w:after="0" w:line="240" w:lineRule="auto"/>
    </w:pPr>
    <w:rPr>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5">
    <w:name w:val="Grid Table 4 Accent 5"/>
    <w:basedOn w:val="TableNormal"/>
    <w:uiPriority w:val="49"/>
    <w:rsid w:val="0003211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
    <w:name w:val="Plain Table 2"/>
    <w:basedOn w:val="TableNormal"/>
    <w:uiPriority w:val="42"/>
    <w:rsid w:val="000321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1720">
      <w:bodyDiv w:val="1"/>
      <w:marLeft w:val="0"/>
      <w:marRight w:val="0"/>
      <w:marTop w:val="0"/>
      <w:marBottom w:val="0"/>
      <w:divBdr>
        <w:top w:val="none" w:sz="0" w:space="0" w:color="auto"/>
        <w:left w:val="none" w:sz="0" w:space="0" w:color="auto"/>
        <w:bottom w:val="none" w:sz="0" w:space="0" w:color="auto"/>
        <w:right w:val="none" w:sz="0" w:space="0" w:color="auto"/>
      </w:divBdr>
    </w:div>
    <w:div w:id="155614957">
      <w:bodyDiv w:val="1"/>
      <w:marLeft w:val="0"/>
      <w:marRight w:val="0"/>
      <w:marTop w:val="0"/>
      <w:marBottom w:val="0"/>
      <w:divBdr>
        <w:top w:val="none" w:sz="0" w:space="0" w:color="auto"/>
        <w:left w:val="none" w:sz="0" w:space="0" w:color="auto"/>
        <w:bottom w:val="none" w:sz="0" w:space="0" w:color="auto"/>
        <w:right w:val="none" w:sz="0" w:space="0" w:color="auto"/>
      </w:divBdr>
    </w:div>
    <w:div w:id="178664023">
      <w:bodyDiv w:val="1"/>
      <w:marLeft w:val="0"/>
      <w:marRight w:val="0"/>
      <w:marTop w:val="0"/>
      <w:marBottom w:val="0"/>
      <w:divBdr>
        <w:top w:val="none" w:sz="0" w:space="0" w:color="auto"/>
        <w:left w:val="none" w:sz="0" w:space="0" w:color="auto"/>
        <w:bottom w:val="none" w:sz="0" w:space="0" w:color="auto"/>
        <w:right w:val="none" w:sz="0" w:space="0" w:color="auto"/>
      </w:divBdr>
    </w:div>
    <w:div w:id="306513279">
      <w:bodyDiv w:val="1"/>
      <w:marLeft w:val="0"/>
      <w:marRight w:val="0"/>
      <w:marTop w:val="0"/>
      <w:marBottom w:val="0"/>
      <w:divBdr>
        <w:top w:val="none" w:sz="0" w:space="0" w:color="auto"/>
        <w:left w:val="none" w:sz="0" w:space="0" w:color="auto"/>
        <w:bottom w:val="none" w:sz="0" w:space="0" w:color="auto"/>
        <w:right w:val="none" w:sz="0" w:space="0" w:color="auto"/>
      </w:divBdr>
    </w:div>
    <w:div w:id="307168314">
      <w:bodyDiv w:val="1"/>
      <w:marLeft w:val="0"/>
      <w:marRight w:val="0"/>
      <w:marTop w:val="0"/>
      <w:marBottom w:val="0"/>
      <w:divBdr>
        <w:top w:val="none" w:sz="0" w:space="0" w:color="auto"/>
        <w:left w:val="none" w:sz="0" w:space="0" w:color="auto"/>
        <w:bottom w:val="none" w:sz="0" w:space="0" w:color="auto"/>
        <w:right w:val="none" w:sz="0" w:space="0" w:color="auto"/>
      </w:divBdr>
    </w:div>
    <w:div w:id="314260348">
      <w:bodyDiv w:val="1"/>
      <w:marLeft w:val="0"/>
      <w:marRight w:val="0"/>
      <w:marTop w:val="0"/>
      <w:marBottom w:val="0"/>
      <w:divBdr>
        <w:top w:val="none" w:sz="0" w:space="0" w:color="auto"/>
        <w:left w:val="none" w:sz="0" w:space="0" w:color="auto"/>
        <w:bottom w:val="none" w:sz="0" w:space="0" w:color="auto"/>
        <w:right w:val="none" w:sz="0" w:space="0" w:color="auto"/>
      </w:divBdr>
      <w:divsChild>
        <w:div w:id="1781608332">
          <w:marLeft w:val="0"/>
          <w:marRight w:val="0"/>
          <w:marTop w:val="0"/>
          <w:marBottom w:val="0"/>
          <w:divBdr>
            <w:top w:val="single" w:sz="2" w:space="0" w:color="2E2E2E"/>
            <w:left w:val="single" w:sz="2" w:space="0" w:color="2E2E2E"/>
            <w:bottom w:val="single" w:sz="2" w:space="0" w:color="2E2E2E"/>
            <w:right w:val="single" w:sz="2" w:space="0" w:color="2E2E2E"/>
          </w:divBdr>
          <w:divsChild>
            <w:div w:id="335807681">
              <w:marLeft w:val="0"/>
              <w:marRight w:val="0"/>
              <w:marTop w:val="0"/>
              <w:marBottom w:val="0"/>
              <w:divBdr>
                <w:top w:val="single" w:sz="6" w:space="0" w:color="C9C9C9"/>
                <w:left w:val="none" w:sz="0" w:space="0" w:color="auto"/>
                <w:bottom w:val="none" w:sz="0" w:space="0" w:color="auto"/>
                <w:right w:val="none" w:sz="0" w:space="0" w:color="auto"/>
              </w:divBdr>
              <w:divsChild>
                <w:div w:id="1546333931">
                  <w:marLeft w:val="0"/>
                  <w:marRight w:val="0"/>
                  <w:marTop w:val="0"/>
                  <w:marBottom w:val="0"/>
                  <w:divBdr>
                    <w:top w:val="none" w:sz="0" w:space="0" w:color="auto"/>
                    <w:left w:val="none" w:sz="0" w:space="0" w:color="auto"/>
                    <w:bottom w:val="none" w:sz="0" w:space="0" w:color="auto"/>
                    <w:right w:val="none" w:sz="0" w:space="0" w:color="auto"/>
                  </w:divBdr>
                  <w:divsChild>
                    <w:div w:id="903415791">
                      <w:marLeft w:val="0"/>
                      <w:marRight w:val="0"/>
                      <w:marTop w:val="0"/>
                      <w:marBottom w:val="0"/>
                      <w:divBdr>
                        <w:top w:val="none" w:sz="0" w:space="0" w:color="auto"/>
                        <w:left w:val="none" w:sz="0" w:space="0" w:color="auto"/>
                        <w:bottom w:val="none" w:sz="0" w:space="0" w:color="auto"/>
                        <w:right w:val="none" w:sz="0" w:space="0" w:color="auto"/>
                      </w:divBdr>
                      <w:divsChild>
                        <w:div w:id="1824007966">
                          <w:marLeft w:val="0"/>
                          <w:marRight w:val="0"/>
                          <w:marTop w:val="0"/>
                          <w:marBottom w:val="0"/>
                          <w:divBdr>
                            <w:top w:val="none" w:sz="0" w:space="0" w:color="auto"/>
                            <w:left w:val="none" w:sz="0" w:space="0" w:color="auto"/>
                            <w:bottom w:val="none" w:sz="0" w:space="0" w:color="auto"/>
                            <w:right w:val="none" w:sz="0" w:space="0" w:color="auto"/>
                          </w:divBdr>
                          <w:divsChild>
                            <w:div w:id="167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63759">
      <w:bodyDiv w:val="1"/>
      <w:marLeft w:val="0"/>
      <w:marRight w:val="0"/>
      <w:marTop w:val="0"/>
      <w:marBottom w:val="0"/>
      <w:divBdr>
        <w:top w:val="none" w:sz="0" w:space="0" w:color="auto"/>
        <w:left w:val="none" w:sz="0" w:space="0" w:color="auto"/>
        <w:bottom w:val="none" w:sz="0" w:space="0" w:color="auto"/>
        <w:right w:val="none" w:sz="0" w:space="0" w:color="auto"/>
      </w:divBdr>
    </w:div>
    <w:div w:id="436945251">
      <w:bodyDiv w:val="1"/>
      <w:marLeft w:val="0"/>
      <w:marRight w:val="0"/>
      <w:marTop w:val="0"/>
      <w:marBottom w:val="0"/>
      <w:divBdr>
        <w:top w:val="none" w:sz="0" w:space="0" w:color="auto"/>
        <w:left w:val="none" w:sz="0" w:space="0" w:color="auto"/>
        <w:bottom w:val="none" w:sz="0" w:space="0" w:color="auto"/>
        <w:right w:val="none" w:sz="0" w:space="0" w:color="auto"/>
      </w:divBdr>
    </w:div>
    <w:div w:id="725640992">
      <w:bodyDiv w:val="1"/>
      <w:marLeft w:val="0"/>
      <w:marRight w:val="0"/>
      <w:marTop w:val="0"/>
      <w:marBottom w:val="0"/>
      <w:divBdr>
        <w:top w:val="none" w:sz="0" w:space="0" w:color="auto"/>
        <w:left w:val="none" w:sz="0" w:space="0" w:color="auto"/>
        <w:bottom w:val="none" w:sz="0" w:space="0" w:color="auto"/>
        <w:right w:val="none" w:sz="0" w:space="0" w:color="auto"/>
      </w:divBdr>
    </w:div>
    <w:div w:id="756943185">
      <w:bodyDiv w:val="1"/>
      <w:marLeft w:val="0"/>
      <w:marRight w:val="0"/>
      <w:marTop w:val="0"/>
      <w:marBottom w:val="0"/>
      <w:divBdr>
        <w:top w:val="none" w:sz="0" w:space="0" w:color="auto"/>
        <w:left w:val="none" w:sz="0" w:space="0" w:color="auto"/>
        <w:bottom w:val="none" w:sz="0" w:space="0" w:color="auto"/>
        <w:right w:val="none" w:sz="0" w:space="0" w:color="auto"/>
      </w:divBdr>
      <w:divsChild>
        <w:div w:id="430125387">
          <w:marLeft w:val="0"/>
          <w:marRight w:val="0"/>
          <w:marTop w:val="0"/>
          <w:marBottom w:val="0"/>
          <w:divBdr>
            <w:top w:val="single" w:sz="2" w:space="0" w:color="2E2E2E"/>
            <w:left w:val="single" w:sz="2" w:space="0" w:color="2E2E2E"/>
            <w:bottom w:val="single" w:sz="2" w:space="0" w:color="2E2E2E"/>
            <w:right w:val="single" w:sz="2" w:space="0" w:color="2E2E2E"/>
          </w:divBdr>
          <w:divsChild>
            <w:div w:id="1766027756">
              <w:marLeft w:val="0"/>
              <w:marRight w:val="0"/>
              <w:marTop w:val="0"/>
              <w:marBottom w:val="0"/>
              <w:divBdr>
                <w:top w:val="single" w:sz="6" w:space="0" w:color="C9C9C9"/>
                <w:left w:val="none" w:sz="0" w:space="0" w:color="auto"/>
                <w:bottom w:val="none" w:sz="0" w:space="0" w:color="auto"/>
                <w:right w:val="none" w:sz="0" w:space="0" w:color="auto"/>
              </w:divBdr>
              <w:divsChild>
                <w:div w:id="534200871">
                  <w:marLeft w:val="0"/>
                  <w:marRight w:val="0"/>
                  <w:marTop w:val="0"/>
                  <w:marBottom w:val="0"/>
                  <w:divBdr>
                    <w:top w:val="none" w:sz="0" w:space="0" w:color="auto"/>
                    <w:left w:val="none" w:sz="0" w:space="0" w:color="auto"/>
                    <w:bottom w:val="none" w:sz="0" w:space="0" w:color="auto"/>
                    <w:right w:val="none" w:sz="0" w:space="0" w:color="auto"/>
                  </w:divBdr>
                  <w:divsChild>
                    <w:div w:id="2041398091">
                      <w:marLeft w:val="0"/>
                      <w:marRight w:val="0"/>
                      <w:marTop w:val="0"/>
                      <w:marBottom w:val="0"/>
                      <w:divBdr>
                        <w:top w:val="none" w:sz="0" w:space="0" w:color="auto"/>
                        <w:left w:val="none" w:sz="0" w:space="0" w:color="auto"/>
                        <w:bottom w:val="none" w:sz="0" w:space="0" w:color="auto"/>
                        <w:right w:val="none" w:sz="0" w:space="0" w:color="auto"/>
                      </w:divBdr>
                      <w:divsChild>
                        <w:div w:id="5062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5292">
      <w:bodyDiv w:val="1"/>
      <w:marLeft w:val="0"/>
      <w:marRight w:val="0"/>
      <w:marTop w:val="0"/>
      <w:marBottom w:val="0"/>
      <w:divBdr>
        <w:top w:val="none" w:sz="0" w:space="0" w:color="auto"/>
        <w:left w:val="none" w:sz="0" w:space="0" w:color="auto"/>
        <w:bottom w:val="none" w:sz="0" w:space="0" w:color="auto"/>
        <w:right w:val="none" w:sz="0" w:space="0" w:color="auto"/>
      </w:divBdr>
      <w:divsChild>
        <w:div w:id="1096443008">
          <w:marLeft w:val="0"/>
          <w:marRight w:val="0"/>
          <w:marTop w:val="0"/>
          <w:marBottom w:val="0"/>
          <w:divBdr>
            <w:top w:val="single" w:sz="2" w:space="0" w:color="2E2E2E"/>
            <w:left w:val="single" w:sz="2" w:space="0" w:color="2E2E2E"/>
            <w:bottom w:val="single" w:sz="2" w:space="0" w:color="2E2E2E"/>
            <w:right w:val="single" w:sz="2" w:space="0" w:color="2E2E2E"/>
          </w:divBdr>
          <w:divsChild>
            <w:div w:id="1498573856">
              <w:marLeft w:val="0"/>
              <w:marRight w:val="0"/>
              <w:marTop w:val="0"/>
              <w:marBottom w:val="0"/>
              <w:divBdr>
                <w:top w:val="single" w:sz="6" w:space="0" w:color="C9C9C9"/>
                <w:left w:val="none" w:sz="0" w:space="0" w:color="auto"/>
                <w:bottom w:val="none" w:sz="0" w:space="0" w:color="auto"/>
                <w:right w:val="none" w:sz="0" w:space="0" w:color="auto"/>
              </w:divBdr>
              <w:divsChild>
                <w:div w:id="118646193">
                  <w:marLeft w:val="0"/>
                  <w:marRight w:val="0"/>
                  <w:marTop w:val="0"/>
                  <w:marBottom w:val="0"/>
                  <w:divBdr>
                    <w:top w:val="none" w:sz="0" w:space="0" w:color="auto"/>
                    <w:left w:val="none" w:sz="0" w:space="0" w:color="auto"/>
                    <w:bottom w:val="none" w:sz="0" w:space="0" w:color="auto"/>
                    <w:right w:val="none" w:sz="0" w:space="0" w:color="auto"/>
                  </w:divBdr>
                  <w:divsChild>
                    <w:div w:id="1571650068">
                      <w:marLeft w:val="0"/>
                      <w:marRight w:val="0"/>
                      <w:marTop w:val="0"/>
                      <w:marBottom w:val="0"/>
                      <w:divBdr>
                        <w:top w:val="none" w:sz="0" w:space="0" w:color="auto"/>
                        <w:left w:val="none" w:sz="0" w:space="0" w:color="auto"/>
                        <w:bottom w:val="none" w:sz="0" w:space="0" w:color="auto"/>
                        <w:right w:val="none" w:sz="0" w:space="0" w:color="auto"/>
                      </w:divBdr>
                      <w:divsChild>
                        <w:div w:id="1515267334">
                          <w:marLeft w:val="0"/>
                          <w:marRight w:val="0"/>
                          <w:marTop w:val="0"/>
                          <w:marBottom w:val="0"/>
                          <w:divBdr>
                            <w:top w:val="none" w:sz="0" w:space="0" w:color="auto"/>
                            <w:left w:val="none" w:sz="0" w:space="0" w:color="auto"/>
                            <w:bottom w:val="none" w:sz="0" w:space="0" w:color="auto"/>
                            <w:right w:val="none" w:sz="0" w:space="0" w:color="auto"/>
                          </w:divBdr>
                          <w:divsChild>
                            <w:div w:id="105469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68970">
      <w:bodyDiv w:val="1"/>
      <w:marLeft w:val="0"/>
      <w:marRight w:val="0"/>
      <w:marTop w:val="0"/>
      <w:marBottom w:val="0"/>
      <w:divBdr>
        <w:top w:val="none" w:sz="0" w:space="0" w:color="auto"/>
        <w:left w:val="none" w:sz="0" w:space="0" w:color="auto"/>
        <w:bottom w:val="none" w:sz="0" w:space="0" w:color="auto"/>
        <w:right w:val="none" w:sz="0" w:space="0" w:color="auto"/>
      </w:divBdr>
      <w:divsChild>
        <w:div w:id="1949046583">
          <w:marLeft w:val="0"/>
          <w:marRight w:val="0"/>
          <w:marTop w:val="0"/>
          <w:marBottom w:val="0"/>
          <w:divBdr>
            <w:top w:val="single" w:sz="2" w:space="0" w:color="2E2E2E"/>
            <w:left w:val="single" w:sz="2" w:space="0" w:color="2E2E2E"/>
            <w:bottom w:val="single" w:sz="2" w:space="0" w:color="2E2E2E"/>
            <w:right w:val="single" w:sz="2" w:space="0" w:color="2E2E2E"/>
          </w:divBdr>
          <w:divsChild>
            <w:div w:id="474874042">
              <w:marLeft w:val="0"/>
              <w:marRight w:val="0"/>
              <w:marTop w:val="0"/>
              <w:marBottom w:val="0"/>
              <w:divBdr>
                <w:top w:val="single" w:sz="6" w:space="0" w:color="C9C9C9"/>
                <w:left w:val="none" w:sz="0" w:space="0" w:color="auto"/>
                <w:bottom w:val="none" w:sz="0" w:space="0" w:color="auto"/>
                <w:right w:val="none" w:sz="0" w:space="0" w:color="auto"/>
              </w:divBdr>
              <w:divsChild>
                <w:div w:id="270358822">
                  <w:marLeft w:val="0"/>
                  <w:marRight w:val="0"/>
                  <w:marTop w:val="0"/>
                  <w:marBottom w:val="0"/>
                  <w:divBdr>
                    <w:top w:val="none" w:sz="0" w:space="0" w:color="auto"/>
                    <w:left w:val="none" w:sz="0" w:space="0" w:color="auto"/>
                    <w:bottom w:val="none" w:sz="0" w:space="0" w:color="auto"/>
                    <w:right w:val="none" w:sz="0" w:space="0" w:color="auto"/>
                  </w:divBdr>
                  <w:divsChild>
                    <w:div w:id="2071071665">
                      <w:marLeft w:val="0"/>
                      <w:marRight w:val="0"/>
                      <w:marTop w:val="0"/>
                      <w:marBottom w:val="0"/>
                      <w:divBdr>
                        <w:top w:val="none" w:sz="0" w:space="0" w:color="auto"/>
                        <w:left w:val="none" w:sz="0" w:space="0" w:color="auto"/>
                        <w:bottom w:val="none" w:sz="0" w:space="0" w:color="auto"/>
                        <w:right w:val="none" w:sz="0" w:space="0" w:color="auto"/>
                      </w:divBdr>
                      <w:divsChild>
                        <w:div w:id="1294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325816">
      <w:bodyDiv w:val="1"/>
      <w:marLeft w:val="0"/>
      <w:marRight w:val="0"/>
      <w:marTop w:val="0"/>
      <w:marBottom w:val="0"/>
      <w:divBdr>
        <w:top w:val="none" w:sz="0" w:space="0" w:color="auto"/>
        <w:left w:val="none" w:sz="0" w:space="0" w:color="auto"/>
        <w:bottom w:val="none" w:sz="0" w:space="0" w:color="auto"/>
        <w:right w:val="none" w:sz="0" w:space="0" w:color="auto"/>
      </w:divBdr>
    </w:div>
    <w:div w:id="1097946143">
      <w:bodyDiv w:val="1"/>
      <w:marLeft w:val="0"/>
      <w:marRight w:val="0"/>
      <w:marTop w:val="0"/>
      <w:marBottom w:val="0"/>
      <w:divBdr>
        <w:top w:val="none" w:sz="0" w:space="0" w:color="auto"/>
        <w:left w:val="none" w:sz="0" w:space="0" w:color="auto"/>
        <w:bottom w:val="none" w:sz="0" w:space="0" w:color="auto"/>
        <w:right w:val="none" w:sz="0" w:space="0" w:color="auto"/>
      </w:divBdr>
      <w:divsChild>
        <w:div w:id="190344892">
          <w:marLeft w:val="0"/>
          <w:marRight w:val="0"/>
          <w:marTop w:val="0"/>
          <w:marBottom w:val="0"/>
          <w:divBdr>
            <w:top w:val="single" w:sz="2" w:space="0" w:color="2E2E2E"/>
            <w:left w:val="single" w:sz="2" w:space="0" w:color="2E2E2E"/>
            <w:bottom w:val="single" w:sz="2" w:space="0" w:color="2E2E2E"/>
            <w:right w:val="single" w:sz="2" w:space="0" w:color="2E2E2E"/>
          </w:divBdr>
          <w:divsChild>
            <w:div w:id="1992364861">
              <w:marLeft w:val="0"/>
              <w:marRight w:val="0"/>
              <w:marTop w:val="0"/>
              <w:marBottom w:val="0"/>
              <w:divBdr>
                <w:top w:val="single" w:sz="6" w:space="0" w:color="C9C9C9"/>
                <w:left w:val="none" w:sz="0" w:space="0" w:color="auto"/>
                <w:bottom w:val="none" w:sz="0" w:space="0" w:color="auto"/>
                <w:right w:val="none" w:sz="0" w:space="0" w:color="auto"/>
              </w:divBdr>
              <w:divsChild>
                <w:div w:id="193738045">
                  <w:marLeft w:val="0"/>
                  <w:marRight w:val="0"/>
                  <w:marTop w:val="0"/>
                  <w:marBottom w:val="0"/>
                  <w:divBdr>
                    <w:top w:val="none" w:sz="0" w:space="0" w:color="auto"/>
                    <w:left w:val="none" w:sz="0" w:space="0" w:color="auto"/>
                    <w:bottom w:val="none" w:sz="0" w:space="0" w:color="auto"/>
                    <w:right w:val="none" w:sz="0" w:space="0" w:color="auto"/>
                  </w:divBdr>
                  <w:divsChild>
                    <w:div w:id="1483352177">
                      <w:marLeft w:val="0"/>
                      <w:marRight w:val="0"/>
                      <w:marTop w:val="0"/>
                      <w:marBottom w:val="0"/>
                      <w:divBdr>
                        <w:top w:val="none" w:sz="0" w:space="0" w:color="auto"/>
                        <w:left w:val="none" w:sz="0" w:space="0" w:color="auto"/>
                        <w:bottom w:val="none" w:sz="0" w:space="0" w:color="auto"/>
                        <w:right w:val="none" w:sz="0" w:space="0" w:color="auto"/>
                      </w:divBdr>
                      <w:divsChild>
                        <w:div w:id="11006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716146">
      <w:bodyDiv w:val="1"/>
      <w:marLeft w:val="0"/>
      <w:marRight w:val="0"/>
      <w:marTop w:val="0"/>
      <w:marBottom w:val="0"/>
      <w:divBdr>
        <w:top w:val="none" w:sz="0" w:space="0" w:color="auto"/>
        <w:left w:val="none" w:sz="0" w:space="0" w:color="auto"/>
        <w:bottom w:val="none" w:sz="0" w:space="0" w:color="auto"/>
        <w:right w:val="none" w:sz="0" w:space="0" w:color="auto"/>
      </w:divBdr>
    </w:div>
    <w:div w:id="1429696221">
      <w:bodyDiv w:val="1"/>
      <w:marLeft w:val="0"/>
      <w:marRight w:val="0"/>
      <w:marTop w:val="0"/>
      <w:marBottom w:val="0"/>
      <w:divBdr>
        <w:top w:val="none" w:sz="0" w:space="0" w:color="auto"/>
        <w:left w:val="none" w:sz="0" w:space="0" w:color="auto"/>
        <w:bottom w:val="none" w:sz="0" w:space="0" w:color="auto"/>
        <w:right w:val="none" w:sz="0" w:space="0" w:color="auto"/>
      </w:divBdr>
    </w:div>
    <w:div w:id="1741950409">
      <w:bodyDiv w:val="1"/>
      <w:marLeft w:val="0"/>
      <w:marRight w:val="0"/>
      <w:marTop w:val="0"/>
      <w:marBottom w:val="0"/>
      <w:divBdr>
        <w:top w:val="none" w:sz="0" w:space="0" w:color="auto"/>
        <w:left w:val="none" w:sz="0" w:space="0" w:color="auto"/>
        <w:bottom w:val="none" w:sz="0" w:space="0" w:color="auto"/>
        <w:right w:val="none" w:sz="0" w:space="0" w:color="auto"/>
      </w:divBdr>
    </w:div>
    <w:div w:id="1791971868">
      <w:bodyDiv w:val="1"/>
      <w:marLeft w:val="0"/>
      <w:marRight w:val="0"/>
      <w:marTop w:val="0"/>
      <w:marBottom w:val="0"/>
      <w:divBdr>
        <w:top w:val="none" w:sz="0" w:space="0" w:color="auto"/>
        <w:left w:val="none" w:sz="0" w:space="0" w:color="auto"/>
        <w:bottom w:val="none" w:sz="0" w:space="0" w:color="auto"/>
        <w:right w:val="none" w:sz="0" w:space="0" w:color="auto"/>
      </w:divBdr>
    </w:div>
    <w:div w:id="1895658087">
      <w:bodyDiv w:val="1"/>
      <w:marLeft w:val="0"/>
      <w:marRight w:val="0"/>
      <w:marTop w:val="0"/>
      <w:marBottom w:val="0"/>
      <w:divBdr>
        <w:top w:val="none" w:sz="0" w:space="0" w:color="auto"/>
        <w:left w:val="none" w:sz="0" w:space="0" w:color="auto"/>
        <w:bottom w:val="none" w:sz="0" w:space="0" w:color="auto"/>
        <w:right w:val="none" w:sz="0" w:space="0" w:color="auto"/>
      </w:divBdr>
    </w:div>
    <w:div w:id="1924677563">
      <w:bodyDiv w:val="1"/>
      <w:marLeft w:val="0"/>
      <w:marRight w:val="0"/>
      <w:marTop w:val="0"/>
      <w:marBottom w:val="0"/>
      <w:divBdr>
        <w:top w:val="none" w:sz="0" w:space="0" w:color="auto"/>
        <w:left w:val="none" w:sz="0" w:space="0" w:color="auto"/>
        <w:bottom w:val="none" w:sz="0" w:space="0" w:color="auto"/>
        <w:right w:val="none" w:sz="0" w:space="0" w:color="auto"/>
      </w:divBdr>
      <w:divsChild>
        <w:div w:id="273633015">
          <w:marLeft w:val="0"/>
          <w:marRight w:val="0"/>
          <w:marTop w:val="0"/>
          <w:marBottom w:val="0"/>
          <w:divBdr>
            <w:top w:val="single" w:sz="2" w:space="0" w:color="2E2E2E"/>
            <w:left w:val="single" w:sz="2" w:space="0" w:color="2E2E2E"/>
            <w:bottom w:val="single" w:sz="2" w:space="0" w:color="2E2E2E"/>
            <w:right w:val="single" w:sz="2" w:space="0" w:color="2E2E2E"/>
          </w:divBdr>
          <w:divsChild>
            <w:div w:id="1368871322">
              <w:marLeft w:val="0"/>
              <w:marRight w:val="0"/>
              <w:marTop w:val="0"/>
              <w:marBottom w:val="0"/>
              <w:divBdr>
                <w:top w:val="single" w:sz="24" w:space="0" w:color="C9C9C9"/>
                <w:left w:val="single" w:sz="24" w:space="0" w:color="C9C9C9"/>
                <w:bottom w:val="single" w:sz="24" w:space="0" w:color="C9C9C9"/>
                <w:right w:val="single" w:sz="24" w:space="0" w:color="C9C9C9"/>
              </w:divBdr>
              <w:divsChild>
                <w:div w:id="695084547">
                  <w:marLeft w:val="0"/>
                  <w:marRight w:val="0"/>
                  <w:marTop w:val="0"/>
                  <w:marBottom w:val="0"/>
                  <w:divBdr>
                    <w:top w:val="none" w:sz="0" w:space="0" w:color="auto"/>
                    <w:left w:val="single" w:sz="6" w:space="0" w:color="C9C9C9"/>
                    <w:bottom w:val="none" w:sz="0" w:space="0" w:color="auto"/>
                    <w:right w:val="none" w:sz="0" w:space="0" w:color="auto"/>
                  </w:divBdr>
                  <w:divsChild>
                    <w:div w:id="1320380691">
                      <w:marLeft w:val="0"/>
                      <w:marRight w:val="0"/>
                      <w:marTop w:val="0"/>
                      <w:marBottom w:val="0"/>
                      <w:divBdr>
                        <w:top w:val="none" w:sz="0" w:space="0" w:color="auto"/>
                        <w:left w:val="none" w:sz="0" w:space="0" w:color="auto"/>
                        <w:bottom w:val="none" w:sz="0" w:space="0" w:color="auto"/>
                        <w:right w:val="none" w:sz="0" w:space="0" w:color="auto"/>
                      </w:divBdr>
                      <w:divsChild>
                        <w:div w:id="515582217">
                          <w:marLeft w:val="0"/>
                          <w:marRight w:val="0"/>
                          <w:marTop w:val="0"/>
                          <w:marBottom w:val="0"/>
                          <w:divBdr>
                            <w:top w:val="none" w:sz="0" w:space="0" w:color="auto"/>
                            <w:left w:val="none" w:sz="0" w:space="0" w:color="auto"/>
                            <w:bottom w:val="none" w:sz="0" w:space="0" w:color="auto"/>
                            <w:right w:val="none" w:sz="0" w:space="0" w:color="auto"/>
                          </w:divBdr>
                          <w:divsChild>
                            <w:div w:id="9187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2888">
      <w:bodyDiv w:val="1"/>
      <w:marLeft w:val="0"/>
      <w:marRight w:val="0"/>
      <w:marTop w:val="0"/>
      <w:marBottom w:val="0"/>
      <w:divBdr>
        <w:top w:val="none" w:sz="0" w:space="0" w:color="auto"/>
        <w:left w:val="none" w:sz="0" w:space="0" w:color="auto"/>
        <w:bottom w:val="none" w:sz="0" w:space="0" w:color="auto"/>
        <w:right w:val="none" w:sz="0" w:space="0" w:color="auto"/>
      </w:divBdr>
      <w:divsChild>
        <w:div w:id="21320973">
          <w:marLeft w:val="0"/>
          <w:marRight w:val="0"/>
          <w:marTop w:val="0"/>
          <w:marBottom w:val="0"/>
          <w:divBdr>
            <w:top w:val="single" w:sz="2" w:space="0" w:color="2E2E2E"/>
            <w:left w:val="single" w:sz="2" w:space="0" w:color="2E2E2E"/>
            <w:bottom w:val="single" w:sz="2" w:space="0" w:color="2E2E2E"/>
            <w:right w:val="single" w:sz="2" w:space="0" w:color="2E2E2E"/>
          </w:divBdr>
          <w:divsChild>
            <w:div w:id="1543783172">
              <w:marLeft w:val="0"/>
              <w:marRight w:val="0"/>
              <w:marTop w:val="0"/>
              <w:marBottom w:val="0"/>
              <w:divBdr>
                <w:top w:val="single" w:sz="6" w:space="0" w:color="C9C9C9"/>
                <w:left w:val="none" w:sz="0" w:space="0" w:color="auto"/>
                <w:bottom w:val="none" w:sz="0" w:space="0" w:color="auto"/>
                <w:right w:val="none" w:sz="0" w:space="0" w:color="auto"/>
              </w:divBdr>
              <w:divsChild>
                <w:div w:id="1256018542">
                  <w:marLeft w:val="0"/>
                  <w:marRight w:val="0"/>
                  <w:marTop w:val="0"/>
                  <w:marBottom w:val="0"/>
                  <w:divBdr>
                    <w:top w:val="none" w:sz="0" w:space="0" w:color="auto"/>
                    <w:left w:val="none" w:sz="0" w:space="0" w:color="auto"/>
                    <w:bottom w:val="none" w:sz="0" w:space="0" w:color="auto"/>
                    <w:right w:val="none" w:sz="0" w:space="0" w:color="auto"/>
                  </w:divBdr>
                  <w:divsChild>
                    <w:div w:id="8602894">
                      <w:marLeft w:val="0"/>
                      <w:marRight w:val="0"/>
                      <w:marTop w:val="0"/>
                      <w:marBottom w:val="0"/>
                      <w:divBdr>
                        <w:top w:val="none" w:sz="0" w:space="0" w:color="auto"/>
                        <w:left w:val="none" w:sz="0" w:space="0" w:color="auto"/>
                        <w:bottom w:val="none" w:sz="0" w:space="0" w:color="auto"/>
                        <w:right w:val="none" w:sz="0" w:space="0" w:color="auto"/>
                      </w:divBdr>
                      <w:divsChild>
                        <w:div w:id="17106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0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361BA-AD48-4D56-8EC8-C78DE86E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63464</Words>
  <Characters>361751</Characters>
  <Application>Microsoft Office Word</Application>
  <DocSecurity>0</DocSecurity>
  <Lines>3014</Lines>
  <Paragraphs>848</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424367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Arturo Garza-Reyes</dc:creator>
  <cp:lastModifiedBy>Vikas</cp:lastModifiedBy>
  <cp:revision>2</cp:revision>
  <cp:lastPrinted>2018-10-03T12:02:00Z</cp:lastPrinted>
  <dcterms:created xsi:type="dcterms:W3CDTF">2019-02-10T20:48:00Z</dcterms:created>
  <dcterms:modified xsi:type="dcterms:W3CDTF">2019-02-10T20:48:00Z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False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SADT275@derby.ac.uk</vt:lpwstr>
  </property>
  <property fmtid="{D5CDD505-2E9C-101B-9397-08002B2CF9AE}" pid="5" name="MSIP_Label_bcce011e-d309-437c-a722-c4244916837d_SetDate">
    <vt:lpwstr>2018-09-26T10:44:45.5823958Z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ies>
</file>