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EE26E" w14:textId="77777777" w:rsidR="00B01082" w:rsidRPr="00257839" w:rsidRDefault="00634925">
      <w:pPr>
        <w:spacing w:line="360" w:lineRule="auto"/>
        <w:jc w:val="center"/>
        <w:rPr>
          <w:rFonts w:ascii="Times New Roman" w:hAnsi="Times New Roman" w:cs="Times New Roman"/>
          <w:b/>
          <w:bCs/>
          <w:color w:val="auto"/>
          <w:sz w:val="24"/>
          <w:szCs w:val="24"/>
        </w:rPr>
      </w:pPr>
      <w:r w:rsidRPr="00257839">
        <w:rPr>
          <w:rFonts w:ascii="Times New Roman" w:hAnsi="Times New Roman" w:cs="Times New Roman"/>
          <w:b/>
          <w:bCs/>
          <w:color w:val="auto"/>
          <w:sz w:val="24"/>
          <w:szCs w:val="24"/>
        </w:rPr>
        <w:t>Facilitating Students’ (Doctoral) Transition to the Workplace: A Critical Review</w:t>
      </w:r>
    </w:p>
    <w:p w14:paraId="78B17BC9" w14:textId="1AEF1E4F" w:rsidR="00B01082" w:rsidRPr="00257839" w:rsidRDefault="00634925">
      <w:pPr>
        <w:spacing w:line="360" w:lineRule="auto"/>
        <w:jc w:val="center"/>
        <w:rPr>
          <w:rFonts w:ascii="Times New Roman" w:hAnsi="Times New Roman" w:cs="Times New Roman"/>
          <w:color w:val="auto"/>
          <w:sz w:val="24"/>
          <w:szCs w:val="24"/>
        </w:rPr>
      </w:pPr>
      <w:r w:rsidRPr="00257839">
        <w:rPr>
          <w:rFonts w:ascii="Times New Roman" w:hAnsi="Times New Roman" w:cs="Times New Roman"/>
          <w:color w:val="auto"/>
          <w:sz w:val="24"/>
          <w:szCs w:val="24"/>
        </w:rPr>
        <w:t>Arvind Upadhyay</w:t>
      </w:r>
      <w:r w:rsidRPr="00257839">
        <w:rPr>
          <w:rFonts w:ascii="Times New Roman" w:hAnsi="Times New Roman" w:cs="Times New Roman"/>
          <w:color w:val="auto"/>
          <w:sz w:val="24"/>
          <w:szCs w:val="24"/>
          <w:vertAlign w:val="superscript"/>
        </w:rPr>
        <w:t>1*</w:t>
      </w:r>
      <w:r w:rsidR="00CC52FE">
        <w:rPr>
          <w:rFonts w:ascii="Times New Roman" w:hAnsi="Times New Roman" w:cs="Times New Roman"/>
          <w:color w:val="auto"/>
          <w:sz w:val="24"/>
          <w:szCs w:val="24"/>
        </w:rPr>
        <w:t>,</w:t>
      </w:r>
      <w:r w:rsidRPr="00C84BC3">
        <w:rPr>
          <w:rFonts w:ascii="Times New Roman" w:hAnsi="Times New Roman" w:cs="Times New Roman"/>
          <w:color w:val="auto"/>
          <w:sz w:val="24"/>
          <w:szCs w:val="24"/>
          <w:lang w:val="en-GB"/>
        </w:rPr>
        <w:t xml:space="preserve"> </w:t>
      </w:r>
      <w:proofErr w:type="spellStart"/>
      <w:r w:rsidRPr="00C84BC3">
        <w:rPr>
          <w:rFonts w:ascii="Times New Roman" w:hAnsi="Times New Roman" w:cs="Times New Roman"/>
          <w:color w:val="auto"/>
          <w:sz w:val="24"/>
          <w:szCs w:val="24"/>
          <w:lang w:val="en-GB"/>
        </w:rPr>
        <w:t>Vikas</w:t>
      </w:r>
      <w:proofErr w:type="spellEnd"/>
      <w:r w:rsidRPr="00257839">
        <w:rPr>
          <w:rFonts w:ascii="Times New Roman" w:hAnsi="Times New Roman" w:cs="Times New Roman"/>
          <w:color w:val="auto"/>
          <w:sz w:val="24"/>
          <w:szCs w:val="24"/>
        </w:rPr>
        <w:t xml:space="preserve"> Kumar</w:t>
      </w:r>
      <w:r w:rsidRPr="00257839">
        <w:rPr>
          <w:rFonts w:ascii="Times New Roman" w:hAnsi="Times New Roman" w:cs="Times New Roman"/>
          <w:color w:val="auto"/>
          <w:sz w:val="24"/>
          <w:szCs w:val="24"/>
          <w:vertAlign w:val="superscript"/>
        </w:rPr>
        <w:t>2</w:t>
      </w:r>
      <w:r w:rsidR="00516F92">
        <w:rPr>
          <w:rFonts w:ascii="Times New Roman" w:hAnsi="Times New Roman" w:cs="Times New Roman"/>
          <w:color w:val="auto"/>
          <w:sz w:val="24"/>
          <w:szCs w:val="24"/>
          <w:vertAlign w:val="superscript"/>
        </w:rPr>
        <w:t xml:space="preserve">   </w:t>
      </w:r>
      <w:r w:rsidR="00516F92">
        <w:rPr>
          <w:rFonts w:ascii="Times New Roman" w:hAnsi="Times New Roman" w:cs="Times New Roman"/>
          <w:color w:val="auto"/>
          <w:sz w:val="24"/>
          <w:szCs w:val="24"/>
        </w:rPr>
        <w:t>and Jose Arturo Garza-Reyes</w:t>
      </w:r>
      <w:r w:rsidR="00BB3658" w:rsidRPr="00BB3658">
        <w:rPr>
          <w:rFonts w:ascii="Times New Roman" w:hAnsi="Times New Roman" w:cs="Times New Roman"/>
          <w:color w:val="auto"/>
          <w:sz w:val="24"/>
          <w:szCs w:val="24"/>
          <w:vertAlign w:val="superscript"/>
        </w:rPr>
        <w:t>3</w:t>
      </w:r>
    </w:p>
    <w:p w14:paraId="4BE6C874" w14:textId="77777777" w:rsidR="00B01082" w:rsidRPr="00257839" w:rsidRDefault="00634925">
      <w:pPr>
        <w:spacing w:line="360" w:lineRule="auto"/>
        <w:jc w:val="center"/>
        <w:rPr>
          <w:rFonts w:ascii="Times New Roman" w:hAnsi="Times New Roman" w:cs="Times New Roman"/>
          <w:color w:val="auto"/>
          <w:sz w:val="24"/>
          <w:szCs w:val="24"/>
        </w:rPr>
      </w:pPr>
      <w:r w:rsidRPr="00257839">
        <w:rPr>
          <w:rFonts w:ascii="Times New Roman" w:hAnsi="Times New Roman" w:cs="Times New Roman"/>
          <w:color w:val="auto"/>
          <w:sz w:val="24"/>
          <w:szCs w:val="24"/>
          <w:vertAlign w:val="superscript"/>
        </w:rPr>
        <w:t>1</w:t>
      </w:r>
      <w:r w:rsidRPr="00257839">
        <w:rPr>
          <w:rFonts w:ascii="Times New Roman" w:hAnsi="Times New Roman" w:cs="Times New Roman"/>
          <w:color w:val="auto"/>
          <w:sz w:val="24"/>
          <w:szCs w:val="24"/>
        </w:rPr>
        <w:t xml:space="preserve"> Brighton Business School, University of Brighton, UK</w:t>
      </w:r>
    </w:p>
    <w:p w14:paraId="6FA4DC7C" w14:textId="77777777" w:rsidR="00B01082" w:rsidRDefault="00634925">
      <w:pPr>
        <w:spacing w:line="360" w:lineRule="auto"/>
        <w:jc w:val="center"/>
        <w:rPr>
          <w:rFonts w:ascii="Times New Roman" w:hAnsi="Times New Roman" w:cs="Times New Roman"/>
          <w:color w:val="auto"/>
          <w:sz w:val="24"/>
          <w:szCs w:val="24"/>
        </w:rPr>
      </w:pPr>
      <w:r w:rsidRPr="00257839">
        <w:rPr>
          <w:rFonts w:ascii="Times New Roman" w:hAnsi="Times New Roman" w:cs="Times New Roman"/>
          <w:color w:val="auto"/>
          <w:sz w:val="24"/>
          <w:szCs w:val="24"/>
          <w:vertAlign w:val="superscript"/>
        </w:rPr>
        <w:t>2</w:t>
      </w:r>
      <w:r w:rsidRPr="00257839">
        <w:rPr>
          <w:rFonts w:ascii="Times New Roman" w:hAnsi="Times New Roman" w:cs="Times New Roman"/>
          <w:color w:val="auto"/>
          <w:sz w:val="24"/>
          <w:szCs w:val="24"/>
        </w:rPr>
        <w:t xml:space="preserve"> Bristol Business School, University of the West of England, UK</w:t>
      </w:r>
    </w:p>
    <w:p w14:paraId="4C8CBF8A" w14:textId="0653E56A" w:rsidR="003F6BE0" w:rsidRPr="00257839" w:rsidRDefault="00D56546">
      <w:pPr>
        <w:spacing w:line="360" w:lineRule="auto"/>
        <w:jc w:val="center"/>
        <w:rPr>
          <w:rFonts w:ascii="Times New Roman" w:hAnsi="Times New Roman" w:cs="Times New Roman"/>
          <w:color w:val="auto"/>
          <w:sz w:val="24"/>
          <w:szCs w:val="24"/>
        </w:rPr>
      </w:pPr>
      <w:r w:rsidRPr="00D56546">
        <w:rPr>
          <w:rFonts w:ascii="Times New Roman" w:hAnsi="Times New Roman" w:cs="Times New Roman"/>
          <w:color w:val="auto"/>
          <w:sz w:val="24"/>
          <w:szCs w:val="24"/>
          <w:vertAlign w:val="superscript"/>
        </w:rPr>
        <w:t>3</w:t>
      </w:r>
      <w:r w:rsidR="003F6BE0">
        <w:rPr>
          <w:rFonts w:ascii="Times New Roman" w:hAnsi="Times New Roman" w:cs="Times New Roman"/>
          <w:color w:val="auto"/>
          <w:sz w:val="24"/>
          <w:szCs w:val="24"/>
        </w:rPr>
        <w:t>Derby Management School, University of Derby, UK</w:t>
      </w:r>
    </w:p>
    <w:p w14:paraId="22AB72CA" w14:textId="53811848" w:rsidR="00B01082" w:rsidRPr="00257839" w:rsidRDefault="00634925">
      <w:pPr>
        <w:spacing w:line="360" w:lineRule="auto"/>
        <w:jc w:val="center"/>
        <w:rPr>
          <w:rFonts w:ascii="Times New Roman" w:hAnsi="Times New Roman" w:cs="Times New Roman"/>
          <w:color w:val="auto"/>
          <w:sz w:val="24"/>
          <w:szCs w:val="24"/>
        </w:rPr>
      </w:pPr>
      <w:r w:rsidRPr="00257839">
        <w:rPr>
          <w:rFonts w:ascii="Times New Roman" w:hAnsi="Times New Roman" w:cs="Times New Roman"/>
          <w:color w:val="auto"/>
          <w:sz w:val="24"/>
          <w:szCs w:val="24"/>
          <w:vertAlign w:val="superscript"/>
        </w:rPr>
        <w:t>*</w:t>
      </w:r>
      <w:r w:rsidRPr="00257839">
        <w:rPr>
          <w:rFonts w:ascii="Times New Roman" w:hAnsi="Times New Roman" w:cs="Times New Roman"/>
          <w:color w:val="auto"/>
          <w:sz w:val="24"/>
          <w:szCs w:val="24"/>
        </w:rPr>
        <w:t xml:space="preserve"> Communicating Author: </w:t>
      </w:r>
      <w:r w:rsidRPr="00257839">
        <w:rPr>
          <w:rStyle w:val="Hyperlink0"/>
          <w:rFonts w:ascii="Times New Roman" w:hAnsi="Times New Roman" w:cs="Times New Roman"/>
          <w:color w:val="auto"/>
          <w:u w:val="none"/>
        </w:rPr>
        <w:t>A.Upadhyay@brighton.ac.uk</w:t>
      </w:r>
    </w:p>
    <w:p w14:paraId="265F7F09" w14:textId="77777777" w:rsidR="00B01082" w:rsidRPr="00257839" w:rsidRDefault="00B01082">
      <w:pPr>
        <w:spacing w:line="360" w:lineRule="auto"/>
        <w:jc w:val="both"/>
        <w:rPr>
          <w:rFonts w:ascii="Times New Roman" w:hAnsi="Times New Roman" w:cs="Times New Roman"/>
          <w:b/>
          <w:bCs/>
          <w:color w:val="auto"/>
          <w:sz w:val="24"/>
          <w:szCs w:val="24"/>
        </w:rPr>
      </w:pPr>
    </w:p>
    <w:p w14:paraId="389932F8" w14:textId="77777777" w:rsidR="00B01082" w:rsidRPr="00257839" w:rsidRDefault="00634925">
      <w:pPr>
        <w:spacing w:line="360" w:lineRule="auto"/>
        <w:jc w:val="center"/>
        <w:rPr>
          <w:rFonts w:ascii="Times New Roman" w:hAnsi="Times New Roman" w:cs="Times New Roman"/>
          <w:b/>
          <w:bCs/>
          <w:color w:val="auto"/>
          <w:sz w:val="24"/>
          <w:szCs w:val="24"/>
        </w:rPr>
      </w:pPr>
      <w:r w:rsidRPr="00257839">
        <w:rPr>
          <w:rFonts w:ascii="Times New Roman" w:hAnsi="Times New Roman" w:cs="Times New Roman"/>
          <w:b/>
          <w:bCs/>
          <w:color w:val="auto"/>
          <w:sz w:val="24"/>
          <w:szCs w:val="24"/>
        </w:rPr>
        <w:t>Abstract</w:t>
      </w:r>
    </w:p>
    <w:p w14:paraId="68451E7F" w14:textId="2C1EA259"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 xml:space="preserve">The recent ongoing changes to the UK higher education sector have put immense pressure on both academics and students. Where academics are working hard to enhance </w:t>
      </w:r>
      <w:r w:rsidR="00A32EF7">
        <w:rPr>
          <w:rFonts w:ascii="Times New Roman" w:hAnsi="Times New Roman" w:cs="Times New Roman"/>
          <w:color w:val="auto"/>
          <w:sz w:val="24"/>
          <w:szCs w:val="24"/>
        </w:rPr>
        <w:t xml:space="preserve">the </w:t>
      </w:r>
      <w:r w:rsidRPr="00257839">
        <w:rPr>
          <w:rFonts w:ascii="Times New Roman" w:hAnsi="Times New Roman" w:cs="Times New Roman"/>
          <w:color w:val="auto"/>
          <w:sz w:val="24"/>
          <w:szCs w:val="24"/>
        </w:rPr>
        <w:t xml:space="preserve">quality </w:t>
      </w:r>
      <w:r w:rsidR="00A32EF7">
        <w:rPr>
          <w:rFonts w:ascii="Times New Roman" w:hAnsi="Times New Roman" w:cs="Times New Roman"/>
          <w:color w:val="auto"/>
          <w:sz w:val="24"/>
          <w:szCs w:val="24"/>
        </w:rPr>
        <w:t>of the educational product</w:t>
      </w:r>
      <w:r w:rsidRPr="00257839">
        <w:rPr>
          <w:rFonts w:ascii="Times New Roman" w:hAnsi="Times New Roman" w:cs="Times New Roman"/>
          <w:color w:val="auto"/>
          <w:sz w:val="24"/>
          <w:szCs w:val="24"/>
        </w:rPr>
        <w:t xml:space="preserve">, students, on the other hand, are struggling with the rising tuition fees and the challenging </w:t>
      </w:r>
      <w:proofErr w:type="spellStart"/>
      <w:r w:rsidRPr="00257839">
        <w:rPr>
          <w:rFonts w:ascii="Times New Roman" w:hAnsi="Times New Roman" w:cs="Times New Roman"/>
          <w:color w:val="auto"/>
          <w:sz w:val="24"/>
          <w:szCs w:val="24"/>
        </w:rPr>
        <w:t>labour</w:t>
      </w:r>
      <w:proofErr w:type="spellEnd"/>
      <w:r w:rsidRPr="00257839">
        <w:rPr>
          <w:rFonts w:ascii="Times New Roman" w:hAnsi="Times New Roman" w:cs="Times New Roman"/>
          <w:color w:val="auto"/>
          <w:sz w:val="24"/>
          <w:szCs w:val="24"/>
        </w:rPr>
        <w:t xml:space="preserve"> market. As a result securing a good job after graduation depends on how a student has managed to excel in gaining experience beyond the classroom and developing key skills through their </w:t>
      </w:r>
      <w:r w:rsidR="004F4EA1">
        <w:rPr>
          <w:rFonts w:ascii="Times New Roman" w:hAnsi="Times New Roman" w:cs="Times New Roman"/>
          <w:color w:val="auto"/>
          <w:sz w:val="24"/>
          <w:szCs w:val="24"/>
        </w:rPr>
        <w:t>time at university</w:t>
      </w:r>
      <w:r w:rsidRPr="00257839">
        <w:rPr>
          <w:rFonts w:ascii="Times New Roman" w:hAnsi="Times New Roman" w:cs="Times New Roman"/>
          <w:color w:val="auto"/>
          <w:sz w:val="24"/>
          <w:szCs w:val="24"/>
        </w:rPr>
        <w:t xml:space="preserve">. This becomes particularly challenging in the current </w:t>
      </w:r>
      <w:r w:rsidR="00A04686" w:rsidRPr="00257839">
        <w:rPr>
          <w:rFonts w:ascii="Times New Roman" w:hAnsi="Times New Roman" w:cs="Times New Roman"/>
          <w:color w:val="auto"/>
          <w:sz w:val="24"/>
          <w:szCs w:val="24"/>
        </w:rPr>
        <w:t>era, where</w:t>
      </w:r>
      <w:r w:rsidRPr="00257839">
        <w:rPr>
          <w:rFonts w:ascii="Times New Roman" w:hAnsi="Times New Roman" w:cs="Times New Roman"/>
          <w:color w:val="auto"/>
          <w:sz w:val="24"/>
          <w:szCs w:val="24"/>
        </w:rPr>
        <w:t xml:space="preserve"> </w:t>
      </w:r>
      <w:proofErr w:type="spellStart"/>
      <w:r w:rsidRPr="00257839">
        <w:rPr>
          <w:rFonts w:ascii="Times New Roman" w:hAnsi="Times New Roman" w:cs="Times New Roman"/>
          <w:color w:val="auto"/>
          <w:sz w:val="24"/>
          <w:szCs w:val="24"/>
        </w:rPr>
        <w:t>globalisation</w:t>
      </w:r>
      <w:proofErr w:type="spellEnd"/>
      <w:r w:rsidRPr="00257839">
        <w:rPr>
          <w:rFonts w:ascii="Times New Roman" w:hAnsi="Times New Roman" w:cs="Times New Roman"/>
          <w:color w:val="auto"/>
          <w:sz w:val="24"/>
          <w:szCs w:val="24"/>
        </w:rPr>
        <w:t xml:space="preserve"> brings further challenges and opportunities to the university sector, to seize the market advantages for those establishments able to respond in a timely and flexible way with appropriate innovation and </w:t>
      </w:r>
      <w:proofErr w:type="spellStart"/>
      <w:r w:rsidRPr="00257839">
        <w:rPr>
          <w:rFonts w:ascii="Times New Roman" w:hAnsi="Times New Roman" w:cs="Times New Roman"/>
          <w:color w:val="auto"/>
          <w:sz w:val="24"/>
          <w:szCs w:val="24"/>
        </w:rPr>
        <w:t>internationalisation</w:t>
      </w:r>
      <w:proofErr w:type="spellEnd"/>
      <w:r w:rsidRPr="00257839">
        <w:rPr>
          <w:rFonts w:ascii="Times New Roman" w:hAnsi="Times New Roman" w:cs="Times New Roman"/>
          <w:color w:val="auto"/>
          <w:sz w:val="24"/>
          <w:szCs w:val="24"/>
        </w:rPr>
        <w:t xml:space="preserve"> strategies. Doctoral researchers are an integral part of the student community. Hence it is important that universities assure the successful transition of these doctoral students to their workplace and externally. This study, therefore, attempts to provide a critical review on facilitating the doctoral students’ transition to the workplace through doctoral research positions and the role played by their PhD supervisors. The study methodology uses existing literature and interviews with students and faculty members to draw out experiences and perspectives. The results of this research can be </w:t>
      </w:r>
      <w:r w:rsidRPr="00E549C4">
        <w:rPr>
          <w:rFonts w:ascii="Times New Roman" w:hAnsi="Times New Roman" w:cs="Times New Roman"/>
          <w:noProof/>
          <w:color w:val="auto"/>
          <w:sz w:val="24"/>
          <w:szCs w:val="24"/>
        </w:rPr>
        <w:t>applicable</w:t>
      </w:r>
      <w:r w:rsidRPr="00257839">
        <w:rPr>
          <w:rFonts w:ascii="Times New Roman" w:hAnsi="Times New Roman" w:cs="Times New Roman"/>
          <w:color w:val="auto"/>
          <w:sz w:val="24"/>
          <w:szCs w:val="24"/>
        </w:rPr>
        <w:t xml:space="preserve"> to any higher education institution in the UK and to other countries where the academic system is similar.</w:t>
      </w:r>
    </w:p>
    <w:p w14:paraId="3EAFD623" w14:textId="21A4AFD8"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b/>
          <w:bCs/>
          <w:color w:val="auto"/>
          <w:sz w:val="24"/>
          <w:szCs w:val="24"/>
        </w:rPr>
        <w:t>Keywords:</w:t>
      </w:r>
      <w:r w:rsidRPr="00257839">
        <w:rPr>
          <w:rFonts w:ascii="Times New Roman" w:hAnsi="Times New Roman" w:cs="Times New Roman"/>
          <w:color w:val="auto"/>
          <w:sz w:val="24"/>
          <w:szCs w:val="24"/>
        </w:rPr>
        <w:t xml:space="preserve"> Employability, Students Experience, Innovation, </w:t>
      </w:r>
      <w:proofErr w:type="spellStart"/>
      <w:r w:rsidRPr="00257839">
        <w:rPr>
          <w:rFonts w:ascii="Times New Roman" w:hAnsi="Times New Roman" w:cs="Times New Roman"/>
          <w:color w:val="auto"/>
          <w:sz w:val="24"/>
          <w:szCs w:val="24"/>
        </w:rPr>
        <w:t>Internationalisation</w:t>
      </w:r>
      <w:proofErr w:type="spellEnd"/>
      <w:r w:rsidRPr="00257839">
        <w:rPr>
          <w:rFonts w:ascii="Times New Roman" w:hAnsi="Times New Roman" w:cs="Times New Roman"/>
          <w:color w:val="auto"/>
          <w:sz w:val="24"/>
          <w:szCs w:val="24"/>
        </w:rPr>
        <w:t>, UK Higher Education, Doctoral students.</w:t>
      </w:r>
    </w:p>
    <w:p w14:paraId="7AB6DB0C" w14:textId="77777777" w:rsidR="00B01082" w:rsidRDefault="00B01082">
      <w:pPr>
        <w:spacing w:line="360" w:lineRule="auto"/>
        <w:jc w:val="both"/>
        <w:rPr>
          <w:rFonts w:ascii="Times New Roman" w:hAnsi="Times New Roman" w:cs="Times New Roman"/>
          <w:b/>
          <w:bCs/>
          <w:color w:val="auto"/>
          <w:sz w:val="24"/>
          <w:szCs w:val="24"/>
        </w:rPr>
      </w:pPr>
    </w:p>
    <w:p w14:paraId="53FE4F7F" w14:textId="77777777" w:rsidR="00B01082" w:rsidRPr="00257839" w:rsidRDefault="00634925">
      <w:pPr>
        <w:spacing w:line="360" w:lineRule="auto"/>
        <w:jc w:val="both"/>
        <w:rPr>
          <w:rFonts w:ascii="Times New Roman" w:hAnsi="Times New Roman" w:cs="Times New Roman"/>
          <w:b/>
          <w:bCs/>
          <w:color w:val="auto"/>
          <w:sz w:val="24"/>
          <w:szCs w:val="24"/>
        </w:rPr>
      </w:pPr>
      <w:r w:rsidRPr="00257839">
        <w:rPr>
          <w:rFonts w:ascii="Times New Roman" w:hAnsi="Times New Roman" w:cs="Times New Roman"/>
          <w:b/>
          <w:bCs/>
          <w:color w:val="auto"/>
          <w:sz w:val="24"/>
          <w:szCs w:val="24"/>
        </w:rPr>
        <w:lastRenderedPageBreak/>
        <w:t>Introduction</w:t>
      </w:r>
    </w:p>
    <w:p w14:paraId="5E3CA9F4" w14:textId="3D94A430"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 xml:space="preserve">In a highly challenging and uncertain environment, the UK higher education system is going through very difficult times. Tuition fees paid for directly by students across UK universities have risen significantly over the last few years, which puts intense pressure on students to excel in their education and to secure a good job after graduation. Within a university setting for an academic career, or in preparation for opportunities in the wider public and private sector workforce, students are seeking additional guidance that will help to prepare them for their future. Hence, universities must make sure that students get their money’s worth and offer good career prospects advice after their degree. Doctoral researchers are an integral part of the student community and they play an important role in carrying out teaching and research activities in UK universities. However, their active roles in teaching vary from university to university. Many fully funded Doctoral Researchers look to perform teaching-related duties as part of their funding contract, whereas others choose to get involved thinking about their future job prospects. It is well known that teaching experience is essential if one wants to build </w:t>
      </w:r>
      <w:r w:rsidR="00232B65">
        <w:rPr>
          <w:rFonts w:ascii="Times New Roman" w:hAnsi="Times New Roman" w:cs="Times New Roman"/>
          <w:color w:val="auto"/>
          <w:sz w:val="24"/>
          <w:szCs w:val="24"/>
        </w:rPr>
        <w:t>a</w:t>
      </w:r>
      <w:r w:rsidRPr="00257839">
        <w:rPr>
          <w:rFonts w:ascii="Times New Roman" w:hAnsi="Times New Roman" w:cs="Times New Roman"/>
          <w:color w:val="auto"/>
          <w:sz w:val="24"/>
          <w:szCs w:val="24"/>
        </w:rPr>
        <w:t xml:space="preserve"> career in academia. However, many PhD graduates also transition to jobs into the private corporate sector.</w:t>
      </w:r>
    </w:p>
    <w:p w14:paraId="5850E848" w14:textId="77777777"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Research shows that the biggest growth in vacancies is expected in public sector</w:t>
      </w:r>
      <w:r w:rsidRPr="005A5F02">
        <w:rPr>
          <w:rFonts w:ascii="Times New Roman" w:hAnsi="Times New Roman" w:cs="Times New Roman"/>
          <w:color w:val="auto"/>
          <w:sz w:val="24"/>
          <w:szCs w:val="24"/>
          <w:lang w:val="en-GB"/>
        </w:rPr>
        <w:t xml:space="preserve"> organisations</w:t>
      </w:r>
      <w:r w:rsidRPr="00257839">
        <w:rPr>
          <w:rFonts w:ascii="Times New Roman" w:hAnsi="Times New Roman" w:cs="Times New Roman"/>
          <w:color w:val="auto"/>
          <w:sz w:val="24"/>
          <w:szCs w:val="24"/>
        </w:rPr>
        <w:t xml:space="preserve"> and high street &amp; online retailers, which together intend to recruit over 1,200 extra graduates in 2017 (High Flyers Report, 2017). Some other key points from High Flyers reports are:</w:t>
      </w:r>
    </w:p>
    <w:p w14:paraId="32EBE88D" w14:textId="77777777" w:rsidR="00B01082" w:rsidRPr="00257839" w:rsidRDefault="00634925">
      <w:pPr>
        <w:numPr>
          <w:ilvl w:val="0"/>
          <w:numId w:val="3"/>
        </w:numPr>
        <w:tabs>
          <w:tab w:val="clear" w:pos="527"/>
          <w:tab w:val="num" w:pos="497"/>
        </w:tabs>
        <w:spacing w:after="0" w:line="360" w:lineRule="auto"/>
        <w:ind w:left="497" w:hanging="330"/>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In the past year, graduate recruiters made more use of social media, university recruitment presentations, skills training events and campus brand managers and did less advertising in career sector guides (P. 6).</w:t>
      </w:r>
    </w:p>
    <w:p w14:paraId="1F452D43" w14:textId="0AB9A6D2" w:rsidR="00B01082" w:rsidRPr="00257839" w:rsidRDefault="00634925">
      <w:pPr>
        <w:numPr>
          <w:ilvl w:val="0"/>
          <w:numId w:val="5"/>
        </w:numPr>
        <w:tabs>
          <w:tab w:val="clear" w:pos="587"/>
          <w:tab w:val="num" w:pos="557"/>
        </w:tabs>
        <w:spacing w:after="0" w:line="360" w:lineRule="auto"/>
        <w:ind w:left="557" w:hanging="330"/>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13,000 graduate positions will be available in accounting &amp; professional services firms; public sector employers; engineering &amp; private sector; and investment banks (P. 12)</w:t>
      </w:r>
    </w:p>
    <w:p w14:paraId="3BE6141E" w14:textId="77777777" w:rsidR="00B01082" w:rsidRPr="00257839" w:rsidRDefault="00634925">
      <w:pPr>
        <w:numPr>
          <w:ilvl w:val="0"/>
          <w:numId w:val="6"/>
        </w:numPr>
        <w:tabs>
          <w:tab w:val="clear" w:pos="587"/>
          <w:tab w:val="num" w:pos="557"/>
        </w:tabs>
        <w:spacing w:after="0" w:line="360" w:lineRule="auto"/>
        <w:ind w:left="557" w:hanging="330"/>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Over a third of recruiters involved in the research stated that graduates who have had no previous work experience at all are unlikely to be successful in securing a job offer for these</w:t>
      </w:r>
      <w:r w:rsidRPr="005A5F02">
        <w:rPr>
          <w:rFonts w:ascii="Times New Roman" w:hAnsi="Times New Roman" w:cs="Times New Roman"/>
          <w:color w:val="auto"/>
          <w:sz w:val="24"/>
          <w:szCs w:val="24"/>
          <w:lang w:val="en-GB"/>
        </w:rPr>
        <w:t xml:space="preserve"> organisations’</w:t>
      </w:r>
      <w:r w:rsidRPr="00257839">
        <w:rPr>
          <w:rFonts w:ascii="Times New Roman" w:hAnsi="Times New Roman" w:cs="Times New Roman"/>
          <w:color w:val="auto"/>
          <w:sz w:val="24"/>
          <w:szCs w:val="24"/>
        </w:rPr>
        <w:t xml:space="preserve"> graduate</w:t>
      </w:r>
      <w:r w:rsidRPr="005A5F02">
        <w:rPr>
          <w:rFonts w:ascii="Times New Roman" w:hAnsi="Times New Roman" w:cs="Times New Roman"/>
          <w:color w:val="auto"/>
          <w:sz w:val="24"/>
          <w:szCs w:val="24"/>
          <w:lang w:val="en-GB"/>
        </w:rPr>
        <w:t xml:space="preserve"> programmes</w:t>
      </w:r>
      <w:r w:rsidRPr="00257839">
        <w:rPr>
          <w:rFonts w:ascii="Times New Roman" w:hAnsi="Times New Roman" w:cs="Times New Roman"/>
          <w:color w:val="auto"/>
          <w:sz w:val="24"/>
          <w:szCs w:val="24"/>
        </w:rPr>
        <w:t xml:space="preserve"> (p. 24). </w:t>
      </w:r>
    </w:p>
    <w:p w14:paraId="049EA642" w14:textId="5EC85143"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 xml:space="preserve">Whilst some traditionalists uphold the view that the universities’ focus should be on developing student </w:t>
      </w:r>
      <w:proofErr w:type="gramStart"/>
      <w:r w:rsidRPr="00257839">
        <w:rPr>
          <w:rFonts w:ascii="Times New Roman" w:hAnsi="Times New Roman" w:cs="Times New Roman"/>
          <w:color w:val="auto"/>
          <w:sz w:val="24"/>
          <w:szCs w:val="24"/>
        </w:rPr>
        <w:t>researchers</w:t>
      </w:r>
      <w:proofErr w:type="gramEnd"/>
      <w:r w:rsidRPr="00257839">
        <w:rPr>
          <w:rFonts w:ascii="Times New Roman" w:hAnsi="Times New Roman" w:cs="Times New Roman"/>
          <w:color w:val="auto"/>
          <w:sz w:val="24"/>
          <w:szCs w:val="24"/>
        </w:rPr>
        <w:t xml:space="preserve"> knowledge of the discipline; it is increasingly acknowledged that universities have a responsibility to give opportunities to students to equip themselves with all necessary skill sets to make them employable in both the public and private teaching and non-teaching </w:t>
      </w:r>
      <w:proofErr w:type="spellStart"/>
      <w:r w:rsidRPr="00257839">
        <w:rPr>
          <w:rFonts w:ascii="Times New Roman" w:hAnsi="Times New Roman" w:cs="Times New Roman"/>
          <w:color w:val="auto"/>
          <w:sz w:val="24"/>
          <w:szCs w:val="24"/>
        </w:rPr>
        <w:t>organisations</w:t>
      </w:r>
      <w:proofErr w:type="spellEnd"/>
      <w:r w:rsidRPr="00257839">
        <w:rPr>
          <w:rFonts w:ascii="Times New Roman" w:hAnsi="Times New Roman" w:cs="Times New Roman"/>
          <w:color w:val="auto"/>
          <w:sz w:val="24"/>
          <w:szCs w:val="24"/>
        </w:rPr>
        <w:t xml:space="preserve">.  </w:t>
      </w:r>
    </w:p>
    <w:p w14:paraId="555CDFE8" w14:textId="570EA512"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lastRenderedPageBreak/>
        <w:t>This paper, therefore, sets out to explore the role that a PhD supervisor can play in responding to the broadening set of learning requirements that will support a successful transition to employment; and the challenge facing the universities in equipping them.</w:t>
      </w:r>
    </w:p>
    <w:p w14:paraId="6706AE61" w14:textId="77777777" w:rsidR="00B01082" w:rsidRPr="00257839" w:rsidRDefault="00634925">
      <w:pPr>
        <w:spacing w:after="0"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 xml:space="preserve">From our experiences as academics, we believe it may be useful to explicitly explore </w:t>
      </w:r>
      <w:proofErr w:type="spellStart"/>
      <w:r w:rsidRPr="00257839">
        <w:rPr>
          <w:rFonts w:ascii="Times New Roman" w:hAnsi="Times New Roman" w:cs="Times New Roman"/>
          <w:color w:val="auto"/>
          <w:sz w:val="24"/>
          <w:szCs w:val="24"/>
        </w:rPr>
        <w:t>behaviour</w:t>
      </w:r>
      <w:proofErr w:type="spellEnd"/>
      <w:r w:rsidRPr="00257839">
        <w:rPr>
          <w:rFonts w:ascii="Times New Roman" w:hAnsi="Times New Roman" w:cs="Times New Roman"/>
          <w:color w:val="auto"/>
          <w:sz w:val="24"/>
          <w:szCs w:val="24"/>
        </w:rPr>
        <w:t xml:space="preserve">, “the way in which one acts or conducts oneself, especially towards others” (date </w:t>
      </w:r>
      <w:proofErr w:type="spellStart"/>
      <w:r w:rsidRPr="00257839">
        <w:rPr>
          <w:rFonts w:ascii="Times New Roman" w:hAnsi="Times New Roman" w:cs="Times New Roman"/>
          <w:color w:val="auto"/>
          <w:sz w:val="24"/>
          <w:szCs w:val="24"/>
        </w:rPr>
        <w:t>req</w:t>
      </w:r>
      <w:proofErr w:type="spellEnd"/>
      <w:r w:rsidRPr="00257839">
        <w:rPr>
          <w:rFonts w:ascii="Times New Roman" w:hAnsi="Times New Roman" w:cs="Times New Roman"/>
          <w:color w:val="auto"/>
          <w:sz w:val="24"/>
          <w:szCs w:val="24"/>
        </w:rPr>
        <w:t xml:space="preserve"> on Oxford Dictionary), in the context of employability and its own definition, which is applicable to different types of students from different disciplines.  It broadens the CBI (2011) reference to a ‘can-do’ approach and </w:t>
      </w:r>
      <w:proofErr w:type="spellStart"/>
      <w:r w:rsidRPr="00257839">
        <w:rPr>
          <w:rFonts w:ascii="Times New Roman" w:hAnsi="Times New Roman" w:cs="Times New Roman"/>
          <w:color w:val="auto"/>
          <w:sz w:val="24"/>
          <w:szCs w:val="24"/>
        </w:rPr>
        <w:t>Yorke’s</w:t>
      </w:r>
      <w:proofErr w:type="spellEnd"/>
      <w:r w:rsidRPr="00257839">
        <w:rPr>
          <w:rFonts w:ascii="Times New Roman" w:hAnsi="Times New Roman" w:cs="Times New Roman"/>
          <w:color w:val="auto"/>
          <w:sz w:val="24"/>
          <w:szCs w:val="24"/>
        </w:rPr>
        <w:t xml:space="preserve"> (2010) emphasis on graduate attributes. </w:t>
      </w:r>
    </w:p>
    <w:p w14:paraId="065CBD0C" w14:textId="77777777" w:rsidR="00B01082" w:rsidRPr="00257839" w:rsidRDefault="00B01082">
      <w:pPr>
        <w:spacing w:after="0" w:line="360" w:lineRule="auto"/>
        <w:jc w:val="both"/>
        <w:rPr>
          <w:rFonts w:ascii="Times New Roman" w:hAnsi="Times New Roman" w:cs="Times New Roman"/>
          <w:color w:val="auto"/>
          <w:sz w:val="24"/>
          <w:szCs w:val="24"/>
        </w:rPr>
      </w:pPr>
    </w:p>
    <w:p w14:paraId="18263A52" w14:textId="5C28BFF5" w:rsidR="00B01082" w:rsidRPr="0014514C"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 xml:space="preserve">There is also a need to focus on softer skills and </w:t>
      </w:r>
      <w:proofErr w:type="spellStart"/>
      <w:r w:rsidRPr="00257839">
        <w:rPr>
          <w:rFonts w:ascii="Times New Roman" w:hAnsi="Times New Roman" w:cs="Times New Roman"/>
          <w:color w:val="auto"/>
          <w:sz w:val="24"/>
          <w:szCs w:val="24"/>
        </w:rPr>
        <w:t>behaviours</w:t>
      </w:r>
      <w:proofErr w:type="spellEnd"/>
      <w:r w:rsidRPr="00257839">
        <w:rPr>
          <w:rFonts w:ascii="Times New Roman" w:hAnsi="Times New Roman" w:cs="Times New Roman"/>
          <w:color w:val="auto"/>
          <w:sz w:val="24"/>
          <w:szCs w:val="24"/>
        </w:rPr>
        <w:t xml:space="preserve"> in considering successful transition as research suggests: t</w:t>
      </w:r>
      <w:r w:rsidR="000D0525" w:rsidRPr="00257839">
        <w:rPr>
          <w:rFonts w:ascii="Times New Roman" w:hAnsi="Times New Roman" w:cs="Times New Roman"/>
          <w:color w:val="auto"/>
          <w:sz w:val="24"/>
          <w:szCs w:val="24"/>
        </w:rPr>
        <w:t>his</w:t>
      </w:r>
      <w:r w:rsidRPr="00257839">
        <w:rPr>
          <w:rFonts w:ascii="Times New Roman" w:hAnsi="Times New Roman" w:cs="Times New Roman"/>
          <w:color w:val="auto"/>
          <w:sz w:val="24"/>
          <w:szCs w:val="24"/>
        </w:rPr>
        <w:t xml:space="preserve"> concept that </w:t>
      </w:r>
      <w:proofErr w:type="spellStart"/>
      <w:r w:rsidRPr="00257839">
        <w:rPr>
          <w:rFonts w:ascii="Times New Roman" w:hAnsi="Times New Roman" w:cs="Times New Roman"/>
          <w:color w:val="auto"/>
          <w:sz w:val="24"/>
          <w:szCs w:val="24"/>
        </w:rPr>
        <w:t>behaviour</w:t>
      </w:r>
      <w:proofErr w:type="spellEnd"/>
      <w:r w:rsidRPr="00257839">
        <w:rPr>
          <w:rFonts w:ascii="Times New Roman" w:hAnsi="Times New Roman" w:cs="Times New Roman"/>
          <w:color w:val="auto"/>
          <w:sz w:val="24"/>
          <w:szCs w:val="24"/>
        </w:rPr>
        <w:t xml:space="preserve"> is even more important in today's </w:t>
      </w:r>
      <w:proofErr w:type="spellStart"/>
      <w:r w:rsidRPr="00257839">
        <w:rPr>
          <w:rFonts w:ascii="Times New Roman" w:hAnsi="Times New Roman" w:cs="Times New Roman"/>
          <w:color w:val="auto"/>
          <w:sz w:val="24"/>
          <w:szCs w:val="24"/>
        </w:rPr>
        <w:t>organisations</w:t>
      </w:r>
      <w:proofErr w:type="spellEnd"/>
      <w:r w:rsidRPr="00257839">
        <w:rPr>
          <w:rFonts w:ascii="Times New Roman" w:hAnsi="Times New Roman" w:cs="Times New Roman"/>
          <w:color w:val="auto"/>
          <w:sz w:val="24"/>
          <w:szCs w:val="24"/>
        </w:rPr>
        <w:t xml:space="preserve"> is outlined in three recent reports from the CIPD. Real-life leaders: closing the knowing-doing gap (</w:t>
      </w:r>
      <w:proofErr w:type="spellStart"/>
      <w:r w:rsidRPr="00257839">
        <w:rPr>
          <w:rFonts w:ascii="Times New Roman" w:hAnsi="Times New Roman" w:cs="Times New Roman"/>
          <w:color w:val="auto"/>
          <w:sz w:val="24"/>
          <w:szCs w:val="24"/>
        </w:rPr>
        <w:t>Zheltoukhova</w:t>
      </w:r>
      <w:proofErr w:type="spellEnd"/>
      <w:r w:rsidRPr="00257839">
        <w:rPr>
          <w:rFonts w:ascii="Times New Roman" w:hAnsi="Times New Roman" w:cs="Times New Roman"/>
          <w:color w:val="auto"/>
          <w:sz w:val="24"/>
          <w:szCs w:val="24"/>
        </w:rPr>
        <w:t xml:space="preserve">, 2013); Managing for Sustainable Employee Engagement: Developing a </w:t>
      </w:r>
      <w:proofErr w:type="spellStart"/>
      <w:r w:rsidRPr="00257839">
        <w:rPr>
          <w:rFonts w:ascii="Times New Roman" w:hAnsi="Times New Roman" w:cs="Times New Roman"/>
          <w:color w:val="auto"/>
          <w:sz w:val="24"/>
          <w:szCs w:val="24"/>
        </w:rPr>
        <w:t>Behavioural</w:t>
      </w:r>
      <w:proofErr w:type="spellEnd"/>
      <w:r w:rsidRPr="00257839">
        <w:rPr>
          <w:rFonts w:ascii="Times New Roman" w:hAnsi="Times New Roman" w:cs="Times New Roman"/>
          <w:color w:val="auto"/>
          <w:sz w:val="24"/>
          <w:szCs w:val="24"/>
        </w:rPr>
        <w:t xml:space="preserve"> Framework (Lewis et al, 2012) and Using the Head and Heart at Work: A Business Case for Soft Skills (McGurk, 2010) all </w:t>
      </w:r>
      <w:proofErr w:type="spellStart"/>
      <w:r w:rsidRPr="00257839">
        <w:rPr>
          <w:rFonts w:ascii="Times New Roman" w:hAnsi="Times New Roman" w:cs="Times New Roman"/>
          <w:color w:val="auto"/>
          <w:sz w:val="24"/>
          <w:szCs w:val="24"/>
        </w:rPr>
        <w:t>emphasise</w:t>
      </w:r>
      <w:proofErr w:type="spellEnd"/>
      <w:r w:rsidRPr="00257839">
        <w:rPr>
          <w:rFonts w:ascii="Times New Roman" w:hAnsi="Times New Roman" w:cs="Times New Roman"/>
          <w:color w:val="auto"/>
          <w:sz w:val="24"/>
          <w:szCs w:val="24"/>
        </w:rPr>
        <w:t xml:space="preserve"> the need for managers to </w:t>
      </w:r>
      <w:proofErr w:type="spellStart"/>
      <w:r w:rsidRPr="00257839">
        <w:rPr>
          <w:rFonts w:ascii="Times New Roman" w:hAnsi="Times New Roman" w:cs="Times New Roman"/>
          <w:color w:val="auto"/>
          <w:sz w:val="24"/>
          <w:szCs w:val="24"/>
        </w:rPr>
        <w:t>recognise</w:t>
      </w:r>
      <w:proofErr w:type="spellEnd"/>
      <w:r w:rsidRPr="00257839">
        <w:rPr>
          <w:rFonts w:ascii="Times New Roman" w:hAnsi="Times New Roman" w:cs="Times New Roman"/>
          <w:color w:val="auto"/>
          <w:sz w:val="24"/>
          <w:szCs w:val="24"/>
        </w:rPr>
        <w:t xml:space="preserve"> “effective </w:t>
      </w:r>
      <w:proofErr w:type="spellStart"/>
      <w:r w:rsidRPr="00257839">
        <w:rPr>
          <w:rFonts w:ascii="Times New Roman" w:hAnsi="Times New Roman" w:cs="Times New Roman"/>
          <w:color w:val="auto"/>
          <w:sz w:val="24"/>
          <w:szCs w:val="24"/>
        </w:rPr>
        <w:t>behaviours</w:t>
      </w:r>
      <w:proofErr w:type="spellEnd"/>
      <w:r w:rsidRPr="00257839">
        <w:rPr>
          <w:rFonts w:ascii="Times New Roman" w:hAnsi="Times New Roman" w:cs="Times New Roman"/>
          <w:color w:val="auto"/>
          <w:sz w:val="24"/>
          <w:szCs w:val="24"/>
        </w:rPr>
        <w:t xml:space="preserve">”. McGurk (2010) argues that it is the role of business schools to provide opportunities for students not only to be book-smart, but also to develop these </w:t>
      </w:r>
      <w:proofErr w:type="spellStart"/>
      <w:r w:rsidRPr="00257839">
        <w:rPr>
          <w:rFonts w:ascii="Times New Roman" w:hAnsi="Times New Roman" w:cs="Times New Roman"/>
          <w:color w:val="auto"/>
          <w:sz w:val="24"/>
          <w:szCs w:val="24"/>
        </w:rPr>
        <w:t>behaviours</w:t>
      </w:r>
      <w:proofErr w:type="spellEnd"/>
      <w:r w:rsidRPr="00257839">
        <w:rPr>
          <w:rFonts w:ascii="Times New Roman" w:hAnsi="Times New Roman" w:cs="Times New Roman"/>
          <w:color w:val="auto"/>
          <w:sz w:val="24"/>
          <w:szCs w:val="24"/>
        </w:rPr>
        <w:t xml:space="preserve"> for themselves. Department of Business Innovation &amp; Skills states that:</w:t>
      </w:r>
    </w:p>
    <w:p w14:paraId="0D982526" w14:textId="77777777" w:rsidR="00B01082" w:rsidRPr="00257839" w:rsidRDefault="00634925">
      <w:pPr>
        <w:spacing w:after="0" w:line="360" w:lineRule="auto"/>
        <w:ind w:left="360"/>
        <w:jc w:val="both"/>
        <w:rPr>
          <w:rFonts w:ascii="Times New Roman" w:hAnsi="Times New Roman" w:cs="Times New Roman"/>
          <w:i/>
          <w:iCs/>
          <w:color w:val="auto"/>
          <w:sz w:val="24"/>
          <w:szCs w:val="24"/>
        </w:rPr>
      </w:pPr>
      <w:r w:rsidRPr="00257839">
        <w:rPr>
          <w:rFonts w:ascii="Times New Roman" w:hAnsi="Times New Roman" w:cs="Times New Roman"/>
          <w:i/>
          <w:iCs/>
          <w:color w:val="auto"/>
          <w:sz w:val="24"/>
          <w:szCs w:val="24"/>
        </w:rPr>
        <w:t xml:space="preserve">‘Continued strong demand for graduates will rest on whether they are actually perceived as high quality in intellectual terms, but even more importantly whether they have the </w:t>
      </w:r>
      <w:r w:rsidRPr="00257839">
        <w:rPr>
          <w:rFonts w:ascii="Times New Roman" w:hAnsi="Times New Roman" w:cs="Times New Roman"/>
          <w:b/>
          <w:bCs/>
          <w:i/>
          <w:iCs/>
          <w:color w:val="auto"/>
          <w:sz w:val="24"/>
          <w:szCs w:val="24"/>
        </w:rPr>
        <w:t xml:space="preserve">communication </w:t>
      </w:r>
      <w:r w:rsidRPr="00257839">
        <w:rPr>
          <w:rFonts w:ascii="Times New Roman" w:hAnsi="Times New Roman" w:cs="Times New Roman"/>
          <w:i/>
          <w:iCs/>
          <w:color w:val="auto"/>
          <w:sz w:val="24"/>
          <w:szCs w:val="24"/>
        </w:rPr>
        <w:t xml:space="preserve">and </w:t>
      </w:r>
      <w:r w:rsidRPr="00257839">
        <w:rPr>
          <w:rFonts w:ascii="Times New Roman" w:hAnsi="Times New Roman" w:cs="Times New Roman"/>
          <w:b/>
          <w:bCs/>
          <w:i/>
          <w:iCs/>
          <w:color w:val="auto"/>
          <w:sz w:val="24"/>
          <w:szCs w:val="24"/>
        </w:rPr>
        <w:t>people skills</w:t>
      </w:r>
      <w:r w:rsidRPr="00257839">
        <w:rPr>
          <w:rFonts w:ascii="Times New Roman" w:hAnsi="Times New Roman" w:cs="Times New Roman"/>
          <w:i/>
          <w:iCs/>
          <w:color w:val="auto"/>
          <w:sz w:val="24"/>
          <w:szCs w:val="24"/>
        </w:rPr>
        <w:t xml:space="preserve"> plus </w:t>
      </w:r>
      <w:r w:rsidRPr="00257839">
        <w:rPr>
          <w:rFonts w:ascii="Times New Roman" w:hAnsi="Times New Roman" w:cs="Times New Roman"/>
          <w:b/>
          <w:bCs/>
          <w:i/>
          <w:iCs/>
          <w:color w:val="auto"/>
          <w:sz w:val="24"/>
          <w:szCs w:val="24"/>
        </w:rPr>
        <w:t>positive work</w:t>
      </w:r>
      <w:r w:rsidRPr="00257839">
        <w:rPr>
          <w:rFonts w:ascii="Times New Roman" w:hAnsi="Times New Roman" w:cs="Times New Roman"/>
          <w:i/>
          <w:iCs/>
          <w:color w:val="auto"/>
          <w:sz w:val="24"/>
          <w:szCs w:val="24"/>
        </w:rPr>
        <w:t xml:space="preserve">  ethics and </w:t>
      </w:r>
      <w:r w:rsidRPr="00257839">
        <w:rPr>
          <w:rFonts w:ascii="Times New Roman" w:hAnsi="Times New Roman" w:cs="Times New Roman"/>
          <w:b/>
          <w:bCs/>
          <w:i/>
          <w:iCs/>
          <w:color w:val="auto"/>
          <w:sz w:val="24"/>
          <w:szCs w:val="24"/>
        </w:rPr>
        <w:t>commercial attitudes</w:t>
      </w:r>
      <w:r w:rsidRPr="00257839">
        <w:rPr>
          <w:rFonts w:ascii="Times New Roman" w:hAnsi="Times New Roman" w:cs="Times New Roman"/>
          <w:i/>
          <w:iCs/>
          <w:color w:val="auto"/>
          <w:sz w:val="24"/>
          <w:szCs w:val="24"/>
        </w:rPr>
        <w:t xml:space="preserve">, which were the ‘must have’ </w:t>
      </w:r>
      <w:proofErr w:type="spellStart"/>
      <w:r w:rsidRPr="00257839">
        <w:rPr>
          <w:rFonts w:ascii="Times New Roman" w:hAnsi="Times New Roman" w:cs="Times New Roman"/>
          <w:i/>
          <w:iCs/>
          <w:color w:val="auto"/>
          <w:sz w:val="24"/>
          <w:szCs w:val="24"/>
        </w:rPr>
        <w:t>behaviours</w:t>
      </w:r>
      <w:proofErr w:type="spellEnd"/>
      <w:r w:rsidRPr="00257839">
        <w:rPr>
          <w:rFonts w:ascii="Times New Roman" w:hAnsi="Times New Roman" w:cs="Times New Roman"/>
          <w:i/>
          <w:iCs/>
          <w:color w:val="auto"/>
          <w:sz w:val="24"/>
          <w:szCs w:val="24"/>
        </w:rPr>
        <w:t xml:space="preserve"> for employers’ (Pollard et al, 2015:13).</w:t>
      </w:r>
    </w:p>
    <w:p w14:paraId="20D5CF9D" w14:textId="77777777" w:rsidR="00B01082" w:rsidRPr="00257839" w:rsidRDefault="00B01082">
      <w:pPr>
        <w:spacing w:after="0" w:line="360" w:lineRule="auto"/>
        <w:jc w:val="both"/>
        <w:rPr>
          <w:rFonts w:ascii="Times New Roman" w:hAnsi="Times New Roman" w:cs="Times New Roman"/>
          <w:color w:val="auto"/>
          <w:sz w:val="24"/>
          <w:szCs w:val="24"/>
        </w:rPr>
      </w:pPr>
    </w:p>
    <w:p w14:paraId="458A8557" w14:textId="77777777" w:rsidR="00B01082" w:rsidRPr="00257839" w:rsidRDefault="00634925">
      <w:pPr>
        <w:spacing w:after="0"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 xml:space="preserve">Supporting a focus on </w:t>
      </w:r>
      <w:proofErr w:type="spellStart"/>
      <w:r w:rsidRPr="00257839">
        <w:rPr>
          <w:rFonts w:ascii="Times New Roman" w:hAnsi="Times New Roman" w:cs="Times New Roman"/>
          <w:color w:val="auto"/>
          <w:sz w:val="24"/>
          <w:szCs w:val="24"/>
        </w:rPr>
        <w:t>behaviours</w:t>
      </w:r>
      <w:proofErr w:type="spellEnd"/>
      <w:r w:rsidRPr="00257839">
        <w:rPr>
          <w:rFonts w:ascii="Times New Roman" w:hAnsi="Times New Roman" w:cs="Times New Roman"/>
          <w:color w:val="auto"/>
          <w:sz w:val="24"/>
          <w:szCs w:val="24"/>
        </w:rPr>
        <w:t>, Hinchcliffe and Jolly, (2011:580) identified four types of experience employers want graduates to demonstrate.</w:t>
      </w:r>
    </w:p>
    <w:p w14:paraId="6E2A2322" w14:textId="77777777" w:rsidR="00B01082" w:rsidRPr="00257839" w:rsidRDefault="00634925">
      <w:pPr>
        <w:pStyle w:val="ListParagraph"/>
        <w:numPr>
          <w:ilvl w:val="0"/>
          <w:numId w:val="9"/>
        </w:numPr>
        <w:tabs>
          <w:tab w:val="clear" w:pos="720"/>
          <w:tab w:val="num" w:pos="690"/>
        </w:tabs>
        <w:spacing w:after="0" w:line="360" w:lineRule="auto"/>
        <w:ind w:left="690" w:hanging="330"/>
        <w:jc w:val="both"/>
        <w:rPr>
          <w:rFonts w:ascii="Times New Roman" w:hAnsi="Times New Roman" w:cs="Times New Roman"/>
          <w:color w:val="auto"/>
          <w:sz w:val="24"/>
          <w:szCs w:val="24"/>
        </w:rPr>
      </w:pPr>
      <w:r w:rsidRPr="00257839">
        <w:rPr>
          <w:rFonts w:ascii="Times New Roman" w:hAnsi="Times New Roman" w:cs="Times New Roman"/>
          <w:b/>
          <w:bCs/>
          <w:color w:val="auto"/>
          <w:sz w:val="24"/>
          <w:szCs w:val="24"/>
        </w:rPr>
        <w:t>Values</w:t>
      </w:r>
      <w:r w:rsidRPr="00257839">
        <w:rPr>
          <w:rFonts w:ascii="Times New Roman" w:hAnsi="Times New Roman" w:cs="Times New Roman"/>
          <w:color w:val="auto"/>
          <w:sz w:val="24"/>
          <w:szCs w:val="24"/>
        </w:rPr>
        <w:t xml:space="preserve"> – personal ethical values and social awareness. </w:t>
      </w:r>
    </w:p>
    <w:p w14:paraId="6192C8F5" w14:textId="77777777" w:rsidR="00B01082" w:rsidRPr="00257839" w:rsidRDefault="00634925">
      <w:pPr>
        <w:pStyle w:val="ListParagraph"/>
        <w:numPr>
          <w:ilvl w:val="0"/>
          <w:numId w:val="9"/>
        </w:numPr>
        <w:tabs>
          <w:tab w:val="clear" w:pos="720"/>
          <w:tab w:val="num" w:pos="690"/>
        </w:tabs>
        <w:spacing w:after="0" w:line="360" w:lineRule="auto"/>
        <w:ind w:left="690" w:hanging="330"/>
        <w:jc w:val="both"/>
        <w:rPr>
          <w:rFonts w:ascii="Times New Roman" w:hAnsi="Times New Roman" w:cs="Times New Roman"/>
          <w:color w:val="auto"/>
          <w:sz w:val="24"/>
          <w:szCs w:val="24"/>
        </w:rPr>
      </w:pPr>
      <w:r w:rsidRPr="00257839">
        <w:rPr>
          <w:rFonts w:ascii="Times New Roman" w:hAnsi="Times New Roman" w:cs="Times New Roman"/>
          <w:b/>
          <w:bCs/>
          <w:color w:val="auto"/>
          <w:sz w:val="24"/>
          <w:szCs w:val="24"/>
        </w:rPr>
        <w:t xml:space="preserve">Intellect </w:t>
      </w:r>
      <w:r w:rsidRPr="00257839">
        <w:rPr>
          <w:rFonts w:ascii="Times New Roman" w:hAnsi="Times New Roman" w:cs="Times New Roman"/>
          <w:color w:val="auto"/>
          <w:sz w:val="24"/>
          <w:szCs w:val="24"/>
        </w:rPr>
        <w:t xml:space="preserve">– covering capabilities such as the ability to think critically, </w:t>
      </w:r>
      <w:proofErr w:type="spellStart"/>
      <w:r w:rsidRPr="00257839">
        <w:rPr>
          <w:rFonts w:ascii="Times New Roman" w:hAnsi="Times New Roman" w:cs="Times New Roman"/>
          <w:color w:val="auto"/>
          <w:sz w:val="24"/>
          <w:szCs w:val="24"/>
        </w:rPr>
        <w:t>analyse</w:t>
      </w:r>
      <w:proofErr w:type="spellEnd"/>
      <w:r w:rsidRPr="00257839">
        <w:rPr>
          <w:rFonts w:ascii="Times New Roman" w:hAnsi="Times New Roman" w:cs="Times New Roman"/>
          <w:color w:val="auto"/>
          <w:sz w:val="24"/>
          <w:szCs w:val="24"/>
        </w:rPr>
        <w:t xml:space="preserve"> and communicate information, and challenge and bring new ideas. </w:t>
      </w:r>
    </w:p>
    <w:p w14:paraId="573457B6" w14:textId="77777777" w:rsidR="00B01082" w:rsidRPr="00257839" w:rsidRDefault="00634925">
      <w:pPr>
        <w:pStyle w:val="ListParagraph"/>
        <w:numPr>
          <w:ilvl w:val="0"/>
          <w:numId w:val="9"/>
        </w:numPr>
        <w:tabs>
          <w:tab w:val="clear" w:pos="720"/>
          <w:tab w:val="num" w:pos="690"/>
        </w:tabs>
        <w:spacing w:after="0" w:line="360" w:lineRule="auto"/>
        <w:ind w:left="690" w:hanging="330"/>
        <w:jc w:val="both"/>
        <w:rPr>
          <w:rFonts w:ascii="Times New Roman" w:hAnsi="Times New Roman" w:cs="Times New Roman"/>
          <w:color w:val="auto"/>
          <w:sz w:val="24"/>
          <w:szCs w:val="24"/>
        </w:rPr>
      </w:pPr>
      <w:r w:rsidRPr="00257839">
        <w:rPr>
          <w:rFonts w:ascii="Times New Roman" w:hAnsi="Times New Roman" w:cs="Times New Roman"/>
          <w:b/>
          <w:bCs/>
          <w:color w:val="auto"/>
          <w:sz w:val="24"/>
          <w:szCs w:val="24"/>
        </w:rPr>
        <w:t xml:space="preserve">Performance </w:t>
      </w:r>
      <w:r w:rsidRPr="00257839">
        <w:rPr>
          <w:rFonts w:ascii="Times New Roman" w:hAnsi="Times New Roman" w:cs="Times New Roman"/>
          <w:color w:val="auto"/>
          <w:sz w:val="24"/>
          <w:szCs w:val="24"/>
        </w:rPr>
        <w:t>– the application of skills and intellect in the workplace.</w:t>
      </w:r>
    </w:p>
    <w:p w14:paraId="0E15D2DD" w14:textId="77777777" w:rsidR="00B01082" w:rsidRPr="00257839" w:rsidRDefault="00634925">
      <w:pPr>
        <w:pStyle w:val="ListParagraph"/>
        <w:numPr>
          <w:ilvl w:val="0"/>
          <w:numId w:val="9"/>
        </w:numPr>
        <w:tabs>
          <w:tab w:val="clear" w:pos="720"/>
          <w:tab w:val="num" w:pos="690"/>
        </w:tabs>
        <w:spacing w:after="0" w:line="360" w:lineRule="auto"/>
        <w:ind w:left="690" w:hanging="330"/>
        <w:jc w:val="both"/>
        <w:rPr>
          <w:rFonts w:ascii="Times New Roman" w:hAnsi="Times New Roman" w:cs="Times New Roman"/>
          <w:color w:val="auto"/>
          <w:sz w:val="24"/>
          <w:szCs w:val="24"/>
        </w:rPr>
      </w:pPr>
      <w:r w:rsidRPr="00257839">
        <w:rPr>
          <w:rFonts w:ascii="Times New Roman" w:hAnsi="Times New Roman" w:cs="Times New Roman"/>
          <w:b/>
          <w:bCs/>
          <w:color w:val="auto"/>
          <w:sz w:val="24"/>
          <w:szCs w:val="24"/>
        </w:rPr>
        <w:t>Engagement</w:t>
      </w:r>
      <w:r w:rsidRPr="00257839">
        <w:rPr>
          <w:rFonts w:ascii="Times New Roman" w:hAnsi="Times New Roman" w:cs="Times New Roman"/>
          <w:color w:val="auto"/>
          <w:sz w:val="24"/>
          <w:szCs w:val="24"/>
        </w:rPr>
        <w:t xml:space="preserve"> – the willingness to meet personal, employment and social challenges head-on.</w:t>
      </w:r>
    </w:p>
    <w:p w14:paraId="7647116B" w14:textId="77777777" w:rsidR="00B01082" w:rsidRPr="00257839" w:rsidRDefault="00634925">
      <w:pPr>
        <w:spacing w:line="360" w:lineRule="auto"/>
        <w:jc w:val="both"/>
        <w:outlineLvl w:val="0"/>
        <w:rPr>
          <w:rFonts w:ascii="Times New Roman" w:hAnsi="Times New Roman" w:cs="Times New Roman"/>
          <w:color w:val="auto"/>
          <w:sz w:val="24"/>
          <w:szCs w:val="24"/>
        </w:rPr>
      </w:pPr>
      <w:r w:rsidRPr="00257839">
        <w:rPr>
          <w:rFonts w:ascii="Times New Roman" w:hAnsi="Times New Roman" w:cs="Times New Roman"/>
          <w:color w:val="auto"/>
          <w:sz w:val="24"/>
          <w:szCs w:val="24"/>
        </w:rPr>
        <w:t xml:space="preserve">We would argue that </w:t>
      </w:r>
      <w:proofErr w:type="spellStart"/>
      <w:r w:rsidRPr="00257839">
        <w:rPr>
          <w:rFonts w:ascii="Times New Roman" w:hAnsi="Times New Roman" w:cs="Times New Roman"/>
          <w:color w:val="auto"/>
          <w:sz w:val="24"/>
          <w:szCs w:val="24"/>
        </w:rPr>
        <w:t>behaviours</w:t>
      </w:r>
      <w:proofErr w:type="spellEnd"/>
      <w:r w:rsidRPr="00257839">
        <w:rPr>
          <w:rFonts w:ascii="Times New Roman" w:hAnsi="Times New Roman" w:cs="Times New Roman"/>
          <w:color w:val="auto"/>
          <w:sz w:val="24"/>
          <w:szCs w:val="24"/>
        </w:rPr>
        <w:t xml:space="preserve"> are implicitly linked to each of these four areas outlined.</w:t>
      </w:r>
    </w:p>
    <w:p w14:paraId="1F742B5C" w14:textId="3DD23F55" w:rsidR="00B01082" w:rsidRPr="00257839" w:rsidRDefault="00634925">
      <w:pPr>
        <w:spacing w:line="360" w:lineRule="auto"/>
        <w:jc w:val="both"/>
        <w:outlineLvl w:val="0"/>
        <w:rPr>
          <w:rFonts w:ascii="Times New Roman" w:hAnsi="Times New Roman" w:cs="Times New Roman"/>
          <w:color w:val="auto"/>
          <w:sz w:val="24"/>
          <w:szCs w:val="24"/>
        </w:rPr>
      </w:pPr>
      <w:r w:rsidRPr="00257839">
        <w:rPr>
          <w:rFonts w:ascii="Times New Roman" w:hAnsi="Times New Roman" w:cs="Times New Roman"/>
          <w:color w:val="auto"/>
          <w:sz w:val="24"/>
          <w:szCs w:val="24"/>
        </w:rPr>
        <w:lastRenderedPageBreak/>
        <w:t xml:space="preserve">Universities have career services that focus on improving the job prospects of the students which includes careers education and understanding which options best suit them; helping students better understand themselves through self-reflection; learning about their personal drivers and motivation; and practical job application skills . Job competencies are learned through experience, and have been defined as, ‘…one of the sets of </w:t>
      </w:r>
      <w:proofErr w:type="spellStart"/>
      <w:r w:rsidRPr="00257839">
        <w:rPr>
          <w:rFonts w:ascii="Times New Roman" w:hAnsi="Times New Roman" w:cs="Times New Roman"/>
          <w:color w:val="auto"/>
          <w:sz w:val="24"/>
          <w:szCs w:val="24"/>
        </w:rPr>
        <w:t>behaviours</w:t>
      </w:r>
      <w:proofErr w:type="spellEnd"/>
      <w:r w:rsidRPr="00257839">
        <w:rPr>
          <w:rFonts w:ascii="Times New Roman" w:hAnsi="Times New Roman" w:cs="Times New Roman"/>
          <w:color w:val="auto"/>
          <w:sz w:val="24"/>
          <w:szCs w:val="24"/>
        </w:rPr>
        <w:t xml:space="preserve"> that the person must display in order to perform the tasks and functions of a job with competence. Each competency is a discrete dimension of </w:t>
      </w:r>
      <w:proofErr w:type="spellStart"/>
      <w:r w:rsidRPr="00257839">
        <w:rPr>
          <w:rFonts w:ascii="Times New Roman" w:hAnsi="Times New Roman" w:cs="Times New Roman"/>
          <w:color w:val="auto"/>
          <w:sz w:val="24"/>
          <w:szCs w:val="24"/>
        </w:rPr>
        <w:t>behaviour</w:t>
      </w:r>
      <w:proofErr w:type="spellEnd"/>
      <w:r w:rsidRPr="00257839">
        <w:rPr>
          <w:rFonts w:ascii="Times New Roman" w:hAnsi="Times New Roman" w:cs="Times New Roman"/>
          <w:color w:val="auto"/>
          <w:sz w:val="24"/>
          <w:szCs w:val="24"/>
        </w:rPr>
        <w:t xml:space="preserve"> as </w:t>
      </w:r>
      <w:r w:rsidRPr="00E549C4">
        <w:rPr>
          <w:rFonts w:ascii="Times New Roman" w:hAnsi="Times New Roman" w:cs="Times New Roman"/>
          <w:noProof/>
          <w:color w:val="auto"/>
          <w:sz w:val="24"/>
          <w:szCs w:val="24"/>
        </w:rPr>
        <w:t>Woodruffe</w:t>
      </w:r>
      <w:r w:rsidRPr="00257839">
        <w:rPr>
          <w:rFonts w:ascii="Times New Roman" w:hAnsi="Times New Roman" w:cs="Times New Roman"/>
          <w:color w:val="auto"/>
          <w:sz w:val="24"/>
          <w:szCs w:val="24"/>
        </w:rPr>
        <w:t xml:space="preserve"> (2007:82) states that </w:t>
      </w:r>
      <w:r w:rsidRPr="00257839">
        <w:rPr>
          <w:rFonts w:ascii="Times New Roman" w:hAnsi="Times New Roman" w:cs="Times New Roman"/>
          <w:i/>
          <w:iCs/>
          <w:color w:val="auto"/>
          <w:sz w:val="24"/>
          <w:szCs w:val="24"/>
        </w:rPr>
        <w:t xml:space="preserve">‘The word competency has become an acceptable label for what assessment &amp; development </w:t>
      </w:r>
      <w:proofErr w:type="spellStart"/>
      <w:r w:rsidRPr="00257839">
        <w:rPr>
          <w:rFonts w:ascii="Times New Roman" w:hAnsi="Times New Roman" w:cs="Times New Roman"/>
          <w:i/>
          <w:iCs/>
          <w:color w:val="auto"/>
          <w:sz w:val="24"/>
          <w:szCs w:val="24"/>
        </w:rPr>
        <w:t>centre</w:t>
      </w:r>
      <w:proofErr w:type="spellEnd"/>
      <w:r w:rsidRPr="00257839">
        <w:rPr>
          <w:rFonts w:ascii="Times New Roman" w:hAnsi="Times New Roman" w:cs="Times New Roman"/>
          <w:i/>
          <w:iCs/>
          <w:color w:val="auto"/>
          <w:sz w:val="24"/>
          <w:szCs w:val="24"/>
        </w:rPr>
        <w:t xml:space="preserve"> measures’</w:t>
      </w:r>
      <w:r w:rsidRPr="00257839">
        <w:rPr>
          <w:rFonts w:ascii="Times New Roman" w:hAnsi="Times New Roman" w:cs="Times New Roman"/>
          <w:color w:val="auto"/>
          <w:sz w:val="24"/>
          <w:szCs w:val="24"/>
        </w:rPr>
        <w:t>.</w:t>
      </w:r>
    </w:p>
    <w:p w14:paraId="46B03B11" w14:textId="046DCC96" w:rsidR="00B01082" w:rsidRPr="00257839" w:rsidRDefault="00634925">
      <w:pPr>
        <w:pStyle w:val="NormalWeb"/>
        <w:shd w:val="clear" w:color="auto" w:fill="FFFFFF"/>
        <w:spacing w:before="0" w:after="0" w:line="360" w:lineRule="auto"/>
        <w:jc w:val="both"/>
        <w:rPr>
          <w:rFonts w:eastAsia="Calibri" w:hAnsi="Times New Roman" w:cs="Times New Roman"/>
          <w:color w:val="auto"/>
        </w:rPr>
      </w:pPr>
      <w:r w:rsidRPr="00257839">
        <w:rPr>
          <w:rFonts w:eastAsia="Calibri" w:hAnsi="Times New Roman" w:cs="Times New Roman"/>
          <w:color w:val="auto"/>
        </w:rPr>
        <w:t xml:space="preserve">According to HEFCE, more than 130 universities have signed up to participate in the Teaching Excellence Framework (TEF). One of the assessment criteria is student experience and employability. As a result, all academic institutions in the UK are concerned about their students’ experience and employability. It is widely known in academic spheres that qualifications help people to progress but not in isolation (Blackmore and </w:t>
      </w:r>
      <w:proofErr w:type="spellStart"/>
      <w:r w:rsidRPr="00257839">
        <w:rPr>
          <w:rFonts w:eastAsia="Calibri" w:hAnsi="Times New Roman" w:cs="Times New Roman"/>
          <w:color w:val="auto"/>
        </w:rPr>
        <w:t>Kandiko</w:t>
      </w:r>
      <w:proofErr w:type="spellEnd"/>
      <w:r w:rsidRPr="00257839">
        <w:rPr>
          <w:rFonts w:eastAsia="Calibri" w:hAnsi="Times New Roman" w:cs="Times New Roman"/>
          <w:color w:val="auto"/>
        </w:rPr>
        <w:t>, 2012). Hence academic institutions are keen on finding innovative ways to improve the employability of their students by improving their transferable skills (</w:t>
      </w:r>
      <w:proofErr w:type="spellStart"/>
      <w:r w:rsidRPr="00257839">
        <w:rPr>
          <w:rFonts w:eastAsia="Calibri" w:hAnsi="Times New Roman" w:cs="Times New Roman"/>
          <w:color w:val="auto"/>
        </w:rPr>
        <w:t>Bloxham</w:t>
      </w:r>
      <w:proofErr w:type="spellEnd"/>
      <w:r w:rsidRPr="00257839">
        <w:rPr>
          <w:rFonts w:eastAsia="Calibri" w:hAnsi="Times New Roman" w:cs="Times New Roman"/>
          <w:color w:val="auto"/>
        </w:rPr>
        <w:t xml:space="preserve"> and Boyd, 2011). Research studies have shown that innovative teaching methods combined with external engagement and </w:t>
      </w:r>
      <w:proofErr w:type="spellStart"/>
      <w:r w:rsidRPr="00257839">
        <w:rPr>
          <w:rFonts w:eastAsia="Calibri" w:hAnsi="Times New Roman" w:cs="Times New Roman"/>
          <w:color w:val="auto"/>
        </w:rPr>
        <w:t>internationalisation</w:t>
      </w:r>
      <w:proofErr w:type="spellEnd"/>
      <w:r w:rsidRPr="00257839">
        <w:rPr>
          <w:rFonts w:eastAsia="Calibri" w:hAnsi="Times New Roman" w:cs="Times New Roman"/>
          <w:color w:val="auto"/>
        </w:rPr>
        <w:t xml:space="preserve"> of the curriculum leads to a smooth transition for students towards a successful career path (Li-Hua, 2011; Leask, 2008).  </w:t>
      </w:r>
    </w:p>
    <w:p w14:paraId="71D6E26D" w14:textId="77777777" w:rsidR="00B01082" w:rsidRPr="00257839" w:rsidRDefault="00B01082">
      <w:pPr>
        <w:pStyle w:val="NormalWeb"/>
        <w:shd w:val="clear" w:color="auto" w:fill="FFFFFF"/>
        <w:spacing w:before="0" w:after="0" w:line="360" w:lineRule="auto"/>
        <w:jc w:val="both"/>
        <w:rPr>
          <w:rFonts w:eastAsia="Calibri" w:hAnsi="Times New Roman" w:cs="Times New Roman"/>
          <w:b/>
          <w:bCs/>
          <w:color w:val="auto"/>
        </w:rPr>
      </w:pPr>
    </w:p>
    <w:p w14:paraId="5BB954F9" w14:textId="23988D19" w:rsidR="00B01082" w:rsidRPr="00257839" w:rsidRDefault="00634925">
      <w:pPr>
        <w:pStyle w:val="NormalWeb"/>
        <w:shd w:val="clear" w:color="auto" w:fill="FFFFFF"/>
        <w:spacing w:before="0" w:after="0" w:line="360" w:lineRule="auto"/>
        <w:jc w:val="both"/>
        <w:rPr>
          <w:rFonts w:eastAsia="Calibri" w:hAnsi="Times New Roman" w:cs="Times New Roman"/>
          <w:color w:val="auto"/>
        </w:rPr>
      </w:pPr>
      <w:r w:rsidRPr="00257839">
        <w:rPr>
          <w:rFonts w:eastAsia="Calibri" w:hAnsi="Times New Roman" w:cs="Times New Roman"/>
          <w:color w:val="auto"/>
        </w:rPr>
        <w:t xml:space="preserve">Madeleine Atkins, CEO of HEFCE said that if students seeking employment can display innate capacities for work, communication and leadership skills, analytical thinking and problem-solving. They may be able to gain employment in an environment that will then provide the training they need to become capable in relevant jobs (Brown and Race, 2013; </w:t>
      </w:r>
      <w:proofErr w:type="spellStart"/>
      <w:r w:rsidRPr="00257839">
        <w:rPr>
          <w:rFonts w:eastAsia="Calibri" w:hAnsi="Times New Roman" w:cs="Times New Roman"/>
          <w:color w:val="auto"/>
        </w:rPr>
        <w:t>Repko</w:t>
      </w:r>
      <w:proofErr w:type="spellEnd"/>
      <w:r w:rsidRPr="00257839">
        <w:rPr>
          <w:rFonts w:eastAsia="Calibri" w:hAnsi="Times New Roman" w:cs="Times New Roman"/>
          <w:color w:val="auto"/>
        </w:rPr>
        <w:t xml:space="preserve">, 2011). All these skills can be developed by proper planning and engaging students in experiences in the early stages of their university career. This might be enough to worry anyone preparing to cope with the overwhelming first weeks at university, but it needn’t be the case. With a little application in the first year, students can confront and plan for a career without ‘cramping their style’ (Hunt et al., 2013; Land, 2013). Waters (2009) reported that the employability of young graduates is increasingly dependent upon their ability to maintain ‘positional advantage’ in a </w:t>
      </w:r>
      <w:proofErr w:type="spellStart"/>
      <w:r w:rsidRPr="00257839">
        <w:rPr>
          <w:rFonts w:eastAsia="Calibri" w:hAnsi="Times New Roman" w:cs="Times New Roman"/>
          <w:color w:val="auto"/>
        </w:rPr>
        <w:t>labour</w:t>
      </w:r>
      <w:proofErr w:type="spellEnd"/>
      <w:r w:rsidRPr="00257839">
        <w:rPr>
          <w:rFonts w:eastAsia="Calibri" w:hAnsi="Times New Roman" w:cs="Times New Roman"/>
          <w:color w:val="auto"/>
        </w:rPr>
        <w:t xml:space="preserve"> market. As a result a number of students pursue postgraduate qualifications and many attempt this through the acquisition of an international degree from an overseas institution. The UK, being one of the most popular destinations for overseas students attracts several thousand </w:t>
      </w:r>
      <w:r w:rsidRPr="00257839">
        <w:rPr>
          <w:rFonts w:eastAsia="Calibri" w:hAnsi="Times New Roman" w:cs="Times New Roman"/>
          <w:color w:val="auto"/>
        </w:rPr>
        <w:lastRenderedPageBreak/>
        <w:t xml:space="preserve">students every year.  According to </w:t>
      </w:r>
      <w:r w:rsidR="00F71198">
        <w:rPr>
          <w:rFonts w:eastAsia="Calibri" w:hAnsi="Times New Roman" w:cs="Times New Roman"/>
          <w:color w:val="auto"/>
        </w:rPr>
        <w:t xml:space="preserve">the </w:t>
      </w:r>
      <w:r w:rsidRPr="00257839">
        <w:rPr>
          <w:rFonts w:eastAsia="Calibri" w:hAnsi="Times New Roman" w:cs="Times New Roman"/>
          <w:color w:val="auto"/>
        </w:rPr>
        <w:t xml:space="preserve">UK </w:t>
      </w:r>
      <w:r w:rsidRPr="00E549C4">
        <w:rPr>
          <w:rFonts w:eastAsia="Calibri" w:hAnsi="Times New Roman" w:cs="Times New Roman"/>
          <w:noProof/>
          <w:color w:val="auto"/>
        </w:rPr>
        <w:t>council</w:t>
      </w:r>
      <w:r w:rsidRPr="00257839">
        <w:rPr>
          <w:rFonts w:eastAsia="Calibri" w:hAnsi="Times New Roman" w:cs="Times New Roman"/>
          <w:color w:val="auto"/>
        </w:rPr>
        <w:t xml:space="preserve"> for international student affairs (UKCISA) in 2015-2016 around 438,010 non-UK students entered into UK higher education institutions. Around half of these non-UK students (199, 730) were admitted for the higher degrees (postgraduate) (HESA, 2015-2016).  Surprisingly around 11,000 students each from the UK and non-UK obtained higher degrees in research (Doctoral Degree). This shows that research degrees are equally popular among students regardless whether they are domestic or overseas students. </w:t>
      </w:r>
    </w:p>
    <w:p w14:paraId="767578D7" w14:textId="78DC80C8" w:rsidR="00B01082" w:rsidRDefault="00634925" w:rsidP="008D564C">
      <w:pPr>
        <w:pStyle w:val="NormalWeb"/>
        <w:shd w:val="clear" w:color="auto" w:fill="FFFFFF"/>
        <w:spacing w:after="0" w:line="360" w:lineRule="auto"/>
        <w:jc w:val="both"/>
        <w:rPr>
          <w:rFonts w:eastAsia="Calibri" w:hAnsi="Times New Roman" w:cs="Times New Roman"/>
          <w:color w:val="auto"/>
        </w:rPr>
      </w:pPr>
      <w:r w:rsidRPr="00257839">
        <w:rPr>
          <w:rFonts w:eastAsia="Calibri" w:hAnsi="Times New Roman" w:cs="Times New Roman"/>
          <w:color w:val="auto"/>
        </w:rPr>
        <w:t xml:space="preserve">It is evident from the discussions above that it is important for universities to work hard, to develop both hard and soft skills amongst their students. This will help them to develop once they embark on their careers. This study focuses specifically on the career development of postgraduate research students. There have been some studies that focused on addressing the support and learning of the postgraduate research students (Leonard et al. 2006; Grant, Hackney, and Edgar, 2014; Ali, Watson, and </w:t>
      </w:r>
      <w:proofErr w:type="spellStart"/>
      <w:r w:rsidRPr="00257839">
        <w:rPr>
          <w:rFonts w:eastAsia="Calibri" w:hAnsi="Times New Roman" w:cs="Times New Roman"/>
          <w:color w:val="auto"/>
        </w:rPr>
        <w:t>Dhingra</w:t>
      </w:r>
      <w:proofErr w:type="spellEnd"/>
      <w:r w:rsidRPr="00257839">
        <w:rPr>
          <w:rFonts w:eastAsia="Calibri" w:hAnsi="Times New Roman" w:cs="Times New Roman"/>
          <w:color w:val="auto"/>
        </w:rPr>
        <w:t>, 2016).  For example, Grant, Hackney and Edgar (2014) attempted to explore the role that postgraduate supervisors play in successful doctoral thesis completion through advising, mentoring, and monitoring. The next section describes the methodology adopted in this study which is followed by findings and discussions.</w:t>
      </w:r>
    </w:p>
    <w:p w14:paraId="3E456E4B" w14:textId="77777777" w:rsidR="008D564C" w:rsidRPr="008D564C" w:rsidRDefault="008D564C" w:rsidP="008D564C">
      <w:pPr>
        <w:pStyle w:val="NormalWeb"/>
        <w:shd w:val="clear" w:color="auto" w:fill="FFFFFF"/>
        <w:spacing w:after="0" w:line="360" w:lineRule="auto"/>
        <w:jc w:val="both"/>
        <w:rPr>
          <w:rFonts w:eastAsia="Calibri" w:hAnsi="Times New Roman" w:cs="Times New Roman"/>
          <w:color w:val="auto"/>
        </w:rPr>
      </w:pPr>
    </w:p>
    <w:p w14:paraId="13A9D3E8" w14:textId="77777777" w:rsidR="00B01082" w:rsidRPr="00257839" w:rsidRDefault="00634925">
      <w:pPr>
        <w:spacing w:line="360" w:lineRule="auto"/>
        <w:jc w:val="both"/>
        <w:rPr>
          <w:rFonts w:ascii="Times New Roman" w:hAnsi="Times New Roman" w:cs="Times New Roman"/>
          <w:b/>
          <w:bCs/>
          <w:color w:val="auto"/>
          <w:sz w:val="24"/>
          <w:szCs w:val="24"/>
        </w:rPr>
      </w:pPr>
      <w:r w:rsidRPr="00257839">
        <w:rPr>
          <w:rFonts w:ascii="Times New Roman" w:hAnsi="Times New Roman" w:cs="Times New Roman"/>
          <w:b/>
          <w:bCs/>
          <w:color w:val="auto"/>
          <w:sz w:val="24"/>
          <w:szCs w:val="24"/>
        </w:rPr>
        <w:t>Methodology</w:t>
      </w:r>
    </w:p>
    <w:p w14:paraId="7533323C" w14:textId="77777777"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The research methodology adopts a combination of synthesis of literature and face to face interviews with students and faculty members. A total number of 28 interviews were conducted with staff and PhD students. This included interviewing 18 PhD students and 10 staff who were involved in the supervision.</w:t>
      </w:r>
    </w:p>
    <w:p w14:paraId="481B2886" w14:textId="45A4418C"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The research study was conducted with students and staff from 3 UK universities. The context for this work is a Business School in a university. The postgraduate research environment is facilitated by the University’s Doctoral College, a collective of research degree students, their supervisors, director of postgraduate studies and specialist research degree administrators. All postgraduate research students are members of the Doctoral College.</w:t>
      </w:r>
    </w:p>
    <w:p w14:paraId="54EE78EA" w14:textId="77777777"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 xml:space="preserve">In the Business School research is taking the </w:t>
      </w:r>
      <w:proofErr w:type="spellStart"/>
      <w:r w:rsidRPr="00257839">
        <w:rPr>
          <w:rFonts w:ascii="Times New Roman" w:hAnsi="Times New Roman" w:cs="Times New Roman"/>
          <w:color w:val="auto"/>
          <w:sz w:val="24"/>
          <w:szCs w:val="24"/>
        </w:rPr>
        <w:t>centre</w:t>
      </w:r>
      <w:proofErr w:type="spellEnd"/>
      <w:r w:rsidRPr="00257839">
        <w:rPr>
          <w:rFonts w:ascii="Times New Roman" w:hAnsi="Times New Roman" w:cs="Times New Roman"/>
          <w:color w:val="auto"/>
          <w:sz w:val="24"/>
          <w:szCs w:val="24"/>
        </w:rPr>
        <w:t xml:space="preserve"> stage and various research clusters have developed in recent years (</w:t>
      </w:r>
      <w:proofErr w:type="spellStart"/>
      <w:r w:rsidRPr="00257839">
        <w:rPr>
          <w:rFonts w:ascii="Times New Roman" w:hAnsi="Times New Roman" w:cs="Times New Roman"/>
          <w:color w:val="auto"/>
          <w:sz w:val="24"/>
          <w:szCs w:val="24"/>
        </w:rPr>
        <w:t>Friga</w:t>
      </w:r>
      <w:proofErr w:type="spellEnd"/>
      <w:r w:rsidRPr="00257839">
        <w:rPr>
          <w:rFonts w:ascii="Times New Roman" w:hAnsi="Times New Roman" w:cs="Times New Roman"/>
          <w:color w:val="auto"/>
          <w:sz w:val="24"/>
          <w:szCs w:val="24"/>
        </w:rPr>
        <w:t xml:space="preserve">, </w:t>
      </w:r>
      <w:proofErr w:type="spellStart"/>
      <w:r w:rsidRPr="00257839">
        <w:rPr>
          <w:rFonts w:ascii="Times New Roman" w:hAnsi="Times New Roman" w:cs="Times New Roman"/>
          <w:color w:val="auto"/>
          <w:sz w:val="24"/>
          <w:szCs w:val="24"/>
        </w:rPr>
        <w:t>Bettis</w:t>
      </w:r>
      <w:proofErr w:type="spellEnd"/>
      <w:r w:rsidRPr="00257839">
        <w:rPr>
          <w:rFonts w:ascii="Times New Roman" w:hAnsi="Times New Roman" w:cs="Times New Roman"/>
          <w:color w:val="auto"/>
          <w:sz w:val="24"/>
          <w:szCs w:val="24"/>
        </w:rPr>
        <w:t xml:space="preserve"> &amp; Sullivan, 2003). The Doctoral College Centre within the Business School is focused around different research </w:t>
      </w:r>
      <w:proofErr w:type="spellStart"/>
      <w:r w:rsidRPr="00257839">
        <w:rPr>
          <w:rFonts w:ascii="Times New Roman" w:hAnsi="Times New Roman" w:cs="Times New Roman"/>
          <w:color w:val="auto"/>
          <w:sz w:val="24"/>
          <w:szCs w:val="24"/>
        </w:rPr>
        <w:t>centres</w:t>
      </w:r>
      <w:proofErr w:type="spellEnd"/>
      <w:r w:rsidRPr="00257839">
        <w:rPr>
          <w:rFonts w:ascii="Times New Roman" w:hAnsi="Times New Roman" w:cs="Times New Roman"/>
          <w:color w:val="auto"/>
          <w:sz w:val="24"/>
          <w:szCs w:val="24"/>
        </w:rPr>
        <w:t xml:space="preserve"> doing research work on contemporary business problems.</w:t>
      </w:r>
    </w:p>
    <w:p w14:paraId="5BA199D9" w14:textId="7E91CF2B"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lastRenderedPageBreak/>
        <w:t>The study relies on both primary and secondary data. In order to understand how successful transition of PhD students to the workplace can be facilitated</w:t>
      </w:r>
      <w:r w:rsidR="00ED6FDB">
        <w:rPr>
          <w:rFonts w:ascii="Times New Roman" w:hAnsi="Times New Roman" w:cs="Times New Roman"/>
          <w:color w:val="auto"/>
          <w:sz w:val="24"/>
          <w:szCs w:val="24"/>
        </w:rPr>
        <w:t>,</w:t>
      </w:r>
      <w:r w:rsidRPr="00257839">
        <w:rPr>
          <w:rFonts w:ascii="Times New Roman" w:hAnsi="Times New Roman" w:cs="Times New Roman"/>
          <w:color w:val="auto"/>
          <w:sz w:val="24"/>
          <w:szCs w:val="24"/>
        </w:rPr>
        <w:t xml:space="preserve"> </w:t>
      </w:r>
      <w:r w:rsidR="00BB1BF5" w:rsidRPr="00257839">
        <w:rPr>
          <w:rFonts w:ascii="Times New Roman" w:hAnsi="Times New Roman" w:cs="Times New Roman"/>
          <w:color w:val="auto"/>
          <w:sz w:val="24"/>
          <w:szCs w:val="24"/>
        </w:rPr>
        <w:t>it</w:t>
      </w:r>
      <w:r w:rsidRPr="00257839">
        <w:rPr>
          <w:rFonts w:ascii="Times New Roman" w:hAnsi="Times New Roman" w:cs="Times New Roman"/>
          <w:color w:val="auto"/>
          <w:sz w:val="24"/>
          <w:szCs w:val="24"/>
        </w:rPr>
        <w:t xml:space="preserve"> was considered important to investigate the role of supervisors. Primary and secondary research was carried out to find out the skills and knowledge necessary to become a good PhD supervisor. The interviews were conducted with PhD supervisors and PhD students within the Business School where most of the data was collected. The secondary research involved review of academic literature and the Higher Education (HE) and University Policy documents. </w:t>
      </w:r>
    </w:p>
    <w:p w14:paraId="619808CD" w14:textId="6B960071" w:rsidR="00B01082" w:rsidRPr="00257839" w:rsidRDefault="00634925">
      <w:pPr>
        <w:spacing w:line="360" w:lineRule="auto"/>
        <w:jc w:val="both"/>
        <w:rPr>
          <w:rFonts w:ascii="Times New Roman" w:hAnsi="Times New Roman" w:cs="Times New Roman"/>
          <w:b/>
          <w:bCs/>
          <w:color w:val="auto"/>
          <w:sz w:val="24"/>
          <w:szCs w:val="24"/>
        </w:rPr>
      </w:pPr>
      <w:r w:rsidRPr="00257839">
        <w:rPr>
          <w:rFonts w:ascii="Times New Roman" w:hAnsi="Times New Roman" w:cs="Times New Roman"/>
          <w:color w:val="auto"/>
          <w:sz w:val="24"/>
          <w:szCs w:val="24"/>
        </w:rPr>
        <w:t xml:space="preserve">For the purposes of the study, the PhD supervisor was expected to have the adequate subject knowledge. They were required to understand the rules and regulations of a PhD </w:t>
      </w:r>
      <w:proofErr w:type="spellStart"/>
      <w:r w:rsidRPr="00257839">
        <w:rPr>
          <w:rFonts w:ascii="Times New Roman" w:hAnsi="Times New Roman" w:cs="Times New Roman"/>
          <w:color w:val="auto"/>
          <w:sz w:val="24"/>
          <w:szCs w:val="24"/>
        </w:rPr>
        <w:t>programme</w:t>
      </w:r>
      <w:proofErr w:type="spellEnd"/>
      <w:r w:rsidRPr="00257839">
        <w:rPr>
          <w:rFonts w:ascii="Times New Roman" w:hAnsi="Times New Roman" w:cs="Times New Roman"/>
          <w:color w:val="auto"/>
          <w:sz w:val="24"/>
          <w:szCs w:val="24"/>
        </w:rPr>
        <w:t xml:space="preserve">, supervision process, </w:t>
      </w:r>
      <w:proofErr w:type="gramStart"/>
      <w:r w:rsidRPr="00257839">
        <w:rPr>
          <w:rFonts w:ascii="Times New Roman" w:hAnsi="Times New Roman" w:cs="Times New Roman"/>
          <w:color w:val="auto"/>
          <w:sz w:val="24"/>
          <w:szCs w:val="24"/>
        </w:rPr>
        <w:t>academic</w:t>
      </w:r>
      <w:proofErr w:type="gramEnd"/>
      <w:r w:rsidRPr="00257839">
        <w:rPr>
          <w:rFonts w:ascii="Times New Roman" w:hAnsi="Times New Roman" w:cs="Times New Roman"/>
          <w:color w:val="auto"/>
          <w:sz w:val="24"/>
          <w:szCs w:val="24"/>
        </w:rPr>
        <w:t xml:space="preserve"> practices and also have the interpersonal skills to interact with the students. Research is now seen as an important strategic activity </w:t>
      </w:r>
      <w:proofErr w:type="spellStart"/>
      <w:r w:rsidRPr="00257839">
        <w:rPr>
          <w:rFonts w:ascii="Times New Roman" w:hAnsi="Times New Roman" w:cs="Times New Roman"/>
          <w:color w:val="auto"/>
          <w:sz w:val="24"/>
          <w:szCs w:val="24"/>
        </w:rPr>
        <w:t>epitomised</w:t>
      </w:r>
      <w:proofErr w:type="spellEnd"/>
      <w:r w:rsidRPr="00257839">
        <w:rPr>
          <w:rFonts w:ascii="Times New Roman" w:hAnsi="Times New Roman" w:cs="Times New Roman"/>
          <w:color w:val="auto"/>
          <w:sz w:val="24"/>
          <w:szCs w:val="24"/>
        </w:rPr>
        <w:t xml:space="preserve"> in the university’s Strategic Plan.</w:t>
      </w:r>
    </w:p>
    <w:p w14:paraId="20967AB0" w14:textId="77777777" w:rsidR="00B01082" w:rsidRPr="00257839" w:rsidRDefault="00634925">
      <w:pPr>
        <w:spacing w:line="360" w:lineRule="auto"/>
        <w:jc w:val="both"/>
        <w:rPr>
          <w:rFonts w:ascii="Times New Roman" w:hAnsi="Times New Roman" w:cs="Times New Roman"/>
          <w:b/>
          <w:bCs/>
          <w:color w:val="auto"/>
          <w:sz w:val="24"/>
          <w:szCs w:val="24"/>
        </w:rPr>
      </w:pPr>
      <w:r w:rsidRPr="00257839">
        <w:rPr>
          <w:rFonts w:ascii="Times New Roman" w:hAnsi="Times New Roman" w:cs="Times New Roman"/>
          <w:b/>
          <w:bCs/>
          <w:color w:val="auto"/>
          <w:sz w:val="24"/>
          <w:szCs w:val="24"/>
        </w:rPr>
        <w:t>Findings and Discussion</w:t>
      </w:r>
    </w:p>
    <w:p w14:paraId="47ED8016" w14:textId="2F81047B" w:rsidR="00B01082" w:rsidRPr="00257839" w:rsidRDefault="003302B9">
      <w:pPr>
        <w:spacing w:line="36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Skills and Knowledge N</w:t>
      </w:r>
      <w:r w:rsidR="00634925" w:rsidRPr="00257839">
        <w:rPr>
          <w:rFonts w:ascii="Times New Roman" w:hAnsi="Times New Roman" w:cs="Times New Roman"/>
          <w:b/>
          <w:bCs/>
          <w:color w:val="auto"/>
          <w:sz w:val="24"/>
          <w:szCs w:val="24"/>
        </w:rPr>
        <w:t xml:space="preserve">ecessary to be a </w:t>
      </w:r>
      <w:r>
        <w:rPr>
          <w:rFonts w:ascii="Times New Roman" w:hAnsi="Times New Roman" w:cs="Times New Roman"/>
          <w:b/>
          <w:bCs/>
          <w:color w:val="auto"/>
          <w:sz w:val="24"/>
          <w:szCs w:val="24"/>
        </w:rPr>
        <w:t>Good PhD S</w:t>
      </w:r>
      <w:r w:rsidR="00634925" w:rsidRPr="00257839">
        <w:rPr>
          <w:rFonts w:ascii="Times New Roman" w:hAnsi="Times New Roman" w:cs="Times New Roman"/>
          <w:b/>
          <w:bCs/>
          <w:color w:val="auto"/>
          <w:sz w:val="24"/>
          <w:szCs w:val="24"/>
        </w:rPr>
        <w:t>upervisor</w:t>
      </w:r>
    </w:p>
    <w:p w14:paraId="7D57B723" w14:textId="150D7289" w:rsidR="00B01082" w:rsidRPr="00257839" w:rsidRDefault="003302B9">
      <w:pPr>
        <w:pStyle w:val="ListParagraph"/>
        <w:numPr>
          <w:ilvl w:val="0"/>
          <w:numId w:val="12"/>
        </w:numPr>
        <w:tabs>
          <w:tab w:val="clear" w:pos="720"/>
          <w:tab w:val="num" w:pos="690"/>
        </w:tabs>
        <w:spacing w:line="360" w:lineRule="auto"/>
        <w:ind w:left="690" w:hanging="330"/>
        <w:jc w:val="both"/>
        <w:rPr>
          <w:rFonts w:ascii="Times New Roman" w:eastAsia="Trebuchet MS" w:hAnsi="Times New Roman" w:cs="Times New Roman"/>
          <w:b/>
          <w:bCs/>
          <w:color w:val="auto"/>
          <w:sz w:val="24"/>
          <w:szCs w:val="24"/>
        </w:rPr>
      </w:pPr>
      <w:r>
        <w:rPr>
          <w:rFonts w:ascii="Times New Roman" w:hAnsi="Times New Roman" w:cs="Times New Roman"/>
          <w:b/>
          <w:bCs/>
          <w:color w:val="auto"/>
          <w:sz w:val="24"/>
          <w:szCs w:val="24"/>
        </w:rPr>
        <w:t xml:space="preserve">Understanding of a PhD </w:t>
      </w:r>
      <w:proofErr w:type="spellStart"/>
      <w:r>
        <w:rPr>
          <w:rFonts w:ascii="Times New Roman" w:hAnsi="Times New Roman" w:cs="Times New Roman"/>
          <w:b/>
          <w:bCs/>
          <w:color w:val="auto"/>
          <w:sz w:val="24"/>
          <w:szCs w:val="24"/>
        </w:rPr>
        <w:t>Programme’s</w:t>
      </w:r>
      <w:proofErr w:type="spellEnd"/>
      <w:r>
        <w:rPr>
          <w:rFonts w:ascii="Times New Roman" w:hAnsi="Times New Roman" w:cs="Times New Roman"/>
          <w:b/>
          <w:bCs/>
          <w:color w:val="auto"/>
          <w:sz w:val="24"/>
          <w:szCs w:val="24"/>
        </w:rPr>
        <w:t xml:space="preserve"> Rules and R</w:t>
      </w:r>
      <w:r w:rsidR="00634925" w:rsidRPr="00257839">
        <w:rPr>
          <w:rFonts w:ascii="Times New Roman" w:hAnsi="Times New Roman" w:cs="Times New Roman"/>
          <w:b/>
          <w:bCs/>
          <w:color w:val="auto"/>
          <w:sz w:val="24"/>
          <w:szCs w:val="24"/>
        </w:rPr>
        <w:t>egulations</w:t>
      </w:r>
    </w:p>
    <w:p w14:paraId="2919B02E" w14:textId="1E4D835B"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Our study also found that the PhD supervisor’s training tends to focus on institutional requirements and the formal aspect of doctoral supervision (</w:t>
      </w:r>
      <w:proofErr w:type="spellStart"/>
      <w:r w:rsidRPr="00257839">
        <w:rPr>
          <w:rFonts w:ascii="Times New Roman" w:hAnsi="Times New Roman" w:cs="Times New Roman"/>
          <w:color w:val="auto"/>
          <w:sz w:val="24"/>
          <w:szCs w:val="24"/>
        </w:rPr>
        <w:t>Whitelock</w:t>
      </w:r>
      <w:proofErr w:type="spellEnd"/>
      <w:r w:rsidRPr="00257839">
        <w:rPr>
          <w:rFonts w:ascii="Times New Roman" w:hAnsi="Times New Roman" w:cs="Times New Roman"/>
          <w:color w:val="auto"/>
          <w:sz w:val="24"/>
          <w:szCs w:val="24"/>
        </w:rPr>
        <w:t xml:space="preserve"> et al., 2008</w:t>
      </w:r>
      <w:r w:rsidR="00597E6A">
        <w:rPr>
          <w:rFonts w:ascii="Times New Roman" w:hAnsi="Times New Roman" w:cs="Times New Roman"/>
          <w:color w:val="auto"/>
          <w:sz w:val="24"/>
          <w:szCs w:val="24"/>
        </w:rPr>
        <w:t>)</w:t>
      </w:r>
      <w:r w:rsidRPr="00257839">
        <w:rPr>
          <w:rFonts w:ascii="Times New Roman" w:hAnsi="Times New Roman" w:cs="Times New Roman"/>
          <w:color w:val="auto"/>
          <w:sz w:val="24"/>
          <w:szCs w:val="24"/>
        </w:rPr>
        <w:t>. This has an impact on PhD students’ progress in the PhD program. Institutional requirements include bureaucratic documentation a</w:t>
      </w:r>
      <w:r w:rsidR="002E75FF">
        <w:rPr>
          <w:rFonts w:ascii="Times New Roman" w:hAnsi="Times New Roman" w:cs="Times New Roman"/>
          <w:color w:val="auto"/>
          <w:sz w:val="24"/>
          <w:szCs w:val="24"/>
        </w:rPr>
        <w:t>nd red tape which undermines</w:t>
      </w:r>
      <w:r w:rsidRPr="00257839">
        <w:rPr>
          <w:rFonts w:ascii="Times New Roman" w:hAnsi="Times New Roman" w:cs="Times New Roman"/>
          <w:color w:val="auto"/>
          <w:sz w:val="24"/>
          <w:szCs w:val="24"/>
        </w:rPr>
        <w:t xml:space="preserve"> function, social and project management skills. The complexity of the Research development requirements take their toll on the quality of PhD supervision (</w:t>
      </w:r>
      <w:proofErr w:type="spellStart"/>
      <w:r w:rsidRPr="00257839">
        <w:rPr>
          <w:rFonts w:ascii="Times New Roman" w:hAnsi="Times New Roman" w:cs="Times New Roman"/>
          <w:color w:val="auto"/>
          <w:sz w:val="24"/>
          <w:szCs w:val="24"/>
        </w:rPr>
        <w:t>Gurr</w:t>
      </w:r>
      <w:proofErr w:type="spellEnd"/>
      <w:r w:rsidRPr="00257839">
        <w:rPr>
          <w:rFonts w:ascii="Times New Roman" w:hAnsi="Times New Roman" w:cs="Times New Roman"/>
          <w:color w:val="auto"/>
          <w:sz w:val="24"/>
          <w:szCs w:val="24"/>
        </w:rPr>
        <w:t xml:space="preserve">, 2001). However, for the success of any PhD </w:t>
      </w:r>
      <w:proofErr w:type="spellStart"/>
      <w:r w:rsidRPr="00257839">
        <w:rPr>
          <w:rFonts w:ascii="Times New Roman" w:hAnsi="Times New Roman" w:cs="Times New Roman"/>
          <w:color w:val="auto"/>
          <w:sz w:val="24"/>
          <w:szCs w:val="24"/>
        </w:rPr>
        <w:t>programme</w:t>
      </w:r>
      <w:proofErr w:type="spellEnd"/>
      <w:r w:rsidRPr="00257839">
        <w:rPr>
          <w:rFonts w:ascii="Times New Roman" w:hAnsi="Times New Roman" w:cs="Times New Roman"/>
          <w:color w:val="auto"/>
          <w:sz w:val="24"/>
          <w:szCs w:val="24"/>
        </w:rPr>
        <w:t xml:space="preserve">, a supervisor should have a thorough understanding of the institution’s rules and regulations in context with the specific PhD </w:t>
      </w:r>
      <w:proofErr w:type="spellStart"/>
      <w:r w:rsidRPr="00257839">
        <w:rPr>
          <w:rFonts w:ascii="Times New Roman" w:hAnsi="Times New Roman" w:cs="Times New Roman"/>
          <w:color w:val="auto"/>
          <w:sz w:val="24"/>
          <w:szCs w:val="24"/>
        </w:rPr>
        <w:t>Programme</w:t>
      </w:r>
      <w:proofErr w:type="spellEnd"/>
      <w:r w:rsidRPr="00257839">
        <w:rPr>
          <w:rFonts w:ascii="Times New Roman" w:hAnsi="Times New Roman" w:cs="Times New Roman"/>
          <w:color w:val="auto"/>
          <w:sz w:val="24"/>
          <w:szCs w:val="24"/>
        </w:rPr>
        <w:t>.</w:t>
      </w:r>
    </w:p>
    <w:p w14:paraId="59888EEE" w14:textId="202D76EE" w:rsidR="00B01082" w:rsidRPr="007525A8" w:rsidRDefault="00E102FC" w:rsidP="007525A8">
      <w:pPr>
        <w:pStyle w:val="ListParagraph"/>
        <w:numPr>
          <w:ilvl w:val="0"/>
          <w:numId w:val="30"/>
        </w:numPr>
        <w:spacing w:line="360" w:lineRule="auto"/>
        <w:jc w:val="both"/>
        <w:rPr>
          <w:rFonts w:ascii="Times New Roman" w:hAnsi="Times New Roman" w:cs="Times New Roman"/>
          <w:b/>
          <w:bCs/>
          <w:color w:val="auto"/>
          <w:sz w:val="24"/>
          <w:szCs w:val="24"/>
        </w:rPr>
      </w:pPr>
      <w:r w:rsidRPr="007525A8">
        <w:rPr>
          <w:rFonts w:ascii="Times New Roman" w:hAnsi="Times New Roman" w:cs="Times New Roman"/>
          <w:b/>
          <w:bCs/>
          <w:color w:val="auto"/>
          <w:sz w:val="24"/>
          <w:szCs w:val="24"/>
        </w:rPr>
        <w:t>PhD Supervision Process</w:t>
      </w:r>
      <w:r w:rsidR="008878BA">
        <w:rPr>
          <w:rFonts w:ascii="Times New Roman" w:hAnsi="Times New Roman" w:cs="Times New Roman"/>
          <w:b/>
          <w:bCs/>
          <w:color w:val="auto"/>
          <w:sz w:val="24"/>
          <w:szCs w:val="24"/>
        </w:rPr>
        <w:t xml:space="preserve"> and </w:t>
      </w:r>
      <w:r w:rsidR="00634925" w:rsidRPr="007525A8">
        <w:rPr>
          <w:rFonts w:ascii="Times New Roman" w:hAnsi="Times New Roman" w:cs="Times New Roman"/>
          <w:b/>
          <w:bCs/>
          <w:color w:val="auto"/>
          <w:sz w:val="24"/>
          <w:szCs w:val="24"/>
        </w:rPr>
        <w:t>Structure</w:t>
      </w:r>
      <w:r w:rsidR="00634925" w:rsidRPr="007525A8">
        <w:rPr>
          <w:rFonts w:ascii="Times New Roman" w:hAnsi="Times New Roman" w:cs="Times New Roman"/>
          <w:b/>
          <w:bCs/>
          <w:color w:val="auto"/>
          <w:sz w:val="24"/>
          <w:szCs w:val="24"/>
        </w:rPr>
        <w:tab/>
      </w:r>
    </w:p>
    <w:p w14:paraId="3F2424B9" w14:textId="05896D92" w:rsidR="00B01082" w:rsidRPr="00257839" w:rsidRDefault="00634925">
      <w:pPr>
        <w:pStyle w:val="ListParagraph"/>
        <w:spacing w:line="360" w:lineRule="auto"/>
        <w:ind w:left="0"/>
        <w:jc w:val="both"/>
        <w:rPr>
          <w:rFonts w:ascii="Times New Roman" w:eastAsia="Trebuchet MS" w:hAnsi="Times New Roman" w:cs="Times New Roman"/>
          <w:b/>
          <w:bCs/>
          <w:color w:val="auto"/>
          <w:sz w:val="24"/>
          <w:szCs w:val="24"/>
        </w:rPr>
      </w:pPr>
      <w:r w:rsidRPr="00257839">
        <w:rPr>
          <w:rFonts w:ascii="Times New Roman" w:hAnsi="Times New Roman" w:cs="Times New Roman"/>
          <w:color w:val="auto"/>
          <w:sz w:val="24"/>
          <w:szCs w:val="24"/>
        </w:rPr>
        <w:t xml:space="preserve">The critical issue in PhD supervision is how the supervisor and student’s research interest match with each other and the way they handle the research. Franke and </w:t>
      </w:r>
      <w:proofErr w:type="spellStart"/>
      <w:r w:rsidRPr="00257839">
        <w:rPr>
          <w:rFonts w:ascii="Times New Roman" w:hAnsi="Times New Roman" w:cs="Times New Roman"/>
          <w:color w:val="auto"/>
          <w:sz w:val="24"/>
          <w:szCs w:val="24"/>
        </w:rPr>
        <w:t>Arvidsson</w:t>
      </w:r>
      <w:proofErr w:type="spellEnd"/>
      <w:r w:rsidRPr="00257839">
        <w:rPr>
          <w:rFonts w:ascii="Times New Roman" w:hAnsi="Times New Roman" w:cs="Times New Roman"/>
          <w:color w:val="auto"/>
          <w:sz w:val="24"/>
          <w:szCs w:val="24"/>
        </w:rPr>
        <w:t xml:space="preserve"> (2011) introduced a novel concept of different PhD supervision experiences and they found out that there are two broad supervision structures: research practice-oriented and research relation oriented supervision. The main difference between these two approaches is whether supervisor and student share </w:t>
      </w:r>
      <w:r w:rsidR="00DC265E">
        <w:rPr>
          <w:rFonts w:ascii="Times New Roman" w:hAnsi="Times New Roman" w:cs="Times New Roman"/>
          <w:color w:val="auto"/>
          <w:sz w:val="24"/>
          <w:szCs w:val="24"/>
        </w:rPr>
        <w:t xml:space="preserve">a </w:t>
      </w:r>
      <w:r w:rsidRPr="00257839">
        <w:rPr>
          <w:rFonts w:ascii="Times New Roman" w:hAnsi="Times New Roman" w:cs="Times New Roman"/>
          <w:color w:val="auto"/>
          <w:sz w:val="24"/>
          <w:szCs w:val="24"/>
        </w:rPr>
        <w:t xml:space="preserve">common research goal, objective and practice or not. If the research goal, </w:t>
      </w:r>
      <w:r w:rsidRPr="00257839">
        <w:rPr>
          <w:rFonts w:ascii="Times New Roman" w:hAnsi="Times New Roman" w:cs="Times New Roman"/>
          <w:color w:val="auto"/>
          <w:sz w:val="24"/>
          <w:szCs w:val="24"/>
        </w:rPr>
        <w:lastRenderedPageBreak/>
        <w:t xml:space="preserve">objective and practice don’t match then it’s difficult for the student to complete the PhD </w:t>
      </w:r>
      <w:proofErr w:type="spellStart"/>
      <w:r w:rsidRPr="00257839">
        <w:rPr>
          <w:rFonts w:ascii="Times New Roman" w:hAnsi="Times New Roman" w:cs="Times New Roman"/>
          <w:color w:val="auto"/>
          <w:sz w:val="24"/>
          <w:szCs w:val="24"/>
        </w:rPr>
        <w:t>programme</w:t>
      </w:r>
      <w:proofErr w:type="spellEnd"/>
      <w:r w:rsidRPr="00257839">
        <w:rPr>
          <w:rFonts w:ascii="Times New Roman" w:hAnsi="Times New Roman" w:cs="Times New Roman"/>
          <w:color w:val="auto"/>
          <w:sz w:val="24"/>
          <w:szCs w:val="24"/>
        </w:rPr>
        <w:t xml:space="preserve"> in the given time. The need here is to match the supervisor’s research goal with the student’s research goal and only then can both work in the same direction (Appel and Bergenheim 2005; </w:t>
      </w:r>
      <w:proofErr w:type="spellStart"/>
      <w:r w:rsidRPr="00257839">
        <w:rPr>
          <w:rFonts w:ascii="Times New Roman" w:hAnsi="Times New Roman" w:cs="Times New Roman"/>
          <w:color w:val="auto"/>
          <w:sz w:val="24"/>
          <w:szCs w:val="24"/>
        </w:rPr>
        <w:t>Lönn</w:t>
      </w:r>
      <w:proofErr w:type="spellEnd"/>
      <w:r w:rsidRPr="00257839">
        <w:rPr>
          <w:rFonts w:ascii="Times New Roman" w:hAnsi="Times New Roman" w:cs="Times New Roman"/>
          <w:color w:val="auto"/>
          <w:sz w:val="24"/>
          <w:szCs w:val="24"/>
        </w:rPr>
        <w:t xml:space="preserve"> </w:t>
      </w:r>
      <w:proofErr w:type="spellStart"/>
      <w:r w:rsidRPr="00257839">
        <w:rPr>
          <w:rFonts w:ascii="Times New Roman" w:hAnsi="Times New Roman" w:cs="Times New Roman"/>
          <w:color w:val="auto"/>
          <w:sz w:val="24"/>
          <w:szCs w:val="24"/>
        </w:rPr>
        <w:t>Svensson</w:t>
      </w:r>
      <w:proofErr w:type="spellEnd"/>
      <w:r w:rsidRPr="00257839">
        <w:rPr>
          <w:rFonts w:ascii="Times New Roman" w:hAnsi="Times New Roman" w:cs="Times New Roman"/>
          <w:color w:val="auto"/>
          <w:sz w:val="24"/>
          <w:szCs w:val="24"/>
        </w:rPr>
        <w:t xml:space="preserve"> 2007).  If there are differences between the research approaches of supervisor and student then it becomes difficult to successfully complete the research in the given time frame.</w:t>
      </w:r>
    </w:p>
    <w:p w14:paraId="68A196C9" w14:textId="77777777" w:rsidR="00B01082" w:rsidRPr="00257839" w:rsidRDefault="00634925">
      <w:pPr>
        <w:pStyle w:val="ListParagraph"/>
        <w:numPr>
          <w:ilvl w:val="0"/>
          <w:numId w:val="13"/>
        </w:numPr>
        <w:tabs>
          <w:tab w:val="clear" w:pos="720"/>
          <w:tab w:val="num" w:pos="690"/>
        </w:tabs>
        <w:spacing w:line="360" w:lineRule="auto"/>
        <w:ind w:left="690" w:hanging="330"/>
        <w:jc w:val="both"/>
        <w:rPr>
          <w:rFonts w:ascii="Times New Roman" w:eastAsia="Trebuchet MS" w:hAnsi="Times New Roman" w:cs="Times New Roman"/>
          <w:b/>
          <w:bCs/>
          <w:color w:val="auto"/>
          <w:sz w:val="24"/>
          <w:szCs w:val="24"/>
        </w:rPr>
      </w:pPr>
      <w:r w:rsidRPr="00257839">
        <w:rPr>
          <w:rFonts w:ascii="Times New Roman" w:hAnsi="Times New Roman" w:cs="Times New Roman"/>
          <w:b/>
          <w:bCs/>
          <w:color w:val="auto"/>
          <w:sz w:val="24"/>
          <w:szCs w:val="24"/>
        </w:rPr>
        <w:t>Understating of Academic Practices</w:t>
      </w:r>
    </w:p>
    <w:p w14:paraId="1A228519" w14:textId="77777777"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The difference between supervisor and student can emerge not only due to the differences between research approach and goal, but due to some other factors as well. Mitchell and Carroll (2007) discussed unacceptable research practices and compromised standards which are unacceptable within the research community, awarding body and wider research context. Then the situations arise where both supervisor and students find themselves in a different type of relationship due to the unacceptable research practices and academic misconduct. New PhD supervisors are poorly trained in dealing with academic misconduct due to lack of engagement with regulatory bodies, lack of cross-cultural understanding (in situations where the PhD supervisor and student are from different cultural backgrounds) and not clearly understanding the meaning of academic theft.</w:t>
      </w:r>
    </w:p>
    <w:p w14:paraId="3958CF06" w14:textId="0BA00D6E" w:rsidR="00B01082" w:rsidRPr="00257839" w:rsidRDefault="006C089F">
      <w:pPr>
        <w:pStyle w:val="ListParagraph"/>
        <w:numPr>
          <w:ilvl w:val="0"/>
          <w:numId w:val="14"/>
        </w:numPr>
        <w:tabs>
          <w:tab w:val="clear" w:pos="720"/>
          <w:tab w:val="num" w:pos="690"/>
        </w:tabs>
        <w:spacing w:line="360" w:lineRule="auto"/>
        <w:ind w:left="690" w:hanging="330"/>
        <w:jc w:val="both"/>
        <w:rPr>
          <w:rFonts w:ascii="Times New Roman" w:eastAsia="Trebuchet MS" w:hAnsi="Times New Roman" w:cs="Times New Roman"/>
          <w:b/>
          <w:bCs/>
          <w:color w:val="auto"/>
          <w:sz w:val="24"/>
          <w:szCs w:val="24"/>
        </w:rPr>
      </w:pPr>
      <w:r>
        <w:rPr>
          <w:rFonts w:ascii="Times New Roman" w:hAnsi="Times New Roman" w:cs="Times New Roman"/>
          <w:b/>
          <w:bCs/>
          <w:color w:val="auto"/>
          <w:sz w:val="24"/>
          <w:szCs w:val="24"/>
        </w:rPr>
        <w:t>Personal Experience as PhD S</w:t>
      </w:r>
      <w:r w:rsidR="00634925" w:rsidRPr="00257839">
        <w:rPr>
          <w:rFonts w:ascii="Times New Roman" w:hAnsi="Times New Roman" w:cs="Times New Roman"/>
          <w:b/>
          <w:bCs/>
          <w:color w:val="auto"/>
          <w:sz w:val="24"/>
          <w:szCs w:val="24"/>
        </w:rPr>
        <w:t>tudent</w:t>
      </w:r>
    </w:p>
    <w:p w14:paraId="1F0AE2D6" w14:textId="314E818B"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 xml:space="preserve">Lee (2008) states that a supervisor can make or break a PhD student’s research journey. Hence a supervisor plays a vital role in PhD studies. Lee (2008) further adds that a PhD supervisor’s supervision skills are influenced by two key things: firstly, their concept of research supervision, and secondly their own experience as a doctoral student. </w:t>
      </w:r>
    </w:p>
    <w:p w14:paraId="7FACF46B" w14:textId="77777777" w:rsidR="00B01082" w:rsidRPr="00257839" w:rsidRDefault="00634925">
      <w:pPr>
        <w:widowControl w:val="0"/>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Pearson and Brew (2002) worked on skills and knowledge required by PhD supervisors and later Lee (2007) also worked on the same issue and developed a framework. Table 1 shows the framework adopted and developed from Pearson and Brew (2002) and from Lee (2007) for this work, and it is referenced later in the chapter as a comparator for the findings in our study.</w:t>
      </w:r>
    </w:p>
    <w:tbl>
      <w:tblPr>
        <w:tblW w:w="907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69"/>
        <w:gridCol w:w="2269"/>
        <w:gridCol w:w="2268"/>
        <w:gridCol w:w="2271"/>
      </w:tblGrid>
      <w:tr w:rsidR="00257839" w:rsidRPr="00257839" w14:paraId="3FFB36FA" w14:textId="77777777">
        <w:trPr>
          <w:trHeight w:val="452"/>
        </w:trPr>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9B46B" w14:textId="57D6666B" w:rsidR="00B01082" w:rsidRPr="00257839" w:rsidRDefault="007048D6">
            <w:pPr>
              <w:spacing w:after="0" w:line="36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Profile C</w:t>
            </w:r>
            <w:r w:rsidR="00634925" w:rsidRPr="00257839">
              <w:rPr>
                <w:rFonts w:ascii="Times New Roman" w:hAnsi="Times New Roman" w:cs="Times New Roman"/>
                <w:b/>
                <w:bCs/>
                <w:color w:val="auto"/>
                <w:sz w:val="24"/>
                <w:szCs w:val="24"/>
              </w:rPr>
              <w:t>om</w:t>
            </w:r>
            <w:r>
              <w:rPr>
                <w:rFonts w:ascii="Times New Roman" w:hAnsi="Times New Roman" w:cs="Times New Roman"/>
                <w:b/>
                <w:bCs/>
                <w:color w:val="auto"/>
                <w:sz w:val="24"/>
                <w:szCs w:val="24"/>
              </w:rPr>
              <w:t>piled for PhD Supervisor’s S</w:t>
            </w:r>
            <w:r w:rsidR="00634925" w:rsidRPr="00257839">
              <w:rPr>
                <w:rFonts w:ascii="Times New Roman" w:hAnsi="Times New Roman" w:cs="Times New Roman"/>
                <w:b/>
                <w:bCs/>
                <w:color w:val="auto"/>
                <w:sz w:val="24"/>
                <w:szCs w:val="24"/>
              </w:rPr>
              <w:t>kills and Knowledge</w:t>
            </w:r>
          </w:p>
        </w:tc>
      </w:tr>
      <w:tr w:rsidR="00257839" w:rsidRPr="00257839" w14:paraId="02C0F0E4" w14:textId="77777777">
        <w:trPr>
          <w:trHeight w:val="73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8E0F3" w14:textId="77777777" w:rsidR="00B01082" w:rsidRPr="00257839" w:rsidRDefault="00634925">
            <w:pPr>
              <w:spacing w:after="0"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 xml:space="preserve">                 </w:t>
            </w:r>
            <w:r w:rsidRPr="00257839">
              <w:rPr>
                <w:rFonts w:ascii="Times New Roman" w:hAnsi="Times New Roman" w:cs="Times New Roman"/>
                <w:b/>
                <w:bCs/>
                <w:color w:val="auto"/>
                <w:sz w:val="24"/>
                <w:szCs w:val="24"/>
              </w:rPr>
              <w:t>Skills</w:t>
            </w:r>
            <w:r w:rsidRPr="00257839">
              <w:rPr>
                <w:rFonts w:ascii="Times New Roman" w:hAnsi="Times New Roman" w:cs="Times New Roman"/>
                <w:color w:val="auto"/>
                <w:sz w:val="24"/>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A92BB" w14:textId="77777777" w:rsidR="00B01082" w:rsidRPr="00257839" w:rsidRDefault="00634925">
            <w:pPr>
              <w:spacing w:after="0" w:line="360" w:lineRule="auto"/>
              <w:jc w:val="both"/>
              <w:rPr>
                <w:rFonts w:ascii="Times New Roman" w:hAnsi="Times New Roman" w:cs="Times New Roman"/>
                <w:color w:val="auto"/>
                <w:sz w:val="24"/>
                <w:szCs w:val="24"/>
              </w:rPr>
            </w:pPr>
            <w:r w:rsidRPr="00257839">
              <w:rPr>
                <w:rFonts w:ascii="Times New Roman" w:hAnsi="Times New Roman" w:cs="Times New Roman"/>
                <w:b/>
                <w:bCs/>
                <w:color w:val="auto"/>
                <w:sz w:val="24"/>
                <w:szCs w:val="24"/>
              </w:rPr>
              <w:t>Project Management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C0294" w14:textId="77777777" w:rsidR="00B01082" w:rsidRPr="00257839" w:rsidRDefault="00634925">
            <w:pPr>
              <w:spacing w:after="0" w:line="360" w:lineRule="auto"/>
              <w:jc w:val="both"/>
              <w:rPr>
                <w:rFonts w:ascii="Times New Roman" w:hAnsi="Times New Roman" w:cs="Times New Roman"/>
                <w:color w:val="auto"/>
                <w:sz w:val="24"/>
                <w:szCs w:val="24"/>
              </w:rPr>
            </w:pPr>
            <w:r w:rsidRPr="00257839">
              <w:rPr>
                <w:rFonts w:ascii="Times New Roman" w:hAnsi="Times New Roman" w:cs="Times New Roman"/>
                <w:b/>
                <w:bCs/>
                <w:color w:val="auto"/>
                <w:sz w:val="24"/>
                <w:szCs w:val="24"/>
              </w:rPr>
              <w:t>Critical Analysis/thinking</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B97F2" w14:textId="77777777" w:rsidR="00B01082" w:rsidRPr="00257839" w:rsidRDefault="00634925">
            <w:pPr>
              <w:spacing w:after="0" w:line="360" w:lineRule="auto"/>
              <w:jc w:val="both"/>
              <w:rPr>
                <w:rFonts w:ascii="Times New Roman" w:hAnsi="Times New Roman" w:cs="Times New Roman"/>
                <w:color w:val="auto"/>
                <w:sz w:val="24"/>
                <w:szCs w:val="24"/>
              </w:rPr>
            </w:pPr>
            <w:r w:rsidRPr="00257839">
              <w:rPr>
                <w:rFonts w:ascii="Times New Roman" w:hAnsi="Times New Roman" w:cs="Times New Roman"/>
                <w:b/>
                <w:bCs/>
                <w:color w:val="auto"/>
                <w:sz w:val="24"/>
                <w:szCs w:val="24"/>
              </w:rPr>
              <w:t>Building Relationship</w:t>
            </w:r>
          </w:p>
        </w:tc>
      </w:tr>
      <w:tr w:rsidR="00257839" w:rsidRPr="00257839" w14:paraId="012C7DD0" w14:textId="77777777">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60ED4" w14:textId="77777777" w:rsidR="00B01082" w:rsidRPr="00257839" w:rsidRDefault="00634925">
            <w:pPr>
              <w:spacing w:after="0" w:line="360" w:lineRule="auto"/>
              <w:jc w:val="both"/>
              <w:rPr>
                <w:rFonts w:ascii="Times New Roman" w:hAnsi="Times New Roman" w:cs="Times New Roman"/>
                <w:b/>
                <w:bCs/>
                <w:color w:val="auto"/>
                <w:sz w:val="24"/>
                <w:szCs w:val="24"/>
              </w:rPr>
            </w:pPr>
            <w:r w:rsidRPr="00257839">
              <w:rPr>
                <w:rFonts w:ascii="Times New Roman" w:hAnsi="Times New Roman" w:cs="Times New Roman"/>
                <w:b/>
                <w:bCs/>
                <w:color w:val="auto"/>
                <w:sz w:val="24"/>
                <w:szCs w:val="24"/>
              </w:rPr>
              <w:lastRenderedPageBreak/>
              <w:t>PhD Supervisor</w:t>
            </w:r>
          </w:p>
          <w:p w14:paraId="1AD3B71C" w14:textId="77777777" w:rsidR="00B01082" w:rsidRPr="00257839" w:rsidRDefault="00634925">
            <w:pPr>
              <w:spacing w:after="0"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(Profile compiled)</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45A5B" w14:textId="77777777" w:rsidR="00B01082" w:rsidRPr="00257839" w:rsidRDefault="00634925">
            <w:pPr>
              <w:spacing w:after="0"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Guiding, Directing and managing PhD thesis project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B1CD7" w14:textId="77777777" w:rsidR="00B01082" w:rsidRPr="00257839" w:rsidRDefault="00634925">
            <w:pPr>
              <w:spacing w:after="0"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 xml:space="preserve">Developing arguments, Being reflective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E3E65" w14:textId="77777777" w:rsidR="00B01082" w:rsidRPr="00257839" w:rsidRDefault="00634925">
            <w:pPr>
              <w:spacing w:after="0"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Staying emotionally strong, emotional intelligence</w:t>
            </w:r>
          </w:p>
        </w:tc>
      </w:tr>
      <w:tr w:rsidR="00B01082" w:rsidRPr="00257839" w14:paraId="0649628C" w14:textId="77777777">
        <w:trPr>
          <w:trHeight w:val="290"/>
        </w:trPr>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3553A" w14:textId="77777777" w:rsidR="00B01082" w:rsidRPr="00257839" w:rsidRDefault="00634925">
            <w:pPr>
              <w:spacing w:after="0"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Source: Adopted and developed from Pearson and Brew (2002) and Lee (2007)</w:t>
            </w:r>
          </w:p>
        </w:tc>
      </w:tr>
    </w:tbl>
    <w:p w14:paraId="485656FC" w14:textId="77777777" w:rsidR="00B01082" w:rsidRPr="00257839" w:rsidRDefault="00B01082">
      <w:pPr>
        <w:widowControl w:val="0"/>
        <w:spacing w:line="240" w:lineRule="auto"/>
        <w:jc w:val="both"/>
        <w:rPr>
          <w:rFonts w:ascii="Times New Roman" w:hAnsi="Times New Roman" w:cs="Times New Roman"/>
          <w:color w:val="auto"/>
          <w:sz w:val="24"/>
          <w:szCs w:val="24"/>
        </w:rPr>
      </w:pPr>
    </w:p>
    <w:p w14:paraId="3353D3A2" w14:textId="7F2ACC03" w:rsidR="00B01082" w:rsidRPr="00257839" w:rsidRDefault="00324DA0" w:rsidP="00583CAA">
      <w:pPr>
        <w:spacing w:line="36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Table 1 Profile C</w:t>
      </w:r>
      <w:r w:rsidR="00583CAA" w:rsidRPr="00257839">
        <w:rPr>
          <w:rFonts w:ascii="Times New Roman" w:hAnsi="Times New Roman" w:cs="Times New Roman"/>
          <w:b/>
          <w:bCs/>
          <w:color w:val="auto"/>
          <w:sz w:val="24"/>
          <w:szCs w:val="24"/>
        </w:rPr>
        <w:t>om</w:t>
      </w:r>
      <w:r w:rsidR="00583CAA">
        <w:rPr>
          <w:rFonts w:ascii="Times New Roman" w:hAnsi="Times New Roman" w:cs="Times New Roman"/>
          <w:b/>
          <w:bCs/>
          <w:color w:val="auto"/>
          <w:sz w:val="24"/>
          <w:szCs w:val="24"/>
        </w:rPr>
        <w:t>piled for PhD Supervisor’s S</w:t>
      </w:r>
      <w:r w:rsidR="00583CAA" w:rsidRPr="00257839">
        <w:rPr>
          <w:rFonts w:ascii="Times New Roman" w:hAnsi="Times New Roman" w:cs="Times New Roman"/>
          <w:b/>
          <w:bCs/>
          <w:color w:val="auto"/>
          <w:sz w:val="24"/>
          <w:szCs w:val="24"/>
        </w:rPr>
        <w:t>kills and Knowledge</w:t>
      </w:r>
    </w:p>
    <w:p w14:paraId="31EAB3FC" w14:textId="2D029953" w:rsidR="00B01082" w:rsidRPr="00257839" w:rsidRDefault="00634925">
      <w:pPr>
        <w:spacing w:line="360" w:lineRule="auto"/>
        <w:jc w:val="both"/>
        <w:rPr>
          <w:rFonts w:ascii="Times New Roman" w:hAnsi="Times New Roman" w:cs="Times New Roman"/>
          <w:color w:val="auto"/>
          <w:sz w:val="24"/>
          <w:szCs w:val="24"/>
        </w:rPr>
      </w:pPr>
      <w:proofErr w:type="spellStart"/>
      <w:r w:rsidRPr="00257839">
        <w:rPr>
          <w:rFonts w:ascii="Times New Roman" w:hAnsi="Times New Roman" w:cs="Times New Roman"/>
          <w:color w:val="auto"/>
          <w:sz w:val="24"/>
          <w:szCs w:val="24"/>
        </w:rPr>
        <w:t>Halse</w:t>
      </w:r>
      <w:proofErr w:type="spellEnd"/>
      <w:r w:rsidRPr="00257839">
        <w:rPr>
          <w:rFonts w:ascii="Times New Roman" w:hAnsi="Times New Roman" w:cs="Times New Roman"/>
          <w:color w:val="auto"/>
          <w:sz w:val="24"/>
          <w:szCs w:val="24"/>
        </w:rPr>
        <w:t xml:space="preserve"> (2011) pointed o</w:t>
      </w:r>
      <w:r w:rsidR="004F1C04">
        <w:rPr>
          <w:rFonts w:ascii="Times New Roman" w:hAnsi="Times New Roman" w:cs="Times New Roman"/>
          <w:color w:val="auto"/>
          <w:sz w:val="24"/>
          <w:szCs w:val="24"/>
        </w:rPr>
        <w:t>ut that supervising PhD student</w:t>
      </w:r>
      <w:r w:rsidRPr="00257839">
        <w:rPr>
          <w:rFonts w:ascii="Times New Roman" w:hAnsi="Times New Roman" w:cs="Times New Roman"/>
          <w:color w:val="auto"/>
          <w:sz w:val="24"/>
          <w:szCs w:val="24"/>
        </w:rPr>
        <w:t>s</w:t>
      </w:r>
      <w:r w:rsidR="004F1C04">
        <w:rPr>
          <w:rFonts w:ascii="Times New Roman" w:hAnsi="Times New Roman" w:cs="Times New Roman"/>
          <w:color w:val="auto"/>
          <w:sz w:val="24"/>
          <w:szCs w:val="24"/>
        </w:rPr>
        <w:t>’</w:t>
      </w:r>
      <w:r w:rsidRPr="00257839">
        <w:rPr>
          <w:rFonts w:ascii="Times New Roman" w:hAnsi="Times New Roman" w:cs="Times New Roman"/>
          <w:color w:val="auto"/>
          <w:sz w:val="24"/>
          <w:szCs w:val="24"/>
        </w:rPr>
        <w:t xml:space="preserve"> thesis affects the supervisors’ learning. It’s not just the PhD student who learns from being supervised but also their PhD supervisor. Increase in the accountability and quality in Higher Education Sector more widely also requires PhD supervisors to learn and update their skill set.</w:t>
      </w:r>
    </w:p>
    <w:p w14:paraId="1407A4FD" w14:textId="77777777"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One of our interviewees pointed out that there was not much emphasis on the supervisor’s training 25 years ago.</w:t>
      </w:r>
    </w:p>
    <w:p w14:paraId="04513A9B" w14:textId="77777777" w:rsidR="00B01082" w:rsidRPr="00257839" w:rsidRDefault="00634925">
      <w:pPr>
        <w:spacing w:line="360" w:lineRule="auto"/>
        <w:jc w:val="center"/>
        <w:rPr>
          <w:rFonts w:ascii="Times New Roman" w:hAnsi="Times New Roman" w:cs="Times New Roman"/>
          <w:i/>
          <w:iCs/>
          <w:color w:val="auto"/>
          <w:sz w:val="24"/>
          <w:szCs w:val="24"/>
        </w:rPr>
      </w:pPr>
      <w:r w:rsidRPr="00257839">
        <w:rPr>
          <w:rFonts w:ascii="Times New Roman" w:hAnsi="Times New Roman" w:cs="Times New Roman"/>
          <w:i/>
          <w:iCs/>
          <w:color w:val="auto"/>
          <w:sz w:val="24"/>
          <w:szCs w:val="24"/>
        </w:rPr>
        <w:t>‘When I started PhD student supervision 25 years ago, there was hardly anything for new PhD supervisors. It was more like learning by doing and I learned over a period of time sometimes by my own mistakes and sometimes by other’s mistakes’ (Reader, Social Science)</w:t>
      </w:r>
    </w:p>
    <w:p w14:paraId="3B4204BB" w14:textId="163B1916"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 xml:space="preserve">The above statement is a clear indication of how the academic environment has changed in the UK over a period of </w:t>
      </w:r>
      <w:r w:rsidR="00A474A4">
        <w:rPr>
          <w:rFonts w:ascii="Times New Roman" w:hAnsi="Times New Roman" w:cs="Times New Roman"/>
          <w:color w:val="auto"/>
          <w:sz w:val="24"/>
          <w:szCs w:val="24"/>
        </w:rPr>
        <w:t xml:space="preserve">the </w:t>
      </w:r>
      <w:r w:rsidRPr="00257839">
        <w:rPr>
          <w:rFonts w:ascii="Times New Roman" w:hAnsi="Times New Roman" w:cs="Times New Roman"/>
          <w:color w:val="auto"/>
          <w:sz w:val="24"/>
          <w:szCs w:val="24"/>
        </w:rPr>
        <w:t xml:space="preserve">last 25 years. Earlier there was not much </w:t>
      </w:r>
      <w:r w:rsidR="00AF76D1">
        <w:rPr>
          <w:rFonts w:ascii="Times New Roman" w:hAnsi="Times New Roman" w:cs="Times New Roman"/>
          <w:color w:val="auto"/>
          <w:sz w:val="24"/>
          <w:szCs w:val="24"/>
        </w:rPr>
        <w:t xml:space="preserve">emphasis placed on training </w:t>
      </w:r>
      <w:r w:rsidRPr="00257839">
        <w:rPr>
          <w:rFonts w:ascii="Times New Roman" w:hAnsi="Times New Roman" w:cs="Times New Roman"/>
          <w:color w:val="auto"/>
          <w:sz w:val="24"/>
          <w:szCs w:val="24"/>
        </w:rPr>
        <w:t xml:space="preserve">PhD supervisors but now, with growing expectation from students and academic bodies this is central. The result is clearer guidance and more training available for PhD supervisors: reflected in the training offers made to PhD supervisors in our participating universities. </w:t>
      </w:r>
    </w:p>
    <w:p w14:paraId="6EBC4B27" w14:textId="77777777"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 xml:space="preserve"> Another interviewee said </w:t>
      </w:r>
    </w:p>
    <w:p w14:paraId="489C1379" w14:textId="77777777" w:rsidR="00B01082" w:rsidRPr="00257839" w:rsidRDefault="00634925">
      <w:pPr>
        <w:spacing w:line="360" w:lineRule="auto"/>
        <w:jc w:val="center"/>
        <w:rPr>
          <w:rFonts w:ascii="Times New Roman" w:hAnsi="Times New Roman" w:cs="Times New Roman"/>
          <w:i/>
          <w:iCs/>
          <w:color w:val="auto"/>
          <w:sz w:val="24"/>
          <w:szCs w:val="24"/>
        </w:rPr>
      </w:pPr>
      <w:r w:rsidRPr="00257839">
        <w:rPr>
          <w:rFonts w:ascii="Times New Roman" w:hAnsi="Times New Roman" w:cs="Times New Roman"/>
          <w:i/>
          <w:iCs/>
          <w:color w:val="auto"/>
          <w:sz w:val="24"/>
          <w:szCs w:val="24"/>
        </w:rPr>
        <w:t>‘I feel myself as a curious student when I go to attend these supervisors’ refresher courses and there is always something new to learn. I learnt something new from every refresher course which I attended over the last ten years.’ (Senior Lecturer, Business School)</w:t>
      </w:r>
    </w:p>
    <w:p w14:paraId="26A3EFFC" w14:textId="77777777"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It suggests that there is always potentially something new to learn from these refresher courses and as such they can add value to the PhD supervisor’s portfolio.</w:t>
      </w:r>
    </w:p>
    <w:p w14:paraId="7A3A6704" w14:textId="77777777" w:rsidR="00B01082" w:rsidRPr="00257839" w:rsidRDefault="00634925">
      <w:pPr>
        <w:spacing w:line="360" w:lineRule="auto"/>
        <w:jc w:val="both"/>
        <w:rPr>
          <w:rFonts w:ascii="Times New Roman" w:hAnsi="Times New Roman" w:cs="Times New Roman"/>
          <w:b/>
          <w:bCs/>
          <w:color w:val="auto"/>
          <w:sz w:val="24"/>
          <w:szCs w:val="24"/>
        </w:rPr>
      </w:pPr>
      <w:r w:rsidRPr="00257839">
        <w:rPr>
          <w:rFonts w:ascii="Times New Roman" w:hAnsi="Times New Roman" w:cs="Times New Roman"/>
          <w:b/>
          <w:bCs/>
          <w:color w:val="auto"/>
          <w:sz w:val="24"/>
          <w:szCs w:val="24"/>
        </w:rPr>
        <w:t>Evaluation</w:t>
      </w:r>
    </w:p>
    <w:p w14:paraId="2D8F07CE" w14:textId="77777777"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lastRenderedPageBreak/>
        <w:t xml:space="preserve">The next part of the study consists of the evaluation of skills, knowledge and experience required of supervisors against the emerging profile generated from the literature review and research interviews. </w:t>
      </w:r>
    </w:p>
    <w:p w14:paraId="632B2D58" w14:textId="2721B25E" w:rsidR="00B01082" w:rsidRPr="00BA57BF" w:rsidRDefault="00733EA1" w:rsidP="00BA57BF">
      <w:pPr>
        <w:pStyle w:val="ListParagraph"/>
        <w:numPr>
          <w:ilvl w:val="0"/>
          <w:numId w:val="30"/>
        </w:numPr>
        <w:spacing w:line="360" w:lineRule="auto"/>
        <w:jc w:val="both"/>
        <w:rPr>
          <w:rFonts w:ascii="Times New Roman" w:hAnsi="Times New Roman" w:cs="Times New Roman"/>
          <w:b/>
          <w:bCs/>
          <w:color w:val="auto"/>
          <w:sz w:val="24"/>
          <w:szCs w:val="24"/>
        </w:rPr>
      </w:pPr>
      <w:r w:rsidRPr="00BA57BF">
        <w:rPr>
          <w:rFonts w:ascii="Times New Roman" w:hAnsi="Times New Roman" w:cs="Times New Roman"/>
          <w:b/>
          <w:bCs/>
          <w:color w:val="auto"/>
          <w:sz w:val="24"/>
          <w:szCs w:val="24"/>
        </w:rPr>
        <w:t xml:space="preserve">Understating of PhD </w:t>
      </w:r>
      <w:proofErr w:type="spellStart"/>
      <w:r w:rsidRPr="00BA57BF">
        <w:rPr>
          <w:rFonts w:ascii="Times New Roman" w:hAnsi="Times New Roman" w:cs="Times New Roman"/>
          <w:b/>
          <w:bCs/>
          <w:color w:val="auto"/>
          <w:sz w:val="24"/>
          <w:szCs w:val="24"/>
        </w:rPr>
        <w:t>P</w:t>
      </w:r>
      <w:r w:rsidR="00634925" w:rsidRPr="00BA57BF">
        <w:rPr>
          <w:rFonts w:ascii="Times New Roman" w:hAnsi="Times New Roman" w:cs="Times New Roman"/>
          <w:b/>
          <w:bCs/>
          <w:color w:val="auto"/>
          <w:sz w:val="24"/>
          <w:szCs w:val="24"/>
        </w:rPr>
        <w:t>rogra</w:t>
      </w:r>
      <w:r w:rsidR="00934614" w:rsidRPr="00BA57BF">
        <w:rPr>
          <w:rFonts w:ascii="Times New Roman" w:hAnsi="Times New Roman" w:cs="Times New Roman"/>
          <w:b/>
          <w:bCs/>
          <w:color w:val="auto"/>
          <w:sz w:val="24"/>
          <w:szCs w:val="24"/>
        </w:rPr>
        <w:t>m</w:t>
      </w:r>
      <w:r w:rsidR="00634925" w:rsidRPr="00BA57BF">
        <w:rPr>
          <w:rFonts w:ascii="Times New Roman" w:hAnsi="Times New Roman" w:cs="Times New Roman"/>
          <w:b/>
          <w:bCs/>
          <w:color w:val="auto"/>
          <w:sz w:val="24"/>
          <w:szCs w:val="24"/>
        </w:rPr>
        <w:t>m</w:t>
      </w:r>
      <w:r w:rsidR="00934614" w:rsidRPr="00BA57BF">
        <w:rPr>
          <w:rFonts w:ascii="Times New Roman" w:hAnsi="Times New Roman" w:cs="Times New Roman"/>
          <w:b/>
          <w:bCs/>
          <w:color w:val="auto"/>
          <w:sz w:val="24"/>
          <w:szCs w:val="24"/>
        </w:rPr>
        <w:t>e</w:t>
      </w:r>
      <w:r w:rsidRPr="00BA57BF">
        <w:rPr>
          <w:rFonts w:ascii="Times New Roman" w:hAnsi="Times New Roman" w:cs="Times New Roman"/>
          <w:b/>
          <w:bCs/>
          <w:color w:val="auto"/>
          <w:sz w:val="24"/>
          <w:szCs w:val="24"/>
        </w:rPr>
        <w:t>’s</w:t>
      </w:r>
      <w:proofErr w:type="spellEnd"/>
      <w:r w:rsidRPr="00BA57BF">
        <w:rPr>
          <w:rFonts w:ascii="Times New Roman" w:hAnsi="Times New Roman" w:cs="Times New Roman"/>
          <w:b/>
          <w:bCs/>
          <w:color w:val="auto"/>
          <w:sz w:val="24"/>
          <w:szCs w:val="24"/>
        </w:rPr>
        <w:t xml:space="preserve"> R</w:t>
      </w:r>
      <w:r w:rsidR="00634925" w:rsidRPr="00BA57BF">
        <w:rPr>
          <w:rFonts w:ascii="Times New Roman" w:hAnsi="Times New Roman" w:cs="Times New Roman"/>
          <w:b/>
          <w:bCs/>
          <w:color w:val="auto"/>
          <w:sz w:val="24"/>
          <w:szCs w:val="24"/>
        </w:rPr>
        <w:t xml:space="preserve">ules and </w:t>
      </w:r>
      <w:r w:rsidRPr="00BA57BF">
        <w:rPr>
          <w:rFonts w:ascii="Times New Roman" w:hAnsi="Times New Roman" w:cs="Times New Roman"/>
          <w:b/>
          <w:bCs/>
          <w:color w:val="auto"/>
          <w:sz w:val="24"/>
          <w:szCs w:val="24"/>
        </w:rPr>
        <w:t>R</w:t>
      </w:r>
      <w:r w:rsidR="00634925" w:rsidRPr="00BA57BF">
        <w:rPr>
          <w:rFonts w:ascii="Times New Roman" w:hAnsi="Times New Roman" w:cs="Times New Roman"/>
          <w:b/>
          <w:bCs/>
          <w:color w:val="auto"/>
          <w:sz w:val="24"/>
          <w:szCs w:val="24"/>
        </w:rPr>
        <w:t>egulations</w:t>
      </w:r>
    </w:p>
    <w:p w14:paraId="0A777C10" w14:textId="77777777"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As a new employee to the business school and a PhD supervisor it is necessary to know the roles and responsibilities of a PhD supervisor. The Doctoral College or equivalent department is the central body of a university which keeps the latest information and updates at a national and international level in doctoral education. They also provide the training and refresher course to new PhD supervisors. The main aim is to inform the new rules and regulations and to discuss new issues. These may include:</w:t>
      </w:r>
    </w:p>
    <w:p w14:paraId="24DF254A" w14:textId="77777777" w:rsidR="00B01082" w:rsidRPr="00257839" w:rsidRDefault="00634925">
      <w:pPr>
        <w:pStyle w:val="ListParagraph"/>
        <w:numPr>
          <w:ilvl w:val="0"/>
          <w:numId w:val="17"/>
        </w:numPr>
        <w:tabs>
          <w:tab w:val="clear" w:pos="720"/>
          <w:tab w:val="num" w:pos="690"/>
        </w:tabs>
        <w:spacing w:line="360" w:lineRule="auto"/>
        <w:ind w:left="690" w:hanging="330"/>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Doctoral college and what it can do for PhD supervisors</w:t>
      </w:r>
    </w:p>
    <w:p w14:paraId="1FA6598F" w14:textId="77777777" w:rsidR="00B01082" w:rsidRPr="00257839" w:rsidRDefault="00634925">
      <w:pPr>
        <w:pStyle w:val="ListParagraph"/>
        <w:numPr>
          <w:ilvl w:val="0"/>
          <w:numId w:val="18"/>
        </w:numPr>
        <w:tabs>
          <w:tab w:val="clear" w:pos="720"/>
          <w:tab w:val="num" w:pos="690"/>
        </w:tabs>
        <w:spacing w:line="360" w:lineRule="auto"/>
        <w:ind w:left="690" w:hanging="330"/>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Research Plan Approval (RPA): how important is this stage of a research degree and what are the key elements of an RPA?</w:t>
      </w:r>
    </w:p>
    <w:p w14:paraId="4BC675FA" w14:textId="77777777" w:rsidR="00B01082" w:rsidRPr="00257839" w:rsidRDefault="00634925">
      <w:pPr>
        <w:pStyle w:val="ListParagraph"/>
        <w:numPr>
          <w:ilvl w:val="0"/>
          <w:numId w:val="19"/>
        </w:numPr>
        <w:tabs>
          <w:tab w:val="clear" w:pos="720"/>
          <w:tab w:val="num" w:pos="690"/>
        </w:tabs>
        <w:spacing w:line="360" w:lineRule="auto"/>
        <w:ind w:left="690" w:hanging="330"/>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Update to current processes and protocols: student progression from induction to examination – what has and hasn’t changed?</w:t>
      </w:r>
    </w:p>
    <w:p w14:paraId="17A8C60C" w14:textId="77777777" w:rsidR="00B01082" w:rsidRPr="00257839" w:rsidRDefault="00634925">
      <w:pPr>
        <w:pStyle w:val="ListParagraph"/>
        <w:numPr>
          <w:ilvl w:val="0"/>
          <w:numId w:val="20"/>
        </w:numPr>
        <w:tabs>
          <w:tab w:val="clear" w:pos="720"/>
          <w:tab w:val="num" w:pos="690"/>
        </w:tabs>
        <w:spacing w:line="360" w:lineRule="auto"/>
        <w:ind w:left="690" w:hanging="330"/>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Fostering researcher development</w:t>
      </w:r>
    </w:p>
    <w:p w14:paraId="019FD284" w14:textId="3136AE0C" w:rsidR="00B01082" w:rsidRPr="00257839" w:rsidRDefault="00450FCF">
      <w:pPr>
        <w:pStyle w:val="ListParagraph"/>
        <w:numPr>
          <w:ilvl w:val="0"/>
          <w:numId w:val="21"/>
        </w:numPr>
        <w:tabs>
          <w:tab w:val="clear" w:pos="720"/>
          <w:tab w:val="num" w:pos="690"/>
        </w:tabs>
        <w:spacing w:after="0" w:line="360" w:lineRule="auto"/>
        <w:ind w:left="690" w:hanging="330"/>
        <w:jc w:val="both"/>
        <w:rPr>
          <w:rFonts w:ascii="Times New Roman" w:eastAsia="Trebuchet MS" w:hAnsi="Times New Roman" w:cs="Times New Roman"/>
          <w:b/>
          <w:bCs/>
          <w:color w:val="auto"/>
          <w:sz w:val="24"/>
          <w:szCs w:val="24"/>
        </w:rPr>
      </w:pPr>
      <w:r>
        <w:rPr>
          <w:rFonts w:ascii="Times New Roman" w:hAnsi="Times New Roman" w:cs="Times New Roman"/>
          <w:b/>
          <w:bCs/>
          <w:color w:val="auto"/>
          <w:sz w:val="24"/>
          <w:szCs w:val="24"/>
        </w:rPr>
        <w:t>Subject Specialism of S</w:t>
      </w:r>
      <w:r w:rsidR="00634925" w:rsidRPr="00257839">
        <w:rPr>
          <w:rFonts w:ascii="Times New Roman" w:hAnsi="Times New Roman" w:cs="Times New Roman"/>
          <w:b/>
          <w:bCs/>
          <w:color w:val="auto"/>
          <w:sz w:val="24"/>
          <w:szCs w:val="24"/>
        </w:rPr>
        <w:t>upervisor</w:t>
      </w:r>
    </w:p>
    <w:p w14:paraId="6B5BCC78" w14:textId="728CBE64" w:rsidR="00B01082" w:rsidRPr="00257839" w:rsidRDefault="00634925">
      <w:pPr>
        <w:spacing w:after="0"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 xml:space="preserve">For a PhD student, their supervisor is the main source of information for all the queries linked with </w:t>
      </w:r>
      <w:r w:rsidR="00192A91">
        <w:rPr>
          <w:rFonts w:ascii="Times New Roman" w:hAnsi="Times New Roman" w:cs="Times New Roman"/>
          <w:color w:val="auto"/>
          <w:sz w:val="24"/>
          <w:szCs w:val="24"/>
        </w:rPr>
        <w:t xml:space="preserve">their </w:t>
      </w:r>
      <w:r w:rsidRPr="00257839">
        <w:rPr>
          <w:rFonts w:ascii="Times New Roman" w:hAnsi="Times New Roman" w:cs="Times New Roman"/>
          <w:color w:val="auto"/>
          <w:sz w:val="24"/>
          <w:szCs w:val="24"/>
        </w:rPr>
        <w:t xml:space="preserve">research area. Hence a PhD supervisor should have in-depth knowledge of the research area and also the cognate area (Gill &amp; </w:t>
      </w:r>
      <w:proofErr w:type="spellStart"/>
      <w:r w:rsidRPr="00257839">
        <w:rPr>
          <w:rFonts w:ascii="Times New Roman" w:hAnsi="Times New Roman" w:cs="Times New Roman"/>
          <w:color w:val="auto"/>
          <w:sz w:val="24"/>
          <w:szCs w:val="24"/>
        </w:rPr>
        <w:t>Burnard</w:t>
      </w:r>
      <w:proofErr w:type="spellEnd"/>
      <w:r w:rsidRPr="00257839">
        <w:rPr>
          <w:rFonts w:ascii="Times New Roman" w:hAnsi="Times New Roman" w:cs="Times New Roman"/>
          <w:color w:val="auto"/>
          <w:sz w:val="24"/>
          <w:szCs w:val="24"/>
        </w:rPr>
        <w:t xml:space="preserve">, 2008). In Business school, there is an emergence of cross-disciplinary PhD’s having the main focus on management discipline but also linked with other areas e.g. psychology, environment technology, industrial engineering etc. In such cases, the supervisor’s job becomes more challenging to guide the PhD students. As one </w:t>
      </w:r>
      <w:r w:rsidR="007D56FE">
        <w:rPr>
          <w:rFonts w:ascii="Times New Roman" w:hAnsi="Times New Roman" w:cs="Times New Roman"/>
          <w:color w:val="auto"/>
          <w:sz w:val="24"/>
          <w:szCs w:val="24"/>
        </w:rPr>
        <w:t>of the interviewees put forward</w:t>
      </w:r>
      <w:r w:rsidRPr="00257839">
        <w:rPr>
          <w:rFonts w:ascii="Times New Roman" w:hAnsi="Times New Roman" w:cs="Times New Roman"/>
          <w:color w:val="auto"/>
          <w:sz w:val="24"/>
          <w:szCs w:val="24"/>
        </w:rPr>
        <w:t xml:space="preserve"> in their own words,</w:t>
      </w:r>
    </w:p>
    <w:p w14:paraId="3BC0127A" w14:textId="77777777" w:rsidR="00B01082" w:rsidRPr="00257839" w:rsidRDefault="00B01082">
      <w:pPr>
        <w:spacing w:after="0" w:line="360" w:lineRule="auto"/>
        <w:jc w:val="both"/>
        <w:rPr>
          <w:rFonts w:ascii="Times New Roman" w:hAnsi="Times New Roman" w:cs="Times New Roman"/>
          <w:color w:val="auto"/>
          <w:sz w:val="24"/>
          <w:szCs w:val="24"/>
        </w:rPr>
      </w:pPr>
    </w:p>
    <w:p w14:paraId="5291B380" w14:textId="77777777" w:rsidR="00B01082" w:rsidRPr="00257839" w:rsidRDefault="00634925">
      <w:pPr>
        <w:spacing w:after="0" w:line="360" w:lineRule="auto"/>
        <w:jc w:val="center"/>
        <w:rPr>
          <w:rFonts w:ascii="Times New Roman" w:hAnsi="Times New Roman" w:cs="Times New Roman"/>
          <w:i/>
          <w:iCs/>
          <w:color w:val="auto"/>
          <w:sz w:val="24"/>
          <w:szCs w:val="24"/>
        </w:rPr>
      </w:pPr>
      <w:r w:rsidRPr="00257839">
        <w:rPr>
          <w:rFonts w:ascii="Times New Roman" w:hAnsi="Times New Roman" w:cs="Times New Roman"/>
          <w:i/>
          <w:iCs/>
          <w:color w:val="auto"/>
          <w:sz w:val="24"/>
          <w:szCs w:val="24"/>
        </w:rPr>
        <w:t>“The supervision process has changed over a period of time, earlier it was more individual subject-specific research, but nowadays the research is more cross-disciplinary in nature. This change in research pattern is posing a challenge to PhD supervisors in their supervision.”</w:t>
      </w:r>
    </w:p>
    <w:p w14:paraId="3AA025E5" w14:textId="77777777" w:rsidR="00B01082" w:rsidRPr="00257839" w:rsidRDefault="00634925">
      <w:pPr>
        <w:spacing w:after="0" w:line="360" w:lineRule="auto"/>
        <w:ind w:left="5040"/>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(PhD Supervisor, Business School)</w:t>
      </w:r>
    </w:p>
    <w:p w14:paraId="2CDA875A" w14:textId="77777777" w:rsidR="00B01082" w:rsidRPr="00257839" w:rsidRDefault="00B01082">
      <w:pPr>
        <w:spacing w:after="0" w:line="360" w:lineRule="auto"/>
        <w:ind w:left="5040" w:firstLine="720"/>
        <w:jc w:val="both"/>
        <w:rPr>
          <w:rFonts w:ascii="Times New Roman" w:hAnsi="Times New Roman" w:cs="Times New Roman"/>
          <w:color w:val="auto"/>
          <w:sz w:val="24"/>
          <w:szCs w:val="24"/>
        </w:rPr>
      </w:pPr>
    </w:p>
    <w:p w14:paraId="56875445" w14:textId="6BD49D1B" w:rsidR="00B01082" w:rsidRPr="00257839" w:rsidRDefault="00A63788">
      <w:pPr>
        <w:pStyle w:val="ListParagraph"/>
        <w:numPr>
          <w:ilvl w:val="0"/>
          <w:numId w:val="22"/>
        </w:numPr>
        <w:tabs>
          <w:tab w:val="clear" w:pos="720"/>
          <w:tab w:val="num" w:pos="690"/>
        </w:tabs>
        <w:spacing w:after="0" w:line="360" w:lineRule="auto"/>
        <w:ind w:left="690" w:hanging="330"/>
        <w:jc w:val="both"/>
        <w:rPr>
          <w:rFonts w:ascii="Times New Roman" w:eastAsia="Trebuchet MS" w:hAnsi="Times New Roman" w:cs="Times New Roman"/>
          <w:b/>
          <w:bCs/>
          <w:color w:val="auto"/>
          <w:sz w:val="24"/>
          <w:szCs w:val="24"/>
        </w:rPr>
      </w:pPr>
      <w:r>
        <w:rPr>
          <w:rFonts w:ascii="Times New Roman" w:hAnsi="Times New Roman" w:cs="Times New Roman"/>
          <w:b/>
          <w:bCs/>
          <w:color w:val="auto"/>
          <w:sz w:val="24"/>
          <w:szCs w:val="24"/>
        </w:rPr>
        <w:t>PhD Supervision Process and</w:t>
      </w:r>
      <w:r w:rsidR="00634925" w:rsidRPr="00257839">
        <w:rPr>
          <w:rFonts w:ascii="Times New Roman" w:hAnsi="Times New Roman" w:cs="Times New Roman"/>
          <w:b/>
          <w:bCs/>
          <w:color w:val="auto"/>
          <w:sz w:val="24"/>
          <w:szCs w:val="24"/>
        </w:rPr>
        <w:t xml:space="preserve"> Structure</w:t>
      </w:r>
    </w:p>
    <w:p w14:paraId="20B8CD56" w14:textId="77777777"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The Researcher Development Framework (RDF) was developed from empirical studies (Bray and Boon, 2011). These characteristics are placed in four domains and twelve sub-domains encompassing functional knowledge, intellectual ability and professional standards to do research as well as to work with others (Vitae, 2010). Vitae is the first point of contact/guide for anybody who is interested in academic research in the UK. As one of our interviewees points out:</w:t>
      </w:r>
    </w:p>
    <w:p w14:paraId="6CAA0FCA" w14:textId="181B7033" w:rsidR="00B01082" w:rsidRPr="00257839" w:rsidRDefault="00634925">
      <w:pPr>
        <w:spacing w:line="360" w:lineRule="auto"/>
        <w:jc w:val="center"/>
        <w:rPr>
          <w:rFonts w:ascii="Times New Roman" w:hAnsi="Times New Roman" w:cs="Times New Roman"/>
          <w:i/>
          <w:iCs/>
          <w:color w:val="auto"/>
          <w:sz w:val="24"/>
          <w:szCs w:val="24"/>
        </w:rPr>
      </w:pPr>
      <w:r w:rsidRPr="00257839">
        <w:rPr>
          <w:rFonts w:ascii="Times New Roman" w:hAnsi="Times New Roman" w:cs="Times New Roman"/>
          <w:i/>
          <w:iCs/>
          <w:color w:val="auto"/>
          <w:sz w:val="24"/>
          <w:szCs w:val="24"/>
        </w:rPr>
        <w:t xml:space="preserve">‘Vita is the first thing we tell about our research students in UK. As the number of international students on PhD programs are increasing, it becomes necessary to inform </w:t>
      </w:r>
      <w:r w:rsidR="00884088">
        <w:rPr>
          <w:rFonts w:ascii="Times New Roman" w:hAnsi="Times New Roman" w:cs="Times New Roman"/>
          <w:i/>
          <w:iCs/>
          <w:color w:val="auto"/>
          <w:sz w:val="24"/>
          <w:szCs w:val="24"/>
        </w:rPr>
        <w:t xml:space="preserve">them about the UK PhD structure and </w:t>
      </w:r>
      <w:r w:rsidRPr="00257839">
        <w:rPr>
          <w:rFonts w:ascii="Times New Roman" w:hAnsi="Times New Roman" w:cs="Times New Roman"/>
          <w:i/>
          <w:iCs/>
          <w:color w:val="auto"/>
          <w:sz w:val="24"/>
          <w:szCs w:val="24"/>
        </w:rPr>
        <w:t>process. Same thing applies to PhD supervisors as well, now there are lots of PhD supervisors who didn’t complete their PhD in UK so they are not familiar with the UK PhD supervision structure. Hence it becomes important to inform them about the UK system of PhD supervision process.’ (Principal Lecturer, Business School)</w:t>
      </w:r>
    </w:p>
    <w:p w14:paraId="532CB763" w14:textId="4CAF0189" w:rsidR="00B01082" w:rsidRPr="00257839" w:rsidRDefault="00022191">
      <w:pPr>
        <w:pStyle w:val="ListParagraph"/>
        <w:numPr>
          <w:ilvl w:val="0"/>
          <w:numId w:val="23"/>
        </w:numPr>
        <w:tabs>
          <w:tab w:val="clear" w:pos="720"/>
          <w:tab w:val="num" w:pos="690"/>
        </w:tabs>
        <w:spacing w:line="360" w:lineRule="auto"/>
        <w:ind w:left="690" w:hanging="330"/>
        <w:jc w:val="both"/>
        <w:rPr>
          <w:rFonts w:ascii="Times New Roman" w:eastAsia="Trebuchet MS" w:hAnsi="Times New Roman" w:cs="Times New Roman"/>
          <w:b/>
          <w:bCs/>
          <w:color w:val="auto"/>
          <w:sz w:val="24"/>
          <w:szCs w:val="24"/>
        </w:rPr>
      </w:pPr>
      <w:r>
        <w:rPr>
          <w:rFonts w:ascii="Times New Roman" w:hAnsi="Times New Roman" w:cs="Times New Roman"/>
          <w:b/>
          <w:bCs/>
          <w:color w:val="auto"/>
          <w:sz w:val="24"/>
          <w:szCs w:val="24"/>
        </w:rPr>
        <w:t>Experience of International S</w:t>
      </w:r>
      <w:r w:rsidR="00634925" w:rsidRPr="00257839">
        <w:rPr>
          <w:rFonts w:ascii="Times New Roman" w:hAnsi="Times New Roman" w:cs="Times New Roman"/>
          <w:b/>
          <w:bCs/>
          <w:color w:val="auto"/>
          <w:sz w:val="24"/>
          <w:szCs w:val="24"/>
        </w:rPr>
        <w:t xml:space="preserve">tudents in UK Context </w:t>
      </w:r>
    </w:p>
    <w:p w14:paraId="7584264E" w14:textId="77777777"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 xml:space="preserve">International students constitute a major strength in postgraduate teaching and research student groups (Ryan &amp; </w:t>
      </w:r>
      <w:proofErr w:type="spellStart"/>
      <w:r w:rsidRPr="00257839">
        <w:rPr>
          <w:rFonts w:ascii="Times New Roman" w:hAnsi="Times New Roman" w:cs="Times New Roman"/>
          <w:color w:val="auto"/>
          <w:sz w:val="24"/>
          <w:szCs w:val="24"/>
        </w:rPr>
        <w:t>Viete</w:t>
      </w:r>
      <w:proofErr w:type="spellEnd"/>
      <w:r w:rsidRPr="00257839">
        <w:rPr>
          <w:rFonts w:ascii="Times New Roman" w:hAnsi="Times New Roman" w:cs="Times New Roman"/>
          <w:color w:val="auto"/>
          <w:sz w:val="24"/>
          <w:szCs w:val="24"/>
        </w:rPr>
        <w:t>, 2009). One of the Universities in the study has an international service desk which helps international students to settle into both the university and the city. International students in the study reported feeling deserted and depressed after a certain period of time. This is illustrated by the quote below from one of the research students interviewed. Completion of a PhD needs intensive self-study and motivation which is difficult for some international students who are not settled into student life and this takes a toll on their studies.</w:t>
      </w:r>
    </w:p>
    <w:p w14:paraId="69BE7A44" w14:textId="77777777" w:rsidR="00B01082" w:rsidRPr="00257839" w:rsidRDefault="00634925">
      <w:pPr>
        <w:spacing w:line="360" w:lineRule="auto"/>
        <w:jc w:val="center"/>
        <w:rPr>
          <w:rFonts w:ascii="Times New Roman" w:hAnsi="Times New Roman" w:cs="Times New Roman"/>
          <w:i/>
          <w:iCs/>
          <w:color w:val="auto"/>
          <w:sz w:val="24"/>
          <w:szCs w:val="24"/>
        </w:rPr>
      </w:pPr>
      <w:r w:rsidRPr="00257839">
        <w:rPr>
          <w:rFonts w:ascii="Times New Roman" w:hAnsi="Times New Roman" w:cs="Times New Roman"/>
          <w:i/>
          <w:iCs/>
          <w:color w:val="auto"/>
          <w:sz w:val="24"/>
          <w:szCs w:val="24"/>
        </w:rPr>
        <w:t>“After arriving in UK, I had to go through lots of bureaucratic processes, e.g. residence permit, registration with police, finding accommodation, opening bank account etc. and it affected my initial weeks of study period”.  (International PhD student, Business School)</w:t>
      </w:r>
    </w:p>
    <w:p w14:paraId="4B656D53" w14:textId="77777777" w:rsidR="00B01082" w:rsidRPr="00257839" w:rsidRDefault="00634925">
      <w:pPr>
        <w:pStyle w:val="ListParagraph"/>
        <w:numPr>
          <w:ilvl w:val="0"/>
          <w:numId w:val="24"/>
        </w:numPr>
        <w:tabs>
          <w:tab w:val="clear" w:pos="720"/>
          <w:tab w:val="num" w:pos="690"/>
        </w:tabs>
        <w:spacing w:line="360" w:lineRule="auto"/>
        <w:ind w:left="690" w:hanging="330"/>
        <w:jc w:val="both"/>
        <w:rPr>
          <w:rFonts w:ascii="Times New Roman" w:eastAsia="Trebuchet MS" w:hAnsi="Times New Roman" w:cs="Times New Roman"/>
          <w:b/>
          <w:bCs/>
          <w:color w:val="auto"/>
          <w:sz w:val="24"/>
          <w:szCs w:val="24"/>
        </w:rPr>
      </w:pPr>
      <w:r w:rsidRPr="00257839">
        <w:rPr>
          <w:rFonts w:ascii="Times New Roman" w:hAnsi="Times New Roman" w:cs="Times New Roman"/>
          <w:b/>
          <w:bCs/>
          <w:color w:val="auto"/>
          <w:sz w:val="24"/>
          <w:szCs w:val="24"/>
        </w:rPr>
        <w:t>Understating of Academic Practices</w:t>
      </w:r>
    </w:p>
    <w:p w14:paraId="0D1FF534" w14:textId="77777777"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To understand the academic practice in a specific university takes time. The academic practices followed by different universities are sometimes different from each other but in broad sense they have very similar structures. Some of these practices may be learned from colleagues (other senior PhD supervisors within the Business School). During the interviews, one of the PhD supervisors pointed out that</w:t>
      </w:r>
    </w:p>
    <w:p w14:paraId="1E0E7C86" w14:textId="77777777" w:rsidR="00B01082" w:rsidRPr="00257839" w:rsidRDefault="00634925">
      <w:pPr>
        <w:spacing w:line="360" w:lineRule="auto"/>
        <w:jc w:val="center"/>
        <w:rPr>
          <w:rFonts w:ascii="Times New Roman" w:hAnsi="Times New Roman" w:cs="Times New Roman"/>
          <w:i/>
          <w:iCs/>
          <w:color w:val="auto"/>
          <w:sz w:val="24"/>
          <w:szCs w:val="24"/>
        </w:rPr>
      </w:pPr>
      <w:r w:rsidRPr="00257839">
        <w:rPr>
          <w:rFonts w:ascii="Times New Roman" w:hAnsi="Times New Roman" w:cs="Times New Roman"/>
          <w:i/>
          <w:iCs/>
          <w:color w:val="auto"/>
          <w:sz w:val="24"/>
          <w:szCs w:val="24"/>
        </w:rPr>
        <w:lastRenderedPageBreak/>
        <w:t>‘PhD supervision is a learning process and you learn something new with each new PhD student you supervise. So the more you supervise, the more you learn’.  (Senior Lecturer, Business School)</w:t>
      </w:r>
    </w:p>
    <w:p w14:paraId="2CCBCFBC" w14:textId="1E8C3C6F" w:rsidR="00B01082" w:rsidRPr="00257839" w:rsidRDefault="00452AAE">
      <w:pPr>
        <w:pStyle w:val="ListParagraph"/>
        <w:numPr>
          <w:ilvl w:val="0"/>
          <w:numId w:val="25"/>
        </w:numPr>
        <w:tabs>
          <w:tab w:val="clear" w:pos="720"/>
          <w:tab w:val="num" w:pos="690"/>
        </w:tabs>
        <w:spacing w:line="360" w:lineRule="auto"/>
        <w:ind w:left="690" w:hanging="330"/>
        <w:jc w:val="both"/>
        <w:rPr>
          <w:rFonts w:ascii="Times New Roman" w:eastAsia="Trebuchet MS" w:hAnsi="Times New Roman" w:cs="Times New Roman"/>
          <w:b/>
          <w:bCs/>
          <w:color w:val="auto"/>
          <w:sz w:val="24"/>
          <w:szCs w:val="24"/>
        </w:rPr>
      </w:pPr>
      <w:r>
        <w:rPr>
          <w:rFonts w:ascii="Times New Roman" w:hAnsi="Times New Roman" w:cs="Times New Roman"/>
          <w:b/>
          <w:bCs/>
          <w:color w:val="auto"/>
          <w:sz w:val="24"/>
          <w:szCs w:val="24"/>
        </w:rPr>
        <w:t>Cultural D</w:t>
      </w:r>
      <w:r w:rsidR="006631CE">
        <w:rPr>
          <w:rFonts w:ascii="Times New Roman" w:hAnsi="Times New Roman" w:cs="Times New Roman"/>
          <w:b/>
          <w:bCs/>
          <w:color w:val="auto"/>
          <w:sz w:val="24"/>
          <w:szCs w:val="24"/>
        </w:rPr>
        <w:t>ifferences Between S</w:t>
      </w:r>
      <w:r w:rsidR="00634925" w:rsidRPr="00257839">
        <w:rPr>
          <w:rFonts w:ascii="Times New Roman" w:hAnsi="Times New Roman" w:cs="Times New Roman"/>
          <w:b/>
          <w:bCs/>
          <w:color w:val="auto"/>
          <w:sz w:val="24"/>
          <w:szCs w:val="24"/>
        </w:rPr>
        <w:t xml:space="preserve">upervisors and </w:t>
      </w:r>
      <w:r w:rsidR="006631CE">
        <w:rPr>
          <w:rFonts w:ascii="Times New Roman" w:hAnsi="Times New Roman" w:cs="Times New Roman"/>
          <w:b/>
          <w:bCs/>
          <w:color w:val="auto"/>
          <w:sz w:val="24"/>
          <w:szCs w:val="24"/>
        </w:rPr>
        <w:t>S</w:t>
      </w:r>
      <w:r w:rsidR="00634925" w:rsidRPr="00257839">
        <w:rPr>
          <w:rFonts w:ascii="Times New Roman" w:hAnsi="Times New Roman" w:cs="Times New Roman"/>
          <w:b/>
          <w:bCs/>
          <w:color w:val="auto"/>
          <w:sz w:val="24"/>
          <w:szCs w:val="24"/>
        </w:rPr>
        <w:t>upervisees</w:t>
      </w:r>
    </w:p>
    <w:p w14:paraId="21ED3BD6" w14:textId="21E0F296"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Culture is an understated factor in PhD supervision (Cargill, 1998; Sinclair, 2004), and most of the time universities don’t focus on it. The Doctoral College which is part of this study doesn’t have any specific guidelines for addressing cross-cultural issues in supervision. However, international students do feel the cultural dif</w:t>
      </w:r>
      <w:r w:rsidR="008B0172">
        <w:rPr>
          <w:rFonts w:ascii="Times New Roman" w:hAnsi="Times New Roman" w:cs="Times New Roman"/>
          <w:color w:val="auto"/>
          <w:sz w:val="24"/>
          <w:szCs w:val="24"/>
        </w:rPr>
        <w:t>ferences with their supervisors,</w:t>
      </w:r>
      <w:r w:rsidRPr="00257839">
        <w:rPr>
          <w:rFonts w:ascii="Times New Roman" w:hAnsi="Times New Roman" w:cs="Times New Roman"/>
          <w:color w:val="auto"/>
          <w:sz w:val="24"/>
          <w:szCs w:val="24"/>
        </w:rPr>
        <w:t xml:space="preserve"> </w:t>
      </w:r>
      <w:r w:rsidR="008B0172">
        <w:rPr>
          <w:rFonts w:ascii="Times New Roman" w:hAnsi="Times New Roman" w:cs="Times New Roman"/>
          <w:color w:val="auto"/>
          <w:sz w:val="24"/>
          <w:szCs w:val="24"/>
        </w:rPr>
        <w:t>a</w:t>
      </w:r>
      <w:r w:rsidRPr="00257839">
        <w:rPr>
          <w:rFonts w:ascii="Times New Roman" w:hAnsi="Times New Roman" w:cs="Times New Roman"/>
          <w:color w:val="auto"/>
          <w:sz w:val="24"/>
          <w:szCs w:val="24"/>
        </w:rPr>
        <w:t>s illustrated by the quote from one student outlined below. In the Business School, there are PhD students from different parts of the world, e.g. Middle East, South America, Africa, Asia etc. and the culture and teaching atmosphere in their native countries is likely to be quite different from here in the UK. In such cases, students may feel stressed at times as they may not be able to understand the non-</w:t>
      </w:r>
      <w:r w:rsidR="00540CD5">
        <w:rPr>
          <w:rFonts w:ascii="Times New Roman" w:hAnsi="Times New Roman" w:cs="Times New Roman"/>
          <w:color w:val="auto"/>
          <w:sz w:val="24"/>
          <w:szCs w:val="24"/>
        </w:rPr>
        <w:t>verbal and local cultural norms</w:t>
      </w:r>
      <w:r w:rsidRPr="00257839">
        <w:rPr>
          <w:rFonts w:ascii="Times New Roman" w:hAnsi="Times New Roman" w:cs="Times New Roman"/>
          <w:color w:val="auto"/>
          <w:sz w:val="24"/>
          <w:szCs w:val="24"/>
        </w:rPr>
        <w:t>.</w:t>
      </w:r>
    </w:p>
    <w:p w14:paraId="251D40BC" w14:textId="77777777" w:rsidR="00B01082" w:rsidRPr="00257839" w:rsidRDefault="00634925">
      <w:pPr>
        <w:spacing w:line="360" w:lineRule="auto"/>
        <w:jc w:val="center"/>
        <w:rPr>
          <w:rFonts w:ascii="Times New Roman" w:hAnsi="Times New Roman" w:cs="Times New Roman"/>
          <w:i/>
          <w:iCs/>
          <w:color w:val="auto"/>
          <w:sz w:val="24"/>
          <w:szCs w:val="24"/>
        </w:rPr>
      </w:pPr>
      <w:r w:rsidRPr="00257839">
        <w:rPr>
          <w:rFonts w:ascii="Times New Roman" w:hAnsi="Times New Roman" w:cs="Times New Roman"/>
          <w:i/>
          <w:iCs/>
          <w:color w:val="auto"/>
          <w:sz w:val="24"/>
          <w:szCs w:val="24"/>
        </w:rPr>
        <w:t>“The teacher-student relationship is very different here as compared to my home country in Middle East. Sometimes, it’s hard for me to understand the non-verbal communication due to the cultural differences”. (PhD Student, Business School)</w:t>
      </w:r>
    </w:p>
    <w:p w14:paraId="6E49246A" w14:textId="77777777" w:rsidR="00B01082" w:rsidRPr="00257839" w:rsidRDefault="00634925">
      <w:pPr>
        <w:spacing w:line="360" w:lineRule="auto"/>
        <w:rPr>
          <w:rFonts w:ascii="Times New Roman" w:hAnsi="Times New Roman" w:cs="Times New Roman"/>
          <w:i/>
          <w:iCs/>
          <w:color w:val="auto"/>
          <w:sz w:val="24"/>
          <w:szCs w:val="24"/>
        </w:rPr>
      </w:pPr>
      <w:r w:rsidRPr="00257839">
        <w:rPr>
          <w:rFonts w:ascii="Times New Roman" w:hAnsi="Times New Roman" w:cs="Times New Roman"/>
          <w:color w:val="auto"/>
          <w:sz w:val="24"/>
          <w:szCs w:val="24"/>
        </w:rPr>
        <w:t xml:space="preserve">This highlights the need for PhD supervisors to have received appropriate training to understand and be able to support students whose experience prior to their current placement has been different. </w:t>
      </w:r>
    </w:p>
    <w:p w14:paraId="0706F896" w14:textId="00CD4D23" w:rsidR="00B01082" w:rsidRPr="00257839" w:rsidRDefault="00BC0C29">
      <w:pPr>
        <w:pStyle w:val="ListParagraph"/>
        <w:numPr>
          <w:ilvl w:val="0"/>
          <w:numId w:val="26"/>
        </w:numPr>
        <w:tabs>
          <w:tab w:val="clear" w:pos="720"/>
          <w:tab w:val="num" w:pos="690"/>
        </w:tabs>
        <w:spacing w:line="360" w:lineRule="auto"/>
        <w:ind w:left="690" w:hanging="330"/>
        <w:jc w:val="both"/>
        <w:rPr>
          <w:rFonts w:ascii="Times New Roman" w:eastAsia="Trebuchet MS" w:hAnsi="Times New Roman" w:cs="Times New Roman"/>
          <w:b/>
          <w:bCs/>
          <w:color w:val="auto"/>
          <w:sz w:val="24"/>
          <w:szCs w:val="24"/>
        </w:rPr>
      </w:pPr>
      <w:r>
        <w:rPr>
          <w:rFonts w:ascii="Times New Roman" w:hAnsi="Times New Roman" w:cs="Times New Roman"/>
          <w:b/>
          <w:bCs/>
          <w:color w:val="auto"/>
          <w:sz w:val="24"/>
          <w:szCs w:val="24"/>
        </w:rPr>
        <w:t>Personal E</w:t>
      </w:r>
      <w:r w:rsidR="00634925" w:rsidRPr="00257839">
        <w:rPr>
          <w:rFonts w:ascii="Times New Roman" w:hAnsi="Times New Roman" w:cs="Times New Roman"/>
          <w:b/>
          <w:bCs/>
          <w:color w:val="auto"/>
          <w:sz w:val="24"/>
          <w:szCs w:val="24"/>
        </w:rPr>
        <w:t xml:space="preserve">xperience as a PhD </w:t>
      </w:r>
      <w:r>
        <w:rPr>
          <w:rFonts w:ascii="Times New Roman" w:hAnsi="Times New Roman" w:cs="Times New Roman"/>
          <w:b/>
          <w:bCs/>
          <w:color w:val="auto"/>
          <w:sz w:val="24"/>
          <w:szCs w:val="24"/>
        </w:rPr>
        <w:t>S</w:t>
      </w:r>
      <w:r w:rsidR="00634925" w:rsidRPr="00257839">
        <w:rPr>
          <w:rFonts w:ascii="Times New Roman" w:hAnsi="Times New Roman" w:cs="Times New Roman"/>
          <w:b/>
          <w:bCs/>
          <w:color w:val="auto"/>
          <w:sz w:val="24"/>
          <w:szCs w:val="24"/>
        </w:rPr>
        <w:t>tudent</w:t>
      </w:r>
    </w:p>
    <w:p w14:paraId="317B528F" w14:textId="77777777"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Personal experiences as a PhD student play a vital role in taking the position of a PhD supervisor (Gibbs &amp; Griffin, 2013). We can look at and understand the need of a PhD student in a better manner. The UK Professional Standard Framework is really helpful in understanding the UK PhD system, but effective management of the needs of PhD students goes beyond professional standards frameworks. We interviewed some PhD students who are currently enrolled in a PhD program and one of them said:</w:t>
      </w:r>
    </w:p>
    <w:p w14:paraId="631AF709" w14:textId="77777777" w:rsidR="00B01082" w:rsidRPr="00257839" w:rsidRDefault="00634925">
      <w:pPr>
        <w:spacing w:line="360" w:lineRule="auto"/>
        <w:jc w:val="center"/>
        <w:rPr>
          <w:rFonts w:ascii="Times New Roman" w:hAnsi="Times New Roman" w:cs="Times New Roman"/>
          <w:i/>
          <w:iCs/>
          <w:color w:val="auto"/>
          <w:sz w:val="24"/>
          <w:szCs w:val="24"/>
        </w:rPr>
      </w:pPr>
      <w:r w:rsidRPr="00257839">
        <w:rPr>
          <w:rFonts w:ascii="Times New Roman" w:hAnsi="Times New Roman" w:cs="Times New Roman"/>
          <w:i/>
          <w:iCs/>
          <w:color w:val="auto"/>
          <w:sz w:val="24"/>
          <w:szCs w:val="24"/>
        </w:rPr>
        <w:t>‘As an international PhD student, I find it really difficult to understand the expectation of my supervisor. There are certain rules but still there are lots of unsaid rules and expectations which are prevalent in the UK PhD system. And as English is not my mother tongue so it becomes difficult to read between the lines.’ (PhD student)</w:t>
      </w:r>
    </w:p>
    <w:p w14:paraId="1C84123A" w14:textId="6F8599CE" w:rsidR="00B01082" w:rsidRPr="00257839" w:rsidRDefault="00634925">
      <w:pPr>
        <w:spacing w:line="360" w:lineRule="auto"/>
        <w:rPr>
          <w:rFonts w:ascii="Times New Roman" w:hAnsi="Times New Roman" w:cs="Times New Roman"/>
          <w:i/>
          <w:iCs/>
          <w:color w:val="auto"/>
          <w:sz w:val="24"/>
          <w:szCs w:val="24"/>
        </w:rPr>
      </w:pPr>
      <w:r w:rsidRPr="00257839">
        <w:rPr>
          <w:rFonts w:ascii="Times New Roman" w:hAnsi="Times New Roman" w:cs="Times New Roman"/>
          <w:color w:val="auto"/>
          <w:sz w:val="24"/>
          <w:szCs w:val="24"/>
        </w:rPr>
        <w:lastRenderedPageBreak/>
        <w:t>This highlights the need for research students to specifically focus on research beyond their subject area, also needing to take the time to better understand the different regulat</w:t>
      </w:r>
      <w:r w:rsidR="00283206">
        <w:rPr>
          <w:rFonts w:ascii="Times New Roman" w:hAnsi="Times New Roman" w:cs="Times New Roman"/>
          <w:color w:val="auto"/>
          <w:sz w:val="24"/>
          <w:szCs w:val="24"/>
        </w:rPr>
        <w:t>ory systems here in the UK. By doing this they will be</w:t>
      </w:r>
      <w:r w:rsidRPr="00257839">
        <w:rPr>
          <w:rFonts w:ascii="Times New Roman" w:hAnsi="Times New Roman" w:cs="Times New Roman"/>
          <w:color w:val="auto"/>
          <w:sz w:val="24"/>
          <w:szCs w:val="24"/>
        </w:rPr>
        <w:t xml:space="preserve"> in a better position to be able to operate more effectively within these parameters. This requires a proactive </w:t>
      </w:r>
      <w:r w:rsidRPr="00C84BC3">
        <w:rPr>
          <w:rFonts w:ascii="Times New Roman" w:hAnsi="Times New Roman" w:cs="Times New Roman"/>
          <w:noProof/>
          <w:color w:val="auto"/>
          <w:sz w:val="24"/>
          <w:szCs w:val="24"/>
        </w:rPr>
        <w:t>mind-set</w:t>
      </w:r>
      <w:r w:rsidRPr="00257839">
        <w:rPr>
          <w:rFonts w:ascii="Times New Roman" w:hAnsi="Times New Roman" w:cs="Times New Roman"/>
          <w:color w:val="auto"/>
          <w:sz w:val="24"/>
          <w:szCs w:val="24"/>
        </w:rPr>
        <w:t xml:space="preserve"> on the part of the student, to </w:t>
      </w:r>
      <w:proofErr w:type="spellStart"/>
      <w:r w:rsidRPr="00257839">
        <w:rPr>
          <w:rFonts w:ascii="Times New Roman" w:hAnsi="Times New Roman" w:cs="Times New Roman"/>
          <w:color w:val="auto"/>
          <w:sz w:val="24"/>
          <w:szCs w:val="24"/>
        </w:rPr>
        <w:t>recognise</w:t>
      </w:r>
      <w:proofErr w:type="spellEnd"/>
      <w:r w:rsidRPr="00257839">
        <w:rPr>
          <w:rFonts w:ascii="Times New Roman" w:hAnsi="Times New Roman" w:cs="Times New Roman"/>
          <w:color w:val="auto"/>
          <w:sz w:val="24"/>
          <w:szCs w:val="24"/>
        </w:rPr>
        <w:t xml:space="preserve"> and acknowledge these cultural differences and then act accordingly, seeking to better understand the local context and how to operate effectively within it. All of this in turn will link into the future employability of the student, in particular it links to the need to focus on </w:t>
      </w:r>
      <w:proofErr w:type="spellStart"/>
      <w:r w:rsidRPr="00257839">
        <w:rPr>
          <w:rFonts w:ascii="Times New Roman" w:hAnsi="Times New Roman" w:cs="Times New Roman"/>
          <w:color w:val="auto"/>
          <w:sz w:val="24"/>
          <w:szCs w:val="24"/>
        </w:rPr>
        <w:t>behaviour</w:t>
      </w:r>
      <w:proofErr w:type="spellEnd"/>
      <w:r w:rsidRPr="00257839">
        <w:rPr>
          <w:rFonts w:ascii="Times New Roman" w:hAnsi="Times New Roman" w:cs="Times New Roman"/>
          <w:color w:val="auto"/>
          <w:sz w:val="24"/>
          <w:szCs w:val="24"/>
        </w:rPr>
        <w:t xml:space="preserve"> as a key feature of any approach, as referenced earlier in the study.</w:t>
      </w:r>
    </w:p>
    <w:p w14:paraId="11BBFB83" w14:textId="77777777" w:rsidR="00B01082" w:rsidRPr="00257839" w:rsidRDefault="00634925">
      <w:pPr>
        <w:pStyle w:val="ListParagraph"/>
        <w:numPr>
          <w:ilvl w:val="0"/>
          <w:numId w:val="27"/>
        </w:numPr>
        <w:tabs>
          <w:tab w:val="clear" w:pos="720"/>
          <w:tab w:val="num" w:pos="690"/>
        </w:tabs>
        <w:spacing w:line="360" w:lineRule="auto"/>
        <w:ind w:left="690" w:hanging="330"/>
        <w:jc w:val="both"/>
        <w:rPr>
          <w:rFonts w:ascii="Times New Roman" w:eastAsia="Trebuchet MS" w:hAnsi="Times New Roman" w:cs="Times New Roman"/>
          <w:b/>
          <w:bCs/>
          <w:color w:val="auto"/>
          <w:sz w:val="24"/>
          <w:szCs w:val="24"/>
        </w:rPr>
      </w:pPr>
      <w:r w:rsidRPr="00257839">
        <w:rPr>
          <w:rFonts w:ascii="Times New Roman" w:hAnsi="Times New Roman" w:cs="Times New Roman"/>
          <w:b/>
          <w:bCs/>
          <w:color w:val="auto"/>
          <w:sz w:val="24"/>
          <w:szCs w:val="24"/>
        </w:rPr>
        <w:t>Move from Dissertation to Research Paper Approach</w:t>
      </w:r>
    </w:p>
    <w:p w14:paraId="73AC8C28" w14:textId="5344474B"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 xml:space="preserve">There has been a shift in the PhD program in the UK over the past decade, a shift from a British approach to PhD </w:t>
      </w:r>
      <w:proofErr w:type="spellStart"/>
      <w:r w:rsidRPr="00257839">
        <w:rPr>
          <w:rFonts w:ascii="Times New Roman" w:hAnsi="Times New Roman" w:cs="Times New Roman"/>
          <w:color w:val="auto"/>
          <w:sz w:val="24"/>
          <w:szCs w:val="24"/>
        </w:rPr>
        <w:t>programmes</w:t>
      </w:r>
      <w:proofErr w:type="spellEnd"/>
      <w:r w:rsidRPr="00257839">
        <w:rPr>
          <w:rFonts w:ascii="Times New Roman" w:hAnsi="Times New Roman" w:cs="Times New Roman"/>
          <w:color w:val="auto"/>
          <w:sz w:val="24"/>
          <w:szCs w:val="24"/>
        </w:rPr>
        <w:t xml:space="preserve"> to an American approach to the PhD system (Connor, 2016). Largely, the British approach historically </w:t>
      </w:r>
      <w:proofErr w:type="spellStart"/>
      <w:r w:rsidRPr="00257839">
        <w:rPr>
          <w:rFonts w:ascii="Times New Roman" w:hAnsi="Times New Roman" w:cs="Times New Roman"/>
          <w:color w:val="auto"/>
          <w:sz w:val="24"/>
          <w:szCs w:val="24"/>
        </w:rPr>
        <w:t>focussed</w:t>
      </w:r>
      <w:proofErr w:type="spellEnd"/>
      <w:r w:rsidRPr="00257839">
        <w:rPr>
          <w:rFonts w:ascii="Times New Roman" w:hAnsi="Times New Roman" w:cs="Times New Roman"/>
          <w:color w:val="auto"/>
          <w:sz w:val="24"/>
          <w:szCs w:val="24"/>
        </w:rPr>
        <w:t xml:space="preserve"> on dissertation/thesis work after performing research work for three years. While in the American system of PhD the focus is on publishing the three papers during the PhD period (Davies &amp; Rolfe, 2009). As mentioned by one of the interviewees:</w:t>
      </w:r>
    </w:p>
    <w:p w14:paraId="3D89C3E2" w14:textId="21B2248B" w:rsidR="00B01082" w:rsidRPr="00257839" w:rsidRDefault="00634925">
      <w:pPr>
        <w:spacing w:line="360" w:lineRule="auto"/>
        <w:jc w:val="center"/>
        <w:rPr>
          <w:rFonts w:ascii="Times New Roman" w:hAnsi="Times New Roman" w:cs="Times New Roman"/>
          <w:i/>
          <w:iCs/>
          <w:color w:val="auto"/>
          <w:sz w:val="24"/>
          <w:szCs w:val="24"/>
        </w:rPr>
      </w:pPr>
      <w:r w:rsidRPr="00257839">
        <w:rPr>
          <w:rFonts w:ascii="Times New Roman" w:hAnsi="Times New Roman" w:cs="Times New Roman"/>
          <w:i/>
          <w:iCs/>
          <w:color w:val="auto"/>
          <w:sz w:val="24"/>
          <w:szCs w:val="24"/>
        </w:rPr>
        <w:t xml:space="preserve">‘Over the last decade I saw the change in approach of Universities towards the PhD </w:t>
      </w:r>
      <w:proofErr w:type="spellStart"/>
      <w:r w:rsidRPr="00257839">
        <w:rPr>
          <w:rFonts w:ascii="Times New Roman" w:hAnsi="Times New Roman" w:cs="Times New Roman"/>
          <w:i/>
          <w:iCs/>
          <w:color w:val="auto"/>
          <w:sz w:val="24"/>
          <w:szCs w:val="24"/>
        </w:rPr>
        <w:t>program</w:t>
      </w:r>
      <w:r w:rsidR="00584BB3">
        <w:rPr>
          <w:rFonts w:ascii="Times New Roman" w:hAnsi="Times New Roman" w:cs="Times New Roman"/>
          <w:i/>
          <w:iCs/>
          <w:color w:val="auto"/>
          <w:sz w:val="24"/>
          <w:szCs w:val="24"/>
        </w:rPr>
        <w:t>me</w:t>
      </w:r>
      <w:proofErr w:type="spellEnd"/>
      <w:r w:rsidRPr="00257839">
        <w:rPr>
          <w:rFonts w:ascii="Times New Roman" w:hAnsi="Times New Roman" w:cs="Times New Roman"/>
          <w:i/>
          <w:iCs/>
          <w:color w:val="auto"/>
          <w:sz w:val="24"/>
          <w:szCs w:val="24"/>
        </w:rPr>
        <w:t xml:space="preserve">, now the focus is more on publishing the papers during the PhD </w:t>
      </w:r>
      <w:proofErr w:type="spellStart"/>
      <w:r w:rsidRPr="00257839">
        <w:rPr>
          <w:rFonts w:ascii="Times New Roman" w:hAnsi="Times New Roman" w:cs="Times New Roman"/>
          <w:i/>
          <w:iCs/>
          <w:color w:val="auto"/>
          <w:sz w:val="24"/>
          <w:szCs w:val="24"/>
        </w:rPr>
        <w:t>program</w:t>
      </w:r>
      <w:r w:rsidR="00584BB3">
        <w:rPr>
          <w:rFonts w:ascii="Times New Roman" w:hAnsi="Times New Roman" w:cs="Times New Roman"/>
          <w:i/>
          <w:iCs/>
          <w:color w:val="auto"/>
          <w:sz w:val="24"/>
          <w:szCs w:val="24"/>
        </w:rPr>
        <w:t>me</w:t>
      </w:r>
      <w:proofErr w:type="spellEnd"/>
      <w:r w:rsidRPr="00257839">
        <w:rPr>
          <w:rFonts w:ascii="Times New Roman" w:hAnsi="Times New Roman" w:cs="Times New Roman"/>
          <w:i/>
          <w:iCs/>
          <w:color w:val="auto"/>
          <w:sz w:val="24"/>
          <w:szCs w:val="24"/>
        </w:rPr>
        <w:t xml:space="preserve"> and it's affecting the type of supervision. Now I ask my PhD students to focus on publication from the very first day. (Professor)</w:t>
      </w:r>
    </w:p>
    <w:p w14:paraId="692C7790" w14:textId="77777777" w:rsidR="00B01082" w:rsidRPr="00257839" w:rsidRDefault="00634925">
      <w:pPr>
        <w:spacing w:line="360" w:lineRule="auto"/>
        <w:rPr>
          <w:rFonts w:ascii="Times New Roman" w:hAnsi="Times New Roman" w:cs="Times New Roman"/>
          <w:color w:val="auto"/>
          <w:sz w:val="24"/>
          <w:szCs w:val="24"/>
        </w:rPr>
      </w:pPr>
      <w:r w:rsidRPr="00257839">
        <w:rPr>
          <w:rFonts w:ascii="Times New Roman" w:hAnsi="Times New Roman" w:cs="Times New Roman"/>
          <w:color w:val="auto"/>
          <w:sz w:val="24"/>
          <w:szCs w:val="24"/>
        </w:rPr>
        <w:t>In higher academic employment there is increasing focus on publication and its benefits to the university through improving reputation and therefore sustainable student recruitment. In the international, competitive market, flexibility and multiple focus is increasingly important.</w:t>
      </w:r>
    </w:p>
    <w:p w14:paraId="69F3AD92" w14:textId="77777777" w:rsidR="00B01082" w:rsidRPr="00257839" w:rsidRDefault="00634925">
      <w:pPr>
        <w:pStyle w:val="ListParagraph"/>
        <w:numPr>
          <w:ilvl w:val="0"/>
          <w:numId w:val="28"/>
        </w:numPr>
        <w:tabs>
          <w:tab w:val="clear" w:pos="720"/>
          <w:tab w:val="num" w:pos="690"/>
        </w:tabs>
        <w:spacing w:line="360" w:lineRule="auto"/>
        <w:ind w:left="690" w:hanging="330"/>
        <w:jc w:val="both"/>
        <w:rPr>
          <w:rFonts w:ascii="Times New Roman" w:eastAsia="Trebuchet MS" w:hAnsi="Times New Roman" w:cs="Times New Roman"/>
          <w:b/>
          <w:bCs/>
          <w:color w:val="auto"/>
          <w:sz w:val="24"/>
          <w:szCs w:val="24"/>
        </w:rPr>
      </w:pPr>
      <w:r w:rsidRPr="00257839">
        <w:rPr>
          <w:rFonts w:ascii="Times New Roman" w:hAnsi="Times New Roman" w:cs="Times New Roman"/>
          <w:b/>
          <w:bCs/>
          <w:color w:val="auto"/>
          <w:sz w:val="24"/>
          <w:szCs w:val="24"/>
        </w:rPr>
        <w:t>Doctoral College Role</w:t>
      </w:r>
    </w:p>
    <w:p w14:paraId="4456A736" w14:textId="77777777"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 xml:space="preserve">At one university in this study, the Doctoral College has changed the PhD supervision process. Now it is a more structured and continuous overview of a student’s progress in the PhD </w:t>
      </w:r>
      <w:proofErr w:type="spellStart"/>
      <w:r w:rsidRPr="00257839">
        <w:rPr>
          <w:rFonts w:ascii="Times New Roman" w:hAnsi="Times New Roman" w:cs="Times New Roman"/>
          <w:color w:val="auto"/>
          <w:sz w:val="24"/>
          <w:szCs w:val="24"/>
        </w:rPr>
        <w:t>programme</w:t>
      </w:r>
      <w:proofErr w:type="spellEnd"/>
      <w:r w:rsidRPr="00257839">
        <w:rPr>
          <w:rFonts w:ascii="Times New Roman" w:hAnsi="Times New Roman" w:cs="Times New Roman"/>
          <w:color w:val="auto"/>
          <w:sz w:val="24"/>
          <w:szCs w:val="24"/>
        </w:rPr>
        <w:t>. Supervision is more specific and timely, and continuous review of progress means focus on quality from both sides. One interviewee said:</w:t>
      </w:r>
    </w:p>
    <w:p w14:paraId="4B598F0B" w14:textId="4A30A809" w:rsidR="00B01082" w:rsidRPr="00257839" w:rsidRDefault="00634925">
      <w:pPr>
        <w:spacing w:line="360" w:lineRule="auto"/>
        <w:jc w:val="center"/>
        <w:rPr>
          <w:rFonts w:ascii="Times New Roman" w:hAnsi="Times New Roman" w:cs="Times New Roman"/>
          <w:i/>
          <w:iCs/>
          <w:color w:val="auto"/>
          <w:sz w:val="24"/>
          <w:szCs w:val="24"/>
        </w:rPr>
      </w:pPr>
      <w:r w:rsidRPr="00257839">
        <w:rPr>
          <w:rFonts w:ascii="Times New Roman" w:hAnsi="Times New Roman" w:cs="Times New Roman"/>
          <w:i/>
          <w:iCs/>
          <w:color w:val="auto"/>
          <w:sz w:val="24"/>
          <w:szCs w:val="24"/>
        </w:rPr>
        <w:t xml:space="preserve">“The PhD </w:t>
      </w:r>
      <w:proofErr w:type="spellStart"/>
      <w:r w:rsidRPr="00257839">
        <w:rPr>
          <w:rFonts w:ascii="Times New Roman" w:hAnsi="Times New Roman" w:cs="Times New Roman"/>
          <w:i/>
          <w:iCs/>
          <w:color w:val="auto"/>
          <w:sz w:val="24"/>
          <w:szCs w:val="24"/>
        </w:rPr>
        <w:t>program</w:t>
      </w:r>
      <w:r w:rsidR="00584BB3">
        <w:rPr>
          <w:rFonts w:ascii="Times New Roman" w:hAnsi="Times New Roman" w:cs="Times New Roman"/>
          <w:i/>
          <w:iCs/>
          <w:color w:val="auto"/>
          <w:sz w:val="24"/>
          <w:szCs w:val="24"/>
        </w:rPr>
        <w:t>me</w:t>
      </w:r>
      <w:proofErr w:type="spellEnd"/>
      <w:r w:rsidRPr="00257839">
        <w:rPr>
          <w:rFonts w:ascii="Times New Roman" w:hAnsi="Times New Roman" w:cs="Times New Roman"/>
          <w:i/>
          <w:iCs/>
          <w:color w:val="auto"/>
          <w:sz w:val="24"/>
          <w:szCs w:val="24"/>
        </w:rPr>
        <w:t xml:space="preserve"> at Business School is more structured nowadays, and the credit goes to Doctoral College which streamlined the whole PhD supervision system. It helps both PhD </w:t>
      </w:r>
      <w:r w:rsidRPr="00257839">
        <w:rPr>
          <w:rFonts w:ascii="Times New Roman" w:hAnsi="Times New Roman" w:cs="Times New Roman"/>
          <w:i/>
          <w:iCs/>
          <w:color w:val="auto"/>
          <w:sz w:val="24"/>
          <w:szCs w:val="24"/>
        </w:rPr>
        <w:lastRenderedPageBreak/>
        <w:t>students as well as supervisors to stay focused on their respective roles. Before the Doctoral College, things were not very clear in terms of PhD supervision.” (Principal Lecturer, Business School)</w:t>
      </w:r>
    </w:p>
    <w:p w14:paraId="45D17D53" w14:textId="77777777" w:rsidR="00B01082" w:rsidRPr="00257839" w:rsidRDefault="00634925">
      <w:pPr>
        <w:spacing w:line="360" w:lineRule="auto"/>
        <w:rPr>
          <w:rFonts w:ascii="Times New Roman" w:hAnsi="Times New Roman" w:cs="Times New Roman"/>
          <w:color w:val="auto"/>
          <w:sz w:val="24"/>
          <w:szCs w:val="24"/>
        </w:rPr>
      </w:pPr>
      <w:r w:rsidRPr="00257839">
        <w:rPr>
          <w:rFonts w:ascii="Times New Roman" w:hAnsi="Times New Roman" w:cs="Times New Roman"/>
          <w:color w:val="auto"/>
          <w:sz w:val="24"/>
          <w:szCs w:val="24"/>
        </w:rPr>
        <w:t>This highlights the additional opportunity to reflect on skills development and necessary guidance throughout the process. The whole process is reflective and responsive, enabling continuous skills improvement for both student and supervisor.</w:t>
      </w:r>
    </w:p>
    <w:p w14:paraId="10C1BB50" w14:textId="79411096" w:rsidR="00B01082" w:rsidRPr="00257839" w:rsidRDefault="00634925">
      <w:pPr>
        <w:pStyle w:val="ListParagraph"/>
        <w:numPr>
          <w:ilvl w:val="0"/>
          <w:numId w:val="29"/>
        </w:numPr>
        <w:tabs>
          <w:tab w:val="clear" w:pos="720"/>
          <w:tab w:val="num" w:pos="690"/>
        </w:tabs>
        <w:spacing w:line="360" w:lineRule="auto"/>
        <w:ind w:left="690" w:hanging="330"/>
        <w:jc w:val="both"/>
        <w:rPr>
          <w:rFonts w:ascii="Times New Roman" w:eastAsia="Trebuchet MS" w:hAnsi="Times New Roman" w:cs="Times New Roman"/>
          <w:b/>
          <w:bCs/>
          <w:color w:val="auto"/>
          <w:sz w:val="24"/>
          <w:szCs w:val="24"/>
        </w:rPr>
      </w:pPr>
      <w:r w:rsidRPr="00257839">
        <w:rPr>
          <w:rFonts w:ascii="Times New Roman" w:hAnsi="Times New Roman" w:cs="Times New Roman"/>
          <w:b/>
          <w:bCs/>
          <w:color w:val="auto"/>
          <w:sz w:val="24"/>
          <w:szCs w:val="24"/>
        </w:rPr>
        <w:t xml:space="preserve">Role of </w:t>
      </w:r>
      <w:r w:rsidR="00400415" w:rsidRPr="00400415">
        <w:rPr>
          <w:rFonts w:ascii="Times New Roman" w:hAnsi="Times New Roman" w:cs="Times New Roman"/>
          <w:b/>
          <w:color w:val="auto"/>
          <w:sz w:val="24"/>
          <w:szCs w:val="24"/>
        </w:rPr>
        <w:t>Research Excellence Framework</w:t>
      </w:r>
      <w:r w:rsidR="00400415" w:rsidRPr="00257839">
        <w:rPr>
          <w:rFonts w:ascii="Times New Roman" w:hAnsi="Times New Roman" w:cs="Times New Roman"/>
          <w:color w:val="auto"/>
          <w:sz w:val="24"/>
          <w:szCs w:val="24"/>
        </w:rPr>
        <w:t xml:space="preserve"> </w:t>
      </w:r>
      <w:r w:rsidR="00400415">
        <w:rPr>
          <w:rFonts w:ascii="Times New Roman" w:hAnsi="Times New Roman" w:cs="Times New Roman"/>
          <w:color w:val="auto"/>
          <w:sz w:val="24"/>
          <w:szCs w:val="24"/>
        </w:rPr>
        <w:t>(</w:t>
      </w:r>
      <w:r w:rsidRPr="00257839">
        <w:rPr>
          <w:rFonts w:ascii="Times New Roman" w:hAnsi="Times New Roman" w:cs="Times New Roman"/>
          <w:b/>
          <w:bCs/>
          <w:color w:val="auto"/>
          <w:sz w:val="24"/>
          <w:szCs w:val="24"/>
        </w:rPr>
        <w:t>REF</w:t>
      </w:r>
      <w:r w:rsidR="00400415">
        <w:rPr>
          <w:rFonts w:ascii="Times New Roman" w:hAnsi="Times New Roman" w:cs="Times New Roman"/>
          <w:b/>
          <w:bCs/>
          <w:color w:val="auto"/>
          <w:sz w:val="24"/>
          <w:szCs w:val="24"/>
        </w:rPr>
        <w:t>)</w:t>
      </w:r>
    </w:p>
    <w:p w14:paraId="2364136D" w14:textId="5917F898" w:rsidR="00F9506D" w:rsidRPr="00255CF9" w:rsidRDefault="00634925" w:rsidP="00255CF9">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The Research Excellence Framework (REF) has changed the research scenario in UK Higher Education Institutions over the past three years. It replaced the RAE (Research Assessment Exercise</w:t>
      </w:r>
      <w:r w:rsidR="00DB02C8">
        <w:rPr>
          <w:rFonts w:ascii="Times New Roman" w:hAnsi="Times New Roman" w:cs="Times New Roman"/>
          <w:color w:val="auto"/>
          <w:sz w:val="24"/>
          <w:szCs w:val="24"/>
        </w:rPr>
        <w:t>)</w:t>
      </w:r>
      <w:r w:rsidRPr="00257839">
        <w:rPr>
          <w:rFonts w:ascii="Times New Roman" w:hAnsi="Times New Roman" w:cs="Times New Roman"/>
          <w:color w:val="auto"/>
          <w:sz w:val="24"/>
          <w:szCs w:val="24"/>
        </w:rPr>
        <w:t xml:space="preserve"> in 2014, which itself had been introduced in 1986. Regularly reviewed and updated, it is the new system of assessing the quality of research in the UK. Funding bodies in the UK use the outcome of REF to allocate funding to the Higher Education Institutions (REF, 2014). Research output from PhD supervision is well considered as part of the REF output. Hence there is a strong focus on PhD supervision result</w:t>
      </w:r>
      <w:r w:rsidR="00577E80">
        <w:rPr>
          <w:rFonts w:ascii="Times New Roman" w:hAnsi="Times New Roman" w:cs="Times New Roman"/>
          <w:color w:val="auto"/>
          <w:sz w:val="24"/>
          <w:szCs w:val="24"/>
        </w:rPr>
        <w:t>ing</w:t>
      </w:r>
      <w:r w:rsidRPr="00257839">
        <w:rPr>
          <w:rFonts w:ascii="Times New Roman" w:hAnsi="Times New Roman" w:cs="Times New Roman"/>
          <w:color w:val="auto"/>
          <w:sz w:val="24"/>
          <w:szCs w:val="24"/>
        </w:rPr>
        <w:t xml:space="preserve"> in publications, and supervisors should guide the PhD students in such a way so that they can publish in journals which are eligible for consideration in </w:t>
      </w:r>
      <w:r w:rsidR="00577E80">
        <w:rPr>
          <w:rFonts w:ascii="Times New Roman" w:hAnsi="Times New Roman" w:cs="Times New Roman"/>
          <w:color w:val="auto"/>
          <w:sz w:val="24"/>
          <w:szCs w:val="24"/>
        </w:rPr>
        <w:t xml:space="preserve">the REF. </w:t>
      </w:r>
      <w:r w:rsidRPr="00257839">
        <w:rPr>
          <w:rFonts w:ascii="Times New Roman" w:hAnsi="Times New Roman" w:cs="Times New Roman"/>
          <w:color w:val="auto"/>
          <w:sz w:val="24"/>
          <w:szCs w:val="24"/>
        </w:rPr>
        <w:t>Table 1.a illustrates and evaluates the students’ learning profile as identified in the study against the profile compiled from literature reviews and interviews.</w:t>
      </w:r>
    </w:p>
    <w:tbl>
      <w:tblPr>
        <w:tblW w:w="16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2513"/>
        <w:gridCol w:w="2527"/>
        <w:gridCol w:w="2517"/>
        <w:gridCol w:w="2228"/>
        <w:gridCol w:w="2229"/>
        <w:gridCol w:w="2229"/>
      </w:tblGrid>
      <w:tr w:rsidR="00255CF9" w:rsidRPr="007D4897" w14:paraId="208381F0" w14:textId="77777777" w:rsidTr="008D4081">
        <w:tc>
          <w:tcPr>
            <w:tcW w:w="1929" w:type="dxa"/>
          </w:tcPr>
          <w:p w14:paraId="71886A89" w14:textId="77777777" w:rsidR="00255CF9" w:rsidRPr="007D4897" w:rsidRDefault="00255CF9" w:rsidP="001C5CBA">
            <w:pPr>
              <w:spacing w:after="0" w:line="360" w:lineRule="auto"/>
              <w:jc w:val="both"/>
              <w:rPr>
                <w:b/>
                <w:sz w:val="24"/>
                <w:szCs w:val="24"/>
              </w:rPr>
            </w:pPr>
            <w:r w:rsidRPr="007D4897">
              <w:rPr>
                <w:b/>
                <w:sz w:val="24"/>
                <w:szCs w:val="24"/>
              </w:rPr>
              <w:t xml:space="preserve">            Skills</w:t>
            </w:r>
            <w:r w:rsidRPr="007D4897">
              <w:rPr>
                <w:sz w:val="24"/>
                <w:szCs w:val="24"/>
              </w:rPr>
              <w:t xml:space="preserve"> →</w:t>
            </w:r>
          </w:p>
        </w:tc>
        <w:tc>
          <w:tcPr>
            <w:tcW w:w="2513" w:type="dxa"/>
          </w:tcPr>
          <w:p w14:paraId="196C00FC" w14:textId="77777777" w:rsidR="00255CF9" w:rsidRPr="007D4897" w:rsidRDefault="00255CF9" w:rsidP="001C5CBA">
            <w:pPr>
              <w:spacing w:after="0" w:line="360" w:lineRule="auto"/>
              <w:jc w:val="both"/>
              <w:rPr>
                <w:b/>
                <w:sz w:val="24"/>
                <w:szCs w:val="24"/>
              </w:rPr>
            </w:pPr>
            <w:r w:rsidRPr="007D4897">
              <w:rPr>
                <w:b/>
                <w:sz w:val="24"/>
                <w:szCs w:val="24"/>
              </w:rPr>
              <w:t>Project Management</w:t>
            </w:r>
          </w:p>
        </w:tc>
        <w:tc>
          <w:tcPr>
            <w:tcW w:w="2527" w:type="dxa"/>
          </w:tcPr>
          <w:p w14:paraId="5F6E76B9" w14:textId="77777777" w:rsidR="00255CF9" w:rsidRPr="007D4897" w:rsidRDefault="00255CF9" w:rsidP="001C5CBA">
            <w:pPr>
              <w:spacing w:after="0" w:line="360" w:lineRule="auto"/>
              <w:jc w:val="both"/>
              <w:rPr>
                <w:b/>
                <w:sz w:val="24"/>
                <w:szCs w:val="24"/>
              </w:rPr>
            </w:pPr>
            <w:r w:rsidRPr="007D4897">
              <w:rPr>
                <w:b/>
                <w:sz w:val="24"/>
                <w:szCs w:val="24"/>
              </w:rPr>
              <w:t>Critical Analysis/thinking</w:t>
            </w:r>
          </w:p>
        </w:tc>
        <w:tc>
          <w:tcPr>
            <w:tcW w:w="2517" w:type="dxa"/>
          </w:tcPr>
          <w:p w14:paraId="2BCD735F" w14:textId="77777777" w:rsidR="00255CF9" w:rsidRPr="007D4897" w:rsidRDefault="00255CF9" w:rsidP="001C5CBA">
            <w:pPr>
              <w:spacing w:after="0" w:line="360" w:lineRule="auto"/>
              <w:jc w:val="both"/>
              <w:rPr>
                <w:b/>
                <w:sz w:val="24"/>
                <w:szCs w:val="24"/>
              </w:rPr>
            </w:pPr>
            <w:r w:rsidRPr="007D4897">
              <w:rPr>
                <w:b/>
                <w:sz w:val="24"/>
                <w:szCs w:val="24"/>
              </w:rPr>
              <w:t>Building Relationship</w:t>
            </w:r>
          </w:p>
        </w:tc>
        <w:tc>
          <w:tcPr>
            <w:tcW w:w="2228" w:type="dxa"/>
            <w:tcBorders>
              <w:top w:val="nil"/>
              <w:bottom w:val="nil"/>
              <w:right w:val="nil"/>
            </w:tcBorders>
          </w:tcPr>
          <w:p w14:paraId="03CFC707" w14:textId="77777777" w:rsidR="00255CF9" w:rsidRPr="007D4897" w:rsidRDefault="00255CF9" w:rsidP="001C5CBA">
            <w:pPr>
              <w:spacing w:after="0" w:line="360" w:lineRule="auto"/>
              <w:jc w:val="both"/>
              <w:rPr>
                <w:b/>
                <w:sz w:val="24"/>
                <w:szCs w:val="24"/>
              </w:rPr>
            </w:pPr>
          </w:p>
        </w:tc>
        <w:tc>
          <w:tcPr>
            <w:tcW w:w="2229" w:type="dxa"/>
            <w:tcBorders>
              <w:left w:val="nil"/>
            </w:tcBorders>
          </w:tcPr>
          <w:p w14:paraId="5512FDE8" w14:textId="77777777" w:rsidR="00255CF9" w:rsidRPr="007D4897" w:rsidRDefault="00255CF9" w:rsidP="001C5CBA">
            <w:pPr>
              <w:spacing w:after="0" w:line="360" w:lineRule="auto"/>
              <w:jc w:val="both"/>
              <w:rPr>
                <w:b/>
                <w:sz w:val="24"/>
                <w:szCs w:val="24"/>
              </w:rPr>
            </w:pPr>
          </w:p>
        </w:tc>
        <w:tc>
          <w:tcPr>
            <w:tcW w:w="2229" w:type="dxa"/>
          </w:tcPr>
          <w:p w14:paraId="54A3871F" w14:textId="77777777" w:rsidR="00255CF9" w:rsidRPr="007D4897" w:rsidRDefault="00255CF9" w:rsidP="001C5CBA">
            <w:pPr>
              <w:spacing w:after="0" w:line="360" w:lineRule="auto"/>
              <w:jc w:val="both"/>
              <w:rPr>
                <w:b/>
                <w:sz w:val="24"/>
                <w:szCs w:val="24"/>
              </w:rPr>
            </w:pPr>
          </w:p>
        </w:tc>
      </w:tr>
      <w:tr w:rsidR="00255CF9" w:rsidRPr="007D4897" w14:paraId="3060238D" w14:textId="77777777" w:rsidTr="008D4081">
        <w:tc>
          <w:tcPr>
            <w:tcW w:w="1929" w:type="dxa"/>
          </w:tcPr>
          <w:p w14:paraId="701C8736" w14:textId="77777777" w:rsidR="00255CF9" w:rsidRPr="007D4897" w:rsidRDefault="00255CF9" w:rsidP="00AB6BFE">
            <w:pPr>
              <w:spacing w:after="0" w:line="360" w:lineRule="auto"/>
              <w:rPr>
                <w:b/>
                <w:sz w:val="24"/>
                <w:szCs w:val="24"/>
              </w:rPr>
            </w:pPr>
            <w:r w:rsidRPr="007D4897">
              <w:rPr>
                <w:b/>
                <w:sz w:val="24"/>
                <w:szCs w:val="24"/>
              </w:rPr>
              <w:t>PhD Supervisor</w:t>
            </w:r>
          </w:p>
          <w:p w14:paraId="117C1735" w14:textId="77777777" w:rsidR="00255CF9" w:rsidRPr="007D4897" w:rsidRDefault="00255CF9" w:rsidP="00AB6BFE">
            <w:pPr>
              <w:spacing w:after="0" w:line="360" w:lineRule="auto"/>
              <w:rPr>
                <w:sz w:val="24"/>
                <w:szCs w:val="24"/>
              </w:rPr>
            </w:pPr>
            <w:r w:rsidRPr="007D4897">
              <w:rPr>
                <w:sz w:val="24"/>
                <w:szCs w:val="24"/>
              </w:rPr>
              <w:t>(Profile comp</w:t>
            </w:r>
            <w:r>
              <w:rPr>
                <w:sz w:val="24"/>
                <w:szCs w:val="24"/>
              </w:rPr>
              <w:t>iled from literature review)</w:t>
            </w:r>
          </w:p>
        </w:tc>
        <w:tc>
          <w:tcPr>
            <w:tcW w:w="2513" w:type="dxa"/>
          </w:tcPr>
          <w:p w14:paraId="60931801" w14:textId="77777777" w:rsidR="00255CF9" w:rsidRPr="007D4897" w:rsidRDefault="00255CF9" w:rsidP="00AB6BFE">
            <w:pPr>
              <w:spacing w:after="0" w:line="360" w:lineRule="auto"/>
              <w:rPr>
                <w:sz w:val="24"/>
                <w:szCs w:val="24"/>
              </w:rPr>
            </w:pPr>
            <w:r w:rsidRPr="007D4897">
              <w:rPr>
                <w:sz w:val="24"/>
                <w:szCs w:val="24"/>
              </w:rPr>
              <w:t>Guiding, Directing and managing PhD thesis project</w:t>
            </w:r>
          </w:p>
        </w:tc>
        <w:tc>
          <w:tcPr>
            <w:tcW w:w="2527" w:type="dxa"/>
          </w:tcPr>
          <w:p w14:paraId="060CD0B5" w14:textId="77777777" w:rsidR="00255CF9" w:rsidRPr="007D4897" w:rsidRDefault="00255CF9" w:rsidP="00AB6BFE">
            <w:pPr>
              <w:spacing w:after="0" w:line="360" w:lineRule="auto"/>
              <w:rPr>
                <w:sz w:val="24"/>
                <w:szCs w:val="24"/>
              </w:rPr>
            </w:pPr>
            <w:r w:rsidRPr="007D4897">
              <w:rPr>
                <w:sz w:val="24"/>
                <w:szCs w:val="24"/>
              </w:rPr>
              <w:t xml:space="preserve">Developing arguments, Being reflective </w:t>
            </w:r>
          </w:p>
        </w:tc>
        <w:tc>
          <w:tcPr>
            <w:tcW w:w="2517" w:type="dxa"/>
          </w:tcPr>
          <w:p w14:paraId="34AF6A46" w14:textId="77777777" w:rsidR="00255CF9" w:rsidRPr="007D4897" w:rsidRDefault="00255CF9" w:rsidP="00AB6BFE">
            <w:pPr>
              <w:spacing w:after="0" w:line="360" w:lineRule="auto"/>
              <w:rPr>
                <w:sz w:val="24"/>
                <w:szCs w:val="24"/>
              </w:rPr>
            </w:pPr>
            <w:r w:rsidRPr="007D4897">
              <w:rPr>
                <w:sz w:val="24"/>
                <w:szCs w:val="24"/>
              </w:rPr>
              <w:t>Staying emotionally strong, emotional intelligence</w:t>
            </w:r>
          </w:p>
        </w:tc>
        <w:tc>
          <w:tcPr>
            <w:tcW w:w="2228" w:type="dxa"/>
            <w:tcBorders>
              <w:top w:val="nil"/>
              <w:bottom w:val="nil"/>
              <w:right w:val="nil"/>
            </w:tcBorders>
          </w:tcPr>
          <w:p w14:paraId="488CD3F3" w14:textId="77777777" w:rsidR="00255CF9" w:rsidRPr="007D4897" w:rsidRDefault="00255CF9" w:rsidP="001C5CBA">
            <w:pPr>
              <w:spacing w:after="0" w:line="360" w:lineRule="auto"/>
              <w:jc w:val="both"/>
              <w:rPr>
                <w:b/>
                <w:sz w:val="24"/>
                <w:szCs w:val="24"/>
              </w:rPr>
            </w:pPr>
          </w:p>
        </w:tc>
        <w:tc>
          <w:tcPr>
            <w:tcW w:w="2229" w:type="dxa"/>
            <w:tcBorders>
              <w:left w:val="nil"/>
            </w:tcBorders>
          </w:tcPr>
          <w:p w14:paraId="5DABE6EB" w14:textId="77777777" w:rsidR="00255CF9" w:rsidRPr="007D4897" w:rsidRDefault="00255CF9" w:rsidP="001C5CBA">
            <w:pPr>
              <w:spacing w:after="0" w:line="360" w:lineRule="auto"/>
              <w:jc w:val="both"/>
              <w:rPr>
                <w:b/>
                <w:sz w:val="24"/>
                <w:szCs w:val="24"/>
              </w:rPr>
            </w:pPr>
          </w:p>
        </w:tc>
        <w:tc>
          <w:tcPr>
            <w:tcW w:w="2229" w:type="dxa"/>
          </w:tcPr>
          <w:p w14:paraId="26C6B6D0" w14:textId="77777777" w:rsidR="00255CF9" w:rsidRPr="007D4897" w:rsidRDefault="00255CF9" w:rsidP="001C5CBA">
            <w:pPr>
              <w:spacing w:after="0" w:line="360" w:lineRule="auto"/>
              <w:jc w:val="both"/>
              <w:rPr>
                <w:b/>
                <w:sz w:val="24"/>
                <w:szCs w:val="24"/>
              </w:rPr>
            </w:pPr>
          </w:p>
        </w:tc>
      </w:tr>
      <w:tr w:rsidR="00255CF9" w:rsidRPr="007D4897" w14:paraId="1E37ADEC" w14:textId="77777777" w:rsidTr="008D4081">
        <w:tc>
          <w:tcPr>
            <w:tcW w:w="1929" w:type="dxa"/>
          </w:tcPr>
          <w:p w14:paraId="7340B7D4" w14:textId="77777777" w:rsidR="00255CF9" w:rsidRPr="007D4897" w:rsidRDefault="00255CF9" w:rsidP="00AB6BFE">
            <w:pPr>
              <w:spacing w:after="0" w:line="360" w:lineRule="auto"/>
              <w:rPr>
                <w:sz w:val="24"/>
                <w:szCs w:val="24"/>
              </w:rPr>
            </w:pPr>
            <w:r w:rsidRPr="007D4897">
              <w:rPr>
                <w:sz w:val="24"/>
                <w:szCs w:val="24"/>
              </w:rPr>
              <w:t xml:space="preserve"> (knowledge, experience and skills)</w:t>
            </w:r>
          </w:p>
        </w:tc>
        <w:tc>
          <w:tcPr>
            <w:tcW w:w="2513" w:type="dxa"/>
          </w:tcPr>
          <w:p w14:paraId="14D93787" w14:textId="77777777" w:rsidR="00255CF9" w:rsidRPr="007D4897" w:rsidRDefault="00255CF9" w:rsidP="00AB6BFE">
            <w:pPr>
              <w:spacing w:after="0" w:line="360" w:lineRule="auto"/>
              <w:rPr>
                <w:b/>
                <w:sz w:val="24"/>
                <w:szCs w:val="24"/>
              </w:rPr>
            </w:pPr>
            <w:r w:rsidRPr="007D4897">
              <w:rPr>
                <w:b/>
                <w:sz w:val="24"/>
                <w:szCs w:val="24"/>
              </w:rPr>
              <w:t>Yes</w:t>
            </w:r>
          </w:p>
          <w:p w14:paraId="6C340517" w14:textId="77777777" w:rsidR="00255CF9" w:rsidRPr="007D4897" w:rsidRDefault="00255CF9" w:rsidP="00AB6BFE">
            <w:pPr>
              <w:spacing w:after="0" w:line="360" w:lineRule="auto"/>
              <w:rPr>
                <w:sz w:val="24"/>
                <w:szCs w:val="24"/>
              </w:rPr>
            </w:pPr>
            <w:r w:rsidRPr="007D4897">
              <w:rPr>
                <w:sz w:val="24"/>
                <w:szCs w:val="24"/>
              </w:rPr>
              <w:t>(Doctoral College helped to gain these skills)</w:t>
            </w:r>
          </w:p>
        </w:tc>
        <w:tc>
          <w:tcPr>
            <w:tcW w:w="2527" w:type="dxa"/>
          </w:tcPr>
          <w:p w14:paraId="22B43566" w14:textId="77777777" w:rsidR="00255CF9" w:rsidRPr="007D4897" w:rsidRDefault="00255CF9" w:rsidP="00AB6BFE">
            <w:pPr>
              <w:spacing w:after="0" w:line="360" w:lineRule="auto"/>
              <w:rPr>
                <w:b/>
                <w:sz w:val="24"/>
                <w:szCs w:val="24"/>
              </w:rPr>
            </w:pPr>
            <w:r w:rsidRPr="007D4897">
              <w:rPr>
                <w:b/>
                <w:sz w:val="24"/>
                <w:szCs w:val="24"/>
              </w:rPr>
              <w:t>Yes</w:t>
            </w:r>
          </w:p>
          <w:p w14:paraId="76714F36" w14:textId="77777777" w:rsidR="00255CF9" w:rsidRPr="007D4897" w:rsidRDefault="00255CF9" w:rsidP="00AB6BFE">
            <w:pPr>
              <w:spacing w:after="0" w:line="360" w:lineRule="auto"/>
              <w:rPr>
                <w:sz w:val="24"/>
                <w:szCs w:val="24"/>
              </w:rPr>
            </w:pPr>
            <w:r w:rsidRPr="007D4897">
              <w:rPr>
                <w:sz w:val="24"/>
                <w:szCs w:val="24"/>
              </w:rPr>
              <w:t>(Own experience as PhD student)</w:t>
            </w:r>
          </w:p>
        </w:tc>
        <w:tc>
          <w:tcPr>
            <w:tcW w:w="2517" w:type="dxa"/>
          </w:tcPr>
          <w:p w14:paraId="73F8BD8E" w14:textId="77777777" w:rsidR="00255CF9" w:rsidRPr="007D4897" w:rsidRDefault="00255CF9" w:rsidP="00AB6BFE">
            <w:pPr>
              <w:spacing w:after="0" w:line="360" w:lineRule="auto"/>
              <w:rPr>
                <w:b/>
                <w:sz w:val="24"/>
                <w:szCs w:val="24"/>
              </w:rPr>
            </w:pPr>
            <w:r w:rsidRPr="007D4897">
              <w:rPr>
                <w:b/>
                <w:sz w:val="24"/>
                <w:szCs w:val="24"/>
              </w:rPr>
              <w:t>On-going</w:t>
            </w:r>
          </w:p>
          <w:p w14:paraId="288CE301" w14:textId="77777777" w:rsidR="00255CF9" w:rsidRPr="007D4897" w:rsidRDefault="00255CF9" w:rsidP="00AB6BFE">
            <w:pPr>
              <w:spacing w:after="0" w:line="360" w:lineRule="auto"/>
              <w:rPr>
                <w:sz w:val="24"/>
                <w:szCs w:val="24"/>
              </w:rPr>
            </w:pPr>
            <w:r w:rsidRPr="007D4897">
              <w:rPr>
                <w:sz w:val="24"/>
                <w:szCs w:val="24"/>
              </w:rPr>
              <w:t>(Support from peer supervisors/colleagues)</w:t>
            </w:r>
          </w:p>
        </w:tc>
        <w:tc>
          <w:tcPr>
            <w:tcW w:w="2228" w:type="dxa"/>
            <w:tcBorders>
              <w:top w:val="nil"/>
              <w:bottom w:val="nil"/>
              <w:right w:val="nil"/>
            </w:tcBorders>
          </w:tcPr>
          <w:p w14:paraId="3FED5EED" w14:textId="77777777" w:rsidR="00255CF9" w:rsidRPr="007D4897" w:rsidRDefault="00255CF9" w:rsidP="001C5CBA">
            <w:pPr>
              <w:spacing w:after="0" w:line="360" w:lineRule="auto"/>
              <w:jc w:val="both"/>
              <w:rPr>
                <w:b/>
                <w:sz w:val="24"/>
                <w:szCs w:val="24"/>
              </w:rPr>
            </w:pPr>
          </w:p>
        </w:tc>
        <w:tc>
          <w:tcPr>
            <w:tcW w:w="2229" w:type="dxa"/>
            <w:tcBorders>
              <w:left w:val="nil"/>
            </w:tcBorders>
          </w:tcPr>
          <w:p w14:paraId="105F8178" w14:textId="77777777" w:rsidR="00255CF9" w:rsidRPr="007D4897" w:rsidRDefault="00255CF9" w:rsidP="001C5CBA">
            <w:pPr>
              <w:spacing w:after="0" w:line="360" w:lineRule="auto"/>
              <w:jc w:val="both"/>
              <w:rPr>
                <w:b/>
                <w:sz w:val="24"/>
                <w:szCs w:val="24"/>
              </w:rPr>
            </w:pPr>
          </w:p>
        </w:tc>
        <w:tc>
          <w:tcPr>
            <w:tcW w:w="2229" w:type="dxa"/>
          </w:tcPr>
          <w:p w14:paraId="3AF68421" w14:textId="77777777" w:rsidR="00255CF9" w:rsidRPr="007D4897" w:rsidRDefault="00255CF9" w:rsidP="001C5CBA">
            <w:pPr>
              <w:spacing w:after="0" w:line="360" w:lineRule="auto"/>
              <w:jc w:val="both"/>
              <w:rPr>
                <w:b/>
                <w:sz w:val="24"/>
                <w:szCs w:val="24"/>
              </w:rPr>
            </w:pPr>
          </w:p>
        </w:tc>
      </w:tr>
    </w:tbl>
    <w:p w14:paraId="5481FDEA" w14:textId="77777777" w:rsidR="00255CF9" w:rsidRDefault="00255CF9" w:rsidP="00255CF9">
      <w:pPr>
        <w:widowControl w:val="0"/>
        <w:spacing w:line="360" w:lineRule="auto"/>
        <w:rPr>
          <w:rFonts w:ascii="Times New Roman" w:hAnsi="Times New Roman" w:cs="Times New Roman"/>
          <w:b/>
          <w:bCs/>
          <w:color w:val="auto"/>
          <w:sz w:val="24"/>
          <w:szCs w:val="24"/>
        </w:rPr>
      </w:pPr>
    </w:p>
    <w:p w14:paraId="3083F66A" w14:textId="7BF4EB76" w:rsidR="00B01082" w:rsidRPr="00257839" w:rsidRDefault="00634925">
      <w:pPr>
        <w:widowControl w:val="0"/>
        <w:spacing w:line="360" w:lineRule="auto"/>
        <w:jc w:val="center"/>
        <w:rPr>
          <w:rFonts w:ascii="Times New Roman" w:hAnsi="Times New Roman" w:cs="Times New Roman"/>
          <w:b/>
          <w:bCs/>
          <w:color w:val="auto"/>
          <w:sz w:val="24"/>
          <w:szCs w:val="24"/>
        </w:rPr>
      </w:pPr>
      <w:r w:rsidRPr="00257839">
        <w:rPr>
          <w:rFonts w:ascii="Times New Roman" w:hAnsi="Times New Roman" w:cs="Times New Roman"/>
          <w:b/>
          <w:bCs/>
          <w:color w:val="auto"/>
          <w:sz w:val="24"/>
          <w:szCs w:val="24"/>
        </w:rPr>
        <w:t xml:space="preserve">Table 1.a: Evaluation of current knowledge, experience and skills against the profile </w:t>
      </w:r>
      <w:r w:rsidR="00F9506D">
        <w:rPr>
          <w:rFonts w:ascii="Times New Roman" w:hAnsi="Times New Roman" w:cs="Times New Roman"/>
          <w:b/>
          <w:bCs/>
          <w:color w:val="auto"/>
          <w:sz w:val="24"/>
          <w:szCs w:val="24"/>
        </w:rPr>
        <w:t>compiled in Table 1 on R</w:t>
      </w:r>
      <w:r w:rsidRPr="00257839">
        <w:rPr>
          <w:rFonts w:ascii="Times New Roman" w:hAnsi="Times New Roman" w:cs="Times New Roman"/>
          <w:b/>
          <w:bCs/>
          <w:color w:val="auto"/>
          <w:sz w:val="24"/>
          <w:szCs w:val="24"/>
        </w:rPr>
        <w:t>ole Profile page.</w:t>
      </w:r>
    </w:p>
    <w:p w14:paraId="458D1E07" w14:textId="4B8550CE" w:rsidR="00B01082" w:rsidRPr="00257839" w:rsidRDefault="00497564">
      <w:pPr>
        <w:spacing w:line="36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Discussion and I</w:t>
      </w:r>
      <w:r w:rsidR="00634925" w:rsidRPr="00257839">
        <w:rPr>
          <w:rFonts w:ascii="Times New Roman" w:hAnsi="Times New Roman" w:cs="Times New Roman"/>
          <w:b/>
          <w:bCs/>
          <w:color w:val="auto"/>
          <w:sz w:val="24"/>
          <w:szCs w:val="24"/>
        </w:rPr>
        <w:t>mplication</w:t>
      </w:r>
    </w:p>
    <w:p w14:paraId="51C5BA53" w14:textId="0BC50654"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The study provides an overview of the challenges facing doctoral students in their transition to the work</w:t>
      </w:r>
      <w:r w:rsidR="009B7D91">
        <w:rPr>
          <w:rFonts w:ascii="Times New Roman" w:hAnsi="Times New Roman" w:cs="Times New Roman"/>
          <w:color w:val="auto"/>
          <w:sz w:val="24"/>
          <w:szCs w:val="24"/>
        </w:rPr>
        <w:t>place</w:t>
      </w:r>
      <w:r w:rsidRPr="00257839">
        <w:rPr>
          <w:rFonts w:ascii="Times New Roman" w:hAnsi="Times New Roman" w:cs="Times New Roman"/>
          <w:color w:val="auto"/>
          <w:sz w:val="24"/>
          <w:szCs w:val="24"/>
        </w:rPr>
        <w:t xml:space="preserve"> and some of the considerations that can enable positive transition. Many PhD positions are paid (funded scholarships) and hence require doctoral students to undertake teaching/consultancy responsibilitie</w:t>
      </w:r>
      <w:r w:rsidR="00987E77">
        <w:rPr>
          <w:rFonts w:ascii="Times New Roman" w:hAnsi="Times New Roman" w:cs="Times New Roman"/>
          <w:color w:val="auto"/>
          <w:sz w:val="24"/>
          <w:szCs w:val="24"/>
        </w:rPr>
        <w:t>s in return, thus providing work experience in an academic environment</w:t>
      </w:r>
      <w:r w:rsidRPr="00257839">
        <w:rPr>
          <w:rFonts w:ascii="Times New Roman" w:hAnsi="Times New Roman" w:cs="Times New Roman"/>
          <w:color w:val="auto"/>
          <w:sz w:val="24"/>
          <w:szCs w:val="24"/>
        </w:rPr>
        <w:t xml:space="preserve">. Some PhD’s are also funded by industry where students spend a substantial amount of time in industry, providing relevant industrial experience. The PhD journey needs to be managed dependent on students’ goals. Who are the key players in this journey? What role do they play in shaping their career pathways? What skills sets do they need? </w:t>
      </w:r>
    </w:p>
    <w:p w14:paraId="2989DC71" w14:textId="3C5FB0C2"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These considerations are applicable to any higher education institution in the UK and to other countries where the academic system is similar.</w:t>
      </w:r>
      <w:r w:rsidRPr="00257839">
        <w:rPr>
          <w:rFonts w:ascii="Times New Roman" w:hAnsi="Times New Roman" w:cs="Times New Roman"/>
          <w:b/>
          <w:bCs/>
          <w:color w:val="auto"/>
          <w:sz w:val="24"/>
          <w:szCs w:val="24"/>
        </w:rPr>
        <w:t xml:space="preserve"> </w:t>
      </w:r>
      <w:r w:rsidRPr="00257839">
        <w:rPr>
          <w:rFonts w:ascii="Times New Roman" w:hAnsi="Times New Roman" w:cs="Times New Roman"/>
          <w:color w:val="auto"/>
          <w:sz w:val="24"/>
          <w:szCs w:val="24"/>
        </w:rPr>
        <w:t xml:space="preserve">In some academic institutions, student placement is an integral part of both undergraduate and post-graduate </w:t>
      </w:r>
      <w:proofErr w:type="spellStart"/>
      <w:r w:rsidRPr="00257839">
        <w:rPr>
          <w:rFonts w:ascii="Times New Roman" w:hAnsi="Times New Roman" w:cs="Times New Roman"/>
          <w:color w:val="auto"/>
          <w:sz w:val="24"/>
          <w:szCs w:val="24"/>
        </w:rPr>
        <w:t>programmes</w:t>
      </w:r>
      <w:proofErr w:type="spellEnd"/>
      <w:r w:rsidRPr="00257839">
        <w:rPr>
          <w:rFonts w:ascii="Times New Roman" w:hAnsi="Times New Roman" w:cs="Times New Roman"/>
          <w:color w:val="auto"/>
          <w:sz w:val="24"/>
          <w:szCs w:val="24"/>
        </w:rPr>
        <w:t>. Good guidance prior to placement can lead to a relevant job offer at the end of the placement term. There are specially designed manuals and literature (that are sometimes outdated) available in most universities regarding this. As institutions, we need to keep an eye on new trends in employment, and the key skills which employers seek in their employees, and ensure that this is reflected in the student offer, from under-graduate through to PhD level.</w:t>
      </w:r>
    </w:p>
    <w:p w14:paraId="28DAB02C" w14:textId="5E476A58"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 xml:space="preserve">Research students are expected to engage in the </w:t>
      </w:r>
      <w:proofErr w:type="spellStart"/>
      <w:r w:rsidRPr="00257839">
        <w:rPr>
          <w:rFonts w:ascii="Times New Roman" w:hAnsi="Times New Roman" w:cs="Times New Roman"/>
          <w:color w:val="auto"/>
          <w:sz w:val="24"/>
          <w:szCs w:val="24"/>
        </w:rPr>
        <w:t>programme</w:t>
      </w:r>
      <w:proofErr w:type="spellEnd"/>
      <w:r w:rsidRPr="00257839">
        <w:rPr>
          <w:rFonts w:ascii="Times New Roman" w:hAnsi="Times New Roman" w:cs="Times New Roman"/>
          <w:color w:val="auto"/>
          <w:sz w:val="24"/>
          <w:szCs w:val="24"/>
        </w:rPr>
        <w:t xml:space="preserve"> during which they gain a range of valuable skills, in addition to the in-depth knowledge and understanding of their research topic. Skills development and understanding of work culture has a critical part to play in their employability in academia and in industry. It is well </w:t>
      </w:r>
      <w:proofErr w:type="spellStart"/>
      <w:r w:rsidRPr="00257839">
        <w:rPr>
          <w:rFonts w:ascii="Times New Roman" w:hAnsi="Times New Roman" w:cs="Times New Roman"/>
          <w:color w:val="auto"/>
          <w:sz w:val="24"/>
          <w:szCs w:val="24"/>
        </w:rPr>
        <w:t>recognised</w:t>
      </w:r>
      <w:proofErr w:type="spellEnd"/>
      <w:r w:rsidRPr="00257839">
        <w:rPr>
          <w:rFonts w:ascii="Times New Roman" w:hAnsi="Times New Roman" w:cs="Times New Roman"/>
          <w:color w:val="auto"/>
          <w:sz w:val="24"/>
          <w:szCs w:val="24"/>
        </w:rPr>
        <w:t xml:space="preserve"> that employers both within and out</w:t>
      </w:r>
      <w:r w:rsidR="00F835A6">
        <w:rPr>
          <w:rFonts w:ascii="Times New Roman" w:hAnsi="Times New Roman" w:cs="Times New Roman"/>
          <w:color w:val="auto"/>
          <w:sz w:val="24"/>
          <w:szCs w:val="24"/>
        </w:rPr>
        <w:t>side</w:t>
      </w:r>
      <w:r w:rsidRPr="00257839">
        <w:rPr>
          <w:rFonts w:ascii="Times New Roman" w:hAnsi="Times New Roman" w:cs="Times New Roman"/>
          <w:color w:val="auto"/>
          <w:sz w:val="24"/>
          <w:szCs w:val="24"/>
        </w:rPr>
        <w:t xml:space="preserve"> of academia place great importance in, and </w:t>
      </w:r>
      <w:proofErr w:type="spellStart"/>
      <w:r w:rsidRPr="00257839">
        <w:rPr>
          <w:rFonts w:ascii="Times New Roman" w:hAnsi="Times New Roman" w:cs="Times New Roman"/>
          <w:color w:val="auto"/>
          <w:sz w:val="24"/>
          <w:szCs w:val="24"/>
        </w:rPr>
        <w:t>recognise</w:t>
      </w:r>
      <w:proofErr w:type="spellEnd"/>
      <w:r w:rsidRPr="00257839">
        <w:rPr>
          <w:rFonts w:ascii="Times New Roman" w:hAnsi="Times New Roman" w:cs="Times New Roman"/>
          <w:color w:val="auto"/>
          <w:sz w:val="24"/>
          <w:szCs w:val="24"/>
        </w:rPr>
        <w:t xml:space="preserve"> the value of developed transferable skills in prospective employees.</w:t>
      </w:r>
    </w:p>
    <w:p w14:paraId="68A548A5" w14:textId="75A12E6A" w:rsidR="00B01082" w:rsidRPr="00257839" w:rsidRDefault="00634925">
      <w:pPr>
        <w:spacing w:line="360" w:lineRule="auto"/>
        <w:jc w:val="both"/>
        <w:rPr>
          <w:rFonts w:ascii="Times New Roman" w:hAnsi="Times New Roman" w:cs="Times New Roman"/>
          <w:b/>
          <w:bCs/>
          <w:color w:val="auto"/>
          <w:sz w:val="24"/>
          <w:szCs w:val="24"/>
        </w:rPr>
      </w:pPr>
      <w:r w:rsidRPr="00257839">
        <w:rPr>
          <w:rFonts w:ascii="Times New Roman" w:hAnsi="Times New Roman" w:cs="Times New Roman"/>
          <w:color w:val="auto"/>
          <w:sz w:val="24"/>
          <w:szCs w:val="24"/>
        </w:rPr>
        <w:t>By planning and undertaking the right training, and thinking about their professional personal development</w:t>
      </w:r>
      <w:r w:rsidR="00952C1E">
        <w:rPr>
          <w:rFonts w:ascii="Times New Roman" w:hAnsi="Times New Roman" w:cs="Times New Roman"/>
          <w:color w:val="auto"/>
          <w:sz w:val="24"/>
          <w:szCs w:val="24"/>
        </w:rPr>
        <w:t>,</w:t>
      </w:r>
      <w:r w:rsidRPr="00257839">
        <w:rPr>
          <w:rFonts w:ascii="Times New Roman" w:hAnsi="Times New Roman" w:cs="Times New Roman"/>
          <w:color w:val="auto"/>
          <w:sz w:val="24"/>
          <w:szCs w:val="24"/>
        </w:rPr>
        <w:t xml:space="preserve"> </w:t>
      </w:r>
      <w:r w:rsidR="00952C1E">
        <w:rPr>
          <w:rFonts w:ascii="Times New Roman" w:hAnsi="Times New Roman" w:cs="Times New Roman"/>
          <w:color w:val="auto"/>
          <w:sz w:val="24"/>
          <w:szCs w:val="24"/>
        </w:rPr>
        <w:t>students</w:t>
      </w:r>
      <w:r w:rsidRPr="00257839">
        <w:rPr>
          <w:rFonts w:ascii="Times New Roman" w:hAnsi="Times New Roman" w:cs="Times New Roman"/>
          <w:color w:val="auto"/>
          <w:sz w:val="24"/>
          <w:szCs w:val="24"/>
        </w:rPr>
        <w:t xml:space="preserve"> can significantly improve their transition and employability.</w:t>
      </w:r>
    </w:p>
    <w:p w14:paraId="27E0D8C8" w14:textId="77777777" w:rsidR="00B01082" w:rsidRPr="00257839" w:rsidRDefault="00634925">
      <w:pPr>
        <w:spacing w:line="360" w:lineRule="auto"/>
        <w:jc w:val="both"/>
        <w:rPr>
          <w:rFonts w:ascii="Times New Roman" w:hAnsi="Times New Roman" w:cs="Times New Roman"/>
          <w:b/>
          <w:bCs/>
          <w:color w:val="auto"/>
          <w:sz w:val="24"/>
          <w:szCs w:val="24"/>
        </w:rPr>
      </w:pPr>
      <w:r w:rsidRPr="00257839">
        <w:rPr>
          <w:rFonts w:ascii="Times New Roman" w:hAnsi="Times New Roman" w:cs="Times New Roman"/>
          <w:b/>
          <w:bCs/>
          <w:color w:val="auto"/>
          <w:sz w:val="24"/>
          <w:szCs w:val="24"/>
        </w:rPr>
        <w:t>Limitations and Future Research</w:t>
      </w:r>
    </w:p>
    <w:p w14:paraId="77E92747" w14:textId="1EBD7B28"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The research work is based in only three academic institutions</w:t>
      </w:r>
      <w:r w:rsidR="00952C1E">
        <w:rPr>
          <w:rFonts w:ascii="Times New Roman" w:hAnsi="Times New Roman" w:cs="Times New Roman"/>
          <w:color w:val="auto"/>
          <w:sz w:val="24"/>
          <w:szCs w:val="24"/>
        </w:rPr>
        <w:t>’</w:t>
      </w:r>
      <w:r w:rsidRPr="00257839">
        <w:rPr>
          <w:rFonts w:ascii="Times New Roman" w:hAnsi="Times New Roman" w:cs="Times New Roman"/>
          <w:color w:val="auto"/>
          <w:sz w:val="24"/>
          <w:szCs w:val="24"/>
        </w:rPr>
        <w:t xml:space="preserve"> business schools, so the results are likely to be applicable for similar institutions in the UK only. We cannot </w:t>
      </w:r>
      <w:proofErr w:type="spellStart"/>
      <w:r w:rsidRPr="00257839">
        <w:rPr>
          <w:rFonts w:ascii="Times New Roman" w:hAnsi="Times New Roman" w:cs="Times New Roman"/>
          <w:color w:val="auto"/>
          <w:sz w:val="24"/>
          <w:szCs w:val="24"/>
        </w:rPr>
        <w:t>generalise</w:t>
      </w:r>
      <w:proofErr w:type="spellEnd"/>
      <w:r w:rsidRPr="00257839">
        <w:rPr>
          <w:rFonts w:ascii="Times New Roman" w:hAnsi="Times New Roman" w:cs="Times New Roman"/>
          <w:color w:val="auto"/>
          <w:sz w:val="24"/>
          <w:szCs w:val="24"/>
        </w:rPr>
        <w:t xml:space="preserve"> and assume these results will apply in a wider context, as academic systems are different in different countries. Therefore, future research studies need to include bigger sample sizes to widen </w:t>
      </w:r>
      <w:r w:rsidRPr="00257839">
        <w:rPr>
          <w:rFonts w:ascii="Times New Roman" w:hAnsi="Times New Roman" w:cs="Times New Roman"/>
          <w:color w:val="auto"/>
          <w:sz w:val="24"/>
          <w:szCs w:val="24"/>
        </w:rPr>
        <w:lastRenderedPageBreak/>
        <w:t xml:space="preserve">relevance. Two potential research areas could be: Professional doctorate </w:t>
      </w:r>
      <w:proofErr w:type="spellStart"/>
      <w:r w:rsidRPr="00257839">
        <w:rPr>
          <w:rFonts w:ascii="Times New Roman" w:hAnsi="Times New Roman" w:cs="Times New Roman"/>
          <w:color w:val="auto"/>
          <w:sz w:val="24"/>
          <w:szCs w:val="24"/>
        </w:rPr>
        <w:t>programmes</w:t>
      </w:r>
      <w:proofErr w:type="spellEnd"/>
      <w:r w:rsidRPr="00257839">
        <w:rPr>
          <w:rFonts w:ascii="Times New Roman" w:hAnsi="Times New Roman" w:cs="Times New Roman"/>
          <w:color w:val="auto"/>
          <w:sz w:val="24"/>
          <w:szCs w:val="24"/>
        </w:rPr>
        <w:t xml:space="preserve">, which are sometimes called a Doctor of Business Administration (DBA); and part-time PhDs. </w:t>
      </w:r>
    </w:p>
    <w:p w14:paraId="4694B897" w14:textId="296AA587" w:rsidR="00B01082" w:rsidRPr="00257839" w:rsidRDefault="00634925">
      <w:pPr>
        <w:spacing w:line="360" w:lineRule="auto"/>
        <w:jc w:val="both"/>
        <w:rPr>
          <w:rFonts w:ascii="Times New Roman" w:hAnsi="Times New Roman" w:cs="Times New Roman"/>
          <w:color w:val="auto"/>
          <w:sz w:val="24"/>
          <w:szCs w:val="24"/>
        </w:rPr>
      </w:pPr>
      <w:r w:rsidRPr="00257839">
        <w:rPr>
          <w:rFonts w:ascii="Times New Roman" w:hAnsi="Times New Roman" w:cs="Times New Roman"/>
          <w:color w:val="auto"/>
          <w:sz w:val="24"/>
          <w:szCs w:val="24"/>
        </w:rPr>
        <w:t>Students who</w:t>
      </w:r>
      <w:r w:rsidRPr="00697751">
        <w:rPr>
          <w:rFonts w:ascii="Times New Roman" w:hAnsi="Times New Roman" w:cs="Times New Roman"/>
          <w:color w:val="auto"/>
          <w:sz w:val="24"/>
          <w:szCs w:val="24"/>
          <w:lang w:val="en-GB"/>
        </w:rPr>
        <w:t xml:space="preserve"> enrol</w:t>
      </w:r>
      <w:r w:rsidRPr="00257839">
        <w:rPr>
          <w:rFonts w:ascii="Times New Roman" w:hAnsi="Times New Roman" w:cs="Times New Roman"/>
          <w:color w:val="auto"/>
          <w:sz w:val="24"/>
          <w:szCs w:val="24"/>
        </w:rPr>
        <w:t xml:space="preserve"> in a DBA</w:t>
      </w:r>
      <w:r w:rsidRPr="00697751">
        <w:rPr>
          <w:rFonts w:ascii="Times New Roman" w:hAnsi="Times New Roman" w:cs="Times New Roman"/>
          <w:color w:val="auto"/>
          <w:sz w:val="24"/>
          <w:szCs w:val="24"/>
          <w:lang w:val="en-GB"/>
        </w:rPr>
        <w:t xml:space="preserve"> programme</w:t>
      </w:r>
      <w:r w:rsidRPr="00257839">
        <w:rPr>
          <w:rFonts w:ascii="Times New Roman" w:hAnsi="Times New Roman" w:cs="Times New Roman"/>
          <w:color w:val="auto"/>
          <w:sz w:val="24"/>
          <w:szCs w:val="24"/>
        </w:rPr>
        <w:t xml:space="preserve"> are expected to be in employment during the course of their</w:t>
      </w:r>
      <w:r w:rsidRPr="00697751">
        <w:rPr>
          <w:rFonts w:ascii="Times New Roman" w:hAnsi="Times New Roman" w:cs="Times New Roman"/>
          <w:color w:val="auto"/>
          <w:sz w:val="24"/>
          <w:szCs w:val="24"/>
          <w:lang w:val="en-GB"/>
        </w:rPr>
        <w:t xml:space="preserve"> programme</w:t>
      </w:r>
      <w:r w:rsidRPr="00257839">
        <w:rPr>
          <w:rFonts w:ascii="Times New Roman" w:hAnsi="Times New Roman" w:cs="Times New Roman"/>
          <w:color w:val="auto"/>
          <w:sz w:val="24"/>
          <w:szCs w:val="24"/>
        </w:rPr>
        <w:t xml:space="preserve">. In these cases, </w:t>
      </w:r>
      <w:r w:rsidR="0003554C">
        <w:rPr>
          <w:rFonts w:ascii="Times New Roman" w:hAnsi="Times New Roman" w:cs="Times New Roman"/>
          <w:color w:val="auto"/>
          <w:sz w:val="24"/>
          <w:szCs w:val="24"/>
        </w:rPr>
        <w:t>students have the challenge of balancing work and academic requirements.</w:t>
      </w:r>
      <w:r w:rsidRPr="00257839">
        <w:rPr>
          <w:rFonts w:ascii="Times New Roman" w:hAnsi="Times New Roman" w:cs="Times New Roman"/>
          <w:color w:val="auto"/>
          <w:sz w:val="24"/>
          <w:szCs w:val="24"/>
        </w:rPr>
        <w:t xml:space="preserve"> </w:t>
      </w:r>
    </w:p>
    <w:p w14:paraId="527A64FA" w14:textId="77777777" w:rsidR="00B01082" w:rsidRPr="00257839" w:rsidRDefault="00634925">
      <w:pPr>
        <w:spacing w:line="360" w:lineRule="auto"/>
        <w:jc w:val="both"/>
        <w:rPr>
          <w:rFonts w:ascii="Times New Roman" w:hAnsi="Times New Roman" w:cs="Times New Roman"/>
          <w:b/>
          <w:bCs/>
          <w:color w:val="auto"/>
          <w:sz w:val="24"/>
          <w:szCs w:val="24"/>
        </w:rPr>
      </w:pPr>
      <w:r w:rsidRPr="00257839">
        <w:rPr>
          <w:rFonts w:ascii="Times New Roman" w:hAnsi="Times New Roman" w:cs="Times New Roman"/>
          <w:color w:val="auto"/>
          <w:sz w:val="24"/>
          <w:szCs w:val="24"/>
        </w:rPr>
        <w:t>There is a growing number of students who prefer to go for part-time PhD studies because they have competing commitments outside of their academic studies. These students have very different needs compared to their full-time equivalents but there is not enough research to show the variety of issues and impact on transition, e.g. those students already working but in a different field to their studies.</w:t>
      </w:r>
    </w:p>
    <w:p w14:paraId="2A7DD7F5" w14:textId="77777777" w:rsidR="00176C33" w:rsidRDefault="00176C33" w:rsidP="00F03876">
      <w:pPr>
        <w:spacing w:line="360" w:lineRule="auto"/>
        <w:jc w:val="both"/>
        <w:rPr>
          <w:rFonts w:ascii="Times New Roman" w:hAnsi="Times New Roman" w:cs="Times New Roman"/>
          <w:b/>
          <w:bCs/>
          <w:color w:val="auto"/>
          <w:sz w:val="24"/>
          <w:szCs w:val="24"/>
        </w:rPr>
      </w:pPr>
    </w:p>
    <w:p w14:paraId="09016732" w14:textId="77777777" w:rsidR="00F03876" w:rsidRDefault="00634925" w:rsidP="00F03876">
      <w:pPr>
        <w:spacing w:line="360" w:lineRule="auto"/>
        <w:jc w:val="both"/>
        <w:rPr>
          <w:rFonts w:ascii="Times New Roman" w:eastAsia="Trebuchet MS" w:hAnsi="Times New Roman" w:cs="Times New Roman"/>
          <w:b/>
          <w:bCs/>
          <w:color w:val="auto"/>
          <w:sz w:val="24"/>
          <w:szCs w:val="24"/>
        </w:rPr>
      </w:pPr>
      <w:r w:rsidRPr="00257839">
        <w:rPr>
          <w:rFonts w:ascii="Times New Roman" w:hAnsi="Times New Roman" w:cs="Times New Roman"/>
          <w:b/>
          <w:bCs/>
          <w:color w:val="auto"/>
          <w:sz w:val="24"/>
          <w:szCs w:val="24"/>
        </w:rPr>
        <w:t>References:</w:t>
      </w:r>
    </w:p>
    <w:p w14:paraId="0C5B80F0" w14:textId="15E08D22" w:rsidR="00B27876" w:rsidRPr="00F03876" w:rsidRDefault="00B27876" w:rsidP="00F03876">
      <w:pPr>
        <w:spacing w:line="360" w:lineRule="auto"/>
        <w:ind w:hanging="284"/>
        <w:rPr>
          <w:rFonts w:ascii="Times New Roman" w:eastAsia="Trebuchet MS" w:hAnsi="Times New Roman" w:cs="Times New Roman"/>
          <w:b/>
          <w:bCs/>
          <w:color w:val="auto"/>
          <w:sz w:val="24"/>
          <w:szCs w:val="24"/>
        </w:rPr>
      </w:pPr>
      <w:r w:rsidRPr="00257839">
        <w:rPr>
          <w:rFonts w:ascii="Times New Roman" w:hAnsi="Times New Roman" w:cs="Times New Roman"/>
          <w:color w:val="auto"/>
          <w:sz w:val="24"/>
          <w:szCs w:val="24"/>
        </w:rPr>
        <w:t>Ali, P. A., Watson, R., &amp;</w:t>
      </w:r>
      <w:r w:rsidRPr="00697751">
        <w:rPr>
          <w:rFonts w:ascii="Times New Roman" w:hAnsi="Times New Roman" w:cs="Times New Roman"/>
          <w:color w:val="auto"/>
          <w:sz w:val="24"/>
          <w:szCs w:val="24"/>
          <w:lang w:val="en-GB"/>
        </w:rPr>
        <w:t xml:space="preserve"> </w:t>
      </w:r>
      <w:proofErr w:type="spellStart"/>
      <w:r w:rsidRPr="00697751">
        <w:rPr>
          <w:rFonts w:ascii="Times New Roman" w:hAnsi="Times New Roman" w:cs="Times New Roman"/>
          <w:color w:val="auto"/>
          <w:sz w:val="24"/>
          <w:szCs w:val="24"/>
          <w:lang w:val="en-GB"/>
        </w:rPr>
        <w:t>Dhingra</w:t>
      </w:r>
      <w:proofErr w:type="spellEnd"/>
      <w:r w:rsidRPr="00257839">
        <w:rPr>
          <w:rFonts w:ascii="Times New Roman" w:hAnsi="Times New Roman" w:cs="Times New Roman"/>
          <w:color w:val="auto"/>
          <w:sz w:val="24"/>
          <w:szCs w:val="24"/>
        </w:rPr>
        <w:t xml:space="preserve">, K. (2016) Postgraduate research students’ and their supervisors’ attitudes towards supervision, </w:t>
      </w:r>
      <w:r w:rsidRPr="00257839">
        <w:rPr>
          <w:rFonts w:ascii="Times New Roman" w:hAnsi="Times New Roman" w:cs="Times New Roman"/>
          <w:i/>
          <w:iCs/>
          <w:color w:val="auto"/>
          <w:sz w:val="24"/>
          <w:szCs w:val="24"/>
        </w:rPr>
        <w:t>International Journal of Doctoral Studies</w:t>
      </w:r>
      <w:r w:rsidRPr="00257839">
        <w:rPr>
          <w:rFonts w:ascii="Times New Roman" w:hAnsi="Times New Roman" w:cs="Times New Roman"/>
          <w:color w:val="auto"/>
          <w:sz w:val="24"/>
          <w:szCs w:val="24"/>
        </w:rPr>
        <w:t>,</w:t>
      </w:r>
      <w:r w:rsidRPr="00697751">
        <w:rPr>
          <w:rFonts w:ascii="Times New Roman" w:hAnsi="Times New Roman" w:cs="Times New Roman"/>
          <w:color w:val="auto"/>
          <w:sz w:val="24"/>
          <w:szCs w:val="24"/>
          <w:lang w:val="en-GB"/>
        </w:rPr>
        <w:t xml:space="preserve"> </w:t>
      </w:r>
      <w:proofErr w:type="spellStart"/>
      <w:proofErr w:type="gramStart"/>
      <w:r w:rsidRPr="00697751">
        <w:rPr>
          <w:rFonts w:ascii="Times New Roman" w:hAnsi="Times New Roman" w:cs="Times New Roman"/>
          <w:color w:val="auto"/>
          <w:sz w:val="24"/>
          <w:szCs w:val="24"/>
          <w:lang w:val="en-GB"/>
        </w:rPr>
        <w:t>vol</w:t>
      </w:r>
      <w:proofErr w:type="spellEnd"/>
      <w:r w:rsidRPr="00257839">
        <w:rPr>
          <w:rFonts w:ascii="Times New Roman" w:hAnsi="Times New Roman" w:cs="Times New Roman"/>
          <w:color w:val="auto"/>
          <w:sz w:val="24"/>
          <w:szCs w:val="24"/>
        </w:rPr>
        <w:t xml:space="preserve"> .</w:t>
      </w:r>
      <w:proofErr w:type="gramEnd"/>
      <w:r w:rsidRPr="00257839">
        <w:rPr>
          <w:rFonts w:ascii="Times New Roman" w:hAnsi="Times New Roman" w:cs="Times New Roman"/>
          <w:color w:val="auto"/>
          <w:sz w:val="24"/>
          <w:szCs w:val="24"/>
        </w:rPr>
        <w:t xml:space="preserve"> 11, pp 227-241.</w:t>
      </w:r>
    </w:p>
    <w:p w14:paraId="2ED7D1F4" w14:textId="77777777"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Appel, M. &amp; Bergenheim, A. (2005) ‘Reflecting research supervision’</w:t>
      </w:r>
      <w:r w:rsidRPr="00257839">
        <w:rPr>
          <w:rFonts w:ascii="Times New Roman" w:hAnsi="Times New Roman" w:cs="Times New Roman"/>
          <w:i/>
          <w:iCs/>
          <w:color w:val="auto"/>
          <w:sz w:val="24"/>
          <w:szCs w:val="24"/>
        </w:rPr>
        <w:t>, Lund:</w:t>
      </w:r>
      <w:r w:rsidRPr="00697751">
        <w:rPr>
          <w:rFonts w:ascii="Times New Roman" w:hAnsi="Times New Roman" w:cs="Times New Roman"/>
          <w:i/>
          <w:iCs/>
          <w:color w:val="auto"/>
          <w:sz w:val="24"/>
          <w:szCs w:val="24"/>
          <w:lang w:val="en-GB"/>
        </w:rPr>
        <w:t xml:space="preserve"> </w:t>
      </w:r>
      <w:proofErr w:type="spellStart"/>
      <w:r w:rsidRPr="00697751">
        <w:rPr>
          <w:rFonts w:ascii="Times New Roman" w:hAnsi="Times New Roman" w:cs="Times New Roman"/>
          <w:i/>
          <w:iCs/>
          <w:color w:val="auto"/>
          <w:sz w:val="24"/>
          <w:szCs w:val="24"/>
          <w:lang w:val="en-GB"/>
        </w:rPr>
        <w:t>Studentlitteratur</w:t>
      </w:r>
      <w:proofErr w:type="spellEnd"/>
      <w:r w:rsidRPr="00257839">
        <w:rPr>
          <w:rFonts w:ascii="Times New Roman" w:hAnsi="Times New Roman" w:cs="Times New Roman"/>
          <w:i/>
          <w:iCs/>
          <w:color w:val="auto"/>
          <w:sz w:val="24"/>
          <w:szCs w:val="24"/>
        </w:rPr>
        <w:t>.</w:t>
      </w:r>
    </w:p>
    <w:p w14:paraId="289E5A8E" w14:textId="77777777"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Blackmore P and C.B. </w:t>
      </w:r>
      <w:proofErr w:type="spellStart"/>
      <w:r w:rsidRPr="00257839">
        <w:rPr>
          <w:rFonts w:ascii="Times New Roman" w:hAnsi="Times New Roman" w:cs="Times New Roman"/>
          <w:color w:val="auto"/>
          <w:sz w:val="24"/>
          <w:szCs w:val="24"/>
        </w:rPr>
        <w:t>Kandiko</w:t>
      </w:r>
      <w:proofErr w:type="spellEnd"/>
      <w:r w:rsidRPr="00257839">
        <w:rPr>
          <w:rFonts w:ascii="Times New Roman" w:hAnsi="Times New Roman" w:cs="Times New Roman"/>
          <w:color w:val="auto"/>
          <w:sz w:val="24"/>
          <w:szCs w:val="24"/>
        </w:rPr>
        <w:t xml:space="preserve">. (2012) </w:t>
      </w:r>
      <w:r w:rsidRPr="00257839">
        <w:rPr>
          <w:rFonts w:ascii="Times New Roman" w:hAnsi="Times New Roman" w:cs="Times New Roman"/>
          <w:i/>
          <w:iCs/>
          <w:color w:val="auto"/>
          <w:sz w:val="24"/>
          <w:szCs w:val="24"/>
        </w:rPr>
        <w:t>Strategic curriculum change: global trends in universities</w:t>
      </w:r>
      <w:r w:rsidRPr="00257839">
        <w:rPr>
          <w:rFonts w:ascii="Times New Roman" w:hAnsi="Times New Roman" w:cs="Times New Roman"/>
          <w:color w:val="auto"/>
          <w:sz w:val="24"/>
          <w:szCs w:val="24"/>
        </w:rPr>
        <w:t>. Abingdon, Oxon. Routledge.</w:t>
      </w:r>
    </w:p>
    <w:p w14:paraId="5E04B60D" w14:textId="77777777"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proofErr w:type="spellStart"/>
      <w:r w:rsidRPr="00257839">
        <w:rPr>
          <w:rFonts w:ascii="Times New Roman" w:hAnsi="Times New Roman" w:cs="Times New Roman"/>
          <w:color w:val="auto"/>
          <w:sz w:val="24"/>
          <w:szCs w:val="24"/>
        </w:rPr>
        <w:t>Bloxham</w:t>
      </w:r>
      <w:proofErr w:type="spellEnd"/>
      <w:r w:rsidRPr="00257839">
        <w:rPr>
          <w:rFonts w:ascii="Times New Roman" w:hAnsi="Times New Roman" w:cs="Times New Roman"/>
          <w:color w:val="auto"/>
          <w:sz w:val="24"/>
          <w:szCs w:val="24"/>
        </w:rPr>
        <w:t xml:space="preserve">, S. and Boyd, P. (2011) </w:t>
      </w:r>
      <w:r w:rsidRPr="00257839">
        <w:rPr>
          <w:rFonts w:ascii="Times New Roman" w:hAnsi="Times New Roman" w:cs="Times New Roman"/>
          <w:i/>
          <w:iCs/>
          <w:color w:val="auto"/>
          <w:sz w:val="24"/>
          <w:szCs w:val="24"/>
        </w:rPr>
        <w:t>Developing Effective Assessment in Higher Education: a practical guide.</w:t>
      </w:r>
      <w:r w:rsidRPr="00257839">
        <w:rPr>
          <w:rFonts w:ascii="Times New Roman" w:hAnsi="Times New Roman" w:cs="Times New Roman"/>
          <w:color w:val="auto"/>
          <w:sz w:val="24"/>
          <w:szCs w:val="24"/>
        </w:rPr>
        <w:t xml:space="preserve"> Berkshire: Open University Press.</w:t>
      </w:r>
    </w:p>
    <w:p w14:paraId="2EEE8953" w14:textId="77777777" w:rsidR="00D43A49" w:rsidRDefault="0063492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Bray, R., &amp; Boon, S. (2011) </w:t>
      </w:r>
      <w:proofErr w:type="gramStart"/>
      <w:r w:rsidRPr="00257839">
        <w:rPr>
          <w:rFonts w:ascii="Times New Roman" w:hAnsi="Times New Roman" w:cs="Times New Roman"/>
          <w:color w:val="auto"/>
          <w:sz w:val="24"/>
          <w:szCs w:val="24"/>
        </w:rPr>
        <w:t>Towards</w:t>
      </w:r>
      <w:proofErr w:type="gramEnd"/>
      <w:r w:rsidRPr="00257839">
        <w:rPr>
          <w:rFonts w:ascii="Times New Roman" w:hAnsi="Times New Roman" w:cs="Times New Roman"/>
          <w:color w:val="auto"/>
          <w:sz w:val="24"/>
          <w:szCs w:val="24"/>
        </w:rPr>
        <w:t xml:space="preserve"> a framework for research career development: An evaluation of the UK's vitae researcher development framework, </w:t>
      </w:r>
      <w:r w:rsidRPr="00257839">
        <w:rPr>
          <w:rFonts w:ascii="Times New Roman" w:hAnsi="Times New Roman" w:cs="Times New Roman"/>
          <w:i/>
          <w:iCs/>
          <w:color w:val="auto"/>
          <w:sz w:val="24"/>
          <w:szCs w:val="24"/>
        </w:rPr>
        <w:t>International Journal for Researcher Development</w:t>
      </w:r>
      <w:r w:rsidRPr="00257839">
        <w:rPr>
          <w:rFonts w:ascii="Times New Roman" w:hAnsi="Times New Roman" w:cs="Times New Roman"/>
          <w:color w:val="auto"/>
          <w:sz w:val="24"/>
          <w:szCs w:val="24"/>
        </w:rPr>
        <w:t>, vol. 2(2), pp 99-116.</w:t>
      </w:r>
    </w:p>
    <w:p w14:paraId="3B36E151" w14:textId="1017003C"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Brown, S. and Race, P. (2013) Using effective assessment to promote learning. </w:t>
      </w:r>
      <w:r w:rsidRPr="00257839">
        <w:rPr>
          <w:rFonts w:ascii="Times New Roman" w:hAnsi="Times New Roman" w:cs="Times New Roman"/>
          <w:i/>
          <w:iCs/>
          <w:color w:val="auto"/>
          <w:sz w:val="24"/>
          <w:szCs w:val="24"/>
        </w:rPr>
        <w:t>University Teaching in Focus</w:t>
      </w:r>
      <w:r w:rsidRPr="00257839">
        <w:rPr>
          <w:rFonts w:ascii="Times New Roman" w:hAnsi="Times New Roman" w:cs="Times New Roman"/>
          <w:color w:val="auto"/>
          <w:sz w:val="24"/>
          <w:szCs w:val="24"/>
        </w:rPr>
        <w:t>. London: Routledge.</w:t>
      </w:r>
    </w:p>
    <w:p w14:paraId="436EB552" w14:textId="77777777"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Bryman, A. (2008) Social research methods, 3rd </w:t>
      </w:r>
      <w:proofErr w:type="spellStart"/>
      <w:proofErr w:type="gramStart"/>
      <w:r w:rsidRPr="00257839">
        <w:rPr>
          <w:rFonts w:ascii="Times New Roman" w:hAnsi="Times New Roman" w:cs="Times New Roman"/>
          <w:color w:val="auto"/>
          <w:sz w:val="24"/>
          <w:szCs w:val="24"/>
        </w:rPr>
        <w:t>ed</w:t>
      </w:r>
      <w:proofErr w:type="spellEnd"/>
      <w:proofErr w:type="gramEnd"/>
      <w:r w:rsidRPr="00257839">
        <w:rPr>
          <w:rFonts w:ascii="Times New Roman" w:hAnsi="Times New Roman" w:cs="Times New Roman"/>
          <w:color w:val="auto"/>
          <w:sz w:val="24"/>
          <w:szCs w:val="24"/>
        </w:rPr>
        <w:t>, Oxford: Oxford University Press.</w:t>
      </w:r>
    </w:p>
    <w:p w14:paraId="6E116FB9" w14:textId="77777777" w:rsidR="00216B4E" w:rsidRPr="00257839" w:rsidRDefault="00216B4E"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Cargill, M. (1998) Cross-cultural postgraduate supervision meetings as intercultural communication. In Quality in postgraduate research: managing the new agenda, </w:t>
      </w:r>
      <w:r w:rsidRPr="00257839">
        <w:rPr>
          <w:rFonts w:ascii="Times New Roman" w:hAnsi="Times New Roman" w:cs="Times New Roman"/>
          <w:i/>
          <w:iCs/>
          <w:color w:val="auto"/>
          <w:sz w:val="24"/>
          <w:szCs w:val="24"/>
        </w:rPr>
        <w:t>Proceedings of the 1998 Quality in Postgraduate Research Conference</w:t>
      </w:r>
      <w:r w:rsidRPr="00257839">
        <w:rPr>
          <w:rFonts w:ascii="Times New Roman" w:hAnsi="Times New Roman" w:cs="Times New Roman"/>
          <w:color w:val="auto"/>
          <w:sz w:val="24"/>
          <w:szCs w:val="24"/>
        </w:rPr>
        <w:t>, pp. 175-187.</w:t>
      </w:r>
    </w:p>
    <w:p w14:paraId="4A2BF440" w14:textId="72144F5A" w:rsidR="00AA32B0" w:rsidRPr="00257839" w:rsidRDefault="00AA32B0"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lastRenderedPageBreak/>
        <w:t>CBI (2011) Working towards your future: making the most of your time in higher ed</w:t>
      </w:r>
      <w:r>
        <w:rPr>
          <w:rFonts w:ascii="Times New Roman" w:hAnsi="Times New Roman" w:cs="Times New Roman"/>
          <w:color w:val="auto"/>
          <w:sz w:val="24"/>
          <w:szCs w:val="24"/>
        </w:rPr>
        <w:t>ucation. London: CBI. [</w:t>
      </w:r>
      <w:proofErr w:type="gramStart"/>
      <w:r>
        <w:rPr>
          <w:rFonts w:ascii="Times New Roman" w:hAnsi="Times New Roman" w:cs="Times New Roman"/>
          <w:color w:val="auto"/>
          <w:sz w:val="24"/>
          <w:szCs w:val="24"/>
        </w:rPr>
        <w:t>on-line</w:t>
      </w:r>
      <w:proofErr w:type="gramEnd"/>
      <w:r>
        <w:rPr>
          <w:rFonts w:ascii="Times New Roman" w:hAnsi="Times New Roman" w:cs="Times New Roman"/>
          <w:color w:val="auto"/>
          <w:sz w:val="24"/>
          <w:szCs w:val="24"/>
        </w:rPr>
        <w:t xml:space="preserve">] </w:t>
      </w:r>
      <w:r w:rsidRPr="00E0373E">
        <w:rPr>
          <w:rFonts w:ascii="Times New Roman" w:hAnsi="Times New Roman" w:cs="Times New Roman"/>
          <w:color w:val="auto"/>
          <w:sz w:val="24"/>
          <w:szCs w:val="24"/>
        </w:rPr>
        <w:t>http://aces.shu.ac.uk/employability/resources/CBI_NUS_</w:t>
      </w:r>
      <w:r>
        <w:rPr>
          <w:rFonts w:ascii="Times New Roman" w:hAnsi="Times New Roman" w:cs="Times New Roman"/>
          <w:color w:val="auto"/>
          <w:sz w:val="24"/>
          <w:szCs w:val="24"/>
        </w:rPr>
        <w:t xml:space="preserve"> </w:t>
      </w:r>
      <w:r w:rsidRPr="00257839">
        <w:rPr>
          <w:rFonts w:ascii="Times New Roman" w:hAnsi="Times New Roman" w:cs="Times New Roman"/>
          <w:color w:val="auto"/>
          <w:sz w:val="24"/>
          <w:szCs w:val="24"/>
        </w:rPr>
        <w:t>Employability%20report_May%202011.pdf[accessed 2 Jan 2013].</w:t>
      </w:r>
    </w:p>
    <w:p w14:paraId="25D817B0" w14:textId="2C1212CB" w:rsidR="00216B4E" w:rsidRPr="009F65CD" w:rsidRDefault="000F1E56" w:rsidP="009F65CD">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Connor, T. (2016) </w:t>
      </w:r>
      <w:r w:rsidRPr="00257839">
        <w:rPr>
          <w:rFonts w:ascii="Times New Roman" w:hAnsi="Times New Roman" w:cs="Times New Roman"/>
          <w:i/>
          <w:iCs/>
          <w:color w:val="auto"/>
          <w:sz w:val="24"/>
          <w:szCs w:val="24"/>
        </w:rPr>
        <w:t>PhD by Publication</w:t>
      </w:r>
      <w:r w:rsidRPr="00257839">
        <w:rPr>
          <w:rFonts w:ascii="Times New Roman" w:hAnsi="Times New Roman" w:cs="Times New Roman"/>
          <w:color w:val="auto"/>
          <w:sz w:val="24"/>
          <w:szCs w:val="24"/>
        </w:rPr>
        <w:t>. The Legal Academic's Handbook, 28.</w:t>
      </w:r>
    </w:p>
    <w:p w14:paraId="009D642A" w14:textId="4C67C279" w:rsidR="00216B4E" w:rsidRPr="009F65CD" w:rsidRDefault="00216B4E" w:rsidP="009F65CD">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Davies, R. E., &amp; Rolfe, G. (2009) PhD by publication: A prospective as well as retrospective award? Some subversive thoughts, </w:t>
      </w:r>
      <w:r w:rsidRPr="00257839">
        <w:rPr>
          <w:rFonts w:ascii="Times New Roman" w:hAnsi="Times New Roman" w:cs="Times New Roman"/>
          <w:i/>
          <w:iCs/>
          <w:color w:val="auto"/>
          <w:sz w:val="24"/>
          <w:szCs w:val="24"/>
        </w:rPr>
        <w:t>Nurse Education Today</w:t>
      </w:r>
      <w:r w:rsidRPr="00257839">
        <w:rPr>
          <w:rFonts w:ascii="Times New Roman" w:hAnsi="Times New Roman" w:cs="Times New Roman"/>
          <w:color w:val="auto"/>
          <w:sz w:val="24"/>
          <w:szCs w:val="24"/>
        </w:rPr>
        <w:t>, vol. 29(6), 590-594.</w:t>
      </w:r>
    </w:p>
    <w:p w14:paraId="053B518D" w14:textId="77777777"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Franke, A. &amp; </w:t>
      </w:r>
      <w:proofErr w:type="spellStart"/>
      <w:r w:rsidRPr="00257839">
        <w:rPr>
          <w:rFonts w:ascii="Times New Roman" w:hAnsi="Times New Roman" w:cs="Times New Roman"/>
          <w:color w:val="auto"/>
          <w:sz w:val="24"/>
          <w:szCs w:val="24"/>
        </w:rPr>
        <w:t>Arvidsson</w:t>
      </w:r>
      <w:proofErr w:type="spellEnd"/>
      <w:r w:rsidRPr="00257839">
        <w:rPr>
          <w:rFonts w:ascii="Times New Roman" w:hAnsi="Times New Roman" w:cs="Times New Roman"/>
          <w:color w:val="auto"/>
          <w:sz w:val="24"/>
          <w:szCs w:val="24"/>
        </w:rPr>
        <w:t xml:space="preserve">, B. (2010) ‘Research Supervisor’s different ways of experiencing supervision of doctoral students’, </w:t>
      </w:r>
      <w:r w:rsidRPr="00257839">
        <w:rPr>
          <w:rFonts w:ascii="Times New Roman" w:hAnsi="Times New Roman" w:cs="Times New Roman"/>
          <w:i/>
          <w:iCs/>
          <w:color w:val="auto"/>
          <w:sz w:val="24"/>
          <w:szCs w:val="24"/>
        </w:rPr>
        <w:t>Studies in Higher Education</w:t>
      </w:r>
      <w:r w:rsidRPr="00257839">
        <w:rPr>
          <w:rFonts w:ascii="Times New Roman" w:hAnsi="Times New Roman" w:cs="Times New Roman"/>
          <w:color w:val="auto"/>
          <w:sz w:val="24"/>
          <w:szCs w:val="24"/>
        </w:rPr>
        <w:t>, vol. 36(1), pp. 7-19.</w:t>
      </w:r>
    </w:p>
    <w:p w14:paraId="5C93D023" w14:textId="21D38A5C" w:rsidR="005F0E51" w:rsidRPr="002040D3" w:rsidRDefault="005F0E51" w:rsidP="002040D3">
      <w:pPr>
        <w:spacing w:after="0" w:line="360" w:lineRule="auto"/>
        <w:ind w:hanging="284"/>
        <w:rPr>
          <w:rFonts w:ascii="Times New Roman" w:eastAsia="Trebuchet MS" w:hAnsi="Times New Roman" w:cs="Times New Roman"/>
          <w:color w:val="auto"/>
          <w:sz w:val="24"/>
          <w:szCs w:val="24"/>
        </w:rPr>
      </w:pPr>
      <w:proofErr w:type="spellStart"/>
      <w:r w:rsidRPr="00257839">
        <w:rPr>
          <w:rFonts w:ascii="Times New Roman" w:hAnsi="Times New Roman" w:cs="Times New Roman"/>
          <w:color w:val="auto"/>
          <w:sz w:val="24"/>
          <w:szCs w:val="24"/>
        </w:rPr>
        <w:t>Friga</w:t>
      </w:r>
      <w:proofErr w:type="spellEnd"/>
      <w:r w:rsidRPr="00257839">
        <w:rPr>
          <w:rFonts w:ascii="Times New Roman" w:hAnsi="Times New Roman" w:cs="Times New Roman"/>
          <w:color w:val="auto"/>
          <w:sz w:val="24"/>
          <w:szCs w:val="24"/>
        </w:rPr>
        <w:t xml:space="preserve">, P. N., </w:t>
      </w:r>
      <w:proofErr w:type="spellStart"/>
      <w:r w:rsidRPr="00257839">
        <w:rPr>
          <w:rFonts w:ascii="Times New Roman" w:hAnsi="Times New Roman" w:cs="Times New Roman"/>
          <w:color w:val="auto"/>
          <w:sz w:val="24"/>
          <w:szCs w:val="24"/>
        </w:rPr>
        <w:t>Bettis</w:t>
      </w:r>
      <w:proofErr w:type="spellEnd"/>
      <w:r w:rsidRPr="00257839">
        <w:rPr>
          <w:rFonts w:ascii="Times New Roman" w:hAnsi="Times New Roman" w:cs="Times New Roman"/>
          <w:color w:val="auto"/>
          <w:sz w:val="24"/>
          <w:szCs w:val="24"/>
        </w:rPr>
        <w:t xml:space="preserve">, R. A., &amp; Sullivan, R. S. (2003) Changes in graduate management education and new business school strategies for the 21st century, </w:t>
      </w:r>
      <w:r w:rsidRPr="00257839">
        <w:rPr>
          <w:rFonts w:ascii="Times New Roman" w:hAnsi="Times New Roman" w:cs="Times New Roman"/>
          <w:i/>
          <w:iCs/>
          <w:color w:val="auto"/>
          <w:sz w:val="24"/>
          <w:szCs w:val="24"/>
        </w:rPr>
        <w:t>Academy of Management Learning &amp; Education</w:t>
      </w:r>
      <w:r w:rsidRPr="00257839">
        <w:rPr>
          <w:rFonts w:ascii="Times New Roman" w:hAnsi="Times New Roman" w:cs="Times New Roman"/>
          <w:color w:val="auto"/>
          <w:sz w:val="24"/>
          <w:szCs w:val="24"/>
        </w:rPr>
        <w:t>, vol. 2(3), pp 233-249.</w:t>
      </w:r>
    </w:p>
    <w:p w14:paraId="73E71C2B" w14:textId="77777777" w:rsidR="00E33248" w:rsidRPr="00257839" w:rsidRDefault="00E33248"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Gibbs, K. D., &amp; Griffin, K. A. (2013) </w:t>
      </w:r>
      <w:proofErr w:type="gramStart"/>
      <w:r w:rsidRPr="00257839">
        <w:rPr>
          <w:rFonts w:ascii="Times New Roman" w:hAnsi="Times New Roman" w:cs="Times New Roman"/>
          <w:color w:val="auto"/>
          <w:sz w:val="24"/>
          <w:szCs w:val="24"/>
        </w:rPr>
        <w:t>What</w:t>
      </w:r>
      <w:proofErr w:type="gramEnd"/>
      <w:r w:rsidRPr="00257839">
        <w:rPr>
          <w:rFonts w:ascii="Times New Roman" w:hAnsi="Times New Roman" w:cs="Times New Roman"/>
          <w:color w:val="auto"/>
          <w:sz w:val="24"/>
          <w:szCs w:val="24"/>
        </w:rPr>
        <w:t xml:space="preserve"> do I want to be with my PhD? The roles of personal values and structural dynamics in shaping the career interests of recent biomedical science PhD graduates. </w:t>
      </w:r>
      <w:r w:rsidRPr="00257839">
        <w:rPr>
          <w:rFonts w:ascii="Times New Roman" w:hAnsi="Times New Roman" w:cs="Times New Roman"/>
          <w:i/>
          <w:iCs/>
          <w:color w:val="auto"/>
          <w:sz w:val="24"/>
          <w:szCs w:val="24"/>
        </w:rPr>
        <w:t>CBE-Life Sciences Education</w:t>
      </w:r>
      <w:r w:rsidRPr="00257839">
        <w:rPr>
          <w:rFonts w:ascii="Times New Roman" w:hAnsi="Times New Roman" w:cs="Times New Roman"/>
          <w:color w:val="auto"/>
          <w:sz w:val="24"/>
          <w:szCs w:val="24"/>
        </w:rPr>
        <w:t>, vol. 12(4), pp 711-723.</w:t>
      </w:r>
    </w:p>
    <w:p w14:paraId="75BE3248" w14:textId="77777777" w:rsidR="00337915" w:rsidRPr="00257839" w:rsidRDefault="0033791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Gill, P., &amp; </w:t>
      </w:r>
      <w:proofErr w:type="spellStart"/>
      <w:r w:rsidRPr="00257839">
        <w:rPr>
          <w:rFonts w:ascii="Times New Roman" w:hAnsi="Times New Roman" w:cs="Times New Roman"/>
          <w:color w:val="auto"/>
          <w:sz w:val="24"/>
          <w:szCs w:val="24"/>
        </w:rPr>
        <w:t>Burnard</w:t>
      </w:r>
      <w:proofErr w:type="spellEnd"/>
      <w:r w:rsidRPr="00257839">
        <w:rPr>
          <w:rFonts w:ascii="Times New Roman" w:hAnsi="Times New Roman" w:cs="Times New Roman"/>
          <w:color w:val="auto"/>
          <w:sz w:val="24"/>
          <w:szCs w:val="24"/>
        </w:rPr>
        <w:t xml:space="preserve">, P. (2008) </w:t>
      </w:r>
      <w:proofErr w:type="gramStart"/>
      <w:r w:rsidRPr="00257839">
        <w:rPr>
          <w:rFonts w:ascii="Times New Roman" w:hAnsi="Times New Roman" w:cs="Times New Roman"/>
          <w:color w:val="auto"/>
          <w:sz w:val="24"/>
          <w:szCs w:val="24"/>
        </w:rPr>
        <w:t>The</w:t>
      </w:r>
      <w:proofErr w:type="gramEnd"/>
      <w:r w:rsidRPr="00257839">
        <w:rPr>
          <w:rFonts w:ascii="Times New Roman" w:hAnsi="Times New Roman" w:cs="Times New Roman"/>
          <w:color w:val="auto"/>
          <w:sz w:val="24"/>
          <w:szCs w:val="24"/>
        </w:rPr>
        <w:t xml:space="preserve"> student-supervisor relationship in the PhD/Doctoral process</w:t>
      </w:r>
      <w:r w:rsidRPr="00257839">
        <w:rPr>
          <w:rFonts w:ascii="Times New Roman" w:hAnsi="Times New Roman" w:cs="Times New Roman"/>
          <w:i/>
          <w:iCs/>
          <w:color w:val="auto"/>
          <w:sz w:val="24"/>
          <w:szCs w:val="24"/>
        </w:rPr>
        <w:t>, British Journal of Nursing</w:t>
      </w:r>
      <w:r w:rsidRPr="00257839">
        <w:rPr>
          <w:rFonts w:ascii="Times New Roman" w:hAnsi="Times New Roman" w:cs="Times New Roman"/>
          <w:color w:val="auto"/>
          <w:sz w:val="24"/>
          <w:szCs w:val="24"/>
        </w:rPr>
        <w:t>, vol. 17(10), pp 668-672.</w:t>
      </w:r>
    </w:p>
    <w:p w14:paraId="23FA9631" w14:textId="77777777" w:rsidR="00337915" w:rsidRPr="00257839" w:rsidRDefault="0033791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Grant, K., Hackney, R., &amp; Edgar, D. (2014). Postgraduate research supervision: An ‘agreed’ conceptual view of good practice through derived metaphors. </w:t>
      </w:r>
      <w:r w:rsidRPr="00257839">
        <w:rPr>
          <w:rFonts w:ascii="Times New Roman" w:hAnsi="Times New Roman" w:cs="Times New Roman"/>
          <w:i/>
          <w:iCs/>
          <w:color w:val="auto"/>
          <w:sz w:val="24"/>
          <w:szCs w:val="24"/>
        </w:rPr>
        <w:t>International Journal of Doctoral Studies</w:t>
      </w:r>
      <w:r w:rsidRPr="00257839">
        <w:rPr>
          <w:rFonts w:ascii="Times New Roman" w:hAnsi="Times New Roman" w:cs="Times New Roman"/>
          <w:color w:val="auto"/>
          <w:sz w:val="24"/>
          <w:szCs w:val="24"/>
        </w:rPr>
        <w:t>, vol. 9, pp 43-60.</w:t>
      </w:r>
    </w:p>
    <w:p w14:paraId="12842E0B" w14:textId="4B6FBB72" w:rsidR="00E33248" w:rsidRPr="002040D3" w:rsidRDefault="00852565" w:rsidP="002040D3">
      <w:pPr>
        <w:spacing w:after="0" w:line="360" w:lineRule="auto"/>
        <w:ind w:hanging="284"/>
        <w:rPr>
          <w:rFonts w:ascii="Times New Roman" w:eastAsia="Trebuchet MS" w:hAnsi="Times New Roman" w:cs="Times New Roman"/>
          <w:color w:val="auto"/>
          <w:sz w:val="24"/>
          <w:szCs w:val="24"/>
        </w:rPr>
      </w:pPr>
      <w:proofErr w:type="spellStart"/>
      <w:r w:rsidRPr="00257839">
        <w:rPr>
          <w:rFonts w:ascii="Times New Roman" w:hAnsi="Times New Roman" w:cs="Times New Roman"/>
          <w:color w:val="auto"/>
          <w:sz w:val="24"/>
          <w:szCs w:val="24"/>
        </w:rPr>
        <w:t>Gurr</w:t>
      </w:r>
      <w:proofErr w:type="spellEnd"/>
      <w:r w:rsidRPr="00257839">
        <w:rPr>
          <w:rFonts w:ascii="Times New Roman" w:hAnsi="Times New Roman" w:cs="Times New Roman"/>
          <w:color w:val="auto"/>
          <w:sz w:val="24"/>
          <w:szCs w:val="24"/>
        </w:rPr>
        <w:t>, G. M. (2001). Negotiating the" Rackety Bridge"—a dynamic model for aligning supervisory style with research student development. Higher Education Research &amp; Development, vol. 20(1), 81-92.</w:t>
      </w:r>
    </w:p>
    <w:p w14:paraId="72F4EEB0" w14:textId="77777777" w:rsidR="00B01082" w:rsidRPr="00257839" w:rsidRDefault="00634925" w:rsidP="00F03876">
      <w:pPr>
        <w:spacing w:after="0" w:line="360" w:lineRule="auto"/>
        <w:ind w:hanging="284"/>
        <w:rPr>
          <w:rFonts w:ascii="Times New Roman" w:eastAsia="Trebuchet MS" w:hAnsi="Times New Roman" w:cs="Times New Roman"/>
          <w:i/>
          <w:iCs/>
          <w:color w:val="auto"/>
          <w:sz w:val="24"/>
          <w:szCs w:val="24"/>
        </w:rPr>
      </w:pPr>
      <w:proofErr w:type="spellStart"/>
      <w:r w:rsidRPr="00257839">
        <w:rPr>
          <w:rFonts w:ascii="Times New Roman" w:hAnsi="Times New Roman" w:cs="Times New Roman"/>
          <w:color w:val="auto"/>
          <w:sz w:val="24"/>
          <w:szCs w:val="24"/>
        </w:rPr>
        <w:t>Halse</w:t>
      </w:r>
      <w:proofErr w:type="spellEnd"/>
      <w:r w:rsidRPr="00257839">
        <w:rPr>
          <w:rFonts w:ascii="Times New Roman" w:hAnsi="Times New Roman" w:cs="Times New Roman"/>
          <w:color w:val="auto"/>
          <w:sz w:val="24"/>
          <w:szCs w:val="24"/>
        </w:rPr>
        <w:t xml:space="preserve">, C. &amp; </w:t>
      </w:r>
      <w:proofErr w:type="spellStart"/>
      <w:r w:rsidRPr="00257839">
        <w:rPr>
          <w:rFonts w:ascii="Times New Roman" w:hAnsi="Times New Roman" w:cs="Times New Roman"/>
          <w:color w:val="auto"/>
          <w:sz w:val="24"/>
          <w:szCs w:val="24"/>
        </w:rPr>
        <w:t>Malfroy</w:t>
      </w:r>
      <w:proofErr w:type="spellEnd"/>
      <w:r w:rsidRPr="00257839">
        <w:rPr>
          <w:rFonts w:ascii="Times New Roman" w:hAnsi="Times New Roman" w:cs="Times New Roman"/>
          <w:color w:val="auto"/>
          <w:sz w:val="24"/>
          <w:szCs w:val="24"/>
        </w:rPr>
        <w:t>, J. (2010) ‘</w:t>
      </w:r>
      <w:proofErr w:type="spellStart"/>
      <w:r w:rsidRPr="00257839">
        <w:rPr>
          <w:rFonts w:ascii="Times New Roman" w:hAnsi="Times New Roman" w:cs="Times New Roman"/>
          <w:color w:val="auto"/>
          <w:sz w:val="24"/>
          <w:szCs w:val="24"/>
        </w:rPr>
        <w:t>Retheorising</w:t>
      </w:r>
      <w:proofErr w:type="spellEnd"/>
      <w:r w:rsidRPr="00257839">
        <w:rPr>
          <w:rFonts w:ascii="Times New Roman" w:hAnsi="Times New Roman" w:cs="Times New Roman"/>
          <w:color w:val="auto"/>
          <w:sz w:val="24"/>
          <w:szCs w:val="24"/>
        </w:rPr>
        <w:t xml:space="preserve"> doctoral advising as ‘professional work’,</w:t>
      </w:r>
      <w:r w:rsidRPr="00257839">
        <w:rPr>
          <w:rFonts w:ascii="Times New Roman" w:hAnsi="Times New Roman" w:cs="Times New Roman"/>
          <w:i/>
          <w:iCs/>
          <w:color w:val="auto"/>
          <w:sz w:val="24"/>
          <w:szCs w:val="24"/>
        </w:rPr>
        <w:t xml:space="preserve"> Studies</w:t>
      </w:r>
    </w:p>
    <w:p w14:paraId="3975DC0F" w14:textId="77777777"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proofErr w:type="gramStart"/>
      <w:r w:rsidRPr="00257839">
        <w:rPr>
          <w:rFonts w:ascii="Times New Roman" w:hAnsi="Times New Roman" w:cs="Times New Roman"/>
          <w:i/>
          <w:iCs/>
          <w:color w:val="auto"/>
          <w:sz w:val="24"/>
          <w:szCs w:val="24"/>
        </w:rPr>
        <w:t>in</w:t>
      </w:r>
      <w:proofErr w:type="gramEnd"/>
      <w:r w:rsidRPr="00257839">
        <w:rPr>
          <w:rFonts w:ascii="Times New Roman" w:hAnsi="Times New Roman" w:cs="Times New Roman"/>
          <w:i/>
          <w:iCs/>
          <w:color w:val="auto"/>
          <w:sz w:val="24"/>
          <w:szCs w:val="24"/>
        </w:rPr>
        <w:t xml:space="preserve"> Higher Education</w:t>
      </w:r>
      <w:r w:rsidRPr="00257839">
        <w:rPr>
          <w:rFonts w:ascii="Times New Roman" w:hAnsi="Times New Roman" w:cs="Times New Roman"/>
          <w:color w:val="auto"/>
          <w:sz w:val="24"/>
          <w:szCs w:val="24"/>
        </w:rPr>
        <w:t>, vol.35, pp. 79–92.</w:t>
      </w:r>
    </w:p>
    <w:p w14:paraId="79880AAE" w14:textId="05D292FA"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HESA Statistics, </w:t>
      </w:r>
      <w:r w:rsidR="00EE025B" w:rsidRPr="00257839">
        <w:rPr>
          <w:rStyle w:val="Hyperlink1"/>
          <w:rFonts w:ascii="Times New Roman" w:hAnsi="Times New Roman" w:cs="Times New Roman"/>
          <w:color w:val="auto"/>
          <w:u w:val="none"/>
        </w:rPr>
        <w:t>https://www.hesa.ac.uk/data-and-analysis/publications/students-2015-16/introduction</w:t>
      </w:r>
      <w:r w:rsidRPr="00257839">
        <w:rPr>
          <w:rFonts w:ascii="Times New Roman" w:hAnsi="Times New Roman" w:cs="Times New Roman"/>
          <w:color w:val="auto"/>
          <w:sz w:val="24"/>
          <w:szCs w:val="24"/>
        </w:rPr>
        <w:t xml:space="preserve"> [Accessed on 02/11/2017]</w:t>
      </w:r>
    </w:p>
    <w:p w14:paraId="10408D48" w14:textId="77777777" w:rsidR="00D02A4F" w:rsidRPr="00257839" w:rsidRDefault="00D02A4F"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High Flyers, (2017). The Graduate Market in 2016. London: High Flyers Research. [</w:t>
      </w:r>
      <w:proofErr w:type="gramStart"/>
      <w:r w:rsidRPr="00257839">
        <w:rPr>
          <w:rFonts w:ascii="Times New Roman" w:hAnsi="Times New Roman" w:cs="Times New Roman"/>
          <w:color w:val="auto"/>
          <w:sz w:val="24"/>
          <w:szCs w:val="24"/>
        </w:rPr>
        <w:t>on-line</w:t>
      </w:r>
      <w:proofErr w:type="gramEnd"/>
      <w:r w:rsidRPr="00257839">
        <w:rPr>
          <w:rFonts w:ascii="Times New Roman" w:hAnsi="Times New Roman" w:cs="Times New Roman"/>
          <w:color w:val="auto"/>
          <w:sz w:val="24"/>
          <w:szCs w:val="24"/>
        </w:rPr>
        <w:t xml:space="preserve">] </w:t>
      </w:r>
      <w:hyperlink r:id="rId7" w:history="1">
        <w:r w:rsidRPr="00257839">
          <w:rPr>
            <w:rStyle w:val="Hyperlink2"/>
            <w:rFonts w:ascii="Times New Roman" w:hAnsi="Times New Roman" w:cs="Times New Roman"/>
            <w:color w:val="auto"/>
          </w:rPr>
          <w:t>https://www.highfliers.co.uk/download/2017/graduate_market/GMReport17.pdf</w:t>
        </w:r>
      </w:hyperlink>
      <w:r w:rsidRPr="00257839">
        <w:rPr>
          <w:rFonts w:ascii="Times New Roman" w:hAnsi="Times New Roman" w:cs="Times New Roman"/>
          <w:color w:val="auto"/>
          <w:sz w:val="24"/>
          <w:szCs w:val="24"/>
        </w:rPr>
        <w:t xml:space="preserve"> (accessed June 11, 2017.) </w:t>
      </w:r>
    </w:p>
    <w:p w14:paraId="1AF3A653" w14:textId="6787C40B" w:rsidR="00D02A4F" w:rsidRPr="002040D3" w:rsidRDefault="00E07027" w:rsidP="002040D3">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Hinchliffe, G. W. &amp; Jolly, A. (2011) Graduate identity and employability, British Educational Research Journal, vol. 37, pp56-584</w:t>
      </w:r>
    </w:p>
    <w:p w14:paraId="730EB03E" w14:textId="77777777"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Hunt, L., Chalmers, D. and Macdonald, R. (2013) Effective classroom teaching, </w:t>
      </w:r>
      <w:r w:rsidRPr="00257839">
        <w:rPr>
          <w:rFonts w:ascii="Times New Roman" w:hAnsi="Times New Roman" w:cs="Times New Roman"/>
          <w:i/>
          <w:iCs/>
          <w:color w:val="auto"/>
          <w:sz w:val="24"/>
          <w:szCs w:val="24"/>
        </w:rPr>
        <w:t>University Teaching in Focus</w:t>
      </w:r>
      <w:r w:rsidRPr="00257839">
        <w:rPr>
          <w:rFonts w:ascii="Times New Roman" w:hAnsi="Times New Roman" w:cs="Times New Roman"/>
          <w:color w:val="auto"/>
          <w:sz w:val="24"/>
          <w:szCs w:val="24"/>
        </w:rPr>
        <w:t>. London: Routledge.</w:t>
      </w:r>
    </w:p>
    <w:p w14:paraId="158C1E42" w14:textId="77777777"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Land, R. (2013) Discipline-based teaching. </w:t>
      </w:r>
      <w:r w:rsidRPr="00257839">
        <w:rPr>
          <w:rFonts w:ascii="Times New Roman" w:hAnsi="Times New Roman" w:cs="Times New Roman"/>
          <w:i/>
          <w:iCs/>
          <w:color w:val="auto"/>
          <w:sz w:val="24"/>
          <w:szCs w:val="24"/>
        </w:rPr>
        <w:t>University Teaching in Focus</w:t>
      </w:r>
      <w:r w:rsidRPr="00257839">
        <w:rPr>
          <w:rFonts w:ascii="Times New Roman" w:hAnsi="Times New Roman" w:cs="Times New Roman"/>
          <w:color w:val="auto"/>
          <w:sz w:val="24"/>
          <w:szCs w:val="24"/>
        </w:rPr>
        <w:t>. London: Routledge.</w:t>
      </w:r>
    </w:p>
    <w:p w14:paraId="3B717476" w14:textId="77777777"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lastRenderedPageBreak/>
        <w:t xml:space="preserve">Leask, B. (2008). </w:t>
      </w:r>
      <w:proofErr w:type="spellStart"/>
      <w:r w:rsidRPr="00257839">
        <w:rPr>
          <w:rFonts w:ascii="Times New Roman" w:hAnsi="Times New Roman" w:cs="Times New Roman"/>
          <w:color w:val="auto"/>
          <w:sz w:val="24"/>
          <w:szCs w:val="24"/>
        </w:rPr>
        <w:t>Internationalisation</w:t>
      </w:r>
      <w:proofErr w:type="spellEnd"/>
      <w:r w:rsidRPr="00257839">
        <w:rPr>
          <w:rFonts w:ascii="Times New Roman" w:hAnsi="Times New Roman" w:cs="Times New Roman"/>
          <w:color w:val="auto"/>
          <w:sz w:val="24"/>
          <w:szCs w:val="24"/>
        </w:rPr>
        <w:t xml:space="preserve">, </w:t>
      </w:r>
      <w:proofErr w:type="spellStart"/>
      <w:r w:rsidRPr="00257839">
        <w:rPr>
          <w:rFonts w:ascii="Times New Roman" w:hAnsi="Times New Roman" w:cs="Times New Roman"/>
          <w:color w:val="auto"/>
          <w:sz w:val="24"/>
          <w:szCs w:val="24"/>
        </w:rPr>
        <w:t>globalisation</w:t>
      </w:r>
      <w:proofErr w:type="spellEnd"/>
      <w:r w:rsidRPr="00257839">
        <w:rPr>
          <w:rFonts w:ascii="Times New Roman" w:hAnsi="Times New Roman" w:cs="Times New Roman"/>
          <w:color w:val="auto"/>
          <w:sz w:val="24"/>
          <w:szCs w:val="24"/>
        </w:rPr>
        <w:t xml:space="preserve"> and curriculum innovation. </w:t>
      </w:r>
      <w:r w:rsidRPr="00257839">
        <w:rPr>
          <w:rFonts w:ascii="Times New Roman" w:hAnsi="Times New Roman" w:cs="Times New Roman"/>
          <w:i/>
          <w:iCs/>
          <w:color w:val="auto"/>
          <w:sz w:val="24"/>
          <w:szCs w:val="24"/>
        </w:rPr>
        <w:t>Researching international pedagogies: Sustainable practice for teaching and learning in higher education</w:t>
      </w:r>
      <w:r w:rsidRPr="00257839">
        <w:rPr>
          <w:rFonts w:ascii="Times New Roman" w:hAnsi="Times New Roman" w:cs="Times New Roman"/>
          <w:color w:val="auto"/>
          <w:sz w:val="24"/>
          <w:szCs w:val="24"/>
        </w:rPr>
        <w:t>, 9-26.</w:t>
      </w:r>
    </w:p>
    <w:p w14:paraId="0A8DAC56" w14:textId="77777777" w:rsidR="00B01082" w:rsidRPr="00257839" w:rsidRDefault="00634925" w:rsidP="00F03876">
      <w:pPr>
        <w:spacing w:after="0" w:line="360" w:lineRule="auto"/>
        <w:ind w:hanging="284"/>
        <w:rPr>
          <w:rFonts w:ascii="Times New Roman" w:eastAsia="Trebuchet MS" w:hAnsi="Times New Roman" w:cs="Times New Roman"/>
          <w:i/>
          <w:iCs/>
          <w:color w:val="auto"/>
          <w:sz w:val="24"/>
          <w:szCs w:val="24"/>
        </w:rPr>
      </w:pPr>
      <w:r w:rsidRPr="00257839">
        <w:rPr>
          <w:rFonts w:ascii="Times New Roman" w:hAnsi="Times New Roman" w:cs="Times New Roman"/>
          <w:color w:val="auto"/>
          <w:sz w:val="24"/>
          <w:szCs w:val="24"/>
        </w:rPr>
        <w:t xml:space="preserve">Lee, A. (2007) ‘Developing effective supervisors concepts of research supervision’, </w:t>
      </w:r>
      <w:r w:rsidRPr="00257839">
        <w:rPr>
          <w:rFonts w:ascii="Times New Roman" w:hAnsi="Times New Roman" w:cs="Times New Roman"/>
          <w:i/>
          <w:iCs/>
          <w:color w:val="auto"/>
          <w:sz w:val="24"/>
          <w:szCs w:val="24"/>
        </w:rPr>
        <w:t xml:space="preserve">South African Journal of Higher Education, </w:t>
      </w:r>
      <w:r w:rsidRPr="00257839">
        <w:rPr>
          <w:rFonts w:ascii="Times New Roman" w:hAnsi="Times New Roman" w:cs="Times New Roman"/>
          <w:color w:val="auto"/>
          <w:sz w:val="24"/>
          <w:szCs w:val="24"/>
        </w:rPr>
        <w:t>vol.</w:t>
      </w:r>
      <w:r w:rsidRPr="00257839">
        <w:rPr>
          <w:rFonts w:ascii="Times New Roman" w:hAnsi="Times New Roman" w:cs="Times New Roman"/>
          <w:i/>
          <w:iCs/>
          <w:color w:val="auto"/>
          <w:sz w:val="24"/>
          <w:szCs w:val="24"/>
        </w:rPr>
        <w:t xml:space="preserve"> </w:t>
      </w:r>
      <w:r w:rsidRPr="00257839">
        <w:rPr>
          <w:rFonts w:ascii="Times New Roman" w:hAnsi="Times New Roman" w:cs="Times New Roman"/>
          <w:color w:val="auto"/>
          <w:sz w:val="24"/>
          <w:szCs w:val="24"/>
        </w:rPr>
        <w:t>21, no. 4, pp. 680–93.</w:t>
      </w:r>
    </w:p>
    <w:p w14:paraId="78190E12" w14:textId="77777777"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Lee, A. (2008) ‘How are doctoral students supervised? Concepts of doctoral research supervision’, </w:t>
      </w:r>
      <w:r w:rsidRPr="00257839">
        <w:rPr>
          <w:rFonts w:ascii="Times New Roman" w:hAnsi="Times New Roman" w:cs="Times New Roman"/>
          <w:i/>
          <w:iCs/>
          <w:color w:val="auto"/>
          <w:sz w:val="24"/>
          <w:szCs w:val="24"/>
        </w:rPr>
        <w:t>Studies in Higher Education</w:t>
      </w:r>
      <w:r w:rsidRPr="00257839">
        <w:rPr>
          <w:rFonts w:ascii="Times New Roman" w:hAnsi="Times New Roman" w:cs="Times New Roman"/>
          <w:color w:val="auto"/>
          <w:sz w:val="24"/>
          <w:szCs w:val="24"/>
        </w:rPr>
        <w:t>, vol.  33(3), pp. 267-281.</w:t>
      </w:r>
    </w:p>
    <w:p w14:paraId="172B8733" w14:textId="5E78CC1C" w:rsidR="00337915" w:rsidRPr="002040D3" w:rsidRDefault="00337915" w:rsidP="002040D3">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Leonard, D., Metcalfe, J., Becker, R., &amp; Evans, J. (2006). Review of literature on the impact of working context and support on the postgraduate research student learning experience. New York, NY: The Higher Education Academy.</w:t>
      </w:r>
    </w:p>
    <w:p w14:paraId="743DB688" w14:textId="77777777"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Lewis, R., Donaldson-</w:t>
      </w:r>
      <w:proofErr w:type="spellStart"/>
      <w:r w:rsidRPr="00257839">
        <w:rPr>
          <w:rFonts w:ascii="Times New Roman" w:hAnsi="Times New Roman" w:cs="Times New Roman"/>
          <w:color w:val="auto"/>
          <w:sz w:val="24"/>
          <w:szCs w:val="24"/>
        </w:rPr>
        <w:t>Feilder</w:t>
      </w:r>
      <w:proofErr w:type="spellEnd"/>
      <w:r w:rsidRPr="00257839">
        <w:rPr>
          <w:rFonts w:ascii="Times New Roman" w:hAnsi="Times New Roman" w:cs="Times New Roman"/>
          <w:color w:val="auto"/>
          <w:sz w:val="24"/>
          <w:szCs w:val="24"/>
        </w:rPr>
        <w:t xml:space="preserve">, E. &amp; </w:t>
      </w:r>
      <w:proofErr w:type="spellStart"/>
      <w:r w:rsidRPr="00257839">
        <w:rPr>
          <w:rFonts w:ascii="Times New Roman" w:hAnsi="Times New Roman" w:cs="Times New Roman"/>
          <w:color w:val="auto"/>
          <w:sz w:val="24"/>
          <w:szCs w:val="24"/>
        </w:rPr>
        <w:t>Tharani</w:t>
      </w:r>
      <w:proofErr w:type="spellEnd"/>
      <w:r w:rsidRPr="00257839">
        <w:rPr>
          <w:rFonts w:ascii="Times New Roman" w:hAnsi="Times New Roman" w:cs="Times New Roman"/>
          <w:color w:val="auto"/>
          <w:sz w:val="24"/>
          <w:szCs w:val="24"/>
        </w:rPr>
        <w:t xml:space="preserve">, T. (2012), Managing for sustainable employee engagement: Developing a </w:t>
      </w:r>
      <w:proofErr w:type="spellStart"/>
      <w:r w:rsidRPr="00257839">
        <w:rPr>
          <w:rFonts w:ascii="Times New Roman" w:hAnsi="Times New Roman" w:cs="Times New Roman"/>
          <w:color w:val="auto"/>
          <w:sz w:val="24"/>
          <w:szCs w:val="24"/>
        </w:rPr>
        <w:t>behavioural</w:t>
      </w:r>
      <w:proofErr w:type="spellEnd"/>
      <w:r w:rsidRPr="00257839">
        <w:rPr>
          <w:rFonts w:ascii="Times New Roman" w:hAnsi="Times New Roman" w:cs="Times New Roman"/>
          <w:color w:val="auto"/>
          <w:sz w:val="24"/>
          <w:szCs w:val="24"/>
        </w:rPr>
        <w:t xml:space="preserve"> framework, CIPD research report [</w:t>
      </w:r>
      <w:r w:rsidRPr="00E549C4">
        <w:rPr>
          <w:rFonts w:ascii="Times New Roman" w:hAnsi="Times New Roman" w:cs="Times New Roman"/>
          <w:noProof/>
          <w:color w:val="auto"/>
          <w:sz w:val="24"/>
          <w:szCs w:val="24"/>
        </w:rPr>
        <w:t>on-line</w:t>
      </w:r>
      <w:r w:rsidRPr="00257839">
        <w:rPr>
          <w:rFonts w:ascii="Times New Roman" w:hAnsi="Times New Roman" w:cs="Times New Roman"/>
          <w:color w:val="auto"/>
          <w:sz w:val="24"/>
          <w:szCs w:val="24"/>
        </w:rPr>
        <w:t>] http://www.cipd.co.uk/binaries/6067%20Sustainable%20engagement%20RI%</w:t>
      </w:r>
      <w:proofErr w:type="gramStart"/>
      <w:r w:rsidRPr="00257839">
        <w:rPr>
          <w:rFonts w:ascii="Times New Roman" w:hAnsi="Times New Roman" w:cs="Times New Roman"/>
          <w:color w:val="auto"/>
          <w:sz w:val="24"/>
          <w:szCs w:val="24"/>
        </w:rPr>
        <w:t>20(</w:t>
      </w:r>
      <w:proofErr w:type="gramEnd"/>
      <w:r w:rsidRPr="00257839">
        <w:rPr>
          <w:rFonts w:ascii="Times New Roman" w:hAnsi="Times New Roman" w:cs="Times New Roman"/>
          <w:color w:val="auto"/>
          <w:sz w:val="24"/>
          <w:szCs w:val="24"/>
        </w:rPr>
        <w:t>WEB).pdf</w:t>
      </w:r>
    </w:p>
    <w:p w14:paraId="0B26C27A" w14:textId="77777777" w:rsidR="002040D3" w:rsidRDefault="00634925" w:rsidP="002040D3">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 [</w:t>
      </w:r>
      <w:proofErr w:type="gramStart"/>
      <w:r w:rsidRPr="00257839">
        <w:rPr>
          <w:rFonts w:ascii="Times New Roman" w:hAnsi="Times New Roman" w:cs="Times New Roman"/>
          <w:color w:val="auto"/>
          <w:sz w:val="24"/>
          <w:szCs w:val="24"/>
        </w:rPr>
        <w:t>accessed</w:t>
      </w:r>
      <w:proofErr w:type="gramEnd"/>
      <w:r w:rsidRPr="00257839">
        <w:rPr>
          <w:rFonts w:ascii="Times New Roman" w:hAnsi="Times New Roman" w:cs="Times New Roman"/>
          <w:color w:val="auto"/>
          <w:sz w:val="24"/>
          <w:szCs w:val="24"/>
        </w:rPr>
        <w:t xml:space="preserve"> on 2 Jan 2013]</w:t>
      </w:r>
    </w:p>
    <w:p w14:paraId="0676ECB3" w14:textId="68FF7079" w:rsidR="00B01082" w:rsidRPr="00257839" w:rsidRDefault="00634925" w:rsidP="002040D3">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Li-Hua, R., Wilson, J., </w:t>
      </w:r>
      <w:proofErr w:type="spellStart"/>
      <w:r w:rsidRPr="00257839">
        <w:rPr>
          <w:rFonts w:ascii="Times New Roman" w:hAnsi="Times New Roman" w:cs="Times New Roman"/>
          <w:color w:val="auto"/>
          <w:sz w:val="24"/>
          <w:szCs w:val="24"/>
        </w:rPr>
        <w:t>Aouad</w:t>
      </w:r>
      <w:proofErr w:type="spellEnd"/>
      <w:r w:rsidRPr="00257839">
        <w:rPr>
          <w:rFonts w:ascii="Times New Roman" w:hAnsi="Times New Roman" w:cs="Times New Roman"/>
          <w:color w:val="auto"/>
          <w:sz w:val="24"/>
          <w:szCs w:val="24"/>
        </w:rPr>
        <w:t xml:space="preserve">, G., &amp; Li, X. (2011). Strategic aspects of innovation and internationalization in higher education: The </w:t>
      </w:r>
      <w:proofErr w:type="spellStart"/>
      <w:r w:rsidRPr="00257839">
        <w:rPr>
          <w:rFonts w:ascii="Times New Roman" w:hAnsi="Times New Roman" w:cs="Times New Roman"/>
          <w:color w:val="auto"/>
          <w:sz w:val="24"/>
          <w:szCs w:val="24"/>
        </w:rPr>
        <w:t>Salford</w:t>
      </w:r>
      <w:proofErr w:type="spellEnd"/>
      <w:r w:rsidRPr="00257839">
        <w:rPr>
          <w:rFonts w:ascii="Times New Roman" w:hAnsi="Times New Roman" w:cs="Times New Roman"/>
          <w:color w:val="auto"/>
          <w:sz w:val="24"/>
          <w:szCs w:val="24"/>
        </w:rPr>
        <w:t xml:space="preserve"> PMI2 experience. </w:t>
      </w:r>
      <w:r w:rsidRPr="00257839">
        <w:rPr>
          <w:rFonts w:ascii="Times New Roman" w:hAnsi="Times New Roman" w:cs="Times New Roman"/>
          <w:i/>
          <w:iCs/>
          <w:color w:val="auto"/>
          <w:sz w:val="24"/>
          <w:szCs w:val="24"/>
        </w:rPr>
        <w:t>Journal of Chinese Entrepreneurship</w:t>
      </w:r>
      <w:r w:rsidRPr="00257839">
        <w:rPr>
          <w:rFonts w:ascii="Times New Roman" w:hAnsi="Times New Roman" w:cs="Times New Roman"/>
          <w:color w:val="auto"/>
          <w:sz w:val="24"/>
          <w:szCs w:val="24"/>
        </w:rPr>
        <w:t>, vol. 3(1), 8-23.</w:t>
      </w:r>
    </w:p>
    <w:p w14:paraId="1B6355FD" w14:textId="77777777"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proofErr w:type="spellStart"/>
      <w:r w:rsidRPr="00257839">
        <w:rPr>
          <w:rFonts w:ascii="Times New Roman" w:hAnsi="Times New Roman" w:cs="Times New Roman"/>
          <w:color w:val="auto"/>
          <w:sz w:val="24"/>
          <w:szCs w:val="24"/>
        </w:rPr>
        <w:t>Lönn</w:t>
      </w:r>
      <w:proofErr w:type="spellEnd"/>
      <w:r w:rsidRPr="00257839">
        <w:rPr>
          <w:rFonts w:ascii="Times New Roman" w:hAnsi="Times New Roman" w:cs="Times New Roman"/>
          <w:color w:val="auto"/>
          <w:sz w:val="24"/>
          <w:szCs w:val="24"/>
        </w:rPr>
        <w:t xml:space="preserve"> </w:t>
      </w:r>
      <w:proofErr w:type="spellStart"/>
      <w:r w:rsidRPr="00257839">
        <w:rPr>
          <w:rFonts w:ascii="Times New Roman" w:hAnsi="Times New Roman" w:cs="Times New Roman"/>
          <w:color w:val="auto"/>
          <w:sz w:val="24"/>
          <w:szCs w:val="24"/>
        </w:rPr>
        <w:t>Svensson</w:t>
      </w:r>
      <w:proofErr w:type="spellEnd"/>
      <w:r w:rsidRPr="00257839">
        <w:rPr>
          <w:rFonts w:ascii="Times New Roman" w:hAnsi="Times New Roman" w:cs="Times New Roman"/>
          <w:color w:val="auto"/>
          <w:sz w:val="24"/>
          <w:szCs w:val="24"/>
        </w:rPr>
        <w:t>, A. (2007) ‘It depends. Experienced research supervisors’ views on good</w:t>
      </w:r>
    </w:p>
    <w:p w14:paraId="4CE67EE9" w14:textId="77777777"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Supervision</w:t>
      </w:r>
      <w:r w:rsidRPr="00257839">
        <w:rPr>
          <w:rFonts w:ascii="Times New Roman" w:hAnsi="Times New Roman" w:cs="Times New Roman"/>
          <w:i/>
          <w:iCs/>
          <w:color w:val="auto"/>
          <w:sz w:val="24"/>
          <w:szCs w:val="24"/>
        </w:rPr>
        <w:t xml:space="preserve">’, </w:t>
      </w:r>
      <w:proofErr w:type="spellStart"/>
      <w:r w:rsidRPr="00257839">
        <w:rPr>
          <w:rFonts w:ascii="Times New Roman" w:hAnsi="Times New Roman" w:cs="Times New Roman"/>
          <w:i/>
          <w:iCs/>
          <w:color w:val="auto"/>
          <w:sz w:val="24"/>
          <w:szCs w:val="24"/>
        </w:rPr>
        <w:t>Borås</w:t>
      </w:r>
      <w:proofErr w:type="spellEnd"/>
      <w:r w:rsidRPr="00257839">
        <w:rPr>
          <w:rFonts w:ascii="Times New Roman" w:hAnsi="Times New Roman" w:cs="Times New Roman"/>
          <w:i/>
          <w:iCs/>
          <w:color w:val="auto"/>
          <w:sz w:val="24"/>
          <w:szCs w:val="24"/>
        </w:rPr>
        <w:t xml:space="preserve">: </w:t>
      </w:r>
      <w:proofErr w:type="spellStart"/>
      <w:r w:rsidRPr="00257839">
        <w:rPr>
          <w:rFonts w:ascii="Times New Roman" w:hAnsi="Times New Roman" w:cs="Times New Roman"/>
          <w:i/>
          <w:iCs/>
          <w:color w:val="auto"/>
          <w:sz w:val="24"/>
          <w:szCs w:val="24"/>
        </w:rPr>
        <w:t>Borås</w:t>
      </w:r>
      <w:proofErr w:type="spellEnd"/>
      <w:r w:rsidRPr="00257839">
        <w:rPr>
          <w:rFonts w:ascii="Times New Roman" w:hAnsi="Times New Roman" w:cs="Times New Roman"/>
          <w:i/>
          <w:iCs/>
          <w:color w:val="auto"/>
          <w:sz w:val="24"/>
          <w:szCs w:val="24"/>
        </w:rPr>
        <w:t xml:space="preserve"> University</w:t>
      </w:r>
      <w:r w:rsidRPr="00257839">
        <w:rPr>
          <w:rFonts w:ascii="Times New Roman" w:hAnsi="Times New Roman" w:cs="Times New Roman"/>
          <w:color w:val="auto"/>
          <w:sz w:val="24"/>
          <w:szCs w:val="24"/>
        </w:rPr>
        <w:t>.</w:t>
      </w:r>
    </w:p>
    <w:p w14:paraId="419F8CBB" w14:textId="77777777"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proofErr w:type="spellStart"/>
      <w:r w:rsidRPr="00257839">
        <w:rPr>
          <w:rFonts w:ascii="Times New Roman" w:hAnsi="Times New Roman" w:cs="Times New Roman"/>
          <w:color w:val="auto"/>
          <w:sz w:val="24"/>
          <w:szCs w:val="24"/>
        </w:rPr>
        <w:t>Ludema</w:t>
      </w:r>
      <w:proofErr w:type="spellEnd"/>
      <w:r w:rsidRPr="00257839">
        <w:rPr>
          <w:rFonts w:ascii="Times New Roman" w:hAnsi="Times New Roman" w:cs="Times New Roman"/>
          <w:color w:val="auto"/>
          <w:sz w:val="24"/>
          <w:szCs w:val="24"/>
        </w:rPr>
        <w:t xml:space="preserve">, J. D., </w:t>
      </w:r>
      <w:proofErr w:type="spellStart"/>
      <w:r w:rsidRPr="00257839">
        <w:rPr>
          <w:rFonts w:ascii="Times New Roman" w:hAnsi="Times New Roman" w:cs="Times New Roman"/>
          <w:color w:val="auto"/>
          <w:sz w:val="24"/>
          <w:szCs w:val="24"/>
        </w:rPr>
        <w:t>Cooperrider</w:t>
      </w:r>
      <w:proofErr w:type="spellEnd"/>
      <w:r w:rsidRPr="00257839">
        <w:rPr>
          <w:rFonts w:ascii="Times New Roman" w:hAnsi="Times New Roman" w:cs="Times New Roman"/>
          <w:color w:val="auto"/>
          <w:sz w:val="24"/>
          <w:szCs w:val="24"/>
        </w:rPr>
        <w:t>, D. L., Barrett, F. J. (2001) Appreciative Inquiry: The Power of the Unconditional Positive Question [on-line] http://www.2012waic.com/wp-content/uploads/2012/05/Ludema-Cooperrider-Barrett-goed.pdf [</w:t>
      </w:r>
      <w:proofErr w:type="gramStart"/>
      <w:r w:rsidRPr="00257839">
        <w:rPr>
          <w:rFonts w:ascii="Times New Roman" w:hAnsi="Times New Roman" w:cs="Times New Roman"/>
          <w:color w:val="auto"/>
          <w:sz w:val="24"/>
          <w:szCs w:val="24"/>
        </w:rPr>
        <w:t>accessed  19</w:t>
      </w:r>
      <w:proofErr w:type="gramEnd"/>
      <w:r w:rsidRPr="00257839">
        <w:rPr>
          <w:rFonts w:ascii="Times New Roman" w:hAnsi="Times New Roman" w:cs="Times New Roman"/>
          <w:color w:val="auto"/>
          <w:sz w:val="24"/>
          <w:szCs w:val="24"/>
        </w:rPr>
        <w:t xml:space="preserve"> June 2013]</w:t>
      </w:r>
    </w:p>
    <w:p w14:paraId="20E6C4D7" w14:textId="77777777"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McGurk, J. (2010) Using the head and heart at Work: A business case for soft skills, CIPD research report [on-line] http://www.cipd.co.uk/NR/rdonlyres/18616949-CF66-47F8-A088-7C8FF2D864E0/0/</w:t>
      </w:r>
      <w:proofErr w:type="gramStart"/>
      <w:r w:rsidRPr="00257839">
        <w:rPr>
          <w:rFonts w:ascii="Times New Roman" w:hAnsi="Times New Roman" w:cs="Times New Roman"/>
          <w:color w:val="auto"/>
          <w:sz w:val="24"/>
          <w:szCs w:val="24"/>
        </w:rPr>
        <w:t>HeadandheartguideFINAL.pdf  [</w:t>
      </w:r>
      <w:proofErr w:type="gramEnd"/>
      <w:r w:rsidRPr="00257839">
        <w:rPr>
          <w:rFonts w:ascii="Times New Roman" w:hAnsi="Times New Roman" w:cs="Times New Roman"/>
          <w:color w:val="auto"/>
          <w:sz w:val="24"/>
          <w:szCs w:val="24"/>
        </w:rPr>
        <w:t xml:space="preserve">accessed 30 September 2012] </w:t>
      </w:r>
      <w:r w:rsidRPr="00257839">
        <w:rPr>
          <w:rFonts w:ascii="Times New Roman" w:hAnsi="Times New Roman" w:cs="Times New Roman"/>
          <w:color w:val="auto"/>
          <w:sz w:val="24"/>
          <w:szCs w:val="24"/>
        </w:rPr>
        <w:tab/>
      </w:r>
    </w:p>
    <w:p w14:paraId="501A3CF4" w14:textId="77777777"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Mitchell, T. &amp; Carroll, J. (2008) ‘Academic and research misconduct in the PhD: Issues for students and supervisors’, </w:t>
      </w:r>
      <w:r w:rsidRPr="00257839">
        <w:rPr>
          <w:rFonts w:ascii="Times New Roman" w:hAnsi="Times New Roman" w:cs="Times New Roman"/>
          <w:i/>
          <w:iCs/>
          <w:color w:val="auto"/>
          <w:sz w:val="24"/>
          <w:szCs w:val="24"/>
        </w:rPr>
        <w:t>Nurse Education Today</w:t>
      </w:r>
      <w:r w:rsidRPr="00257839">
        <w:rPr>
          <w:rFonts w:ascii="Times New Roman" w:hAnsi="Times New Roman" w:cs="Times New Roman"/>
          <w:color w:val="auto"/>
          <w:sz w:val="24"/>
          <w:szCs w:val="24"/>
        </w:rPr>
        <w:t>, vol. 28, pp. 218-226.</w:t>
      </w:r>
    </w:p>
    <w:p w14:paraId="4E246DC2" w14:textId="75E1BC70" w:rsidR="002B0650" w:rsidRPr="00E0373E" w:rsidRDefault="002B0650" w:rsidP="00F03876">
      <w:pPr>
        <w:spacing w:after="0" w:line="360" w:lineRule="auto"/>
        <w:ind w:hanging="284"/>
        <w:rPr>
          <w:rFonts w:ascii="Times New Roman" w:eastAsia="Trebuchet MS" w:hAnsi="Times New Roman" w:cs="Times New Roman"/>
          <w:i/>
          <w:iCs/>
          <w:color w:val="auto"/>
          <w:sz w:val="24"/>
          <w:szCs w:val="24"/>
        </w:rPr>
      </w:pPr>
      <w:r w:rsidRPr="00257839">
        <w:rPr>
          <w:rFonts w:ascii="Times New Roman" w:hAnsi="Times New Roman" w:cs="Times New Roman"/>
          <w:color w:val="auto"/>
          <w:sz w:val="24"/>
          <w:szCs w:val="24"/>
        </w:rPr>
        <w:t xml:space="preserve">Pearson, M. &amp; Brew, A. (2002) ‘Research training and supervision development’, </w:t>
      </w:r>
      <w:r w:rsidRPr="00257839">
        <w:rPr>
          <w:rFonts w:ascii="Times New Roman" w:hAnsi="Times New Roman" w:cs="Times New Roman"/>
          <w:i/>
          <w:iCs/>
          <w:color w:val="auto"/>
          <w:sz w:val="24"/>
          <w:szCs w:val="24"/>
        </w:rPr>
        <w:t>Studies in Higher</w:t>
      </w:r>
      <w:r>
        <w:rPr>
          <w:rFonts w:ascii="Times New Roman" w:hAnsi="Times New Roman" w:cs="Times New Roman"/>
          <w:i/>
          <w:iCs/>
          <w:color w:val="auto"/>
          <w:sz w:val="24"/>
          <w:szCs w:val="24"/>
        </w:rPr>
        <w:t xml:space="preserve"> </w:t>
      </w:r>
      <w:r w:rsidRPr="00257839">
        <w:rPr>
          <w:rFonts w:ascii="Times New Roman" w:hAnsi="Times New Roman" w:cs="Times New Roman"/>
          <w:i/>
          <w:iCs/>
          <w:color w:val="auto"/>
          <w:sz w:val="24"/>
          <w:szCs w:val="24"/>
        </w:rPr>
        <w:t xml:space="preserve">Education </w:t>
      </w:r>
      <w:r w:rsidRPr="00257839">
        <w:rPr>
          <w:rFonts w:ascii="Times New Roman" w:hAnsi="Times New Roman" w:cs="Times New Roman"/>
          <w:color w:val="auto"/>
          <w:sz w:val="24"/>
          <w:szCs w:val="24"/>
        </w:rPr>
        <w:t>27, vol. 2, pp. 135–50.</w:t>
      </w:r>
    </w:p>
    <w:p w14:paraId="31159B65" w14:textId="77777777" w:rsidR="002B0650" w:rsidRPr="00257839" w:rsidRDefault="002B0650"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Pollard, E., Hirsh, W., Williams, M., Jonathan, B., Marvell, R., </w:t>
      </w:r>
      <w:proofErr w:type="spellStart"/>
      <w:r w:rsidRPr="00257839">
        <w:rPr>
          <w:rFonts w:ascii="Times New Roman" w:hAnsi="Times New Roman" w:cs="Times New Roman"/>
          <w:color w:val="auto"/>
          <w:sz w:val="24"/>
          <w:szCs w:val="24"/>
        </w:rPr>
        <w:t>Tassinari</w:t>
      </w:r>
      <w:proofErr w:type="spellEnd"/>
      <w:r w:rsidRPr="00257839">
        <w:rPr>
          <w:rFonts w:ascii="Times New Roman" w:hAnsi="Times New Roman" w:cs="Times New Roman"/>
          <w:color w:val="auto"/>
          <w:sz w:val="24"/>
          <w:szCs w:val="24"/>
        </w:rPr>
        <w:t>, A., and Ball, C. (2015). Understanding employers' graduate recruitment and selection practices. BIS Research Paper 231. [</w:t>
      </w:r>
      <w:proofErr w:type="gramStart"/>
      <w:r w:rsidRPr="00CC52FE">
        <w:rPr>
          <w:rFonts w:ascii="Times New Roman" w:hAnsi="Times New Roman" w:cs="Times New Roman"/>
          <w:noProof/>
          <w:color w:val="auto"/>
          <w:sz w:val="24"/>
          <w:szCs w:val="24"/>
        </w:rPr>
        <w:t>on-line</w:t>
      </w:r>
      <w:proofErr w:type="gramEnd"/>
      <w:r w:rsidRPr="00257839">
        <w:rPr>
          <w:rFonts w:ascii="Times New Roman" w:hAnsi="Times New Roman" w:cs="Times New Roman"/>
          <w:color w:val="auto"/>
          <w:sz w:val="24"/>
          <w:szCs w:val="24"/>
        </w:rPr>
        <w:t>] http://www.employment-studies.co.uk/resource/understanding-employers%E2%80%99-graduate-recruitment-and-selection-practices  [accessed 15th December, 2016]</w:t>
      </w:r>
    </w:p>
    <w:p w14:paraId="4383C47C" w14:textId="70070BAC" w:rsidR="002B0650" w:rsidRPr="00E0373E" w:rsidRDefault="00F13637"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lastRenderedPageBreak/>
        <w:t xml:space="preserve">Pool, L. D., Sewell, P. (2007) </w:t>
      </w:r>
      <w:proofErr w:type="gramStart"/>
      <w:r w:rsidRPr="00257839">
        <w:rPr>
          <w:rFonts w:ascii="Times New Roman" w:hAnsi="Times New Roman" w:cs="Times New Roman"/>
          <w:color w:val="auto"/>
          <w:sz w:val="24"/>
          <w:szCs w:val="24"/>
        </w:rPr>
        <w:t>The</w:t>
      </w:r>
      <w:proofErr w:type="gramEnd"/>
      <w:r w:rsidRPr="00257839">
        <w:rPr>
          <w:rFonts w:ascii="Times New Roman" w:hAnsi="Times New Roman" w:cs="Times New Roman"/>
          <w:color w:val="auto"/>
          <w:sz w:val="24"/>
          <w:szCs w:val="24"/>
        </w:rPr>
        <w:t xml:space="preserve"> key to employability: developing a practical model of graduate employability, Education and Training, vol. 49 (4), p277-289 </w:t>
      </w:r>
    </w:p>
    <w:p w14:paraId="600610FE" w14:textId="1E38579A"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REF (2014) </w:t>
      </w:r>
      <w:r w:rsidRPr="00257839">
        <w:rPr>
          <w:rFonts w:ascii="Times New Roman" w:hAnsi="Times New Roman" w:cs="Times New Roman"/>
          <w:i/>
          <w:iCs/>
          <w:color w:val="auto"/>
          <w:sz w:val="24"/>
          <w:szCs w:val="24"/>
        </w:rPr>
        <w:t>Information for Research Users</w:t>
      </w:r>
      <w:r w:rsidRPr="00257839">
        <w:rPr>
          <w:rFonts w:ascii="Times New Roman" w:hAnsi="Times New Roman" w:cs="Times New Roman"/>
          <w:color w:val="auto"/>
          <w:sz w:val="24"/>
          <w:szCs w:val="24"/>
        </w:rPr>
        <w:t xml:space="preserve">, [Online], Available: </w:t>
      </w:r>
      <w:r w:rsidR="00EE025B" w:rsidRPr="00257839">
        <w:rPr>
          <w:rStyle w:val="Hyperlink1"/>
          <w:rFonts w:ascii="Times New Roman" w:hAnsi="Times New Roman" w:cs="Times New Roman"/>
          <w:color w:val="auto"/>
          <w:u w:val="none"/>
        </w:rPr>
        <w:t>http://www.ref.ac.uk/users/</w:t>
      </w:r>
      <w:r w:rsidRPr="00257839">
        <w:rPr>
          <w:rFonts w:ascii="Times New Roman" w:hAnsi="Times New Roman" w:cs="Times New Roman"/>
          <w:color w:val="auto"/>
          <w:sz w:val="24"/>
          <w:szCs w:val="24"/>
        </w:rPr>
        <w:t xml:space="preserve"> [20th May 2014].</w:t>
      </w:r>
    </w:p>
    <w:p w14:paraId="5D991145" w14:textId="77777777" w:rsidR="00B01082" w:rsidRDefault="00634925" w:rsidP="00F03876">
      <w:pPr>
        <w:spacing w:after="0" w:line="360" w:lineRule="auto"/>
        <w:ind w:hanging="284"/>
        <w:rPr>
          <w:rFonts w:ascii="Times New Roman" w:hAnsi="Times New Roman" w:cs="Times New Roman"/>
          <w:color w:val="auto"/>
          <w:sz w:val="24"/>
          <w:szCs w:val="24"/>
        </w:rPr>
      </w:pPr>
      <w:proofErr w:type="spellStart"/>
      <w:r w:rsidRPr="00257839">
        <w:rPr>
          <w:rFonts w:ascii="Times New Roman" w:hAnsi="Times New Roman" w:cs="Times New Roman"/>
          <w:color w:val="auto"/>
          <w:sz w:val="24"/>
          <w:szCs w:val="24"/>
        </w:rPr>
        <w:t>Remenyi</w:t>
      </w:r>
      <w:proofErr w:type="spellEnd"/>
      <w:r w:rsidRPr="00257839">
        <w:rPr>
          <w:rFonts w:ascii="Times New Roman" w:hAnsi="Times New Roman" w:cs="Times New Roman"/>
          <w:color w:val="auto"/>
          <w:sz w:val="24"/>
          <w:szCs w:val="24"/>
        </w:rPr>
        <w:t>, D., Williams, B., Money, A. and Swartz, E. (1998) Doing research in business and management: An introduction to process and method. 5th ed. London: SAGE Publication.</w:t>
      </w:r>
    </w:p>
    <w:p w14:paraId="7ACEA125" w14:textId="640910CF" w:rsidR="00F40B6D" w:rsidRPr="00257839" w:rsidRDefault="00F40B6D" w:rsidP="00F03876">
      <w:pPr>
        <w:spacing w:after="0" w:line="360" w:lineRule="auto"/>
        <w:ind w:hanging="284"/>
        <w:rPr>
          <w:rFonts w:ascii="Times New Roman" w:eastAsia="Trebuchet MS" w:hAnsi="Times New Roman" w:cs="Times New Roman"/>
          <w:color w:val="auto"/>
          <w:sz w:val="24"/>
          <w:szCs w:val="24"/>
        </w:rPr>
      </w:pPr>
      <w:proofErr w:type="spellStart"/>
      <w:r w:rsidRPr="00257839">
        <w:rPr>
          <w:rFonts w:ascii="Times New Roman" w:hAnsi="Times New Roman" w:cs="Times New Roman"/>
          <w:color w:val="auto"/>
          <w:sz w:val="24"/>
          <w:szCs w:val="24"/>
        </w:rPr>
        <w:t>Repko</w:t>
      </w:r>
      <w:proofErr w:type="spellEnd"/>
      <w:r w:rsidRPr="00257839">
        <w:rPr>
          <w:rFonts w:ascii="Times New Roman" w:hAnsi="Times New Roman" w:cs="Times New Roman"/>
          <w:color w:val="auto"/>
          <w:sz w:val="24"/>
          <w:szCs w:val="24"/>
        </w:rPr>
        <w:t>, A.F. (2011) Interdisciplinary Research: Process and theory. 2nd edition London: Sage Publication.</w:t>
      </w:r>
    </w:p>
    <w:p w14:paraId="506594F6" w14:textId="77777777" w:rsidR="008E39A5" w:rsidRPr="00257839" w:rsidRDefault="008E39A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Ryan, J., &amp; </w:t>
      </w:r>
      <w:proofErr w:type="spellStart"/>
      <w:r w:rsidRPr="00257839">
        <w:rPr>
          <w:rFonts w:ascii="Times New Roman" w:hAnsi="Times New Roman" w:cs="Times New Roman"/>
          <w:color w:val="auto"/>
          <w:sz w:val="24"/>
          <w:szCs w:val="24"/>
        </w:rPr>
        <w:t>Viete</w:t>
      </w:r>
      <w:proofErr w:type="spellEnd"/>
      <w:r w:rsidRPr="00257839">
        <w:rPr>
          <w:rFonts w:ascii="Times New Roman" w:hAnsi="Times New Roman" w:cs="Times New Roman"/>
          <w:color w:val="auto"/>
          <w:sz w:val="24"/>
          <w:szCs w:val="24"/>
        </w:rPr>
        <w:t xml:space="preserve">, R. (2009) Respectful interactions: Learning with international students in the English-speaking academy. </w:t>
      </w:r>
      <w:r w:rsidRPr="00257839">
        <w:rPr>
          <w:rFonts w:ascii="Times New Roman" w:hAnsi="Times New Roman" w:cs="Times New Roman"/>
          <w:i/>
          <w:iCs/>
          <w:color w:val="auto"/>
          <w:sz w:val="24"/>
          <w:szCs w:val="24"/>
        </w:rPr>
        <w:t>Teaching in Higher education</w:t>
      </w:r>
      <w:r w:rsidRPr="00257839">
        <w:rPr>
          <w:rFonts w:ascii="Times New Roman" w:hAnsi="Times New Roman" w:cs="Times New Roman"/>
          <w:color w:val="auto"/>
          <w:sz w:val="24"/>
          <w:szCs w:val="24"/>
        </w:rPr>
        <w:t>, vol.  14(3), pp 303-314.</w:t>
      </w:r>
    </w:p>
    <w:p w14:paraId="2A0C47CF" w14:textId="77777777" w:rsidR="002040D3" w:rsidRDefault="00A63F1A" w:rsidP="002040D3">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Saunders, M., Lewis, P. and Thornhill, A. (2009) Research methods for business students. 5th ed. Harlow: Financial Times Prentice Hall.</w:t>
      </w:r>
    </w:p>
    <w:p w14:paraId="2D2B39E2" w14:textId="342BAA30" w:rsidR="00B01082" w:rsidRPr="00257839" w:rsidRDefault="00634925" w:rsidP="002040D3">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Short guide to Research and Policy at the HEA (2014) </w:t>
      </w:r>
      <w:r w:rsidRPr="00257839">
        <w:rPr>
          <w:rFonts w:ascii="Times New Roman" w:hAnsi="Times New Roman" w:cs="Times New Roman"/>
          <w:i/>
          <w:iCs/>
          <w:color w:val="auto"/>
          <w:sz w:val="24"/>
          <w:szCs w:val="24"/>
        </w:rPr>
        <w:t>The Higher Education Academy,</w:t>
      </w:r>
      <w:r w:rsidRPr="00257839">
        <w:rPr>
          <w:rFonts w:ascii="Times New Roman" w:hAnsi="Times New Roman" w:cs="Times New Roman"/>
          <w:color w:val="auto"/>
          <w:sz w:val="24"/>
          <w:szCs w:val="24"/>
        </w:rPr>
        <w:t xml:space="preserve"> [Online], Available: </w:t>
      </w:r>
      <w:hyperlink r:id="rId8" w:history="1">
        <w:r w:rsidRPr="00257839">
          <w:rPr>
            <w:rStyle w:val="Hyperlink2"/>
            <w:rFonts w:ascii="Times New Roman" w:hAnsi="Times New Roman" w:cs="Times New Roman"/>
            <w:color w:val="auto"/>
          </w:rPr>
          <w:t>http://www.heacademy.ac.uk/research</w:t>
        </w:r>
      </w:hyperlink>
      <w:r w:rsidRPr="00257839">
        <w:rPr>
          <w:rFonts w:ascii="Times New Roman" w:hAnsi="Times New Roman" w:cs="Times New Roman"/>
          <w:color w:val="auto"/>
          <w:sz w:val="24"/>
          <w:szCs w:val="24"/>
        </w:rPr>
        <w:t xml:space="preserve">  [15th May 2014].</w:t>
      </w:r>
    </w:p>
    <w:p w14:paraId="17F5E544" w14:textId="0A2CD30D" w:rsidR="000369E7" w:rsidRPr="002040D3" w:rsidRDefault="000369E7" w:rsidP="002040D3">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Sinclair, M. (2004) </w:t>
      </w:r>
      <w:proofErr w:type="gramStart"/>
      <w:r w:rsidRPr="00257839">
        <w:rPr>
          <w:rFonts w:ascii="Times New Roman" w:hAnsi="Times New Roman" w:cs="Times New Roman"/>
          <w:i/>
          <w:iCs/>
          <w:color w:val="auto"/>
          <w:sz w:val="24"/>
          <w:szCs w:val="24"/>
        </w:rPr>
        <w:t>The</w:t>
      </w:r>
      <w:proofErr w:type="gramEnd"/>
      <w:r w:rsidRPr="00257839">
        <w:rPr>
          <w:rFonts w:ascii="Times New Roman" w:hAnsi="Times New Roman" w:cs="Times New Roman"/>
          <w:i/>
          <w:iCs/>
          <w:color w:val="auto"/>
          <w:sz w:val="24"/>
          <w:szCs w:val="24"/>
        </w:rPr>
        <w:t xml:space="preserve"> pedagogy of good PhD supervision: A national cross-disciplinary investigation of PhD supervision</w:t>
      </w:r>
      <w:r w:rsidRPr="00257839">
        <w:rPr>
          <w:rFonts w:ascii="Times New Roman" w:hAnsi="Times New Roman" w:cs="Times New Roman"/>
          <w:color w:val="auto"/>
          <w:sz w:val="24"/>
          <w:szCs w:val="24"/>
        </w:rPr>
        <w:t>. Canberra: Department of Education, Science and Training.</w:t>
      </w:r>
    </w:p>
    <w:p w14:paraId="6E5852CA" w14:textId="6BB02CC5"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proofErr w:type="spellStart"/>
      <w:r w:rsidRPr="00257839">
        <w:rPr>
          <w:rFonts w:ascii="Times New Roman" w:hAnsi="Times New Roman" w:cs="Times New Roman"/>
          <w:color w:val="auto"/>
          <w:sz w:val="24"/>
          <w:szCs w:val="24"/>
        </w:rPr>
        <w:t>Smale</w:t>
      </w:r>
      <w:proofErr w:type="spellEnd"/>
      <w:r w:rsidRPr="00257839">
        <w:rPr>
          <w:rFonts w:ascii="Times New Roman" w:hAnsi="Times New Roman" w:cs="Times New Roman"/>
          <w:color w:val="auto"/>
          <w:sz w:val="24"/>
          <w:szCs w:val="24"/>
        </w:rPr>
        <w:t xml:space="preserve">, B. &amp; </w:t>
      </w:r>
      <w:proofErr w:type="spellStart"/>
      <w:r w:rsidRPr="00257839">
        <w:rPr>
          <w:rFonts w:ascii="Times New Roman" w:hAnsi="Times New Roman" w:cs="Times New Roman"/>
          <w:color w:val="auto"/>
          <w:sz w:val="24"/>
          <w:szCs w:val="24"/>
        </w:rPr>
        <w:t>Fowlie</w:t>
      </w:r>
      <w:proofErr w:type="spellEnd"/>
      <w:r w:rsidRPr="00257839">
        <w:rPr>
          <w:rFonts w:ascii="Times New Roman" w:hAnsi="Times New Roman" w:cs="Times New Roman"/>
          <w:color w:val="auto"/>
          <w:sz w:val="24"/>
          <w:szCs w:val="24"/>
        </w:rPr>
        <w:t>, J., A. (2015</w:t>
      </w:r>
      <w:r w:rsidR="00EE025B" w:rsidRPr="00257839">
        <w:rPr>
          <w:rFonts w:ascii="Times New Roman" w:hAnsi="Times New Roman" w:cs="Times New Roman"/>
          <w:color w:val="auto"/>
          <w:sz w:val="24"/>
          <w:szCs w:val="24"/>
        </w:rPr>
        <w:t>) How</w:t>
      </w:r>
      <w:r w:rsidRPr="00257839">
        <w:rPr>
          <w:rFonts w:ascii="Times New Roman" w:hAnsi="Times New Roman" w:cs="Times New Roman"/>
          <w:color w:val="auto"/>
          <w:sz w:val="24"/>
          <w:szCs w:val="24"/>
        </w:rPr>
        <w:t xml:space="preserve"> to Succeed at University: An Essential Guide to Academic Skills and Employability, London: Sage</w:t>
      </w:r>
    </w:p>
    <w:p w14:paraId="4D6CF85B" w14:textId="11174739"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Thomas, L., Clark, R., Andrews, J., (</w:t>
      </w:r>
      <w:proofErr w:type="spellStart"/>
      <w:proofErr w:type="gramStart"/>
      <w:r w:rsidRPr="00257839">
        <w:rPr>
          <w:rFonts w:ascii="Times New Roman" w:hAnsi="Times New Roman" w:cs="Times New Roman"/>
          <w:color w:val="auto"/>
          <w:sz w:val="24"/>
          <w:szCs w:val="24"/>
        </w:rPr>
        <w:t>eds</w:t>
      </w:r>
      <w:proofErr w:type="spellEnd"/>
      <w:proofErr w:type="gramEnd"/>
      <w:r w:rsidRPr="00257839">
        <w:rPr>
          <w:rFonts w:ascii="Times New Roman" w:hAnsi="Times New Roman" w:cs="Times New Roman"/>
          <w:color w:val="auto"/>
          <w:sz w:val="24"/>
          <w:szCs w:val="24"/>
        </w:rPr>
        <w:t>) HEA, (2012) Compendium of effective practice in higher education retention and success. [</w:t>
      </w:r>
      <w:proofErr w:type="gramStart"/>
      <w:r w:rsidRPr="00257839">
        <w:rPr>
          <w:rFonts w:ascii="Times New Roman" w:hAnsi="Times New Roman" w:cs="Times New Roman"/>
          <w:color w:val="auto"/>
          <w:sz w:val="24"/>
          <w:szCs w:val="24"/>
        </w:rPr>
        <w:t>online</w:t>
      </w:r>
      <w:proofErr w:type="gramEnd"/>
      <w:r w:rsidRPr="00257839">
        <w:rPr>
          <w:rFonts w:ascii="Times New Roman" w:hAnsi="Times New Roman" w:cs="Times New Roman"/>
          <w:color w:val="auto"/>
          <w:sz w:val="24"/>
          <w:szCs w:val="24"/>
        </w:rPr>
        <w:t xml:space="preserve">] </w:t>
      </w:r>
      <w:hyperlink r:id="rId9" w:history="1">
        <w:r w:rsidR="00613677" w:rsidRPr="00F97017">
          <w:rPr>
            <w:rStyle w:val="Hyperlink"/>
            <w:rFonts w:ascii="Times New Roman" w:hAnsi="Times New Roman" w:cs="Times New Roman"/>
            <w:sz w:val="24"/>
            <w:szCs w:val="24"/>
          </w:rPr>
          <w:t>http://www.heacademy.ac.uk/</w:t>
        </w:r>
      </w:hyperlink>
      <w:r w:rsidRPr="00257839">
        <w:rPr>
          <w:rFonts w:ascii="Times New Roman" w:hAnsi="Times New Roman" w:cs="Times New Roman"/>
          <w:color w:val="auto"/>
          <w:sz w:val="24"/>
          <w:szCs w:val="24"/>
        </w:rPr>
        <w:t>assets</w:t>
      </w:r>
      <w:r w:rsidR="00613677">
        <w:rPr>
          <w:rFonts w:ascii="Times New Roman" w:hAnsi="Times New Roman" w:cs="Times New Roman"/>
          <w:color w:val="auto"/>
          <w:sz w:val="24"/>
          <w:szCs w:val="24"/>
        </w:rPr>
        <w:t xml:space="preserve"> </w:t>
      </w:r>
      <w:r w:rsidRPr="00257839">
        <w:rPr>
          <w:rFonts w:ascii="Times New Roman" w:hAnsi="Times New Roman" w:cs="Times New Roman"/>
          <w:color w:val="auto"/>
          <w:sz w:val="24"/>
          <w:szCs w:val="24"/>
        </w:rPr>
        <w:t>/documents</w:t>
      </w:r>
      <w:r w:rsidR="00613677">
        <w:rPr>
          <w:rFonts w:ascii="Times New Roman" w:hAnsi="Times New Roman" w:cs="Times New Roman"/>
          <w:color w:val="auto"/>
          <w:sz w:val="24"/>
          <w:szCs w:val="24"/>
        </w:rPr>
        <w:t xml:space="preserve"> </w:t>
      </w:r>
      <w:r w:rsidRPr="00257839">
        <w:rPr>
          <w:rFonts w:ascii="Times New Roman" w:hAnsi="Times New Roman" w:cs="Times New Roman"/>
          <w:color w:val="auto"/>
          <w:sz w:val="24"/>
          <w:szCs w:val="24"/>
        </w:rPr>
        <w:t>/what-works-student-retention/</w:t>
      </w:r>
      <w:proofErr w:type="spellStart"/>
      <w:r w:rsidRPr="00257839">
        <w:rPr>
          <w:rFonts w:ascii="Times New Roman" w:hAnsi="Times New Roman" w:cs="Times New Roman"/>
          <w:color w:val="auto"/>
          <w:sz w:val="24"/>
          <w:szCs w:val="24"/>
        </w:rPr>
        <w:t>What_Works_Compendium</w:t>
      </w:r>
      <w:proofErr w:type="spellEnd"/>
      <w:r w:rsidRPr="00257839">
        <w:rPr>
          <w:rFonts w:ascii="Times New Roman" w:hAnsi="Times New Roman" w:cs="Times New Roman"/>
          <w:color w:val="auto"/>
          <w:sz w:val="24"/>
          <w:szCs w:val="24"/>
        </w:rPr>
        <w:t>_</w:t>
      </w:r>
      <w:r w:rsidR="00613677">
        <w:rPr>
          <w:rFonts w:ascii="Times New Roman" w:hAnsi="Times New Roman" w:cs="Times New Roman"/>
          <w:color w:val="auto"/>
          <w:sz w:val="24"/>
          <w:szCs w:val="24"/>
        </w:rPr>
        <w:t xml:space="preserve"> </w:t>
      </w:r>
      <w:r w:rsidRPr="00257839">
        <w:rPr>
          <w:rFonts w:ascii="Times New Roman" w:hAnsi="Times New Roman" w:cs="Times New Roman"/>
          <w:color w:val="auto"/>
          <w:sz w:val="24"/>
          <w:szCs w:val="24"/>
        </w:rPr>
        <w:t>Effective_</w:t>
      </w:r>
      <w:r w:rsidR="00613677">
        <w:rPr>
          <w:rFonts w:ascii="Times New Roman" w:hAnsi="Times New Roman" w:cs="Times New Roman"/>
          <w:color w:val="auto"/>
          <w:sz w:val="24"/>
          <w:szCs w:val="24"/>
        </w:rPr>
        <w:t xml:space="preserve"> </w:t>
      </w:r>
      <w:r w:rsidRPr="00257839">
        <w:rPr>
          <w:rFonts w:ascii="Times New Roman" w:hAnsi="Times New Roman" w:cs="Times New Roman"/>
          <w:color w:val="auto"/>
          <w:sz w:val="24"/>
          <w:szCs w:val="24"/>
        </w:rPr>
        <w:t>Practice.pdf  [accessed 10.7.12]</w:t>
      </w:r>
    </w:p>
    <w:p w14:paraId="6F78865D" w14:textId="74A94481" w:rsidR="006C05F4" w:rsidRPr="002040D3" w:rsidRDefault="006C05F4" w:rsidP="002040D3">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Tomlinson, M. (2008) </w:t>
      </w:r>
      <w:proofErr w:type="gramStart"/>
      <w:r w:rsidRPr="00257839">
        <w:rPr>
          <w:rFonts w:ascii="Times New Roman" w:hAnsi="Times New Roman" w:cs="Times New Roman"/>
          <w:color w:val="auto"/>
          <w:sz w:val="24"/>
          <w:szCs w:val="24"/>
        </w:rPr>
        <w:t>The</w:t>
      </w:r>
      <w:proofErr w:type="gramEnd"/>
      <w:r w:rsidRPr="00257839">
        <w:rPr>
          <w:rFonts w:ascii="Times New Roman" w:hAnsi="Times New Roman" w:cs="Times New Roman"/>
          <w:color w:val="auto"/>
          <w:sz w:val="24"/>
          <w:szCs w:val="24"/>
        </w:rPr>
        <w:t xml:space="preserve"> degree is not enough: students’ perceptions of the role of higher education credentials for graduate work and employability. British Journal of Sociology of Education, vol. 29 (1), pp 49-61</w:t>
      </w:r>
    </w:p>
    <w:p w14:paraId="6880A754" w14:textId="77777777"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Vitae (2010) </w:t>
      </w:r>
      <w:r w:rsidRPr="00257839">
        <w:rPr>
          <w:rFonts w:ascii="Times New Roman" w:hAnsi="Times New Roman" w:cs="Times New Roman"/>
          <w:i/>
          <w:iCs/>
          <w:color w:val="auto"/>
          <w:sz w:val="24"/>
          <w:szCs w:val="24"/>
        </w:rPr>
        <w:t>Careers Research and Advisory Centre (CRAC) Limited</w:t>
      </w:r>
      <w:r w:rsidRPr="00257839">
        <w:rPr>
          <w:rFonts w:ascii="Times New Roman" w:hAnsi="Times New Roman" w:cs="Times New Roman"/>
          <w:color w:val="auto"/>
          <w:sz w:val="24"/>
          <w:szCs w:val="24"/>
        </w:rPr>
        <w:t xml:space="preserve">, [Online], Available: </w:t>
      </w:r>
      <w:hyperlink r:id="rId10" w:history="1">
        <w:r w:rsidRPr="00257839">
          <w:rPr>
            <w:rStyle w:val="Hyperlink2"/>
            <w:rFonts w:ascii="Times New Roman" w:hAnsi="Times New Roman" w:cs="Times New Roman"/>
            <w:color w:val="auto"/>
          </w:rPr>
          <w:t>www.vitae.ac.uk/RDF</w:t>
        </w:r>
      </w:hyperlink>
      <w:r w:rsidRPr="00257839">
        <w:rPr>
          <w:rFonts w:ascii="Times New Roman" w:hAnsi="Times New Roman" w:cs="Times New Roman"/>
          <w:color w:val="auto"/>
          <w:sz w:val="24"/>
          <w:szCs w:val="24"/>
        </w:rPr>
        <w:t xml:space="preserve"> [17th May 2014].</w:t>
      </w:r>
    </w:p>
    <w:p w14:paraId="0D1A5C79" w14:textId="77777777" w:rsidR="006C05F4" w:rsidRPr="00257839" w:rsidRDefault="006C05F4"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Waters, J. L. (2009) In pursuit of scarcity: transnational students</w:t>
      </w:r>
      <w:proofErr w:type="gramStart"/>
      <w:r w:rsidRPr="00257839">
        <w:rPr>
          <w:rFonts w:ascii="Times New Roman" w:hAnsi="Times New Roman" w:cs="Times New Roman"/>
          <w:color w:val="auto"/>
          <w:sz w:val="24"/>
          <w:szCs w:val="24"/>
        </w:rPr>
        <w:t>,‘</w:t>
      </w:r>
      <w:proofErr w:type="gramEnd"/>
      <w:r w:rsidRPr="00257839">
        <w:rPr>
          <w:rFonts w:ascii="Times New Roman" w:hAnsi="Times New Roman" w:cs="Times New Roman"/>
          <w:color w:val="auto"/>
          <w:sz w:val="24"/>
          <w:szCs w:val="24"/>
        </w:rPr>
        <w:t xml:space="preserve"> employability’, and the MBA. Environment and Planning </w:t>
      </w:r>
      <w:proofErr w:type="gramStart"/>
      <w:r w:rsidRPr="00257839">
        <w:rPr>
          <w:rFonts w:ascii="Times New Roman" w:hAnsi="Times New Roman" w:cs="Times New Roman"/>
          <w:color w:val="auto"/>
          <w:sz w:val="24"/>
          <w:szCs w:val="24"/>
        </w:rPr>
        <w:t>A</w:t>
      </w:r>
      <w:proofErr w:type="gramEnd"/>
      <w:r w:rsidRPr="00257839">
        <w:rPr>
          <w:rFonts w:ascii="Times New Roman" w:hAnsi="Times New Roman" w:cs="Times New Roman"/>
          <w:color w:val="auto"/>
          <w:sz w:val="24"/>
          <w:szCs w:val="24"/>
        </w:rPr>
        <w:t>, vol. 41(8), pp 1865-1883.</w:t>
      </w:r>
    </w:p>
    <w:p w14:paraId="02A8498D" w14:textId="1CB5FE34" w:rsidR="006C05F4" w:rsidRPr="002040D3" w:rsidRDefault="004F34E3" w:rsidP="002040D3">
      <w:pPr>
        <w:spacing w:after="0" w:line="360" w:lineRule="auto"/>
        <w:ind w:hanging="284"/>
        <w:rPr>
          <w:rFonts w:ascii="Times New Roman" w:eastAsia="Trebuchet MS" w:hAnsi="Times New Roman" w:cs="Times New Roman"/>
          <w:color w:val="auto"/>
          <w:sz w:val="24"/>
          <w:szCs w:val="24"/>
        </w:rPr>
      </w:pPr>
      <w:proofErr w:type="spellStart"/>
      <w:r w:rsidRPr="00257839">
        <w:rPr>
          <w:rFonts w:ascii="Times New Roman" w:hAnsi="Times New Roman" w:cs="Times New Roman"/>
          <w:color w:val="auto"/>
          <w:sz w:val="24"/>
          <w:szCs w:val="24"/>
        </w:rPr>
        <w:t>Whitelock</w:t>
      </w:r>
      <w:proofErr w:type="spellEnd"/>
      <w:r w:rsidRPr="00257839">
        <w:rPr>
          <w:rFonts w:ascii="Times New Roman" w:hAnsi="Times New Roman" w:cs="Times New Roman"/>
          <w:color w:val="auto"/>
          <w:sz w:val="24"/>
          <w:szCs w:val="24"/>
        </w:rPr>
        <w:t xml:space="preserve">, D., Faulkner, D. &amp; </w:t>
      </w:r>
      <w:proofErr w:type="spellStart"/>
      <w:r w:rsidRPr="00257839">
        <w:rPr>
          <w:rFonts w:ascii="Times New Roman" w:hAnsi="Times New Roman" w:cs="Times New Roman"/>
          <w:color w:val="auto"/>
          <w:sz w:val="24"/>
          <w:szCs w:val="24"/>
        </w:rPr>
        <w:t>Miell</w:t>
      </w:r>
      <w:proofErr w:type="spellEnd"/>
      <w:r w:rsidRPr="00257839">
        <w:rPr>
          <w:rFonts w:ascii="Times New Roman" w:hAnsi="Times New Roman" w:cs="Times New Roman"/>
          <w:color w:val="auto"/>
          <w:sz w:val="24"/>
          <w:szCs w:val="24"/>
        </w:rPr>
        <w:t>, D. (2008) ‘</w:t>
      </w:r>
      <w:proofErr w:type="gramStart"/>
      <w:r w:rsidRPr="00257839">
        <w:rPr>
          <w:rFonts w:ascii="Times New Roman" w:hAnsi="Times New Roman" w:cs="Times New Roman"/>
          <w:color w:val="auto"/>
          <w:sz w:val="24"/>
          <w:szCs w:val="24"/>
        </w:rPr>
        <w:t>Promoting</w:t>
      </w:r>
      <w:proofErr w:type="gramEnd"/>
      <w:r w:rsidRPr="00257839">
        <w:rPr>
          <w:rFonts w:ascii="Times New Roman" w:hAnsi="Times New Roman" w:cs="Times New Roman"/>
          <w:color w:val="auto"/>
          <w:sz w:val="24"/>
          <w:szCs w:val="24"/>
        </w:rPr>
        <w:t xml:space="preserve"> creativity in PhD supervision: Tensions and dilemmas’, </w:t>
      </w:r>
      <w:r w:rsidRPr="00257839">
        <w:rPr>
          <w:rFonts w:ascii="Times New Roman" w:hAnsi="Times New Roman" w:cs="Times New Roman"/>
          <w:i/>
          <w:iCs/>
          <w:color w:val="auto"/>
          <w:sz w:val="24"/>
          <w:szCs w:val="24"/>
        </w:rPr>
        <w:t>Thinking Skills and Creativity</w:t>
      </w:r>
      <w:r w:rsidRPr="00257839">
        <w:rPr>
          <w:rFonts w:ascii="Times New Roman" w:hAnsi="Times New Roman" w:cs="Times New Roman"/>
          <w:color w:val="auto"/>
          <w:sz w:val="24"/>
          <w:szCs w:val="24"/>
        </w:rPr>
        <w:t>, vol. 3, pp. 143-153.</w:t>
      </w:r>
    </w:p>
    <w:p w14:paraId="2AA02D6A" w14:textId="77777777"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 xml:space="preserve">Will, S., A. and </w:t>
      </w:r>
      <w:proofErr w:type="spellStart"/>
      <w:r w:rsidRPr="00257839">
        <w:rPr>
          <w:rFonts w:ascii="Times New Roman" w:hAnsi="Times New Roman" w:cs="Times New Roman"/>
          <w:color w:val="auto"/>
          <w:sz w:val="24"/>
          <w:szCs w:val="24"/>
        </w:rPr>
        <w:t>Fowlie</w:t>
      </w:r>
      <w:proofErr w:type="spellEnd"/>
      <w:r w:rsidRPr="00257839">
        <w:rPr>
          <w:rFonts w:ascii="Times New Roman" w:hAnsi="Times New Roman" w:cs="Times New Roman"/>
          <w:color w:val="auto"/>
          <w:sz w:val="24"/>
          <w:szCs w:val="24"/>
        </w:rPr>
        <w:t>, J., A., (2011) Practice Makes Perfect: Capturing student’s unplanned learning for future employability 12th International HRD Conference University of Gloucester, Cheltenham 25-27 May</w:t>
      </w:r>
    </w:p>
    <w:p w14:paraId="0BAF69F5" w14:textId="0CE5D5C1" w:rsidR="004F34E3" w:rsidRPr="002040D3" w:rsidRDefault="004F34E3" w:rsidP="002040D3">
      <w:pPr>
        <w:spacing w:after="0" w:line="360" w:lineRule="auto"/>
        <w:ind w:hanging="284"/>
        <w:rPr>
          <w:rFonts w:ascii="Times New Roman" w:eastAsia="Trebuchet MS" w:hAnsi="Times New Roman" w:cs="Times New Roman"/>
          <w:color w:val="auto"/>
          <w:sz w:val="24"/>
          <w:szCs w:val="24"/>
        </w:rPr>
      </w:pPr>
      <w:proofErr w:type="spellStart"/>
      <w:r w:rsidRPr="00257839">
        <w:rPr>
          <w:rFonts w:ascii="Times New Roman" w:hAnsi="Times New Roman" w:cs="Times New Roman"/>
          <w:color w:val="auto"/>
          <w:sz w:val="24"/>
          <w:szCs w:val="24"/>
        </w:rPr>
        <w:lastRenderedPageBreak/>
        <w:t>Woodruffe</w:t>
      </w:r>
      <w:proofErr w:type="spellEnd"/>
      <w:r w:rsidRPr="00257839">
        <w:rPr>
          <w:rFonts w:ascii="Times New Roman" w:hAnsi="Times New Roman" w:cs="Times New Roman"/>
          <w:color w:val="auto"/>
          <w:sz w:val="24"/>
          <w:szCs w:val="24"/>
        </w:rPr>
        <w:t xml:space="preserve">, C. (2007) </w:t>
      </w:r>
      <w:r w:rsidRPr="00257839">
        <w:rPr>
          <w:rFonts w:ascii="Times New Roman" w:hAnsi="Times New Roman" w:cs="Times New Roman"/>
          <w:i/>
          <w:iCs/>
          <w:color w:val="auto"/>
          <w:sz w:val="24"/>
          <w:szCs w:val="24"/>
        </w:rPr>
        <w:t xml:space="preserve">Development and assessment </w:t>
      </w:r>
      <w:proofErr w:type="spellStart"/>
      <w:r w:rsidRPr="00257839">
        <w:rPr>
          <w:rFonts w:ascii="Times New Roman" w:hAnsi="Times New Roman" w:cs="Times New Roman"/>
          <w:i/>
          <w:iCs/>
          <w:color w:val="auto"/>
          <w:sz w:val="24"/>
          <w:szCs w:val="24"/>
        </w:rPr>
        <w:t>centres</w:t>
      </w:r>
      <w:proofErr w:type="spellEnd"/>
      <w:r w:rsidRPr="00257839">
        <w:rPr>
          <w:rFonts w:ascii="Times New Roman" w:hAnsi="Times New Roman" w:cs="Times New Roman"/>
          <w:color w:val="auto"/>
          <w:sz w:val="24"/>
          <w:szCs w:val="24"/>
        </w:rPr>
        <w:t>, 4</w:t>
      </w:r>
      <w:r w:rsidRPr="00257839">
        <w:rPr>
          <w:rFonts w:ascii="Times New Roman" w:hAnsi="Times New Roman" w:cs="Times New Roman"/>
          <w:color w:val="auto"/>
          <w:sz w:val="24"/>
          <w:szCs w:val="24"/>
          <w:vertAlign w:val="superscript"/>
        </w:rPr>
        <w:t>th</w:t>
      </w:r>
      <w:r w:rsidRPr="00257839">
        <w:rPr>
          <w:rFonts w:ascii="Times New Roman" w:hAnsi="Times New Roman" w:cs="Times New Roman"/>
          <w:color w:val="auto"/>
          <w:sz w:val="24"/>
          <w:szCs w:val="24"/>
        </w:rPr>
        <w:t xml:space="preserve"> ed. London: Human Assets.</w:t>
      </w:r>
    </w:p>
    <w:p w14:paraId="01EAE5FA" w14:textId="77777777"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r w:rsidRPr="00257839">
        <w:rPr>
          <w:rFonts w:ascii="Times New Roman" w:hAnsi="Times New Roman" w:cs="Times New Roman"/>
          <w:color w:val="auto"/>
          <w:sz w:val="24"/>
          <w:szCs w:val="24"/>
        </w:rPr>
        <w:t>Yin, R.K. (2003) Case study research design and methods. 3rd ed. Thousand Oaks, CA: SAGE Publications.</w:t>
      </w:r>
    </w:p>
    <w:p w14:paraId="365700EC" w14:textId="4513FE2B"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proofErr w:type="spellStart"/>
      <w:r w:rsidRPr="00257839">
        <w:rPr>
          <w:rFonts w:ascii="Times New Roman" w:hAnsi="Times New Roman" w:cs="Times New Roman"/>
          <w:color w:val="auto"/>
          <w:sz w:val="24"/>
          <w:szCs w:val="24"/>
        </w:rPr>
        <w:t>Yorke</w:t>
      </w:r>
      <w:proofErr w:type="spellEnd"/>
      <w:r w:rsidRPr="00257839">
        <w:rPr>
          <w:rFonts w:ascii="Times New Roman" w:hAnsi="Times New Roman" w:cs="Times New Roman"/>
          <w:color w:val="auto"/>
          <w:sz w:val="24"/>
          <w:szCs w:val="24"/>
        </w:rPr>
        <w:t>, M. (2010) Employability: aligning the message, the medium and academic values. Journal of Teaching and Learning for Graduate Employability, vol. 1 (1), pp2-12. [</w:t>
      </w:r>
      <w:proofErr w:type="gramStart"/>
      <w:r w:rsidRPr="00257839">
        <w:rPr>
          <w:rFonts w:ascii="Times New Roman" w:hAnsi="Times New Roman" w:cs="Times New Roman"/>
          <w:color w:val="auto"/>
          <w:sz w:val="24"/>
          <w:szCs w:val="24"/>
        </w:rPr>
        <w:t>on-line</w:t>
      </w:r>
      <w:proofErr w:type="gramEnd"/>
      <w:r w:rsidRPr="00257839">
        <w:rPr>
          <w:rFonts w:ascii="Times New Roman" w:hAnsi="Times New Roman" w:cs="Times New Roman"/>
          <w:color w:val="auto"/>
          <w:sz w:val="24"/>
          <w:szCs w:val="24"/>
        </w:rPr>
        <w:t xml:space="preserve">]: http://jtlge.curtin.edu.au/index.php/jtlge/article/view/7 [accessed 24 September 2014] </w:t>
      </w:r>
    </w:p>
    <w:p w14:paraId="42CB2FB5" w14:textId="5974344A" w:rsidR="00B01082" w:rsidRPr="00257839" w:rsidRDefault="00634925" w:rsidP="00F03876">
      <w:pPr>
        <w:spacing w:after="0" w:line="360" w:lineRule="auto"/>
        <w:ind w:hanging="284"/>
        <w:rPr>
          <w:rFonts w:ascii="Times New Roman" w:eastAsia="Trebuchet MS" w:hAnsi="Times New Roman" w:cs="Times New Roman"/>
          <w:color w:val="auto"/>
          <w:sz w:val="24"/>
          <w:szCs w:val="24"/>
        </w:rPr>
      </w:pPr>
      <w:proofErr w:type="spellStart"/>
      <w:r w:rsidRPr="00257839">
        <w:rPr>
          <w:rFonts w:ascii="Times New Roman" w:hAnsi="Times New Roman" w:cs="Times New Roman"/>
          <w:color w:val="auto"/>
          <w:sz w:val="24"/>
          <w:szCs w:val="24"/>
        </w:rPr>
        <w:t>Zheltoukhova</w:t>
      </w:r>
      <w:proofErr w:type="spellEnd"/>
      <w:r w:rsidRPr="00257839">
        <w:rPr>
          <w:rFonts w:ascii="Times New Roman" w:hAnsi="Times New Roman" w:cs="Times New Roman"/>
          <w:color w:val="auto"/>
          <w:sz w:val="24"/>
          <w:szCs w:val="24"/>
        </w:rPr>
        <w:t>, K. (2013) Real-life leaders: closing the knowing-doing gap,</w:t>
      </w:r>
      <w:r w:rsidR="00613677">
        <w:rPr>
          <w:rFonts w:ascii="Times New Roman" w:hAnsi="Times New Roman" w:cs="Times New Roman"/>
          <w:color w:val="auto"/>
          <w:sz w:val="24"/>
          <w:szCs w:val="24"/>
        </w:rPr>
        <w:t xml:space="preserve"> CIPD Research Report [</w:t>
      </w:r>
      <w:r w:rsidR="00613677" w:rsidRPr="00E549C4">
        <w:rPr>
          <w:rFonts w:ascii="Times New Roman" w:hAnsi="Times New Roman" w:cs="Times New Roman"/>
          <w:noProof/>
          <w:color w:val="auto"/>
          <w:sz w:val="24"/>
          <w:szCs w:val="24"/>
        </w:rPr>
        <w:t>on-line</w:t>
      </w:r>
      <w:r w:rsidR="00613677">
        <w:rPr>
          <w:rFonts w:ascii="Times New Roman" w:hAnsi="Times New Roman" w:cs="Times New Roman"/>
          <w:color w:val="auto"/>
          <w:sz w:val="24"/>
          <w:szCs w:val="24"/>
        </w:rPr>
        <w:t xml:space="preserve">] </w:t>
      </w:r>
      <w:r w:rsidR="00613677" w:rsidRPr="00F03876">
        <w:rPr>
          <w:rFonts w:ascii="Times New Roman" w:hAnsi="Times New Roman" w:cs="Times New Roman"/>
          <w:color w:val="auto"/>
          <w:sz w:val="24"/>
          <w:szCs w:val="24"/>
        </w:rPr>
        <w:t>http://www.cipd.co.uk/binaries/6303%20Leadership%20report%20%</w:t>
      </w:r>
      <w:r w:rsidR="00613677">
        <w:rPr>
          <w:rFonts w:ascii="Times New Roman" w:hAnsi="Times New Roman" w:cs="Times New Roman"/>
          <w:color w:val="auto"/>
          <w:sz w:val="24"/>
          <w:szCs w:val="24"/>
        </w:rPr>
        <w:t xml:space="preserve"> </w:t>
      </w:r>
      <w:r w:rsidRPr="00257839">
        <w:rPr>
          <w:rFonts w:ascii="Times New Roman" w:hAnsi="Times New Roman" w:cs="Times New Roman"/>
          <w:color w:val="auto"/>
          <w:sz w:val="24"/>
          <w:szCs w:val="24"/>
        </w:rPr>
        <w:t>28WEB%29.pdf [accessed 26 September 2014</w:t>
      </w:r>
    </w:p>
    <w:p w14:paraId="54722D91" w14:textId="77777777" w:rsidR="00B01082" w:rsidRDefault="00B01082" w:rsidP="00F03876">
      <w:pPr>
        <w:pStyle w:val="NormalWeb"/>
        <w:shd w:val="clear" w:color="auto" w:fill="FFFFFF"/>
        <w:spacing w:before="0" w:after="0" w:line="360" w:lineRule="auto"/>
        <w:ind w:firstLine="284"/>
        <w:rPr>
          <w:rFonts w:eastAsia="Calibri" w:hAnsi="Times New Roman" w:cs="Times New Roman"/>
          <w:b/>
          <w:bCs/>
          <w:color w:val="auto"/>
        </w:rPr>
      </w:pPr>
    </w:p>
    <w:p w14:paraId="2077B62D" w14:textId="77777777" w:rsidR="004A7EF0" w:rsidRDefault="004A7EF0" w:rsidP="00F03876">
      <w:pPr>
        <w:pStyle w:val="NormalWeb"/>
        <w:shd w:val="clear" w:color="auto" w:fill="FFFFFF"/>
        <w:spacing w:before="0" w:after="0" w:line="360" w:lineRule="auto"/>
        <w:ind w:firstLine="284"/>
        <w:rPr>
          <w:rFonts w:eastAsia="Calibri" w:hAnsi="Times New Roman" w:cs="Times New Roman"/>
          <w:b/>
          <w:bCs/>
          <w:color w:val="auto"/>
        </w:rPr>
      </w:pPr>
    </w:p>
    <w:p w14:paraId="2B949B37" w14:textId="77777777" w:rsidR="004A7EF0" w:rsidRPr="00257839" w:rsidRDefault="004A7EF0" w:rsidP="00F03876">
      <w:pPr>
        <w:pStyle w:val="NormalWeb"/>
        <w:shd w:val="clear" w:color="auto" w:fill="FFFFFF"/>
        <w:spacing w:before="0" w:after="0" w:line="360" w:lineRule="auto"/>
        <w:ind w:firstLine="284"/>
        <w:rPr>
          <w:rFonts w:eastAsia="Calibri" w:hAnsi="Times New Roman" w:cs="Times New Roman"/>
          <w:b/>
          <w:bCs/>
          <w:color w:val="auto"/>
        </w:rPr>
      </w:pPr>
    </w:p>
    <w:p w14:paraId="3B4AEBB8" w14:textId="77777777" w:rsidR="00B01082" w:rsidRPr="00257839" w:rsidRDefault="00634925">
      <w:pPr>
        <w:pStyle w:val="NormalWeb"/>
        <w:shd w:val="clear" w:color="auto" w:fill="FFFFFF"/>
        <w:spacing w:before="0" w:after="150" w:line="312" w:lineRule="atLeast"/>
        <w:jc w:val="both"/>
        <w:rPr>
          <w:rFonts w:eastAsia="Calibri" w:hAnsi="Times New Roman" w:cs="Times New Roman"/>
          <w:b/>
          <w:bCs/>
          <w:color w:val="auto"/>
        </w:rPr>
      </w:pPr>
      <w:r w:rsidRPr="00257839">
        <w:rPr>
          <w:rFonts w:eastAsia="Calibri" w:hAnsi="Times New Roman" w:cs="Times New Roman"/>
          <w:b/>
          <w:bCs/>
          <w:color w:val="auto"/>
        </w:rPr>
        <w:t xml:space="preserve">Authors Bio: </w:t>
      </w:r>
    </w:p>
    <w:p w14:paraId="4441B5BB" w14:textId="12546CA8" w:rsidR="00B01082" w:rsidRPr="00257839" w:rsidRDefault="00634925">
      <w:pPr>
        <w:spacing w:line="360" w:lineRule="auto"/>
        <w:jc w:val="both"/>
        <w:rPr>
          <w:rFonts w:ascii="Times New Roman" w:eastAsia="Trebuchet MS" w:hAnsi="Times New Roman" w:cs="Times New Roman"/>
          <w:color w:val="auto"/>
          <w:sz w:val="24"/>
          <w:szCs w:val="24"/>
        </w:rPr>
      </w:pPr>
      <w:r w:rsidRPr="00257839">
        <w:rPr>
          <w:rFonts w:ascii="Times New Roman" w:hAnsi="Times New Roman" w:cs="Times New Roman"/>
          <w:b/>
          <w:bCs/>
          <w:color w:val="auto"/>
          <w:sz w:val="24"/>
          <w:szCs w:val="24"/>
        </w:rPr>
        <w:t xml:space="preserve">Dr Arvind Upadhyay </w:t>
      </w:r>
      <w:r w:rsidRPr="00257839">
        <w:rPr>
          <w:rFonts w:ascii="Times New Roman" w:hAnsi="Times New Roman" w:cs="Times New Roman"/>
          <w:color w:val="auto"/>
          <w:sz w:val="24"/>
          <w:szCs w:val="24"/>
        </w:rPr>
        <w:t xml:space="preserve">is a Senior Lecturer in Logistics and Supply Chain Management at Brighton Business School, University of Brighton, UK. He completed his first Degree in Electrical Engineering and his MBA in New Delhi, India. His MSc degree in Strategic Project Management European was on </w:t>
      </w:r>
      <w:r w:rsidR="00335429">
        <w:rPr>
          <w:rFonts w:ascii="Times New Roman" w:hAnsi="Times New Roman" w:cs="Times New Roman"/>
          <w:color w:val="auto"/>
          <w:sz w:val="24"/>
          <w:szCs w:val="24"/>
        </w:rPr>
        <w:t>European Commission</w:t>
      </w:r>
      <w:r w:rsidRPr="00257839">
        <w:rPr>
          <w:rFonts w:ascii="Times New Roman" w:hAnsi="Times New Roman" w:cs="Times New Roman"/>
          <w:color w:val="auto"/>
          <w:sz w:val="24"/>
          <w:szCs w:val="24"/>
        </w:rPr>
        <w:t xml:space="preserve"> Erasmus Mundus Scholarship from Heriot-Watt University, Edinburgh, UK in collaboration with MIP Business School of </w:t>
      </w:r>
      <w:proofErr w:type="spellStart"/>
      <w:r w:rsidRPr="00257839">
        <w:rPr>
          <w:rFonts w:ascii="Times New Roman" w:hAnsi="Times New Roman" w:cs="Times New Roman"/>
          <w:color w:val="auto"/>
          <w:sz w:val="24"/>
          <w:szCs w:val="24"/>
        </w:rPr>
        <w:t>Politecnico</w:t>
      </w:r>
      <w:proofErr w:type="spellEnd"/>
      <w:r w:rsidRPr="00257839">
        <w:rPr>
          <w:rFonts w:ascii="Times New Roman" w:hAnsi="Times New Roman" w:cs="Times New Roman"/>
          <w:color w:val="auto"/>
          <w:sz w:val="24"/>
          <w:szCs w:val="24"/>
        </w:rPr>
        <w:t xml:space="preserve"> di Milano, Italy and Umea University, Sweden. He holds a PhD in Logistics and Supply Chain Management from the University </w:t>
      </w:r>
      <w:proofErr w:type="gramStart"/>
      <w:r w:rsidRPr="00257839">
        <w:rPr>
          <w:rFonts w:ascii="Times New Roman" w:hAnsi="Times New Roman" w:cs="Times New Roman"/>
          <w:color w:val="auto"/>
          <w:sz w:val="24"/>
          <w:szCs w:val="24"/>
        </w:rPr>
        <w:t>of</w:t>
      </w:r>
      <w:proofErr w:type="gramEnd"/>
      <w:r w:rsidRPr="00257839">
        <w:rPr>
          <w:rFonts w:ascii="Times New Roman" w:hAnsi="Times New Roman" w:cs="Times New Roman"/>
          <w:color w:val="auto"/>
          <w:sz w:val="24"/>
          <w:szCs w:val="24"/>
        </w:rPr>
        <w:t xml:space="preserve"> Bergamo, Italy in collaboration with SDA Bocconi Italy and MIT-Zaragoza Logistics Centre, Spain. As a doctoral researcher, he spent one year at the Cambridge Judge Business School and King’s College, University of </w:t>
      </w:r>
      <w:r w:rsidR="00341C38" w:rsidRPr="00257839">
        <w:rPr>
          <w:rFonts w:ascii="Times New Roman" w:hAnsi="Times New Roman" w:cs="Times New Roman"/>
          <w:color w:val="auto"/>
          <w:sz w:val="24"/>
          <w:szCs w:val="24"/>
        </w:rPr>
        <w:t>Cambridge,</w:t>
      </w:r>
      <w:r w:rsidRPr="00257839">
        <w:rPr>
          <w:rFonts w:ascii="Times New Roman" w:hAnsi="Times New Roman" w:cs="Times New Roman"/>
          <w:color w:val="auto"/>
          <w:sz w:val="24"/>
          <w:szCs w:val="24"/>
        </w:rPr>
        <w:t xml:space="preserve"> </w:t>
      </w:r>
      <w:r w:rsidR="00341C38" w:rsidRPr="00257839">
        <w:rPr>
          <w:rFonts w:ascii="Times New Roman" w:hAnsi="Times New Roman" w:cs="Times New Roman"/>
          <w:color w:val="auto"/>
          <w:sz w:val="24"/>
          <w:szCs w:val="24"/>
        </w:rPr>
        <w:t xml:space="preserve">and </w:t>
      </w:r>
      <w:r w:rsidRPr="00257839">
        <w:rPr>
          <w:rFonts w:ascii="Times New Roman" w:hAnsi="Times New Roman" w:cs="Times New Roman"/>
          <w:color w:val="auto"/>
          <w:sz w:val="24"/>
          <w:szCs w:val="24"/>
        </w:rPr>
        <w:t xml:space="preserve">at the </w:t>
      </w:r>
      <w:proofErr w:type="spellStart"/>
      <w:r w:rsidRPr="00257839">
        <w:rPr>
          <w:rFonts w:ascii="Times New Roman" w:hAnsi="Times New Roman" w:cs="Times New Roman"/>
          <w:color w:val="auto"/>
          <w:sz w:val="24"/>
          <w:szCs w:val="24"/>
        </w:rPr>
        <w:t>Cranfield</w:t>
      </w:r>
      <w:proofErr w:type="spellEnd"/>
      <w:r w:rsidRPr="00257839">
        <w:rPr>
          <w:rFonts w:ascii="Times New Roman" w:hAnsi="Times New Roman" w:cs="Times New Roman"/>
          <w:color w:val="auto"/>
          <w:sz w:val="24"/>
          <w:szCs w:val="24"/>
        </w:rPr>
        <w:t xml:space="preserve"> School of Management, UK. He has published his research work in books, book chapters, case studies and academic journals; and he is a regular presenter at conferences throughout the world. He is on the editorial and review committee board of various journals and is also a member of the Chartered Institute of Procurement and Supply (CIPS), British Academy of Management (BAM), Production and Operations Management Society (POMS) and the European Operations Management Association (EurOMA).</w:t>
      </w:r>
      <w:r w:rsidR="00324DA0">
        <w:rPr>
          <w:rFonts w:ascii="Times New Roman" w:hAnsi="Times New Roman" w:cs="Times New Roman"/>
          <w:color w:val="auto"/>
          <w:sz w:val="24"/>
          <w:szCs w:val="24"/>
        </w:rPr>
        <w:t xml:space="preserve"> He is also a Senior Fellow of Higher Education Academy (HEA), UK.</w:t>
      </w:r>
      <w:bookmarkStart w:id="0" w:name="_GoBack"/>
      <w:bookmarkEnd w:id="0"/>
    </w:p>
    <w:p w14:paraId="2CD77A50" w14:textId="116DA04D" w:rsidR="00B01082" w:rsidRPr="00257839" w:rsidRDefault="00634925">
      <w:pPr>
        <w:spacing w:line="360" w:lineRule="auto"/>
        <w:jc w:val="both"/>
        <w:rPr>
          <w:rFonts w:ascii="Times New Roman" w:eastAsia="Trebuchet MS" w:hAnsi="Times New Roman" w:cs="Times New Roman"/>
          <w:color w:val="auto"/>
          <w:sz w:val="24"/>
          <w:szCs w:val="24"/>
        </w:rPr>
      </w:pPr>
      <w:r w:rsidRPr="00257839">
        <w:rPr>
          <w:rFonts w:ascii="Times New Roman" w:hAnsi="Times New Roman" w:cs="Times New Roman"/>
          <w:b/>
          <w:bCs/>
          <w:color w:val="auto"/>
          <w:sz w:val="24"/>
          <w:szCs w:val="24"/>
        </w:rPr>
        <w:t>Email:</w:t>
      </w:r>
      <w:r w:rsidRPr="00257839">
        <w:rPr>
          <w:rFonts w:ascii="Times New Roman" w:hAnsi="Times New Roman" w:cs="Times New Roman"/>
          <w:color w:val="auto"/>
          <w:sz w:val="24"/>
          <w:szCs w:val="24"/>
        </w:rPr>
        <w:t xml:space="preserve">  </w:t>
      </w:r>
      <w:r w:rsidRPr="00257839">
        <w:rPr>
          <w:rStyle w:val="Hyperlink1"/>
          <w:rFonts w:ascii="Times New Roman" w:hAnsi="Times New Roman" w:cs="Times New Roman"/>
          <w:color w:val="auto"/>
          <w:u w:val="none"/>
        </w:rPr>
        <w:t>a.upadhyay@brighton.ac.uk</w:t>
      </w:r>
    </w:p>
    <w:p w14:paraId="4E1FD905" w14:textId="77777777" w:rsidR="001D631C" w:rsidRPr="00257839" w:rsidRDefault="001D631C" w:rsidP="001D631C">
      <w:pPr>
        <w:spacing w:line="360" w:lineRule="auto"/>
        <w:jc w:val="both"/>
        <w:rPr>
          <w:rFonts w:ascii="Times New Roman" w:eastAsia="Trebuchet MS" w:hAnsi="Times New Roman" w:cs="Times New Roman"/>
          <w:color w:val="auto"/>
          <w:sz w:val="24"/>
          <w:szCs w:val="24"/>
          <w:u w:color="333333"/>
          <w:shd w:val="clear" w:color="auto" w:fill="FFFFFF"/>
        </w:rPr>
      </w:pPr>
      <w:r>
        <w:rPr>
          <w:rFonts w:ascii="Times New Roman" w:hAnsi="Times New Roman" w:cs="Times New Roman"/>
          <w:b/>
          <w:bCs/>
          <w:color w:val="auto"/>
          <w:sz w:val="24"/>
          <w:szCs w:val="24"/>
        </w:rPr>
        <w:t>Tel</w:t>
      </w:r>
      <w:r w:rsidRPr="00257839">
        <w:rPr>
          <w:rFonts w:ascii="Times New Roman" w:hAnsi="Times New Roman" w:cs="Times New Roman"/>
          <w:b/>
          <w:bCs/>
          <w:color w:val="auto"/>
          <w:sz w:val="24"/>
          <w:szCs w:val="24"/>
        </w:rPr>
        <w:t>:</w:t>
      </w:r>
      <w:r w:rsidRPr="00257839">
        <w:rPr>
          <w:rFonts w:ascii="Times New Roman" w:hAnsi="Times New Roman" w:cs="Times New Roman"/>
          <w:color w:val="auto"/>
          <w:sz w:val="24"/>
          <w:szCs w:val="24"/>
        </w:rPr>
        <w:t xml:space="preserve"> </w:t>
      </w:r>
      <w:r w:rsidRPr="00257839">
        <w:rPr>
          <w:rFonts w:ascii="Times New Roman" w:hAnsi="Times New Roman" w:cs="Times New Roman"/>
          <w:color w:val="auto"/>
          <w:sz w:val="24"/>
          <w:szCs w:val="24"/>
          <w:u w:color="333333"/>
          <w:shd w:val="clear" w:color="auto" w:fill="FFFFFF"/>
        </w:rPr>
        <w:t>+441273641047</w:t>
      </w:r>
    </w:p>
    <w:p w14:paraId="060FA9EB" w14:textId="527263BD" w:rsidR="001D631C" w:rsidRPr="004A7EF0" w:rsidRDefault="005658FA" w:rsidP="001D631C">
      <w:pPr>
        <w:spacing w:line="360" w:lineRule="auto"/>
        <w:jc w:val="both"/>
        <w:rPr>
          <w:rStyle w:val="Hyperlink3"/>
          <w:rFonts w:ascii="Times New Roman" w:hAnsi="Times New Roman" w:cs="Times New Roman"/>
          <w:b w:val="0"/>
          <w:color w:val="auto"/>
          <w:u w:val="none"/>
        </w:rPr>
      </w:pPr>
      <w:r w:rsidRPr="00257839">
        <w:rPr>
          <w:rFonts w:ascii="Times New Roman" w:hAnsi="Times New Roman" w:cs="Times New Roman"/>
          <w:b/>
          <w:bCs/>
          <w:color w:val="auto"/>
          <w:sz w:val="24"/>
          <w:szCs w:val="24"/>
        </w:rPr>
        <w:t>Web:</w:t>
      </w:r>
      <w:r>
        <w:rPr>
          <w:rFonts w:ascii="Times New Roman" w:hAnsi="Times New Roman" w:cs="Times New Roman"/>
          <w:b/>
          <w:bCs/>
          <w:color w:val="auto"/>
          <w:sz w:val="24"/>
          <w:szCs w:val="24"/>
        </w:rPr>
        <w:t xml:space="preserve"> </w:t>
      </w:r>
      <w:hyperlink r:id="rId11" w:history="1">
        <w:r w:rsidR="001D631C" w:rsidRPr="004A7EF0">
          <w:rPr>
            <w:rStyle w:val="Hyperlink3"/>
            <w:rFonts w:ascii="Times New Roman" w:hAnsi="Times New Roman" w:cs="Times New Roman"/>
            <w:b w:val="0"/>
            <w:color w:val="auto"/>
            <w:u w:val="none"/>
          </w:rPr>
          <w:t>http://about.brighton.ac.uk/staff/details.php?uid=au28</w:t>
        </w:r>
      </w:hyperlink>
    </w:p>
    <w:p w14:paraId="3502F939" w14:textId="38BC0B12" w:rsidR="001D631C" w:rsidRPr="001D631C" w:rsidRDefault="001D631C">
      <w:pPr>
        <w:spacing w:line="360" w:lineRule="auto"/>
        <w:jc w:val="both"/>
        <w:rPr>
          <w:rFonts w:ascii="Times New Roman" w:eastAsia="Trebuchet MS" w:hAnsi="Times New Roman" w:cs="Times New Roman"/>
          <w:b/>
          <w:bCs/>
          <w:color w:val="auto"/>
          <w:sz w:val="24"/>
          <w:szCs w:val="24"/>
        </w:rPr>
      </w:pPr>
      <w:r w:rsidRPr="004A7EF0">
        <w:rPr>
          <w:rStyle w:val="Hyperlink3"/>
          <w:rFonts w:ascii="Times New Roman" w:hAnsi="Times New Roman" w:cs="Times New Roman"/>
          <w:b w:val="0"/>
          <w:color w:val="auto"/>
          <w:u w:val="none"/>
        </w:rPr>
        <w:lastRenderedPageBreak/>
        <w:t>www.draupadhyay.co.uk</w:t>
      </w:r>
    </w:p>
    <w:p w14:paraId="72488273" w14:textId="77777777" w:rsidR="00B01082" w:rsidRPr="00257839" w:rsidRDefault="00634925">
      <w:pPr>
        <w:spacing w:line="360" w:lineRule="auto"/>
        <w:jc w:val="both"/>
        <w:rPr>
          <w:rFonts w:ascii="Times New Roman" w:eastAsia="Trebuchet MS" w:hAnsi="Times New Roman" w:cs="Times New Roman"/>
          <w:color w:val="auto"/>
          <w:sz w:val="24"/>
          <w:szCs w:val="24"/>
        </w:rPr>
      </w:pPr>
      <w:r w:rsidRPr="00257839">
        <w:rPr>
          <w:rFonts w:ascii="Times New Roman" w:hAnsi="Times New Roman" w:cs="Times New Roman"/>
          <w:b/>
          <w:bCs/>
          <w:color w:val="auto"/>
          <w:sz w:val="24"/>
          <w:szCs w:val="24"/>
        </w:rPr>
        <w:t>Twitter:</w:t>
      </w:r>
      <w:r w:rsidRPr="00257839">
        <w:rPr>
          <w:rFonts w:ascii="Times New Roman" w:hAnsi="Times New Roman" w:cs="Times New Roman"/>
          <w:color w:val="auto"/>
          <w:sz w:val="24"/>
          <w:szCs w:val="24"/>
        </w:rPr>
        <w:t xml:space="preserve"> @</w:t>
      </w:r>
      <w:proofErr w:type="spellStart"/>
      <w:r w:rsidRPr="00257839">
        <w:rPr>
          <w:rFonts w:ascii="Times New Roman" w:hAnsi="Times New Roman" w:cs="Times New Roman"/>
          <w:color w:val="auto"/>
          <w:sz w:val="24"/>
          <w:szCs w:val="24"/>
        </w:rPr>
        <w:t>aarbind</w:t>
      </w:r>
      <w:proofErr w:type="spellEnd"/>
    </w:p>
    <w:p w14:paraId="36C2D92A" w14:textId="77777777" w:rsidR="00B01082" w:rsidRPr="00257839" w:rsidRDefault="00B01082">
      <w:pPr>
        <w:spacing w:line="360" w:lineRule="auto"/>
        <w:jc w:val="both"/>
        <w:rPr>
          <w:rFonts w:ascii="Times New Roman" w:eastAsia="Trebuchet MS" w:hAnsi="Times New Roman" w:cs="Times New Roman"/>
          <w:color w:val="auto"/>
          <w:sz w:val="24"/>
          <w:szCs w:val="24"/>
          <w:u w:color="333333"/>
          <w:shd w:val="clear" w:color="auto" w:fill="FFFFFF"/>
        </w:rPr>
      </w:pPr>
    </w:p>
    <w:p w14:paraId="6C11EC9B" w14:textId="77777777" w:rsidR="00B01082" w:rsidRPr="00257839" w:rsidRDefault="00B01082">
      <w:pPr>
        <w:spacing w:line="360" w:lineRule="auto"/>
        <w:jc w:val="both"/>
        <w:rPr>
          <w:rFonts w:ascii="Times New Roman" w:eastAsia="Trebuchet MS" w:hAnsi="Times New Roman" w:cs="Times New Roman"/>
          <w:color w:val="auto"/>
          <w:sz w:val="24"/>
          <w:szCs w:val="24"/>
          <w:u w:color="333333"/>
          <w:shd w:val="clear" w:color="auto" w:fill="FFFFFF"/>
        </w:rPr>
      </w:pPr>
    </w:p>
    <w:p w14:paraId="06AEFA09" w14:textId="34CBC8FF" w:rsidR="00B01082" w:rsidRPr="00257839" w:rsidRDefault="00634925">
      <w:pPr>
        <w:spacing w:line="360" w:lineRule="auto"/>
        <w:jc w:val="both"/>
        <w:rPr>
          <w:rFonts w:ascii="Times New Roman" w:eastAsia="Trebuchet MS" w:hAnsi="Times New Roman" w:cs="Times New Roman"/>
          <w:color w:val="auto"/>
          <w:sz w:val="24"/>
          <w:szCs w:val="24"/>
        </w:rPr>
      </w:pPr>
      <w:r w:rsidRPr="00257839">
        <w:rPr>
          <w:rFonts w:ascii="Times New Roman" w:hAnsi="Times New Roman" w:cs="Times New Roman"/>
          <w:b/>
          <w:bCs/>
          <w:color w:val="auto"/>
          <w:sz w:val="24"/>
          <w:szCs w:val="24"/>
        </w:rPr>
        <w:t xml:space="preserve">Dr </w:t>
      </w:r>
      <w:proofErr w:type="spellStart"/>
      <w:r w:rsidRPr="00257839">
        <w:rPr>
          <w:rFonts w:ascii="Times New Roman" w:hAnsi="Times New Roman" w:cs="Times New Roman"/>
          <w:b/>
          <w:bCs/>
          <w:color w:val="auto"/>
          <w:sz w:val="24"/>
          <w:szCs w:val="24"/>
        </w:rPr>
        <w:t>Vikas</w:t>
      </w:r>
      <w:proofErr w:type="spellEnd"/>
      <w:r w:rsidRPr="00257839">
        <w:rPr>
          <w:rFonts w:ascii="Times New Roman" w:hAnsi="Times New Roman" w:cs="Times New Roman"/>
          <w:b/>
          <w:bCs/>
          <w:color w:val="auto"/>
          <w:sz w:val="24"/>
          <w:szCs w:val="24"/>
        </w:rPr>
        <w:t xml:space="preserve"> Kumar</w:t>
      </w:r>
      <w:r w:rsidRPr="00257839">
        <w:rPr>
          <w:rFonts w:ascii="Times New Roman" w:hAnsi="Times New Roman" w:cs="Times New Roman"/>
          <w:color w:val="auto"/>
          <w:sz w:val="24"/>
          <w:szCs w:val="24"/>
        </w:rPr>
        <w:t xml:space="preserve"> is a Professor in Operations and Supply Chain Management at Bristol Business School, University of the West of England, UK. He holds a PhD degree in Management Studies from Exeter Business School, </w:t>
      </w:r>
      <w:r w:rsidR="00655BFA" w:rsidRPr="00257839">
        <w:rPr>
          <w:rFonts w:ascii="Times New Roman" w:hAnsi="Times New Roman" w:cs="Times New Roman"/>
          <w:color w:val="auto"/>
          <w:sz w:val="24"/>
          <w:szCs w:val="24"/>
        </w:rPr>
        <w:t>UK and</w:t>
      </w:r>
      <w:r w:rsidRPr="00257839">
        <w:rPr>
          <w:rFonts w:ascii="Times New Roman" w:hAnsi="Times New Roman" w:cs="Times New Roman"/>
          <w:color w:val="auto"/>
          <w:sz w:val="24"/>
          <w:szCs w:val="24"/>
        </w:rPr>
        <w:t xml:space="preserve"> has a Bachelor of Technology (first class distinction) degree in Metallurgy and Material Science Engineering from NIFFT, India. He has published more than 160 articles in leading high impact international journals and international conferences including the </w:t>
      </w:r>
      <w:r w:rsidRPr="00257839">
        <w:rPr>
          <w:rFonts w:ascii="Times New Roman" w:hAnsi="Times New Roman" w:cs="Times New Roman"/>
          <w:i/>
          <w:iCs/>
          <w:color w:val="auto"/>
          <w:sz w:val="24"/>
          <w:szCs w:val="24"/>
        </w:rPr>
        <w:t xml:space="preserve">International Journal of Production Research, International Journal of Production Economics, </w:t>
      </w:r>
      <w:proofErr w:type="gramStart"/>
      <w:r w:rsidRPr="00257839">
        <w:rPr>
          <w:rFonts w:ascii="Times New Roman" w:hAnsi="Times New Roman" w:cs="Times New Roman"/>
          <w:i/>
          <w:iCs/>
          <w:color w:val="auto"/>
          <w:sz w:val="24"/>
          <w:szCs w:val="24"/>
        </w:rPr>
        <w:t>Expert</w:t>
      </w:r>
      <w:proofErr w:type="gramEnd"/>
      <w:r w:rsidRPr="00257839">
        <w:rPr>
          <w:rFonts w:ascii="Times New Roman" w:hAnsi="Times New Roman" w:cs="Times New Roman"/>
          <w:i/>
          <w:iCs/>
          <w:color w:val="auto"/>
          <w:sz w:val="24"/>
          <w:szCs w:val="24"/>
        </w:rPr>
        <w:t xml:space="preserve"> System with Applications, Computers &amp; Industrial Engineering, and Production Planning &amp; Control</w:t>
      </w:r>
      <w:r w:rsidRPr="00257839">
        <w:rPr>
          <w:rFonts w:ascii="Times New Roman" w:hAnsi="Times New Roman" w:cs="Times New Roman"/>
          <w:color w:val="auto"/>
          <w:sz w:val="24"/>
          <w:szCs w:val="24"/>
        </w:rPr>
        <w:t xml:space="preserve">. He serves on the editorial board of six international journals including Int. J. of Services, Economics and Management, Int. J. of Manufacturing Systems, and Int. J. of Lean Enterprise Research. Dr </w:t>
      </w:r>
      <w:proofErr w:type="spellStart"/>
      <w:r w:rsidRPr="00257839">
        <w:rPr>
          <w:rFonts w:ascii="Times New Roman" w:hAnsi="Times New Roman" w:cs="Times New Roman"/>
          <w:color w:val="auto"/>
          <w:sz w:val="24"/>
          <w:szCs w:val="24"/>
        </w:rPr>
        <w:t>Vikas</w:t>
      </w:r>
      <w:proofErr w:type="spellEnd"/>
      <w:r w:rsidRPr="00257839">
        <w:rPr>
          <w:rFonts w:ascii="Times New Roman" w:hAnsi="Times New Roman" w:cs="Times New Roman"/>
          <w:color w:val="auto"/>
          <w:sz w:val="24"/>
          <w:szCs w:val="24"/>
        </w:rPr>
        <w:t xml:space="preserve"> Kumar also serves on the scientific committees of several international conferences, he has held visiting positions at a number of universities across the globe including Telecom </w:t>
      </w:r>
      <w:proofErr w:type="spellStart"/>
      <w:r w:rsidRPr="00257839">
        <w:rPr>
          <w:rFonts w:ascii="Times New Roman" w:hAnsi="Times New Roman" w:cs="Times New Roman"/>
          <w:color w:val="auto"/>
          <w:sz w:val="24"/>
          <w:szCs w:val="24"/>
        </w:rPr>
        <w:t>Ecole</w:t>
      </w:r>
      <w:proofErr w:type="spellEnd"/>
      <w:r w:rsidRPr="00257839">
        <w:rPr>
          <w:rFonts w:ascii="Times New Roman" w:hAnsi="Times New Roman" w:cs="Times New Roman"/>
          <w:color w:val="auto"/>
          <w:sz w:val="24"/>
          <w:szCs w:val="24"/>
        </w:rPr>
        <w:t xml:space="preserve"> de Paris, France; National </w:t>
      </w:r>
      <w:proofErr w:type="spellStart"/>
      <w:r w:rsidRPr="00257839">
        <w:rPr>
          <w:rFonts w:ascii="Times New Roman" w:hAnsi="Times New Roman" w:cs="Times New Roman"/>
          <w:color w:val="auto"/>
          <w:sz w:val="24"/>
          <w:szCs w:val="24"/>
        </w:rPr>
        <w:t>Chiao</w:t>
      </w:r>
      <w:proofErr w:type="spellEnd"/>
      <w:r w:rsidRPr="00257839">
        <w:rPr>
          <w:rFonts w:ascii="Times New Roman" w:hAnsi="Times New Roman" w:cs="Times New Roman"/>
          <w:color w:val="auto"/>
          <w:sz w:val="24"/>
          <w:szCs w:val="24"/>
        </w:rPr>
        <w:t xml:space="preserve"> Tung University, Taiwan; </w:t>
      </w:r>
      <w:proofErr w:type="spellStart"/>
      <w:r w:rsidRPr="00257839">
        <w:rPr>
          <w:rFonts w:ascii="Times New Roman" w:hAnsi="Times New Roman" w:cs="Times New Roman"/>
          <w:color w:val="auto"/>
          <w:sz w:val="24"/>
          <w:szCs w:val="24"/>
        </w:rPr>
        <w:t>Khon</w:t>
      </w:r>
      <w:proofErr w:type="spellEnd"/>
      <w:r w:rsidRPr="00257839">
        <w:rPr>
          <w:rFonts w:ascii="Times New Roman" w:hAnsi="Times New Roman" w:cs="Times New Roman"/>
          <w:color w:val="auto"/>
          <w:sz w:val="24"/>
          <w:szCs w:val="24"/>
        </w:rPr>
        <w:t xml:space="preserve"> </w:t>
      </w:r>
      <w:r w:rsidRPr="00012FA9">
        <w:rPr>
          <w:rFonts w:ascii="Times New Roman" w:hAnsi="Times New Roman" w:cs="Times New Roman"/>
          <w:noProof/>
          <w:color w:val="auto"/>
          <w:sz w:val="24"/>
          <w:szCs w:val="24"/>
        </w:rPr>
        <w:t>Kaean</w:t>
      </w:r>
      <w:r w:rsidRPr="00257839">
        <w:rPr>
          <w:rFonts w:ascii="Times New Roman" w:hAnsi="Times New Roman" w:cs="Times New Roman"/>
          <w:color w:val="auto"/>
          <w:sz w:val="24"/>
          <w:szCs w:val="24"/>
        </w:rPr>
        <w:t xml:space="preserve"> University, Thailand; and the Indian Institute of Management-Ranchi, India. His current research interests include sustainable supply chain management, short food supply chains, process modelling, lean and agile systems, and service operations management.</w:t>
      </w:r>
    </w:p>
    <w:p w14:paraId="01BAEB56" w14:textId="77777777" w:rsidR="00B01082" w:rsidRPr="00257839" w:rsidRDefault="00634925">
      <w:pPr>
        <w:spacing w:line="360" w:lineRule="auto"/>
        <w:jc w:val="both"/>
        <w:rPr>
          <w:rFonts w:ascii="Times New Roman" w:eastAsia="Trebuchet MS" w:hAnsi="Times New Roman" w:cs="Times New Roman"/>
          <w:color w:val="auto"/>
          <w:sz w:val="24"/>
          <w:szCs w:val="24"/>
        </w:rPr>
      </w:pPr>
      <w:r w:rsidRPr="00257839">
        <w:rPr>
          <w:rFonts w:ascii="Times New Roman" w:hAnsi="Times New Roman" w:cs="Times New Roman"/>
          <w:b/>
          <w:bCs/>
          <w:color w:val="auto"/>
          <w:sz w:val="24"/>
          <w:szCs w:val="24"/>
        </w:rPr>
        <w:t>Email:</w:t>
      </w:r>
      <w:r w:rsidRPr="00257839">
        <w:rPr>
          <w:rFonts w:ascii="Times New Roman" w:hAnsi="Times New Roman" w:cs="Times New Roman"/>
          <w:color w:val="auto"/>
          <w:sz w:val="24"/>
          <w:szCs w:val="24"/>
        </w:rPr>
        <w:t xml:space="preserve"> </w:t>
      </w:r>
      <w:hyperlink r:id="rId12" w:history="1">
        <w:r w:rsidRPr="006F25E5">
          <w:rPr>
            <w:rStyle w:val="Hyperlink1"/>
            <w:rFonts w:ascii="Times New Roman" w:hAnsi="Times New Roman" w:cs="Times New Roman"/>
            <w:color w:val="auto"/>
            <w:u w:val="none"/>
          </w:rPr>
          <w:t>Vikas.Kumar@uwe.ac.uk</w:t>
        </w:r>
      </w:hyperlink>
    </w:p>
    <w:p w14:paraId="7AE30154" w14:textId="77777777" w:rsidR="00B01082" w:rsidRPr="00257839" w:rsidRDefault="00634925">
      <w:pPr>
        <w:spacing w:line="360" w:lineRule="auto"/>
        <w:jc w:val="both"/>
        <w:rPr>
          <w:rFonts w:ascii="Times New Roman" w:eastAsia="Trebuchet MS" w:hAnsi="Times New Roman" w:cs="Times New Roman"/>
          <w:color w:val="auto"/>
          <w:sz w:val="24"/>
          <w:szCs w:val="24"/>
        </w:rPr>
      </w:pPr>
      <w:r w:rsidRPr="00257839">
        <w:rPr>
          <w:rFonts w:ascii="Times New Roman" w:hAnsi="Times New Roman" w:cs="Times New Roman"/>
          <w:b/>
          <w:bCs/>
          <w:color w:val="auto"/>
          <w:sz w:val="24"/>
          <w:szCs w:val="24"/>
        </w:rPr>
        <w:t>Tel:</w:t>
      </w:r>
      <w:r w:rsidRPr="00257839">
        <w:rPr>
          <w:rFonts w:ascii="Times New Roman" w:hAnsi="Times New Roman" w:cs="Times New Roman"/>
          <w:color w:val="auto"/>
          <w:sz w:val="24"/>
          <w:szCs w:val="24"/>
        </w:rPr>
        <w:t xml:space="preserve"> +44-1173283466</w:t>
      </w:r>
    </w:p>
    <w:p w14:paraId="125A8667" w14:textId="7779CFD6" w:rsidR="00B01082" w:rsidRDefault="00634925">
      <w:pPr>
        <w:spacing w:line="360" w:lineRule="auto"/>
        <w:jc w:val="both"/>
        <w:rPr>
          <w:rStyle w:val="Hyperlink1"/>
          <w:rFonts w:ascii="Times New Roman" w:hAnsi="Times New Roman" w:cs="Times New Roman"/>
          <w:color w:val="auto"/>
          <w:u w:val="none"/>
        </w:rPr>
      </w:pPr>
      <w:r w:rsidRPr="00FD717F">
        <w:rPr>
          <w:rFonts w:ascii="Times New Roman" w:hAnsi="Times New Roman" w:cs="Times New Roman"/>
          <w:b/>
          <w:bCs/>
          <w:color w:val="auto"/>
          <w:sz w:val="24"/>
          <w:szCs w:val="24"/>
        </w:rPr>
        <w:t xml:space="preserve">Web: </w:t>
      </w:r>
      <w:hyperlink r:id="rId13" w:history="1">
        <w:r w:rsidR="00012FA9" w:rsidRPr="00FD717F">
          <w:rPr>
            <w:rStyle w:val="Hyperlink"/>
            <w:rFonts w:ascii="Times New Roman" w:hAnsi="Times New Roman" w:cs="Times New Roman"/>
            <w:sz w:val="24"/>
            <w:szCs w:val="24"/>
            <w:u w:val="none" w:color="0000FF"/>
          </w:rPr>
          <w:t>http://people.uwe.ac.uk/Pages/person.aspx?accountname=campus%5Cv4-kumar</w:t>
        </w:r>
      </w:hyperlink>
    </w:p>
    <w:p w14:paraId="5D8D651E" w14:textId="77777777" w:rsidR="005658FA" w:rsidRPr="00257839" w:rsidRDefault="005658FA" w:rsidP="005658FA">
      <w:pPr>
        <w:spacing w:line="360" w:lineRule="auto"/>
        <w:jc w:val="both"/>
        <w:rPr>
          <w:rFonts w:ascii="Times New Roman" w:eastAsia="Trebuchet MS" w:hAnsi="Times New Roman" w:cs="Times New Roman"/>
          <w:color w:val="auto"/>
          <w:sz w:val="24"/>
          <w:szCs w:val="24"/>
        </w:rPr>
      </w:pPr>
      <w:r w:rsidRPr="00257839">
        <w:rPr>
          <w:rFonts w:ascii="Times New Roman" w:hAnsi="Times New Roman" w:cs="Times New Roman"/>
          <w:b/>
          <w:bCs/>
          <w:color w:val="auto"/>
          <w:sz w:val="24"/>
          <w:szCs w:val="24"/>
        </w:rPr>
        <w:t xml:space="preserve">Twitter: </w:t>
      </w:r>
      <w:r w:rsidRPr="005658FA">
        <w:rPr>
          <w:rFonts w:ascii="Times New Roman" w:hAnsi="Times New Roman" w:cs="Times New Roman"/>
          <w:bCs/>
          <w:color w:val="auto"/>
          <w:sz w:val="24"/>
          <w:szCs w:val="24"/>
        </w:rPr>
        <w:t>@</w:t>
      </w:r>
      <w:proofErr w:type="spellStart"/>
      <w:r w:rsidRPr="005658FA">
        <w:rPr>
          <w:rFonts w:ascii="Times New Roman" w:hAnsi="Times New Roman" w:cs="Times New Roman"/>
          <w:bCs/>
          <w:color w:val="auto"/>
          <w:sz w:val="24"/>
          <w:szCs w:val="24"/>
        </w:rPr>
        <w:t>VikasKumar_UWE</w:t>
      </w:r>
      <w:proofErr w:type="spellEnd"/>
    </w:p>
    <w:p w14:paraId="28DA6625" w14:textId="77777777" w:rsidR="005658FA" w:rsidRPr="00FD717F" w:rsidRDefault="005658FA">
      <w:pPr>
        <w:spacing w:line="360" w:lineRule="auto"/>
        <w:jc w:val="both"/>
        <w:rPr>
          <w:rStyle w:val="Hyperlink1"/>
          <w:rFonts w:ascii="Times New Roman" w:hAnsi="Times New Roman" w:cs="Times New Roman"/>
          <w:color w:val="auto"/>
          <w:u w:val="none"/>
        </w:rPr>
      </w:pPr>
    </w:p>
    <w:p w14:paraId="029DDE0F" w14:textId="77777777" w:rsidR="00012FA9" w:rsidRDefault="00012FA9">
      <w:pPr>
        <w:spacing w:line="360" w:lineRule="auto"/>
        <w:jc w:val="both"/>
        <w:rPr>
          <w:rStyle w:val="Hyperlink1"/>
          <w:rFonts w:ascii="Times New Roman" w:hAnsi="Times New Roman" w:cs="Times New Roman"/>
          <w:color w:val="auto"/>
          <w:u w:val="none"/>
        </w:rPr>
      </w:pPr>
    </w:p>
    <w:p w14:paraId="0E2673E1" w14:textId="77777777" w:rsidR="00012FA9" w:rsidRDefault="00012FA9" w:rsidP="00962E01">
      <w:pPr>
        <w:pStyle w:val="NormalWeb"/>
        <w:spacing w:before="0" w:after="120" w:line="360" w:lineRule="auto"/>
        <w:jc w:val="both"/>
        <w:rPr>
          <w:rFonts w:hAnsi="Times New Roman" w:cs="Times New Roman"/>
        </w:rPr>
      </w:pPr>
      <w:r w:rsidRPr="00012FA9">
        <w:rPr>
          <w:rFonts w:hAnsi="Times New Roman" w:cs="Times New Roman"/>
          <w:b/>
        </w:rPr>
        <w:t>Jose Arturo Garza-Reyes</w:t>
      </w:r>
      <w:r w:rsidRPr="00012FA9">
        <w:rPr>
          <w:rFonts w:hAnsi="Times New Roman" w:cs="Times New Roman"/>
        </w:rPr>
        <w:t xml:space="preserve"> is a Professor of Operations Management and Head of the Centre for Supply Chain Improvement at the College of Business, Law and Social Sciences, </w:t>
      </w:r>
      <w:r w:rsidRPr="00012FA9">
        <w:rPr>
          <w:rFonts w:hAnsi="Times New Roman" w:cs="Times New Roman"/>
        </w:rPr>
        <w:lastRenderedPageBreak/>
        <w:t xml:space="preserve">University of Derby, UK. He is actively involved in industrial projects where he combines his knowledge, expertise and industrial experience in operations management to help </w:t>
      </w:r>
      <w:proofErr w:type="spellStart"/>
      <w:r w:rsidRPr="00012FA9">
        <w:rPr>
          <w:rFonts w:hAnsi="Times New Roman" w:cs="Times New Roman"/>
        </w:rPr>
        <w:t>organisations</w:t>
      </w:r>
      <w:proofErr w:type="spellEnd"/>
      <w:r w:rsidRPr="00012FA9">
        <w:rPr>
          <w:rFonts w:hAnsi="Times New Roman" w:cs="Times New Roman"/>
        </w:rPr>
        <w:t xml:space="preserve"> achieve excellence in their internal functions and supply chains. He has also led and managed international research projects funded by the British Academy, British Council and Mexico’s National Council of Science and Technology (CONACYT). As a leading academic, he has published over 100 articles in leading scientific journals, international conferences and four books in the areas of operations management and innovation, manufacturing performance measurement and quality management systems. Areas of expertise and interest for Professor Garza-Reyes include general aspects of operations and manufacturing management, business excellence, quality improvement, and performance measurement. He is a Chartered Engineer (CEng), a certified Six Sigma-Green Belt, and has over eight years of industrial experience working as Production Manager, Production Engineer and Operations Manager for several international and local companies in both the UK and Mexico. He is also a fellow member of the Higher Education Academy (FHEA) and a member of the Institution of Engineering Technology (MIET).</w:t>
      </w:r>
    </w:p>
    <w:p w14:paraId="3F201051" w14:textId="77777777" w:rsidR="000F3E5A" w:rsidRDefault="000F3E5A" w:rsidP="00797D36">
      <w:pPr>
        <w:pStyle w:val="NormalWeb"/>
        <w:spacing w:before="0" w:after="120" w:line="360" w:lineRule="auto"/>
        <w:rPr>
          <w:rFonts w:hAnsi="Times New Roman" w:cs="Times New Roman"/>
        </w:rPr>
      </w:pPr>
    </w:p>
    <w:p w14:paraId="4C1EBF7A" w14:textId="16D69F5C" w:rsidR="000F3E5A" w:rsidRPr="00012FA9" w:rsidRDefault="000F3E5A" w:rsidP="00797D36">
      <w:pPr>
        <w:pStyle w:val="NormalWeb"/>
        <w:spacing w:before="0" w:after="120" w:line="360" w:lineRule="auto"/>
        <w:rPr>
          <w:rFonts w:eastAsiaTheme="minorHAnsi" w:hAnsi="Times New Roman" w:cs="Times New Roman"/>
          <w:lang w:val="en-GB"/>
        </w:rPr>
      </w:pPr>
      <w:r w:rsidRPr="00486536">
        <w:rPr>
          <w:rFonts w:hAnsi="Times New Roman" w:cs="Times New Roman"/>
          <w:b/>
        </w:rPr>
        <w:t>Email:</w:t>
      </w:r>
      <w:r>
        <w:rPr>
          <w:rFonts w:hAnsi="Times New Roman" w:cs="Times New Roman"/>
        </w:rPr>
        <w:t xml:space="preserve"> </w:t>
      </w:r>
      <w:hyperlink r:id="rId14" w:history="1">
        <w:r w:rsidR="00486536" w:rsidRPr="00486536">
          <w:rPr>
            <w:rStyle w:val="Hyperlink"/>
            <w:rFonts w:hAnsi="Times New Roman" w:cs="Times New Roman"/>
            <w:color w:val="auto"/>
            <w:u w:val="none"/>
            <w:bdr w:val="none" w:sz="0" w:space="0" w:color="auto" w:frame="1"/>
            <w:shd w:val="clear" w:color="auto" w:fill="FFFFFF"/>
          </w:rPr>
          <w:t>j.reyes@derby.ac.uk</w:t>
        </w:r>
      </w:hyperlink>
      <w:r w:rsidR="00486536" w:rsidRPr="00486536">
        <w:rPr>
          <w:rFonts w:ascii="Arial" w:hAnsi="Arial" w:cs="Arial"/>
          <w:color w:val="auto"/>
          <w:sz w:val="18"/>
          <w:szCs w:val="18"/>
          <w:shd w:val="clear" w:color="auto" w:fill="FFFFFF"/>
        </w:rPr>
        <w:t> </w:t>
      </w:r>
    </w:p>
    <w:p w14:paraId="17274BD7" w14:textId="199E2D85" w:rsidR="00012FA9" w:rsidRPr="006651E8" w:rsidRDefault="00486536" w:rsidP="00797D36">
      <w:pPr>
        <w:spacing w:after="120" w:line="360" w:lineRule="auto"/>
        <w:jc w:val="both"/>
        <w:rPr>
          <w:rFonts w:ascii="Times New Roman" w:hAnsi="Times New Roman" w:cs="Times New Roman"/>
          <w:color w:val="auto"/>
          <w:sz w:val="24"/>
          <w:szCs w:val="24"/>
        </w:rPr>
      </w:pPr>
      <w:r w:rsidRPr="00B7053C">
        <w:rPr>
          <w:rFonts w:ascii="Times New Roman" w:hAnsi="Times New Roman" w:cs="Times New Roman"/>
          <w:b/>
          <w:color w:val="auto"/>
          <w:sz w:val="24"/>
          <w:szCs w:val="24"/>
        </w:rPr>
        <w:t>Tel:</w:t>
      </w:r>
      <w:r w:rsidR="006651E8" w:rsidRPr="006651E8">
        <w:rPr>
          <w:rFonts w:ascii="Times New Roman" w:hAnsi="Times New Roman" w:cs="Times New Roman"/>
          <w:color w:val="auto"/>
          <w:sz w:val="24"/>
          <w:szCs w:val="24"/>
        </w:rPr>
        <w:t xml:space="preserve"> </w:t>
      </w:r>
      <w:r w:rsidR="006651E8" w:rsidRPr="006651E8">
        <w:rPr>
          <w:rFonts w:ascii="Times New Roman" w:hAnsi="Times New Roman" w:cs="Times New Roman"/>
          <w:color w:val="auto"/>
          <w:sz w:val="24"/>
          <w:szCs w:val="24"/>
        </w:rPr>
        <w:t>+44(0)1332593281</w:t>
      </w:r>
    </w:p>
    <w:p w14:paraId="305CF0F6" w14:textId="7436CEF5" w:rsidR="00040BD6" w:rsidRDefault="005658FA" w:rsidP="00797D36">
      <w:pPr>
        <w:spacing w:after="120" w:line="360" w:lineRule="auto"/>
        <w:jc w:val="both"/>
        <w:rPr>
          <w:rFonts w:ascii="Times New Roman" w:hAnsi="Times New Roman" w:cs="Times New Roman"/>
          <w:color w:val="auto"/>
          <w:sz w:val="24"/>
          <w:szCs w:val="24"/>
          <w:bdr w:val="none" w:sz="0" w:space="0" w:color="auto" w:frame="1"/>
        </w:rPr>
      </w:pPr>
      <w:r w:rsidRPr="00486536">
        <w:rPr>
          <w:rStyle w:val="Strong"/>
          <w:rFonts w:ascii="Times New Roman" w:hAnsi="Times New Roman" w:cs="Times New Roman"/>
          <w:color w:val="auto"/>
          <w:sz w:val="24"/>
          <w:szCs w:val="24"/>
          <w:bdr w:val="none" w:sz="0" w:space="0" w:color="auto" w:frame="1"/>
          <w:shd w:val="clear" w:color="auto" w:fill="FFFFFF"/>
        </w:rPr>
        <w:t>W</w:t>
      </w:r>
      <w:r w:rsidRPr="00332418">
        <w:rPr>
          <w:rStyle w:val="Strong"/>
          <w:rFonts w:ascii="Times New Roman" w:hAnsi="Times New Roman" w:cs="Times New Roman"/>
          <w:color w:val="auto"/>
          <w:sz w:val="24"/>
          <w:szCs w:val="24"/>
          <w:bdr w:val="none" w:sz="0" w:space="0" w:color="auto" w:frame="1"/>
          <w:shd w:val="clear" w:color="auto" w:fill="FFFFFF"/>
        </w:rPr>
        <w:t>eb</w:t>
      </w:r>
      <w:r w:rsidRPr="00332418">
        <w:rPr>
          <w:rFonts w:ascii="Times New Roman" w:hAnsi="Times New Roman" w:cs="Times New Roman"/>
          <w:color w:val="auto"/>
          <w:sz w:val="24"/>
          <w:szCs w:val="24"/>
          <w:shd w:val="clear" w:color="auto" w:fill="FFFFFF"/>
        </w:rPr>
        <w:t xml:space="preserve">: </w:t>
      </w:r>
      <w:hyperlink r:id="rId15" w:history="1">
        <w:r w:rsidRPr="005658FA">
          <w:rPr>
            <w:rStyle w:val="Hyperlink"/>
            <w:rFonts w:ascii="Times New Roman" w:hAnsi="Times New Roman" w:cs="Times New Roman"/>
            <w:sz w:val="24"/>
            <w:szCs w:val="24"/>
            <w:u w:val="none"/>
            <w:bdr w:val="none" w:sz="0" w:space="0" w:color="auto" w:frame="1"/>
          </w:rPr>
          <w:t>http://www.derby.ac.uk/staff/jose-arturo-garza-reyes/</w:t>
        </w:r>
      </w:hyperlink>
    </w:p>
    <w:p w14:paraId="75AE92F9" w14:textId="77777777" w:rsidR="005658FA" w:rsidRPr="00332418" w:rsidRDefault="005658FA" w:rsidP="005658FA">
      <w:pPr>
        <w:spacing w:after="120" w:line="360" w:lineRule="auto"/>
        <w:jc w:val="both"/>
        <w:rPr>
          <w:rFonts w:ascii="Times New Roman" w:hAnsi="Times New Roman" w:cs="Times New Roman"/>
          <w:color w:val="auto"/>
          <w:sz w:val="24"/>
          <w:szCs w:val="24"/>
          <w:bdr w:val="none" w:sz="0" w:space="0" w:color="auto" w:frame="1"/>
          <w:shd w:val="clear" w:color="auto" w:fill="FFFFFF"/>
        </w:rPr>
      </w:pPr>
      <w:hyperlink r:id="rId16" w:history="1">
        <w:r w:rsidRPr="00332418">
          <w:rPr>
            <w:rStyle w:val="Hyperlink"/>
            <w:rFonts w:ascii="Times New Roman" w:hAnsi="Times New Roman" w:cs="Times New Roman"/>
            <w:sz w:val="24"/>
            <w:szCs w:val="24"/>
            <w:u w:val="none"/>
            <w:bdr w:val="none" w:sz="0" w:space="0" w:color="auto" w:frame="1"/>
            <w:shd w:val="clear" w:color="auto" w:fill="FFFFFF"/>
          </w:rPr>
          <w:t>www.joseagarzareyes.com</w:t>
        </w:r>
      </w:hyperlink>
    </w:p>
    <w:p w14:paraId="201C1130" w14:textId="77777777" w:rsidR="005658FA" w:rsidRPr="00FE3D92" w:rsidRDefault="005658FA" w:rsidP="00797D36">
      <w:pPr>
        <w:spacing w:after="120" w:line="360" w:lineRule="auto"/>
        <w:jc w:val="both"/>
        <w:rPr>
          <w:rFonts w:ascii="Times New Roman" w:hAnsi="Times New Roman" w:cs="Times New Roman"/>
          <w:color w:val="auto"/>
          <w:sz w:val="24"/>
          <w:szCs w:val="24"/>
        </w:rPr>
      </w:pPr>
    </w:p>
    <w:sectPr w:rsidR="005658FA" w:rsidRPr="00FE3D92">
      <w:headerReference w:type="default" r:id="rId17"/>
      <w:footerReference w:type="default" r:id="rId1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B58DB" w14:textId="77777777" w:rsidR="00830D13" w:rsidRDefault="00830D13">
      <w:pPr>
        <w:spacing w:after="0" w:line="240" w:lineRule="auto"/>
      </w:pPr>
      <w:r>
        <w:separator/>
      </w:r>
    </w:p>
  </w:endnote>
  <w:endnote w:type="continuationSeparator" w:id="0">
    <w:p w14:paraId="21264A7D" w14:textId="77777777" w:rsidR="00830D13" w:rsidRDefault="0083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A645" w14:textId="77777777" w:rsidR="00B01082" w:rsidRDefault="00634925">
    <w:pPr>
      <w:pStyle w:val="HeaderFooter"/>
    </w:pPr>
    <w:r>
      <w:rPr>
        <w:lang w:val="en-US"/>
      </w:rPr>
      <w:t xml:space="preserve">                                                                  </w:t>
    </w:r>
    <w:r>
      <w:fldChar w:fldCharType="begin"/>
    </w:r>
    <w:r>
      <w:instrText xml:space="preserve"> PAGE </w:instrText>
    </w:r>
    <w:r>
      <w:fldChar w:fldCharType="separate"/>
    </w:r>
    <w:r w:rsidR="00324DA0">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1A95F" w14:textId="77777777" w:rsidR="00830D13" w:rsidRDefault="00830D13">
      <w:pPr>
        <w:spacing w:after="0" w:line="240" w:lineRule="auto"/>
      </w:pPr>
      <w:r>
        <w:separator/>
      </w:r>
    </w:p>
  </w:footnote>
  <w:footnote w:type="continuationSeparator" w:id="0">
    <w:p w14:paraId="4F0D6617" w14:textId="77777777" w:rsidR="00830D13" w:rsidRDefault="00830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E3A5" w14:textId="77777777" w:rsidR="00B01082" w:rsidRDefault="00B0108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123D"/>
    <w:multiLevelType w:val="multilevel"/>
    <w:tmpl w:val="C3D2D2FC"/>
    <w:styleLink w:val="List0"/>
    <w:lvl w:ilvl="0">
      <w:numFmt w:val="bullet"/>
      <w:lvlText w:val="•"/>
      <w:lvlJc w:val="left"/>
      <w:pPr>
        <w:tabs>
          <w:tab w:val="num" w:pos="527"/>
        </w:tabs>
        <w:ind w:left="527" w:hanging="360"/>
      </w:pPr>
      <w:rPr>
        <w:position w:val="0"/>
        <w:sz w:val="22"/>
        <w:szCs w:val="22"/>
        <w:rtl w:val="0"/>
      </w:rPr>
    </w:lvl>
    <w:lvl w:ilvl="1">
      <w:start w:val="1"/>
      <w:numFmt w:val="bullet"/>
      <w:lvlText w:val="o"/>
      <w:lvlJc w:val="left"/>
      <w:pPr>
        <w:tabs>
          <w:tab w:val="num" w:pos="1307"/>
        </w:tabs>
        <w:ind w:left="1307" w:hanging="360"/>
      </w:pPr>
      <w:rPr>
        <w:position w:val="0"/>
        <w:sz w:val="24"/>
        <w:szCs w:val="24"/>
        <w:rtl w:val="0"/>
      </w:rPr>
    </w:lvl>
    <w:lvl w:ilvl="2">
      <w:start w:val="1"/>
      <w:numFmt w:val="bullet"/>
      <w:lvlText w:val="▪"/>
      <w:lvlJc w:val="left"/>
      <w:pPr>
        <w:tabs>
          <w:tab w:val="num" w:pos="2027"/>
        </w:tabs>
        <w:ind w:left="2027" w:hanging="360"/>
      </w:pPr>
      <w:rPr>
        <w:position w:val="0"/>
        <w:sz w:val="24"/>
        <w:szCs w:val="24"/>
        <w:rtl w:val="0"/>
      </w:rPr>
    </w:lvl>
    <w:lvl w:ilvl="3">
      <w:start w:val="1"/>
      <w:numFmt w:val="bullet"/>
      <w:lvlText w:val="•"/>
      <w:lvlJc w:val="left"/>
      <w:pPr>
        <w:tabs>
          <w:tab w:val="num" w:pos="2747"/>
        </w:tabs>
        <w:ind w:left="2747" w:hanging="360"/>
      </w:pPr>
      <w:rPr>
        <w:position w:val="0"/>
        <w:sz w:val="24"/>
        <w:szCs w:val="24"/>
        <w:rtl w:val="0"/>
      </w:rPr>
    </w:lvl>
    <w:lvl w:ilvl="4">
      <w:start w:val="1"/>
      <w:numFmt w:val="bullet"/>
      <w:lvlText w:val="o"/>
      <w:lvlJc w:val="left"/>
      <w:pPr>
        <w:tabs>
          <w:tab w:val="num" w:pos="3467"/>
        </w:tabs>
        <w:ind w:left="3467" w:hanging="360"/>
      </w:pPr>
      <w:rPr>
        <w:position w:val="0"/>
        <w:sz w:val="24"/>
        <w:szCs w:val="24"/>
        <w:rtl w:val="0"/>
      </w:rPr>
    </w:lvl>
    <w:lvl w:ilvl="5">
      <w:start w:val="1"/>
      <w:numFmt w:val="bullet"/>
      <w:lvlText w:val="▪"/>
      <w:lvlJc w:val="left"/>
      <w:pPr>
        <w:tabs>
          <w:tab w:val="num" w:pos="4187"/>
        </w:tabs>
        <w:ind w:left="4187" w:hanging="360"/>
      </w:pPr>
      <w:rPr>
        <w:position w:val="0"/>
        <w:sz w:val="24"/>
        <w:szCs w:val="24"/>
        <w:rtl w:val="0"/>
      </w:rPr>
    </w:lvl>
    <w:lvl w:ilvl="6">
      <w:start w:val="1"/>
      <w:numFmt w:val="bullet"/>
      <w:lvlText w:val="•"/>
      <w:lvlJc w:val="left"/>
      <w:pPr>
        <w:tabs>
          <w:tab w:val="num" w:pos="4907"/>
        </w:tabs>
        <w:ind w:left="4907" w:hanging="360"/>
      </w:pPr>
      <w:rPr>
        <w:position w:val="0"/>
        <w:sz w:val="24"/>
        <w:szCs w:val="24"/>
        <w:rtl w:val="0"/>
      </w:rPr>
    </w:lvl>
    <w:lvl w:ilvl="7">
      <w:start w:val="1"/>
      <w:numFmt w:val="bullet"/>
      <w:lvlText w:val="o"/>
      <w:lvlJc w:val="left"/>
      <w:pPr>
        <w:tabs>
          <w:tab w:val="num" w:pos="5627"/>
        </w:tabs>
        <w:ind w:left="5627" w:hanging="360"/>
      </w:pPr>
      <w:rPr>
        <w:position w:val="0"/>
        <w:sz w:val="24"/>
        <w:szCs w:val="24"/>
        <w:rtl w:val="0"/>
      </w:rPr>
    </w:lvl>
    <w:lvl w:ilvl="8">
      <w:start w:val="1"/>
      <w:numFmt w:val="bullet"/>
      <w:lvlText w:val="▪"/>
      <w:lvlJc w:val="left"/>
      <w:pPr>
        <w:tabs>
          <w:tab w:val="num" w:pos="6347"/>
        </w:tabs>
        <w:ind w:left="6347" w:hanging="360"/>
      </w:pPr>
      <w:rPr>
        <w:position w:val="0"/>
        <w:sz w:val="24"/>
        <w:szCs w:val="24"/>
        <w:rtl w:val="0"/>
      </w:rPr>
    </w:lvl>
  </w:abstractNum>
  <w:abstractNum w:abstractNumId="1" w15:restartNumberingAfterBreak="0">
    <w:nsid w:val="0CDC0AD5"/>
    <w:multiLevelType w:val="multilevel"/>
    <w:tmpl w:val="78888966"/>
    <w:lvl w:ilvl="0">
      <w:numFmt w:val="bullet"/>
      <w:lvlText w:val="•"/>
      <w:lvlJc w:val="left"/>
      <w:pPr>
        <w:tabs>
          <w:tab w:val="num" w:pos="720"/>
        </w:tabs>
        <w:ind w:left="720" w:hanging="360"/>
      </w:pPr>
      <w:rPr>
        <w:rFonts w:ascii="Trebuchet MS" w:eastAsia="Trebuchet MS" w:hAnsi="Trebuchet MS" w:cs="Trebuchet MS"/>
        <w:b/>
        <w:bCs/>
        <w:position w:val="0"/>
        <w:sz w:val="22"/>
        <w:szCs w:val="22"/>
      </w:rPr>
    </w:lvl>
    <w:lvl w:ilvl="1">
      <w:start w:val="1"/>
      <w:numFmt w:val="bullet"/>
      <w:lvlText w:val="o"/>
      <w:lvlJc w:val="left"/>
      <w:pPr>
        <w:tabs>
          <w:tab w:val="num" w:pos="1440"/>
        </w:tabs>
        <w:ind w:left="1440" w:hanging="360"/>
      </w:pPr>
      <w:rPr>
        <w:rFonts w:ascii="Calibri" w:eastAsia="Calibri" w:hAnsi="Calibri" w:cs="Calibri"/>
        <w:b/>
        <w:bCs/>
        <w:position w:val="0"/>
        <w:sz w:val="24"/>
        <w:szCs w:val="24"/>
      </w:rPr>
    </w:lvl>
    <w:lvl w:ilvl="2">
      <w:start w:val="1"/>
      <w:numFmt w:val="bullet"/>
      <w:lvlText w:val="▪"/>
      <w:lvlJc w:val="left"/>
      <w:pPr>
        <w:tabs>
          <w:tab w:val="num" w:pos="2160"/>
        </w:tabs>
        <w:ind w:left="2160" w:hanging="360"/>
      </w:pPr>
      <w:rPr>
        <w:rFonts w:ascii="Calibri" w:eastAsia="Calibri" w:hAnsi="Calibri" w:cs="Calibri"/>
        <w:b/>
        <w:bCs/>
        <w:position w:val="0"/>
        <w:sz w:val="24"/>
        <w:szCs w:val="24"/>
      </w:rPr>
    </w:lvl>
    <w:lvl w:ilvl="3">
      <w:start w:val="1"/>
      <w:numFmt w:val="bullet"/>
      <w:lvlText w:val="•"/>
      <w:lvlJc w:val="left"/>
      <w:pPr>
        <w:tabs>
          <w:tab w:val="num" w:pos="2880"/>
        </w:tabs>
        <w:ind w:left="2880" w:hanging="360"/>
      </w:pPr>
      <w:rPr>
        <w:rFonts w:ascii="Calibri" w:eastAsia="Calibri" w:hAnsi="Calibri" w:cs="Calibri"/>
        <w:b/>
        <w:bCs/>
        <w:position w:val="0"/>
        <w:sz w:val="24"/>
        <w:szCs w:val="24"/>
      </w:rPr>
    </w:lvl>
    <w:lvl w:ilvl="4">
      <w:start w:val="1"/>
      <w:numFmt w:val="bullet"/>
      <w:lvlText w:val="o"/>
      <w:lvlJc w:val="left"/>
      <w:pPr>
        <w:tabs>
          <w:tab w:val="num" w:pos="3600"/>
        </w:tabs>
        <w:ind w:left="3600" w:hanging="360"/>
      </w:pPr>
      <w:rPr>
        <w:rFonts w:ascii="Calibri" w:eastAsia="Calibri" w:hAnsi="Calibri" w:cs="Calibri"/>
        <w:b/>
        <w:bCs/>
        <w:position w:val="0"/>
        <w:sz w:val="24"/>
        <w:szCs w:val="24"/>
      </w:rPr>
    </w:lvl>
    <w:lvl w:ilvl="5">
      <w:start w:val="1"/>
      <w:numFmt w:val="bullet"/>
      <w:lvlText w:val="▪"/>
      <w:lvlJc w:val="left"/>
      <w:pPr>
        <w:tabs>
          <w:tab w:val="num" w:pos="4320"/>
        </w:tabs>
        <w:ind w:left="4320" w:hanging="360"/>
      </w:pPr>
      <w:rPr>
        <w:rFonts w:ascii="Calibri" w:eastAsia="Calibri" w:hAnsi="Calibri" w:cs="Calibri"/>
        <w:b/>
        <w:bCs/>
        <w:position w:val="0"/>
        <w:sz w:val="24"/>
        <w:szCs w:val="24"/>
      </w:rPr>
    </w:lvl>
    <w:lvl w:ilvl="6">
      <w:start w:val="1"/>
      <w:numFmt w:val="bullet"/>
      <w:lvlText w:val="•"/>
      <w:lvlJc w:val="left"/>
      <w:pPr>
        <w:tabs>
          <w:tab w:val="num" w:pos="5040"/>
        </w:tabs>
        <w:ind w:left="5040" w:hanging="360"/>
      </w:pPr>
      <w:rPr>
        <w:rFonts w:ascii="Calibri" w:eastAsia="Calibri" w:hAnsi="Calibri" w:cs="Calibri"/>
        <w:b/>
        <w:bCs/>
        <w:position w:val="0"/>
        <w:sz w:val="24"/>
        <w:szCs w:val="24"/>
      </w:rPr>
    </w:lvl>
    <w:lvl w:ilvl="7">
      <w:start w:val="1"/>
      <w:numFmt w:val="bullet"/>
      <w:lvlText w:val="o"/>
      <w:lvlJc w:val="left"/>
      <w:pPr>
        <w:tabs>
          <w:tab w:val="num" w:pos="5760"/>
        </w:tabs>
        <w:ind w:left="5760" w:hanging="360"/>
      </w:pPr>
      <w:rPr>
        <w:rFonts w:ascii="Calibri" w:eastAsia="Calibri" w:hAnsi="Calibri" w:cs="Calibri"/>
        <w:b/>
        <w:bCs/>
        <w:position w:val="0"/>
        <w:sz w:val="24"/>
        <w:szCs w:val="24"/>
      </w:rPr>
    </w:lvl>
    <w:lvl w:ilvl="8">
      <w:start w:val="1"/>
      <w:numFmt w:val="bullet"/>
      <w:lvlText w:val="▪"/>
      <w:lvlJc w:val="left"/>
      <w:pPr>
        <w:tabs>
          <w:tab w:val="num" w:pos="6480"/>
        </w:tabs>
        <w:ind w:left="6480" w:hanging="360"/>
      </w:pPr>
      <w:rPr>
        <w:rFonts w:ascii="Calibri" w:eastAsia="Calibri" w:hAnsi="Calibri" w:cs="Calibri"/>
        <w:b/>
        <w:bCs/>
        <w:position w:val="0"/>
        <w:sz w:val="24"/>
        <w:szCs w:val="24"/>
      </w:rPr>
    </w:lvl>
  </w:abstractNum>
  <w:abstractNum w:abstractNumId="2" w15:restartNumberingAfterBreak="0">
    <w:nsid w:val="15C54BF0"/>
    <w:multiLevelType w:val="multilevel"/>
    <w:tmpl w:val="D8A4CCE4"/>
    <w:lvl w:ilvl="0">
      <w:numFmt w:val="bullet"/>
      <w:lvlText w:val="•"/>
      <w:lvlJc w:val="left"/>
      <w:pPr>
        <w:tabs>
          <w:tab w:val="num" w:pos="720"/>
        </w:tabs>
        <w:ind w:left="720" w:hanging="360"/>
      </w:pPr>
      <w:rPr>
        <w:rFonts w:ascii="Trebuchet MS" w:eastAsia="Trebuchet MS" w:hAnsi="Trebuchet MS" w:cs="Trebuchet MS"/>
        <w:b/>
        <w:bCs/>
        <w:position w:val="0"/>
        <w:sz w:val="22"/>
        <w:szCs w:val="22"/>
      </w:rPr>
    </w:lvl>
    <w:lvl w:ilvl="1">
      <w:start w:val="1"/>
      <w:numFmt w:val="bullet"/>
      <w:lvlText w:val="o"/>
      <w:lvlJc w:val="left"/>
      <w:pPr>
        <w:tabs>
          <w:tab w:val="num" w:pos="1440"/>
        </w:tabs>
        <w:ind w:left="1440" w:hanging="360"/>
      </w:pPr>
      <w:rPr>
        <w:rFonts w:ascii="Calibri" w:eastAsia="Calibri" w:hAnsi="Calibri" w:cs="Calibri"/>
        <w:b/>
        <w:bCs/>
        <w:position w:val="0"/>
        <w:sz w:val="24"/>
        <w:szCs w:val="24"/>
      </w:rPr>
    </w:lvl>
    <w:lvl w:ilvl="2">
      <w:start w:val="1"/>
      <w:numFmt w:val="bullet"/>
      <w:lvlText w:val="▪"/>
      <w:lvlJc w:val="left"/>
      <w:pPr>
        <w:tabs>
          <w:tab w:val="num" w:pos="2160"/>
        </w:tabs>
        <w:ind w:left="2160" w:hanging="360"/>
      </w:pPr>
      <w:rPr>
        <w:rFonts w:ascii="Calibri" w:eastAsia="Calibri" w:hAnsi="Calibri" w:cs="Calibri"/>
        <w:b/>
        <w:bCs/>
        <w:position w:val="0"/>
        <w:sz w:val="24"/>
        <w:szCs w:val="24"/>
      </w:rPr>
    </w:lvl>
    <w:lvl w:ilvl="3">
      <w:start w:val="1"/>
      <w:numFmt w:val="bullet"/>
      <w:lvlText w:val="•"/>
      <w:lvlJc w:val="left"/>
      <w:pPr>
        <w:tabs>
          <w:tab w:val="num" w:pos="2880"/>
        </w:tabs>
        <w:ind w:left="2880" w:hanging="360"/>
      </w:pPr>
      <w:rPr>
        <w:rFonts w:ascii="Calibri" w:eastAsia="Calibri" w:hAnsi="Calibri" w:cs="Calibri"/>
        <w:b/>
        <w:bCs/>
        <w:position w:val="0"/>
        <w:sz w:val="24"/>
        <w:szCs w:val="24"/>
      </w:rPr>
    </w:lvl>
    <w:lvl w:ilvl="4">
      <w:start w:val="1"/>
      <w:numFmt w:val="bullet"/>
      <w:lvlText w:val="o"/>
      <w:lvlJc w:val="left"/>
      <w:pPr>
        <w:tabs>
          <w:tab w:val="num" w:pos="3600"/>
        </w:tabs>
        <w:ind w:left="3600" w:hanging="360"/>
      </w:pPr>
      <w:rPr>
        <w:rFonts w:ascii="Calibri" w:eastAsia="Calibri" w:hAnsi="Calibri" w:cs="Calibri"/>
        <w:b/>
        <w:bCs/>
        <w:position w:val="0"/>
        <w:sz w:val="24"/>
        <w:szCs w:val="24"/>
      </w:rPr>
    </w:lvl>
    <w:lvl w:ilvl="5">
      <w:start w:val="1"/>
      <w:numFmt w:val="bullet"/>
      <w:lvlText w:val="▪"/>
      <w:lvlJc w:val="left"/>
      <w:pPr>
        <w:tabs>
          <w:tab w:val="num" w:pos="4320"/>
        </w:tabs>
        <w:ind w:left="4320" w:hanging="360"/>
      </w:pPr>
      <w:rPr>
        <w:rFonts w:ascii="Calibri" w:eastAsia="Calibri" w:hAnsi="Calibri" w:cs="Calibri"/>
        <w:b/>
        <w:bCs/>
        <w:position w:val="0"/>
        <w:sz w:val="24"/>
        <w:szCs w:val="24"/>
      </w:rPr>
    </w:lvl>
    <w:lvl w:ilvl="6">
      <w:start w:val="1"/>
      <w:numFmt w:val="bullet"/>
      <w:lvlText w:val="•"/>
      <w:lvlJc w:val="left"/>
      <w:pPr>
        <w:tabs>
          <w:tab w:val="num" w:pos="5040"/>
        </w:tabs>
        <w:ind w:left="5040" w:hanging="360"/>
      </w:pPr>
      <w:rPr>
        <w:rFonts w:ascii="Calibri" w:eastAsia="Calibri" w:hAnsi="Calibri" w:cs="Calibri"/>
        <w:b/>
        <w:bCs/>
        <w:position w:val="0"/>
        <w:sz w:val="24"/>
        <w:szCs w:val="24"/>
      </w:rPr>
    </w:lvl>
    <w:lvl w:ilvl="7">
      <w:start w:val="1"/>
      <w:numFmt w:val="bullet"/>
      <w:lvlText w:val="o"/>
      <w:lvlJc w:val="left"/>
      <w:pPr>
        <w:tabs>
          <w:tab w:val="num" w:pos="5760"/>
        </w:tabs>
        <w:ind w:left="5760" w:hanging="360"/>
      </w:pPr>
      <w:rPr>
        <w:rFonts w:ascii="Calibri" w:eastAsia="Calibri" w:hAnsi="Calibri" w:cs="Calibri"/>
        <w:b/>
        <w:bCs/>
        <w:position w:val="0"/>
        <w:sz w:val="24"/>
        <w:szCs w:val="24"/>
      </w:rPr>
    </w:lvl>
    <w:lvl w:ilvl="8">
      <w:start w:val="1"/>
      <w:numFmt w:val="bullet"/>
      <w:lvlText w:val="▪"/>
      <w:lvlJc w:val="left"/>
      <w:pPr>
        <w:tabs>
          <w:tab w:val="num" w:pos="6480"/>
        </w:tabs>
        <w:ind w:left="6480" w:hanging="360"/>
      </w:pPr>
      <w:rPr>
        <w:rFonts w:ascii="Calibri" w:eastAsia="Calibri" w:hAnsi="Calibri" w:cs="Calibri"/>
        <w:b/>
        <w:bCs/>
        <w:position w:val="0"/>
        <w:sz w:val="24"/>
        <w:szCs w:val="24"/>
      </w:rPr>
    </w:lvl>
  </w:abstractNum>
  <w:abstractNum w:abstractNumId="3" w15:restartNumberingAfterBreak="0">
    <w:nsid w:val="1A3E67A2"/>
    <w:multiLevelType w:val="multilevel"/>
    <w:tmpl w:val="E594FBC6"/>
    <w:lvl w:ilvl="0">
      <w:numFmt w:val="bullet"/>
      <w:lvlText w:val="•"/>
      <w:lvlJc w:val="left"/>
      <w:pPr>
        <w:tabs>
          <w:tab w:val="num" w:pos="720"/>
        </w:tabs>
        <w:ind w:left="720" w:hanging="360"/>
      </w:pPr>
      <w:rPr>
        <w:rFonts w:ascii="Trebuchet MS" w:eastAsia="Trebuchet MS" w:hAnsi="Trebuchet MS" w:cs="Trebuchet MS"/>
        <w:b/>
        <w:bCs/>
        <w:position w:val="0"/>
        <w:sz w:val="22"/>
        <w:szCs w:val="22"/>
      </w:rPr>
    </w:lvl>
    <w:lvl w:ilvl="1">
      <w:start w:val="1"/>
      <w:numFmt w:val="bullet"/>
      <w:lvlText w:val="o"/>
      <w:lvlJc w:val="left"/>
      <w:pPr>
        <w:tabs>
          <w:tab w:val="num" w:pos="1440"/>
        </w:tabs>
        <w:ind w:left="1440" w:hanging="360"/>
      </w:pPr>
      <w:rPr>
        <w:rFonts w:ascii="Calibri" w:eastAsia="Calibri" w:hAnsi="Calibri" w:cs="Calibri"/>
        <w:b/>
        <w:bCs/>
        <w:position w:val="0"/>
        <w:sz w:val="24"/>
        <w:szCs w:val="24"/>
      </w:rPr>
    </w:lvl>
    <w:lvl w:ilvl="2">
      <w:start w:val="1"/>
      <w:numFmt w:val="bullet"/>
      <w:lvlText w:val="▪"/>
      <w:lvlJc w:val="left"/>
      <w:pPr>
        <w:tabs>
          <w:tab w:val="num" w:pos="2160"/>
        </w:tabs>
        <w:ind w:left="2160" w:hanging="360"/>
      </w:pPr>
      <w:rPr>
        <w:rFonts w:ascii="Calibri" w:eastAsia="Calibri" w:hAnsi="Calibri" w:cs="Calibri"/>
        <w:b/>
        <w:bCs/>
        <w:position w:val="0"/>
        <w:sz w:val="24"/>
        <w:szCs w:val="24"/>
      </w:rPr>
    </w:lvl>
    <w:lvl w:ilvl="3">
      <w:start w:val="1"/>
      <w:numFmt w:val="bullet"/>
      <w:lvlText w:val="•"/>
      <w:lvlJc w:val="left"/>
      <w:pPr>
        <w:tabs>
          <w:tab w:val="num" w:pos="2880"/>
        </w:tabs>
        <w:ind w:left="2880" w:hanging="360"/>
      </w:pPr>
      <w:rPr>
        <w:rFonts w:ascii="Calibri" w:eastAsia="Calibri" w:hAnsi="Calibri" w:cs="Calibri"/>
        <w:b/>
        <w:bCs/>
        <w:position w:val="0"/>
        <w:sz w:val="24"/>
        <w:szCs w:val="24"/>
      </w:rPr>
    </w:lvl>
    <w:lvl w:ilvl="4">
      <w:start w:val="1"/>
      <w:numFmt w:val="bullet"/>
      <w:lvlText w:val="o"/>
      <w:lvlJc w:val="left"/>
      <w:pPr>
        <w:tabs>
          <w:tab w:val="num" w:pos="3600"/>
        </w:tabs>
        <w:ind w:left="3600" w:hanging="360"/>
      </w:pPr>
      <w:rPr>
        <w:rFonts w:ascii="Calibri" w:eastAsia="Calibri" w:hAnsi="Calibri" w:cs="Calibri"/>
        <w:b/>
        <w:bCs/>
        <w:position w:val="0"/>
        <w:sz w:val="24"/>
        <w:szCs w:val="24"/>
      </w:rPr>
    </w:lvl>
    <w:lvl w:ilvl="5">
      <w:start w:val="1"/>
      <w:numFmt w:val="bullet"/>
      <w:lvlText w:val="▪"/>
      <w:lvlJc w:val="left"/>
      <w:pPr>
        <w:tabs>
          <w:tab w:val="num" w:pos="4320"/>
        </w:tabs>
        <w:ind w:left="4320" w:hanging="360"/>
      </w:pPr>
      <w:rPr>
        <w:rFonts w:ascii="Calibri" w:eastAsia="Calibri" w:hAnsi="Calibri" w:cs="Calibri"/>
        <w:b/>
        <w:bCs/>
        <w:position w:val="0"/>
        <w:sz w:val="24"/>
        <w:szCs w:val="24"/>
      </w:rPr>
    </w:lvl>
    <w:lvl w:ilvl="6">
      <w:start w:val="1"/>
      <w:numFmt w:val="bullet"/>
      <w:lvlText w:val="•"/>
      <w:lvlJc w:val="left"/>
      <w:pPr>
        <w:tabs>
          <w:tab w:val="num" w:pos="5040"/>
        </w:tabs>
        <w:ind w:left="5040" w:hanging="360"/>
      </w:pPr>
      <w:rPr>
        <w:rFonts w:ascii="Calibri" w:eastAsia="Calibri" w:hAnsi="Calibri" w:cs="Calibri"/>
        <w:b/>
        <w:bCs/>
        <w:position w:val="0"/>
        <w:sz w:val="24"/>
        <w:szCs w:val="24"/>
      </w:rPr>
    </w:lvl>
    <w:lvl w:ilvl="7">
      <w:start w:val="1"/>
      <w:numFmt w:val="bullet"/>
      <w:lvlText w:val="o"/>
      <w:lvlJc w:val="left"/>
      <w:pPr>
        <w:tabs>
          <w:tab w:val="num" w:pos="5760"/>
        </w:tabs>
        <w:ind w:left="5760" w:hanging="360"/>
      </w:pPr>
      <w:rPr>
        <w:rFonts w:ascii="Calibri" w:eastAsia="Calibri" w:hAnsi="Calibri" w:cs="Calibri"/>
        <w:b/>
        <w:bCs/>
        <w:position w:val="0"/>
        <w:sz w:val="24"/>
        <w:szCs w:val="24"/>
      </w:rPr>
    </w:lvl>
    <w:lvl w:ilvl="8">
      <w:start w:val="1"/>
      <w:numFmt w:val="bullet"/>
      <w:lvlText w:val="▪"/>
      <w:lvlJc w:val="left"/>
      <w:pPr>
        <w:tabs>
          <w:tab w:val="num" w:pos="6480"/>
        </w:tabs>
        <w:ind w:left="6480" w:hanging="360"/>
      </w:pPr>
      <w:rPr>
        <w:rFonts w:ascii="Calibri" w:eastAsia="Calibri" w:hAnsi="Calibri" w:cs="Calibri"/>
        <w:b/>
        <w:bCs/>
        <w:position w:val="0"/>
        <w:sz w:val="24"/>
        <w:szCs w:val="24"/>
      </w:rPr>
    </w:lvl>
  </w:abstractNum>
  <w:abstractNum w:abstractNumId="4" w15:restartNumberingAfterBreak="0">
    <w:nsid w:val="1B331ABD"/>
    <w:multiLevelType w:val="multilevel"/>
    <w:tmpl w:val="07189198"/>
    <w:lvl w:ilvl="0">
      <w:numFmt w:val="bullet"/>
      <w:lvlText w:val="•"/>
      <w:lvlJc w:val="left"/>
      <w:pPr>
        <w:tabs>
          <w:tab w:val="num" w:pos="720"/>
        </w:tabs>
        <w:ind w:left="720" w:hanging="360"/>
      </w:pPr>
      <w:rPr>
        <w:rFonts w:ascii="Trebuchet MS" w:eastAsia="Trebuchet MS" w:hAnsi="Trebuchet MS" w:cs="Trebuchet MS"/>
        <w:b/>
        <w:bCs/>
        <w:position w:val="0"/>
        <w:sz w:val="22"/>
        <w:szCs w:val="22"/>
      </w:rPr>
    </w:lvl>
    <w:lvl w:ilvl="1">
      <w:start w:val="1"/>
      <w:numFmt w:val="bullet"/>
      <w:lvlText w:val="o"/>
      <w:lvlJc w:val="left"/>
      <w:pPr>
        <w:tabs>
          <w:tab w:val="num" w:pos="1440"/>
        </w:tabs>
        <w:ind w:left="1440" w:hanging="360"/>
      </w:pPr>
      <w:rPr>
        <w:rFonts w:ascii="Calibri" w:eastAsia="Calibri" w:hAnsi="Calibri" w:cs="Calibri"/>
        <w:b/>
        <w:bCs/>
        <w:position w:val="0"/>
        <w:sz w:val="24"/>
        <w:szCs w:val="24"/>
      </w:rPr>
    </w:lvl>
    <w:lvl w:ilvl="2">
      <w:start w:val="1"/>
      <w:numFmt w:val="bullet"/>
      <w:lvlText w:val="▪"/>
      <w:lvlJc w:val="left"/>
      <w:pPr>
        <w:tabs>
          <w:tab w:val="num" w:pos="2160"/>
        </w:tabs>
        <w:ind w:left="2160" w:hanging="360"/>
      </w:pPr>
      <w:rPr>
        <w:rFonts w:ascii="Calibri" w:eastAsia="Calibri" w:hAnsi="Calibri" w:cs="Calibri"/>
        <w:b/>
        <w:bCs/>
        <w:position w:val="0"/>
        <w:sz w:val="24"/>
        <w:szCs w:val="24"/>
      </w:rPr>
    </w:lvl>
    <w:lvl w:ilvl="3">
      <w:start w:val="1"/>
      <w:numFmt w:val="bullet"/>
      <w:lvlText w:val="•"/>
      <w:lvlJc w:val="left"/>
      <w:pPr>
        <w:tabs>
          <w:tab w:val="num" w:pos="2880"/>
        </w:tabs>
        <w:ind w:left="2880" w:hanging="360"/>
      </w:pPr>
      <w:rPr>
        <w:rFonts w:ascii="Calibri" w:eastAsia="Calibri" w:hAnsi="Calibri" w:cs="Calibri"/>
        <w:b/>
        <w:bCs/>
        <w:position w:val="0"/>
        <w:sz w:val="24"/>
        <w:szCs w:val="24"/>
      </w:rPr>
    </w:lvl>
    <w:lvl w:ilvl="4">
      <w:start w:val="1"/>
      <w:numFmt w:val="bullet"/>
      <w:lvlText w:val="o"/>
      <w:lvlJc w:val="left"/>
      <w:pPr>
        <w:tabs>
          <w:tab w:val="num" w:pos="3600"/>
        </w:tabs>
        <w:ind w:left="3600" w:hanging="360"/>
      </w:pPr>
      <w:rPr>
        <w:rFonts w:ascii="Calibri" w:eastAsia="Calibri" w:hAnsi="Calibri" w:cs="Calibri"/>
        <w:b/>
        <w:bCs/>
        <w:position w:val="0"/>
        <w:sz w:val="24"/>
        <w:szCs w:val="24"/>
      </w:rPr>
    </w:lvl>
    <w:lvl w:ilvl="5">
      <w:start w:val="1"/>
      <w:numFmt w:val="bullet"/>
      <w:lvlText w:val="▪"/>
      <w:lvlJc w:val="left"/>
      <w:pPr>
        <w:tabs>
          <w:tab w:val="num" w:pos="4320"/>
        </w:tabs>
        <w:ind w:left="4320" w:hanging="360"/>
      </w:pPr>
      <w:rPr>
        <w:rFonts w:ascii="Calibri" w:eastAsia="Calibri" w:hAnsi="Calibri" w:cs="Calibri"/>
        <w:b/>
        <w:bCs/>
        <w:position w:val="0"/>
        <w:sz w:val="24"/>
        <w:szCs w:val="24"/>
      </w:rPr>
    </w:lvl>
    <w:lvl w:ilvl="6">
      <w:start w:val="1"/>
      <w:numFmt w:val="bullet"/>
      <w:lvlText w:val="•"/>
      <w:lvlJc w:val="left"/>
      <w:pPr>
        <w:tabs>
          <w:tab w:val="num" w:pos="5040"/>
        </w:tabs>
        <w:ind w:left="5040" w:hanging="360"/>
      </w:pPr>
      <w:rPr>
        <w:rFonts w:ascii="Calibri" w:eastAsia="Calibri" w:hAnsi="Calibri" w:cs="Calibri"/>
        <w:b/>
        <w:bCs/>
        <w:position w:val="0"/>
        <w:sz w:val="24"/>
        <w:szCs w:val="24"/>
      </w:rPr>
    </w:lvl>
    <w:lvl w:ilvl="7">
      <w:start w:val="1"/>
      <w:numFmt w:val="bullet"/>
      <w:lvlText w:val="o"/>
      <w:lvlJc w:val="left"/>
      <w:pPr>
        <w:tabs>
          <w:tab w:val="num" w:pos="5760"/>
        </w:tabs>
        <w:ind w:left="5760" w:hanging="360"/>
      </w:pPr>
      <w:rPr>
        <w:rFonts w:ascii="Calibri" w:eastAsia="Calibri" w:hAnsi="Calibri" w:cs="Calibri"/>
        <w:b/>
        <w:bCs/>
        <w:position w:val="0"/>
        <w:sz w:val="24"/>
        <w:szCs w:val="24"/>
      </w:rPr>
    </w:lvl>
    <w:lvl w:ilvl="8">
      <w:start w:val="1"/>
      <w:numFmt w:val="bullet"/>
      <w:lvlText w:val="▪"/>
      <w:lvlJc w:val="left"/>
      <w:pPr>
        <w:tabs>
          <w:tab w:val="num" w:pos="6480"/>
        </w:tabs>
        <w:ind w:left="6480" w:hanging="360"/>
      </w:pPr>
      <w:rPr>
        <w:rFonts w:ascii="Calibri" w:eastAsia="Calibri" w:hAnsi="Calibri" w:cs="Calibri"/>
        <w:b/>
        <w:bCs/>
        <w:position w:val="0"/>
        <w:sz w:val="24"/>
        <w:szCs w:val="24"/>
      </w:rPr>
    </w:lvl>
  </w:abstractNum>
  <w:abstractNum w:abstractNumId="5" w15:restartNumberingAfterBreak="0">
    <w:nsid w:val="25387F34"/>
    <w:multiLevelType w:val="multilevel"/>
    <w:tmpl w:val="6266738C"/>
    <w:lvl w:ilvl="0">
      <w:numFmt w:val="bullet"/>
      <w:lvlText w:val="•"/>
      <w:lvlJc w:val="left"/>
      <w:pPr>
        <w:tabs>
          <w:tab w:val="num" w:pos="720"/>
        </w:tabs>
        <w:ind w:left="720" w:hanging="360"/>
      </w:pPr>
      <w:rPr>
        <w:rFonts w:ascii="Trebuchet MS" w:eastAsia="Trebuchet MS" w:hAnsi="Trebuchet MS" w:cs="Trebuchet MS"/>
        <w:b/>
        <w:bCs/>
        <w:position w:val="0"/>
        <w:sz w:val="22"/>
        <w:szCs w:val="22"/>
      </w:rPr>
    </w:lvl>
    <w:lvl w:ilvl="1">
      <w:start w:val="1"/>
      <w:numFmt w:val="bullet"/>
      <w:lvlText w:val="o"/>
      <w:lvlJc w:val="left"/>
      <w:pPr>
        <w:tabs>
          <w:tab w:val="num" w:pos="1440"/>
        </w:tabs>
        <w:ind w:left="1440" w:hanging="360"/>
      </w:pPr>
      <w:rPr>
        <w:rFonts w:ascii="Calibri" w:eastAsia="Calibri" w:hAnsi="Calibri" w:cs="Calibri"/>
        <w:b/>
        <w:bCs/>
        <w:position w:val="0"/>
        <w:sz w:val="24"/>
        <w:szCs w:val="24"/>
      </w:rPr>
    </w:lvl>
    <w:lvl w:ilvl="2">
      <w:start w:val="1"/>
      <w:numFmt w:val="bullet"/>
      <w:lvlText w:val="▪"/>
      <w:lvlJc w:val="left"/>
      <w:pPr>
        <w:tabs>
          <w:tab w:val="num" w:pos="2160"/>
        </w:tabs>
        <w:ind w:left="2160" w:hanging="360"/>
      </w:pPr>
      <w:rPr>
        <w:rFonts w:ascii="Calibri" w:eastAsia="Calibri" w:hAnsi="Calibri" w:cs="Calibri"/>
        <w:b/>
        <w:bCs/>
        <w:position w:val="0"/>
        <w:sz w:val="24"/>
        <w:szCs w:val="24"/>
      </w:rPr>
    </w:lvl>
    <w:lvl w:ilvl="3">
      <w:start w:val="1"/>
      <w:numFmt w:val="bullet"/>
      <w:lvlText w:val="•"/>
      <w:lvlJc w:val="left"/>
      <w:pPr>
        <w:tabs>
          <w:tab w:val="num" w:pos="2880"/>
        </w:tabs>
        <w:ind w:left="2880" w:hanging="360"/>
      </w:pPr>
      <w:rPr>
        <w:rFonts w:ascii="Calibri" w:eastAsia="Calibri" w:hAnsi="Calibri" w:cs="Calibri"/>
        <w:b/>
        <w:bCs/>
        <w:position w:val="0"/>
        <w:sz w:val="24"/>
        <w:szCs w:val="24"/>
      </w:rPr>
    </w:lvl>
    <w:lvl w:ilvl="4">
      <w:start w:val="1"/>
      <w:numFmt w:val="bullet"/>
      <w:lvlText w:val="o"/>
      <w:lvlJc w:val="left"/>
      <w:pPr>
        <w:tabs>
          <w:tab w:val="num" w:pos="3600"/>
        </w:tabs>
        <w:ind w:left="3600" w:hanging="360"/>
      </w:pPr>
      <w:rPr>
        <w:rFonts w:ascii="Calibri" w:eastAsia="Calibri" w:hAnsi="Calibri" w:cs="Calibri"/>
        <w:b/>
        <w:bCs/>
        <w:position w:val="0"/>
        <w:sz w:val="24"/>
        <w:szCs w:val="24"/>
      </w:rPr>
    </w:lvl>
    <w:lvl w:ilvl="5">
      <w:start w:val="1"/>
      <w:numFmt w:val="bullet"/>
      <w:lvlText w:val="▪"/>
      <w:lvlJc w:val="left"/>
      <w:pPr>
        <w:tabs>
          <w:tab w:val="num" w:pos="4320"/>
        </w:tabs>
        <w:ind w:left="4320" w:hanging="360"/>
      </w:pPr>
      <w:rPr>
        <w:rFonts w:ascii="Calibri" w:eastAsia="Calibri" w:hAnsi="Calibri" w:cs="Calibri"/>
        <w:b/>
        <w:bCs/>
        <w:position w:val="0"/>
        <w:sz w:val="24"/>
        <w:szCs w:val="24"/>
      </w:rPr>
    </w:lvl>
    <w:lvl w:ilvl="6">
      <w:start w:val="1"/>
      <w:numFmt w:val="bullet"/>
      <w:lvlText w:val="•"/>
      <w:lvlJc w:val="left"/>
      <w:pPr>
        <w:tabs>
          <w:tab w:val="num" w:pos="5040"/>
        </w:tabs>
        <w:ind w:left="5040" w:hanging="360"/>
      </w:pPr>
      <w:rPr>
        <w:rFonts w:ascii="Calibri" w:eastAsia="Calibri" w:hAnsi="Calibri" w:cs="Calibri"/>
        <w:b/>
        <w:bCs/>
        <w:position w:val="0"/>
        <w:sz w:val="24"/>
        <w:szCs w:val="24"/>
      </w:rPr>
    </w:lvl>
    <w:lvl w:ilvl="7">
      <w:start w:val="1"/>
      <w:numFmt w:val="bullet"/>
      <w:lvlText w:val="o"/>
      <w:lvlJc w:val="left"/>
      <w:pPr>
        <w:tabs>
          <w:tab w:val="num" w:pos="5760"/>
        </w:tabs>
        <w:ind w:left="5760" w:hanging="360"/>
      </w:pPr>
      <w:rPr>
        <w:rFonts w:ascii="Calibri" w:eastAsia="Calibri" w:hAnsi="Calibri" w:cs="Calibri"/>
        <w:b/>
        <w:bCs/>
        <w:position w:val="0"/>
        <w:sz w:val="24"/>
        <w:szCs w:val="24"/>
      </w:rPr>
    </w:lvl>
    <w:lvl w:ilvl="8">
      <w:start w:val="1"/>
      <w:numFmt w:val="bullet"/>
      <w:lvlText w:val="▪"/>
      <w:lvlJc w:val="left"/>
      <w:pPr>
        <w:tabs>
          <w:tab w:val="num" w:pos="6480"/>
        </w:tabs>
        <w:ind w:left="6480" w:hanging="360"/>
      </w:pPr>
      <w:rPr>
        <w:rFonts w:ascii="Calibri" w:eastAsia="Calibri" w:hAnsi="Calibri" w:cs="Calibri"/>
        <w:b/>
        <w:bCs/>
        <w:position w:val="0"/>
        <w:sz w:val="24"/>
        <w:szCs w:val="24"/>
      </w:rPr>
    </w:lvl>
  </w:abstractNum>
  <w:abstractNum w:abstractNumId="6" w15:restartNumberingAfterBreak="0">
    <w:nsid w:val="28417DAD"/>
    <w:multiLevelType w:val="multilevel"/>
    <w:tmpl w:val="2FA6513E"/>
    <w:styleLink w:val="List4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 w15:restartNumberingAfterBreak="0">
    <w:nsid w:val="28E520EB"/>
    <w:multiLevelType w:val="multilevel"/>
    <w:tmpl w:val="19A0690E"/>
    <w:lvl w:ilvl="0">
      <w:start w:val="1"/>
      <w:numFmt w:val="bullet"/>
      <w:lvlText w:val="•"/>
      <w:lvlJc w:val="left"/>
      <w:pPr>
        <w:tabs>
          <w:tab w:val="num" w:pos="527"/>
        </w:tabs>
        <w:ind w:left="527" w:hanging="360"/>
      </w:pPr>
      <w:rPr>
        <w:position w:val="0"/>
        <w:sz w:val="24"/>
        <w:szCs w:val="24"/>
        <w:rtl w:val="0"/>
      </w:rPr>
    </w:lvl>
    <w:lvl w:ilvl="1">
      <w:start w:val="1"/>
      <w:numFmt w:val="bullet"/>
      <w:lvlText w:val="o"/>
      <w:lvlJc w:val="left"/>
      <w:pPr>
        <w:tabs>
          <w:tab w:val="num" w:pos="1307"/>
        </w:tabs>
        <w:ind w:left="1307" w:hanging="360"/>
      </w:pPr>
      <w:rPr>
        <w:position w:val="0"/>
        <w:sz w:val="24"/>
        <w:szCs w:val="24"/>
        <w:rtl w:val="0"/>
      </w:rPr>
    </w:lvl>
    <w:lvl w:ilvl="2">
      <w:start w:val="1"/>
      <w:numFmt w:val="bullet"/>
      <w:lvlText w:val="▪"/>
      <w:lvlJc w:val="left"/>
      <w:pPr>
        <w:tabs>
          <w:tab w:val="num" w:pos="2027"/>
        </w:tabs>
        <w:ind w:left="2027" w:hanging="360"/>
      </w:pPr>
      <w:rPr>
        <w:position w:val="0"/>
        <w:sz w:val="24"/>
        <w:szCs w:val="24"/>
        <w:rtl w:val="0"/>
      </w:rPr>
    </w:lvl>
    <w:lvl w:ilvl="3">
      <w:start w:val="1"/>
      <w:numFmt w:val="bullet"/>
      <w:lvlText w:val="•"/>
      <w:lvlJc w:val="left"/>
      <w:pPr>
        <w:tabs>
          <w:tab w:val="num" w:pos="2747"/>
        </w:tabs>
        <w:ind w:left="2747" w:hanging="360"/>
      </w:pPr>
      <w:rPr>
        <w:position w:val="0"/>
        <w:sz w:val="24"/>
        <w:szCs w:val="24"/>
        <w:rtl w:val="0"/>
      </w:rPr>
    </w:lvl>
    <w:lvl w:ilvl="4">
      <w:start w:val="1"/>
      <w:numFmt w:val="bullet"/>
      <w:lvlText w:val="o"/>
      <w:lvlJc w:val="left"/>
      <w:pPr>
        <w:tabs>
          <w:tab w:val="num" w:pos="3467"/>
        </w:tabs>
        <w:ind w:left="3467" w:hanging="360"/>
      </w:pPr>
      <w:rPr>
        <w:position w:val="0"/>
        <w:sz w:val="24"/>
        <w:szCs w:val="24"/>
        <w:rtl w:val="0"/>
      </w:rPr>
    </w:lvl>
    <w:lvl w:ilvl="5">
      <w:start w:val="1"/>
      <w:numFmt w:val="bullet"/>
      <w:lvlText w:val="▪"/>
      <w:lvlJc w:val="left"/>
      <w:pPr>
        <w:tabs>
          <w:tab w:val="num" w:pos="4187"/>
        </w:tabs>
        <w:ind w:left="4187" w:hanging="360"/>
      </w:pPr>
      <w:rPr>
        <w:position w:val="0"/>
        <w:sz w:val="24"/>
        <w:szCs w:val="24"/>
        <w:rtl w:val="0"/>
      </w:rPr>
    </w:lvl>
    <w:lvl w:ilvl="6">
      <w:start w:val="1"/>
      <w:numFmt w:val="bullet"/>
      <w:lvlText w:val="•"/>
      <w:lvlJc w:val="left"/>
      <w:pPr>
        <w:tabs>
          <w:tab w:val="num" w:pos="4907"/>
        </w:tabs>
        <w:ind w:left="4907" w:hanging="360"/>
      </w:pPr>
      <w:rPr>
        <w:position w:val="0"/>
        <w:sz w:val="24"/>
        <w:szCs w:val="24"/>
        <w:rtl w:val="0"/>
      </w:rPr>
    </w:lvl>
    <w:lvl w:ilvl="7">
      <w:start w:val="1"/>
      <w:numFmt w:val="bullet"/>
      <w:lvlText w:val="o"/>
      <w:lvlJc w:val="left"/>
      <w:pPr>
        <w:tabs>
          <w:tab w:val="num" w:pos="5627"/>
        </w:tabs>
        <w:ind w:left="5627" w:hanging="360"/>
      </w:pPr>
      <w:rPr>
        <w:position w:val="0"/>
        <w:sz w:val="24"/>
        <w:szCs w:val="24"/>
        <w:rtl w:val="0"/>
      </w:rPr>
    </w:lvl>
    <w:lvl w:ilvl="8">
      <w:start w:val="1"/>
      <w:numFmt w:val="bullet"/>
      <w:lvlText w:val="▪"/>
      <w:lvlJc w:val="left"/>
      <w:pPr>
        <w:tabs>
          <w:tab w:val="num" w:pos="6347"/>
        </w:tabs>
        <w:ind w:left="6347" w:hanging="360"/>
      </w:pPr>
      <w:rPr>
        <w:position w:val="0"/>
        <w:sz w:val="24"/>
        <w:szCs w:val="24"/>
        <w:rtl w:val="0"/>
      </w:rPr>
    </w:lvl>
  </w:abstractNum>
  <w:abstractNum w:abstractNumId="8" w15:restartNumberingAfterBreak="0">
    <w:nsid w:val="2AB76399"/>
    <w:multiLevelType w:val="multilevel"/>
    <w:tmpl w:val="4EE29A88"/>
    <w:lvl w:ilvl="0">
      <w:start w:val="1"/>
      <w:numFmt w:val="bullet"/>
      <w:lvlText w:val="•"/>
      <w:lvlJc w:val="left"/>
      <w:pPr>
        <w:tabs>
          <w:tab w:val="num" w:pos="720"/>
        </w:tabs>
        <w:ind w:left="720" w:hanging="360"/>
      </w:pPr>
      <w:rPr>
        <w:rFonts w:ascii="Calibri" w:eastAsia="Calibri" w:hAnsi="Calibri" w:cs="Calibri"/>
        <w:b/>
        <w:bCs/>
        <w:position w:val="0"/>
        <w:sz w:val="24"/>
        <w:szCs w:val="24"/>
      </w:rPr>
    </w:lvl>
    <w:lvl w:ilvl="1">
      <w:start w:val="1"/>
      <w:numFmt w:val="bullet"/>
      <w:lvlText w:val="o"/>
      <w:lvlJc w:val="left"/>
      <w:pPr>
        <w:tabs>
          <w:tab w:val="num" w:pos="1440"/>
        </w:tabs>
        <w:ind w:left="1440" w:hanging="360"/>
      </w:pPr>
      <w:rPr>
        <w:rFonts w:ascii="Calibri" w:eastAsia="Calibri" w:hAnsi="Calibri" w:cs="Calibri"/>
        <w:b/>
        <w:bCs/>
        <w:position w:val="0"/>
        <w:sz w:val="24"/>
        <w:szCs w:val="24"/>
      </w:rPr>
    </w:lvl>
    <w:lvl w:ilvl="2">
      <w:start w:val="1"/>
      <w:numFmt w:val="bullet"/>
      <w:lvlText w:val="▪"/>
      <w:lvlJc w:val="left"/>
      <w:pPr>
        <w:tabs>
          <w:tab w:val="num" w:pos="2160"/>
        </w:tabs>
        <w:ind w:left="2160" w:hanging="360"/>
      </w:pPr>
      <w:rPr>
        <w:rFonts w:ascii="Calibri" w:eastAsia="Calibri" w:hAnsi="Calibri" w:cs="Calibri"/>
        <w:b/>
        <w:bCs/>
        <w:position w:val="0"/>
        <w:sz w:val="24"/>
        <w:szCs w:val="24"/>
      </w:rPr>
    </w:lvl>
    <w:lvl w:ilvl="3">
      <w:start w:val="1"/>
      <w:numFmt w:val="bullet"/>
      <w:lvlText w:val="•"/>
      <w:lvlJc w:val="left"/>
      <w:pPr>
        <w:tabs>
          <w:tab w:val="num" w:pos="2880"/>
        </w:tabs>
        <w:ind w:left="2880" w:hanging="360"/>
      </w:pPr>
      <w:rPr>
        <w:rFonts w:ascii="Calibri" w:eastAsia="Calibri" w:hAnsi="Calibri" w:cs="Calibri"/>
        <w:b/>
        <w:bCs/>
        <w:position w:val="0"/>
        <w:sz w:val="24"/>
        <w:szCs w:val="24"/>
      </w:rPr>
    </w:lvl>
    <w:lvl w:ilvl="4">
      <w:start w:val="1"/>
      <w:numFmt w:val="bullet"/>
      <w:lvlText w:val="o"/>
      <w:lvlJc w:val="left"/>
      <w:pPr>
        <w:tabs>
          <w:tab w:val="num" w:pos="3600"/>
        </w:tabs>
        <w:ind w:left="3600" w:hanging="360"/>
      </w:pPr>
      <w:rPr>
        <w:rFonts w:ascii="Calibri" w:eastAsia="Calibri" w:hAnsi="Calibri" w:cs="Calibri"/>
        <w:b/>
        <w:bCs/>
        <w:position w:val="0"/>
        <w:sz w:val="24"/>
        <w:szCs w:val="24"/>
      </w:rPr>
    </w:lvl>
    <w:lvl w:ilvl="5">
      <w:start w:val="1"/>
      <w:numFmt w:val="bullet"/>
      <w:lvlText w:val="▪"/>
      <w:lvlJc w:val="left"/>
      <w:pPr>
        <w:tabs>
          <w:tab w:val="num" w:pos="4320"/>
        </w:tabs>
        <w:ind w:left="4320" w:hanging="360"/>
      </w:pPr>
      <w:rPr>
        <w:rFonts w:ascii="Calibri" w:eastAsia="Calibri" w:hAnsi="Calibri" w:cs="Calibri"/>
        <w:b/>
        <w:bCs/>
        <w:position w:val="0"/>
        <w:sz w:val="24"/>
        <w:szCs w:val="24"/>
      </w:rPr>
    </w:lvl>
    <w:lvl w:ilvl="6">
      <w:start w:val="1"/>
      <w:numFmt w:val="bullet"/>
      <w:lvlText w:val="•"/>
      <w:lvlJc w:val="left"/>
      <w:pPr>
        <w:tabs>
          <w:tab w:val="num" w:pos="5040"/>
        </w:tabs>
        <w:ind w:left="5040" w:hanging="360"/>
      </w:pPr>
      <w:rPr>
        <w:rFonts w:ascii="Calibri" w:eastAsia="Calibri" w:hAnsi="Calibri" w:cs="Calibri"/>
        <w:b/>
        <w:bCs/>
        <w:position w:val="0"/>
        <w:sz w:val="24"/>
        <w:szCs w:val="24"/>
      </w:rPr>
    </w:lvl>
    <w:lvl w:ilvl="7">
      <w:start w:val="1"/>
      <w:numFmt w:val="bullet"/>
      <w:lvlText w:val="o"/>
      <w:lvlJc w:val="left"/>
      <w:pPr>
        <w:tabs>
          <w:tab w:val="num" w:pos="5760"/>
        </w:tabs>
        <w:ind w:left="5760" w:hanging="360"/>
      </w:pPr>
      <w:rPr>
        <w:rFonts w:ascii="Calibri" w:eastAsia="Calibri" w:hAnsi="Calibri" w:cs="Calibri"/>
        <w:b/>
        <w:bCs/>
        <w:position w:val="0"/>
        <w:sz w:val="24"/>
        <w:szCs w:val="24"/>
      </w:rPr>
    </w:lvl>
    <w:lvl w:ilvl="8">
      <w:start w:val="1"/>
      <w:numFmt w:val="bullet"/>
      <w:lvlText w:val="▪"/>
      <w:lvlJc w:val="left"/>
      <w:pPr>
        <w:tabs>
          <w:tab w:val="num" w:pos="6480"/>
        </w:tabs>
        <w:ind w:left="6480" w:hanging="360"/>
      </w:pPr>
      <w:rPr>
        <w:rFonts w:ascii="Calibri" w:eastAsia="Calibri" w:hAnsi="Calibri" w:cs="Calibri"/>
        <w:b/>
        <w:bCs/>
        <w:position w:val="0"/>
        <w:sz w:val="24"/>
        <w:szCs w:val="24"/>
      </w:rPr>
    </w:lvl>
  </w:abstractNum>
  <w:abstractNum w:abstractNumId="9" w15:restartNumberingAfterBreak="0">
    <w:nsid w:val="2ADA2E27"/>
    <w:multiLevelType w:val="multilevel"/>
    <w:tmpl w:val="7DC09156"/>
    <w:lvl w:ilvl="0">
      <w:numFmt w:val="bullet"/>
      <w:lvlText w:val="•"/>
      <w:lvlJc w:val="left"/>
      <w:pPr>
        <w:tabs>
          <w:tab w:val="num" w:pos="720"/>
        </w:tabs>
        <w:ind w:left="720" w:hanging="360"/>
      </w:pPr>
      <w:rPr>
        <w:rFonts w:ascii="Trebuchet MS" w:eastAsia="Trebuchet MS" w:hAnsi="Trebuchet MS" w:cs="Trebuchet MS"/>
        <w:b/>
        <w:bCs/>
        <w:position w:val="0"/>
        <w:sz w:val="22"/>
        <w:szCs w:val="22"/>
      </w:rPr>
    </w:lvl>
    <w:lvl w:ilvl="1">
      <w:start w:val="1"/>
      <w:numFmt w:val="bullet"/>
      <w:lvlText w:val="o"/>
      <w:lvlJc w:val="left"/>
      <w:pPr>
        <w:tabs>
          <w:tab w:val="num" w:pos="1440"/>
        </w:tabs>
        <w:ind w:left="1440" w:hanging="360"/>
      </w:pPr>
      <w:rPr>
        <w:rFonts w:ascii="Calibri" w:eastAsia="Calibri" w:hAnsi="Calibri" w:cs="Calibri"/>
        <w:b/>
        <w:bCs/>
        <w:position w:val="0"/>
        <w:sz w:val="24"/>
        <w:szCs w:val="24"/>
      </w:rPr>
    </w:lvl>
    <w:lvl w:ilvl="2">
      <w:start w:val="1"/>
      <w:numFmt w:val="bullet"/>
      <w:lvlText w:val="▪"/>
      <w:lvlJc w:val="left"/>
      <w:pPr>
        <w:tabs>
          <w:tab w:val="num" w:pos="2160"/>
        </w:tabs>
        <w:ind w:left="2160" w:hanging="360"/>
      </w:pPr>
      <w:rPr>
        <w:rFonts w:ascii="Calibri" w:eastAsia="Calibri" w:hAnsi="Calibri" w:cs="Calibri"/>
        <w:b/>
        <w:bCs/>
        <w:position w:val="0"/>
        <w:sz w:val="24"/>
        <w:szCs w:val="24"/>
      </w:rPr>
    </w:lvl>
    <w:lvl w:ilvl="3">
      <w:start w:val="1"/>
      <w:numFmt w:val="bullet"/>
      <w:lvlText w:val="•"/>
      <w:lvlJc w:val="left"/>
      <w:pPr>
        <w:tabs>
          <w:tab w:val="num" w:pos="2880"/>
        </w:tabs>
        <w:ind w:left="2880" w:hanging="360"/>
      </w:pPr>
      <w:rPr>
        <w:rFonts w:ascii="Calibri" w:eastAsia="Calibri" w:hAnsi="Calibri" w:cs="Calibri"/>
        <w:b/>
        <w:bCs/>
        <w:position w:val="0"/>
        <w:sz w:val="24"/>
        <w:szCs w:val="24"/>
      </w:rPr>
    </w:lvl>
    <w:lvl w:ilvl="4">
      <w:start w:val="1"/>
      <w:numFmt w:val="bullet"/>
      <w:lvlText w:val="o"/>
      <w:lvlJc w:val="left"/>
      <w:pPr>
        <w:tabs>
          <w:tab w:val="num" w:pos="3600"/>
        </w:tabs>
        <w:ind w:left="3600" w:hanging="360"/>
      </w:pPr>
      <w:rPr>
        <w:rFonts w:ascii="Calibri" w:eastAsia="Calibri" w:hAnsi="Calibri" w:cs="Calibri"/>
        <w:b/>
        <w:bCs/>
        <w:position w:val="0"/>
        <w:sz w:val="24"/>
        <w:szCs w:val="24"/>
      </w:rPr>
    </w:lvl>
    <w:lvl w:ilvl="5">
      <w:start w:val="1"/>
      <w:numFmt w:val="bullet"/>
      <w:lvlText w:val="▪"/>
      <w:lvlJc w:val="left"/>
      <w:pPr>
        <w:tabs>
          <w:tab w:val="num" w:pos="4320"/>
        </w:tabs>
        <w:ind w:left="4320" w:hanging="360"/>
      </w:pPr>
      <w:rPr>
        <w:rFonts w:ascii="Calibri" w:eastAsia="Calibri" w:hAnsi="Calibri" w:cs="Calibri"/>
        <w:b/>
        <w:bCs/>
        <w:position w:val="0"/>
        <w:sz w:val="24"/>
        <w:szCs w:val="24"/>
      </w:rPr>
    </w:lvl>
    <w:lvl w:ilvl="6">
      <w:start w:val="1"/>
      <w:numFmt w:val="bullet"/>
      <w:lvlText w:val="•"/>
      <w:lvlJc w:val="left"/>
      <w:pPr>
        <w:tabs>
          <w:tab w:val="num" w:pos="5040"/>
        </w:tabs>
        <w:ind w:left="5040" w:hanging="360"/>
      </w:pPr>
      <w:rPr>
        <w:rFonts w:ascii="Calibri" w:eastAsia="Calibri" w:hAnsi="Calibri" w:cs="Calibri"/>
        <w:b/>
        <w:bCs/>
        <w:position w:val="0"/>
        <w:sz w:val="24"/>
        <w:szCs w:val="24"/>
      </w:rPr>
    </w:lvl>
    <w:lvl w:ilvl="7">
      <w:start w:val="1"/>
      <w:numFmt w:val="bullet"/>
      <w:lvlText w:val="o"/>
      <w:lvlJc w:val="left"/>
      <w:pPr>
        <w:tabs>
          <w:tab w:val="num" w:pos="5760"/>
        </w:tabs>
        <w:ind w:left="5760" w:hanging="360"/>
      </w:pPr>
      <w:rPr>
        <w:rFonts w:ascii="Calibri" w:eastAsia="Calibri" w:hAnsi="Calibri" w:cs="Calibri"/>
        <w:b/>
        <w:bCs/>
        <w:position w:val="0"/>
        <w:sz w:val="24"/>
        <w:szCs w:val="24"/>
      </w:rPr>
    </w:lvl>
    <w:lvl w:ilvl="8">
      <w:start w:val="1"/>
      <w:numFmt w:val="bullet"/>
      <w:lvlText w:val="▪"/>
      <w:lvlJc w:val="left"/>
      <w:pPr>
        <w:tabs>
          <w:tab w:val="num" w:pos="6480"/>
        </w:tabs>
        <w:ind w:left="6480" w:hanging="360"/>
      </w:pPr>
      <w:rPr>
        <w:rFonts w:ascii="Calibri" w:eastAsia="Calibri" w:hAnsi="Calibri" w:cs="Calibri"/>
        <w:b/>
        <w:bCs/>
        <w:position w:val="0"/>
        <w:sz w:val="24"/>
        <w:szCs w:val="24"/>
      </w:rPr>
    </w:lvl>
  </w:abstractNum>
  <w:abstractNum w:abstractNumId="10" w15:restartNumberingAfterBreak="0">
    <w:nsid w:val="2BEB2160"/>
    <w:multiLevelType w:val="multilevel"/>
    <w:tmpl w:val="1EC8449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31FF3C77"/>
    <w:multiLevelType w:val="multilevel"/>
    <w:tmpl w:val="E69EE48C"/>
    <w:lvl w:ilvl="0">
      <w:start w:val="1"/>
      <w:numFmt w:val="decimal"/>
      <w:lvlText w:val="%1."/>
      <w:lvlJc w:val="left"/>
      <w:pPr>
        <w:tabs>
          <w:tab w:val="num" w:pos="720"/>
        </w:tabs>
        <w:ind w:left="720" w:hanging="360"/>
      </w:pPr>
      <w:rPr>
        <w:rFonts w:ascii="Calibri" w:eastAsia="Calibri" w:hAnsi="Calibri" w:cs="Calibri"/>
        <w:b/>
        <w:bCs/>
        <w:position w:val="0"/>
        <w:sz w:val="24"/>
        <w:szCs w:val="24"/>
        <w:rtl w:val="0"/>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tl w:val="0"/>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tl w:val="0"/>
      </w:rPr>
    </w:lvl>
    <w:lvl w:ilvl="3">
      <w:start w:val="1"/>
      <w:numFmt w:val="decimal"/>
      <w:lvlText w:val="%4."/>
      <w:lvlJc w:val="left"/>
      <w:pPr>
        <w:tabs>
          <w:tab w:val="num" w:pos="2880"/>
        </w:tabs>
        <w:ind w:left="2880" w:hanging="360"/>
      </w:pPr>
      <w:rPr>
        <w:rFonts w:ascii="Calibri" w:eastAsia="Calibri" w:hAnsi="Calibri" w:cs="Calibri"/>
        <w:b/>
        <w:bCs/>
        <w:position w:val="0"/>
        <w:sz w:val="24"/>
        <w:szCs w:val="24"/>
        <w:rtl w:val="0"/>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tl w:val="0"/>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tl w:val="0"/>
      </w:rPr>
    </w:lvl>
    <w:lvl w:ilvl="6">
      <w:start w:val="1"/>
      <w:numFmt w:val="decimal"/>
      <w:lvlText w:val="%7."/>
      <w:lvlJc w:val="left"/>
      <w:pPr>
        <w:tabs>
          <w:tab w:val="num" w:pos="5040"/>
        </w:tabs>
        <w:ind w:left="5040" w:hanging="360"/>
      </w:pPr>
      <w:rPr>
        <w:rFonts w:ascii="Calibri" w:eastAsia="Calibri" w:hAnsi="Calibri" w:cs="Calibri"/>
        <w:b/>
        <w:bCs/>
        <w:position w:val="0"/>
        <w:sz w:val="24"/>
        <w:szCs w:val="24"/>
        <w:rtl w:val="0"/>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tl w:val="0"/>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tl w:val="0"/>
      </w:rPr>
    </w:lvl>
  </w:abstractNum>
  <w:abstractNum w:abstractNumId="12" w15:restartNumberingAfterBreak="0">
    <w:nsid w:val="367313EC"/>
    <w:multiLevelType w:val="multilevel"/>
    <w:tmpl w:val="D7404AB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 w15:restartNumberingAfterBreak="0">
    <w:nsid w:val="41842B7E"/>
    <w:multiLevelType w:val="multilevel"/>
    <w:tmpl w:val="55762A90"/>
    <w:styleLink w:val="List21"/>
    <w:lvl w:ilvl="0">
      <w:start w:val="1"/>
      <w:numFmt w:val="decimal"/>
      <w:lvlText w:val="%1."/>
      <w:lvlJc w:val="left"/>
      <w:pPr>
        <w:tabs>
          <w:tab w:val="num" w:pos="720"/>
        </w:tabs>
        <w:ind w:left="720" w:hanging="360"/>
      </w:pPr>
      <w:rPr>
        <w:rFonts w:ascii="Calibri" w:eastAsia="Calibri" w:hAnsi="Calibri" w:cs="Calibri"/>
        <w:b/>
        <w:bCs/>
        <w:position w:val="0"/>
        <w:sz w:val="24"/>
        <w:szCs w:val="24"/>
        <w:rtl w:val="0"/>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tl w:val="0"/>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tl w:val="0"/>
      </w:rPr>
    </w:lvl>
    <w:lvl w:ilvl="3">
      <w:start w:val="1"/>
      <w:numFmt w:val="decimal"/>
      <w:lvlText w:val="%4."/>
      <w:lvlJc w:val="left"/>
      <w:pPr>
        <w:tabs>
          <w:tab w:val="num" w:pos="2880"/>
        </w:tabs>
        <w:ind w:left="2880" w:hanging="360"/>
      </w:pPr>
      <w:rPr>
        <w:rFonts w:ascii="Calibri" w:eastAsia="Calibri" w:hAnsi="Calibri" w:cs="Calibri"/>
        <w:b/>
        <w:bCs/>
        <w:position w:val="0"/>
        <w:sz w:val="24"/>
        <w:szCs w:val="24"/>
        <w:rtl w:val="0"/>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tl w:val="0"/>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tl w:val="0"/>
      </w:rPr>
    </w:lvl>
    <w:lvl w:ilvl="6">
      <w:start w:val="1"/>
      <w:numFmt w:val="decimal"/>
      <w:lvlText w:val="%7."/>
      <w:lvlJc w:val="left"/>
      <w:pPr>
        <w:tabs>
          <w:tab w:val="num" w:pos="5040"/>
        </w:tabs>
        <w:ind w:left="5040" w:hanging="360"/>
      </w:pPr>
      <w:rPr>
        <w:rFonts w:ascii="Calibri" w:eastAsia="Calibri" w:hAnsi="Calibri" w:cs="Calibri"/>
        <w:b/>
        <w:bCs/>
        <w:position w:val="0"/>
        <w:sz w:val="24"/>
        <w:szCs w:val="24"/>
        <w:rtl w:val="0"/>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tl w:val="0"/>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tl w:val="0"/>
      </w:rPr>
    </w:lvl>
  </w:abstractNum>
  <w:abstractNum w:abstractNumId="14" w15:restartNumberingAfterBreak="0">
    <w:nsid w:val="41D548CB"/>
    <w:multiLevelType w:val="multilevel"/>
    <w:tmpl w:val="8FAC434A"/>
    <w:lvl w:ilvl="0">
      <w:numFmt w:val="bullet"/>
      <w:lvlText w:val="•"/>
      <w:lvlJc w:val="left"/>
      <w:pPr>
        <w:tabs>
          <w:tab w:val="num" w:pos="720"/>
        </w:tabs>
        <w:ind w:left="720" w:hanging="360"/>
      </w:pPr>
      <w:rPr>
        <w:rFonts w:ascii="Trebuchet MS" w:eastAsia="Trebuchet MS" w:hAnsi="Trebuchet MS" w:cs="Trebuchet MS"/>
        <w:b/>
        <w:bCs/>
        <w:position w:val="0"/>
        <w:sz w:val="22"/>
        <w:szCs w:val="22"/>
      </w:rPr>
    </w:lvl>
    <w:lvl w:ilvl="1">
      <w:start w:val="1"/>
      <w:numFmt w:val="bullet"/>
      <w:lvlText w:val="o"/>
      <w:lvlJc w:val="left"/>
      <w:pPr>
        <w:tabs>
          <w:tab w:val="num" w:pos="1440"/>
        </w:tabs>
        <w:ind w:left="1440" w:hanging="360"/>
      </w:pPr>
      <w:rPr>
        <w:rFonts w:ascii="Calibri" w:eastAsia="Calibri" w:hAnsi="Calibri" w:cs="Calibri"/>
        <w:b/>
        <w:bCs/>
        <w:position w:val="0"/>
        <w:sz w:val="24"/>
        <w:szCs w:val="24"/>
      </w:rPr>
    </w:lvl>
    <w:lvl w:ilvl="2">
      <w:start w:val="1"/>
      <w:numFmt w:val="bullet"/>
      <w:lvlText w:val="▪"/>
      <w:lvlJc w:val="left"/>
      <w:pPr>
        <w:tabs>
          <w:tab w:val="num" w:pos="2160"/>
        </w:tabs>
        <w:ind w:left="2160" w:hanging="360"/>
      </w:pPr>
      <w:rPr>
        <w:rFonts w:ascii="Calibri" w:eastAsia="Calibri" w:hAnsi="Calibri" w:cs="Calibri"/>
        <w:b/>
        <w:bCs/>
        <w:position w:val="0"/>
        <w:sz w:val="24"/>
        <w:szCs w:val="24"/>
      </w:rPr>
    </w:lvl>
    <w:lvl w:ilvl="3">
      <w:start w:val="1"/>
      <w:numFmt w:val="bullet"/>
      <w:lvlText w:val="•"/>
      <w:lvlJc w:val="left"/>
      <w:pPr>
        <w:tabs>
          <w:tab w:val="num" w:pos="2880"/>
        </w:tabs>
        <w:ind w:left="2880" w:hanging="360"/>
      </w:pPr>
      <w:rPr>
        <w:rFonts w:ascii="Calibri" w:eastAsia="Calibri" w:hAnsi="Calibri" w:cs="Calibri"/>
        <w:b/>
        <w:bCs/>
        <w:position w:val="0"/>
        <w:sz w:val="24"/>
        <w:szCs w:val="24"/>
      </w:rPr>
    </w:lvl>
    <w:lvl w:ilvl="4">
      <w:start w:val="1"/>
      <w:numFmt w:val="bullet"/>
      <w:lvlText w:val="o"/>
      <w:lvlJc w:val="left"/>
      <w:pPr>
        <w:tabs>
          <w:tab w:val="num" w:pos="3600"/>
        </w:tabs>
        <w:ind w:left="3600" w:hanging="360"/>
      </w:pPr>
      <w:rPr>
        <w:rFonts w:ascii="Calibri" w:eastAsia="Calibri" w:hAnsi="Calibri" w:cs="Calibri"/>
        <w:b/>
        <w:bCs/>
        <w:position w:val="0"/>
        <w:sz w:val="24"/>
        <w:szCs w:val="24"/>
      </w:rPr>
    </w:lvl>
    <w:lvl w:ilvl="5">
      <w:start w:val="1"/>
      <w:numFmt w:val="bullet"/>
      <w:lvlText w:val="▪"/>
      <w:lvlJc w:val="left"/>
      <w:pPr>
        <w:tabs>
          <w:tab w:val="num" w:pos="4320"/>
        </w:tabs>
        <w:ind w:left="4320" w:hanging="360"/>
      </w:pPr>
      <w:rPr>
        <w:rFonts w:ascii="Calibri" w:eastAsia="Calibri" w:hAnsi="Calibri" w:cs="Calibri"/>
        <w:b/>
        <w:bCs/>
        <w:position w:val="0"/>
        <w:sz w:val="24"/>
        <w:szCs w:val="24"/>
      </w:rPr>
    </w:lvl>
    <w:lvl w:ilvl="6">
      <w:start w:val="1"/>
      <w:numFmt w:val="bullet"/>
      <w:lvlText w:val="•"/>
      <w:lvlJc w:val="left"/>
      <w:pPr>
        <w:tabs>
          <w:tab w:val="num" w:pos="5040"/>
        </w:tabs>
        <w:ind w:left="5040" w:hanging="360"/>
      </w:pPr>
      <w:rPr>
        <w:rFonts w:ascii="Calibri" w:eastAsia="Calibri" w:hAnsi="Calibri" w:cs="Calibri"/>
        <w:b/>
        <w:bCs/>
        <w:position w:val="0"/>
        <w:sz w:val="24"/>
        <w:szCs w:val="24"/>
      </w:rPr>
    </w:lvl>
    <w:lvl w:ilvl="7">
      <w:start w:val="1"/>
      <w:numFmt w:val="bullet"/>
      <w:lvlText w:val="o"/>
      <w:lvlJc w:val="left"/>
      <w:pPr>
        <w:tabs>
          <w:tab w:val="num" w:pos="5760"/>
        </w:tabs>
        <w:ind w:left="5760" w:hanging="360"/>
      </w:pPr>
      <w:rPr>
        <w:rFonts w:ascii="Calibri" w:eastAsia="Calibri" w:hAnsi="Calibri" w:cs="Calibri"/>
        <w:b/>
        <w:bCs/>
        <w:position w:val="0"/>
        <w:sz w:val="24"/>
        <w:szCs w:val="24"/>
      </w:rPr>
    </w:lvl>
    <w:lvl w:ilvl="8">
      <w:start w:val="1"/>
      <w:numFmt w:val="bullet"/>
      <w:lvlText w:val="▪"/>
      <w:lvlJc w:val="left"/>
      <w:pPr>
        <w:tabs>
          <w:tab w:val="num" w:pos="6480"/>
        </w:tabs>
        <w:ind w:left="6480" w:hanging="360"/>
      </w:pPr>
      <w:rPr>
        <w:rFonts w:ascii="Calibri" w:eastAsia="Calibri" w:hAnsi="Calibri" w:cs="Calibri"/>
        <w:b/>
        <w:bCs/>
        <w:position w:val="0"/>
        <w:sz w:val="24"/>
        <w:szCs w:val="24"/>
      </w:rPr>
    </w:lvl>
  </w:abstractNum>
  <w:abstractNum w:abstractNumId="15" w15:restartNumberingAfterBreak="0">
    <w:nsid w:val="42DF29A2"/>
    <w:multiLevelType w:val="multilevel"/>
    <w:tmpl w:val="D59C411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431F36EC"/>
    <w:multiLevelType w:val="multilevel"/>
    <w:tmpl w:val="5D3C260E"/>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7" w15:restartNumberingAfterBreak="0">
    <w:nsid w:val="48C9164D"/>
    <w:multiLevelType w:val="multilevel"/>
    <w:tmpl w:val="7EEE0A48"/>
    <w:lvl w:ilvl="0">
      <w:numFmt w:val="bullet"/>
      <w:lvlText w:val="•"/>
      <w:lvlJc w:val="left"/>
      <w:pPr>
        <w:tabs>
          <w:tab w:val="num" w:pos="587"/>
        </w:tabs>
        <w:ind w:left="587" w:hanging="360"/>
      </w:pPr>
      <w:rPr>
        <w:position w:val="0"/>
        <w:sz w:val="22"/>
        <w:szCs w:val="22"/>
        <w:rtl w:val="0"/>
      </w:rPr>
    </w:lvl>
    <w:lvl w:ilvl="1">
      <w:start w:val="1"/>
      <w:numFmt w:val="bullet"/>
      <w:lvlText w:val="o"/>
      <w:lvlJc w:val="left"/>
      <w:pPr>
        <w:tabs>
          <w:tab w:val="num" w:pos="1307"/>
        </w:tabs>
        <w:ind w:left="1307" w:hanging="360"/>
      </w:pPr>
      <w:rPr>
        <w:position w:val="0"/>
        <w:sz w:val="24"/>
        <w:szCs w:val="24"/>
        <w:rtl w:val="0"/>
      </w:rPr>
    </w:lvl>
    <w:lvl w:ilvl="2">
      <w:start w:val="1"/>
      <w:numFmt w:val="bullet"/>
      <w:lvlText w:val="▪"/>
      <w:lvlJc w:val="left"/>
      <w:pPr>
        <w:tabs>
          <w:tab w:val="num" w:pos="2027"/>
        </w:tabs>
        <w:ind w:left="2027" w:hanging="360"/>
      </w:pPr>
      <w:rPr>
        <w:position w:val="0"/>
        <w:sz w:val="24"/>
        <w:szCs w:val="24"/>
        <w:rtl w:val="0"/>
      </w:rPr>
    </w:lvl>
    <w:lvl w:ilvl="3">
      <w:start w:val="1"/>
      <w:numFmt w:val="bullet"/>
      <w:lvlText w:val="•"/>
      <w:lvlJc w:val="left"/>
      <w:pPr>
        <w:tabs>
          <w:tab w:val="num" w:pos="2747"/>
        </w:tabs>
        <w:ind w:left="2747" w:hanging="360"/>
      </w:pPr>
      <w:rPr>
        <w:position w:val="0"/>
        <w:sz w:val="24"/>
        <w:szCs w:val="24"/>
        <w:rtl w:val="0"/>
      </w:rPr>
    </w:lvl>
    <w:lvl w:ilvl="4">
      <w:start w:val="1"/>
      <w:numFmt w:val="bullet"/>
      <w:lvlText w:val="o"/>
      <w:lvlJc w:val="left"/>
      <w:pPr>
        <w:tabs>
          <w:tab w:val="num" w:pos="3467"/>
        </w:tabs>
        <w:ind w:left="3467" w:hanging="360"/>
      </w:pPr>
      <w:rPr>
        <w:position w:val="0"/>
        <w:sz w:val="24"/>
        <w:szCs w:val="24"/>
        <w:rtl w:val="0"/>
      </w:rPr>
    </w:lvl>
    <w:lvl w:ilvl="5">
      <w:start w:val="1"/>
      <w:numFmt w:val="bullet"/>
      <w:lvlText w:val="▪"/>
      <w:lvlJc w:val="left"/>
      <w:pPr>
        <w:tabs>
          <w:tab w:val="num" w:pos="4187"/>
        </w:tabs>
        <w:ind w:left="4187" w:hanging="360"/>
      </w:pPr>
      <w:rPr>
        <w:position w:val="0"/>
        <w:sz w:val="24"/>
        <w:szCs w:val="24"/>
        <w:rtl w:val="0"/>
      </w:rPr>
    </w:lvl>
    <w:lvl w:ilvl="6">
      <w:start w:val="1"/>
      <w:numFmt w:val="bullet"/>
      <w:lvlText w:val="•"/>
      <w:lvlJc w:val="left"/>
      <w:pPr>
        <w:tabs>
          <w:tab w:val="num" w:pos="4907"/>
        </w:tabs>
        <w:ind w:left="4907" w:hanging="360"/>
      </w:pPr>
      <w:rPr>
        <w:position w:val="0"/>
        <w:sz w:val="24"/>
        <w:szCs w:val="24"/>
        <w:rtl w:val="0"/>
      </w:rPr>
    </w:lvl>
    <w:lvl w:ilvl="7">
      <w:start w:val="1"/>
      <w:numFmt w:val="bullet"/>
      <w:lvlText w:val="o"/>
      <w:lvlJc w:val="left"/>
      <w:pPr>
        <w:tabs>
          <w:tab w:val="num" w:pos="5627"/>
        </w:tabs>
        <w:ind w:left="5627" w:hanging="360"/>
      </w:pPr>
      <w:rPr>
        <w:position w:val="0"/>
        <w:sz w:val="24"/>
        <w:szCs w:val="24"/>
        <w:rtl w:val="0"/>
      </w:rPr>
    </w:lvl>
    <w:lvl w:ilvl="8">
      <w:start w:val="1"/>
      <w:numFmt w:val="bullet"/>
      <w:lvlText w:val="▪"/>
      <w:lvlJc w:val="left"/>
      <w:pPr>
        <w:tabs>
          <w:tab w:val="num" w:pos="6347"/>
        </w:tabs>
        <w:ind w:left="6347" w:hanging="360"/>
      </w:pPr>
      <w:rPr>
        <w:position w:val="0"/>
        <w:sz w:val="24"/>
        <w:szCs w:val="24"/>
        <w:rtl w:val="0"/>
      </w:rPr>
    </w:lvl>
  </w:abstractNum>
  <w:abstractNum w:abstractNumId="18" w15:restartNumberingAfterBreak="0">
    <w:nsid w:val="4ACA74F2"/>
    <w:multiLevelType w:val="multilevel"/>
    <w:tmpl w:val="670A6A36"/>
    <w:lvl w:ilvl="0">
      <w:numFmt w:val="bullet"/>
      <w:lvlText w:val="•"/>
      <w:lvlJc w:val="left"/>
      <w:pPr>
        <w:tabs>
          <w:tab w:val="num" w:pos="720"/>
        </w:tabs>
        <w:ind w:left="720" w:hanging="360"/>
      </w:pPr>
      <w:rPr>
        <w:rFonts w:ascii="Trebuchet MS" w:eastAsia="Trebuchet MS" w:hAnsi="Trebuchet MS" w:cs="Trebuchet MS"/>
        <w:b/>
        <w:bCs/>
        <w:position w:val="0"/>
        <w:sz w:val="22"/>
        <w:szCs w:val="22"/>
      </w:rPr>
    </w:lvl>
    <w:lvl w:ilvl="1">
      <w:start w:val="1"/>
      <w:numFmt w:val="bullet"/>
      <w:lvlText w:val="o"/>
      <w:lvlJc w:val="left"/>
      <w:pPr>
        <w:tabs>
          <w:tab w:val="num" w:pos="1440"/>
        </w:tabs>
        <w:ind w:left="1440" w:hanging="360"/>
      </w:pPr>
      <w:rPr>
        <w:rFonts w:ascii="Calibri" w:eastAsia="Calibri" w:hAnsi="Calibri" w:cs="Calibri"/>
        <w:b/>
        <w:bCs/>
        <w:position w:val="0"/>
        <w:sz w:val="24"/>
        <w:szCs w:val="24"/>
      </w:rPr>
    </w:lvl>
    <w:lvl w:ilvl="2">
      <w:start w:val="1"/>
      <w:numFmt w:val="bullet"/>
      <w:lvlText w:val="▪"/>
      <w:lvlJc w:val="left"/>
      <w:pPr>
        <w:tabs>
          <w:tab w:val="num" w:pos="2160"/>
        </w:tabs>
        <w:ind w:left="2160" w:hanging="360"/>
      </w:pPr>
      <w:rPr>
        <w:rFonts w:ascii="Calibri" w:eastAsia="Calibri" w:hAnsi="Calibri" w:cs="Calibri"/>
        <w:b/>
        <w:bCs/>
        <w:position w:val="0"/>
        <w:sz w:val="24"/>
        <w:szCs w:val="24"/>
      </w:rPr>
    </w:lvl>
    <w:lvl w:ilvl="3">
      <w:start w:val="1"/>
      <w:numFmt w:val="bullet"/>
      <w:lvlText w:val="•"/>
      <w:lvlJc w:val="left"/>
      <w:pPr>
        <w:tabs>
          <w:tab w:val="num" w:pos="2880"/>
        </w:tabs>
        <w:ind w:left="2880" w:hanging="360"/>
      </w:pPr>
      <w:rPr>
        <w:rFonts w:ascii="Calibri" w:eastAsia="Calibri" w:hAnsi="Calibri" w:cs="Calibri"/>
        <w:b/>
        <w:bCs/>
        <w:position w:val="0"/>
        <w:sz w:val="24"/>
        <w:szCs w:val="24"/>
      </w:rPr>
    </w:lvl>
    <w:lvl w:ilvl="4">
      <w:start w:val="1"/>
      <w:numFmt w:val="bullet"/>
      <w:lvlText w:val="o"/>
      <w:lvlJc w:val="left"/>
      <w:pPr>
        <w:tabs>
          <w:tab w:val="num" w:pos="3600"/>
        </w:tabs>
        <w:ind w:left="3600" w:hanging="360"/>
      </w:pPr>
      <w:rPr>
        <w:rFonts w:ascii="Calibri" w:eastAsia="Calibri" w:hAnsi="Calibri" w:cs="Calibri"/>
        <w:b/>
        <w:bCs/>
        <w:position w:val="0"/>
        <w:sz w:val="24"/>
        <w:szCs w:val="24"/>
      </w:rPr>
    </w:lvl>
    <w:lvl w:ilvl="5">
      <w:start w:val="1"/>
      <w:numFmt w:val="bullet"/>
      <w:lvlText w:val="▪"/>
      <w:lvlJc w:val="left"/>
      <w:pPr>
        <w:tabs>
          <w:tab w:val="num" w:pos="4320"/>
        </w:tabs>
        <w:ind w:left="4320" w:hanging="360"/>
      </w:pPr>
      <w:rPr>
        <w:rFonts w:ascii="Calibri" w:eastAsia="Calibri" w:hAnsi="Calibri" w:cs="Calibri"/>
        <w:b/>
        <w:bCs/>
        <w:position w:val="0"/>
        <w:sz w:val="24"/>
        <w:szCs w:val="24"/>
      </w:rPr>
    </w:lvl>
    <w:lvl w:ilvl="6">
      <w:start w:val="1"/>
      <w:numFmt w:val="bullet"/>
      <w:lvlText w:val="•"/>
      <w:lvlJc w:val="left"/>
      <w:pPr>
        <w:tabs>
          <w:tab w:val="num" w:pos="5040"/>
        </w:tabs>
        <w:ind w:left="5040" w:hanging="360"/>
      </w:pPr>
      <w:rPr>
        <w:rFonts w:ascii="Calibri" w:eastAsia="Calibri" w:hAnsi="Calibri" w:cs="Calibri"/>
        <w:b/>
        <w:bCs/>
        <w:position w:val="0"/>
        <w:sz w:val="24"/>
        <w:szCs w:val="24"/>
      </w:rPr>
    </w:lvl>
    <w:lvl w:ilvl="7">
      <w:start w:val="1"/>
      <w:numFmt w:val="bullet"/>
      <w:lvlText w:val="o"/>
      <w:lvlJc w:val="left"/>
      <w:pPr>
        <w:tabs>
          <w:tab w:val="num" w:pos="5760"/>
        </w:tabs>
        <w:ind w:left="5760" w:hanging="360"/>
      </w:pPr>
      <w:rPr>
        <w:rFonts w:ascii="Calibri" w:eastAsia="Calibri" w:hAnsi="Calibri" w:cs="Calibri"/>
        <w:b/>
        <w:bCs/>
        <w:position w:val="0"/>
        <w:sz w:val="24"/>
        <w:szCs w:val="24"/>
      </w:rPr>
    </w:lvl>
    <w:lvl w:ilvl="8">
      <w:start w:val="1"/>
      <w:numFmt w:val="bullet"/>
      <w:lvlText w:val="▪"/>
      <w:lvlJc w:val="left"/>
      <w:pPr>
        <w:tabs>
          <w:tab w:val="num" w:pos="6480"/>
        </w:tabs>
        <w:ind w:left="6480" w:hanging="360"/>
      </w:pPr>
      <w:rPr>
        <w:rFonts w:ascii="Calibri" w:eastAsia="Calibri" w:hAnsi="Calibri" w:cs="Calibri"/>
        <w:b/>
        <w:bCs/>
        <w:position w:val="0"/>
        <w:sz w:val="24"/>
        <w:szCs w:val="24"/>
      </w:rPr>
    </w:lvl>
  </w:abstractNum>
  <w:abstractNum w:abstractNumId="19" w15:restartNumberingAfterBreak="0">
    <w:nsid w:val="52B064C8"/>
    <w:multiLevelType w:val="multilevel"/>
    <w:tmpl w:val="3598997C"/>
    <w:lvl w:ilvl="0">
      <w:start w:val="1"/>
      <w:numFmt w:val="bullet"/>
      <w:lvlText w:val="•"/>
      <w:lvlJc w:val="left"/>
      <w:pPr>
        <w:tabs>
          <w:tab w:val="num" w:pos="587"/>
        </w:tabs>
        <w:ind w:left="587" w:hanging="360"/>
      </w:pPr>
      <w:rPr>
        <w:position w:val="0"/>
        <w:sz w:val="24"/>
        <w:szCs w:val="24"/>
        <w:rtl w:val="0"/>
      </w:rPr>
    </w:lvl>
    <w:lvl w:ilvl="1">
      <w:start w:val="1"/>
      <w:numFmt w:val="bullet"/>
      <w:lvlText w:val="o"/>
      <w:lvlJc w:val="left"/>
      <w:pPr>
        <w:tabs>
          <w:tab w:val="num" w:pos="1307"/>
        </w:tabs>
        <w:ind w:left="1307" w:hanging="360"/>
      </w:pPr>
      <w:rPr>
        <w:position w:val="0"/>
        <w:sz w:val="24"/>
        <w:szCs w:val="24"/>
        <w:rtl w:val="0"/>
      </w:rPr>
    </w:lvl>
    <w:lvl w:ilvl="2">
      <w:start w:val="1"/>
      <w:numFmt w:val="bullet"/>
      <w:lvlText w:val="▪"/>
      <w:lvlJc w:val="left"/>
      <w:pPr>
        <w:tabs>
          <w:tab w:val="num" w:pos="2027"/>
        </w:tabs>
        <w:ind w:left="2027" w:hanging="360"/>
      </w:pPr>
      <w:rPr>
        <w:position w:val="0"/>
        <w:sz w:val="24"/>
        <w:szCs w:val="24"/>
        <w:rtl w:val="0"/>
      </w:rPr>
    </w:lvl>
    <w:lvl w:ilvl="3">
      <w:start w:val="1"/>
      <w:numFmt w:val="bullet"/>
      <w:lvlText w:val="•"/>
      <w:lvlJc w:val="left"/>
      <w:pPr>
        <w:tabs>
          <w:tab w:val="num" w:pos="2747"/>
        </w:tabs>
        <w:ind w:left="2747" w:hanging="360"/>
      </w:pPr>
      <w:rPr>
        <w:position w:val="0"/>
        <w:sz w:val="24"/>
        <w:szCs w:val="24"/>
        <w:rtl w:val="0"/>
      </w:rPr>
    </w:lvl>
    <w:lvl w:ilvl="4">
      <w:start w:val="1"/>
      <w:numFmt w:val="bullet"/>
      <w:lvlText w:val="o"/>
      <w:lvlJc w:val="left"/>
      <w:pPr>
        <w:tabs>
          <w:tab w:val="num" w:pos="3467"/>
        </w:tabs>
        <w:ind w:left="3467" w:hanging="360"/>
      </w:pPr>
      <w:rPr>
        <w:position w:val="0"/>
        <w:sz w:val="24"/>
        <w:szCs w:val="24"/>
        <w:rtl w:val="0"/>
      </w:rPr>
    </w:lvl>
    <w:lvl w:ilvl="5">
      <w:start w:val="1"/>
      <w:numFmt w:val="bullet"/>
      <w:lvlText w:val="▪"/>
      <w:lvlJc w:val="left"/>
      <w:pPr>
        <w:tabs>
          <w:tab w:val="num" w:pos="4187"/>
        </w:tabs>
        <w:ind w:left="4187" w:hanging="360"/>
      </w:pPr>
      <w:rPr>
        <w:position w:val="0"/>
        <w:sz w:val="24"/>
        <w:szCs w:val="24"/>
        <w:rtl w:val="0"/>
      </w:rPr>
    </w:lvl>
    <w:lvl w:ilvl="6">
      <w:start w:val="1"/>
      <w:numFmt w:val="bullet"/>
      <w:lvlText w:val="•"/>
      <w:lvlJc w:val="left"/>
      <w:pPr>
        <w:tabs>
          <w:tab w:val="num" w:pos="4907"/>
        </w:tabs>
        <w:ind w:left="4907" w:hanging="360"/>
      </w:pPr>
      <w:rPr>
        <w:position w:val="0"/>
        <w:sz w:val="24"/>
        <w:szCs w:val="24"/>
        <w:rtl w:val="0"/>
      </w:rPr>
    </w:lvl>
    <w:lvl w:ilvl="7">
      <w:start w:val="1"/>
      <w:numFmt w:val="bullet"/>
      <w:lvlText w:val="o"/>
      <w:lvlJc w:val="left"/>
      <w:pPr>
        <w:tabs>
          <w:tab w:val="num" w:pos="5627"/>
        </w:tabs>
        <w:ind w:left="5627" w:hanging="360"/>
      </w:pPr>
      <w:rPr>
        <w:position w:val="0"/>
        <w:sz w:val="24"/>
        <w:szCs w:val="24"/>
        <w:rtl w:val="0"/>
      </w:rPr>
    </w:lvl>
    <w:lvl w:ilvl="8">
      <w:start w:val="1"/>
      <w:numFmt w:val="bullet"/>
      <w:lvlText w:val="▪"/>
      <w:lvlJc w:val="left"/>
      <w:pPr>
        <w:tabs>
          <w:tab w:val="num" w:pos="6347"/>
        </w:tabs>
        <w:ind w:left="6347" w:hanging="360"/>
      </w:pPr>
      <w:rPr>
        <w:position w:val="0"/>
        <w:sz w:val="24"/>
        <w:szCs w:val="24"/>
        <w:rtl w:val="0"/>
      </w:rPr>
    </w:lvl>
  </w:abstractNum>
  <w:abstractNum w:abstractNumId="20" w15:restartNumberingAfterBreak="0">
    <w:nsid w:val="5AFC2C28"/>
    <w:multiLevelType w:val="multilevel"/>
    <w:tmpl w:val="80E2BD7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5B965F8A"/>
    <w:multiLevelType w:val="multilevel"/>
    <w:tmpl w:val="EC4A9096"/>
    <w:styleLink w:val="List1"/>
    <w:lvl w:ilvl="0">
      <w:numFmt w:val="bullet"/>
      <w:lvlText w:val="•"/>
      <w:lvlJc w:val="left"/>
      <w:pPr>
        <w:tabs>
          <w:tab w:val="num" w:pos="587"/>
        </w:tabs>
        <w:ind w:left="587" w:hanging="360"/>
      </w:pPr>
      <w:rPr>
        <w:position w:val="0"/>
        <w:sz w:val="22"/>
        <w:szCs w:val="22"/>
        <w:rtl w:val="0"/>
      </w:rPr>
    </w:lvl>
    <w:lvl w:ilvl="1">
      <w:start w:val="1"/>
      <w:numFmt w:val="bullet"/>
      <w:lvlText w:val="o"/>
      <w:lvlJc w:val="left"/>
      <w:pPr>
        <w:tabs>
          <w:tab w:val="num" w:pos="1307"/>
        </w:tabs>
        <w:ind w:left="1307" w:hanging="360"/>
      </w:pPr>
      <w:rPr>
        <w:position w:val="0"/>
        <w:sz w:val="24"/>
        <w:szCs w:val="24"/>
        <w:rtl w:val="0"/>
      </w:rPr>
    </w:lvl>
    <w:lvl w:ilvl="2">
      <w:start w:val="1"/>
      <w:numFmt w:val="bullet"/>
      <w:lvlText w:val="▪"/>
      <w:lvlJc w:val="left"/>
      <w:pPr>
        <w:tabs>
          <w:tab w:val="num" w:pos="2027"/>
        </w:tabs>
        <w:ind w:left="2027" w:hanging="360"/>
      </w:pPr>
      <w:rPr>
        <w:position w:val="0"/>
        <w:sz w:val="24"/>
        <w:szCs w:val="24"/>
        <w:rtl w:val="0"/>
      </w:rPr>
    </w:lvl>
    <w:lvl w:ilvl="3">
      <w:start w:val="1"/>
      <w:numFmt w:val="bullet"/>
      <w:lvlText w:val="•"/>
      <w:lvlJc w:val="left"/>
      <w:pPr>
        <w:tabs>
          <w:tab w:val="num" w:pos="2747"/>
        </w:tabs>
        <w:ind w:left="2747" w:hanging="360"/>
      </w:pPr>
      <w:rPr>
        <w:position w:val="0"/>
        <w:sz w:val="24"/>
        <w:szCs w:val="24"/>
        <w:rtl w:val="0"/>
      </w:rPr>
    </w:lvl>
    <w:lvl w:ilvl="4">
      <w:start w:val="1"/>
      <w:numFmt w:val="bullet"/>
      <w:lvlText w:val="o"/>
      <w:lvlJc w:val="left"/>
      <w:pPr>
        <w:tabs>
          <w:tab w:val="num" w:pos="3467"/>
        </w:tabs>
        <w:ind w:left="3467" w:hanging="360"/>
      </w:pPr>
      <w:rPr>
        <w:position w:val="0"/>
        <w:sz w:val="24"/>
        <w:szCs w:val="24"/>
        <w:rtl w:val="0"/>
      </w:rPr>
    </w:lvl>
    <w:lvl w:ilvl="5">
      <w:start w:val="1"/>
      <w:numFmt w:val="bullet"/>
      <w:lvlText w:val="▪"/>
      <w:lvlJc w:val="left"/>
      <w:pPr>
        <w:tabs>
          <w:tab w:val="num" w:pos="4187"/>
        </w:tabs>
        <w:ind w:left="4187" w:hanging="360"/>
      </w:pPr>
      <w:rPr>
        <w:position w:val="0"/>
        <w:sz w:val="24"/>
        <w:szCs w:val="24"/>
        <w:rtl w:val="0"/>
      </w:rPr>
    </w:lvl>
    <w:lvl w:ilvl="6">
      <w:start w:val="1"/>
      <w:numFmt w:val="bullet"/>
      <w:lvlText w:val="•"/>
      <w:lvlJc w:val="left"/>
      <w:pPr>
        <w:tabs>
          <w:tab w:val="num" w:pos="4907"/>
        </w:tabs>
        <w:ind w:left="4907" w:hanging="360"/>
      </w:pPr>
      <w:rPr>
        <w:position w:val="0"/>
        <w:sz w:val="24"/>
        <w:szCs w:val="24"/>
        <w:rtl w:val="0"/>
      </w:rPr>
    </w:lvl>
    <w:lvl w:ilvl="7">
      <w:start w:val="1"/>
      <w:numFmt w:val="bullet"/>
      <w:lvlText w:val="o"/>
      <w:lvlJc w:val="left"/>
      <w:pPr>
        <w:tabs>
          <w:tab w:val="num" w:pos="5627"/>
        </w:tabs>
        <w:ind w:left="5627" w:hanging="360"/>
      </w:pPr>
      <w:rPr>
        <w:position w:val="0"/>
        <w:sz w:val="24"/>
        <w:szCs w:val="24"/>
        <w:rtl w:val="0"/>
      </w:rPr>
    </w:lvl>
    <w:lvl w:ilvl="8">
      <w:start w:val="1"/>
      <w:numFmt w:val="bullet"/>
      <w:lvlText w:val="▪"/>
      <w:lvlJc w:val="left"/>
      <w:pPr>
        <w:tabs>
          <w:tab w:val="num" w:pos="6347"/>
        </w:tabs>
        <w:ind w:left="6347" w:hanging="360"/>
      </w:pPr>
      <w:rPr>
        <w:position w:val="0"/>
        <w:sz w:val="24"/>
        <w:szCs w:val="24"/>
        <w:rtl w:val="0"/>
      </w:rPr>
    </w:lvl>
  </w:abstractNum>
  <w:abstractNum w:abstractNumId="22" w15:restartNumberingAfterBreak="0">
    <w:nsid w:val="5D9D0A39"/>
    <w:multiLevelType w:val="multilevel"/>
    <w:tmpl w:val="CAAA71A4"/>
    <w:styleLink w:val="List31"/>
    <w:lvl w:ilvl="0">
      <w:numFmt w:val="bullet"/>
      <w:lvlText w:val="•"/>
      <w:lvlJc w:val="left"/>
      <w:pPr>
        <w:tabs>
          <w:tab w:val="num" w:pos="720"/>
        </w:tabs>
        <w:ind w:left="720" w:hanging="360"/>
      </w:pPr>
      <w:rPr>
        <w:rFonts w:ascii="Trebuchet MS" w:eastAsia="Trebuchet MS" w:hAnsi="Trebuchet MS" w:cs="Trebuchet MS"/>
        <w:b/>
        <w:bCs/>
        <w:position w:val="0"/>
        <w:sz w:val="22"/>
        <w:szCs w:val="22"/>
      </w:rPr>
    </w:lvl>
    <w:lvl w:ilvl="1">
      <w:start w:val="1"/>
      <w:numFmt w:val="bullet"/>
      <w:lvlText w:val="o"/>
      <w:lvlJc w:val="left"/>
      <w:pPr>
        <w:tabs>
          <w:tab w:val="num" w:pos="1440"/>
        </w:tabs>
        <w:ind w:left="1440" w:hanging="360"/>
      </w:pPr>
      <w:rPr>
        <w:rFonts w:ascii="Calibri" w:eastAsia="Calibri" w:hAnsi="Calibri" w:cs="Calibri"/>
        <w:b/>
        <w:bCs/>
        <w:position w:val="0"/>
        <w:sz w:val="24"/>
        <w:szCs w:val="24"/>
      </w:rPr>
    </w:lvl>
    <w:lvl w:ilvl="2">
      <w:start w:val="1"/>
      <w:numFmt w:val="bullet"/>
      <w:lvlText w:val="▪"/>
      <w:lvlJc w:val="left"/>
      <w:pPr>
        <w:tabs>
          <w:tab w:val="num" w:pos="2160"/>
        </w:tabs>
        <w:ind w:left="2160" w:hanging="360"/>
      </w:pPr>
      <w:rPr>
        <w:rFonts w:ascii="Calibri" w:eastAsia="Calibri" w:hAnsi="Calibri" w:cs="Calibri"/>
        <w:b/>
        <w:bCs/>
        <w:position w:val="0"/>
        <w:sz w:val="24"/>
        <w:szCs w:val="24"/>
      </w:rPr>
    </w:lvl>
    <w:lvl w:ilvl="3">
      <w:start w:val="1"/>
      <w:numFmt w:val="bullet"/>
      <w:lvlText w:val="•"/>
      <w:lvlJc w:val="left"/>
      <w:pPr>
        <w:tabs>
          <w:tab w:val="num" w:pos="2880"/>
        </w:tabs>
        <w:ind w:left="2880" w:hanging="360"/>
      </w:pPr>
      <w:rPr>
        <w:rFonts w:ascii="Calibri" w:eastAsia="Calibri" w:hAnsi="Calibri" w:cs="Calibri"/>
        <w:b/>
        <w:bCs/>
        <w:position w:val="0"/>
        <w:sz w:val="24"/>
        <w:szCs w:val="24"/>
      </w:rPr>
    </w:lvl>
    <w:lvl w:ilvl="4">
      <w:start w:val="1"/>
      <w:numFmt w:val="bullet"/>
      <w:lvlText w:val="o"/>
      <w:lvlJc w:val="left"/>
      <w:pPr>
        <w:tabs>
          <w:tab w:val="num" w:pos="3600"/>
        </w:tabs>
        <w:ind w:left="3600" w:hanging="360"/>
      </w:pPr>
      <w:rPr>
        <w:rFonts w:ascii="Calibri" w:eastAsia="Calibri" w:hAnsi="Calibri" w:cs="Calibri"/>
        <w:b/>
        <w:bCs/>
        <w:position w:val="0"/>
        <w:sz w:val="24"/>
        <w:szCs w:val="24"/>
      </w:rPr>
    </w:lvl>
    <w:lvl w:ilvl="5">
      <w:start w:val="1"/>
      <w:numFmt w:val="bullet"/>
      <w:lvlText w:val="▪"/>
      <w:lvlJc w:val="left"/>
      <w:pPr>
        <w:tabs>
          <w:tab w:val="num" w:pos="4320"/>
        </w:tabs>
        <w:ind w:left="4320" w:hanging="360"/>
      </w:pPr>
      <w:rPr>
        <w:rFonts w:ascii="Calibri" w:eastAsia="Calibri" w:hAnsi="Calibri" w:cs="Calibri"/>
        <w:b/>
        <w:bCs/>
        <w:position w:val="0"/>
        <w:sz w:val="24"/>
        <w:szCs w:val="24"/>
      </w:rPr>
    </w:lvl>
    <w:lvl w:ilvl="6">
      <w:start w:val="1"/>
      <w:numFmt w:val="bullet"/>
      <w:lvlText w:val="•"/>
      <w:lvlJc w:val="left"/>
      <w:pPr>
        <w:tabs>
          <w:tab w:val="num" w:pos="5040"/>
        </w:tabs>
        <w:ind w:left="5040" w:hanging="360"/>
      </w:pPr>
      <w:rPr>
        <w:rFonts w:ascii="Calibri" w:eastAsia="Calibri" w:hAnsi="Calibri" w:cs="Calibri"/>
        <w:b/>
        <w:bCs/>
        <w:position w:val="0"/>
        <w:sz w:val="24"/>
        <w:szCs w:val="24"/>
      </w:rPr>
    </w:lvl>
    <w:lvl w:ilvl="7">
      <w:start w:val="1"/>
      <w:numFmt w:val="bullet"/>
      <w:lvlText w:val="o"/>
      <w:lvlJc w:val="left"/>
      <w:pPr>
        <w:tabs>
          <w:tab w:val="num" w:pos="5760"/>
        </w:tabs>
        <w:ind w:left="5760" w:hanging="360"/>
      </w:pPr>
      <w:rPr>
        <w:rFonts w:ascii="Calibri" w:eastAsia="Calibri" w:hAnsi="Calibri" w:cs="Calibri"/>
        <w:b/>
        <w:bCs/>
        <w:position w:val="0"/>
        <w:sz w:val="24"/>
        <w:szCs w:val="24"/>
      </w:rPr>
    </w:lvl>
    <w:lvl w:ilvl="8">
      <w:start w:val="1"/>
      <w:numFmt w:val="bullet"/>
      <w:lvlText w:val="▪"/>
      <w:lvlJc w:val="left"/>
      <w:pPr>
        <w:tabs>
          <w:tab w:val="num" w:pos="6480"/>
        </w:tabs>
        <w:ind w:left="6480" w:hanging="360"/>
      </w:pPr>
      <w:rPr>
        <w:rFonts w:ascii="Calibri" w:eastAsia="Calibri" w:hAnsi="Calibri" w:cs="Calibri"/>
        <w:b/>
        <w:bCs/>
        <w:position w:val="0"/>
        <w:sz w:val="24"/>
        <w:szCs w:val="24"/>
      </w:rPr>
    </w:lvl>
  </w:abstractNum>
  <w:abstractNum w:abstractNumId="23" w15:restartNumberingAfterBreak="0">
    <w:nsid w:val="62FA585D"/>
    <w:multiLevelType w:val="hybridMultilevel"/>
    <w:tmpl w:val="2096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1131AA"/>
    <w:multiLevelType w:val="multilevel"/>
    <w:tmpl w:val="E6FCD22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5" w15:restartNumberingAfterBreak="0">
    <w:nsid w:val="643505E0"/>
    <w:multiLevelType w:val="multilevel"/>
    <w:tmpl w:val="32F43BC2"/>
    <w:lvl w:ilvl="0">
      <w:numFmt w:val="bullet"/>
      <w:lvlText w:val="•"/>
      <w:lvlJc w:val="left"/>
      <w:pPr>
        <w:tabs>
          <w:tab w:val="num" w:pos="720"/>
        </w:tabs>
        <w:ind w:left="720" w:hanging="360"/>
      </w:pPr>
      <w:rPr>
        <w:rFonts w:ascii="Trebuchet MS" w:eastAsia="Trebuchet MS" w:hAnsi="Trebuchet MS" w:cs="Trebuchet MS"/>
        <w:b/>
        <w:bCs/>
        <w:position w:val="0"/>
        <w:sz w:val="22"/>
        <w:szCs w:val="22"/>
      </w:rPr>
    </w:lvl>
    <w:lvl w:ilvl="1">
      <w:start w:val="1"/>
      <w:numFmt w:val="bullet"/>
      <w:lvlText w:val="o"/>
      <w:lvlJc w:val="left"/>
      <w:pPr>
        <w:tabs>
          <w:tab w:val="num" w:pos="1440"/>
        </w:tabs>
        <w:ind w:left="1440" w:hanging="360"/>
      </w:pPr>
      <w:rPr>
        <w:rFonts w:ascii="Calibri" w:eastAsia="Calibri" w:hAnsi="Calibri" w:cs="Calibri"/>
        <w:b/>
        <w:bCs/>
        <w:position w:val="0"/>
        <w:sz w:val="24"/>
        <w:szCs w:val="24"/>
      </w:rPr>
    </w:lvl>
    <w:lvl w:ilvl="2">
      <w:start w:val="1"/>
      <w:numFmt w:val="bullet"/>
      <w:lvlText w:val="▪"/>
      <w:lvlJc w:val="left"/>
      <w:pPr>
        <w:tabs>
          <w:tab w:val="num" w:pos="2160"/>
        </w:tabs>
        <w:ind w:left="2160" w:hanging="360"/>
      </w:pPr>
      <w:rPr>
        <w:rFonts w:ascii="Calibri" w:eastAsia="Calibri" w:hAnsi="Calibri" w:cs="Calibri"/>
        <w:b/>
        <w:bCs/>
        <w:position w:val="0"/>
        <w:sz w:val="24"/>
        <w:szCs w:val="24"/>
      </w:rPr>
    </w:lvl>
    <w:lvl w:ilvl="3">
      <w:start w:val="1"/>
      <w:numFmt w:val="bullet"/>
      <w:lvlText w:val="•"/>
      <w:lvlJc w:val="left"/>
      <w:pPr>
        <w:tabs>
          <w:tab w:val="num" w:pos="2880"/>
        </w:tabs>
        <w:ind w:left="2880" w:hanging="360"/>
      </w:pPr>
      <w:rPr>
        <w:rFonts w:ascii="Calibri" w:eastAsia="Calibri" w:hAnsi="Calibri" w:cs="Calibri"/>
        <w:b/>
        <w:bCs/>
        <w:position w:val="0"/>
        <w:sz w:val="24"/>
        <w:szCs w:val="24"/>
      </w:rPr>
    </w:lvl>
    <w:lvl w:ilvl="4">
      <w:start w:val="1"/>
      <w:numFmt w:val="bullet"/>
      <w:lvlText w:val="o"/>
      <w:lvlJc w:val="left"/>
      <w:pPr>
        <w:tabs>
          <w:tab w:val="num" w:pos="3600"/>
        </w:tabs>
        <w:ind w:left="3600" w:hanging="360"/>
      </w:pPr>
      <w:rPr>
        <w:rFonts w:ascii="Calibri" w:eastAsia="Calibri" w:hAnsi="Calibri" w:cs="Calibri"/>
        <w:b/>
        <w:bCs/>
        <w:position w:val="0"/>
        <w:sz w:val="24"/>
        <w:szCs w:val="24"/>
      </w:rPr>
    </w:lvl>
    <w:lvl w:ilvl="5">
      <w:start w:val="1"/>
      <w:numFmt w:val="bullet"/>
      <w:lvlText w:val="▪"/>
      <w:lvlJc w:val="left"/>
      <w:pPr>
        <w:tabs>
          <w:tab w:val="num" w:pos="4320"/>
        </w:tabs>
        <w:ind w:left="4320" w:hanging="360"/>
      </w:pPr>
      <w:rPr>
        <w:rFonts w:ascii="Calibri" w:eastAsia="Calibri" w:hAnsi="Calibri" w:cs="Calibri"/>
        <w:b/>
        <w:bCs/>
        <w:position w:val="0"/>
        <w:sz w:val="24"/>
        <w:szCs w:val="24"/>
      </w:rPr>
    </w:lvl>
    <w:lvl w:ilvl="6">
      <w:start w:val="1"/>
      <w:numFmt w:val="bullet"/>
      <w:lvlText w:val="•"/>
      <w:lvlJc w:val="left"/>
      <w:pPr>
        <w:tabs>
          <w:tab w:val="num" w:pos="5040"/>
        </w:tabs>
        <w:ind w:left="5040" w:hanging="360"/>
      </w:pPr>
      <w:rPr>
        <w:rFonts w:ascii="Calibri" w:eastAsia="Calibri" w:hAnsi="Calibri" w:cs="Calibri"/>
        <w:b/>
        <w:bCs/>
        <w:position w:val="0"/>
        <w:sz w:val="24"/>
        <w:szCs w:val="24"/>
      </w:rPr>
    </w:lvl>
    <w:lvl w:ilvl="7">
      <w:start w:val="1"/>
      <w:numFmt w:val="bullet"/>
      <w:lvlText w:val="o"/>
      <w:lvlJc w:val="left"/>
      <w:pPr>
        <w:tabs>
          <w:tab w:val="num" w:pos="5760"/>
        </w:tabs>
        <w:ind w:left="5760" w:hanging="360"/>
      </w:pPr>
      <w:rPr>
        <w:rFonts w:ascii="Calibri" w:eastAsia="Calibri" w:hAnsi="Calibri" w:cs="Calibri"/>
        <w:b/>
        <w:bCs/>
        <w:position w:val="0"/>
        <w:sz w:val="24"/>
        <w:szCs w:val="24"/>
      </w:rPr>
    </w:lvl>
    <w:lvl w:ilvl="8">
      <w:start w:val="1"/>
      <w:numFmt w:val="bullet"/>
      <w:lvlText w:val="▪"/>
      <w:lvlJc w:val="left"/>
      <w:pPr>
        <w:tabs>
          <w:tab w:val="num" w:pos="6480"/>
        </w:tabs>
        <w:ind w:left="6480" w:hanging="360"/>
      </w:pPr>
      <w:rPr>
        <w:rFonts w:ascii="Calibri" w:eastAsia="Calibri" w:hAnsi="Calibri" w:cs="Calibri"/>
        <w:b/>
        <w:bCs/>
        <w:position w:val="0"/>
        <w:sz w:val="24"/>
        <w:szCs w:val="24"/>
      </w:rPr>
    </w:lvl>
  </w:abstractNum>
  <w:abstractNum w:abstractNumId="26" w15:restartNumberingAfterBreak="0">
    <w:nsid w:val="6C344335"/>
    <w:multiLevelType w:val="multilevel"/>
    <w:tmpl w:val="1BAC0E98"/>
    <w:lvl w:ilvl="0">
      <w:numFmt w:val="bullet"/>
      <w:lvlText w:val="•"/>
      <w:lvlJc w:val="left"/>
      <w:pPr>
        <w:tabs>
          <w:tab w:val="num" w:pos="720"/>
        </w:tabs>
        <w:ind w:left="720" w:hanging="360"/>
      </w:pPr>
      <w:rPr>
        <w:rFonts w:ascii="Trebuchet MS" w:eastAsia="Trebuchet MS" w:hAnsi="Trebuchet MS" w:cs="Trebuchet MS"/>
        <w:b/>
        <w:bCs/>
        <w:position w:val="0"/>
        <w:sz w:val="22"/>
        <w:szCs w:val="22"/>
      </w:rPr>
    </w:lvl>
    <w:lvl w:ilvl="1">
      <w:start w:val="1"/>
      <w:numFmt w:val="bullet"/>
      <w:lvlText w:val="o"/>
      <w:lvlJc w:val="left"/>
      <w:pPr>
        <w:tabs>
          <w:tab w:val="num" w:pos="1440"/>
        </w:tabs>
        <w:ind w:left="1440" w:hanging="360"/>
      </w:pPr>
      <w:rPr>
        <w:rFonts w:ascii="Calibri" w:eastAsia="Calibri" w:hAnsi="Calibri" w:cs="Calibri"/>
        <w:b/>
        <w:bCs/>
        <w:position w:val="0"/>
        <w:sz w:val="24"/>
        <w:szCs w:val="24"/>
      </w:rPr>
    </w:lvl>
    <w:lvl w:ilvl="2">
      <w:start w:val="1"/>
      <w:numFmt w:val="bullet"/>
      <w:lvlText w:val="▪"/>
      <w:lvlJc w:val="left"/>
      <w:pPr>
        <w:tabs>
          <w:tab w:val="num" w:pos="2160"/>
        </w:tabs>
        <w:ind w:left="2160" w:hanging="360"/>
      </w:pPr>
      <w:rPr>
        <w:rFonts w:ascii="Calibri" w:eastAsia="Calibri" w:hAnsi="Calibri" w:cs="Calibri"/>
        <w:b/>
        <w:bCs/>
        <w:position w:val="0"/>
        <w:sz w:val="24"/>
        <w:szCs w:val="24"/>
      </w:rPr>
    </w:lvl>
    <w:lvl w:ilvl="3">
      <w:start w:val="1"/>
      <w:numFmt w:val="bullet"/>
      <w:lvlText w:val="•"/>
      <w:lvlJc w:val="left"/>
      <w:pPr>
        <w:tabs>
          <w:tab w:val="num" w:pos="2880"/>
        </w:tabs>
        <w:ind w:left="2880" w:hanging="360"/>
      </w:pPr>
      <w:rPr>
        <w:rFonts w:ascii="Calibri" w:eastAsia="Calibri" w:hAnsi="Calibri" w:cs="Calibri"/>
        <w:b/>
        <w:bCs/>
        <w:position w:val="0"/>
        <w:sz w:val="24"/>
        <w:szCs w:val="24"/>
      </w:rPr>
    </w:lvl>
    <w:lvl w:ilvl="4">
      <w:start w:val="1"/>
      <w:numFmt w:val="bullet"/>
      <w:lvlText w:val="o"/>
      <w:lvlJc w:val="left"/>
      <w:pPr>
        <w:tabs>
          <w:tab w:val="num" w:pos="3600"/>
        </w:tabs>
        <w:ind w:left="3600" w:hanging="360"/>
      </w:pPr>
      <w:rPr>
        <w:rFonts w:ascii="Calibri" w:eastAsia="Calibri" w:hAnsi="Calibri" w:cs="Calibri"/>
        <w:b/>
        <w:bCs/>
        <w:position w:val="0"/>
        <w:sz w:val="24"/>
        <w:szCs w:val="24"/>
      </w:rPr>
    </w:lvl>
    <w:lvl w:ilvl="5">
      <w:start w:val="1"/>
      <w:numFmt w:val="bullet"/>
      <w:lvlText w:val="▪"/>
      <w:lvlJc w:val="left"/>
      <w:pPr>
        <w:tabs>
          <w:tab w:val="num" w:pos="4320"/>
        </w:tabs>
        <w:ind w:left="4320" w:hanging="360"/>
      </w:pPr>
      <w:rPr>
        <w:rFonts w:ascii="Calibri" w:eastAsia="Calibri" w:hAnsi="Calibri" w:cs="Calibri"/>
        <w:b/>
        <w:bCs/>
        <w:position w:val="0"/>
        <w:sz w:val="24"/>
        <w:szCs w:val="24"/>
      </w:rPr>
    </w:lvl>
    <w:lvl w:ilvl="6">
      <w:start w:val="1"/>
      <w:numFmt w:val="bullet"/>
      <w:lvlText w:val="•"/>
      <w:lvlJc w:val="left"/>
      <w:pPr>
        <w:tabs>
          <w:tab w:val="num" w:pos="5040"/>
        </w:tabs>
        <w:ind w:left="5040" w:hanging="360"/>
      </w:pPr>
      <w:rPr>
        <w:rFonts w:ascii="Calibri" w:eastAsia="Calibri" w:hAnsi="Calibri" w:cs="Calibri"/>
        <w:b/>
        <w:bCs/>
        <w:position w:val="0"/>
        <w:sz w:val="24"/>
        <w:szCs w:val="24"/>
      </w:rPr>
    </w:lvl>
    <w:lvl w:ilvl="7">
      <w:start w:val="1"/>
      <w:numFmt w:val="bullet"/>
      <w:lvlText w:val="o"/>
      <w:lvlJc w:val="left"/>
      <w:pPr>
        <w:tabs>
          <w:tab w:val="num" w:pos="5760"/>
        </w:tabs>
        <w:ind w:left="5760" w:hanging="360"/>
      </w:pPr>
      <w:rPr>
        <w:rFonts w:ascii="Calibri" w:eastAsia="Calibri" w:hAnsi="Calibri" w:cs="Calibri"/>
        <w:b/>
        <w:bCs/>
        <w:position w:val="0"/>
        <w:sz w:val="24"/>
        <w:szCs w:val="24"/>
      </w:rPr>
    </w:lvl>
    <w:lvl w:ilvl="8">
      <w:start w:val="1"/>
      <w:numFmt w:val="bullet"/>
      <w:lvlText w:val="▪"/>
      <w:lvlJc w:val="left"/>
      <w:pPr>
        <w:tabs>
          <w:tab w:val="num" w:pos="6480"/>
        </w:tabs>
        <w:ind w:left="6480" w:hanging="360"/>
      </w:pPr>
      <w:rPr>
        <w:rFonts w:ascii="Calibri" w:eastAsia="Calibri" w:hAnsi="Calibri" w:cs="Calibri"/>
        <w:b/>
        <w:bCs/>
        <w:position w:val="0"/>
        <w:sz w:val="24"/>
        <w:szCs w:val="24"/>
      </w:rPr>
    </w:lvl>
  </w:abstractNum>
  <w:abstractNum w:abstractNumId="27" w15:restartNumberingAfterBreak="0">
    <w:nsid w:val="6F96145E"/>
    <w:multiLevelType w:val="multilevel"/>
    <w:tmpl w:val="371EC896"/>
    <w:lvl w:ilvl="0">
      <w:numFmt w:val="bullet"/>
      <w:lvlText w:val="•"/>
      <w:lvlJc w:val="left"/>
      <w:pPr>
        <w:tabs>
          <w:tab w:val="num" w:pos="720"/>
        </w:tabs>
        <w:ind w:left="720" w:hanging="360"/>
      </w:pPr>
      <w:rPr>
        <w:rFonts w:ascii="Trebuchet MS" w:eastAsia="Trebuchet MS" w:hAnsi="Trebuchet MS" w:cs="Trebuchet MS"/>
        <w:b/>
        <w:bCs/>
        <w:position w:val="0"/>
        <w:sz w:val="22"/>
        <w:szCs w:val="22"/>
      </w:rPr>
    </w:lvl>
    <w:lvl w:ilvl="1">
      <w:start w:val="1"/>
      <w:numFmt w:val="bullet"/>
      <w:lvlText w:val="o"/>
      <w:lvlJc w:val="left"/>
      <w:pPr>
        <w:tabs>
          <w:tab w:val="num" w:pos="1440"/>
        </w:tabs>
        <w:ind w:left="1440" w:hanging="360"/>
      </w:pPr>
      <w:rPr>
        <w:rFonts w:ascii="Calibri" w:eastAsia="Calibri" w:hAnsi="Calibri" w:cs="Calibri"/>
        <w:b/>
        <w:bCs/>
        <w:position w:val="0"/>
        <w:sz w:val="24"/>
        <w:szCs w:val="24"/>
      </w:rPr>
    </w:lvl>
    <w:lvl w:ilvl="2">
      <w:start w:val="1"/>
      <w:numFmt w:val="bullet"/>
      <w:lvlText w:val="▪"/>
      <w:lvlJc w:val="left"/>
      <w:pPr>
        <w:tabs>
          <w:tab w:val="num" w:pos="2160"/>
        </w:tabs>
        <w:ind w:left="2160" w:hanging="360"/>
      </w:pPr>
      <w:rPr>
        <w:rFonts w:ascii="Calibri" w:eastAsia="Calibri" w:hAnsi="Calibri" w:cs="Calibri"/>
        <w:b/>
        <w:bCs/>
        <w:position w:val="0"/>
        <w:sz w:val="24"/>
        <w:szCs w:val="24"/>
      </w:rPr>
    </w:lvl>
    <w:lvl w:ilvl="3">
      <w:start w:val="1"/>
      <w:numFmt w:val="bullet"/>
      <w:lvlText w:val="•"/>
      <w:lvlJc w:val="left"/>
      <w:pPr>
        <w:tabs>
          <w:tab w:val="num" w:pos="2880"/>
        </w:tabs>
        <w:ind w:left="2880" w:hanging="360"/>
      </w:pPr>
      <w:rPr>
        <w:rFonts w:ascii="Calibri" w:eastAsia="Calibri" w:hAnsi="Calibri" w:cs="Calibri"/>
        <w:b/>
        <w:bCs/>
        <w:position w:val="0"/>
        <w:sz w:val="24"/>
        <w:szCs w:val="24"/>
      </w:rPr>
    </w:lvl>
    <w:lvl w:ilvl="4">
      <w:start w:val="1"/>
      <w:numFmt w:val="bullet"/>
      <w:lvlText w:val="o"/>
      <w:lvlJc w:val="left"/>
      <w:pPr>
        <w:tabs>
          <w:tab w:val="num" w:pos="3600"/>
        </w:tabs>
        <w:ind w:left="3600" w:hanging="360"/>
      </w:pPr>
      <w:rPr>
        <w:rFonts w:ascii="Calibri" w:eastAsia="Calibri" w:hAnsi="Calibri" w:cs="Calibri"/>
        <w:b/>
        <w:bCs/>
        <w:position w:val="0"/>
        <w:sz w:val="24"/>
        <w:szCs w:val="24"/>
      </w:rPr>
    </w:lvl>
    <w:lvl w:ilvl="5">
      <w:start w:val="1"/>
      <w:numFmt w:val="bullet"/>
      <w:lvlText w:val="▪"/>
      <w:lvlJc w:val="left"/>
      <w:pPr>
        <w:tabs>
          <w:tab w:val="num" w:pos="4320"/>
        </w:tabs>
        <w:ind w:left="4320" w:hanging="360"/>
      </w:pPr>
      <w:rPr>
        <w:rFonts w:ascii="Calibri" w:eastAsia="Calibri" w:hAnsi="Calibri" w:cs="Calibri"/>
        <w:b/>
        <w:bCs/>
        <w:position w:val="0"/>
        <w:sz w:val="24"/>
        <w:szCs w:val="24"/>
      </w:rPr>
    </w:lvl>
    <w:lvl w:ilvl="6">
      <w:start w:val="1"/>
      <w:numFmt w:val="bullet"/>
      <w:lvlText w:val="•"/>
      <w:lvlJc w:val="left"/>
      <w:pPr>
        <w:tabs>
          <w:tab w:val="num" w:pos="5040"/>
        </w:tabs>
        <w:ind w:left="5040" w:hanging="360"/>
      </w:pPr>
      <w:rPr>
        <w:rFonts w:ascii="Calibri" w:eastAsia="Calibri" w:hAnsi="Calibri" w:cs="Calibri"/>
        <w:b/>
        <w:bCs/>
        <w:position w:val="0"/>
        <w:sz w:val="24"/>
        <w:szCs w:val="24"/>
      </w:rPr>
    </w:lvl>
    <w:lvl w:ilvl="7">
      <w:start w:val="1"/>
      <w:numFmt w:val="bullet"/>
      <w:lvlText w:val="o"/>
      <w:lvlJc w:val="left"/>
      <w:pPr>
        <w:tabs>
          <w:tab w:val="num" w:pos="5760"/>
        </w:tabs>
        <w:ind w:left="5760" w:hanging="360"/>
      </w:pPr>
      <w:rPr>
        <w:rFonts w:ascii="Calibri" w:eastAsia="Calibri" w:hAnsi="Calibri" w:cs="Calibri"/>
        <w:b/>
        <w:bCs/>
        <w:position w:val="0"/>
        <w:sz w:val="24"/>
        <w:szCs w:val="24"/>
      </w:rPr>
    </w:lvl>
    <w:lvl w:ilvl="8">
      <w:start w:val="1"/>
      <w:numFmt w:val="bullet"/>
      <w:lvlText w:val="▪"/>
      <w:lvlJc w:val="left"/>
      <w:pPr>
        <w:tabs>
          <w:tab w:val="num" w:pos="6480"/>
        </w:tabs>
        <w:ind w:left="6480" w:hanging="360"/>
      </w:pPr>
      <w:rPr>
        <w:rFonts w:ascii="Calibri" w:eastAsia="Calibri" w:hAnsi="Calibri" w:cs="Calibri"/>
        <w:b/>
        <w:bCs/>
        <w:position w:val="0"/>
        <w:sz w:val="24"/>
        <w:szCs w:val="24"/>
      </w:rPr>
    </w:lvl>
  </w:abstractNum>
  <w:abstractNum w:abstractNumId="28" w15:restartNumberingAfterBreak="0">
    <w:nsid w:val="7ABC4B4B"/>
    <w:multiLevelType w:val="multilevel"/>
    <w:tmpl w:val="81F059D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7C081D2A"/>
    <w:multiLevelType w:val="multilevel"/>
    <w:tmpl w:val="F7AABB6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7"/>
  </w:num>
  <w:num w:numId="2">
    <w:abstractNumId w:val="20"/>
  </w:num>
  <w:num w:numId="3">
    <w:abstractNumId w:val="0"/>
  </w:num>
  <w:num w:numId="4">
    <w:abstractNumId w:val="19"/>
  </w:num>
  <w:num w:numId="5">
    <w:abstractNumId w:val="17"/>
  </w:num>
  <w:num w:numId="6">
    <w:abstractNumId w:val="21"/>
  </w:num>
  <w:num w:numId="7">
    <w:abstractNumId w:val="11"/>
  </w:num>
  <w:num w:numId="8">
    <w:abstractNumId w:val="15"/>
  </w:num>
  <w:num w:numId="9">
    <w:abstractNumId w:val="13"/>
  </w:num>
  <w:num w:numId="10">
    <w:abstractNumId w:val="8"/>
  </w:num>
  <w:num w:numId="11">
    <w:abstractNumId w:val="28"/>
  </w:num>
  <w:num w:numId="12">
    <w:abstractNumId w:val="18"/>
  </w:num>
  <w:num w:numId="13">
    <w:abstractNumId w:val="4"/>
  </w:num>
  <w:num w:numId="14">
    <w:abstractNumId w:val="1"/>
  </w:num>
  <w:num w:numId="15">
    <w:abstractNumId w:val="16"/>
  </w:num>
  <w:num w:numId="16">
    <w:abstractNumId w:val="10"/>
  </w:num>
  <w:num w:numId="17">
    <w:abstractNumId w:val="29"/>
  </w:num>
  <w:num w:numId="18">
    <w:abstractNumId w:val="24"/>
  </w:num>
  <w:num w:numId="19">
    <w:abstractNumId w:val="12"/>
  </w:num>
  <w:num w:numId="20">
    <w:abstractNumId w:val="6"/>
  </w:num>
  <w:num w:numId="21">
    <w:abstractNumId w:val="3"/>
  </w:num>
  <w:num w:numId="22">
    <w:abstractNumId w:val="14"/>
  </w:num>
  <w:num w:numId="23">
    <w:abstractNumId w:val="25"/>
  </w:num>
  <w:num w:numId="24">
    <w:abstractNumId w:val="26"/>
  </w:num>
  <w:num w:numId="25">
    <w:abstractNumId w:val="5"/>
  </w:num>
  <w:num w:numId="26">
    <w:abstractNumId w:val="9"/>
  </w:num>
  <w:num w:numId="27">
    <w:abstractNumId w:val="2"/>
  </w:num>
  <w:num w:numId="28">
    <w:abstractNumId w:val="27"/>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W3NLG0NDcxMTQzNzRU0lEKTi0uzszPAykwrQUA0vvcfSwAAAA="/>
  </w:docVars>
  <w:rsids>
    <w:rsidRoot w:val="00B01082"/>
    <w:rsid w:val="00012FA9"/>
    <w:rsid w:val="00022191"/>
    <w:rsid w:val="0003554C"/>
    <w:rsid w:val="000369E7"/>
    <w:rsid w:val="00040BD6"/>
    <w:rsid w:val="00046B1F"/>
    <w:rsid w:val="000C11AE"/>
    <w:rsid w:val="000C4B09"/>
    <w:rsid w:val="000D0525"/>
    <w:rsid w:val="000F1E56"/>
    <w:rsid w:val="000F3E5A"/>
    <w:rsid w:val="000F551C"/>
    <w:rsid w:val="000F61E1"/>
    <w:rsid w:val="0014514C"/>
    <w:rsid w:val="0016736A"/>
    <w:rsid w:val="00176C33"/>
    <w:rsid w:val="00192A91"/>
    <w:rsid w:val="001B0BD6"/>
    <w:rsid w:val="001C3DE7"/>
    <w:rsid w:val="001D631C"/>
    <w:rsid w:val="002040D3"/>
    <w:rsid w:val="00216B4E"/>
    <w:rsid w:val="00232B65"/>
    <w:rsid w:val="00255CF9"/>
    <w:rsid w:val="00257839"/>
    <w:rsid w:val="00283206"/>
    <w:rsid w:val="002A3166"/>
    <w:rsid w:val="002B0650"/>
    <w:rsid w:val="002E75FF"/>
    <w:rsid w:val="002F376D"/>
    <w:rsid w:val="002F4DAE"/>
    <w:rsid w:val="00324DA0"/>
    <w:rsid w:val="003302B9"/>
    <w:rsid w:val="00332418"/>
    <w:rsid w:val="00335429"/>
    <w:rsid w:val="00337915"/>
    <w:rsid w:val="00341C38"/>
    <w:rsid w:val="003926D5"/>
    <w:rsid w:val="00395A29"/>
    <w:rsid w:val="003A3B9E"/>
    <w:rsid w:val="003E5635"/>
    <w:rsid w:val="003F6BE0"/>
    <w:rsid w:val="00400415"/>
    <w:rsid w:val="00436EBE"/>
    <w:rsid w:val="00450FCF"/>
    <w:rsid w:val="00452AAE"/>
    <w:rsid w:val="00486536"/>
    <w:rsid w:val="00497437"/>
    <w:rsid w:val="00497564"/>
    <w:rsid w:val="004A29D7"/>
    <w:rsid w:val="004A4D6D"/>
    <w:rsid w:val="004A7EF0"/>
    <w:rsid w:val="004F1C04"/>
    <w:rsid w:val="004F34E3"/>
    <w:rsid w:val="004F4EA1"/>
    <w:rsid w:val="005071C5"/>
    <w:rsid w:val="00516F92"/>
    <w:rsid w:val="00527984"/>
    <w:rsid w:val="005369EB"/>
    <w:rsid w:val="00540CD5"/>
    <w:rsid w:val="005658FA"/>
    <w:rsid w:val="00577E80"/>
    <w:rsid w:val="00583CAA"/>
    <w:rsid w:val="00584BB3"/>
    <w:rsid w:val="00597E6A"/>
    <w:rsid w:val="005A5F02"/>
    <w:rsid w:val="005F0E51"/>
    <w:rsid w:val="00613677"/>
    <w:rsid w:val="00634925"/>
    <w:rsid w:val="00655BFA"/>
    <w:rsid w:val="006631CE"/>
    <w:rsid w:val="006651E8"/>
    <w:rsid w:val="00697751"/>
    <w:rsid w:val="006B36EE"/>
    <w:rsid w:val="006C05F4"/>
    <w:rsid w:val="006C089F"/>
    <w:rsid w:val="006F0BC6"/>
    <w:rsid w:val="006F25E5"/>
    <w:rsid w:val="00701BE0"/>
    <w:rsid w:val="007048D6"/>
    <w:rsid w:val="0073201A"/>
    <w:rsid w:val="00733EA1"/>
    <w:rsid w:val="007525A8"/>
    <w:rsid w:val="00787282"/>
    <w:rsid w:val="00797D36"/>
    <w:rsid w:val="007D56FE"/>
    <w:rsid w:val="00830D13"/>
    <w:rsid w:val="00851ED0"/>
    <w:rsid w:val="00852565"/>
    <w:rsid w:val="00884088"/>
    <w:rsid w:val="008878BA"/>
    <w:rsid w:val="008B0172"/>
    <w:rsid w:val="008D4081"/>
    <w:rsid w:val="008D564C"/>
    <w:rsid w:val="008E39A5"/>
    <w:rsid w:val="008E5170"/>
    <w:rsid w:val="00901073"/>
    <w:rsid w:val="00934614"/>
    <w:rsid w:val="00934BF3"/>
    <w:rsid w:val="00952C1E"/>
    <w:rsid w:val="00962E01"/>
    <w:rsid w:val="00984A14"/>
    <w:rsid w:val="00987E77"/>
    <w:rsid w:val="009B7D91"/>
    <w:rsid w:val="009D337F"/>
    <w:rsid w:val="009F65CD"/>
    <w:rsid w:val="00A04686"/>
    <w:rsid w:val="00A24660"/>
    <w:rsid w:val="00A32EF7"/>
    <w:rsid w:val="00A474A4"/>
    <w:rsid w:val="00A63788"/>
    <w:rsid w:val="00A63F1A"/>
    <w:rsid w:val="00A943FB"/>
    <w:rsid w:val="00A97933"/>
    <w:rsid w:val="00AA32B0"/>
    <w:rsid w:val="00AB6BFE"/>
    <w:rsid w:val="00AD6FD3"/>
    <w:rsid w:val="00AF76D1"/>
    <w:rsid w:val="00B01082"/>
    <w:rsid w:val="00B27876"/>
    <w:rsid w:val="00B559D1"/>
    <w:rsid w:val="00B7053C"/>
    <w:rsid w:val="00B812E8"/>
    <w:rsid w:val="00BA57BF"/>
    <w:rsid w:val="00BB1BF5"/>
    <w:rsid w:val="00BB3658"/>
    <w:rsid w:val="00BC0C29"/>
    <w:rsid w:val="00C56D60"/>
    <w:rsid w:val="00C609F3"/>
    <w:rsid w:val="00C84BC3"/>
    <w:rsid w:val="00C92EC3"/>
    <w:rsid w:val="00C97C72"/>
    <w:rsid w:val="00CC52FE"/>
    <w:rsid w:val="00CC7BF8"/>
    <w:rsid w:val="00CF4924"/>
    <w:rsid w:val="00D02A4F"/>
    <w:rsid w:val="00D27E20"/>
    <w:rsid w:val="00D41135"/>
    <w:rsid w:val="00D43A49"/>
    <w:rsid w:val="00D56546"/>
    <w:rsid w:val="00DB02C8"/>
    <w:rsid w:val="00DC265E"/>
    <w:rsid w:val="00E0373E"/>
    <w:rsid w:val="00E07027"/>
    <w:rsid w:val="00E102FC"/>
    <w:rsid w:val="00E2183E"/>
    <w:rsid w:val="00E33248"/>
    <w:rsid w:val="00E549C4"/>
    <w:rsid w:val="00E6003F"/>
    <w:rsid w:val="00E9695D"/>
    <w:rsid w:val="00E975AC"/>
    <w:rsid w:val="00EC166D"/>
    <w:rsid w:val="00ED47ED"/>
    <w:rsid w:val="00ED6FDB"/>
    <w:rsid w:val="00EE025B"/>
    <w:rsid w:val="00F03876"/>
    <w:rsid w:val="00F13637"/>
    <w:rsid w:val="00F2510B"/>
    <w:rsid w:val="00F40B6D"/>
    <w:rsid w:val="00F71198"/>
    <w:rsid w:val="00F8146E"/>
    <w:rsid w:val="00F835A6"/>
    <w:rsid w:val="00F91539"/>
    <w:rsid w:val="00F9506D"/>
    <w:rsid w:val="00FB227D"/>
    <w:rsid w:val="00FD717F"/>
    <w:rsid w:val="00FE3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5A8F"/>
  <w15:docId w15:val="{CD688C88-11BE-490A-9DF7-1854AFF3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6"/>
      </w:numPr>
    </w:p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21">
    <w:name w:val="List 21"/>
    <w:basedOn w:val="ImportedStyle2"/>
    <w:pPr>
      <w:numPr>
        <w:numId w:val="9"/>
      </w:numPr>
    </w:pPr>
  </w:style>
  <w:style w:type="numbering" w:customStyle="1" w:styleId="ImportedStyle2">
    <w:name w:val="Imported Style 2"/>
  </w:style>
  <w:style w:type="paragraph" w:styleId="NormalWeb">
    <w:name w:val="Normal (Web)"/>
    <w:uiPriority w:val="99"/>
    <w:pPr>
      <w:spacing w:before="100" w:after="100"/>
    </w:pPr>
    <w:rPr>
      <w:rFonts w:hAnsi="Arial Unicode MS" w:cs="Arial Unicode MS"/>
      <w:color w:val="000000"/>
      <w:sz w:val="24"/>
      <w:szCs w:val="24"/>
      <w:u w:color="000000"/>
      <w:lang w:val="en-US"/>
    </w:rPr>
  </w:style>
  <w:style w:type="numbering" w:customStyle="1" w:styleId="List31">
    <w:name w:val="List 31"/>
    <w:basedOn w:val="ImportedStyle3"/>
    <w:pPr>
      <w:numPr>
        <w:numId w:val="29"/>
      </w:numPr>
    </w:pPr>
  </w:style>
  <w:style w:type="numbering" w:customStyle="1" w:styleId="ImportedStyle3">
    <w:name w:val="Imported Style 3"/>
  </w:style>
  <w:style w:type="numbering" w:customStyle="1" w:styleId="List41">
    <w:name w:val="List 41"/>
    <w:basedOn w:val="ImportedStyle4"/>
    <w:pPr>
      <w:numPr>
        <w:numId w:val="20"/>
      </w:numPr>
    </w:pPr>
  </w:style>
  <w:style w:type="numbering" w:customStyle="1" w:styleId="ImportedStyle4">
    <w:name w:val="Imported Style 4"/>
  </w:style>
  <w:style w:type="character" w:customStyle="1" w:styleId="Hyperlink1">
    <w:name w:val="Hyperlink.1"/>
    <w:basedOn w:val="Link"/>
    <w:rPr>
      <w:color w:val="0000FF"/>
      <w:sz w:val="24"/>
      <w:szCs w:val="24"/>
      <w:u w:val="single" w:color="0000FF"/>
    </w:rPr>
  </w:style>
  <w:style w:type="character" w:customStyle="1" w:styleId="Hyperlink2">
    <w:name w:val="Hyperlink.2"/>
    <w:basedOn w:val="Link"/>
    <w:rPr>
      <w:color w:val="000000"/>
      <w:sz w:val="24"/>
      <w:szCs w:val="24"/>
      <w:u w:val="none" w:color="000000"/>
    </w:rPr>
  </w:style>
  <w:style w:type="character" w:customStyle="1" w:styleId="Hyperlink3">
    <w:name w:val="Hyperlink.3"/>
    <w:basedOn w:val="Link"/>
    <w:rPr>
      <w:b/>
      <w:bCs/>
      <w:color w:val="0000FF"/>
      <w:sz w:val="24"/>
      <w:szCs w:val="24"/>
      <w:u w:val="single" w:color="0000FF"/>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A3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166"/>
    <w:rPr>
      <w:rFonts w:ascii="Segoe UI" w:eastAsia="Calibri" w:hAnsi="Segoe UI" w:cs="Segoe UI"/>
      <w:color w:val="000000"/>
      <w:sz w:val="18"/>
      <w:szCs w:val="18"/>
      <w:u w:color="000000"/>
      <w:lang w:val="en-US" w:eastAsia="en-US"/>
    </w:rPr>
  </w:style>
  <w:style w:type="character" w:styleId="Strong">
    <w:name w:val="Strong"/>
    <w:basedOn w:val="DefaultParagraphFont"/>
    <w:uiPriority w:val="22"/>
    <w:qFormat/>
    <w:rsid w:val="004865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92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research" TargetMode="External"/><Relationship Id="rId13" Type="http://schemas.openxmlformats.org/officeDocument/2006/relationships/hyperlink" Target="http://people.uwe.ac.uk/Pages/person.aspx?accountname=campus%5Cv4-kuma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ighfliers.co.uk/download/2017/graduate_market/gmreport17.pdf" TargetMode="External"/><Relationship Id="rId12" Type="http://schemas.openxmlformats.org/officeDocument/2006/relationships/hyperlink" Target="mailto:vikas.kumar@uwe.ac.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oseagarzareye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bout.brighton.ac.uk/staff/details.php?uid=au28" TargetMode="External"/><Relationship Id="rId5" Type="http://schemas.openxmlformats.org/officeDocument/2006/relationships/footnotes" Target="footnotes.xml"/><Relationship Id="rId15" Type="http://schemas.openxmlformats.org/officeDocument/2006/relationships/hyperlink" Target="http://www.derby.ac.uk/staff/jose-arturo-garza-reyes/" TargetMode="External"/><Relationship Id="rId10" Type="http://schemas.openxmlformats.org/officeDocument/2006/relationships/hyperlink" Target="http://www.vitae.ac.uk/r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cademy.ac.uk/" TargetMode="External"/><Relationship Id="rId14" Type="http://schemas.openxmlformats.org/officeDocument/2006/relationships/hyperlink" Target="mailto:j.reyes@derby.ac.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7211</Words>
  <Characters>41109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48224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 Upadhyay</dc:creator>
  <cp:lastModifiedBy>Arvind Upadhyay</cp:lastModifiedBy>
  <cp:revision>14</cp:revision>
  <dcterms:created xsi:type="dcterms:W3CDTF">2018-03-21T19:07:00Z</dcterms:created>
  <dcterms:modified xsi:type="dcterms:W3CDTF">2018-03-21T19:19:00Z</dcterms:modified>
</cp:coreProperties>
</file>