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C30" w:rsidRPr="00733D70" w:rsidRDefault="0D014E8D" w:rsidP="000B4543">
      <w:pPr>
        <w:pStyle w:val="Heading1"/>
        <w:spacing w:before="0"/>
        <w:rPr>
          <w:b/>
        </w:rPr>
      </w:pPr>
      <w:r w:rsidRPr="00733D70">
        <w:rPr>
          <w:b/>
        </w:rPr>
        <w:t xml:space="preserve">Short and medium term financial-real cycles: </w:t>
      </w:r>
    </w:p>
    <w:p w:rsidR="00D60C30" w:rsidRPr="00733D70" w:rsidRDefault="0ABF4287" w:rsidP="000B4543">
      <w:pPr>
        <w:pStyle w:val="Heading1"/>
        <w:spacing w:before="0"/>
        <w:rPr>
          <w:b/>
        </w:rPr>
      </w:pPr>
      <w:r w:rsidRPr="00733D70">
        <w:rPr>
          <w:b/>
        </w:rPr>
        <w:t>An empirical assessment</w:t>
      </w:r>
    </w:p>
    <w:p w:rsidR="000A5F48" w:rsidRPr="00847878" w:rsidRDefault="000A5F48" w:rsidP="008320E5"/>
    <w:p w:rsidR="000A5F48" w:rsidRPr="00847878" w:rsidRDefault="415DEEDD" w:rsidP="008320E5">
      <w:pPr>
        <w:jc w:val="center"/>
      </w:pPr>
      <w:r w:rsidRPr="00847878">
        <w:t>Engelbert Stockhammer</w:t>
      </w:r>
      <w:r w:rsidR="000B4AE6" w:rsidRPr="000B4AE6">
        <w:rPr>
          <w:rStyle w:val="FootnoteReference"/>
        </w:rPr>
        <w:footnoteReference w:customMarkFollows="1" w:id="2"/>
        <w:sym w:font="Symbol" w:char="F02A"/>
      </w:r>
      <w:r w:rsidRPr="00847878">
        <w:t>, Robert C</w:t>
      </w:r>
      <w:r w:rsidR="00AF5F3E">
        <w:t xml:space="preserve">alvert Jump, </w:t>
      </w:r>
      <w:proofErr w:type="spellStart"/>
      <w:r w:rsidR="00AF5F3E">
        <w:t>Karsten</w:t>
      </w:r>
      <w:proofErr w:type="spellEnd"/>
      <w:r w:rsidR="00AF5F3E">
        <w:t xml:space="preserve"> Kohler,</w:t>
      </w:r>
      <w:r w:rsidRPr="00847878">
        <w:t xml:space="preserve"> Julian </w:t>
      </w:r>
      <w:proofErr w:type="spellStart"/>
      <w:r w:rsidRPr="00847878">
        <w:t>Cavallero</w:t>
      </w:r>
      <w:proofErr w:type="spellEnd"/>
      <w:r w:rsidRPr="00847878">
        <w:t xml:space="preserve"> </w:t>
      </w:r>
    </w:p>
    <w:p w:rsidR="00FC61D4" w:rsidRPr="00847878" w:rsidRDefault="00FC61D4" w:rsidP="008320E5">
      <w:pPr>
        <w:jc w:val="center"/>
      </w:pPr>
    </w:p>
    <w:p w:rsidR="000A5F48" w:rsidRPr="00A24D8E" w:rsidRDefault="000B4543" w:rsidP="008320E5">
      <w:pPr>
        <w:jc w:val="center"/>
        <w:rPr>
          <w:i/>
        </w:rPr>
      </w:pPr>
      <w:r>
        <w:t xml:space="preserve">--- </w:t>
      </w:r>
      <w:r w:rsidRPr="000B4543">
        <w:t>Accepted for publication in</w:t>
      </w:r>
      <w:r>
        <w:rPr>
          <w:i/>
        </w:rPr>
        <w:t xml:space="preserve"> Journal of International Money and Finance --- </w:t>
      </w:r>
    </w:p>
    <w:p w:rsidR="000A5F48" w:rsidRPr="00847878" w:rsidRDefault="000A5F48" w:rsidP="008320E5"/>
    <w:p w:rsidR="004F2EFC" w:rsidRPr="00847878" w:rsidRDefault="415DEEDD" w:rsidP="008320E5">
      <w:pPr>
        <w:rPr>
          <w:b/>
          <w:bCs/>
        </w:rPr>
      </w:pPr>
      <w:bookmarkStart w:id="0" w:name="_Toc483435403"/>
      <w:r w:rsidRPr="00847878">
        <w:rPr>
          <w:b/>
          <w:bCs/>
        </w:rPr>
        <w:t>Abstract</w:t>
      </w:r>
      <w:r w:rsidRPr="00847878">
        <w:t xml:space="preserve">: Theories such as Minsky’s financial instability hypothesis or New Keynesian financial accelerator models assign a key role to financial factors in business cycle dynamics. We </w:t>
      </w:r>
      <w:r w:rsidR="00A131C9">
        <w:t>propose</w:t>
      </w:r>
      <w:r w:rsidRPr="00847878">
        <w:t xml:space="preserve"> a simple </w:t>
      </w:r>
      <w:r w:rsidR="00A131C9">
        <w:t xml:space="preserve">VAR-based </w:t>
      </w:r>
      <w:r w:rsidRPr="00847878">
        <w:t xml:space="preserve">estimation framework to examine </w:t>
      </w:r>
      <w:r w:rsidR="00C01CC0">
        <w:t>some of the</w:t>
      </w:r>
      <w:r w:rsidR="00C01CC0" w:rsidRPr="00847878">
        <w:t xml:space="preserve"> </w:t>
      </w:r>
      <w:r w:rsidRPr="00847878">
        <w:t xml:space="preserve">financial-real interaction mechanisms that are at the core of these theories. </w:t>
      </w:r>
      <w:r w:rsidR="00A131C9">
        <w:t>W</w:t>
      </w:r>
      <w:r w:rsidRPr="00847878">
        <w:t>e examine cycle frequencies in seven OECD countries over the period 1970 to 2015, and find that</w:t>
      </w:r>
      <w:r w:rsidR="00464F5C">
        <w:t xml:space="preserve"> output contains short- and medium business cycle frequencies, while</w:t>
      </w:r>
      <w:r w:rsidRPr="00847878">
        <w:t xml:space="preserve"> interest rates, business debt, and household debt exhibit </w:t>
      </w:r>
      <w:r w:rsidR="00464F5C">
        <w:t>short-, medium- and long cycles</w:t>
      </w:r>
      <w:r w:rsidRPr="00847878">
        <w:t xml:space="preserve">, respectively. </w:t>
      </w:r>
      <w:r w:rsidR="00380CA3">
        <w:t xml:space="preserve">We </w:t>
      </w:r>
      <w:r w:rsidR="00A131C9">
        <w:t>find</w:t>
      </w:r>
      <w:r w:rsidR="00380CA3">
        <w:t xml:space="preserve"> </w:t>
      </w:r>
      <w:r w:rsidR="00911DE8">
        <w:t xml:space="preserve">robust </w:t>
      </w:r>
      <w:r w:rsidR="00380CA3">
        <w:t>evidence for financial-real interaction mechanisms (</w:t>
      </w:r>
      <w:proofErr w:type="spellStart"/>
      <w:r w:rsidR="00380CA3">
        <w:t>i</w:t>
      </w:r>
      <w:proofErr w:type="spellEnd"/>
      <w:r w:rsidR="00380CA3">
        <w:t>) at high frequencies between interest rates and GDP in Australia and the USA</w:t>
      </w:r>
      <w:r w:rsidR="00A131C9">
        <w:t xml:space="preserve"> and</w:t>
      </w:r>
      <w:r w:rsidR="00380CA3">
        <w:t xml:space="preserve"> (ii) at </w:t>
      </w:r>
      <w:r w:rsidR="00495C8E">
        <w:t xml:space="preserve">medium </w:t>
      </w:r>
      <w:r w:rsidR="00380CA3">
        <w:t xml:space="preserve">frequencies between business debt and GDP in Canada and </w:t>
      </w:r>
      <w:r w:rsidR="003F5E45">
        <w:t>Great Britain</w:t>
      </w:r>
      <w:r w:rsidR="00380CA3">
        <w:t xml:space="preserve">. </w:t>
      </w:r>
      <w:r w:rsidR="00D513A5">
        <w:t xml:space="preserve">The effect of interest rates and debt seems to operate via investment rather than consumption. </w:t>
      </w:r>
      <w:r w:rsidR="00380CA3">
        <w:t>We find no evidence for a</w:t>
      </w:r>
      <w:r w:rsidR="00495C8E">
        <w:t>n interaction</w:t>
      </w:r>
      <w:r w:rsidR="00380CA3">
        <w:t xml:space="preserve"> m</w:t>
      </w:r>
      <w:r w:rsidR="00793BCC" w:rsidRPr="00B63763">
        <w:t>echanis</w:t>
      </w:r>
      <w:r w:rsidR="00380CA3">
        <w:t>m between household debt and GDP.</w:t>
      </w:r>
      <w:r w:rsidR="00FF1012">
        <w:t xml:space="preserve"> Our results provide support for Minskyan and financial accelerator </w:t>
      </w:r>
      <w:r w:rsidR="00464F5C">
        <w:t>models in which</w:t>
      </w:r>
      <w:r w:rsidR="00FF1012">
        <w:t xml:space="preserve"> </w:t>
      </w:r>
      <w:r w:rsidR="00464F5C">
        <w:t>output interacts with</w:t>
      </w:r>
      <w:r w:rsidR="00FF1012">
        <w:t xml:space="preserve"> interest rates</w:t>
      </w:r>
      <w:r w:rsidR="00464F5C">
        <w:t xml:space="preserve"> or corporate debt.</w:t>
      </w:r>
    </w:p>
    <w:p w:rsidR="00794FC7" w:rsidRPr="00847878" w:rsidRDefault="00794FC7" w:rsidP="008320E5"/>
    <w:p w:rsidR="00522CDF" w:rsidRPr="00847878" w:rsidRDefault="0ABF4287" w:rsidP="008320E5">
      <w:r w:rsidRPr="00847878">
        <w:rPr>
          <w:b/>
          <w:bCs/>
        </w:rPr>
        <w:t>Key words</w:t>
      </w:r>
      <w:r w:rsidRPr="00847878">
        <w:t>: Minsky, financial accelerator, financial cycle, business cycle</w:t>
      </w:r>
      <w:r w:rsidR="00067DE1">
        <w:t>.</w:t>
      </w:r>
    </w:p>
    <w:p w:rsidR="008259C8" w:rsidRPr="00847878" w:rsidRDefault="008259C8" w:rsidP="008320E5"/>
    <w:p w:rsidR="00C81F3F" w:rsidRPr="00847878" w:rsidRDefault="0ABF4287" w:rsidP="008320E5">
      <w:r w:rsidRPr="00847878">
        <w:rPr>
          <w:b/>
          <w:bCs/>
        </w:rPr>
        <w:t>JEL codes</w:t>
      </w:r>
      <w:r w:rsidRPr="00847878">
        <w:t>: E32, G01</w:t>
      </w:r>
      <w:r w:rsidR="00067DE1">
        <w:t>.</w:t>
      </w:r>
    </w:p>
    <w:p w:rsidR="0029518B" w:rsidRPr="00847878" w:rsidRDefault="0029518B" w:rsidP="008320E5"/>
    <w:p w:rsidR="005455C1" w:rsidRDefault="415DEEDD" w:rsidP="008320E5">
      <w:r w:rsidRPr="00847878">
        <w:rPr>
          <w:b/>
          <w:bCs/>
        </w:rPr>
        <w:t>Acknowledgements</w:t>
      </w:r>
      <w:r w:rsidRPr="00847878">
        <w:t xml:space="preserve">: </w:t>
      </w:r>
      <w:r w:rsidR="00DD2E98">
        <w:t>E</w:t>
      </w:r>
      <w:r w:rsidR="00A24D8E">
        <w:t>arlier version</w:t>
      </w:r>
      <w:r w:rsidR="00DD2E98">
        <w:t>s</w:t>
      </w:r>
      <w:r w:rsidR="00A24D8E">
        <w:t xml:space="preserve"> of th</w:t>
      </w:r>
      <w:r w:rsidR="00DD2E98">
        <w:t>is</w:t>
      </w:r>
      <w:r w:rsidR="00A24D8E">
        <w:t xml:space="preserve"> paper w</w:t>
      </w:r>
      <w:r w:rsidR="00DD2E98">
        <w:t>ere</w:t>
      </w:r>
      <w:r w:rsidR="00A24D8E">
        <w:t xml:space="preserve"> presented at </w:t>
      </w:r>
      <w:r w:rsidR="00DD2E98">
        <w:t>the 2018 Analytical Political Economy workshop at the University of Cambridge, and a</w:t>
      </w:r>
      <w:r w:rsidR="00A24D8E">
        <w:t xml:space="preserve"> workshop at Kingston University. </w:t>
      </w:r>
      <w:r w:rsidRPr="00847878">
        <w:t xml:space="preserve">The authors are grateful to </w:t>
      </w:r>
      <w:r w:rsidR="008603B9" w:rsidRPr="00847878">
        <w:t>Vince Daly</w:t>
      </w:r>
      <w:r w:rsidR="008603B9">
        <w:t>,</w:t>
      </w:r>
      <w:r w:rsidR="008603B9" w:rsidRPr="00847878">
        <w:t xml:space="preserve"> </w:t>
      </w:r>
      <w:proofErr w:type="spellStart"/>
      <w:r w:rsidR="008603B9" w:rsidRPr="00847878">
        <w:t>Giorgos</w:t>
      </w:r>
      <w:proofErr w:type="spellEnd"/>
      <w:r w:rsidR="008603B9" w:rsidRPr="00847878">
        <w:t xml:space="preserve"> </w:t>
      </w:r>
      <w:proofErr w:type="spellStart"/>
      <w:r w:rsidR="008603B9" w:rsidRPr="00847878">
        <w:t>Gouzoulis</w:t>
      </w:r>
      <w:proofErr w:type="spellEnd"/>
      <w:r w:rsidR="008603B9">
        <w:t>, Andreas Joseph,</w:t>
      </w:r>
      <w:r w:rsidR="008603B9" w:rsidRPr="00847878">
        <w:t xml:space="preserve"> </w:t>
      </w:r>
      <w:proofErr w:type="spellStart"/>
      <w:r w:rsidR="008603B9">
        <w:t>Yun</w:t>
      </w:r>
      <w:proofErr w:type="spellEnd"/>
      <w:r w:rsidR="008603B9">
        <w:t xml:space="preserve"> Kim, Maria </w:t>
      </w:r>
      <w:proofErr w:type="spellStart"/>
      <w:r w:rsidR="008603B9">
        <w:t>Nikolaidi</w:t>
      </w:r>
      <w:proofErr w:type="spellEnd"/>
      <w:r w:rsidR="008603B9">
        <w:t xml:space="preserve">, </w:t>
      </w:r>
      <w:r w:rsidR="008603B9" w:rsidRPr="00847878">
        <w:t xml:space="preserve">Christian </w:t>
      </w:r>
      <w:proofErr w:type="spellStart"/>
      <w:r w:rsidR="008603B9" w:rsidRPr="00847878">
        <w:t>Proano</w:t>
      </w:r>
      <w:proofErr w:type="spellEnd"/>
      <w:r w:rsidR="008603B9">
        <w:t xml:space="preserve">, </w:t>
      </w:r>
      <w:r w:rsidRPr="00847878">
        <w:t xml:space="preserve">Christian </w:t>
      </w:r>
      <w:proofErr w:type="spellStart"/>
      <w:r w:rsidRPr="00847878">
        <w:t>Schoder</w:t>
      </w:r>
      <w:proofErr w:type="spellEnd"/>
      <w:r w:rsidRPr="00847878">
        <w:t xml:space="preserve">, </w:t>
      </w:r>
      <w:r w:rsidR="008603B9" w:rsidRPr="00847878">
        <w:t>Chris Stewart</w:t>
      </w:r>
      <w:r w:rsidR="00DD2E98">
        <w:t xml:space="preserve">, Roberto </w:t>
      </w:r>
      <w:proofErr w:type="spellStart"/>
      <w:r w:rsidR="00DD2E98">
        <w:t>Veneziani</w:t>
      </w:r>
      <w:proofErr w:type="spellEnd"/>
      <w:r w:rsidR="00DD2E98">
        <w:t>,</w:t>
      </w:r>
      <w:r w:rsidR="008603B9">
        <w:t xml:space="preserve"> </w:t>
      </w:r>
      <w:r w:rsidR="00AA7585">
        <w:t xml:space="preserve">Rafael </w:t>
      </w:r>
      <w:proofErr w:type="spellStart"/>
      <w:r w:rsidR="00AA7585">
        <w:t>Wildauer</w:t>
      </w:r>
      <w:proofErr w:type="spellEnd"/>
      <w:r w:rsidR="009220B7">
        <w:t xml:space="preserve"> and two anonymous referees</w:t>
      </w:r>
      <w:r w:rsidRPr="00847878">
        <w:t>. The usual disclaimers apply.</w:t>
      </w:r>
    </w:p>
    <w:p w:rsidR="0086744A" w:rsidRPr="00847878" w:rsidRDefault="0086744A" w:rsidP="008320E5">
      <w:pPr>
        <w:sectPr w:rsidR="0086744A" w:rsidRPr="00847878" w:rsidSect="00517921">
          <w:footerReference w:type="default" r:id="rId8"/>
          <w:pgSz w:w="11906" w:h="16838"/>
          <w:pgMar w:top="1440" w:right="1440" w:bottom="1440" w:left="1440" w:header="708" w:footer="708" w:gutter="0"/>
          <w:pgNumType w:start="1"/>
          <w:cols w:space="708"/>
          <w:docGrid w:linePitch="360"/>
        </w:sectPr>
      </w:pPr>
    </w:p>
    <w:p w:rsidR="008259C8" w:rsidRPr="00733D70" w:rsidRDefault="0ABF4287" w:rsidP="008320E5">
      <w:pPr>
        <w:pStyle w:val="Heading2"/>
        <w:spacing w:line="360" w:lineRule="auto"/>
        <w:rPr>
          <w:sz w:val="28"/>
        </w:rPr>
      </w:pPr>
      <w:bookmarkStart w:id="1" w:name="_Toc493946350"/>
      <w:bookmarkStart w:id="2" w:name="_Toc503263593"/>
      <w:bookmarkEnd w:id="0"/>
      <w:r w:rsidRPr="00733D70">
        <w:rPr>
          <w:sz w:val="28"/>
        </w:rPr>
        <w:lastRenderedPageBreak/>
        <w:t>1 Introduction</w:t>
      </w:r>
      <w:bookmarkEnd w:id="1"/>
      <w:bookmarkEnd w:id="2"/>
    </w:p>
    <w:p w:rsidR="00BA7856" w:rsidRPr="00847878" w:rsidRDefault="00BA7856" w:rsidP="008320E5"/>
    <w:p w:rsidR="003F6B98" w:rsidRPr="003C0FD2" w:rsidRDefault="415DEEDD" w:rsidP="008320E5">
      <w:r w:rsidRPr="003C0FD2">
        <w:t>Theories of fi</w:t>
      </w:r>
      <w:r w:rsidR="003C0FD2" w:rsidRPr="003C0FD2">
        <w:t>nancially driven business cycle</w:t>
      </w:r>
      <w:r w:rsidRPr="003C0FD2">
        <w:t xml:space="preserve">s have enjoyed a resurgence of interest since the </w:t>
      </w:r>
      <w:r w:rsidR="003B7F43">
        <w:t>Global F</w:t>
      </w:r>
      <w:r w:rsidRPr="003C0FD2">
        <w:t xml:space="preserve">inancial </w:t>
      </w:r>
      <w:r w:rsidR="003B7F43">
        <w:t>C</w:t>
      </w:r>
      <w:r w:rsidRPr="003C0FD2">
        <w:t>ris</w:t>
      </w:r>
      <w:r w:rsidR="00016B1D">
        <w:t>i</w:t>
      </w:r>
      <w:r w:rsidRPr="003C0FD2">
        <w:t>s of 2007-8. The literature takes a variety of theoretical standpoints, including Minskyan theories of financial instability (Minsky, 2008, 2016; Nikolaidi and Stockhammer, 2017), and New Keynesian theories of the financial accelerator (</w:t>
      </w:r>
      <w:proofErr w:type="spellStart"/>
      <w:r w:rsidRPr="003C0FD2">
        <w:t>Kiyotaki</w:t>
      </w:r>
      <w:proofErr w:type="spellEnd"/>
      <w:r w:rsidRPr="003C0FD2">
        <w:t xml:space="preserve"> and Moore, 1997; </w:t>
      </w:r>
      <w:proofErr w:type="spellStart"/>
      <w:r w:rsidRPr="003C0FD2">
        <w:t>DeGrauwe</w:t>
      </w:r>
      <w:proofErr w:type="spellEnd"/>
      <w:r w:rsidRPr="003C0FD2">
        <w:t xml:space="preserve"> and </w:t>
      </w:r>
      <w:proofErr w:type="spellStart"/>
      <w:r w:rsidRPr="003C0FD2">
        <w:t>Macchiarelli</w:t>
      </w:r>
      <w:proofErr w:type="spellEnd"/>
      <w:r w:rsidRPr="003C0FD2">
        <w:t xml:space="preserve"> 2015). Despite some disagreement about the exact channels, these theories share a common core. They all postulate an interaction mechanism between the financial and the real side of the economy that drives macroeconomic fluctuations. Expansions in real activity gradually lead to a financially fragile environment, which in turn has a negative effect on the real economy. The interplay of these two channels over time generates what we call a </w:t>
      </w:r>
      <w:r w:rsidRPr="007273DB">
        <w:rPr>
          <w:i/>
        </w:rPr>
        <w:t>financial-real cycle</w:t>
      </w:r>
      <w:r w:rsidRPr="003C0FD2">
        <w:t>.</w:t>
      </w:r>
    </w:p>
    <w:p w:rsidR="00BA7856" w:rsidRPr="00847878" w:rsidRDefault="00BA7856" w:rsidP="008320E5"/>
    <w:p w:rsidR="00983E8F" w:rsidRPr="00847878" w:rsidRDefault="003B5C05" w:rsidP="008320E5">
      <w:r w:rsidRPr="00847878">
        <w:t>Recent empirical research has highlighted different frequencies of business cycles on the one hand, and financial cycles on the other (</w:t>
      </w:r>
      <w:proofErr w:type="spellStart"/>
      <w:r w:rsidRPr="00847878">
        <w:t>Drehmann</w:t>
      </w:r>
      <w:proofErr w:type="spellEnd"/>
      <w:r w:rsidRPr="00847878">
        <w:t xml:space="preserve"> et al., 2012; </w:t>
      </w:r>
      <w:proofErr w:type="spellStart"/>
      <w:r w:rsidRPr="00847878">
        <w:t>Borio</w:t>
      </w:r>
      <w:proofErr w:type="spellEnd"/>
      <w:r w:rsidRPr="00847878">
        <w:t xml:space="preserve">, 2014; Aikman et al., 2015; </w:t>
      </w:r>
      <w:proofErr w:type="spellStart"/>
      <w:r w:rsidRPr="00847878">
        <w:t>Strohsal</w:t>
      </w:r>
      <w:proofErr w:type="spellEnd"/>
      <w:r w:rsidRPr="00847878">
        <w:t xml:space="preserve"> et al., 2015). </w:t>
      </w:r>
      <w:r w:rsidR="008013DB" w:rsidRPr="00847878">
        <w:t>While regular business cycle</w:t>
      </w:r>
      <w:r w:rsidR="007451A8">
        <w:t>s</w:t>
      </w:r>
      <w:r w:rsidR="001D701F">
        <w:t xml:space="preserve"> in real activity</w:t>
      </w:r>
      <w:r w:rsidR="008013DB" w:rsidRPr="00847878">
        <w:t xml:space="preserve"> are c</w:t>
      </w:r>
      <w:r w:rsidR="00AE75AE" w:rsidRPr="00847878">
        <w:t xml:space="preserve">onsidered to </w:t>
      </w:r>
      <w:r w:rsidR="007451A8">
        <w:t>exist</w:t>
      </w:r>
      <w:r w:rsidR="00AE75AE" w:rsidRPr="00847878">
        <w:t xml:space="preserve"> with </w:t>
      </w:r>
      <w:r w:rsidR="002914C1" w:rsidRPr="00847878">
        <w:t>periods</w:t>
      </w:r>
      <w:r w:rsidR="008013DB" w:rsidRPr="00847878">
        <w:t xml:space="preserve"> </w:t>
      </w:r>
      <w:r w:rsidR="00CD5415" w:rsidRPr="00847878">
        <w:t>o</w:t>
      </w:r>
      <w:r w:rsidR="00AE75AE" w:rsidRPr="00847878">
        <w:t>f up to</w:t>
      </w:r>
      <w:r w:rsidR="008013DB" w:rsidRPr="00847878">
        <w:t xml:space="preserve"> 8 years, </w:t>
      </w:r>
      <w:r w:rsidR="00346ADB">
        <w:t>financial</w:t>
      </w:r>
      <w:r w:rsidR="00346ADB" w:rsidRPr="00847878">
        <w:t xml:space="preserve"> </w:t>
      </w:r>
      <w:r w:rsidR="008013DB" w:rsidRPr="00847878">
        <w:t xml:space="preserve">cycles </w:t>
      </w:r>
      <w:r w:rsidR="00AE75AE" w:rsidRPr="00847878">
        <w:t>appear to have</w:t>
      </w:r>
      <w:r w:rsidR="008013DB" w:rsidRPr="00847878">
        <w:t xml:space="preserve"> a lower frequency with cycle lengths between 8 and 30 years (</w:t>
      </w:r>
      <w:r w:rsidR="009F088D" w:rsidRPr="00847878">
        <w:fldChar w:fldCharType="begin"/>
      </w:r>
      <w:r w:rsidR="005154C3">
        <w:instrText xml:space="preserve"> ADDIN ZOTERO_ITEM CSL_CITATION {"citationID":"wFNtqEzP","properties":{"formattedCitation":"(Drehmann et al., 2012)","plainCitation":"(Drehmann et al., 2012)","dontUpdate":true,"noteIndex":0},"citationItems":[{"id":874,"uris":["http://zotero.org/users/4497901/items/EXG87C9N"],"uri":["http://zotero.org/users/4497901/items/EXG87C9N"],"itemData":{"id":874,"type":"report","title":"Characterising the financial cycle: don't lose sight of the medium term!","genre":"BIS Working Papers 380","source":"Google Scholar","URL":"https://papers.ssrn.com/sol3/papers.cfm?abstract_id=2084835","number":"BIS Working Papers 380","shortTitle":"Characterising the financial cycle","author":[{"family":"Drehmann","given":"Mathias"},{"family":"Borio","given":"Claudio EV"},{"family":"Tsatsaronis","given":"Kostas"}],"issued":{"date-parts":[["2012"]]},"accessed":{"date-parts":[["2017",6,25]]}}}],"schema":"https://github.com/citation-style-language/schema/raw/master/csl-citation.json"} </w:instrText>
      </w:r>
      <w:r w:rsidR="009F088D" w:rsidRPr="00847878">
        <w:fldChar w:fldCharType="separate"/>
      </w:r>
      <w:r w:rsidR="008013DB" w:rsidRPr="00847878">
        <w:t>Borio, 2014)</w:t>
      </w:r>
      <w:r w:rsidR="009F088D" w:rsidRPr="00847878">
        <w:fldChar w:fldCharType="end"/>
      </w:r>
      <w:r w:rsidR="008013DB" w:rsidRPr="00847878">
        <w:t>.</w:t>
      </w:r>
      <w:r w:rsidR="009062E7" w:rsidRPr="006B7EB3">
        <w:rPr>
          <w:rStyle w:val="FootnoteReference"/>
        </w:rPr>
        <w:footnoteReference w:id="3"/>
      </w:r>
      <w:r w:rsidR="00C2418D" w:rsidRPr="00847878">
        <w:rPr>
          <w:rStyle w:val="FootnoteReference"/>
        </w:rPr>
        <w:t xml:space="preserve"> </w:t>
      </w:r>
      <w:r w:rsidR="00C2418D" w:rsidRPr="00847878">
        <w:t>Real activity, however, has also be</w:t>
      </w:r>
      <w:r w:rsidR="008914F6" w:rsidRPr="00847878">
        <w:t>en</w:t>
      </w:r>
      <w:r w:rsidR="00C2418D" w:rsidRPr="00847878">
        <w:t xml:space="preserve"> found to have medium-frequency </w:t>
      </w:r>
      <w:r w:rsidR="00B672CF" w:rsidRPr="00847878">
        <w:t>fluctuations</w:t>
      </w:r>
      <w:r w:rsidR="00C2418D" w:rsidRPr="00847878">
        <w:t xml:space="preserve"> of around </w:t>
      </w:r>
      <w:r w:rsidR="0007440A" w:rsidRPr="00847878">
        <w:t>10-12 years</w:t>
      </w:r>
      <w:r w:rsidR="00C2418D" w:rsidRPr="00847878">
        <w:t xml:space="preserve"> </w:t>
      </w:r>
      <w:r w:rsidR="009F088D" w:rsidRPr="00847878">
        <w:fldChar w:fldCharType="begin"/>
      </w:r>
      <w:r w:rsidR="005154C3">
        <w:instrText xml:space="preserve"> ADDIN ZOTERO_ITEM CSL_CITATION {"citationID":"zn77tSoR","properties":{"formattedCitation":"(Comin and Gertler, 2006; Drehmann et al., 2012)","plainCitation":"(Comin and Gertler, 2006; Drehmann et al., 2012)","noteIndex":0},"citationItems":[{"id":921,"uris":["http://zotero.org/users/4497901/items/VAFVFKJR"],"uri":["http://zotero.org/users/4497901/items/VAFVFKJR"],"itemData":{"id":921,"type":"article-journal","title":"Medium-term business cycles","container-title":"The American Economic Review","page":"523–551","volume":"96","issue":"3","source":"Google Scholar","author":[{"family":"Comin","given":"Diego"},{"family":"Gertler","given":"Mark"}],"issued":{"date-parts":[["2006"]]}}},{"id":874,"uris":["http://zotero.org/users/4497901/items/EXG87C9N"],"uri":["http://zotero.org/users/4497901/items/EXG87C9N"],"itemData":{"id":874,"type":"report","title":"Characterising the financial cycle: don't lose sight of the medium term!","genre":"BIS Working Papers 380","source":"Google Scholar","URL":"https://papers.ssrn.com/sol3/papers.cfm?abstract_id=2084835","number":"BIS Working Papers 380","shortTitle":"Characterising the financial cycle","author":[{"family":"Drehmann","given":"Mathias"},{"family":"Borio","given":"Claudio EV"},{"family":"Tsatsaronis","given":"Kostas"}],"issued":{"date-parts":[["2012"]]},"accessed":{"date-parts":[["2017",6,25]]}}}],"schema":"https://github.com/citation-style-language/schema/raw/master/csl-citation.json"} </w:instrText>
      </w:r>
      <w:r w:rsidR="009F088D" w:rsidRPr="00847878">
        <w:fldChar w:fldCharType="separate"/>
      </w:r>
      <w:r w:rsidR="0007440A" w:rsidRPr="00847878">
        <w:t>(Comin and Gertler, 2006; Drehmann et al., 2012)</w:t>
      </w:r>
      <w:r w:rsidR="009F088D" w:rsidRPr="00847878">
        <w:fldChar w:fldCharType="end"/>
      </w:r>
      <w:r w:rsidR="00C2418D" w:rsidRPr="00847878">
        <w:t>.</w:t>
      </w:r>
      <w:r w:rsidR="0007440A" w:rsidRPr="00847878">
        <w:t xml:space="preserve"> </w:t>
      </w:r>
    </w:p>
    <w:p w:rsidR="00BA7856" w:rsidRPr="00847878" w:rsidRDefault="00BA7856" w:rsidP="008320E5"/>
    <w:p w:rsidR="009F38FA" w:rsidRDefault="008914F6" w:rsidP="008320E5">
      <w:r w:rsidRPr="00847878">
        <w:t>Thus there is an interesting literature comparing financial and real cycles</w:t>
      </w:r>
      <w:r w:rsidR="415DEEDD" w:rsidRPr="00847878">
        <w:t xml:space="preserve">, </w:t>
      </w:r>
      <w:r w:rsidRPr="00847878">
        <w:t xml:space="preserve">but </w:t>
      </w:r>
      <w:r w:rsidR="415DEEDD" w:rsidRPr="00847878">
        <w:t xml:space="preserve">the empirical literature that exists to date has largely remained at a descriptive level. In particular, although there are some theoretical investigations of the subject (e.g. </w:t>
      </w:r>
      <w:proofErr w:type="spellStart"/>
      <w:r w:rsidR="004736B2">
        <w:t>Kiyotaki</w:t>
      </w:r>
      <w:proofErr w:type="spellEnd"/>
      <w:r w:rsidR="004736B2">
        <w:t xml:space="preserve"> and Moore 1997</w:t>
      </w:r>
      <w:r w:rsidR="000629FA">
        <w:t xml:space="preserve">; Bernanke et al. 1999; </w:t>
      </w:r>
      <w:proofErr w:type="spellStart"/>
      <w:r w:rsidR="415DEEDD" w:rsidRPr="00847878">
        <w:t>Ryoo</w:t>
      </w:r>
      <w:proofErr w:type="spellEnd"/>
      <w:r w:rsidR="415DEEDD" w:rsidRPr="00847878">
        <w:t xml:space="preserve"> 2010, 2013</w:t>
      </w:r>
      <w:r w:rsidR="005154C3">
        <w:t>a</w:t>
      </w:r>
      <w:r w:rsidR="415DEEDD" w:rsidRPr="00847878">
        <w:t xml:space="preserve">, 2016), there appear to be no empirical investigations attempting to disentangle the </w:t>
      </w:r>
      <w:r w:rsidR="006E268D">
        <w:t>interaction</w:t>
      </w:r>
      <w:r w:rsidR="00FC3AC0">
        <w:t xml:space="preserve"> </w:t>
      </w:r>
      <w:r w:rsidR="415DEEDD" w:rsidRPr="00847878">
        <w:t xml:space="preserve">mechanisms driving financial-real </w:t>
      </w:r>
      <w:r w:rsidR="00C91D26">
        <w:t>cycles</w:t>
      </w:r>
      <w:r w:rsidR="415DEEDD" w:rsidRPr="00847878">
        <w:t>.</w:t>
      </w:r>
      <w:r w:rsidR="00AA7585">
        <w:t xml:space="preserve"> A</w:t>
      </w:r>
      <w:r w:rsidR="0095100E">
        <w:t xml:space="preserve"> recent</w:t>
      </w:r>
      <w:r w:rsidR="00AA7585">
        <w:t xml:space="preserve"> exception is the study by </w:t>
      </w:r>
      <w:r w:rsidR="009F088D">
        <w:fldChar w:fldCharType="begin"/>
      </w:r>
      <w:r w:rsidR="005154C3">
        <w:instrText xml:space="preserve"> ADDIN ZOTERO_ITEM CSL_CITATION {"citationID":"I9TJhk3V","properties":{"formattedCitation":"(Ma and Zhang, 2016)","plainCitation":"(Ma and Zhang, 2016)","dontUpdate":true,"noteIndex":0},"citationItems":[{"id":1019,"uris":["http://zotero.org/users/4497901/items/PXGM26SA"],"uri":["http://zotero.org/users/4497901/items/PXGM26SA"],"itemData":{"id":1019,"type":"article-journal","title":"Financial Cycle, Business Cycle and Monetary Policy: Evidence from Four Major Economies","container-title":"International Journal of Finance &amp; Economics","page":"502-527","volume":"21","issue":"4","source":"Wiley Online Library","abstract":"Economists used to think that financial factors are not important in the business cycle, but the 2008 global financial crisis has made it apparent that financial cycle plays a much larger role in macroeconomic dynamics than anticipated. Against this background, economists endeavor to introduce financial factors into macroeconomic models. In this paper, we incorporate financial cycle into a four-equation model to study the linkages and interactions between financial cycle, business cycle and monetary policy. The results suggest that financial cycle plays a significant role in the business cycle, and that financial cycle shock has become a main driving force for macroeconomic fluctuations, especially during times of financial instability. In addition, by comparing the performance of the finance-augmented Taylor rule with that of the conventional Taylor rule, we find that both the financial system and the real economy will be better stabilized under the finance-augmented Taylor rule. This result adds new evidence to the argument that monetary policy has an important role in safeguarding the financial system and that financial stability should be adopted as a target for monetary policy. Copyright © 2016 John Wiley &amp; Sons, Ltd.","DOI":"10.1002/ijfe.1566","ISSN":"1099-1158","shortTitle":"Financial Cycle, Business Cycle and Monetary Policy","language":"en","author":[{"family":"Ma","given":"Yong"},{"family":"Zhang","given":"Jinglan"}],"issued":{"date-parts":[["2016",10,1]]}}}],"schema":"https://github.com/citation-style-language/schema/raw/master/csl-citation.json"} </w:instrText>
      </w:r>
      <w:r w:rsidR="009F088D">
        <w:fldChar w:fldCharType="separate"/>
      </w:r>
      <w:r w:rsidR="00AA7585" w:rsidRPr="00AA7585">
        <w:t xml:space="preserve">Ma and Zhang </w:t>
      </w:r>
      <w:r w:rsidR="00AA7585">
        <w:t>(</w:t>
      </w:r>
      <w:r w:rsidR="00AA7585" w:rsidRPr="00AA7585">
        <w:t>2016)</w:t>
      </w:r>
      <w:r w:rsidR="009F088D">
        <w:fldChar w:fldCharType="end"/>
      </w:r>
      <w:r w:rsidR="00AA7585">
        <w:t>, which</w:t>
      </w:r>
      <w:r w:rsidR="0095100E">
        <w:t xml:space="preserve"> jointly estimate</w:t>
      </w:r>
      <w:r w:rsidR="00B447D6">
        <w:t>s</w:t>
      </w:r>
      <w:r w:rsidR="0095100E">
        <w:t xml:space="preserve"> an output gap equation and an equation with a composite financial cycle index</w:t>
      </w:r>
      <w:r w:rsidR="00C91D26">
        <w:t>,</w:t>
      </w:r>
      <w:r w:rsidR="008A65BC">
        <w:t xml:space="preserve"> along with other variables</w:t>
      </w:r>
      <w:r w:rsidR="0095100E">
        <w:t xml:space="preserve">. They </w:t>
      </w:r>
      <w:r w:rsidR="00AA7585">
        <w:t xml:space="preserve">find that </w:t>
      </w:r>
      <w:r w:rsidR="0095100E">
        <w:t xml:space="preserve">shocks to the financial cycle index explain </w:t>
      </w:r>
      <w:r w:rsidR="006E268D">
        <w:t>up to</w:t>
      </w:r>
      <w:r w:rsidR="0095100E">
        <w:t xml:space="preserve"> 44% of the variance in the output </w:t>
      </w:r>
      <w:r w:rsidR="00C86E6A">
        <w:t>gap and</w:t>
      </w:r>
      <w:r w:rsidR="0095100E">
        <w:t xml:space="preserve"> interpret this as evidence for an important role of the financial cycle in </w:t>
      </w:r>
      <w:r w:rsidR="0095100E">
        <w:lastRenderedPageBreak/>
        <w:t xml:space="preserve">business cycle dynamics. However, the key source of </w:t>
      </w:r>
      <w:r w:rsidR="00811B5A">
        <w:t>fluctuations</w:t>
      </w:r>
      <w:r w:rsidR="0095100E">
        <w:t xml:space="preserve"> in this approach are </w:t>
      </w:r>
      <w:r w:rsidR="00811B5A">
        <w:t>exogenous</w:t>
      </w:r>
      <w:r w:rsidR="0095100E">
        <w:t xml:space="preserve"> shocks to the financial cycle index, rather than an</w:t>
      </w:r>
      <w:r w:rsidR="001E08C3">
        <w:t xml:space="preserve"> endogenous</w:t>
      </w:r>
      <w:r w:rsidR="0095100E">
        <w:t xml:space="preserve"> interaction mechanism between the financial and real economy.</w:t>
      </w:r>
      <w:r w:rsidR="00AA7585">
        <w:t xml:space="preserve"> </w:t>
      </w:r>
      <w:r w:rsidR="415DEEDD" w:rsidRPr="00847878">
        <w:t xml:space="preserve">The contribution of the present paper is to </w:t>
      </w:r>
      <w:r w:rsidR="00E13E06">
        <w:t>estimate this endogenous interaction mechanism</w:t>
      </w:r>
      <w:r w:rsidR="009F38FA">
        <w:t xml:space="preserve"> </w:t>
      </w:r>
      <w:r w:rsidR="00C200B7">
        <w:t>with</w:t>
      </w:r>
      <w:r w:rsidR="009F38FA">
        <w:t xml:space="preserve">in a </w:t>
      </w:r>
      <w:r w:rsidR="00C200B7">
        <w:t>simple analytical</w:t>
      </w:r>
      <w:r w:rsidR="009F38FA">
        <w:t xml:space="preserve"> framework</w:t>
      </w:r>
      <w:r w:rsidR="000F4568">
        <w:t xml:space="preserve">. </w:t>
      </w:r>
    </w:p>
    <w:p w:rsidR="009F38FA" w:rsidRDefault="009F38FA" w:rsidP="008320E5"/>
    <w:p w:rsidR="000F71C1" w:rsidRPr="00847878" w:rsidRDefault="415DEEDD" w:rsidP="008320E5">
      <w:r w:rsidRPr="00847878">
        <w:t xml:space="preserve">To </w:t>
      </w:r>
      <w:r w:rsidR="009F38FA">
        <w:t>estimate the interaction mechanism behind financial-real cycles</w:t>
      </w:r>
      <w:r w:rsidRPr="00847878">
        <w:t xml:space="preserve">, we use a VAR-based method, in which </w:t>
      </w:r>
      <w:r w:rsidR="001E08C3">
        <w:t>the</w:t>
      </w:r>
      <w:r w:rsidR="001E08C3" w:rsidRPr="00847878">
        <w:t xml:space="preserve"> </w:t>
      </w:r>
      <w:r w:rsidRPr="00847878">
        <w:t>necessary condition</w:t>
      </w:r>
      <w:r w:rsidR="001E08C3">
        <w:t>s</w:t>
      </w:r>
      <w:r w:rsidRPr="00847878">
        <w:t xml:space="preserve"> for the existence of an interaction cycle can be evaluated empirically. At the same time, the cycle period implied by the VAR can easily be computed, allowing us to map specific interaction mechanisms onto specific cycle lengths. The model is estimated for seven OECD countries over the period 1970 to 2015. </w:t>
      </w:r>
      <w:r w:rsidR="00911DE8">
        <w:t>W</w:t>
      </w:r>
      <w:r w:rsidRPr="00847878">
        <w:t xml:space="preserve">e find </w:t>
      </w:r>
      <w:r w:rsidR="00911DE8">
        <w:t xml:space="preserve">robust </w:t>
      </w:r>
      <w:r w:rsidRPr="00847878">
        <w:t xml:space="preserve">evidence for a financial-real interaction mechanism, </w:t>
      </w:r>
      <w:r w:rsidR="00A63BC8">
        <w:t>(</w:t>
      </w:r>
      <w:proofErr w:type="spellStart"/>
      <w:r w:rsidR="00A63BC8">
        <w:t>i</w:t>
      </w:r>
      <w:proofErr w:type="spellEnd"/>
      <w:r w:rsidR="00A63BC8">
        <w:t xml:space="preserve">) at high frequencies between interest rates and GDP in Australia and the USA, (ii) at low frequencies between business debt and GDP in Canada and </w:t>
      </w:r>
      <w:r w:rsidR="003F5E45">
        <w:t>Great Britain</w:t>
      </w:r>
      <w:r w:rsidR="00A63BC8">
        <w:t xml:space="preserve">. </w:t>
      </w:r>
      <w:r w:rsidR="00D513A5">
        <w:t xml:space="preserve">Further </w:t>
      </w:r>
      <w:r w:rsidR="003B7F43">
        <w:t xml:space="preserve">estimations </w:t>
      </w:r>
      <w:r w:rsidR="00D513A5">
        <w:t xml:space="preserve">suggest that the effects of financial variables operate mainly through investment rather than consumption. </w:t>
      </w:r>
      <w:r w:rsidR="003B7F43">
        <w:t>W</w:t>
      </w:r>
      <w:r w:rsidR="00A63BC8">
        <w:t xml:space="preserve">e find no </w:t>
      </w:r>
      <w:r w:rsidR="009220B7">
        <w:t xml:space="preserve">robust </w:t>
      </w:r>
      <w:r w:rsidR="00A63BC8">
        <w:t>evidence for a financial-real interaction mechanism in Germany, Finland, or France</w:t>
      </w:r>
      <w:r w:rsidR="007A770B">
        <w:t>, and no evidence for an interaction m</w:t>
      </w:r>
      <w:r w:rsidR="007A770B" w:rsidRPr="00B63763">
        <w:t>echanis</w:t>
      </w:r>
      <w:r w:rsidR="007A770B">
        <w:t>m between household debt and GDP.</w:t>
      </w:r>
    </w:p>
    <w:p w:rsidR="00461249" w:rsidRDefault="00461249" w:rsidP="00946D30"/>
    <w:p w:rsidR="00946D30" w:rsidRDefault="00464F5C" w:rsidP="00946D30">
      <w:r>
        <w:t>The focus of this paper on interest rates and debt</w:t>
      </w:r>
      <w:r w:rsidR="007A770B">
        <w:t xml:space="preserve"> rather than asset prices requires some clarification.</w:t>
      </w:r>
      <w:r>
        <w:t xml:space="preserve"> </w:t>
      </w:r>
      <w:r w:rsidR="00946D30">
        <w:t>In the theoretical Minskyan literature, there are broadly two types of models: those that focus on debt and interest rate dynamics, and those in which</w:t>
      </w:r>
      <w:r w:rsidR="007A770B">
        <w:t xml:space="preserve"> expectations about</w:t>
      </w:r>
      <w:r w:rsidR="00946D30">
        <w:t xml:space="preserve"> asset prices drive the cycle </w:t>
      </w:r>
      <w:r w:rsidR="009F088D">
        <w:fldChar w:fldCharType="begin"/>
      </w:r>
      <w:r w:rsidR="00946D30">
        <w:instrText xml:space="preserve"> ADDIN ZOTERO_ITEM CSL_CITATION {"citationID":"R5YgLC6e","properties":{"formattedCitation":"(Nikolaidi and Stockhammer, 2017)","plainCitation":"(Nikolaidi and Stockhammer, 2017)","noteIndex":0},"citationItems":[{"id":842,"uris":["http://zotero.org/users/4497901/items/U4E96E7T"],"uri":["http://zotero.org/users/4497901/items/U4E96E7T"],"itemData":{"id":842,"type":"article-journal","title":"Minsky models. A structured survey","container-title":"Journal of Economic Surveys","page":"1304-1331","volume":"31","issue":"5","author":[{"family":"Nikolaidi","given":"Maria"},{"family":"Stockhammer","given":"Engelbert"}],"issued":{"date-parts":[["2017"]]}}}],"schema":"https://github.com/citation-style-language/schema/raw/master/csl-citation.json"} </w:instrText>
      </w:r>
      <w:r w:rsidR="009F088D">
        <w:fldChar w:fldCharType="separate"/>
      </w:r>
      <w:r w:rsidR="00946D30" w:rsidRPr="0068272A">
        <w:t>(Nikolaidi and Stockhammer, 2017)</w:t>
      </w:r>
      <w:r w:rsidR="009F088D">
        <w:fldChar w:fldCharType="end"/>
      </w:r>
      <w:r w:rsidR="00946D30">
        <w:t xml:space="preserve">. In the models in </w:t>
      </w:r>
      <w:r w:rsidR="009F088D">
        <w:fldChar w:fldCharType="begin"/>
      </w:r>
      <w:r w:rsidR="00946D30">
        <w:instrText xml:space="preserve"> ADDIN ZOTERO_ITEM CSL_CITATION {"citationID":"myQzza1u","properties":{"formattedCitation":"(Ryoo, 2010; Ryoo, 2013a; Ryoo, 2016)","plainCitation":"(Ryoo, 2010; Ryoo, 2013a; Ryoo, 2016)","dontUpdate":true,"noteIndex":0},"citationItems":[{"id":351,"uris":["http://zotero.org/users/4497901/items/7MMFVQ4V"],"uri":["http://zotero.org/users/4497901/items/7MMFVQ4V"],"itemData":{"id":351,"type":"article-journal","title":"Long waves and short cycles in a model of endogenous financial fragility","container-title":"Journal of Economic Behavior &amp; Organization","page":"163-186","volume":"74","issue":"3","source":"CrossRef","DOI":"10.1016/j.jebo.2010.03.015","ISSN":"01672681","language":"en","author":[{"family":"Ryoo","given":"Soon"}],"issued":{"date-parts":[["2010",6]]}}},{"id":831,"uris":["http://zotero.org/users/4497901/items/SZ8IBS6W"],"uri":["http://zotero.org/users/4497901/items/SZ8IBS6W"],"itemData":{"id":831,"type":"article-journal","title":"Minsky cycles in Keynesian models of growth and distribution","container-title":"Review of Keynesian Economics","page":"37–60","volume":"1","issue":"1","source":"Google Scholar","author":[{"family":"Ryoo","given":"Soon"}],"issued":{"date-parts":[["2013"]]}}},{"id":886,"uris":["http://zotero.org/users/4497901/items/DKGHIU6K"],"uri":["http://zotero.org/users/4497901/items/DKGHIU6K"],"itemData":{"id":886,"type":"article-journal","title":"Household debt and housing bubbles: a Minskian approach to boom-bust cycles","container-title":"Journal of Evolutionary Economics","page":"971-1006","volume":"26","issue":"5","source":"CrossRef","DOI":"10.1007/s00191-016-0473-5","ISSN":"0936-9937, 1432-1386","shortTitle":"Household debt and housing bubbles","language":"en","author":[{"family":"Ryoo","given":"Soon"}],"issued":{"date-parts":[["2016",12]]}}}],"schema":"https://github.com/citation-style-language/schema/raw/master/csl-citation.json"} </w:instrText>
      </w:r>
      <w:r w:rsidR="009F088D">
        <w:fldChar w:fldCharType="separate"/>
      </w:r>
      <w:r w:rsidR="00946D30">
        <w:t>Ryoo</w:t>
      </w:r>
      <w:r w:rsidR="00946D30" w:rsidRPr="005154C3">
        <w:t xml:space="preserve"> </w:t>
      </w:r>
      <w:r w:rsidR="00946D30">
        <w:t>(</w:t>
      </w:r>
      <w:r w:rsidR="00946D30" w:rsidRPr="005154C3">
        <w:t>2010</w:t>
      </w:r>
      <w:r w:rsidR="00946D30">
        <w:t>,</w:t>
      </w:r>
      <w:r w:rsidR="00946D30" w:rsidRPr="005154C3">
        <w:t xml:space="preserve"> 2013a, 2016)</w:t>
      </w:r>
      <w:r w:rsidR="009F088D">
        <w:fldChar w:fldCharType="end"/>
      </w:r>
      <w:r w:rsidR="00946D30">
        <w:t xml:space="preserve">, as well as benchmark financial accelerator models </w:t>
      </w:r>
      <w:r w:rsidR="009F088D">
        <w:fldChar w:fldCharType="begin"/>
      </w:r>
      <w:r w:rsidR="00946D30">
        <w:instrText xml:space="preserve"> ADDIN ZOTERO_ITEM CSL_CITATION {"citationID":"Yld0K8ZT","properties":{"formattedCitation":"(Kiyotaki and Moore, 1997; Bernanke et al., 1999)","plainCitation":"(Kiyotaki and Moore, 1997; Bernanke et al., 1999)","noteIndex":0},"citationItems":[{"id":910,"uris":["http://zotero.org/users/4497901/items/M9R62FQN"],"uri":["http://zotero.org/users/4497901/items/M9R62FQN"],"itemData":{"id":910,"type":"article-journal","title":"Credit Cycles","container-title":"Journal of Political Economy","page":"211–248","volume":"105","issue":"2","source":"Google Scholar","author":[{"family":"Kiyotaki","given":"Nobuhiro"},{"family":"Moore","given":"John"}],"issued":{"date-parts":[["1997"]]}}},{"id":911,"uris":["http://zotero.org/users/4497901/items/536964ER"],"uri":["http://zotero.org/users/4497901/items/536964ER"],"itemData":{"id":911,"type":"chapter","title":"The Financial Accelerator in a Quantitative Business Cycle Framework","container-title":"Handbook of Macroeconomics","page":"1341-1392","volume":"1","source":"Google Scholar","URL":"http://core.ac.uk/download/pdf/6636477.pdf","author":[{"family":"Bernanke","given":"Ben S."},{"family":"Gertler","given":"Mark"},{"family":"Gilchrist","given":"Simon"}],"editor":[{"family":"Taylor","given":"J.B."},{"family":"Woodford","given":"Michael"}],"issued":{"date-parts":[["1999"]]},"accessed":{"date-parts":[["2017",9,20]]}}}],"schema":"https://github.com/citation-style-language/schema/raw/master/csl-citation.json"} </w:instrText>
      </w:r>
      <w:r w:rsidR="009F088D">
        <w:fldChar w:fldCharType="separate"/>
      </w:r>
      <w:r w:rsidR="00946D30" w:rsidRPr="009F38FA">
        <w:t>(Kiyotaki and Moore, 1997; Bernanke et al., 1999)</w:t>
      </w:r>
      <w:r w:rsidR="009F088D">
        <w:fldChar w:fldCharType="end"/>
      </w:r>
      <w:r w:rsidR="00946D30">
        <w:t xml:space="preserve">, debt and asset prices jointly play a role, as procyclical asset prices relax collateral constraints and allow for more borrowing during the boom. In this paper, we </w:t>
      </w:r>
      <w:r w:rsidR="007A770B">
        <w:t>leave the integration of</w:t>
      </w:r>
      <w:r w:rsidR="00946D30">
        <w:t xml:space="preserve"> asset prices to future work. As this is the first attempt to disentangle financial-real interaction mechanisms empirically, it makes sense to start with simple bivariate mechanisms, which </w:t>
      </w:r>
      <w:r w:rsidR="007A770B">
        <w:t>are</w:t>
      </w:r>
      <w:r w:rsidR="00946D30">
        <w:t xml:space="preserve"> analytically tractable and provide a clear intuition for the interaction mechanism. Asset prices are commonly endogenous in the theoretical literature, but not </w:t>
      </w:r>
      <w:r w:rsidR="00946D30" w:rsidRPr="00AE17BA">
        <w:rPr>
          <w:i/>
        </w:rPr>
        <w:t>state</w:t>
      </w:r>
      <w:r w:rsidR="00946D30">
        <w:t xml:space="preserve"> variables (e.g. </w:t>
      </w:r>
      <w:proofErr w:type="spellStart"/>
      <w:r w:rsidR="00946D30">
        <w:t>Kiyotaki</w:t>
      </w:r>
      <w:proofErr w:type="spellEnd"/>
      <w:r w:rsidR="00946D30">
        <w:t xml:space="preserve"> and Moore, 1997; </w:t>
      </w:r>
      <w:proofErr w:type="spellStart"/>
      <w:r w:rsidR="00946D30">
        <w:t>Ryoo</w:t>
      </w:r>
      <w:proofErr w:type="spellEnd"/>
      <w:r w:rsidR="00946D30">
        <w:t xml:space="preserve"> 2010; we return to this point below). The reduced forms of </w:t>
      </w:r>
      <w:proofErr w:type="spellStart"/>
      <w:r w:rsidR="00946D30">
        <w:t>Kiyotaki</w:t>
      </w:r>
      <w:proofErr w:type="spellEnd"/>
      <w:r w:rsidR="00946D30">
        <w:t xml:space="preserve"> and Moore (1997) and Asada (2001), for instance, are thus bivariate models in business debt and output (or the capital stock)</w:t>
      </w:r>
      <w:r w:rsidR="007A770B">
        <w:t>.</w:t>
      </w:r>
      <w:r w:rsidR="00946D30">
        <w:t xml:space="preserve"> </w:t>
      </w:r>
      <w:r w:rsidR="007A770B">
        <w:t>O</w:t>
      </w:r>
      <w:r w:rsidR="00946D30">
        <w:t>ur empirical approach can be viewed as a straightforward empirical test of this type of model.</w:t>
      </w:r>
    </w:p>
    <w:p w:rsidR="00BA7856" w:rsidRPr="00847878" w:rsidRDefault="00BA7856" w:rsidP="008320E5"/>
    <w:p w:rsidR="004F2EFC" w:rsidRPr="00847878" w:rsidRDefault="0ABF4287" w:rsidP="008320E5">
      <w:r w:rsidRPr="00847878">
        <w:lastRenderedPageBreak/>
        <w:t xml:space="preserve">The remainder of the paper is structured as follows. Section 2 provides a short review of the literature on financially driven business cycles and financial cycles. Section 3 presents a simple empirical framework for investigating financial-real cycles. Section 4 describes the data set and presents stylized facts. Section 5 presents the </w:t>
      </w:r>
      <w:r w:rsidR="006A4D73">
        <w:t xml:space="preserve">main </w:t>
      </w:r>
      <w:r w:rsidRPr="00847878">
        <w:t>estimation results</w:t>
      </w:r>
      <w:r w:rsidR="002B15DC">
        <w:t xml:space="preserve"> </w:t>
      </w:r>
      <w:r w:rsidR="004A541D">
        <w:t>with GDP</w:t>
      </w:r>
      <w:r w:rsidR="004A541D" w:rsidRPr="00847878">
        <w:t xml:space="preserve"> </w:t>
      </w:r>
      <w:r w:rsidR="004A541D">
        <w:t xml:space="preserve">as the real variable as well as </w:t>
      </w:r>
      <w:r w:rsidR="002B15DC">
        <w:t>robustness tests</w:t>
      </w:r>
      <w:r w:rsidR="00793BCC">
        <w:t xml:space="preserve">, </w:t>
      </w:r>
      <w:r w:rsidR="006A4D73">
        <w:t>while</w:t>
      </w:r>
      <w:r w:rsidRPr="00847878">
        <w:t xml:space="preserve"> section 6</w:t>
      </w:r>
      <w:r w:rsidR="006A4D73">
        <w:t xml:space="preserve"> provides further </w:t>
      </w:r>
      <w:r w:rsidR="004A541D">
        <w:t xml:space="preserve">estimations </w:t>
      </w:r>
      <w:r w:rsidR="00793BCC">
        <w:t xml:space="preserve">with </w:t>
      </w:r>
      <w:r w:rsidR="00B13060">
        <w:t xml:space="preserve">those </w:t>
      </w:r>
      <w:r w:rsidR="006A4D73">
        <w:t>subcomponents of GDP</w:t>
      </w:r>
      <w:r w:rsidR="00793BCC">
        <w:t xml:space="preserve"> which </w:t>
      </w:r>
      <w:r w:rsidR="00B13060">
        <w:t xml:space="preserve">are expected to </w:t>
      </w:r>
      <w:r w:rsidR="00793BCC">
        <w:t>be affected by the financial variables</w:t>
      </w:r>
      <w:r w:rsidR="006A4D73">
        <w:t xml:space="preserve">. Section 7 </w:t>
      </w:r>
      <w:r w:rsidRPr="00847878">
        <w:t>concludes.</w:t>
      </w:r>
    </w:p>
    <w:p w:rsidR="00B93C60" w:rsidRPr="00847878" w:rsidRDefault="00B93C60" w:rsidP="008320E5">
      <w:pPr>
        <w:pStyle w:val="NoSpacing"/>
        <w:spacing w:line="360" w:lineRule="auto"/>
      </w:pPr>
    </w:p>
    <w:p w:rsidR="000A28FB" w:rsidRPr="00733D70" w:rsidRDefault="0ABF4287" w:rsidP="008320E5">
      <w:pPr>
        <w:pStyle w:val="Heading2"/>
        <w:spacing w:line="360" w:lineRule="auto"/>
        <w:rPr>
          <w:sz w:val="28"/>
        </w:rPr>
      </w:pPr>
      <w:bookmarkStart w:id="3" w:name="_Toc493946351"/>
      <w:bookmarkStart w:id="4" w:name="_Toc503263594"/>
      <w:r w:rsidRPr="00733D70">
        <w:rPr>
          <w:sz w:val="28"/>
        </w:rPr>
        <w:t>2 Financial-real cycles: A brief review of the theory</w:t>
      </w:r>
      <w:bookmarkEnd w:id="3"/>
      <w:bookmarkEnd w:id="4"/>
    </w:p>
    <w:p w:rsidR="00B44D41" w:rsidRPr="00847878" w:rsidRDefault="00B44D41" w:rsidP="008320E5"/>
    <w:p w:rsidR="00600A2A" w:rsidRPr="00847878" w:rsidRDefault="001E53A8" w:rsidP="008320E5">
      <w:r>
        <w:t>T</w:t>
      </w:r>
      <w:r w:rsidR="00600A2A" w:rsidRPr="00847878">
        <w:t xml:space="preserve">here are two </w:t>
      </w:r>
      <w:r w:rsidR="00A72BC1">
        <w:t>contemporary</w:t>
      </w:r>
      <w:r w:rsidR="00600A2A" w:rsidRPr="00847878">
        <w:t xml:space="preserve"> research programmes examining financial-real cycles: the Minskyan and the</w:t>
      </w:r>
      <w:r w:rsidR="00DB5CCF">
        <w:t xml:space="preserve"> New Keynesian literature</w:t>
      </w:r>
      <w:r w:rsidR="00600A2A" w:rsidRPr="00847878">
        <w:t>. Hyman Minsky’s financial instability hypothesis</w:t>
      </w:r>
      <w:r w:rsidR="00600A2A" w:rsidRPr="00847878">
        <w:rPr>
          <w:i/>
          <w:iCs/>
        </w:rPr>
        <w:t xml:space="preserve"> </w:t>
      </w:r>
      <w:r w:rsidR="009F088D" w:rsidRPr="00847878">
        <w:fldChar w:fldCharType="begin"/>
      </w:r>
      <w:r w:rsidR="007E5593">
        <w:instrText xml:space="preserve"> ADDIN ZOTERO_ITEM CSL_CITATION {"citationID":"2jNxsnLE","properties":{"formattedCitation":"(Minsky, 2008; Minsky, 2016)","plainCitation":"(Minsky, 2008; Minsky, 2016)","noteIndex":0},"citationItems":[{"id":844,"uris":["http://zotero.org/users/4497901/items/QK7BZZMI"],"uri":["http://zotero.org/users/4497901/items/QK7BZZMI"],"itemData":{"id":844,"type":"book","title":"John Maynard Keynes","publisher":"McGraw-Hill","author":[{"family":"Minsky","given":"Hyman P."}],"issued":{"date-parts":[["2008"]],"season":"1975"}}},{"id":843,"uris":["http://zotero.org/users/4497901/items/U44Q8QKN"],"uri":["http://zotero.org/users/4497901/items/U44Q8QKN"],"itemData":{"id":843,"type":"chapter","title":"The Financial Instability Hypothesis: A Restatement","container-title":"Can \"It\" Happen Again? Essays on Instability and Finance","publisher":"Routledge","publisher-place":"Oxon and New York","event-place":"Oxon and New York","author":[{"family":"Minsky","given":"Hyman P."}],"container-author":[{"family":"Minsky","given":"Hyman P."}],"issued":{"date-parts":[["2016"]],"season":"1982"}}}],"schema":"https://github.com/citation-style-language/schema/raw/master/csl-citation.json"} </w:instrText>
      </w:r>
      <w:r w:rsidR="009F088D" w:rsidRPr="00847878">
        <w:fldChar w:fldCharType="separate"/>
      </w:r>
      <w:r w:rsidR="007E5593" w:rsidRPr="007E5593">
        <w:t>(Minsky, 2008; Minsky, 2016)</w:t>
      </w:r>
      <w:r w:rsidR="009F088D" w:rsidRPr="00847878">
        <w:fldChar w:fldCharType="end"/>
      </w:r>
      <w:r w:rsidR="00600A2A" w:rsidRPr="00847878">
        <w:t xml:space="preserve"> has become a classic account of financially driven business cycles, which has slowly moved into the mainstream since the 2007-8 crises</w:t>
      </w:r>
      <w:r w:rsidR="00225BBA" w:rsidRPr="00847878">
        <w:t xml:space="preserve"> </w:t>
      </w:r>
      <w:r w:rsidR="009F088D" w:rsidRPr="00847878">
        <w:fldChar w:fldCharType="begin"/>
      </w:r>
      <w:r w:rsidR="005154C3">
        <w:instrText xml:space="preserve"> ADDIN ZOTERO_ITEM CSL_CITATION {"citationID":"SwJl3tbb","properties":{"formattedCitation":"(Eggertsson and Krugman, 2012)","plainCitation":"(Eggertsson and Krugman, 2012)","noteIndex":0},"citationItems":[{"id":986,"uris":["http://zotero.org/users/4497901/items/2J7D3N6T"],"uri":["http://zotero.org/users/4497901/items/2J7D3N6T"],"itemData":{"id":986,"type":"article-journal","title":"Debt, Deleveraging, and the Liquidity Trap: A Fisher-Minsky-Koo Approach","container-title":"The Quarterly Journal of Economics","page":"1469-1513","volume":"127","issue":"3","source":"academic.oup.com","abstract":"In this article we present a simple new Keynesian–style model of debt-driven slumps—that is, situations in which an overhang of debt on the part of some agents, who are forced into rapid deleveraging, is depressing aggregate demand. Making some agents debt-constrained is a surprisingly powerful assumption. Fisherian debt deflation, the possibility of a liquidity trap, the paradox of thrift and toil, a Keynesian-type multiplier, and a rationale for expansionary fiscal policy all emerge naturally from the model. We argue that this approach sheds considerable light both on current economic difficulties and on historical episodes, including Japan’s lost decade (now in its 18th year) and the Great Depression itself. ( JEL Codes: E32, E52, E62)","DOI":"10.1093/qje/qjs023","ISSN":"0033-5533","shortTitle":"Debt, Deleveraging, and the Liquidity Trap","journalAbbreviation":"Q J Econ","language":"en","author":[{"family":"Eggertsson","given":"Gauti B."},{"family":"Krugman","given":"Paul"}],"issued":{"date-parts":[["2012",8,1]]}}}],"schema":"https://github.com/citation-style-language/schema/raw/master/csl-citation.json"} </w:instrText>
      </w:r>
      <w:r w:rsidR="009F088D" w:rsidRPr="00847878">
        <w:fldChar w:fldCharType="separate"/>
      </w:r>
      <w:r w:rsidR="00225BBA" w:rsidRPr="00847878">
        <w:t>(Eggertsson and Krugman, 2012)</w:t>
      </w:r>
      <w:r w:rsidR="009F088D" w:rsidRPr="00847878">
        <w:fldChar w:fldCharType="end"/>
      </w:r>
      <w:r w:rsidR="00600A2A" w:rsidRPr="00847878">
        <w:t xml:space="preserve">. </w:t>
      </w:r>
      <w:r w:rsidR="007A6E16" w:rsidRPr="00847878">
        <w:t xml:space="preserve">A key aspect of Minsky’s theory is the claim that financial fragility increases during economic </w:t>
      </w:r>
      <w:r w:rsidR="00600A2A" w:rsidRPr="00847878">
        <w:t>expansions. Specifically,</w:t>
      </w:r>
      <w:r w:rsidR="009D1493" w:rsidRPr="00847878">
        <w:t xml:space="preserve"> </w:t>
      </w:r>
      <w:r w:rsidR="00600A2A" w:rsidRPr="00847878">
        <w:t>d</w:t>
      </w:r>
      <w:r w:rsidR="009D1493" w:rsidRPr="00847878">
        <w:t xml:space="preserve">uring periods of confidence, firms </w:t>
      </w:r>
      <w:r w:rsidR="002B0168" w:rsidRPr="00847878">
        <w:t>increase</w:t>
      </w:r>
      <w:r w:rsidR="00600A2A" w:rsidRPr="00847878">
        <w:t xml:space="preserve"> their </w:t>
      </w:r>
      <w:r w:rsidR="002B0168" w:rsidRPr="00847878">
        <w:t>investment</w:t>
      </w:r>
      <w:r w:rsidR="00600A2A" w:rsidRPr="00847878">
        <w:t xml:space="preserve"> and </w:t>
      </w:r>
      <w:r w:rsidR="009D1493" w:rsidRPr="00847878">
        <w:t xml:space="preserve">adopt </w:t>
      </w:r>
      <w:r w:rsidR="00600A2A" w:rsidRPr="00847878">
        <w:t>increasingly risky</w:t>
      </w:r>
      <w:r w:rsidR="009D1493" w:rsidRPr="00847878">
        <w:t xml:space="preserve"> financial position</w:t>
      </w:r>
      <w:r w:rsidR="002B0168" w:rsidRPr="00847878">
        <w:t>s</w:t>
      </w:r>
      <w:r w:rsidR="00600A2A" w:rsidRPr="00847878">
        <w:t xml:space="preserve"> to do s</w:t>
      </w:r>
      <w:r w:rsidR="00392E38">
        <w:t>o. At a certain point,</w:t>
      </w:r>
      <w:r w:rsidR="00600A2A" w:rsidRPr="00847878">
        <w:t xml:space="preserve"> due to accelerator effects, debt overhang, or endogeno</w:t>
      </w:r>
      <w:r w:rsidR="00392E38">
        <w:t>us increases in interest rates,</w:t>
      </w:r>
      <w:r w:rsidR="00600A2A" w:rsidRPr="00847878">
        <w:t xml:space="preserve"> a tipp</w:t>
      </w:r>
      <w:r w:rsidR="00392E38">
        <w:t>ing point is followed by a downturn</w:t>
      </w:r>
      <w:r w:rsidR="00600A2A" w:rsidRPr="00847878">
        <w:t>.</w:t>
      </w:r>
    </w:p>
    <w:p w:rsidR="00600A2A" w:rsidRPr="00847878" w:rsidRDefault="00600A2A" w:rsidP="008320E5"/>
    <w:p w:rsidR="00D97031" w:rsidRPr="00847878" w:rsidRDefault="00600A2A" w:rsidP="008320E5">
      <w:r w:rsidRPr="00847878">
        <w:t>A</w:t>
      </w:r>
      <w:r w:rsidR="007A6E16" w:rsidRPr="00847878">
        <w:t xml:space="preserve"> sizeable</w:t>
      </w:r>
      <w:r w:rsidRPr="00847878">
        <w:t xml:space="preserve"> theoretical</w:t>
      </w:r>
      <w:r w:rsidR="007A6E16" w:rsidRPr="00847878">
        <w:t xml:space="preserve"> literature </w:t>
      </w:r>
      <w:r w:rsidRPr="00847878">
        <w:t>studies various formalisations of Minsky’s fi</w:t>
      </w:r>
      <w:r w:rsidR="00BA58F9" w:rsidRPr="00847878">
        <w:t>nancial instability hypothesis, a large part of which</w:t>
      </w:r>
      <w:r w:rsidRPr="00847878">
        <w:t xml:space="preserve"> is surveyed in </w:t>
      </w:r>
      <w:r w:rsidR="009F088D" w:rsidRPr="00847878">
        <w:fldChar w:fldCharType="begin"/>
      </w:r>
      <w:r w:rsidR="005154C3">
        <w:instrText xml:space="preserve"> ADDIN ZOTERO_ITEM CSL_CITATION {"citationID":"hDREM290","properties":{"formattedCitation":"(Nikolaidi and Stockhammer, 2017)","plainCitation":"(Nikolaidi and Stockhammer, 2017)","dontUpdate":true,"noteIndex":0},"citationItems":[{"id":842,"uris":["http://zotero.org/users/4497901/items/U4E96E7T"],"uri":["http://zotero.org/users/4497901/items/U4E96E7T"],"itemData":{"id":842,"type":"article-journal","title":"Minsky models. A structured survey","container-title":"Journal of Economic Surveys","page":"1304-1331","volume":"31","issue":"5","author":[{"family":"Nikolaidi","given":"Maria"},{"family":"Stockhammer","given":"Engelbert"}],"issued":{"date-parts":[["2017"]]}}}],"schema":"https://github.com/citation-style-language/schema/raw/master/csl-citation.json"} </w:instrText>
      </w:r>
      <w:r w:rsidR="009F088D" w:rsidRPr="00847878">
        <w:fldChar w:fldCharType="separate"/>
      </w:r>
      <w:r w:rsidR="007A6E16" w:rsidRPr="00847878">
        <w:t xml:space="preserve">Nikolaidi and Stockhammer </w:t>
      </w:r>
      <w:r w:rsidR="0085325E" w:rsidRPr="00847878">
        <w:t>(</w:t>
      </w:r>
      <w:r w:rsidR="007A6E16" w:rsidRPr="00847878">
        <w:t>2017)</w:t>
      </w:r>
      <w:r w:rsidR="009F088D" w:rsidRPr="00847878">
        <w:fldChar w:fldCharType="end"/>
      </w:r>
      <w:r w:rsidR="007A6E16" w:rsidRPr="00847878">
        <w:t xml:space="preserve">. Some authors assign a key role to the rate of interest in the cycle mechanism </w:t>
      </w:r>
      <w:r w:rsidR="009F088D" w:rsidRPr="00847878">
        <w:fldChar w:fldCharType="begin"/>
      </w:r>
      <w:r w:rsidR="0023013B">
        <w:instrText xml:space="preserve"> ADDIN ZOTERO_ITEM CSL_CITATION {"citationID":"AnVqelcH","properties":{"formattedCitation":"(Foley, 1987; Fazzari et al., 2008)","plainCitation":"(Foley, 1987; Fazzari et al., 2008)","noteIndex":0},"citationItems":[{"id":929,"uris":["http://zotero.org/users/4497901/items/5JRN7CMR"],"uri":["http://zotero.org/users/4497901/items/5JRN7CMR"],"itemData":{"id":929,"type":"article-journal","title":"Liquidity-profit rate cycles in a capitalist economy","container-title":"Journal of Economic Behavior &amp; Organization","page":"363-376","volume":"8","author":[{"family":"Foley","given":"Duncan K."}],"issued":{"date-parts":[["1987"]]}}},{"id":870,"uris":["http://zotero.org/users/4497901/items/K475J683"],"uri":["http://zotero.org/users/4497901/items/K475J683"],"itemData":{"id":870,"type":"article-journal","title":"Cash flow, investment, and Keynes–Minsky cycles","container-title":"Journal of Economic Behavior &amp; Organization","page":"555-572","volume":"65","issue":"3-4","source":"CrossRef","DOI":"10.1016/j.jebo.2005.11.007","ISSN":"01672681","language":"en","author":[{"family":"Fazzari","given":"Steven"},{"family":"Ferri","given":"Piero"},{"family":"Greenberg","given":"Edward"}],"issued":{"date-parts":[["2008",3]]}}}],"schema":"https://github.com/citation-style-language/schema/raw/master/csl-citation.json"} </w:instrText>
      </w:r>
      <w:r w:rsidR="009F088D" w:rsidRPr="00847878">
        <w:fldChar w:fldCharType="separate"/>
      </w:r>
      <w:r w:rsidR="0023013B" w:rsidRPr="0023013B">
        <w:t>(Foley, 1987; Fazzari et al., 2008)</w:t>
      </w:r>
      <w:r w:rsidR="009F088D" w:rsidRPr="00847878">
        <w:fldChar w:fldCharType="end"/>
      </w:r>
      <w:r w:rsidR="007A6E16" w:rsidRPr="00847878">
        <w:t xml:space="preserve">, </w:t>
      </w:r>
      <w:r w:rsidR="00FA503F" w:rsidRPr="00847878">
        <w:t xml:space="preserve">and a small number </w:t>
      </w:r>
      <w:r w:rsidR="00545F55" w:rsidRPr="00847878">
        <w:t xml:space="preserve">to </w:t>
      </w:r>
      <w:r w:rsidR="00FA503F" w:rsidRPr="00847878">
        <w:t xml:space="preserve">household debt </w:t>
      </w:r>
      <w:r w:rsidR="009F088D" w:rsidRPr="00847878">
        <w:fldChar w:fldCharType="begin"/>
      </w:r>
      <w:r w:rsidR="005154C3">
        <w:instrText xml:space="preserve"> ADDIN ZOTERO_ITEM CSL_CITATION {"citationID":"sEg02Cvd","properties":{"formattedCitation":"(Ryoo, 2016; Palley, 1994)","plainCitation":"(Ryoo, 2016; Palley, 1994)","noteIndex":0},"citationItems":[{"id":886,"uris":["http://zotero.org/users/4497901/items/DKGHIU6K"],"uri":["http://zotero.org/users/4497901/items/DKGHIU6K"],"itemData":{"id":886,"type":"article-journal","title":"Household debt and housing bubbles: a Minskian approach to boom-bust cycles","container-title":"Journal of Evolutionary Economics","page":"971-1006","volume":"26","issue":"5","source":"CrossRef","DOI":"10.1007/s00191-016-0473-5","ISSN":"0936-9937, 1432-1386","shortTitle":"Household debt and housing bubbles","language":"en","author":[{"family":"Ryoo","given":"Soon"}],"issued":{"date-parts":[["2016",12]]}}},{"id":947,"uris":["http://zotero.org/users/4497901/items/K7TQQISR"],"uri":["http://zotero.org/users/4497901/items/K7TQQISR"],"itemData":{"id":947,"type":"article-journal","title":"Debt, Aggregate Demand, and the Business Cycle: An Analysis in the Spirit of Kaldor and Minsky","container-title":"Journal of Post Keynesian Economics","page":"371-390","volume":"16","issue":"3","source":"JSTOR","ISSN":"0160-3477","shortTitle":"Debt, Aggregate Demand, and the Business Cycle","author":[{"family":"Palley","given":"Thomas I."}],"issued":{"date-parts":[["1994"]]}}}],"schema":"https://github.com/citation-style-language/schema/raw/master/csl-citation.json"} </w:instrText>
      </w:r>
      <w:r w:rsidR="009F088D" w:rsidRPr="00847878">
        <w:fldChar w:fldCharType="separate"/>
      </w:r>
      <w:r w:rsidR="00FA503F" w:rsidRPr="00847878">
        <w:t>(Ryoo, 2016; Palley, 1994)</w:t>
      </w:r>
      <w:r w:rsidR="009F088D" w:rsidRPr="00847878">
        <w:fldChar w:fldCharType="end"/>
      </w:r>
      <w:r w:rsidR="00FA503F" w:rsidRPr="00847878">
        <w:t xml:space="preserve">, but the vast majority </w:t>
      </w:r>
      <w:r w:rsidRPr="00847878">
        <w:t>focus</w:t>
      </w:r>
      <w:r w:rsidR="007A6E16" w:rsidRPr="00847878">
        <w:t xml:space="preserve"> on corporate debt. </w:t>
      </w:r>
      <w:r w:rsidR="008574BB">
        <w:t>While</w:t>
      </w:r>
      <w:r w:rsidR="00FA503F" w:rsidRPr="00847878">
        <w:t xml:space="preserve"> </w:t>
      </w:r>
      <w:r w:rsidR="00A72BC1">
        <w:t>most</w:t>
      </w:r>
      <w:r w:rsidR="00FA503F" w:rsidRPr="00847878">
        <w:t xml:space="preserve"> papers </w:t>
      </w:r>
      <w:r w:rsidR="00144083" w:rsidRPr="00847878">
        <w:t>appear</w:t>
      </w:r>
      <w:r w:rsidR="00B13B41" w:rsidRPr="00847878">
        <w:t xml:space="preserve"> to assume</w:t>
      </w:r>
      <w:r w:rsidR="00FA503F" w:rsidRPr="00847878">
        <w:t xml:space="preserve"> financial-real cycles at business cycle frequency, </w:t>
      </w:r>
      <w:r w:rsidR="009F088D" w:rsidRPr="00847878">
        <w:fldChar w:fldCharType="begin"/>
      </w:r>
      <w:r w:rsidR="006D3424">
        <w:instrText xml:space="preserve"> ADDIN ZOTERO_ITEM CSL_CITATION {"citationID":"HwKA5SEo","properties":{"formattedCitation":"(Ryoo, 2010; Ryoo, 2013a; Ryoo, 2016)","plainCitation":"(Ryoo, 2010; Ryoo, 2013a; Ryoo, 2016)","dontUpdate":true,"noteIndex":0},"citationItems":[{"id":351,"uris":["http://zotero.org/users/4497901/items/7MMFVQ4V"],"uri":["http://zotero.org/users/4497901/items/7MMFVQ4V"],"itemData":{"id":351,"type":"article-journal","title":"Long waves and short cycles in a model of endogenous financial fragility","container-title":"Journal of Economic Behavior &amp; Organization","page":"163-186","volume":"74","issue":"3","source":"CrossRef","DOI":"10.1016/j.jebo.2010.03.015","ISSN":"01672681","language":"en","author":[{"family":"Ryoo","given":"Soon"}],"issued":{"date-parts":[["2010",6]]}}},{"id":831,"uris":["http://zotero.org/users/4497901/items/SZ8IBS6W"],"uri":["http://zotero.org/users/4497901/items/SZ8IBS6W"],"itemData":{"id":831,"type":"article-journal","title":"Minsky cycles in Keynesian models of growth and distribution","container-title":"Review of Keynesian Economics","page":"37–60","volume":"1","issue":"1","source":"Google Scholar","author":[{"family":"Ryoo","given":"Soon"}],"issued":{"date-parts":[["2013"]]}}},{"id":886,"uris":["http://zotero.org/users/4497901/items/DKGHIU6K"],"uri":["http://zotero.org/users/4497901/items/DKGHIU6K"],"itemData":{"id":886,"type":"article-journal","title":"Household debt and housing bubbles: a Minskian approach to boom-bust cycles","container-title":"Journal of Evolutionary Economics","page":"971-1006","volume":"26","issue":"5","source":"CrossRef","DOI":"10.1007/s00191-016-0473-5","ISSN":"0936-9937, 1432-1386","shortTitle":"Household debt and housing bubbles","language":"en","author":[{"family":"Ryoo","given":"Soon"}],"issued":{"date-parts":[["2016",12]]}}}],"schema":"https://github.com/citation-style-language/schema/raw/master/csl-citation.json"} </w:instrText>
      </w:r>
      <w:r w:rsidR="009F088D" w:rsidRPr="00847878">
        <w:fldChar w:fldCharType="separate"/>
      </w:r>
      <w:r w:rsidR="005154C3" w:rsidRPr="005154C3">
        <w:t xml:space="preserve">Ryoo </w:t>
      </w:r>
      <w:r w:rsidR="007217AB">
        <w:t>(</w:t>
      </w:r>
      <w:r w:rsidR="005154C3" w:rsidRPr="005154C3">
        <w:t>2010; 2013a; 2016)</w:t>
      </w:r>
      <w:r w:rsidR="009F088D" w:rsidRPr="00847878">
        <w:fldChar w:fldCharType="end"/>
      </w:r>
      <w:r w:rsidR="00D97031" w:rsidRPr="00847878">
        <w:t xml:space="preserve"> </w:t>
      </w:r>
      <w:r w:rsidR="0086397A" w:rsidRPr="00847878">
        <w:t>offers</w:t>
      </w:r>
      <w:r w:rsidR="008574BB">
        <w:t xml:space="preserve"> various models in which low frequency </w:t>
      </w:r>
      <w:r w:rsidR="0086397A" w:rsidRPr="00847878">
        <w:t xml:space="preserve">financial cycles in business </w:t>
      </w:r>
      <w:r w:rsidR="00ED7B76" w:rsidRPr="00847878">
        <w:t xml:space="preserve">or household debt </w:t>
      </w:r>
      <w:r w:rsidR="0086397A" w:rsidRPr="00847878">
        <w:t xml:space="preserve">and asset prices </w:t>
      </w:r>
      <w:r w:rsidR="00FA503F" w:rsidRPr="00847878">
        <w:t>coexist with high frequency business cycle</w:t>
      </w:r>
      <w:r w:rsidR="0086397A" w:rsidRPr="00847878">
        <w:t>s.</w:t>
      </w:r>
    </w:p>
    <w:p w:rsidR="00B44D41" w:rsidRPr="00847878" w:rsidRDefault="00B44D41" w:rsidP="008320E5"/>
    <w:p w:rsidR="00EE490B" w:rsidRPr="00847878" w:rsidRDefault="00603B80" w:rsidP="008320E5">
      <w:r w:rsidRPr="00847878">
        <w:t>The benchmark New Keynesian model of financially driven business cycles</w:t>
      </w:r>
      <w:r w:rsidR="009D1493" w:rsidRPr="00847878">
        <w:t xml:space="preserve"> is the financial accelerator model </w:t>
      </w:r>
      <w:r w:rsidR="009F088D" w:rsidRPr="00847878">
        <w:fldChar w:fldCharType="begin"/>
      </w:r>
      <w:r w:rsidR="006D3424">
        <w:instrText xml:space="preserve"> ADDIN ZOTERO_ITEM CSL_CITATION {"citationID":"nDnyDZF0","properties":{"formattedCitation":"(Kiyotaki and Moore, 1997; Bernanke et al., 1999)","plainCitation":"(Kiyotaki and Moore, 1997; Bernanke et al., 1999)","noteIndex":0},"citationItems":[{"id":910,"uris":["http://zotero.org/users/4497901/items/M9R62FQN"],"uri":["http://zotero.org/users/4497901/items/M9R62FQN"],"itemData":{"id":910,"type":"article-journal","title":"Credit Cycles","container-title":"Journal of Political Economy","page":"211–248","volume":"105","issue":"2","source":"Google Scholar","author":[{"family":"Kiyotaki","given":"Nobuhiro"},{"family":"Moore","given":"John"}],"issued":{"date-parts":[["1997"]]}}},{"id":911,"uris":["http://zotero.org/users/4497901/items/536964ER"],"uri":["http://zotero.org/users/4497901/items/536964ER"],"itemData":{"id":911,"type":"chapter","title":"The Financial Accelerator in a Quantitative Business Cycle Framework","container-title":"Handbook of Macroeconomics","page":"1341-1392","volume":"1","source":"Google Scholar","URL":"http://core.ac.uk/download/pdf/6636477.pdf","author":[{"family":"Bernanke","given":"Ben S."},{"family":"Gertler","given":"Mark"},{"family":"Gilchrist","given":"Simon"}],"editor":[{"family":"Taylor","given":"J.B."},{"family":"Woodford","given":"Michael"}],"issued":{"date-parts":[["1999"]]},"accessed":{"date-parts":[["2017",9,20]]}}}],"schema":"https://github.com/citation-style-language/schema/raw/master/csl-citation.json"} </w:instrText>
      </w:r>
      <w:r w:rsidR="009F088D" w:rsidRPr="00847878">
        <w:fldChar w:fldCharType="separate"/>
      </w:r>
      <w:r w:rsidR="009D1493" w:rsidRPr="00847878">
        <w:t>(Kiyotaki and Moore, 1997; Bernanke et al., 1999)</w:t>
      </w:r>
      <w:r w:rsidR="009F088D" w:rsidRPr="00847878">
        <w:fldChar w:fldCharType="end"/>
      </w:r>
      <w:r w:rsidR="009D1493" w:rsidRPr="00847878">
        <w:t xml:space="preserve">. </w:t>
      </w:r>
      <w:r w:rsidR="00415DAB" w:rsidRPr="00847878">
        <w:t>In a similar manner to Minsky’s</w:t>
      </w:r>
      <w:r w:rsidR="009D1493" w:rsidRPr="00847878">
        <w:t xml:space="preserve"> </w:t>
      </w:r>
      <w:r w:rsidR="00415DAB" w:rsidRPr="00847878">
        <w:t>theory</w:t>
      </w:r>
      <w:r w:rsidR="009D1493" w:rsidRPr="00847878">
        <w:t>,</w:t>
      </w:r>
      <w:r w:rsidR="00946A9C" w:rsidRPr="00847878">
        <w:t xml:space="preserve"> balance sheets play an important role, creating a link between the financial and the real economy.</w:t>
      </w:r>
      <w:r w:rsidR="007B6A92" w:rsidRPr="00847878">
        <w:t xml:space="preserve"> As </w:t>
      </w:r>
      <w:r w:rsidR="00415DAB" w:rsidRPr="00847878">
        <w:t>asset prices inflate</w:t>
      </w:r>
      <w:r w:rsidR="007B6A92" w:rsidRPr="00847878">
        <w:t xml:space="preserve"> over the business cycle, </w:t>
      </w:r>
      <w:r w:rsidR="00415DAB" w:rsidRPr="00847878">
        <w:t>credit constraints relax</w:t>
      </w:r>
      <w:r w:rsidR="00B13B41" w:rsidRPr="00847878">
        <w:t>,</w:t>
      </w:r>
      <w:r w:rsidR="00415DAB" w:rsidRPr="00847878">
        <w:t xml:space="preserve"> </w:t>
      </w:r>
      <w:r w:rsidR="00A72BC1">
        <w:lastRenderedPageBreak/>
        <w:t>and</w:t>
      </w:r>
      <w:r w:rsidR="00B13B41" w:rsidRPr="00847878">
        <w:t xml:space="preserve"> </w:t>
      </w:r>
      <w:r w:rsidR="00883F53" w:rsidRPr="00847878">
        <w:t xml:space="preserve">the </w:t>
      </w:r>
      <w:r w:rsidR="00415DAB" w:rsidRPr="00847878">
        <w:t xml:space="preserve">credit supply </w:t>
      </w:r>
      <w:r w:rsidR="00ED7B76" w:rsidRPr="00847878">
        <w:t>exerts a pro-cyclical effect</w:t>
      </w:r>
      <w:r w:rsidR="007B6A92" w:rsidRPr="00847878">
        <w:t>.</w:t>
      </w:r>
      <w:r w:rsidR="00543BA1" w:rsidRPr="00847878">
        <w:t xml:space="preserve"> This mechanism is integrated into </w:t>
      </w:r>
      <w:r w:rsidR="00415DAB" w:rsidRPr="00847878">
        <w:t xml:space="preserve">the standard </w:t>
      </w:r>
      <w:r w:rsidR="00543BA1" w:rsidRPr="00847878">
        <w:t>New Keynesian model</w:t>
      </w:r>
      <w:r w:rsidR="007B6A92" w:rsidRPr="00847878">
        <w:t xml:space="preserve">, so that </w:t>
      </w:r>
      <w:r w:rsidR="00883F53" w:rsidRPr="00847878">
        <w:t xml:space="preserve">stochastic </w:t>
      </w:r>
      <w:r w:rsidR="00384D8E" w:rsidRPr="00847878">
        <w:t>shocks</w:t>
      </w:r>
      <w:r w:rsidR="00543BA1" w:rsidRPr="00847878">
        <w:t xml:space="preserve"> create </w:t>
      </w:r>
      <w:r w:rsidR="007B6A92" w:rsidRPr="00847878">
        <w:t xml:space="preserve">output </w:t>
      </w:r>
      <w:r w:rsidR="00543BA1" w:rsidRPr="00847878">
        <w:t>fluctuations that are amplified by the financial accelerator.</w:t>
      </w:r>
    </w:p>
    <w:p w:rsidR="00B44D41" w:rsidRPr="00847878" w:rsidRDefault="00B44D41" w:rsidP="008320E5"/>
    <w:p w:rsidR="00B44D41" w:rsidRDefault="00543BA1" w:rsidP="008320E5">
      <w:r w:rsidRPr="00847878">
        <w:t xml:space="preserve">In </w:t>
      </w:r>
      <w:r w:rsidR="009F088D" w:rsidRPr="00847878">
        <w:fldChar w:fldCharType="begin"/>
      </w:r>
      <w:r w:rsidR="005154C3">
        <w:instrText xml:space="preserve"> ADDIN ZOTERO_ITEM CSL_CITATION {"citationID":"VQMVCYJ5","properties":{"formattedCitation":"(Kiyotaki and Moore, 1997)","plainCitation":"(Kiyotaki and Moore, 1997)","dontUpdate":true,"noteIndex":0},"citationItems":[{"id":910,"uris":["http://zotero.org/users/4497901/items/M9R62FQN"],"uri":["http://zotero.org/users/4497901/items/M9R62FQN"],"itemData":{"id":910,"type":"article-journal","title":"Credit Cycles","container-title":"Journal of Political Economy","page":"211–248","volume":"105","issue":"2","source":"Google Scholar","author":[{"family":"Kiyotaki","given":"Nobuhiro"},{"family":"Moore","given":"John"}],"issued":{"date-parts":[["1997"]]}}}],"schema":"https://github.com/citation-style-language/schema/raw/master/csl-citation.json"} </w:instrText>
      </w:r>
      <w:r w:rsidR="009F088D" w:rsidRPr="00847878">
        <w:fldChar w:fldCharType="separate"/>
      </w:r>
      <w:r w:rsidRPr="00847878">
        <w:t>Kiyotaki and Moore (1997)</w:t>
      </w:r>
      <w:r w:rsidR="009F088D" w:rsidRPr="00847878">
        <w:fldChar w:fldCharType="end"/>
      </w:r>
      <w:r w:rsidRPr="00847878">
        <w:t xml:space="preserve">, credit limits vary endogenously over the business cycle due to their dependence on </w:t>
      </w:r>
      <w:r w:rsidR="00A85A56" w:rsidRPr="00847878">
        <w:t xml:space="preserve">pro-cyclical </w:t>
      </w:r>
      <w:r w:rsidRPr="00847878">
        <w:t>asset prices. A predator-prey m</w:t>
      </w:r>
      <w:r w:rsidR="00A85A56" w:rsidRPr="00847878">
        <w:t xml:space="preserve">echanism between </w:t>
      </w:r>
      <w:r w:rsidRPr="00847878">
        <w:t xml:space="preserve">debt and asset holdings </w:t>
      </w:r>
      <w:r w:rsidR="00A85A56" w:rsidRPr="00847878">
        <w:t xml:space="preserve">then </w:t>
      </w:r>
      <w:r w:rsidRPr="00847878">
        <w:t>generate</w:t>
      </w:r>
      <w:r w:rsidR="007B6A92" w:rsidRPr="00847878">
        <w:t>s</w:t>
      </w:r>
      <w:r w:rsidRPr="00847878">
        <w:t xml:space="preserve"> damped oscillations: a rise in asset prices increase net worth, which leads to more borrowing. Higher leverage, in turn, reduces </w:t>
      </w:r>
      <w:r w:rsidR="00A85A56" w:rsidRPr="00847878">
        <w:t>aggregate</w:t>
      </w:r>
      <w:r w:rsidRPr="00847878">
        <w:t xml:space="preserve"> demand which pulls down asset prices.</w:t>
      </w:r>
      <w:r w:rsidR="00A85A56" w:rsidRPr="00847878">
        <w:t xml:space="preserve"> Similarly,</w:t>
      </w:r>
      <w:r w:rsidRPr="00847878">
        <w:t xml:space="preserve"> </w:t>
      </w:r>
      <w:r w:rsidR="00A85A56" w:rsidRPr="00847878">
        <w:t>i</w:t>
      </w:r>
      <w:r w:rsidRPr="00847878">
        <w:t>n</w:t>
      </w:r>
      <w:r w:rsidR="00F0177F" w:rsidRPr="00847878">
        <w:t xml:space="preserve"> </w:t>
      </w:r>
      <w:r w:rsidR="009F088D" w:rsidRPr="00847878">
        <w:fldChar w:fldCharType="begin"/>
      </w:r>
      <w:r w:rsidR="006D3424">
        <w:instrText xml:space="preserve"> ADDIN ZOTERO_ITEM CSL_CITATION {"citationID":"IPJ3rEZf","properties":{"formattedCitation":"(Bernanke et al., 1999)","plainCitation":"(Bernanke et al., 1999)","dontUpdate":true,"noteIndex":0},"citationItems":[{"id":911,"uris":["http://zotero.org/users/4497901/items/536964ER"],"uri":["http://zotero.org/users/4497901/items/536964ER"],"itemData":{"id":911,"type":"chapter","title":"The Financial Accelerator in a Quantitative Business Cycle Framework","container-title":"Handbook of Macroeconomics","page":"1341-1392","volume":"1","source":"Google Scholar","URL":"http://core.ac.uk/download/pdf/6636477.pdf","author":[{"family":"Bernanke","given":"Ben S."},{"family":"Gertler","given":"Mark"},{"family":"Gilchrist","given":"Simon"}],"editor":[{"family":"Taylor","given":"J.B."},{"family":"Woodford","given":"Michael"}],"issued":{"date-parts":[["1999"]]},"accessed":{"date-parts":[["2017",9,20]]}}}],"schema":"https://github.com/citation-style-language/schema/raw/master/csl-citation.json"} </w:instrText>
      </w:r>
      <w:r w:rsidR="009F088D" w:rsidRPr="00847878">
        <w:fldChar w:fldCharType="separate"/>
      </w:r>
      <w:r w:rsidR="00F0177F" w:rsidRPr="00847878">
        <w:t>Bernanke et al. (1999)</w:t>
      </w:r>
      <w:r w:rsidR="009F088D" w:rsidRPr="00847878">
        <w:fldChar w:fldCharType="end"/>
      </w:r>
      <w:r w:rsidRPr="00847878">
        <w:t xml:space="preserve">, </w:t>
      </w:r>
      <w:r w:rsidR="00A85A56" w:rsidRPr="00847878">
        <w:t xml:space="preserve">a </w:t>
      </w:r>
      <w:r w:rsidR="007B6A92" w:rsidRPr="00847878">
        <w:t>shock may lead to an increase in investment and</w:t>
      </w:r>
      <w:r w:rsidRPr="00847878">
        <w:t xml:space="preserve"> asset prices. </w:t>
      </w:r>
      <w:r w:rsidR="00D92D4E" w:rsidRPr="00847878">
        <w:t xml:space="preserve">Recently, </w:t>
      </w:r>
      <w:r w:rsidR="003A023A" w:rsidRPr="00847878">
        <w:t xml:space="preserve">the </w:t>
      </w:r>
      <w:r w:rsidR="00D92D4E" w:rsidRPr="00847878">
        <w:t xml:space="preserve">financial accelerator </w:t>
      </w:r>
      <w:r w:rsidR="003A023A" w:rsidRPr="00847878">
        <w:t>has</w:t>
      </w:r>
      <w:r w:rsidR="00D92D4E" w:rsidRPr="00847878">
        <w:t xml:space="preserve"> been integrated into </w:t>
      </w:r>
      <w:r w:rsidR="001E08C3">
        <w:t>behavioural</w:t>
      </w:r>
      <w:r w:rsidR="001E08C3" w:rsidRPr="00847878">
        <w:t xml:space="preserve"> </w:t>
      </w:r>
      <w:r w:rsidR="00D92D4E" w:rsidRPr="00847878">
        <w:t>models of business cycle dynamics in which heterogen</w:t>
      </w:r>
      <w:r w:rsidR="00A85A56" w:rsidRPr="00847878">
        <w:t>e</w:t>
      </w:r>
      <w:r w:rsidR="00D92D4E" w:rsidRPr="00847878">
        <w:t xml:space="preserve">ous agents and credit </w:t>
      </w:r>
      <w:r w:rsidR="00A85A56" w:rsidRPr="00847878">
        <w:t>networks allow for a rich</w:t>
      </w:r>
      <w:r w:rsidR="00D92D4E" w:rsidRPr="00847878">
        <w:t xml:space="preserve"> description of the propagation process of adverse shocks </w:t>
      </w:r>
      <w:r w:rsidR="009F088D" w:rsidRPr="00847878">
        <w:fldChar w:fldCharType="begin"/>
      </w:r>
      <w:r w:rsidR="005154C3">
        <w:instrText xml:space="preserve"> ADDIN ZOTERO_ITEM CSL_CITATION {"citationID":"LnxhLBKg","properties":{"formattedCitation":"(Delli Gatti et al., 2010; Bofinger et al., 2013)","plainCitation":"(Delli Gatti et al., 2010; Bofinger et al., 2013)","dontUpdate":true,"noteIndex":0},"citationItems":[{"id":924,"uris":["http://zotero.org/users/4497901/items/J2BVBHCH"],"uri":["http://zotero.org/users/4497901/items/J2BVBHCH"],"itemData":{"id":924,"type":"article-journal","title":"The financial accelerator in an evolving credit network","container-title":"Journal of Economic Dynamics and Control","page":"1627-1650","volume":"34","issue":"9","source":"CrossRef","DOI":"10.1016/j.jedc.2010.06.019","ISSN":"01651889","language":"en","author":[{"family":"Delli Gatti","given":"Domenico"},{"family":"Gallegati","given":"Mauro"},{"family":"Greenwald","given":"Bruce"},{"family":"Russo","given":"Alberto"},{"family":"Stiglitz","given":"Joseph E."}],"issued":{"date-parts":[["2010",9]]}}},{"id":1061,"uris":["http://zotero.org/users/4497901/items/EBDQETZE"],"uri":["http://zotero.org/users/4497901/items/EBDQETZE"],"itemData":{"id":1061,"type":"article-journal","title":"Monetary policy transmission in a model with animal spirits and house price booms and busts","container-title":"Journal of Economic Dynamics and Control","page":"2862-2881","volume":"37","issue":"12","source":"Crossref","DOI":"10.1016/j.jedc.2013.08.002","ISSN":"01651889","language":"en","author":[{"family":"Bofinger","given":"Peter"},{"family":"Debes","given":"Sebastian"},{"family":"Gareis","given":"Johannes"},{"family":"Mayer","given":"Eric"}],"issued":{"date-parts":[["2013",12]]}}}],"schema":"https://github.com/citation-style-language/schema/raw/master/csl-citation.json"} </w:instrText>
      </w:r>
      <w:r w:rsidR="009F088D" w:rsidRPr="00847878">
        <w:fldChar w:fldCharType="separate"/>
      </w:r>
      <w:r w:rsidR="00C94F41" w:rsidRPr="00C94F41">
        <w:t>(Delli Gatti et al., 2010; Bofinger et al., 2013</w:t>
      </w:r>
      <w:r w:rsidR="00C94F41">
        <w:t>;</w:t>
      </w:r>
      <w:r w:rsidR="009F088D" w:rsidRPr="00847878">
        <w:fldChar w:fldCharType="end"/>
      </w:r>
      <w:r w:rsidR="00577871">
        <w:t xml:space="preserve"> </w:t>
      </w:r>
      <w:r w:rsidR="009F088D" w:rsidRPr="00847878">
        <w:fldChar w:fldCharType="begin"/>
      </w:r>
      <w:r w:rsidR="005154C3">
        <w:instrText xml:space="preserve"> ADDIN ZOTERO_ITEM CSL_CITATION {"citationID":"00ifULMQ","properties":{"formattedCitation":"(De Grauwe and Macchiarelli, 2015)","plainCitation":"(De Grauwe and Macchiarelli, 2015)","dontUpdate":true,"noteIndex":0},"citationItems":[{"id":927,"uris":["http://zotero.org/users/4497901/items/E3C8D3SK"],"uri":["http://zotero.org/users/4497901/items/E3C8D3SK"],"itemData":{"id":927,"type":"article-journal","title":"Animal spirits and credit cycles","container-title":"Journal of Economic Dynamics and Control","page":"95-117","volume":"59","source":"CrossRef","DOI":"10.1016/j.jedc.2015.07.003","ISSN":"01651889","language":"en","author":[{"family":"De Grauwe","given":"Paul"},{"family":"Macchiarelli","given":"Corrado"}],"issued":{"date-parts":[["2015",10]]}}}],"schema":"https://github.com/citation-style-language/schema/raw/master/csl-citation.json"} </w:instrText>
      </w:r>
      <w:r w:rsidR="009F088D" w:rsidRPr="00847878">
        <w:fldChar w:fldCharType="separate"/>
      </w:r>
      <w:r w:rsidR="00A85A56" w:rsidRPr="00847878">
        <w:t xml:space="preserve">De Grauwe and Macchiarelli, </w:t>
      </w:r>
      <w:r w:rsidR="00F70F25" w:rsidRPr="00847878">
        <w:t>2015)</w:t>
      </w:r>
      <w:r w:rsidR="009F088D" w:rsidRPr="00847878">
        <w:fldChar w:fldCharType="end"/>
      </w:r>
      <w:r w:rsidR="00A85A56" w:rsidRPr="00847878">
        <w:t>.</w:t>
      </w:r>
    </w:p>
    <w:p w:rsidR="00DD2E98" w:rsidRDefault="00DD2E98" w:rsidP="008320E5"/>
    <w:p w:rsidR="001548F8" w:rsidRPr="00826583" w:rsidRDefault="00826583" w:rsidP="001548F8">
      <w:pPr>
        <w:rPr>
          <w:lang w:val="en-US"/>
        </w:rPr>
      </w:pPr>
      <w:r>
        <w:rPr>
          <w:lang w:val="en-US"/>
        </w:rPr>
        <w:t>Notably,</w:t>
      </w:r>
      <w:r w:rsidR="00CF1D1B">
        <w:rPr>
          <w:lang w:val="en-US"/>
        </w:rPr>
        <w:t xml:space="preserve"> </w:t>
      </w:r>
      <w:r w:rsidR="008F6992">
        <w:rPr>
          <w:lang w:val="en-US"/>
        </w:rPr>
        <w:t xml:space="preserve">while </w:t>
      </w:r>
      <w:r>
        <w:rPr>
          <w:lang w:val="en-US"/>
        </w:rPr>
        <w:t xml:space="preserve">some of these </w:t>
      </w:r>
      <w:r w:rsidR="00CF1D1B">
        <w:rPr>
          <w:lang w:val="en-US"/>
        </w:rPr>
        <w:t xml:space="preserve">theoretical studies </w:t>
      </w:r>
      <w:r>
        <w:rPr>
          <w:lang w:val="en-US"/>
        </w:rPr>
        <w:t xml:space="preserve">consider </w:t>
      </w:r>
      <w:r w:rsidR="00CF1D1B">
        <w:rPr>
          <w:lang w:val="en-US"/>
        </w:rPr>
        <w:t>the impact of asset prices</w:t>
      </w:r>
      <w:r w:rsidR="008F6992">
        <w:rPr>
          <w:lang w:val="en-US"/>
        </w:rPr>
        <w:t>,</w:t>
      </w:r>
      <w:r w:rsidR="00CF1D1B">
        <w:rPr>
          <w:lang w:val="en-US"/>
        </w:rPr>
        <w:t xml:space="preserve"> </w:t>
      </w:r>
      <w:r w:rsidR="008F6992">
        <w:rPr>
          <w:lang w:val="en-US"/>
        </w:rPr>
        <w:t>these</w:t>
      </w:r>
      <w:r>
        <w:rPr>
          <w:lang w:val="en-US"/>
        </w:rPr>
        <w:t xml:space="preserve"> typically do not enter the reduced-forms of these models as they are not </w:t>
      </w:r>
      <w:r w:rsidRPr="00826583">
        <w:rPr>
          <w:i/>
          <w:lang w:val="en-US"/>
        </w:rPr>
        <w:t>state</w:t>
      </w:r>
      <w:r>
        <w:rPr>
          <w:lang w:val="en-US"/>
        </w:rPr>
        <w:t xml:space="preserve"> variables</w:t>
      </w:r>
      <w:r w:rsidR="00CF1D1B">
        <w:t>.</w:t>
      </w:r>
      <w:r w:rsidR="001548F8">
        <w:t xml:space="preserve"> For instance,</w:t>
      </w:r>
      <w:r w:rsidR="00CF1D1B">
        <w:t xml:space="preserve"> </w:t>
      </w:r>
      <w:r w:rsidR="001548F8">
        <w:t>i</w:t>
      </w:r>
      <w:r w:rsidR="00CF1D1B">
        <w:t xml:space="preserve">n </w:t>
      </w:r>
      <w:proofErr w:type="spellStart"/>
      <w:r>
        <w:t>Kiyotaki</w:t>
      </w:r>
      <w:proofErr w:type="spellEnd"/>
      <w:r>
        <w:t xml:space="preserve"> and Moore (1997)</w:t>
      </w:r>
      <w:r w:rsidR="00CF1D1B">
        <w:t>, asset prices are determined by a static function of the capital and corporate debt stocks, and therefore do not enter the reduced form model. In</w:t>
      </w:r>
      <w:r>
        <w:t xml:space="preserve"> </w:t>
      </w:r>
      <w:r w:rsidR="009F088D">
        <w:rPr>
          <w:lang w:val="en-US"/>
        </w:rPr>
        <w:fldChar w:fldCharType="begin"/>
      </w:r>
      <w:r>
        <w:rPr>
          <w:lang w:val="en-US"/>
        </w:rPr>
        <w:instrText xml:space="preserve"> ADDIN ZOTERO_ITEM CSL_CITATION {"citationID":"OMfSSRsQ","properties":{"formattedCitation":"(Ryoo, 2013a)","plainCitation":"(Ryoo, 2013a)","dontUpdate":true,"noteIndex":0},"citationItems":[{"id":831,"uris":["http://zotero.org/users/4497901/items/SZ8IBS6W"],"uri":["http://zotero.org/users/4497901/items/SZ8IBS6W"],"itemData":{"id":831,"type":"article-journal","title":"Minsky cycles in Keynesian models of growth and distribution","container-title":"Review of Keynesian Economics","page":"37–60","volume":"1","issue":"1","source":"Google Scholar","author":[{"family":"Ryoo","given":"Soon"}],"issued":{"date-parts":[["2013"]]}}}],"schema":"https://github.com/citation-style-language/schema/raw/master/csl-citation.json"} </w:instrText>
      </w:r>
      <w:r w:rsidR="009F088D">
        <w:rPr>
          <w:lang w:val="en-US"/>
        </w:rPr>
        <w:fldChar w:fldCharType="separate"/>
      </w:r>
      <w:r w:rsidRPr="002E3FC9">
        <w:t xml:space="preserve">Ryoo </w:t>
      </w:r>
      <w:r w:rsidR="001548F8">
        <w:t>(</w:t>
      </w:r>
      <w:r w:rsidRPr="002E3FC9">
        <w:t>2013a)</w:t>
      </w:r>
      <w:r w:rsidR="009F088D">
        <w:rPr>
          <w:lang w:val="en-US"/>
        </w:rPr>
        <w:fldChar w:fldCharType="end"/>
      </w:r>
      <w:r w:rsidR="00CF1D1B">
        <w:rPr>
          <w:lang w:val="en-US"/>
        </w:rPr>
        <w:t xml:space="preserve"> the cycle mechanism is </w:t>
      </w:r>
      <w:r w:rsidR="00DD2E98">
        <w:rPr>
          <w:lang w:val="en-US"/>
        </w:rPr>
        <w:t xml:space="preserve">based on the interaction of two different valuation strategies, often named fundamentalists and chartists, </w:t>
      </w:r>
      <w:r w:rsidR="00CF1D1B">
        <w:rPr>
          <w:lang w:val="en-US"/>
        </w:rPr>
        <w:t xml:space="preserve">the effects of </w:t>
      </w:r>
      <w:r w:rsidR="00DD2E98">
        <w:rPr>
          <w:lang w:val="en-US"/>
        </w:rPr>
        <w:t>which may spill over to the real economy.</w:t>
      </w:r>
      <w:r w:rsidR="001548F8">
        <w:rPr>
          <w:lang w:val="en-US"/>
        </w:rPr>
        <w:t xml:space="preserve"> </w:t>
      </w:r>
      <w:r w:rsidR="008F6992">
        <w:t>The relevant state variables are</w:t>
      </w:r>
      <w:r w:rsidR="001548F8">
        <w:t xml:space="preserve"> the corporate debt to capital ratio, household portfolio composition, and the </w:t>
      </w:r>
      <w:r w:rsidR="001548F8" w:rsidRPr="00FD6FD1">
        <w:rPr>
          <w:i/>
        </w:rPr>
        <w:t>expected</w:t>
      </w:r>
      <w:r w:rsidR="001548F8">
        <w:t xml:space="preserve"> return on equity. </w:t>
      </w:r>
      <w:r w:rsidR="001548F8">
        <w:rPr>
          <w:lang w:val="en-US"/>
        </w:rPr>
        <w:t>The model is</w:t>
      </w:r>
      <w:r w:rsidR="00FD6FD1">
        <w:rPr>
          <w:lang w:val="en-US"/>
        </w:rPr>
        <w:t xml:space="preserve"> thus</w:t>
      </w:r>
      <w:r w:rsidR="001548F8">
        <w:rPr>
          <w:lang w:val="en-US"/>
        </w:rPr>
        <w:t xml:space="preserve"> inherently more complex than the</w:t>
      </w:r>
      <w:r w:rsidR="00FD6FD1">
        <w:rPr>
          <w:lang w:val="en-US"/>
        </w:rPr>
        <w:t xml:space="preserve"> other</w:t>
      </w:r>
      <w:r w:rsidR="001548F8">
        <w:rPr>
          <w:lang w:val="en-US"/>
        </w:rPr>
        <w:t xml:space="preserve"> financial-real interaction models discussed in </w:t>
      </w:r>
      <w:r w:rsidR="00FD6FD1">
        <w:rPr>
          <w:lang w:val="en-US"/>
        </w:rPr>
        <w:t>this</w:t>
      </w:r>
      <w:r w:rsidR="001548F8">
        <w:rPr>
          <w:lang w:val="en-US"/>
        </w:rPr>
        <w:t xml:space="preserve"> section.</w:t>
      </w:r>
    </w:p>
    <w:p w:rsidR="001548F8" w:rsidRDefault="001548F8" w:rsidP="008320E5"/>
    <w:p w:rsidR="00A85A56" w:rsidRPr="00847878" w:rsidRDefault="00200F61" w:rsidP="008320E5">
      <w:r>
        <w:t>Given the foregoing, the present study is an empirical examination of that part of the business cycle literature which focuses on the reduced-form interaction between interest rates and the real economy, and debt stocks and the real economy. This is consistent with the role of asset prices in New Keynesian financial accelerator models, but we do not study the more elaborate role of asset price</w:t>
      </w:r>
      <w:r w:rsidR="00DF63A8">
        <w:t xml:space="preserve"> expectations and portfolio choice</w:t>
      </w:r>
      <w:r>
        <w:t xml:space="preserve"> discussed in parts of the Minskyan literature. </w:t>
      </w:r>
      <w:r w:rsidR="0ABF4287" w:rsidRPr="00847878">
        <w:t xml:space="preserve">In the next section we propose a simple empirical framework in which </w:t>
      </w:r>
      <w:r>
        <w:t>financial-real</w:t>
      </w:r>
      <w:r w:rsidR="0ABF4287" w:rsidRPr="00847878">
        <w:t xml:space="preserve"> interaction mechanisms</w:t>
      </w:r>
      <w:r>
        <w:t>, defined in this way,</w:t>
      </w:r>
      <w:r w:rsidR="0ABF4287" w:rsidRPr="00847878">
        <w:t xml:space="preserve"> can be examined.</w:t>
      </w:r>
    </w:p>
    <w:p w:rsidR="00A85A56" w:rsidRPr="00847878" w:rsidRDefault="00A85A56" w:rsidP="008320E5"/>
    <w:p w:rsidR="000A28FB" w:rsidRPr="00733D70" w:rsidRDefault="0ABF4287" w:rsidP="008320E5">
      <w:pPr>
        <w:pStyle w:val="Heading2"/>
        <w:spacing w:line="360" w:lineRule="auto"/>
        <w:rPr>
          <w:sz w:val="28"/>
        </w:rPr>
      </w:pPr>
      <w:bookmarkStart w:id="5" w:name="_Toc493946352"/>
      <w:bookmarkStart w:id="6" w:name="_Toc503263595"/>
      <w:r w:rsidRPr="00733D70">
        <w:rPr>
          <w:sz w:val="28"/>
        </w:rPr>
        <w:t>3 A simple empirical framework for financial-real cycles</w:t>
      </w:r>
      <w:bookmarkEnd w:id="5"/>
      <w:bookmarkEnd w:id="6"/>
    </w:p>
    <w:p w:rsidR="00B44D41" w:rsidRDefault="00B44D41" w:rsidP="008320E5">
      <w:pPr>
        <w:pStyle w:val="NoSpacing"/>
        <w:spacing w:line="360" w:lineRule="auto"/>
      </w:pPr>
    </w:p>
    <w:p w:rsidR="00627575" w:rsidRPr="00627575" w:rsidRDefault="00627575" w:rsidP="00F63475">
      <w:pPr>
        <w:pStyle w:val="Heading3"/>
      </w:pPr>
      <w:r>
        <w:t xml:space="preserve">3.1 The </w:t>
      </w:r>
      <w:r w:rsidR="00615BBD">
        <w:t>mathematical</w:t>
      </w:r>
      <w:r>
        <w:t xml:space="preserve"> </w:t>
      </w:r>
      <w:r w:rsidR="00733D70">
        <w:t>framework</w:t>
      </w:r>
    </w:p>
    <w:p w:rsidR="000A5F48" w:rsidRPr="00847878" w:rsidRDefault="001242E0" w:rsidP="008320E5">
      <w:pPr>
        <w:pStyle w:val="NoSpacing"/>
        <w:spacing w:line="360" w:lineRule="auto"/>
      </w:pPr>
      <w:r w:rsidRPr="00847878">
        <w:t xml:space="preserve">The cycle-generating </w:t>
      </w:r>
      <w:r w:rsidR="000A5F48" w:rsidRPr="00847878">
        <w:t>interaction</w:t>
      </w:r>
      <w:r w:rsidRPr="00847878">
        <w:t xml:space="preserve"> mechanism</w:t>
      </w:r>
      <w:r w:rsidR="000A5F48" w:rsidRPr="00847878">
        <w:t xml:space="preserve"> </w:t>
      </w:r>
      <w:r w:rsidR="00640EA7" w:rsidRPr="00847878">
        <w:t xml:space="preserve">that is at the heart of </w:t>
      </w:r>
      <w:r w:rsidR="00AC2D79" w:rsidRPr="00847878">
        <w:t>financially</w:t>
      </w:r>
      <w:r w:rsidR="00203E80" w:rsidRPr="00847878">
        <w:t xml:space="preserve"> </w:t>
      </w:r>
      <w:r w:rsidR="00AC2D79" w:rsidRPr="00847878">
        <w:t xml:space="preserve">driven </w:t>
      </w:r>
      <w:r w:rsidR="00203E80" w:rsidRPr="00847878">
        <w:t>business cycle</w:t>
      </w:r>
      <w:r w:rsidR="00640EA7" w:rsidRPr="00847878">
        <w:t xml:space="preserve"> theories </w:t>
      </w:r>
      <w:r w:rsidR="000A5F48" w:rsidRPr="00847878">
        <w:t xml:space="preserve">can be formalised </w:t>
      </w:r>
      <w:r w:rsidR="00203E80" w:rsidRPr="00847878">
        <w:t xml:space="preserve">in </w:t>
      </w:r>
      <w:r w:rsidR="00CA59F4" w:rsidRPr="00847878">
        <w:t xml:space="preserve">a </w:t>
      </w:r>
      <w:r w:rsidR="007217AB">
        <w:t>straightforward</w:t>
      </w:r>
      <w:r w:rsidR="007217AB" w:rsidRPr="00847878">
        <w:t xml:space="preserve"> </w:t>
      </w:r>
      <w:r w:rsidR="00CA59F4" w:rsidRPr="00847878">
        <w:t>manner</w:t>
      </w:r>
      <w:r w:rsidR="000A5F48" w:rsidRPr="00847878">
        <w:t xml:space="preserve">. </w:t>
      </w:r>
      <w:r w:rsidR="00640EA7" w:rsidRPr="00847878">
        <w:t>Consider</w:t>
      </w:r>
      <w:r w:rsidR="00585520">
        <w:t xml:space="preserve"> a simple</w:t>
      </w:r>
      <w:r w:rsidR="00D73C50">
        <w:t xml:space="preserve"> </w:t>
      </w:r>
      <w:r w:rsidR="00585520">
        <w:t xml:space="preserve">bivariate </w:t>
      </w:r>
      <w:r w:rsidR="00D73C50">
        <w:t xml:space="preserve">system </w:t>
      </w:r>
      <w:r w:rsidR="00585520">
        <w:t xml:space="preserve">of difference equations </w:t>
      </w:r>
      <w:r w:rsidR="00D73C50">
        <w:t>in which</w:t>
      </w:r>
      <w:r w:rsidR="000A5F48" w:rsidRPr="00847878">
        <w:t xml:space="preserve"> a real variable </w:t>
      </w:r>
      <m:oMath>
        <m:d>
          <m:dPr>
            <m:ctrlPr>
              <w:rPr>
                <w:rFonts w:ascii="Cambria Math" w:hAnsi="Cambria Math"/>
                <w:i/>
              </w:rPr>
            </m:ctrlPr>
          </m:dPr>
          <m:e>
            <m:r>
              <w:rPr>
                <w:rFonts w:ascii="Cambria Math" w:hAnsi="Cambria Math"/>
              </w:rPr>
              <m:t>y</m:t>
            </m:r>
          </m:e>
        </m:d>
      </m:oMath>
      <w:r w:rsidR="000A5F48" w:rsidRPr="00847878">
        <w:rPr>
          <w:rFonts w:eastAsiaTheme="minorEastAsia"/>
        </w:rPr>
        <w:t xml:space="preserve"> and a financial variable </w:t>
      </w:r>
      <m:oMath>
        <m:d>
          <m:dPr>
            <m:ctrlPr>
              <w:rPr>
                <w:rFonts w:ascii="Cambria Math" w:hAnsi="Cambria Math"/>
                <w:i/>
              </w:rPr>
            </m:ctrlPr>
          </m:dPr>
          <m:e>
            <m:r>
              <w:rPr>
                <w:rFonts w:ascii="Cambria Math" w:hAnsi="Cambria Math"/>
              </w:rPr>
              <m:t>f</m:t>
            </m:r>
          </m:e>
        </m:d>
      </m:oMath>
      <w:r w:rsidR="00C15D84" w:rsidRPr="00847878">
        <w:rPr>
          <w:rFonts w:eastAsiaTheme="minorEastAsia"/>
        </w:rPr>
        <w:t xml:space="preserve"> interact with each other over time</w:t>
      </w:r>
      <w:r w:rsidR="00F723F4">
        <w:rPr>
          <w:rFonts w:eastAsiaTheme="minorEastAsia"/>
        </w:rPr>
        <w:t>,</w:t>
      </w:r>
    </w:p>
    <w:p w:rsidR="000A5F48" w:rsidRDefault="000A5F48" w:rsidP="008320E5">
      <w:pPr>
        <w:pStyle w:val="NoSpacing"/>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6"/>
        <w:gridCol w:w="496"/>
      </w:tblGrid>
      <w:tr w:rsidR="00585520" w:rsidTr="00F723F4">
        <w:tc>
          <w:tcPr>
            <w:tcW w:w="8746" w:type="dxa"/>
            <w:vAlign w:val="center"/>
          </w:tcPr>
          <w:p w:rsidR="00585520" w:rsidRDefault="009F088D" w:rsidP="00F723F4">
            <w:pPr>
              <w:pStyle w:val="NoSpacing"/>
              <w:spacing w:line="360" w:lineRule="auto"/>
              <w:jc w:val="center"/>
            </w:pPr>
            <m:oMathPara>
              <m:oMathParaPr>
                <m:jc m:val="center"/>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t</m:t>
                              </m:r>
                            </m:sub>
                          </m:sSub>
                        </m:e>
                      </m:mr>
                      <m:mr>
                        <m:e>
                          <m:sSub>
                            <m:sSubPr>
                              <m:ctrlPr>
                                <w:rPr>
                                  <w:rFonts w:ascii="Cambria Math" w:hAnsi="Cambria Math"/>
                                  <w:i/>
                                </w:rPr>
                              </m:ctrlPr>
                            </m:sSubPr>
                            <m:e>
                              <m:r>
                                <w:rPr>
                                  <w:rFonts w:ascii="Cambria Math" w:hAnsi="Cambria Math"/>
                                </w:rPr>
                                <m:t>f</m:t>
                              </m:r>
                            </m:e>
                            <m:sub>
                              <m:r>
                                <w:rPr>
                                  <w:rFonts w:ascii="Cambria Math" w:hAnsi="Cambria Math"/>
                                </w:rPr>
                                <m:t>t</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1</m:t>
                              </m:r>
                            </m:sub>
                          </m:sSub>
                        </m:e>
                        <m:e>
                          <m:sSub>
                            <m:sSubPr>
                              <m:ctrlPr>
                                <w:rPr>
                                  <w:rFonts w:ascii="Cambria Math" w:hAnsi="Cambria Math"/>
                                  <w:i/>
                                </w:rPr>
                              </m:ctrlPr>
                            </m:sSubPr>
                            <m:e>
                              <m:r>
                                <w:rPr>
                                  <w:rFonts w:ascii="Cambria Math" w:hAnsi="Cambria Math"/>
                                </w:rPr>
                                <m:t>α</m:t>
                              </m:r>
                            </m:e>
                            <m:sub>
                              <m:r>
                                <w:rPr>
                                  <w:rFonts w:ascii="Cambria Math" w:hAnsi="Cambria Math"/>
                                </w:rPr>
                                <m:t>2</m:t>
                              </m:r>
                            </m:sub>
                          </m:sSub>
                        </m:e>
                      </m:mr>
                      <m:mr>
                        <m:e>
                          <m:sSub>
                            <m:sSubPr>
                              <m:ctrlPr>
                                <w:rPr>
                                  <w:rFonts w:ascii="Cambria Math" w:hAnsi="Cambria Math"/>
                                  <w:i/>
                                </w:rPr>
                              </m:ctrlPr>
                            </m:sSubPr>
                            <m:e>
                              <m:r>
                                <w:rPr>
                                  <w:rFonts w:ascii="Cambria Math" w:hAnsi="Cambria Math"/>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t-1</m:t>
                              </m:r>
                            </m:sub>
                          </m:sSub>
                        </m:e>
                      </m:mr>
                      <m:mr>
                        <m:e>
                          <m:sSub>
                            <m:sSubPr>
                              <m:ctrlPr>
                                <w:rPr>
                                  <w:rFonts w:ascii="Cambria Math" w:hAnsi="Cambria Math"/>
                                  <w:i/>
                                </w:rPr>
                              </m:ctrlPr>
                            </m:sSubPr>
                            <m:e>
                              <m:r>
                                <w:rPr>
                                  <w:rFonts w:ascii="Cambria Math" w:hAnsi="Cambria Math"/>
                                </w:rPr>
                                <m:t>f</m:t>
                              </m:r>
                            </m:e>
                            <m:sub>
                              <m:r>
                                <w:rPr>
                                  <w:rFonts w:ascii="Cambria Math" w:hAnsi="Cambria Math"/>
                                </w:rPr>
                                <m:t>t-1</m:t>
                              </m:r>
                            </m:sub>
                          </m:sSub>
                        </m:e>
                      </m:mr>
                    </m:m>
                  </m:e>
                </m:d>
                <m:r>
                  <w:rPr>
                    <w:rFonts w:ascii="Cambria Math" w:hAnsi="Cambria Math"/>
                  </w:rPr>
                  <m:t>,</m:t>
                </m:r>
              </m:oMath>
            </m:oMathPara>
          </w:p>
        </w:tc>
        <w:tc>
          <w:tcPr>
            <w:tcW w:w="496" w:type="dxa"/>
            <w:vAlign w:val="center"/>
          </w:tcPr>
          <w:p w:rsidR="00585520" w:rsidRDefault="00F723F4" w:rsidP="00F723F4">
            <w:pPr>
              <w:pStyle w:val="NoSpacing"/>
              <w:spacing w:line="360" w:lineRule="auto"/>
              <w:jc w:val="center"/>
            </w:pPr>
            <w:r>
              <w:t>(1)</w:t>
            </w:r>
          </w:p>
        </w:tc>
      </w:tr>
    </w:tbl>
    <w:p w:rsidR="00585520" w:rsidRDefault="00585520" w:rsidP="008320E5">
      <w:pPr>
        <w:pStyle w:val="NoSpacing"/>
        <w:spacing w:line="360" w:lineRule="auto"/>
      </w:pPr>
    </w:p>
    <w:p w:rsidR="000A5F48" w:rsidRDefault="00585520" w:rsidP="008320E5">
      <w:pPr>
        <w:pStyle w:val="NoSpacing"/>
        <w:spacing w:line="360" w:lineRule="auto"/>
      </w:pPr>
      <w:r>
        <w:t xml:space="preserve">where we have suppressed constant terms for </w:t>
      </w:r>
      <w:r w:rsidR="00F723F4">
        <w:t xml:space="preserve">clarity. </w:t>
      </w:r>
      <w:r w:rsidR="00D73C50">
        <w:t>The system in (1) is consistent with the reduced form</w:t>
      </w:r>
      <w:r w:rsidR="004B47BF">
        <w:t>s</w:t>
      </w:r>
      <w:r w:rsidR="00D73C50">
        <w:t xml:space="preserve"> </w:t>
      </w:r>
      <w:r w:rsidR="00C538A7">
        <w:t>of the</w:t>
      </w:r>
      <w:r w:rsidR="004B47BF">
        <w:t xml:space="preserve"> financial accelerator model </w:t>
      </w:r>
      <w:r w:rsidR="00B82B9F">
        <w:t>in</w:t>
      </w:r>
      <w:r w:rsidR="00C538A7">
        <w:t xml:space="preserve"> </w:t>
      </w:r>
      <w:proofErr w:type="spellStart"/>
      <w:r w:rsidR="00C538A7">
        <w:t>Kiyotaki</w:t>
      </w:r>
      <w:proofErr w:type="spellEnd"/>
      <w:r w:rsidR="00C538A7">
        <w:t xml:space="preserve"> and Moore (1997,</w:t>
      </w:r>
      <w:r w:rsidR="004B47BF">
        <w:t xml:space="preserve"> p. </w:t>
      </w:r>
      <w:r w:rsidR="00C538A7">
        <w:t xml:space="preserve"> 235)</w:t>
      </w:r>
      <w:r w:rsidR="004B47BF">
        <w:t xml:space="preserve">, </w:t>
      </w:r>
      <w:r w:rsidR="00C94F41">
        <w:t xml:space="preserve">and </w:t>
      </w:r>
      <w:r w:rsidR="004B47BF">
        <w:t xml:space="preserve">the Minsky model </w:t>
      </w:r>
      <w:r w:rsidR="00B82B9F">
        <w:t>in</w:t>
      </w:r>
      <w:r w:rsidR="004B47BF">
        <w:t xml:space="preserve"> Asada (2001, p. 79)</w:t>
      </w:r>
      <w:r w:rsidR="00C538A7">
        <w:t xml:space="preserve">, for example. </w:t>
      </w:r>
      <w:r w:rsidR="000A5F48" w:rsidRPr="00847878">
        <w:t xml:space="preserve">The Jacobian matrix </w:t>
      </w:r>
      <m:oMath>
        <m:r>
          <m:rPr>
            <m:sty m:val="bi"/>
          </m:rPr>
          <w:rPr>
            <w:rFonts w:ascii="Cambria Math" w:eastAsiaTheme="minorEastAsia" w:hAnsi="Cambria Math"/>
          </w:rPr>
          <m:t>J</m:t>
        </m:r>
      </m:oMath>
      <w:r w:rsidR="000A5F48" w:rsidRPr="00847878">
        <w:t xml:space="preserve"> of </w:t>
      </w:r>
      <w:r w:rsidR="00E84FE0">
        <w:t>(1)</w:t>
      </w:r>
      <w:r w:rsidR="00BE3B10" w:rsidRPr="00847878">
        <w:t xml:space="preserve"> </w:t>
      </w:r>
      <w:r w:rsidR="000A5F48" w:rsidRPr="00847878">
        <w:t>has the following structure</w:t>
      </w:r>
      <w:r w:rsidR="00E84FE0">
        <w:t>,</w:t>
      </w:r>
    </w:p>
    <w:p w:rsidR="00F723F4" w:rsidRDefault="00F723F4" w:rsidP="008320E5">
      <w:pPr>
        <w:pStyle w:val="NoSpacing"/>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6"/>
        <w:gridCol w:w="496"/>
      </w:tblGrid>
      <w:tr w:rsidR="00F723F4" w:rsidTr="00627575">
        <w:tc>
          <w:tcPr>
            <w:tcW w:w="8746" w:type="dxa"/>
            <w:vAlign w:val="center"/>
          </w:tcPr>
          <w:p w:rsidR="00F723F4" w:rsidRDefault="00173DB7" w:rsidP="00627575">
            <w:pPr>
              <w:pStyle w:val="NoSpacing"/>
              <w:spacing w:line="360" w:lineRule="auto"/>
              <w:jc w:val="center"/>
            </w:pPr>
            <m:oMathPara>
              <m:oMathParaPr>
                <m:jc m:val="center"/>
              </m:oMathParaPr>
              <m:oMath>
                <m:r>
                  <m:rPr>
                    <m:sty m:val="bi"/>
                  </m:rPr>
                  <w:rPr>
                    <w:rFonts w:ascii="Cambria Math" w:eastAsiaTheme="minorEastAsia" w:hAnsi="Cambria Math"/>
                  </w:rPr>
                  <m:t>J</m:t>
                </m:r>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11</m:t>
                              </m:r>
                            </m:sub>
                          </m:sSub>
                        </m:e>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12</m:t>
                              </m:r>
                            </m:sub>
                          </m:sSub>
                        </m:e>
                      </m:mr>
                      <m:mr>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21</m:t>
                              </m:r>
                            </m:sub>
                          </m:sSub>
                        </m:e>
                        <m:e>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22</m:t>
                              </m:r>
                            </m:sub>
                          </m:sSub>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1</m:t>
                              </m:r>
                            </m:sub>
                          </m:sSub>
                        </m:e>
                        <m:e>
                          <m:sSub>
                            <m:sSubPr>
                              <m:ctrlPr>
                                <w:rPr>
                                  <w:rFonts w:ascii="Cambria Math" w:hAnsi="Cambria Math"/>
                                  <w:i/>
                                </w:rPr>
                              </m:ctrlPr>
                            </m:sSubPr>
                            <m:e>
                              <m:r>
                                <w:rPr>
                                  <w:rFonts w:ascii="Cambria Math" w:hAnsi="Cambria Math"/>
                                </w:rPr>
                                <m:t>α</m:t>
                              </m:r>
                            </m:e>
                            <m:sub>
                              <m:r>
                                <w:rPr>
                                  <w:rFonts w:ascii="Cambria Math" w:hAnsi="Cambria Math"/>
                                </w:rPr>
                                <m:t>2</m:t>
                              </m:r>
                            </m:sub>
                          </m:sSub>
                        </m:e>
                      </m:mr>
                      <m:mr>
                        <m:e>
                          <m:sSub>
                            <m:sSubPr>
                              <m:ctrlPr>
                                <w:rPr>
                                  <w:rFonts w:ascii="Cambria Math" w:hAnsi="Cambria Math"/>
                                  <w:i/>
                                </w:rPr>
                              </m:ctrlPr>
                            </m:sSubPr>
                            <m:e>
                              <m:r>
                                <w:rPr>
                                  <w:rFonts w:ascii="Cambria Math" w:hAnsi="Cambria Math"/>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mr>
                    </m:m>
                  </m:e>
                </m:d>
                <m:r>
                  <w:rPr>
                    <w:rFonts w:ascii="Cambria Math" w:hAnsi="Cambria Math"/>
                  </w:rPr>
                  <m:t>.</m:t>
                </m:r>
              </m:oMath>
            </m:oMathPara>
          </w:p>
        </w:tc>
        <w:tc>
          <w:tcPr>
            <w:tcW w:w="496" w:type="dxa"/>
            <w:vAlign w:val="center"/>
          </w:tcPr>
          <w:p w:rsidR="00F723F4" w:rsidRDefault="00173DB7" w:rsidP="00627575">
            <w:pPr>
              <w:pStyle w:val="NoSpacing"/>
              <w:spacing w:line="360" w:lineRule="auto"/>
              <w:jc w:val="center"/>
            </w:pPr>
            <w:r>
              <w:t>(2</w:t>
            </w:r>
            <w:r w:rsidR="00F723F4">
              <w:t>)</w:t>
            </w:r>
          </w:p>
        </w:tc>
      </w:tr>
    </w:tbl>
    <w:p w:rsidR="00F723F4" w:rsidRPr="00847878" w:rsidRDefault="00F723F4" w:rsidP="008320E5">
      <w:pPr>
        <w:pStyle w:val="NoSpacing"/>
        <w:spacing w:line="360" w:lineRule="auto"/>
      </w:pPr>
    </w:p>
    <w:p w:rsidR="00E84FE0" w:rsidRPr="00847878" w:rsidRDefault="00BE3B10" w:rsidP="008320E5">
      <w:pPr>
        <w:pStyle w:val="NoSpacing"/>
        <w:spacing w:line="360" w:lineRule="auto"/>
      </w:pPr>
      <w:r w:rsidRPr="00847878">
        <w:t>Oscillations in (1) exist when the eigenvalues of the Jacobian in (2) are complex conjugate</w:t>
      </w:r>
      <w:r w:rsidR="00B13B41" w:rsidRPr="00847878">
        <w:t>s</w:t>
      </w:r>
      <w:r w:rsidR="004F3430">
        <w:t>.</w:t>
      </w:r>
      <w:r w:rsidRPr="00847878">
        <w:t xml:space="preserve"> As the eigenvalues </w:t>
      </w:r>
      <m:oMath>
        <m:r>
          <w:rPr>
            <w:rFonts w:ascii="Cambria Math" w:hAnsi="Cambria Math" w:cs="Times New Roman"/>
            <w:szCs w:val="24"/>
            <w:vertAlign w:val="superscript"/>
          </w:rPr>
          <m:t>λ</m:t>
        </m:r>
      </m:oMath>
      <w:r w:rsidRPr="00847878">
        <w:t xml:space="preserve"> are the roots of the characteristic equation</w:t>
      </w:r>
      <w:r w:rsidR="00E84FE0">
        <w:t>,</w:t>
      </w:r>
    </w:p>
    <w:p w:rsidR="00BE3B10" w:rsidRPr="00847878" w:rsidRDefault="00BE3B10" w:rsidP="008320E5">
      <w:pPr>
        <w:pStyle w:val="NoSpacing"/>
        <w:spacing w:line="360" w:lineRule="auto"/>
      </w:pPr>
    </w:p>
    <w:p w:rsidR="00BE3B10" w:rsidRPr="00847878" w:rsidRDefault="009F088D" w:rsidP="00E84FE0">
      <w:pPr>
        <w:pStyle w:val="NoSpacing"/>
        <w:spacing w:line="360" w:lineRule="auto"/>
        <w:jc w:val="center"/>
        <w:rPr>
          <w:rFonts w:eastAsiaTheme="minorEastAsia"/>
        </w:rPr>
      </w:pPr>
      <m:oMath>
        <m:sSup>
          <m:sSupPr>
            <m:ctrlPr>
              <w:rPr>
                <w:rFonts w:ascii="Cambria Math" w:hAnsi="Cambria Math" w:cs="Times New Roman"/>
                <w:i/>
                <w:szCs w:val="24"/>
                <w:vertAlign w:val="superscript"/>
              </w:rPr>
            </m:ctrlPr>
          </m:sSupPr>
          <m:e>
            <m:r>
              <w:rPr>
                <w:rFonts w:ascii="Cambria Math" w:hAnsi="Cambria Math" w:cs="Times New Roman"/>
                <w:szCs w:val="24"/>
                <w:vertAlign w:val="superscript"/>
              </w:rPr>
              <m:t>λ</m:t>
            </m:r>
          </m:e>
          <m:sup>
            <m:r>
              <w:rPr>
                <w:rFonts w:ascii="Cambria Math" w:hAnsi="Cambria Math" w:cs="Times New Roman"/>
                <w:szCs w:val="24"/>
                <w:vertAlign w:val="superscript"/>
              </w:rPr>
              <m:t>2</m:t>
            </m:r>
          </m:sup>
        </m:sSup>
        <m:r>
          <w:rPr>
            <w:rFonts w:ascii="Cambria Math" w:hAnsi="Cambria Math" w:cs="Times New Roman"/>
            <w:szCs w:val="24"/>
            <w:vertAlign w:val="superscript"/>
          </w:rPr>
          <m:t>-λTr(J)+</m:t>
        </m:r>
        <m:func>
          <m:funcPr>
            <m:ctrlPr>
              <w:rPr>
                <w:rFonts w:ascii="Cambria Math" w:hAnsi="Cambria Math" w:cs="Times New Roman"/>
                <w:szCs w:val="24"/>
                <w:vertAlign w:val="superscript"/>
              </w:rPr>
            </m:ctrlPr>
          </m:funcPr>
          <m:fName>
            <m:r>
              <w:rPr>
                <w:rFonts w:ascii="Cambria Math" w:hAnsi="Cambria Math" w:cs="Times New Roman"/>
                <w:szCs w:val="24"/>
                <w:vertAlign w:val="superscript"/>
              </w:rPr>
              <m:t>Det</m:t>
            </m:r>
            <m:ctrlPr>
              <w:rPr>
                <w:rFonts w:ascii="Cambria Math" w:hAnsi="Cambria Math" w:cs="Times New Roman"/>
                <w:i/>
                <w:szCs w:val="24"/>
                <w:vertAlign w:val="superscript"/>
              </w:rPr>
            </m:ctrlPr>
          </m:fName>
          <m:e>
            <m:d>
              <m:dPr>
                <m:ctrlPr>
                  <w:rPr>
                    <w:rFonts w:ascii="Cambria Math" w:hAnsi="Cambria Math" w:cs="Times New Roman"/>
                    <w:i/>
                    <w:szCs w:val="24"/>
                    <w:vertAlign w:val="superscript"/>
                  </w:rPr>
                </m:ctrlPr>
              </m:dPr>
              <m:e>
                <m:r>
                  <w:rPr>
                    <w:rFonts w:ascii="Cambria Math" w:hAnsi="Cambria Math" w:cs="Times New Roman"/>
                    <w:szCs w:val="24"/>
                    <w:vertAlign w:val="superscript"/>
                  </w:rPr>
                  <m:t>J</m:t>
                </m:r>
              </m:e>
            </m:d>
          </m:e>
        </m:func>
        <m:r>
          <w:rPr>
            <w:rFonts w:ascii="Cambria Math" w:hAnsi="Cambria Math" w:cs="Times New Roman"/>
            <w:szCs w:val="24"/>
            <w:vertAlign w:val="superscript"/>
          </w:rPr>
          <m:t>=0</m:t>
        </m:r>
      </m:oMath>
      <w:r w:rsidR="008F6B12" w:rsidRPr="00847878">
        <w:rPr>
          <w:rFonts w:eastAsiaTheme="minorEastAsia"/>
        </w:rPr>
        <w:t>,</w:t>
      </w:r>
    </w:p>
    <w:p w:rsidR="008F6B12" w:rsidRPr="00847878" w:rsidRDefault="008F6B12" w:rsidP="008320E5">
      <w:pPr>
        <w:pStyle w:val="NoSpacing"/>
        <w:spacing w:line="360" w:lineRule="auto"/>
        <w:rPr>
          <w:rFonts w:eastAsiaTheme="minorEastAsia"/>
          <w:szCs w:val="24"/>
        </w:rPr>
      </w:pPr>
    </w:p>
    <w:p w:rsidR="00E84FE0" w:rsidRDefault="008F6B12" w:rsidP="008320E5">
      <w:pPr>
        <w:pStyle w:val="NoSpacing"/>
        <w:spacing w:line="360" w:lineRule="auto"/>
        <w:rPr>
          <w:rFonts w:eastAsiaTheme="minorEastAsia"/>
        </w:rPr>
      </w:pPr>
      <w:r w:rsidRPr="00847878">
        <w:rPr>
          <w:rFonts w:eastAsiaTheme="minorEastAsia"/>
        </w:rPr>
        <w:t>with roots</w:t>
      </w:r>
      <w:r w:rsidR="00E84FE0">
        <w:rPr>
          <w:rFonts w:eastAsiaTheme="minorEastAsia"/>
        </w:rPr>
        <w:t>,</w:t>
      </w:r>
    </w:p>
    <w:p w:rsidR="00E84FE0" w:rsidRDefault="00E84FE0" w:rsidP="008320E5">
      <w:pPr>
        <w:pStyle w:val="NoSpacing"/>
        <w:spacing w:line="360" w:lineRule="auto"/>
        <w:rPr>
          <w:rFonts w:eastAsiaTheme="minorEastAsia"/>
        </w:rPr>
      </w:pPr>
    </w:p>
    <w:p w:rsidR="00BE3B10" w:rsidRPr="00847878" w:rsidRDefault="009F088D" w:rsidP="00E84FE0">
      <w:pPr>
        <w:pStyle w:val="NoSpacing"/>
        <w:spacing w:line="360" w:lineRule="auto"/>
        <w:jc w:val="cente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m:t>
            </m:r>
          </m:sub>
        </m:sSub>
        <m:r>
          <w:rPr>
            <w:rFonts w:ascii="Cambria Math" w:hAnsi="Cambria Math" w:cs="Times New Roman"/>
            <w:szCs w:val="24"/>
            <w:vertAlign w:val="superscript"/>
          </w:rPr>
          <m:t>=</m:t>
        </m:r>
        <m:f>
          <m:fPr>
            <m:ctrlPr>
              <w:rPr>
                <w:rFonts w:ascii="Cambria Math" w:hAnsi="Cambria Math" w:cs="Times New Roman"/>
                <w:i/>
                <w:szCs w:val="24"/>
                <w:vertAlign w:val="superscript"/>
              </w:rPr>
            </m:ctrlPr>
          </m:fPr>
          <m:num>
            <m:r>
              <w:rPr>
                <w:rFonts w:ascii="Cambria Math" w:hAnsi="Cambria Math" w:cs="Times New Roman"/>
                <w:szCs w:val="24"/>
                <w:vertAlign w:val="superscript"/>
              </w:rPr>
              <m:t>Tr</m:t>
            </m:r>
            <m:d>
              <m:dPr>
                <m:ctrlPr>
                  <w:rPr>
                    <w:rFonts w:ascii="Cambria Math" w:hAnsi="Cambria Math" w:cs="Times New Roman"/>
                    <w:i/>
                    <w:szCs w:val="24"/>
                    <w:vertAlign w:val="superscript"/>
                  </w:rPr>
                </m:ctrlPr>
              </m:dPr>
              <m:e>
                <m:r>
                  <w:rPr>
                    <w:rFonts w:ascii="Cambria Math" w:hAnsi="Cambria Math" w:cs="Times New Roman"/>
                    <w:szCs w:val="24"/>
                    <w:vertAlign w:val="superscript"/>
                  </w:rPr>
                  <m:t>J</m:t>
                </m:r>
              </m:e>
            </m:d>
            <m:r>
              <w:rPr>
                <w:rFonts w:ascii="Cambria Math" w:hAnsi="Cambria Math" w:cs="Times New Roman"/>
                <w:szCs w:val="24"/>
                <w:vertAlign w:val="superscript"/>
              </w:rPr>
              <m:t>±</m:t>
            </m:r>
            <m:rad>
              <m:radPr>
                <m:degHide m:val="on"/>
                <m:ctrlPr>
                  <w:rPr>
                    <w:rFonts w:ascii="Cambria Math" w:hAnsi="Cambria Math" w:cs="Times New Roman"/>
                    <w:i/>
                    <w:szCs w:val="24"/>
                    <w:vertAlign w:val="superscript"/>
                  </w:rPr>
                </m:ctrlPr>
              </m:radPr>
              <m:deg/>
              <m:e>
                <m:sSup>
                  <m:sSupPr>
                    <m:ctrlPr>
                      <w:rPr>
                        <w:rFonts w:ascii="Cambria Math" w:hAnsi="Cambria Math" w:cs="Times New Roman"/>
                        <w:i/>
                        <w:szCs w:val="24"/>
                        <w:vertAlign w:val="superscript"/>
                      </w:rPr>
                    </m:ctrlPr>
                  </m:sSupPr>
                  <m:e>
                    <m:r>
                      <w:rPr>
                        <w:rFonts w:ascii="Cambria Math" w:hAnsi="Cambria Math" w:cs="Times New Roman"/>
                        <w:szCs w:val="24"/>
                        <w:vertAlign w:val="superscript"/>
                      </w:rPr>
                      <m:t>Tr</m:t>
                    </m:r>
                    <m:d>
                      <m:dPr>
                        <m:ctrlPr>
                          <w:rPr>
                            <w:rFonts w:ascii="Cambria Math" w:hAnsi="Cambria Math" w:cs="Times New Roman"/>
                            <w:i/>
                            <w:szCs w:val="24"/>
                            <w:vertAlign w:val="superscript"/>
                          </w:rPr>
                        </m:ctrlPr>
                      </m:dPr>
                      <m:e>
                        <m:r>
                          <w:rPr>
                            <w:rFonts w:ascii="Cambria Math" w:hAnsi="Cambria Math" w:cs="Times New Roman"/>
                            <w:szCs w:val="24"/>
                            <w:vertAlign w:val="superscript"/>
                          </w:rPr>
                          <m:t>J</m:t>
                        </m:r>
                      </m:e>
                    </m:d>
                  </m:e>
                  <m:sup>
                    <m:r>
                      <w:rPr>
                        <w:rFonts w:ascii="Cambria Math" w:hAnsi="Cambria Math" w:cs="Times New Roman"/>
                        <w:szCs w:val="24"/>
                        <w:vertAlign w:val="superscript"/>
                      </w:rPr>
                      <m:t>2</m:t>
                    </m:r>
                  </m:sup>
                </m:sSup>
                <m:r>
                  <w:rPr>
                    <w:rFonts w:ascii="Cambria Math" w:hAnsi="Cambria Math" w:cs="Times New Roman"/>
                    <w:szCs w:val="24"/>
                    <w:vertAlign w:val="superscript"/>
                  </w:rPr>
                  <m:t>-4Det</m:t>
                </m:r>
                <m:r>
                  <m:rPr>
                    <m:sty m:val="p"/>
                  </m:rPr>
                  <w:rPr>
                    <w:rFonts w:ascii="Cambria Math" w:hAnsi="Cambria Math" w:cs="Times New Roman"/>
                    <w:szCs w:val="24"/>
                    <w:vertAlign w:val="superscript"/>
                  </w:rPr>
                  <m:t>⁡</m:t>
                </m:r>
                <m:r>
                  <w:rPr>
                    <w:rFonts w:ascii="Cambria Math" w:hAnsi="Cambria Math" w:cs="Times New Roman"/>
                    <w:szCs w:val="24"/>
                    <w:vertAlign w:val="superscript"/>
                  </w:rPr>
                  <m:t>(J)</m:t>
                </m:r>
              </m:e>
            </m:rad>
          </m:num>
          <m:den>
            <m:r>
              <w:rPr>
                <w:rFonts w:ascii="Cambria Math" w:hAnsi="Cambria Math" w:cs="Times New Roman"/>
                <w:szCs w:val="24"/>
                <w:vertAlign w:val="superscript"/>
              </w:rPr>
              <m:t>2</m:t>
            </m:r>
          </m:den>
        </m:f>
      </m:oMath>
      <w:r w:rsidR="008F6B12" w:rsidRPr="00847878">
        <w:rPr>
          <w:rFonts w:eastAsiaTheme="minorEastAsia"/>
        </w:rPr>
        <w:t>,</w:t>
      </w:r>
    </w:p>
    <w:p w:rsidR="00BE3B10" w:rsidRPr="00847878" w:rsidRDefault="00BE3B10" w:rsidP="008320E5">
      <w:pPr>
        <w:pStyle w:val="NoSpacing"/>
        <w:spacing w:line="360" w:lineRule="auto"/>
      </w:pPr>
    </w:p>
    <w:p w:rsidR="00BE3B10" w:rsidRPr="00847878" w:rsidRDefault="00BE3B10" w:rsidP="008320E5">
      <w:pPr>
        <w:pStyle w:val="NoSpacing"/>
        <w:spacing w:line="360" w:lineRule="auto"/>
      </w:pPr>
      <w:r w:rsidRPr="00847878">
        <w:t>the condition for oscillations can be expressed in terms of the discriminant</w:t>
      </w:r>
      <w:r w:rsidRPr="00847878">
        <w:rPr>
          <w:rFonts w:eastAsiaTheme="minorEastAsia"/>
        </w:rPr>
        <w:t xml:space="preserve"> </w:t>
      </w:r>
      <m:oMath>
        <m:r>
          <w:rPr>
            <w:rFonts w:ascii="Cambria Math" w:hAnsi="Cambria Math"/>
          </w:rPr>
          <m:t>∆</m:t>
        </m:r>
      </m:oMath>
      <w:r w:rsidRPr="00847878">
        <w:t xml:space="preserve"> which must be negative for complex eigenvalues. </w:t>
      </w:r>
      <w:r w:rsidR="00E84FE0">
        <w:t>This condition can be written as follows,</w:t>
      </w:r>
    </w:p>
    <w:p w:rsidR="00BE3B10" w:rsidRPr="00847878" w:rsidRDefault="00BE3B10" w:rsidP="008320E5">
      <w:pPr>
        <w:pStyle w:val="NoSpacing"/>
        <w:spacing w:line="360" w:lineRule="auto"/>
      </w:pPr>
    </w:p>
    <w:p w:rsidR="00BE3B10" w:rsidRPr="00E84FE0" w:rsidRDefault="008F6B12" w:rsidP="00E84FE0">
      <w:pPr>
        <w:pStyle w:val="NoSpacing"/>
        <w:spacing w:line="360" w:lineRule="auto"/>
        <w:ind w:left="2552"/>
        <w:rPr>
          <w:rFonts w:eastAsiaTheme="minorEastAsia"/>
        </w:rPr>
      </w:pPr>
      <m:oMathPara>
        <m:oMathParaPr>
          <m:jc m:val="left"/>
        </m:oMathParaPr>
        <m:oMath>
          <m:r>
            <w:rPr>
              <w:rFonts w:ascii="Cambria Math" w:hAnsi="Cambria Math"/>
            </w:rPr>
            <m:t>∆ =</m:t>
          </m:r>
          <m:sSup>
            <m:sSupPr>
              <m:ctrlPr>
                <w:rPr>
                  <w:rFonts w:ascii="Cambria Math" w:hAnsi="Cambria Math"/>
                  <w:i/>
                </w:rPr>
              </m:ctrlPr>
            </m:sSupPr>
            <m:e>
              <m:r>
                <w:rPr>
                  <w:rFonts w:ascii="Cambria Math" w:hAnsi="Cambria Math"/>
                </w:rPr>
                <m:t xml:space="preserve"> Tr</m:t>
              </m:r>
              <m:d>
                <m:dPr>
                  <m:ctrlPr>
                    <w:rPr>
                      <w:rFonts w:ascii="Cambria Math" w:hAnsi="Cambria Math"/>
                      <w:i/>
                    </w:rPr>
                  </m:ctrlPr>
                </m:dPr>
                <m:e>
                  <m:r>
                    <w:rPr>
                      <w:rFonts w:ascii="Cambria Math" w:hAnsi="Cambria Math"/>
                    </w:rPr>
                    <m:t>J</m:t>
                  </m:r>
                </m:e>
              </m:d>
            </m:e>
            <m:sup>
              <m:r>
                <w:rPr>
                  <w:rFonts w:ascii="Cambria Math" w:hAnsi="Cambria Math"/>
                </w:rPr>
                <m:t>2</m:t>
              </m:r>
            </m:sup>
          </m:sSup>
          <m:r>
            <w:rPr>
              <w:rFonts w:ascii="Cambria Math" w:hAnsi="Cambria Math"/>
            </w:rPr>
            <m:t>-4</m:t>
          </m:r>
          <m:func>
            <m:funcPr>
              <m:ctrlPr>
                <w:rPr>
                  <w:rFonts w:ascii="Cambria Math" w:hAnsi="Cambria Math"/>
                  <w:i/>
                </w:rPr>
              </m:ctrlPr>
            </m:funcPr>
            <m:fName>
              <m:r>
                <w:rPr>
                  <w:rFonts w:ascii="Cambria Math" w:hAnsi="Cambria Math"/>
                </w:rPr>
                <m:t>Det</m:t>
              </m:r>
            </m:fName>
            <m:e>
              <m:d>
                <m:dPr>
                  <m:ctrlPr>
                    <w:rPr>
                      <w:rFonts w:ascii="Cambria Math" w:hAnsi="Cambria Math"/>
                      <w:i/>
                    </w:rPr>
                  </m:ctrlPr>
                </m:dPr>
                <m:e>
                  <m:r>
                    <w:rPr>
                      <w:rFonts w:ascii="Cambria Math" w:hAnsi="Cambria Math"/>
                    </w:rPr>
                    <m:t>J</m:t>
                  </m:r>
                </m:e>
              </m:d>
            </m:e>
          </m:func>
          <m:r>
            <w:rPr>
              <w:rFonts w:ascii="Cambria Math" w:hAnsi="Cambria Math"/>
            </w:rPr>
            <m:t>&lt;0</m:t>
          </m:r>
        </m:oMath>
      </m:oMathPara>
    </w:p>
    <w:p w:rsidR="00BE3B10" w:rsidRPr="00847878" w:rsidRDefault="009F088D" w:rsidP="00E84FE0">
      <w:pPr>
        <w:pStyle w:val="NoSpacing"/>
        <w:spacing w:line="360" w:lineRule="auto"/>
        <w:ind w:left="2552"/>
        <w:rPr>
          <w:rFonts w:eastAsiaTheme="minorEastAsia"/>
        </w:rPr>
      </w:pPr>
      <m:oMathPara>
        <m:oMathParaPr>
          <m:jc m:val="left"/>
        </m:oMathParaPr>
        <m:oMath>
          <m:sSup>
            <m:sSupPr>
              <m:ctrlPr>
                <w:rPr>
                  <w:rFonts w:ascii="Cambria Math" w:hAnsi="Cambria Math"/>
                  <w:i/>
                </w:rPr>
              </m:ctrlPr>
            </m:sSupPr>
            <m:e>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e>
              </m:d>
            </m:e>
            <m:sup>
              <m:r>
                <w:rPr>
                  <w:rFonts w:ascii="Cambria Math" w:hAnsi="Cambria Math"/>
                </w:rPr>
                <m:t>2</m:t>
              </m:r>
            </m:sup>
          </m:sSup>
          <m:r>
            <w:rPr>
              <w:rFonts w:ascii="Cambria Math" w:hAnsi="Cambria Math"/>
            </w:rPr>
            <m:t>-4</m:t>
          </m:r>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21</m:t>
                  </m:r>
                </m:sub>
              </m:sSub>
              <m:sSub>
                <m:sSubPr>
                  <m:ctrlPr>
                    <w:rPr>
                      <w:rFonts w:ascii="Cambria Math" w:hAnsi="Cambria Math"/>
                      <w:i/>
                    </w:rPr>
                  </m:ctrlPr>
                </m:sSubPr>
                <m:e>
                  <m:r>
                    <w:rPr>
                      <w:rFonts w:ascii="Cambria Math" w:hAnsi="Cambria Math"/>
                    </w:rPr>
                    <m:t>J</m:t>
                  </m:r>
                </m:e>
                <m:sub>
                  <m:r>
                    <w:rPr>
                      <w:rFonts w:ascii="Cambria Math" w:hAnsi="Cambria Math"/>
                    </w:rPr>
                    <m:t>12</m:t>
                  </m:r>
                </m:sub>
              </m:sSub>
            </m:e>
          </m:d>
          <m:r>
            <w:rPr>
              <w:rFonts w:ascii="Cambria Math" w:eastAsiaTheme="minorEastAsia" w:hAnsi="Cambria Math"/>
            </w:rPr>
            <m:t>&lt;0</m:t>
          </m:r>
        </m:oMath>
      </m:oMathPara>
    </w:p>
    <w:p w:rsidR="00BE3B10" w:rsidRPr="00847878" w:rsidRDefault="008F6B12" w:rsidP="00E84FE0">
      <w:pPr>
        <w:pStyle w:val="NoSpacing"/>
        <w:spacing w:line="360" w:lineRule="auto"/>
        <w:ind w:left="2552"/>
        <w:rPr>
          <w:rFonts w:eastAsiaTheme="minorEastAsia"/>
        </w:rPr>
      </w:pPr>
      <m:oMath>
        <m:r>
          <w:rPr>
            <w:rFonts w:ascii="Cambria Math" w:hAnsi="Cambria Math"/>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J</m:t>
            </m:r>
          </m:e>
          <m:sub>
            <m:r>
              <w:rPr>
                <w:rFonts w:ascii="Cambria Math" w:hAnsi="Cambria Math"/>
              </w:rPr>
              <m:t>21</m:t>
            </m:r>
          </m:sub>
        </m:sSub>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B13B41" w:rsidRPr="00847878">
        <w:rPr>
          <w:rFonts w:eastAsiaTheme="minorEastAsia"/>
        </w:rPr>
        <w:t>.</w:t>
      </w:r>
    </w:p>
    <w:p w:rsidR="00BE3B10" w:rsidRPr="00847878" w:rsidRDefault="00BE3B10" w:rsidP="008320E5">
      <w:pPr>
        <w:pStyle w:val="NoSpacing"/>
        <w:spacing w:line="360" w:lineRule="auto"/>
      </w:pPr>
    </w:p>
    <w:p w:rsidR="002814D0" w:rsidRDefault="00BE3B10" w:rsidP="008320E5">
      <w:pPr>
        <w:rPr>
          <w:rFonts w:eastAsiaTheme="minorEastAsia"/>
        </w:rPr>
      </w:pPr>
      <w:r w:rsidRPr="00847878">
        <w:lastRenderedPageBreak/>
        <w:t xml:space="preserve">The first term of the condition is always positive. Then it is immediate that a necessary condition for the existence of oscillations must </w:t>
      </w:r>
      <w:r w:rsidR="004464ED" w:rsidRPr="00847878">
        <w:t xml:space="preserve">be </w:t>
      </w:r>
      <m:oMath>
        <m:sSub>
          <m:sSubPr>
            <m:ctrlPr>
              <w:rPr>
                <w:rFonts w:ascii="Cambria Math" w:hAnsi="Cambria Math"/>
                <w:i/>
              </w:rPr>
            </m:ctrlPr>
          </m:sSubPr>
          <m:e>
            <m:r>
              <w:rPr>
                <w:rFonts w:ascii="Cambria Math" w:hAnsi="Cambria Math"/>
              </w:rPr>
              <m:t>J</m:t>
            </m:r>
          </m:e>
          <m:sub>
            <m:r>
              <w:rPr>
                <w:rFonts w:ascii="Cambria Math" w:hAnsi="Cambria Math"/>
              </w:rPr>
              <m:t>21</m:t>
            </m:r>
          </m:sub>
        </m:sSub>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2124A6" w:rsidRPr="00847878">
        <w:rPr>
          <w:rFonts w:eastAsiaTheme="minorEastAsia"/>
        </w:rPr>
        <w:t xml:space="preserve">, or </w:t>
      </w:r>
      <m:oMath>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&lt;0</m:t>
        </m:r>
      </m:oMath>
      <w:r w:rsidRPr="00847878">
        <w:t xml:space="preserve"> </w:t>
      </w:r>
      <w:r w:rsidR="002124A6" w:rsidRPr="00847878">
        <w:t>in (1)</w:t>
      </w:r>
      <w:r w:rsidR="00E84FE0">
        <w:t xml:space="preserve"> and (2)</w:t>
      </w:r>
      <w:r w:rsidR="002124A6" w:rsidRPr="00847878">
        <w:t>.</w:t>
      </w:r>
      <w:r w:rsidRPr="00847878">
        <w:t xml:space="preserve"> </w:t>
      </w:r>
      <w:r w:rsidR="000A5F48" w:rsidRPr="00847878">
        <w:rPr>
          <w:rFonts w:eastAsiaTheme="minorEastAsia"/>
        </w:rPr>
        <w:t xml:space="preserve">This condition has a clear economic intuition: </w:t>
      </w:r>
      <w:r w:rsidR="00E84FE0">
        <w:rPr>
          <w:rFonts w:eastAsiaTheme="minorEastAsia"/>
        </w:rPr>
        <w:t>oscillatory dynamics</w:t>
      </w:r>
      <w:r w:rsidR="000A5F48" w:rsidRPr="00847878">
        <w:rPr>
          <w:rFonts w:eastAsiaTheme="minorEastAsia"/>
        </w:rPr>
        <w:t xml:space="preserve"> in the system in (1) can only emerge if there is an interaction</w:t>
      </w:r>
      <w:r w:rsidR="00E84FE0">
        <w:rPr>
          <w:rFonts w:eastAsiaTheme="minorEastAsia"/>
        </w:rPr>
        <w:t xml:space="preserve"> mechanism</w:t>
      </w:r>
      <w:r w:rsidR="000A5F48" w:rsidRPr="00847878">
        <w:rPr>
          <w:rFonts w:eastAsiaTheme="minorEastAsia"/>
        </w:rPr>
        <w:t xml:space="preserve"> between the two state variables of the system by which an increase in one variable induces an acceleration of the se</w:t>
      </w:r>
      <w:r w:rsidR="00203E80" w:rsidRPr="00847878">
        <w:rPr>
          <w:rFonts w:eastAsiaTheme="minorEastAsia"/>
        </w:rPr>
        <w:t>c</w:t>
      </w:r>
      <w:r w:rsidR="000A5F48" w:rsidRPr="00847878">
        <w:rPr>
          <w:rFonts w:eastAsiaTheme="minorEastAsia"/>
        </w:rPr>
        <w:t>ond variable, which in turn drags down the first.</w:t>
      </w:r>
      <w:r w:rsidR="00550A25">
        <w:rPr>
          <w:rFonts w:eastAsiaTheme="minorEastAsia"/>
        </w:rPr>
        <w:t xml:space="preserve"> </w:t>
      </w:r>
      <w:bookmarkStart w:id="7" w:name="_Hlk526168691"/>
      <w:r w:rsidR="004464ED" w:rsidRPr="008F2475">
        <w:t xml:space="preserve">As </w:t>
      </w:r>
      <w:r w:rsidR="00013229">
        <w:t>will be argued in more detail below</w:t>
      </w:r>
      <w:r w:rsidR="004464ED" w:rsidRPr="008F2475">
        <w:t>,</w:t>
      </w:r>
      <w:bookmarkStart w:id="8" w:name="_Hlk526169266"/>
      <w:r w:rsidR="004464ED" w:rsidRPr="008F2475">
        <w:t xml:space="preserve"> t</w:t>
      </w:r>
      <w:r w:rsidR="00FF7DEE" w:rsidRPr="008F2475">
        <w:rPr>
          <w:rFonts w:eastAsiaTheme="minorEastAsia"/>
        </w:rPr>
        <w:t>heories of financial-real cycles</w:t>
      </w:r>
      <w:r w:rsidR="000A5F48" w:rsidRPr="008F2475">
        <w:rPr>
          <w:rFonts w:eastAsiaTheme="minorEastAsia"/>
        </w:rPr>
        <w:t xml:space="preserve"> </w:t>
      </w:r>
      <w:r w:rsidR="00013229">
        <w:rPr>
          <w:rFonts w:eastAsiaTheme="minorEastAsia"/>
        </w:rPr>
        <w:t>typically</w:t>
      </w:r>
      <w:r w:rsidR="00013229" w:rsidRPr="008F2475">
        <w:rPr>
          <w:rFonts w:eastAsiaTheme="minorEastAsia"/>
        </w:rPr>
        <w:t xml:space="preserve"> </w:t>
      </w:r>
      <w:r w:rsidR="000A5F48" w:rsidRPr="008F2475">
        <w:rPr>
          <w:rFonts w:eastAsiaTheme="minorEastAsia"/>
        </w:rPr>
        <w:t>assume that</w:t>
      </w:r>
      <w:r w:rsidR="00E84FE0">
        <w:rPr>
          <w:rFonts w:eastAsiaTheme="minorEastAsia"/>
        </w:rPr>
        <w:t xml:space="preserve"> increases in</w:t>
      </w:r>
      <w:r w:rsidR="000A5F48" w:rsidRPr="008F2475">
        <w:rPr>
          <w:rFonts w:eastAsiaTheme="minorEastAsia"/>
        </w:rPr>
        <w:t xml:space="preserve"> financial variable</w:t>
      </w:r>
      <w:r w:rsidR="00E06ED9">
        <w:rPr>
          <w:rFonts w:eastAsiaTheme="minorEastAsia"/>
        </w:rPr>
        <w:t xml:space="preserve">s such as interest rates or debt </w:t>
      </w:r>
      <w:r w:rsidR="000A5F48" w:rsidRPr="008F2475">
        <w:rPr>
          <w:rFonts w:eastAsiaTheme="minorEastAsia"/>
        </w:rPr>
        <w:t xml:space="preserve">exert a negative effect on </w:t>
      </w:r>
      <w:r w:rsidR="00E84FE0">
        <w:rPr>
          <w:rFonts w:eastAsiaTheme="minorEastAsia"/>
        </w:rPr>
        <w:t xml:space="preserve">GDP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&lt;0)</m:t>
        </m:r>
      </m:oMath>
      <w:r w:rsidR="000A5F48" w:rsidRPr="008F2475">
        <w:rPr>
          <w:rFonts w:eastAsiaTheme="minorEastAsia"/>
        </w:rPr>
        <w:t xml:space="preserve">, whereas </w:t>
      </w:r>
      <w:r w:rsidR="00E84FE0">
        <w:rPr>
          <w:rFonts w:eastAsiaTheme="minorEastAsia"/>
        </w:rPr>
        <w:t>increases in GDP</w:t>
      </w:r>
      <w:r w:rsidR="000A5F48" w:rsidRPr="008F2475">
        <w:rPr>
          <w:rFonts w:eastAsiaTheme="minorEastAsia"/>
        </w:rPr>
        <w:t xml:space="preserve"> </w:t>
      </w:r>
      <w:r w:rsidR="00E84FE0">
        <w:rPr>
          <w:rFonts w:eastAsiaTheme="minorEastAsia"/>
        </w:rPr>
        <w:t>exert a positive effect on</w:t>
      </w:r>
      <w:r w:rsidR="000A5F48" w:rsidRPr="008F2475">
        <w:rPr>
          <w:rFonts w:eastAsiaTheme="minorEastAsia"/>
        </w:rPr>
        <w:t xml:space="preserve"> financial variable</w:t>
      </w:r>
      <w:bookmarkEnd w:id="8"/>
      <w:r w:rsidR="00E84FE0">
        <w:rPr>
          <w:rFonts w:eastAsiaTheme="minorEastAsia"/>
        </w:rPr>
        <w:t>s</w:t>
      </w:r>
      <w:r w:rsidR="007561A1">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&gt;0)</m:t>
        </m:r>
      </m:oMath>
      <w:r w:rsidR="000A5F48" w:rsidRPr="008F2475">
        <w:rPr>
          <w:rFonts w:eastAsiaTheme="minorEastAsia"/>
        </w:rPr>
        <w:t>.</w:t>
      </w:r>
      <w:r w:rsidR="00E06ED9">
        <w:rPr>
          <w:rFonts w:eastAsiaTheme="minorEastAsia"/>
        </w:rPr>
        <w:t xml:space="preserve"> </w:t>
      </w:r>
      <w:bookmarkEnd w:id="7"/>
    </w:p>
    <w:p w:rsidR="0021662D" w:rsidRPr="002814D0" w:rsidRDefault="0021662D" w:rsidP="008320E5">
      <w:pPr>
        <w:rPr>
          <w:rFonts w:eastAsiaTheme="minorEastAsia"/>
        </w:rPr>
      </w:pPr>
    </w:p>
    <w:p w:rsidR="00211565" w:rsidRPr="0021662D" w:rsidRDefault="0021662D" w:rsidP="00F63475">
      <w:pPr>
        <w:pStyle w:val="Heading3"/>
        <w:rPr>
          <w:rFonts w:eastAsiaTheme="minorEastAsia"/>
        </w:rPr>
      </w:pPr>
      <w:r>
        <w:rPr>
          <w:rFonts w:eastAsiaTheme="minorEastAsia"/>
        </w:rPr>
        <w:t>3.2 A simple illustration</w:t>
      </w:r>
    </w:p>
    <w:p w:rsidR="000B4543" w:rsidRDefault="00211565" w:rsidP="008320E5">
      <w:pPr>
        <w:rPr>
          <w:rFonts w:eastAsiaTheme="minorEastAsia"/>
        </w:rPr>
      </w:pPr>
      <w:r>
        <w:rPr>
          <w:rFonts w:eastAsiaTheme="minorEastAsia"/>
        </w:rPr>
        <w:t xml:space="preserve">To provide an illustration of the </w:t>
      </w:r>
      <w:r w:rsidR="007561A1">
        <w:rPr>
          <w:rFonts w:eastAsiaTheme="minorEastAsia"/>
        </w:rPr>
        <w:t>outcome</w:t>
      </w:r>
      <w:r w:rsidR="00013229">
        <w:rPr>
          <w:rFonts w:eastAsiaTheme="minorEastAsia"/>
        </w:rPr>
        <w:t xml:space="preserve"> of </w:t>
      </w:r>
      <w:r w:rsidR="007561A1">
        <w:rPr>
          <w:rFonts w:eastAsiaTheme="minorEastAsia"/>
        </w:rPr>
        <w:t>such a</w:t>
      </w:r>
      <w:r w:rsidR="002B15DC">
        <w:rPr>
          <w:rFonts w:eastAsiaTheme="minorEastAsia"/>
        </w:rPr>
        <w:t xml:space="preserve">n </w:t>
      </w:r>
      <w:r w:rsidR="00013229">
        <w:rPr>
          <w:rFonts w:eastAsiaTheme="minorEastAsia"/>
        </w:rPr>
        <w:t xml:space="preserve">interaction mechanism, </w:t>
      </w:r>
      <w:r w:rsidR="007E643E">
        <w:rPr>
          <w:rFonts w:eastAsiaTheme="minorEastAsia"/>
        </w:rPr>
        <w:t xml:space="preserve">we </w:t>
      </w:r>
      <w:r w:rsidR="0043788B">
        <w:rPr>
          <w:rFonts w:eastAsiaTheme="minorEastAsia"/>
        </w:rPr>
        <w:t>provide</w:t>
      </w:r>
      <w:r w:rsidR="00013229">
        <w:rPr>
          <w:rFonts w:eastAsiaTheme="minorEastAsia"/>
        </w:rPr>
        <w:t xml:space="preserve"> two numerical examples.</w:t>
      </w:r>
      <w:r w:rsidR="00013229" w:rsidRPr="00013229">
        <w:rPr>
          <w:rFonts w:eastAsiaTheme="minorEastAsia"/>
        </w:rPr>
        <w:t xml:space="preserve"> </w:t>
      </w:r>
      <w:r w:rsidR="00013229">
        <w:rPr>
          <w:rFonts w:eastAsiaTheme="minorEastAsia"/>
        </w:rPr>
        <w:t xml:space="preserve">Figure </w:t>
      </w:r>
      <w:r w:rsidR="004A2A69">
        <w:rPr>
          <w:rFonts w:eastAsiaTheme="minorEastAsia"/>
        </w:rPr>
        <w:t>1 displays simulations for a stochastic version of the system in (1) with</w:t>
      </w:r>
      <w:r w:rsidR="00A72BC1">
        <w:rPr>
          <w:rFonts w:eastAsiaTheme="minorEastAsia"/>
        </w:rPr>
        <w:t xml:space="preserve"> uncorrelated</w:t>
      </w:r>
      <w:r w:rsidR="004A2A69">
        <w:rPr>
          <w:rFonts w:eastAsiaTheme="minorEastAsia"/>
        </w:rPr>
        <w:t xml:space="preserve"> white noise error terms added to each equation. In both parameterisations we set</w:t>
      </w:r>
      <w:r w:rsidR="0043788B">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&lt;0</m:t>
        </m:r>
      </m:oMath>
      <w:r w:rsidR="0043788B">
        <w:rPr>
          <w:rFonts w:eastAsiaTheme="minorEastAsia"/>
        </w:rPr>
        <w:t xml:space="preserve"> and</w:t>
      </w:r>
      <w:r w:rsidR="004A2A69">
        <w:rPr>
          <w:rFonts w:eastAsiaTheme="minorEastAsia"/>
        </w:rPr>
        <w:t xml:space="preserve"> </w:t>
      </w:r>
      <m:oMath>
        <m:sSub>
          <m:sSubPr>
            <m:ctrlPr>
              <w:rPr>
                <w:rFonts w:ascii="Cambria Math" w:hAnsi="Cambria Math"/>
                <w:i/>
              </w:rPr>
            </m:ctrlPr>
          </m:sSubPr>
          <m:e>
            <m:r>
              <w:rPr>
                <w:rFonts w:ascii="Cambria Math" w:hAnsi="Cambria Math"/>
              </w:rPr>
              <m:t>β</m:t>
            </m:r>
            <m:ctrlPr>
              <w:rPr>
                <w:rFonts w:ascii="Cambria Math" w:eastAsiaTheme="minorEastAsia" w:hAnsi="Cambria Math"/>
                <w:i/>
              </w:rPr>
            </m:ctrlPr>
          </m:e>
          <m:sub>
            <m:r>
              <w:rPr>
                <w:rFonts w:ascii="Cambria Math" w:hAnsi="Cambria Math"/>
              </w:rPr>
              <m:t>1</m:t>
            </m:r>
          </m:sub>
        </m:sSub>
        <m:r>
          <w:rPr>
            <w:rFonts w:ascii="Cambria Math" w:hAnsi="Cambria Math"/>
          </w:rPr>
          <m:t>&gt;0</m:t>
        </m:r>
      </m:oMath>
      <w:r w:rsidR="004A2A69">
        <w:rPr>
          <w:rFonts w:eastAsiaTheme="minorEastAsia"/>
        </w:rPr>
        <w:t xml:space="preserve">, </w:t>
      </w:r>
      <w:r w:rsidR="002B15DC">
        <w:rPr>
          <w:rFonts w:eastAsiaTheme="minorEastAsia"/>
        </w:rPr>
        <w:t>assuming</w:t>
      </w:r>
      <w:r w:rsidR="004A2A69">
        <w:rPr>
          <w:rFonts w:eastAsiaTheme="minorEastAsia"/>
        </w:rPr>
        <w:t xml:space="preserve"> a negative effect of the financial on the real variable and a positive effect of the real on the financial variable. The </w:t>
      </w:r>
      <w:r w:rsidR="00E240BC">
        <w:rPr>
          <w:rFonts w:eastAsiaTheme="minorEastAsia"/>
        </w:rPr>
        <w:t>upper</w:t>
      </w:r>
      <w:r w:rsidR="004A2A69">
        <w:rPr>
          <w:rFonts w:eastAsiaTheme="minorEastAsia"/>
        </w:rPr>
        <w:t xml:space="preserve"> panel is based on the parameterisation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 xml:space="preserve">=0.4,  </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 xml:space="preserve">=-0.8,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 xml:space="preserve">=0.4,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=0.9</m:t>
        </m:r>
      </m:oMath>
      <w:r w:rsidR="004A2A69">
        <w:rPr>
          <w:rFonts w:eastAsiaTheme="minorEastAsia"/>
        </w:rPr>
        <w:t>. In the second parameterisation</w:t>
      </w:r>
      <w:r w:rsidR="00E240BC">
        <w:rPr>
          <w:rFonts w:eastAsiaTheme="minorEastAsia"/>
        </w:rPr>
        <w:t xml:space="preserve"> displayed in the lower panel</w:t>
      </w:r>
      <w:r w:rsidR="004A2A69">
        <w:rPr>
          <w:rFonts w:eastAsiaTheme="minorEastAsia"/>
        </w:rPr>
        <w:t>, we leave the interaction between the two variables unchanged</w:t>
      </w:r>
      <w:r w:rsidR="00E240BC">
        <w:rPr>
          <w:rFonts w:eastAsiaTheme="minorEastAsia"/>
        </w:rPr>
        <w:t xml:space="preserve"> </w:t>
      </w:r>
      <w:r w:rsidR="004A2A69">
        <w:rPr>
          <w:rFonts w:eastAsiaTheme="minorEastAsia"/>
        </w:rPr>
        <w:t xml:space="preserve">and only swap the elements of the main diagonal </w:t>
      </w:r>
      <w:r w:rsidR="00E240BC">
        <w:rPr>
          <w:rFonts w:eastAsiaTheme="minorEastAsia"/>
        </w:rPr>
        <w:t>of the Jacobian matrix in (2)</w:t>
      </w:r>
      <w:r w:rsidR="007E643E">
        <w:rPr>
          <w:rFonts w:eastAsiaTheme="minorEastAsia"/>
        </w:rPr>
        <w:t>, yielding</w:t>
      </w:r>
      <w:r w:rsidR="00E240B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 xml:space="preserve">=0.9,  </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r>
          <w:rPr>
            <w:rFonts w:ascii="Cambria Math" w:eastAsiaTheme="minorEastAsia" w:hAnsi="Cambria Math"/>
          </w:rPr>
          <m:t xml:space="preserve">=-0.8,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 xml:space="preserve">=0.4,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=0.4</m:t>
        </m:r>
      </m:oMath>
      <w:r w:rsidR="00E240BC">
        <w:rPr>
          <w:rFonts w:eastAsiaTheme="minorEastAsia"/>
        </w:rPr>
        <w:t>.</w:t>
      </w:r>
    </w:p>
    <w:p w:rsidR="000B4543" w:rsidRDefault="000B4543" w:rsidP="008320E5">
      <w:pPr>
        <w:rPr>
          <w:rFonts w:eastAsiaTheme="minorEastAsia"/>
        </w:rPr>
        <w:sectPr w:rsidR="000B4543" w:rsidSect="00931C09">
          <w:headerReference w:type="default" r:id="rId9"/>
          <w:pgSz w:w="11906" w:h="16838"/>
          <w:pgMar w:top="1440" w:right="1440" w:bottom="1440" w:left="1440" w:header="708" w:footer="708" w:gutter="0"/>
          <w:cols w:space="708"/>
          <w:docGrid w:linePitch="360"/>
        </w:sectPr>
      </w:pPr>
    </w:p>
    <w:p w:rsidR="000B4543" w:rsidRDefault="000B4543" w:rsidP="000B4543">
      <w:pPr>
        <w:pStyle w:val="Caption"/>
        <w:jc w:val="center"/>
      </w:pPr>
      <w:r>
        <w:lastRenderedPageBreak/>
        <w:t xml:space="preserve">Figure </w:t>
      </w:r>
      <w:r w:rsidR="009F088D">
        <w:rPr>
          <w:noProof/>
        </w:rPr>
        <w:fldChar w:fldCharType="begin"/>
      </w:r>
      <w:r>
        <w:rPr>
          <w:noProof/>
        </w:rPr>
        <w:instrText xml:space="preserve"> SEQ Figure \* ARABIC </w:instrText>
      </w:r>
      <w:r w:rsidR="009F088D">
        <w:rPr>
          <w:noProof/>
        </w:rPr>
        <w:fldChar w:fldCharType="separate"/>
      </w:r>
      <w:r>
        <w:rPr>
          <w:noProof/>
        </w:rPr>
        <w:t>1</w:t>
      </w:r>
      <w:r w:rsidR="009F088D">
        <w:rPr>
          <w:noProof/>
        </w:rPr>
        <w:fldChar w:fldCharType="end"/>
      </w:r>
      <w:r>
        <w:t>: Numerical simulation of the system in (1) for two different parameterisations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36"/>
      </w:tblGrid>
      <w:tr w:rsidR="000B4543" w:rsidTr="000B4543">
        <w:trPr>
          <w:jc w:val="center"/>
        </w:trPr>
        <w:tc>
          <w:tcPr>
            <w:tcW w:w="5665" w:type="dxa"/>
          </w:tcPr>
          <w:p w:rsidR="000B4543" w:rsidRDefault="000B4543" w:rsidP="000B4543">
            <w:pPr>
              <w:rPr>
                <w:rFonts w:eastAsiaTheme="minorEastAsia"/>
              </w:rPr>
            </w:pPr>
            <w:r>
              <w:rPr>
                <w:rFonts w:eastAsiaTheme="minorEastAsia"/>
                <w:noProof/>
                <w:lang w:eastAsia="en-GB"/>
              </w:rPr>
              <w:drawing>
                <wp:inline distT="0" distB="0" distL="0" distR="0">
                  <wp:extent cx="3505200" cy="224061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6463" cy="2254206"/>
                          </a:xfrm>
                          <a:prstGeom prst="rect">
                            <a:avLst/>
                          </a:prstGeom>
                          <a:noFill/>
                          <a:ln>
                            <a:noFill/>
                          </a:ln>
                        </pic:spPr>
                      </pic:pic>
                    </a:graphicData>
                  </a:graphic>
                </wp:inline>
              </w:drawing>
            </w:r>
          </w:p>
        </w:tc>
      </w:tr>
      <w:tr w:rsidR="000B4543" w:rsidTr="000B4543">
        <w:trPr>
          <w:jc w:val="center"/>
        </w:trPr>
        <w:tc>
          <w:tcPr>
            <w:tcW w:w="5665" w:type="dxa"/>
          </w:tcPr>
          <w:p w:rsidR="000B4543" w:rsidRDefault="000B4543" w:rsidP="000B4543">
            <w:pPr>
              <w:rPr>
                <w:rFonts w:eastAsiaTheme="minorEastAsia"/>
              </w:rPr>
            </w:pPr>
            <w:r>
              <w:rPr>
                <w:rFonts w:eastAsiaTheme="minorEastAsia"/>
                <w:noProof/>
                <w:lang w:eastAsia="en-GB"/>
              </w:rPr>
              <w:drawing>
                <wp:inline distT="0" distB="0" distL="0" distR="0">
                  <wp:extent cx="3505200" cy="22406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6697" cy="2247960"/>
                          </a:xfrm>
                          <a:prstGeom prst="rect">
                            <a:avLst/>
                          </a:prstGeom>
                          <a:noFill/>
                          <a:ln>
                            <a:noFill/>
                          </a:ln>
                        </pic:spPr>
                      </pic:pic>
                    </a:graphicData>
                  </a:graphic>
                </wp:inline>
              </w:drawing>
            </w:r>
          </w:p>
        </w:tc>
      </w:tr>
    </w:tbl>
    <w:p w:rsidR="000B4543" w:rsidRDefault="000B4543" w:rsidP="000B4543">
      <w:pPr>
        <w:rPr>
          <w:rFonts w:eastAsiaTheme="minorEastAsia"/>
          <w:sz w:val="20"/>
        </w:rPr>
      </w:pPr>
      <w:r w:rsidRPr="007E643E">
        <w:rPr>
          <w:rFonts w:eastAsiaTheme="minorEastAsia"/>
          <w:sz w:val="20"/>
        </w:rPr>
        <w:t>Note</w:t>
      </w:r>
      <w:r>
        <w:rPr>
          <w:rFonts w:eastAsiaTheme="minorEastAsia"/>
          <w:sz w:val="20"/>
        </w:rPr>
        <w:t>s</w:t>
      </w:r>
      <w:r w:rsidRPr="007E643E">
        <w:rPr>
          <w:rFonts w:eastAsiaTheme="minorEastAsia"/>
          <w:sz w:val="20"/>
        </w:rPr>
        <w:t xml:space="preserve">: </w:t>
      </w:r>
      <w:r>
        <w:rPr>
          <w:rFonts w:eastAsiaTheme="minorEastAsia"/>
          <w:sz w:val="20"/>
        </w:rPr>
        <w:t>Uncorrelated w</w:t>
      </w:r>
      <w:r w:rsidRPr="007E643E">
        <w:rPr>
          <w:rFonts w:eastAsiaTheme="minorEastAsia"/>
          <w:sz w:val="20"/>
        </w:rPr>
        <w:t>hite noise error terms</w:t>
      </w:r>
      <w:r>
        <w:rPr>
          <w:rFonts w:eastAsiaTheme="minorEastAsia"/>
          <w:sz w:val="20"/>
        </w:rPr>
        <w:t xml:space="preserve"> were</w:t>
      </w:r>
      <w:r w:rsidRPr="007E643E">
        <w:rPr>
          <w:rFonts w:eastAsiaTheme="minorEastAsia"/>
          <w:sz w:val="20"/>
        </w:rPr>
        <w:t xml:space="preserve"> added to each equation</w:t>
      </w:r>
      <w:r>
        <w:rPr>
          <w:rFonts w:eastAsiaTheme="minorEastAsia"/>
          <w:sz w:val="20"/>
        </w:rPr>
        <w:t xml:space="preserve"> in (1)</w:t>
      </w:r>
      <w:r w:rsidRPr="007E643E">
        <w:rPr>
          <w:rFonts w:eastAsiaTheme="minorEastAsia"/>
          <w:sz w:val="20"/>
        </w:rPr>
        <w:t xml:space="preserve">. The upper panel is based on the parameterisation </w:t>
      </w:r>
      <m:oMath>
        <m:sSub>
          <m:sSubPr>
            <m:ctrlPr>
              <w:rPr>
                <w:rFonts w:ascii="Cambria Math" w:eastAsiaTheme="minorEastAsia" w:hAnsi="Cambria Math"/>
                <w:i/>
                <w:sz w:val="20"/>
              </w:rPr>
            </m:ctrlPr>
          </m:sSubPr>
          <m:e>
            <m:r>
              <w:rPr>
                <w:rFonts w:ascii="Cambria Math" w:eastAsiaTheme="minorEastAsia" w:hAnsi="Cambria Math"/>
                <w:sz w:val="20"/>
              </w:rPr>
              <m:t>α</m:t>
            </m:r>
          </m:e>
          <m:sub>
            <m:r>
              <w:rPr>
                <w:rFonts w:ascii="Cambria Math" w:eastAsiaTheme="minorEastAsia" w:hAnsi="Cambria Math"/>
                <w:sz w:val="20"/>
              </w:rPr>
              <m:t>1</m:t>
            </m:r>
          </m:sub>
        </m:sSub>
        <m:r>
          <w:rPr>
            <w:rFonts w:ascii="Cambria Math" w:eastAsiaTheme="minorEastAsia" w:hAnsi="Cambria Math"/>
            <w:sz w:val="20"/>
          </w:rPr>
          <m:t xml:space="preserve">=0.4,  </m:t>
        </m:r>
        <m:sSub>
          <m:sSubPr>
            <m:ctrlPr>
              <w:rPr>
                <w:rFonts w:ascii="Cambria Math" w:eastAsiaTheme="minorEastAsia" w:hAnsi="Cambria Math"/>
                <w:i/>
                <w:sz w:val="20"/>
              </w:rPr>
            </m:ctrlPr>
          </m:sSubPr>
          <m:e>
            <m:r>
              <w:rPr>
                <w:rFonts w:ascii="Cambria Math" w:eastAsiaTheme="minorEastAsia" w:hAnsi="Cambria Math"/>
                <w:sz w:val="20"/>
              </w:rPr>
              <m:t>α</m:t>
            </m:r>
          </m:e>
          <m:sub>
            <m:r>
              <w:rPr>
                <w:rFonts w:ascii="Cambria Math" w:eastAsiaTheme="minorEastAsia" w:hAnsi="Cambria Math"/>
                <w:sz w:val="20"/>
              </w:rPr>
              <m:t>2</m:t>
            </m:r>
          </m:sub>
        </m:sSub>
        <m:r>
          <w:rPr>
            <w:rFonts w:ascii="Cambria Math" w:eastAsiaTheme="minorEastAsia" w:hAnsi="Cambria Math"/>
            <w:sz w:val="20"/>
          </w:rPr>
          <m:t xml:space="preserve">=-0.8,  </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1</m:t>
            </m:r>
          </m:sub>
        </m:sSub>
        <m:r>
          <w:rPr>
            <w:rFonts w:ascii="Cambria Math" w:eastAsiaTheme="minorEastAsia" w:hAnsi="Cambria Math"/>
            <w:sz w:val="20"/>
          </w:rPr>
          <m:t xml:space="preserve">=0.4,  </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2</m:t>
            </m:r>
          </m:sub>
        </m:sSub>
        <m:r>
          <w:rPr>
            <w:rFonts w:ascii="Cambria Math" w:eastAsiaTheme="minorEastAsia" w:hAnsi="Cambria Math"/>
            <w:sz w:val="20"/>
          </w:rPr>
          <m:t>=0.9</m:t>
        </m:r>
      </m:oMath>
      <w:r w:rsidRPr="007E643E">
        <w:rPr>
          <w:rFonts w:eastAsiaTheme="minorEastAsia"/>
          <w:sz w:val="20"/>
        </w:rPr>
        <w:t xml:space="preserve"> and the lower panel on </w:t>
      </w:r>
      <m:oMath>
        <m:r>
          <w:rPr>
            <w:rFonts w:ascii="Cambria Math" w:eastAsiaTheme="minorEastAsia" w:hAnsi="Cambria Math"/>
            <w:sz w:val="20"/>
          </w:rPr>
          <m:t xml:space="preserve"> </m:t>
        </m:r>
        <m:sSub>
          <m:sSubPr>
            <m:ctrlPr>
              <w:rPr>
                <w:rFonts w:ascii="Cambria Math" w:eastAsiaTheme="minorEastAsia" w:hAnsi="Cambria Math"/>
                <w:i/>
                <w:sz w:val="20"/>
              </w:rPr>
            </m:ctrlPr>
          </m:sSubPr>
          <m:e>
            <m:r>
              <w:rPr>
                <w:rFonts w:ascii="Cambria Math" w:eastAsiaTheme="minorEastAsia" w:hAnsi="Cambria Math"/>
                <w:sz w:val="20"/>
              </w:rPr>
              <m:t>α</m:t>
            </m:r>
          </m:e>
          <m:sub>
            <m:r>
              <w:rPr>
                <w:rFonts w:ascii="Cambria Math" w:eastAsiaTheme="minorEastAsia" w:hAnsi="Cambria Math"/>
                <w:sz w:val="20"/>
              </w:rPr>
              <m:t>1</m:t>
            </m:r>
          </m:sub>
        </m:sSub>
        <m:r>
          <w:rPr>
            <w:rFonts w:ascii="Cambria Math" w:eastAsiaTheme="minorEastAsia" w:hAnsi="Cambria Math"/>
            <w:sz w:val="20"/>
          </w:rPr>
          <m:t xml:space="preserve">=0.9,  </m:t>
        </m:r>
        <m:sSub>
          <m:sSubPr>
            <m:ctrlPr>
              <w:rPr>
                <w:rFonts w:ascii="Cambria Math" w:eastAsiaTheme="minorEastAsia" w:hAnsi="Cambria Math"/>
                <w:i/>
                <w:sz w:val="20"/>
              </w:rPr>
            </m:ctrlPr>
          </m:sSubPr>
          <m:e>
            <m:r>
              <w:rPr>
                <w:rFonts w:ascii="Cambria Math" w:eastAsiaTheme="minorEastAsia" w:hAnsi="Cambria Math"/>
                <w:sz w:val="20"/>
              </w:rPr>
              <m:t>α</m:t>
            </m:r>
          </m:e>
          <m:sub>
            <m:r>
              <w:rPr>
                <w:rFonts w:ascii="Cambria Math" w:eastAsiaTheme="minorEastAsia" w:hAnsi="Cambria Math"/>
                <w:sz w:val="20"/>
              </w:rPr>
              <m:t>2</m:t>
            </m:r>
          </m:sub>
        </m:sSub>
        <m:r>
          <w:rPr>
            <w:rFonts w:ascii="Cambria Math" w:eastAsiaTheme="minorEastAsia" w:hAnsi="Cambria Math"/>
            <w:sz w:val="20"/>
          </w:rPr>
          <m:t xml:space="preserve">=-0.8,  </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1</m:t>
            </m:r>
          </m:sub>
        </m:sSub>
        <m:r>
          <w:rPr>
            <w:rFonts w:ascii="Cambria Math" w:eastAsiaTheme="minorEastAsia" w:hAnsi="Cambria Math"/>
            <w:sz w:val="20"/>
          </w:rPr>
          <m:t xml:space="preserve">=0.4,  </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2</m:t>
            </m:r>
          </m:sub>
        </m:sSub>
        <m:r>
          <w:rPr>
            <w:rFonts w:ascii="Cambria Math" w:eastAsiaTheme="minorEastAsia" w:hAnsi="Cambria Math"/>
            <w:sz w:val="20"/>
          </w:rPr>
          <m:t>=0.4</m:t>
        </m:r>
      </m:oMath>
      <w:r w:rsidRPr="00665CB0">
        <w:rPr>
          <w:rFonts w:eastAsiaTheme="minorEastAsia"/>
          <w:sz w:val="20"/>
        </w:rPr>
        <w:t>.</w:t>
      </w:r>
      <w:r>
        <w:rPr>
          <w:rFonts w:eastAsiaTheme="minorEastAsia"/>
          <w:sz w:val="20"/>
        </w:rPr>
        <w:t xml:space="preserve"> The modulus for both parameterisations is </w:t>
      </w:r>
      <w:r w:rsidRPr="0068272A">
        <w:rPr>
          <w:rFonts w:eastAsiaTheme="minorEastAsia"/>
          <w:sz w:val="20"/>
        </w:rPr>
        <w:t>0.82</w:t>
      </w:r>
      <w:r>
        <w:rPr>
          <w:rFonts w:eastAsiaTheme="minorEastAsia"/>
          <w:sz w:val="20"/>
        </w:rPr>
        <w:t>5, so that the system is asymptotically stable.</w:t>
      </w:r>
      <w:r w:rsidRPr="00665CB0">
        <w:rPr>
          <w:rFonts w:eastAsiaTheme="minorEastAsia"/>
          <w:sz w:val="20"/>
        </w:rPr>
        <w:t xml:space="preserve"> The correlation coefficients between the two series</w:t>
      </w:r>
      <w:r>
        <w:rPr>
          <w:rFonts w:eastAsiaTheme="minorEastAsia"/>
          <w:sz w:val="20"/>
        </w:rPr>
        <w:t xml:space="preserve"> are</w:t>
      </w:r>
      <w:r w:rsidRPr="00665CB0">
        <w:rPr>
          <w:rFonts w:eastAsiaTheme="minorEastAsia"/>
          <w:sz w:val="20"/>
        </w:rPr>
        <w:t xml:space="preserve"> -0.42</w:t>
      </w:r>
      <w:r>
        <w:rPr>
          <w:rFonts w:eastAsiaTheme="minorEastAsia"/>
          <w:sz w:val="20"/>
        </w:rPr>
        <w:t xml:space="preserve"> (upper panel)</w:t>
      </w:r>
      <w:r w:rsidRPr="00665CB0">
        <w:rPr>
          <w:rFonts w:eastAsiaTheme="minorEastAsia"/>
          <w:sz w:val="20"/>
        </w:rPr>
        <w:t xml:space="preserve"> and 0.28</w:t>
      </w:r>
      <w:r>
        <w:rPr>
          <w:rFonts w:eastAsiaTheme="minorEastAsia"/>
          <w:sz w:val="20"/>
        </w:rPr>
        <w:t xml:space="preserve"> (lower panel).</w:t>
      </w:r>
      <w:r w:rsidRPr="00665CB0">
        <w:rPr>
          <w:rFonts w:eastAsiaTheme="minorEastAsia"/>
          <w:sz w:val="20"/>
        </w:rPr>
        <w:t xml:space="preserve"> </w:t>
      </w:r>
    </w:p>
    <w:p w:rsidR="000B4543" w:rsidRDefault="000B4543" w:rsidP="008320E5">
      <w:pPr>
        <w:rPr>
          <w:rFonts w:eastAsiaTheme="minorEastAsia"/>
        </w:rPr>
      </w:pPr>
    </w:p>
    <w:p w:rsidR="008620E5" w:rsidRDefault="00496ABC" w:rsidP="007711C4">
      <w:pPr>
        <w:rPr>
          <w:rFonts w:eastAsiaTheme="minorEastAsia"/>
        </w:rPr>
      </w:pPr>
      <w:r>
        <w:rPr>
          <w:rFonts w:eastAsiaTheme="minorEastAsia"/>
        </w:rPr>
        <w:t>C</w:t>
      </w:r>
      <w:r w:rsidR="00E240BC">
        <w:rPr>
          <w:rFonts w:eastAsiaTheme="minorEastAsia"/>
        </w:rPr>
        <w:t>yclical behaviour</w:t>
      </w:r>
      <w:r>
        <w:rPr>
          <w:rFonts w:eastAsiaTheme="minorEastAsia"/>
        </w:rPr>
        <w:t xml:space="preserve"> is apparent in both </w:t>
      </w:r>
      <w:r w:rsidR="00E240BC">
        <w:rPr>
          <w:rFonts w:eastAsiaTheme="minorEastAsia"/>
        </w:rPr>
        <w:t xml:space="preserve">variables in </w:t>
      </w:r>
      <w:r>
        <w:rPr>
          <w:rFonts w:eastAsiaTheme="minorEastAsia"/>
        </w:rPr>
        <w:t xml:space="preserve">the upper and lower panels of </w:t>
      </w:r>
      <w:r w:rsidR="00AF4F68">
        <w:rPr>
          <w:rFonts w:eastAsiaTheme="minorEastAsia"/>
        </w:rPr>
        <w:t>F</w:t>
      </w:r>
      <w:r>
        <w:rPr>
          <w:rFonts w:eastAsiaTheme="minorEastAsia"/>
        </w:rPr>
        <w:t>igure 1</w:t>
      </w:r>
      <w:r w:rsidR="00E240BC">
        <w:rPr>
          <w:rFonts w:eastAsiaTheme="minorEastAsia"/>
        </w:rPr>
        <w:t xml:space="preserve">. </w:t>
      </w:r>
      <w:r>
        <w:rPr>
          <w:rFonts w:eastAsiaTheme="minorEastAsia"/>
        </w:rPr>
        <w:t>In the upper</w:t>
      </w:r>
      <w:r w:rsidR="00FC04D8">
        <w:rPr>
          <w:rFonts w:eastAsiaTheme="minorEastAsia"/>
        </w:rPr>
        <w:t xml:space="preserve"> panel, peaks and troughs in </w:t>
      </w:r>
      <m:oMath>
        <m:r>
          <w:rPr>
            <w:rFonts w:ascii="Cambria Math" w:eastAsiaTheme="minorEastAsia" w:hAnsi="Cambria Math"/>
          </w:rPr>
          <m:t>y</m:t>
        </m:r>
      </m:oMath>
      <w:r w:rsidR="00FC04D8">
        <w:rPr>
          <w:rFonts w:eastAsiaTheme="minorEastAsia"/>
        </w:rPr>
        <w:t xml:space="preserve"> and </w:t>
      </w:r>
      <m:oMath>
        <m:r>
          <w:rPr>
            <w:rFonts w:ascii="Cambria Math" w:eastAsiaTheme="minorEastAsia" w:hAnsi="Cambria Math"/>
          </w:rPr>
          <m:t>f</m:t>
        </m:r>
      </m:oMath>
      <w:r>
        <w:rPr>
          <w:rFonts w:eastAsiaTheme="minorEastAsia"/>
        </w:rPr>
        <w:t xml:space="preserve"> </w:t>
      </w:r>
      <w:r w:rsidR="00FC04D8">
        <w:rPr>
          <w:rFonts w:eastAsiaTheme="minorEastAsia"/>
        </w:rPr>
        <w:t xml:space="preserve">are </w:t>
      </w:r>
      <w:r>
        <w:rPr>
          <w:rFonts w:eastAsiaTheme="minorEastAsia"/>
        </w:rPr>
        <w:t>out of phase,</w:t>
      </w:r>
      <w:r w:rsidR="00FC04D8">
        <w:rPr>
          <w:rFonts w:eastAsiaTheme="minorEastAsia"/>
        </w:rPr>
        <w:t xml:space="preserve"> and the two variables und</w:t>
      </w:r>
      <w:r>
        <w:rPr>
          <w:rFonts w:eastAsiaTheme="minorEastAsia"/>
        </w:rPr>
        <w:t>ergo periods of joint expansion</w:t>
      </w:r>
      <w:r w:rsidR="00FC04D8">
        <w:rPr>
          <w:rFonts w:eastAsiaTheme="minorEastAsia"/>
        </w:rPr>
        <w:t xml:space="preserve"> as well as periods where one variable expands while the other contracts. In contrast, the simulation in the second panel displays a much stronger </w:t>
      </w:r>
      <w:r>
        <w:rPr>
          <w:rFonts w:eastAsiaTheme="minorEastAsia"/>
        </w:rPr>
        <w:t xml:space="preserve">phase </w:t>
      </w:r>
      <w:r w:rsidR="00FC04D8">
        <w:rPr>
          <w:rFonts w:eastAsiaTheme="minorEastAsia"/>
        </w:rPr>
        <w:t xml:space="preserve">synchronisation. </w:t>
      </w:r>
      <w:r>
        <w:rPr>
          <w:rFonts w:eastAsiaTheme="minorEastAsia"/>
        </w:rPr>
        <w:t>As a result, t</w:t>
      </w:r>
      <w:r w:rsidR="005224A2">
        <w:rPr>
          <w:rFonts w:eastAsiaTheme="minorEastAsia"/>
        </w:rPr>
        <w:t>here is</w:t>
      </w:r>
      <w:r>
        <w:rPr>
          <w:rFonts w:eastAsiaTheme="minorEastAsia"/>
        </w:rPr>
        <w:t xml:space="preserve"> a negative correlation of approximately</w:t>
      </w:r>
      <w:r w:rsidR="00E240BC">
        <w:rPr>
          <w:rFonts w:eastAsiaTheme="minorEastAsia"/>
        </w:rPr>
        <w:t xml:space="preserve"> </w:t>
      </w:r>
      <w:r w:rsidR="00E240BC" w:rsidRPr="00E240BC">
        <w:rPr>
          <w:rFonts w:eastAsiaTheme="minorEastAsia"/>
        </w:rPr>
        <w:t>-0.42</w:t>
      </w:r>
      <w:r w:rsidR="00E240BC">
        <w:rPr>
          <w:rFonts w:eastAsiaTheme="minorEastAsia"/>
        </w:rPr>
        <w:t xml:space="preserve"> in the first simulation</w:t>
      </w:r>
      <w:r>
        <w:rPr>
          <w:rFonts w:eastAsiaTheme="minorEastAsia"/>
        </w:rPr>
        <w:t>,</w:t>
      </w:r>
      <w:r w:rsidR="00E240BC">
        <w:rPr>
          <w:rFonts w:eastAsiaTheme="minorEastAsia"/>
        </w:rPr>
        <w:t xml:space="preserve"> and a positive </w:t>
      </w:r>
      <w:r w:rsidR="005224A2">
        <w:rPr>
          <w:rFonts w:eastAsiaTheme="minorEastAsia"/>
        </w:rPr>
        <w:t>correlation</w:t>
      </w:r>
      <w:r w:rsidR="00E240BC">
        <w:rPr>
          <w:rFonts w:eastAsiaTheme="minorEastAsia"/>
        </w:rPr>
        <w:t xml:space="preserve"> of </w:t>
      </w:r>
      <w:r>
        <w:rPr>
          <w:rFonts w:eastAsiaTheme="minorEastAsia"/>
        </w:rPr>
        <w:t>approximately</w:t>
      </w:r>
      <w:r w:rsidR="00E240BC">
        <w:rPr>
          <w:rFonts w:eastAsiaTheme="minorEastAsia"/>
        </w:rPr>
        <w:t xml:space="preserve"> </w:t>
      </w:r>
      <w:r w:rsidR="00E240BC" w:rsidRPr="00E240BC">
        <w:rPr>
          <w:rFonts w:eastAsiaTheme="minorEastAsia"/>
        </w:rPr>
        <w:t>0.2</w:t>
      </w:r>
      <w:r>
        <w:rPr>
          <w:rFonts w:eastAsiaTheme="minorEastAsia"/>
        </w:rPr>
        <w:t>8 in the second simulation</w:t>
      </w:r>
      <w:r w:rsidR="00E240BC">
        <w:rPr>
          <w:rFonts w:eastAsiaTheme="minorEastAsia"/>
        </w:rPr>
        <w:t>. In the context of business cycle analysis, one would describe the financial variable in the first simulation as counter</w:t>
      </w:r>
      <w:r w:rsidR="005224A2">
        <w:rPr>
          <w:rFonts w:eastAsiaTheme="minorEastAsia"/>
        </w:rPr>
        <w:t>-</w:t>
      </w:r>
      <w:r w:rsidR="00E240BC">
        <w:rPr>
          <w:rFonts w:eastAsiaTheme="minorEastAsia"/>
        </w:rPr>
        <w:t>cyclical, and in the second simulation as pro</w:t>
      </w:r>
      <w:r w:rsidR="005224A2">
        <w:rPr>
          <w:rFonts w:eastAsiaTheme="minorEastAsia"/>
        </w:rPr>
        <w:t>-</w:t>
      </w:r>
      <w:r w:rsidR="00E240BC">
        <w:rPr>
          <w:rFonts w:eastAsiaTheme="minorEastAsia"/>
        </w:rPr>
        <w:t xml:space="preserve">cyclical. </w:t>
      </w:r>
      <w:bookmarkStart w:id="9" w:name="_Hlk526170249"/>
      <w:r w:rsidR="00E240BC">
        <w:rPr>
          <w:rFonts w:eastAsiaTheme="minorEastAsia"/>
        </w:rPr>
        <w:t xml:space="preserve">It is thus important to note that the </w:t>
      </w:r>
      <w:r>
        <w:rPr>
          <w:rFonts w:eastAsiaTheme="minorEastAsia"/>
        </w:rPr>
        <w:t xml:space="preserve">existence of a financial-real interaction mechanism </w:t>
      </w:r>
      <w:r w:rsidR="00CE2D6F">
        <w:rPr>
          <w:rFonts w:eastAsiaTheme="minorEastAsia"/>
        </w:rPr>
        <w:t xml:space="preserve">is consistent with </w:t>
      </w:r>
      <w:r w:rsidR="00AC7820">
        <w:rPr>
          <w:rFonts w:eastAsiaTheme="minorEastAsia"/>
        </w:rPr>
        <w:t xml:space="preserve">a variety of </w:t>
      </w:r>
      <w:r w:rsidR="00CE2D6F">
        <w:rPr>
          <w:rFonts w:eastAsiaTheme="minorEastAsia"/>
        </w:rPr>
        <w:t>contemporaneous correlation</w:t>
      </w:r>
      <w:r w:rsidR="00AC7820">
        <w:rPr>
          <w:rFonts w:eastAsiaTheme="minorEastAsia"/>
        </w:rPr>
        <w:t>s</w:t>
      </w:r>
      <w:r w:rsidR="00CE2D6F">
        <w:rPr>
          <w:rFonts w:eastAsiaTheme="minorEastAsia"/>
        </w:rPr>
        <w:t xml:space="preserve"> between the </w:t>
      </w:r>
      <w:r>
        <w:rPr>
          <w:rFonts w:eastAsiaTheme="minorEastAsia"/>
        </w:rPr>
        <w:t>financial and re</w:t>
      </w:r>
      <w:r w:rsidR="008620E5">
        <w:rPr>
          <w:rFonts w:eastAsiaTheme="minorEastAsia"/>
        </w:rPr>
        <w:t>al</w:t>
      </w:r>
      <w:r w:rsidR="00CE2D6F">
        <w:rPr>
          <w:rFonts w:eastAsiaTheme="minorEastAsia"/>
        </w:rPr>
        <w:t xml:space="preserve"> variable</w:t>
      </w:r>
      <w:r>
        <w:rPr>
          <w:rFonts w:eastAsiaTheme="minorEastAsia"/>
        </w:rPr>
        <w:t>s</w:t>
      </w:r>
      <w:r w:rsidR="00CE2D6F">
        <w:rPr>
          <w:rFonts w:eastAsiaTheme="minorEastAsia"/>
        </w:rPr>
        <w:t>.</w:t>
      </w:r>
      <w:r w:rsidR="008620E5">
        <w:rPr>
          <w:rFonts w:eastAsiaTheme="minorEastAsia"/>
        </w:rPr>
        <w:t xml:space="preserve"> This </w:t>
      </w:r>
      <w:r w:rsidR="008620E5">
        <w:rPr>
          <w:rFonts w:eastAsiaTheme="minorEastAsia"/>
        </w:rPr>
        <w:lastRenderedPageBreak/>
        <w:t>illustrates the importance of estimating interaction mechanisms directly, rather than relying solely on descriptive statistics.</w:t>
      </w:r>
    </w:p>
    <w:p w:rsidR="008620E5" w:rsidRDefault="008620E5" w:rsidP="007711C4">
      <w:pPr>
        <w:rPr>
          <w:rFonts w:eastAsiaTheme="minorEastAsia"/>
        </w:rPr>
      </w:pPr>
    </w:p>
    <w:bookmarkEnd w:id="9"/>
    <w:p w:rsidR="002814D0" w:rsidRPr="00B9516C" w:rsidRDefault="00B9516C" w:rsidP="00D54D9C">
      <w:pPr>
        <w:pStyle w:val="Heading3"/>
        <w:rPr>
          <w:rFonts w:eastAsiaTheme="minorEastAsia"/>
        </w:rPr>
      </w:pPr>
      <w:r>
        <w:rPr>
          <w:rFonts w:eastAsiaTheme="minorEastAsia"/>
        </w:rPr>
        <w:t xml:space="preserve">3.3 </w:t>
      </w:r>
      <w:r w:rsidR="00D54D9C">
        <w:rPr>
          <w:rFonts w:eastAsiaTheme="minorEastAsia"/>
        </w:rPr>
        <w:t xml:space="preserve">Specific interaction mechanisms: </w:t>
      </w:r>
      <w:r>
        <w:rPr>
          <w:rFonts w:eastAsiaTheme="minorEastAsia"/>
        </w:rPr>
        <w:t>GDP, interest rates, and deb</w:t>
      </w:r>
      <w:r w:rsidR="00766F04">
        <w:rPr>
          <w:rFonts w:eastAsiaTheme="minorEastAsia"/>
        </w:rPr>
        <w:t>t</w:t>
      </w:r>
    </w:p>
    <w:p w:rsidR="002814D0" w:rsidRDefault="00B9516C" w:rsidP="002814D0">
      <w:pPr>
        <w:pStyle w:val="NoSpacing"/>
        <w:spacing w:line="360" w:lineRule="auto"/>
        <w:rPr>
          <w:rFonts w:eastAsiaTheme="minorEastAsia"/>
        </w:rPr>
      </w:pPr>
      <w:r>
        <w:rPr>
          <w:rFonts w:eastAsiaTheme="minorEastAsia"/>
        </w:rPr>
        <w:t>In the models estimated below,</w:t>
      </w:r>
      <w:r w:rsidR="002814D0">
        <w:rPr>
          <w:rFonts w:eastAsiaTheme="minorEastAsia"/>
        </w:rPr>
        <w:t xml:space="preserve"> w</w:t>
      </w:r>
      <w:r w:rsidR="002814D0" w:rsidRPr="00847878">
        <w:rPr>
          <w:rFonts w:eastAsiaTheme="minorEastAsia"/>
        </w:rPr>
        <w:t>e use</w:t>
      </w:r>
      <w:r w:rsidR="002814D0">
        <w:rPr>
          <w:rFonts w:eastAsiaTheme="minorEastAsia"/>
        </w:rPr>
        <w:t xml:space="preserve"> the log of</w:t>
      </w:r>
      <w:r w:rsidR="002814D0" w:rsidRPr="00847878">
        <w:rPr>
          <w:rFonts w:eastAsiaTheme="minorEastAsia"/>
        </w:rPr>
        <w:t xml:space="preserve"> real GDP</w:t>
      </w:r>
      <w:r>
        <w:rPr>
          <w:rFonts w:eastAsiaTheme="minorEastAsia"/>
        </w:rPr>
        <w:t xml:space="preserve"> (</w:t>
      </w:r>
      <w:r>
        <w:rPr>
          <w:rFonts w:eastAsiaTheme="minorEastAsia"/>
          <w:i/>
        </w:rPr>
        <w:t>GDP</w:t>
      </w:r>
      <w:r>
        <w:rPr>
          <w:rFonts w:eastAsiaTheme="minorEastAsia"/>
        </w:rPr>
        <w:t>) for</w:t>
      </w:r>
      <w:r w:rsidR="002814D0" w:rsidRPr="00847878">
        <w:rPr>
          <w:rFonts w:eastAsiaTheme="minorEastAsia"/>
        </w:rPr>
        <w:t xml:space="preserve"> the real variable in (</w:t>
      </w:r>
      <w:r w:rsidR="002814D0">
        <w:rPr>
          <w:rFonts w:eastAsiaTheme="minorEastAsia"/>
        </w:rPr>
        <w:t>1</w:t>
      </w:r>
      <w:r w:rsidR="002814D0" w:rsidRPr="00847878">
        <w:rPr>
          <w:rFonts w:eastAsiaTheme="minorEastAsia"/>
        </w:rPr>
        <w:t>). As</w:t>
      </w:r>
      <w:r w:rsidR="002814D0">
        <w:rPr>
          <w:rFonts w:eastAsiaTheme="minorEastAsia"/>
        </w:rPr>
        <w:t xml:space="preserve"> different financial variables feature prominently in</w:t>
      </w:r>
      <w:r w:rsidR="002814D0" w:rsidRPr="00847878">
        <w:rPr>
          <w:rFonts w:eastAsiaTheme="minorEastAsia"/>
        </w:rPr>
        <w:t xml:space="preserve"> the theoretical literature discussed in section 2, we consider the </w:t>
      </w:r>
      <w:r w:rsidR="002814D0" w:rsidRPr="00847878">
        <w:t>short-term real interest rate (</w:t>
      </w:r>
      <w:r w:rsidR="002814D0" w:rsidRPr="00847878">
        <w:rPr>
          <w:i/>
          <w:iCs/>
        </w:rPr>
        <w:t>INTR</w:t>
      </w:r>
      <w:r w:rsidR="002814D0" w:rsidRPr="00847878">
        <w:t>), the ratio of non-financial corporation debt to GDP (</w:t>
      </w:r>
      <w:r w:rsidR="002814D0" w:rsidRPr="00847878">
        <w:rPr>
          <w:i/>
          <w:iCs/>
        </w:rPr>
        <w:t>NFCD</w:t>
      </w:r>
      <w:r w:rsidR="002814D0" w:rsidRPr="00847878">
        <w:t>), and the ratio of household debt to GDP (</w:t>
      </w:r>
      <w:r w:rsidR="002814D0" w:rsidRPr="00847878">
        <w:rPr>
          <w:i/>
          <w:iCs/>
        </w:rPr>
        <w:t>HHD</w:t>
      </w:r>
      <w:r w:rsidR="002814D0" w:rsidRPr="00847878">
        <w:t>)</w:t>
      </w:r>
      <w:r w:rsidR="002814D0" w:rsidRPr="00847878">
        <w:rPr>
          <w:rFonts w:eastAsiaTheme="minorEastAsia"/>
        </w:rPr>
        <w:t>.</w:t>
      </w:r>
      <w:r w:rsidR="00A351D2">
        <w:rPr>
          <w:rFonts w:eastAsiaTheme="minorEastAsia"/>
        </w:rPr>
        <w:t xml:space="preserve"> We </w:t>
      </w:r>
      <w:r>
        <w:rPr>
          <w:rFonts w:eastAsiaTheme="minorEastAsia"/>
        </w:rPr>
        <w:t>use</w:t>
      </w:r>
      <w:r w:rsidR="007766C8">
        <w:rPr>
          <w:rFonts w:eastAsiaTheme="minorEastAsia"/>
        </w:rPr>
        <w:t xml:space="preserve"> debt</w:t>
      </w:r>
      <w:r w:rsidR="00AC7820">
        <w:rPr>
          <w:rFonts w:eastAsiaTheme="minorEastAsia"/>
        </w:rPr>
        <w:t xml:space="preserve"> </w:t>
      </w:r>
      <w:r w:rsidR="007766C8">
        <w:rPr>
          <w:rFonts w:eastAsiaTheme="minorEastAsia"/>
        </w:rPr>
        <w:t>to</w:t>
      </w:r>
      <w:r w:rsidR="00AC7820">
        <w:rPr>
          <w:rFonts w:eastAsiaTheme="minorEastAsia"/>
        </w:rPr>
        <w:t xml:space="preserve"> </w:t>
      </w:r>
      <w:r w:rsidR="007766C8">
        <w:rPr>
          <w:rFonts w:eastAsiaTheme="minorEastAsia"/>
        </w:rPr>
        <w:t>income ratios rather than the level of debt because the negative effect</w:t>
      </w:r>
      <w:r>
        <w:rPr>
          <w:rFonts w:eastAsiaTheme="minorEastAsia"/>
        </w:rPr>
        <w:t>s</w:t>
      </w:r>
      <w:r w:rsidR="007766C8">
        <w:rPr>
          <w:rFonts w:eastAsiaTheme="minorEastAsia"/>
        </w:rPr>
        <w:t xml:space="preserve"> of rising debt assumed in the theoretical literature typically hinge on the deteriorating financial robustness of economic unit</w:t>
      </w:r>
      <w:r>
        <w:rPr>
          <w:rFonts w:eastAsiaTheme="minorEastAsia"/>
        </w:rPr>
        <w:t xml:space="preserve">s, which can be proxied by debt to </w:t>
      </w:r>
      <w:r w:rsidR="007766C8">
        <w:rPr>
          <w:rFonts w:eastAsiaTheme="minorEastAsia"/>
        </w:rPr>
        <w:t xml:space="preserve">income ratios. </w:t>
      </w:r>
      <w:r w:rsidR="00FD6FD1">
        <w:rPr>
          <w:rFonts w:eastAsiaTheme="minorEastAsia"/>
        </w:rPr>
        <w:t>In robustness tests</w:t>
      </w:r>
      <w:r>
        <w:rPr>
          <w:rFonts w:eastAsiaTheme="minorEastAsia"/>
        </w:rPr>
        <w:t>, we also</w:t>
      </w:r>
      <w:r w:rsidR="007766C8">
        <w:rPr>
          <w:rFonts w:eastAsiaTheme="minorEastAsia"/>
        </w:rPr>
        <w:t xml:space="preserve"> use</w:t>
      </w:r>
      <w:r w:rsidR="002B15DC">
        <w:rPr>
          <w:rFonts w:eastAsiaTheme="minorEastAsia"/>
        </w:rPr>
        <w:t xml:space="preserve"> the</w:t>
      </w:r>
      <w:r w:rsidR="007766C8">
        <w:rPr>
          <w:rFonts w:eastAsiaTheme="minorEastAsia"/>
        </w:rPr>
        <w:t xml:space="preserve"> capital stock as</w:t>
      </w:r>
      <w:r w:rsidR="002B15DC">
        <w:rPr>
          <w:rFonts w:eastAsiaTheme="minorEastAsia"/>
        </w:rPr>
        <w:t xml:space="preserve"> an</w:t>
      </w:r>
      <w:r w:rsidR="007766C8">
        <w:rPr>
          <w:rFonts w:eastAsiaTheme="minorEastAsia"/>
        </w:rPr>
        <w:t xml:space="preserve"> alternative </w:t>
      </w:r>
      <w:r>
        <w:rPr>
          <w:rFonts w:eastAsiaTheme="minorEastAsia"/>
        </w:rPr>
        <w:t>denominator.</w:t>
      </w:r>
    </w:p>
    <w:p w:rsidR="002814D0" w:rsidRDefault="002814D0" w:rsidP="002814D0">
      <w:pPr>
        <w:pStyle w:val="NoSpacing"/>
        <w:spacing w:line="360" w:lineRule="auto"/>
        <w:rPr>
          <w:rFonts w:eastAsiaTheme="minorEastAsia"/>
        </w:rPr>
      </w:pPr>
    </w:p>
    <w:p w:rsidR="002814D0" w:rsidRPr="005E22D6" w:rsidRDefault="002814D0" w:rsidP="002814D0">
      <w:pPr>
        <w:pStyle w:val="NoSpacing"/>
        <w:spacing w:line="360" w:lineRule="auto"/>
        <w:rPr>
          <w:rFonts w:eastAsiaTheme="minorEastAsia"/>
        </w:rPr>
      </w:pPr>
      <w:r>
        <w:rPr>
          <w:rFonts w:eastAsiaTheme="minorEastAsia"/>
        </w:rPr>
        <w:t>To see how each of these financial variables interact with output, c</w:t>
      </w:r>
      <w:r w:rsidRPr="00847878">
        <w:rPr>
          <w:rFonts w:eastAsiaTheme="minorEastAsia"/>
        </w:rPr>
        <w:t xml:space="preserve">onsider the interest rate first. </w:t>
      </w:r>
      <w:r>
        <w:rPr>
          <w:rFonts w:eastAsiaTheme="minorEastAsia"/>
        </w:rPr>
        <w:t>If t</w:t>
      </w:r>
      <w:r w:rsidRPr="00753EF8">
        <w:rPr>
          <w:rFonts w:eastAsiaTheme="minorEastAsia"/>
        </w:rPr>
        <w:t>he central bank follow</w:t>
      </w:r>
      <w:r>
        <w:rPr>
          <w:rFonts w:eastAsiaTheme="minorEastAsia"/>
        </w:rPr>
        <w:t>s</w:t>
      </w:r>
      <w:r w:rsidRPr="00753EF8">
        <w:rPr>
          <w:rFonts w:eastAsiaTheme="minorEastAsia"/>
        </w:rPr>
        <w:t xml:space="preserve"> a Taylor rule with an output gap in its loss function, one would expect rising policy rates </w:t>
      </w:r>
      <w:r>
        <w:rPr>
          <w:rFonts w:eastAsiaTheme="minorEastAsia"/>
        </w:rPr>
        <w:t>during boom periods and a lowering of interest rates during recessions</w:t>
      </w:r>
      <w:r w:rsidRPr="00753EF8">
        <w:rPr>
          <w:rFonts w:eastAsiaTheme="minorEastAsia"/>
        </w:rPr>
        <w:t>.</w:t>
      </w:r>
      <w:r w:rsidR="00FD6FD1">
        <w:rPr>
          <w:rStyle w:val="FootnoteReference"/>
          <w:rFonts w:eastAsiaTheme="minorEastAsia"/>
        </w:rPr>
        <w:footnoteReference w:id="4"/>
      </w:r>
      <w:r w:rsidR="00B9516C">
        <w:rPr>
          <w:rFonts w:eastAsiaTheme="minorEastAsia"/>
        </w:rPr>
        <w:t xml:space="preserve"> </w:t>
      </w:r>
      <w:r>
        <w:rPr>
          <w:rFonts w:eastAsiaTheme="minorEastAsia"/>
        </w:rPr>
        <w:t>Rising interest rates during the boom</w:t>
      </w:r>
      <w:r>
        <w:rPr>
          <w:rFonts w:eastAsiaTheme="minorEastAsia" w:cs="Times New Roman"/>
        </w:rPr>
        <w:t xml:space="preserve"> can reduce aggregate output via a contractionary effect on either investment</w:t>
      </w:r>
      <w:r w:rsidRPr="0001410D">
        <w:rPr>
          <w:rFonts w:eastAsiaTheme="minorEastAsia" w:cs="Times New Roman"/>
        </w:rPr>
        <w:t xml:space="preserve"> </w:t>
      </w:r>
      <w:r>
        <w:rPr>
          <w:rFonts w:eastAsiaTheme="minorEastAsia" w:cs="Times New Roman"/>
        </w:rPr>
        <w:t>or consumption. The effect on investment</w:t>
      </w:r>
      <w:r w:rsidRPr="0001410D">
        <w:rPr>
          <w:rFonts w:eastAsiaTheme="minorEastAsia" w:cs="Times New Roman"/>
        </w:rPr>
        <w:t xml:space="preserve"> </w:t>
      </w:r>
      <w:r>
        <w:rPr>
          <w:rFonts w:eastAsiaTheme="minorEastAsia" w:cs="Times New Roman"/>
        </w:rPr>
        <w:t>may be due to a</w:t>
      </w:r>
      <w:r w:rsidRPr="0001410D">
        <w:rPr>
          <w:rFonts w:eastAsiaTheme="minorEastAsia" w:cs="Times New Roman"/>
        </w:rPr>
        <w:t xml:space="preserve"> </w:t>
      </w:r>
      <w:r>
        <w:rPr>
          <w:rFonts w:eastAsiaTheme="minorEastAsia" w:cs="Times New Roman"/>
        </w:rPr>
        <w:t>reduction of</w:t>
      </w:r>
      <w:r w:rsidRPr="0001410D">
        <w:rPr>
          <w:rFonts w:eastAsiaTheme="minorEastAsia" w:cs="Times New Roman"/>
        </w:rPr>
        <w:t xml:space="preserve"> internal sources of finance</w:t>
      </w:r>
      <w:r w:rsidR="00B9516C">
        <w:rPr>
          <w:rFonts w:eastAsiaTheme="minorEastAsia" w:cs="Times New Roman"/>
        </w:rPr>
        <w:t>, i.e. the net worth of the firm</w:t>
      </w:r>
      <w:r>
        <w:rPr>
          <w:rFonts w:eastAsiaTheme="minorEastAsia" w:cs="Times New Roman"/>
        </w:rPr>
        <w:t xml:space="preserve"> </w:t>
      </w:r>
      <w:r w:rsidR="009F088D">
        <w:rPr>
          <w:rFonts w:eastAsiaTheme="minorEastAsia" w:cs="Times New Roman"/>
        </w:rPr>
        <w:fldChar w:fldCharType="begin"/>
      </w:r>
      <w:r w:rsidR="006D3424">
        <w:rPr>
          <w:rFonts w:eastAsiaTheme="minorEastAsia" w:cs="Times New Roman"/>
        </w:rPr>
        <w:instrText xml:space="preserve"> ADDIN ZOTERO_ITEM CSL_CITATION {"citationID":"VlbJwtq4","properties":{"formattedCitation":"(Kalecki, 1937; Ndikumana, 1999; Bernanke et al., 1999)","plainCitation":"(Kalecki, 1937; Ndikumana, 1999; Bernanke et al., 1999)","noteIndex":0},"citationItems":[{"id":12,"uris":["http://zotero.org/users/4497901/items/QBIETQEP"],"uri":["http://zotero.org/users/4497901/items/QBIETQEP"],"itemData":{"id":12,"type":"article-journal","title":"The Principle of Increasing Risk","container-title":"Economica","page":"440-447","volume":"4","issue":"16","source":"CrossRef","DOI":"10.2307/2626879","ISSN":"00130427","author":[{"family":"Kalecki","given":"M."}],"issued":{"date-parts":[["1937"]]}}},{"id":81,"uris":["http://zotero.org/users/4497901/items/VPW9X923"],"uri":["http://zotero.org/users/4497901/items/VPW9X923"],"itemData":{"id":81,"type":"article-journal","title":"Debt Service, Financing Constraints and Fixed Investment: Evidence from Panel Data","container-title":"Journal of Post Keynesian Economics","page":"455-478","volume":"21","issue":"3","author":[{"family":"Ndikumana","given":"Leonce"}],"issued":{"date-parts":[["1999"]]}}},{"id":911,"uris":["http://zotero.org/users/4497901/items/536964ER"],"uri":["http://zotero.org/users/4497901/items/536964ER"],"itemData":{"id":911,"type":"chapter","title":"The Financial Accelerator in a Quantitative Business Cycle Framework","container-title":"Handbook of Macroeconomics","page":"1341-1392","volume":"1","source":"Google Scholar","URL":"http://core.ac.uk/download/pdf/6636477.pdf","author":[{"family":"Bernanke","given":"Ben S."},{"family":"Gertler","given":"Mark"},{"family":"Gilchrist","given":"Simon"}],"editor":[{"family":"Taylor","given":"J.B."},{"family":"Woodford","given":"Michael"}],"issued":{"date-parts":[["1999"]]},"accessed":{"date-parts":[["2017",9,20]]}}}],"schema":"https://github.com/citation-style-language/schema/raw/master/csl-citation.json"} </w:instrText>
      </w:r>
      <w:r w:rsidR="009F088D">
        <w:rPr>
          <w:rFonts w:eastAsiaTheme="minorEastAsia" w:cs="Times New Roman"/>
        </w:rPr>
        <w:fldChar w:fldCharType="separate"/>
      </w:r>
      <w:r w:rsidRPr="00B87C89">
        <w:rPr>
          <w:rFonts w:cs="Times New Roman"/>
        </w:rPr>
        <w:t>(Kalecki, 1937; Ndikumana, 1999; Bernanke et al., 1999)</w:t>
      </w:r>
      <w:r w:rsidR="009F088D">
        <w:rPr>
          <w:rFonts w:eastAsiaTheme="minorEastAsia" w:cs="Times New Roman"/>
        </w:rPr>
        <w:fldChar w:fldCharType="end"/>
      </w:r>
      <w:r>
        <w:rPr>
          <w:rFonts w:eastAsiaTheme="minorEastAsia" w:cs="Times New Roman"/>
        </w:rPr>
        <w:t>. Contractionary effects on consumption</w:t>
      </w:r>
      <w:r w:rsidRPr="0001410D">
        <w:rPr>
          <w:rFonts w:eastAsiaTheme="minorEastAsia" w:cs="Times New Roman"/>
        </w:rPr>
        <w:t xml:space="preserve"> </w:t>
      </w:r>
      <w:r>
        <w:rPr>
          <w:rFonts w:eastAsiaTheme="minorEastAsia" w:cs="Times New Roman"/>
        </w:rPr>
        <w:t>are expected if households in</w:t>
      </w:r>
      <w:r w:rsidR="00B9516C">
        <w:rPr>
          <w:rFonts w:eastAsiaTheme="minorEastAsia" w:cs="Times New Roman"/>
        </w:rPr>
        <w:t>crease their savings to smooth</w:t>
      </w:r>
      <w:r>
        <w:rPr>
          <w:rFonts w:eastAsiaTheme="minorEastAsia" w:cs="Times New Roman"/>
        </w:rPr>
        <w:t xml:space="preserve"> consumption</w:t>
      </w:r>
      <w:r w:rsidR="00B9516C">
        <w:rPr>
          <w:rFonts w:eastAsiaTheme="minorEastAsia" w:cs="Times New Roman"/>
        </w:rPr>
        <w:t>,</w:t>
      </w:r>
      <w:r>
        <w:rPr>
          <w:rFonts w:eastAsiaTheme="minorEastAsia" w:cs="Times New Roman"/>
        </w:rPr>
        <w:t xml:space="preserve"> or due to a redistribution of income to creditors with a lower propensity to consume. </w:t>
      </w:r>
    </w:p>
    <w:p w:rsidR="002814D0" w:rsidRDefault="002814D0" w:rsidP="002814D0">
      <w:pPr>
        <w:pStyle w:val="NoSpacing"/>
        <w:spacing w:line="360" w:lineRule="auto"/>
        <w:rPr>
          <w:rFonts w:eastAsiaTheme="minorEastAsia" w:cs="Times New Roman"/>
        </w:rPr>
      </w:pPr>
    </w:p>
    <w:p w:rsidR="00691217" w:rsidRDefault="00B9516C" w:rsidP="002814D0">
      <w:pPr>
        <w:pStyle w:val="NoSpacing"/>
        <w:spacing w:line="360" w:lineRule="auto"/>
        <w:rPr>
          <w:rFonts w:eastAsiaTheme="minorEastAsia"/>
        </w:rPr>
      </w:pPr>
      <w:r>
        <w:rPr>
          <w:rFonts w:eastAsiaTheme="minorEastAsia"/>
        </w:rPr>
        <w:t>N</w:t>
      </w:r>
      <w:r w:rsidR="004F0EF1">
        <w:rPr>
          <w:rFonts w:eastAsiaTheme="minorEastAsia"/>
        </w:rPr>
        <w:t>ow</w:t>
      </w:r>
      <w:r>
        <w:rPr>
          <w:rFonts w:eastAsiaTheme="minorEastAsia"/>
        </w:rPr>
        <w:t xml:space="preserve"> consider </w:t>
      </w:r>
      <w:r w:rsidR="002814D0" w:rsidRPr="00847878">
        <w:rPr>
          <w:rFonts w:eastAsiaTheme="minorEastAsia"/>
        </w:rPr>
        <w:t>business debt.</w:t>
      </w:r>
      <w:r w:rsidR="004F0EF1">
        <w:rPr>
          <w:rFonts w:eastAsiaTheme="minorEastAsia"/>
        </w:rPr>
        <w:t xml:space="preserve"> While </w:t>
      </w:r>
      <w:r w:rsidR="00EC304B">
        <w:rPr>
          <w:rFonts w:eastAsiaTheme="minorEastAsia"/>
        </w:rPr>
        <w:t>in supply-determined models</w:t>
      </w:r>
      <w:r w:rsidR="004B036B">
        <w:rPr>
          <w:rFonts w:eastAsiaTheme="minorEastAsia"/>
        </w:rPr>
        <w:t xml:space="preserve"> where agents are credit-constrained</w:t>
      </w:r>
      <w:r w:rsidR="00EC304B">
        <w:rPr>
          <w:rFonts w:eastAsiaTheme="minorEastAsia"/>
        </w:rPr>
        <w:t xml:space="preserve">, increases in debt and </w:t>
      </w:r>
      <w:r w:rsidR="0025559F">
        <w:rPr>
          <w:rFonts w:eastAsiaTheme="minorEastAsia"/>
        </w:rPr>
        <w:t xml:space="preserve">the flow of </w:t>
      </w:r>
      <w:r w:rsidR="00EC304B">
        <w:rPr>
          <w:rFonts w:eastAsiaTheme="minorEastAsia"/>
        </w:rPr>
        <w:t xml:space="preserve">credit </w:t>
      </w:r>
      <w:r w:rsidR="00691217">
        <w:rPr>
          <w:rFonts w:eastAsiaTheme="minorEastAsia"/>
        </w:rPr>
        <w:t xml:space="preserve">lead to </w:t>
      </w:r>
      <w:r w:rsidR="00EC304B">
        <w:rPr>
          <w:rFonts w:eastAsiaTheme="minorEastAsia"/>
        </w:rPr>
        <w:t>increase</w:t>
      </w:r>
      <w:r w:rsidR="00691217">
        <w:rPr>
          <w:rFonts w:eastAsiaTheme="minorEastAsia"/>
        </w:rPr>
        <w:t>s</w:t>
      </w:r>
      <w:r w:rsidR="00EC304B">
        <w:rPr>
          <w:rFonts w:eastAsiaTheme="minorEastAsia"/>
        </w:rPr>
        <w:t xml:space="preserve"> in output </w:t>
      </w:r>
      <w:r w:rsidR="009F088D">
        <w:rPr>
          <w:rFonts w:eastAsiaTheme="minorEastAsia"/>
        </w:rPr>
        <w:fldChar w:fldCharType="begin"/>
      </w:r>
      <w:r w:rsidR="005154C3">
        <w:rPr>
          <w:rFonts w:eastAsiaTheme="minorEastAsia"/>
        </w:rPr>
        <w:instrText xml:space="preserve"> ADDIN ZOTERO_ITEM CSL_CITATION {"citationID":"3EFXcaJU","properties":{"formattedCitation":"(Biggs et al., 2009)","plainCitation":"(Biggs et al., 2009)","dontUpdate":true,"noteIndex":0},"citationItems":[{"id":1187,"uris":["http://zotero.org/users/4497901/items/E2QJRIGE"],"uri":["http://zotero.org/users/4497901/items/E2QJRIGE"],"itemData":{"id":1187,"type":"report","title":"Credit and economic recovery","publisher":"De Nederlandsche Bank","publisher-place":"Amsterdam","genre":"DNB Working Paper No. 218","event-place":"Amsterdam","author":[{"family":"Biggs","given":"Michael"},{"family":"Mayer","given":"Thomas"},{"family":"Pick","given":"Andreas"}],"issued":{"date-parts":[["2009"]]}}}],"schema":"https://github.com/citation-style-language/schema/raw/master/csl-citation.json"} </w:instrText>
      </w:r>
      <w:r w:rsidR="009F088D">
        <w:rPr>
          <w:rFonts w:eastAsiaTheme="minorEastAsia"/>
        </w:rPr>
        <w:fldChar w:fldCharType="separate"/>
      </w:r>
      <w:r w:rsidR="00EC304B" w:rsidRPr="00EC304B">
        <w:rPr>
          <w:rFonts w:cs="Times New Roman"/>
        </w:rPr>
        <w:t>(</w:t>
      </w:r>
      <w:r w:rsidR="00EC304B">
        <w:rPr>
          <w:rFonts w:cs="Times New Roman"/>
        </w:rPr>
        <w:t xml:space="preserve">e.g. </w:t>
      </w:r>
      <w:r w:rsidR="00EC304B" w:rsidRPr="00EC304B">
        <w:rPr>
          <w:rFonts w:cs="Times New Roman"/>
        </w:rPr>
        <w:t>Biggs et al., 2009)</w:t>
      </w:r>
      <w:r w:rsidR="009F088D">
        <w:rPr>
          <w:rFonts w:eastAsiaTheme="minorEastAsia"/>
        </w:rPr>
        <w:fldChar w:fldCharType="end"/>
      </w:r>
      <w:r w:rsidR="00EC304B">
        <w:rPr>
          <w:rFonts w:eastAsiaTheme="minorEastAsia"/>
        </w:rPr>
        <w:t>,</w:t>
      </w:r>
      <w:r w:rsidR="002814D0" w:rsidRPr="00847878">
        <w:rPr>
          <w:rFonts w:eastAsiaTheme="minorEastAsia"/>
        </w:rPr>
        <w:t xml:space="preserve"> </w:t>
      </w:r>
      <w:r w:rsidR="00EC304B">
        <w:rPr>
          <w:rFonts w:eastAsiaTheme="minorEastAsia"/>
        </w:rPr>
        <w:t>i</w:t>
      </w:r>
      <w:r w:rsidR="002814D0" w:rsidRPr="00847878">
        <w:rPr>
          <w:rFonts w:eastAsiaTheme="minorEastAsia"/>
        </w:rPr>
        <w:t>n the Minskyan theoretical literature</w:t>
      </w:r>
      <w:r w:rsidR="004F0EF1">
        <w:rPr>
          <w:rFonts w:eastAsiaTheme="minorEastAsia"/>
        </w:rPr>
        <w:t xml:space="preserve"> h</w:t>
      </w:r>
      <w:r w:rsidR="002814D0" w:rsidRPr="00847878">
        <w:rPr>
          <w:rFonts w:eastAsiaTheme="minorEastAsia"/>
        </w:rPr>
        <w:t xml:space="preserve">igh levels of </w:t>
      </w:r>
      <w:r w:rsidR="002814D0">
        <w:rPr>
          <w:rFonts w:eastAsiaTheme="minorEastAsia"/>
        </w:rPr>
        <w:t>corporate</w:t>
      </w:r>
      <w:r w:rsidR="002814D0" w:rsidRPr="00847878">
        <w:rPr>
          <w:rFonts w:eastAsiaTheme="minorEastAsia"/>
        </w:rPr>
        <w:t xml:space="preserve"> debt will generally discourage </w:t>
      </w:r>
      <w:r w:rsidR="002814D0">
        <w:rPr>
          <w:rFonts w:eastAsiaTheme="minorEastAsia"/>
        </w:rPr>
        <w:t>business</w:t>
      </w:r>
      <w:r w:rsidR="002814D0" w:rsidRPr="00847878">
        <w:rPr>
          <w:rFonts w:eastAsiaTheme="minorEastAsia"/>
        </w:rPr>
        <w:t xml:space="preserve"> investment</w:t>
      </w:r>
      <w:r w:rsidR="002814D0">
        <w:rPr>
          <w:rFonts w:eastAsiaTheme="minorEastAsia"/>
        </w:rPr>
        <w:t xml:space="preserve">. </w:t>
      </w:r>
      <w:r w:rsidR="002814D0">
        <w:rPr>
          <w:rFonts w:eastAsiaTheme="minorEastAsia" w:cs="Times New Roman"/>
        </w:rPr>
        <w:t>T</w:t>
      </w:r>
      <w:r w:rsidR="002814D0" w:rsidRPr="0001410D">
        <w:rPr>
          <w:rFonts w:eastAsiaTheme="minorEastAsia" w:cs="Times New Roman"/>
        </w:rPr>
        <w:t>h</w:t>
      </w:r>
      <w:r w:rsidR="002814D0">
        <w:rPr>
          <w:rFonts w:eastAsiaTheme="minorEastAsia" w:cs="Times New Roman"/>
        </w:rPr>
        <w:t>i</w:t>
      </w:r>
      <w:r w:rsidR="002814D0" w:rsidRPr="0001410D">
        <w:rPr>
          <w:rFonts w:eastAsiaTheme="minorEastAsia" w:cs="Times New Roman"/>
        </w:rPr>
        <w:t>s is</w:t>
      </w:r>
      <w:r w:rsidR="002814D0">
        <w:rPr>
          <w:rFonts w:eastAsiaTheme="minorEastAsia" w:cs="Times New Roman"/>
        </w:rPr>
        <w:t xml:space="preserve"> because</w:t>
      </w:r>
      <w:r w:rsidR="002814D0" w:rsidRPr="0001410D">
        <w:rPr>
          <w:rFonts w:eastAsiaTheme="minorEastAsia" w:cs="Times New Roman"/>
        </w:rPr>
        <w:t xml:space="preserve"> </w:t>
      </w:r>
      <w:r w:rsidR="00691217">
        <w:rPr>
          <w:rFonts w:eastAsiaTheme="minorEastAsia" w:cs="Times New Roman"/>
        </w:rPr>
        <w:t>borrower</w:t>
      </w:r>
      <w:r w:rsidR="002814D0">
        <w:rPr>
          <w:rFonts w:eastAsiaTheme="minorEastAsia" w:cs="Times New Roman"/>
        </w:rPr>
        <w:t>s</w:t>
      </w:r>
      <w:r w:rsidR="00691217">
        <w:rPr>
          <w:rFonts w:eastAsiaTheme="minorEastAsia" w:cs="Times New Roman"/>
        </w:rPr>
        <w:t>' and lender</w:t>
      </w:r>
      <w:r w:rsidR="002814D0">
        <w:rPr>
          <w:rFonts w:eastAsiaTheme="minorEastAsia" w:cs="Times New Roman"/>
        </w:rPr>
        <w:t>s</w:t>
      </w:r>
      <w:r w:rsidR="00691217">
        <w:rPr>
          <w:rFonts w:eastAsiaTheme="minorEastAsia" w:cs="Times New Roman"/>
        </w:rPr>
        <w:t>' risk increase in debt and drive</w:t>
      </w:r>
      <w:r w:rsidR="002814D0">
        <w:rPr>
          <w:rFonts w:eastAsiaTheme="minorEastAsia" w:cs="Times New Roman"/>
        </w:rPr>
        <w:t xml:space="preserve"> up the </w:t>
      </w:r>
      <w:r w:rsidR="002814D0" w:rsidRPr="0001410D">
        <w:rPr>
          <w:rFonts w:eastAsiaTheme="minorEastAsia" w:cs="Times New Roman"/>
        </w:rPr>
        <w:t>cost of</w:t>
      </w:r>
      <w:r w:rsidR="002814D0">
        <w:rPr>
          <w:rFonts w:eastAsiaTheme="minorEastAsia" w:cs="Times New Roman"/>
        </w:rPr>
        <w:t xml:space="preserve"> long-term</w:t>
      </w:r>
      <w:r w:rsidR="002814D0" w:rsidRPr="0001410D">
        <w:rPr>
          <w:rFonts w:eastAsiaTheme="minorEastAsia" w:cs="Times New Roman"/>
        </w:rPr>
        <w:t xml:space="preserve"> external finance</w:t>
      </w:r>
      <w:r w:rsidR="002814D0">
        <w:rPr>
          <w:rFonts w:eastAsiaTheme="minorEastAsia" w:cs="Times New Roman"/>
        </w:rPr>
        <w:t xml:space="preserve"> </w:t>
      </w:r>
      <w:r w:rsidR="009F088D">
        <w:rPr>
          <w:rFonts w:eastAsiaTheme="minorEastAsia" w:cs="Times New Roman"/>
        </w:rPr>
        <w:fldChar w:fldCharType="begin"/>
      </w:r>
      <w:r w:rsidR="002814D0">
        <w:rPr>
          <w:rFonts w:eastAsiaTheme="minorEastAsia" w:cs="Times New Roman"/>
        </w:rPr>
        <w:instrText xml:space="preserve"> ADDIN ZOTERO_ITEM CSL_CITATION {"citationID":"1xH3LMCP","properties":{"formattedCitation":"(Minsky, 2008, pp. 104\\uc0\\u8211{}110)","plainCitation":"(Minsky, 2008, pp. 104–110)","noteIndex":0},"citationItems":[{"id":844,"uris":["http://zotero.org/users/4497901/items/QK7BZZMI"],"uri":["http://zotero.org/users/4497901/items/QK7BZZMI"],"itemData":{"id":844,"type":"book","title":"John Maynard Keynes","publisher":"McGraw-Hill","author":[{"family":"Minsky","given":"Hyman P."}],"issued":{"date-parts":[["2008"]],"season":"1975"}},"locator":"104-110"}],"schema":"https://github.com/citation-style-language/schema/raw/master/csl-citation.json"} </w:instrText>
      </w:r>
      <w:r w:rsidR="009F088D">
        <w:rPr>
          <w:rFonts w:eastAsiaTheme="minorEastAsia" w:cs="Times New Roman"/>
        </w:rPr>
        <w:fldChar w:fldCharType="separate"/>
      </w:r>
      <w:r w:rsidR="002814D0" w:rsidRPr="00805B9E">
        <w:rPr>
          <w:rFonts w:cs="Times New Roman"/>
          <w:szCs w:val="24"/>
        </w:rPr>
        <w:t>(Minsky, 2008, pp. 104–110)</w:t>
      </w:r>
      <w:r w:rsidR="009F088D">
        <w:rPr>
          <w:rFonts w:eastAsiaTheme="minorEastAsia" w:cs="Times New Roman"/>
        </w:rPr>
        <w:fldChar w:fldCharType="end"/>
      </w:r>
      <w:r w:rsidR="002814D0">
        <w:rPr>
          <w:rFonts w:eastAsiaTheme="minorEastAsia"/>
        </w:rPr>
        <w:t>.</w:t>
      </w:r>
      <w:r w:rsidR="00553F00">
        <w:rPr>
          <w:rFonts w:eastAsiaTheme="minorEastAsia"/>
        </w:rPr>
        <w:t xml:space="preserve"> In </w:t>
      </w:r>
      <w:r w:rsidR="009F088D">
        <w:rPr>
          <w:rFonts w:eastAsiaTheme="minorEastAsia"/>
        </w:rPr>
        <w:fldChar w:fldCharType="begin"/>
      </w:r>
      <w:r w:rsidR="006D3424">
        <w:rPr>
          <w:rFonts w:eastAsiaTheme="minorEastAsia"/>
        </w:rPr>
        <w:instrText xml:space="preserve"> ADDIN ZOTERO_ITEM CSL_CITATION {"citationID":"6wOjzNsG","properties":{"formattedCitation":"(Bernanke et al., 1999)","plainCitation":"(Bernanke et al., 1999)","dontUpdate":true,"noteIndex":0},"citationItems":[{"id":911,"uris":["http://zotero.org/users/4497901/items/536964ER"],"uri":["http://zotero.org/users/4497901/items/536964ER"],"itemData":{"id":911,"type":"chapter","title":"The Financial Accelerator in a Quantitative Business Cycle Framework","container-title":"Handbook of Macroeconomics","page":"1341-1392","volume":"1","source":"Google Scholar","URL":"http://core.ac.uk/download/pdf/6636477.pdf","author":[{"family":"Bernanke","given":"Ben S."},{"family":"Gertler","given":"Mark"},{"family":"Gilchrist","given":"Simon"}],"editor":[{"family":"Taylor","given":"J.B."},{"family":"Woodford","given":"Michael"}],"issued":{"date-parts":[["1999"]]},"accessed":{"date-parts":[["2017",9,20]]}}}],"schema":"https://github.com/citation-style-language/schema/raw/master/csl-citation.json"} </w:instrText>
      </w:r>
      <w:r w:rsidR="009F088D">
        <w:rPr>
          <w:rFonts w:eastAsiaTheme="minorEastAsia"/>
        </w:rPr>
        <w:fldChar w:fldCharType="separate"/>
      </w:r>
      <w:r w:rsidR="00553F00" w:rsidRPr="00553F00">
        <w:rPr>
          <w:rFonts w:cs="Times New Roman"/>
        </w:rPr>
        <w:t xml:space="preserve">Bernanke et al. </w:t>
      </w:r>
      <w:r w:rsidR="00553F00">
        <w:rPr>
          <w:rFonts w:cs="Times New Roman"/>
        </w:rPr>
        <w:t>(</w:t>
      </w:r>
      <w:r w:rsidR="00553F00" w:rsidRPr="00553F00">
        <w:rPr>
          <w:rFonts w:cs="Times New Roman"/>
        </w:rPr>
        <w:t>1999)</w:t>
      </w:r>
      <w:r w:rsidR="009F088D">
        <w:rPr>
          <w:rFonts w:eastAsiaTheme="minorEastAsia"/>
        </w:rPr>
        <w:fldChar w:fldCharType="end"/>
      </w:r>
      <w:r w:rsidR="00553F00">
        <w:rPr>
          <w:rFonts w:eastAsiaTheme="minorEastAsia"/>
        </w:rPr>
        <w:t>, rising corporate leverage raises the external finance premium</w:t>
      </w:r>
      <w:r w:rsidR="00691217">
        <w:rPr>
          <w:rFonts w:eastAsiaTheme="minorEastAsia"/>
        </w:rPr>
        <w:t>,</w:t>
      </w:r>
      <w:r w:rsidR="00553F00">
        <w:rPr>
          <w:rFonts w:eastAsiaTheme="minorEastAsia"/>
        </w:rPr>
        <w:t xml:space="preserve"> thereby depressing capital formation. </w:t>
      </w:r>
      <w:r w:rsidR="002814D0">
        <w:rPr>
          <w:rFonts w:eastAsiaTheme="minorEastAsia"/>
        </w:rPr>
        <w:t xml:space="preserve">Indeed, a negative effect of leverage ratios on business </w:t>
      </w:r>
      <w:r w:rsidR="002814D0">
        <w:rPr>
          <w:rFonts w:eastAsiaTheme="minorEastAsia"/>
        </w:rPr>
        <w:lastRenderedPageBreak/>
        <w:t xml:space="preserve">investment has been confirmed in empirical studies </w:t>
      </w:r>
      <w:r w:rsidR="009F088D">
        <w:rPr>
          <w:rFonts w:eastAsiaTheme="minorEastAsia"/>
        </w:rPr>
        <w:fldChar w:fldCharType="begin"/>
      </w:r>
      <w:r w:rsidR="002814D0">
        <w:rPr>
          <w:rFonts w:eastAsiaTheme="minorEastAsia"/>
        </w:rPr>
        <w:instrText xml:space="preserve"> ADDIN ZOTERO_ITEM CSL_CITATION {"citationID":"0h0aDq5E","properties":{"formattedCitation":"(Fazzari et al., 1988; Ndikumana, 1999)","plainCitation":"(Fazzari et al., 1988; Ndikumana, 1999)","noteIndex":0},"citationItems":[{"id":96,"uris":["http://zotero.org/users/4497901/items/BV3W6PJA"],"uri":["http://zotero.org/users/4497901/items/BV3W6PJA"],"itemData":{"id":96,"type":"article-journal","title":"Financing Constraints and Corporate Investment","container-title":"Brooking Papers on Economic Activity","page":"141-195","volume":"1988","issue":"1","author":[{"family":"Fazzari","given":"Steven M."},{"family":"Hubbard","given":"R. Glenn"},{"family":"Petersen,","given":"Bruce C."}],"issued":{"date-parts":[["1988"]]}}},{"id":81,"uris":["http://zotero.org/users/4497901/items/VPW9X923"],"uri":["http://zotero.org/users/4497901/items/VPW9X923"],"itemData":{"id":81,"type":"article-journal","title":"Debt Service, Financing Constraints and Fixed Investment: Evidence from Panel Data","container-title":"Journal of Post Keynesian Economics","page":"455-478","volume":"21","issue":"3","author":[{"family":"Ndikumana","given":"Leonce"}],"issued":{"date-parts":[["1999"]]}}}],"schema":"https://github.com/citation-style-language/schema/raw/master/csl-citation.json"} </w:instrText>
      </w:r>
      <w:r w:rsidR="009F088D">
        <w:rPr>
          <w:rFonts w:eastAsiaTheme="minorEastAsia"/>
        </w:rPr>
        <w:fldChar w:fldCharType="separate"/>
      </w:r>
      <w:r w:rsidR="002814D0" w:rsidRPr="00805B9E">
        <w:rPr>
          <w:rFonts w:cs="Times New Roman"/>
        </w:rPr>
        <w:t>(Fazzari et al., 1988; Ndikumana, 1999)</w:t>
      </w:r>
      <w:r w:rsidR="009F088D">
        <w:rPr>
          <w:rFonts w:eastAsiaTheme="minorEastAsia"/>
        </w:rPr>
        <w:fldChar w:fldCharType="end"/>
      </w:r>
      <w:r w:rsidR="002814D0">
        <w:rPr>
          <w:rFonts w:eastAsiaTheme="minorEastAsia"/>
        </w:rPr>
        <w:t xml:space="preserve">. </w:t>
      </w:r>
      <w:r w:rsidR="00036B22">
        <w:rPr>
          <w:rFonts w:eastAsiaTheme="minorEastAsia"/>
        </w:rPr>
        <w:t xml:space="preserve">From a long-run perspective, </w:t>
      </w:r>
      <w:r w:rsidR="009F088D">
        <w:rPr>
          <w:rFonts w:eastAsiaTheme="minorEastAsia"/>
        </w:rPr>
        <w:fldChar w:fldCharType="begin"/>
      </w:r>
      <w:r w:rsidR="00036B22">
        <w:rPr>
          <w:rFonts w:eastAsiaTheme="minorEastAsia"/>
        </w:rPr>
        <w:instrText xml:space="preserve"> ADDIN ZOTERO_ITEM CSL_CITATION {"citationID":"MBuGIUU4","properties":{"formattedCitation":"(Arcand et al., 2015)","plainCitation":"(Arcand et al., 2015)","noteIndex":0},"citationItems":[{"id":1195,"uris":["http://zotero.org/users/4497901/items/RKUCHTC4"],"uri":["http://zotero.org/users/4497901/items/RKUCHTC4"],"itemData":{"id":1195,"type":"article-journal","title":"Too much finance?","container-title":"Journal of Economic Growth","page":"105-148","volume":"20","issue":"2","source":"Crossref","abstract":"This paper examines whether there is a threshold above which ﬁnancial depth no longer has a positive effect on economic growth. We use different empirical approaches to show that ﬁnancial depth starts having a negative effect on output growth when credit to the private sector reaches 100 % of GDP. Our results are consistent with the “vanishing effect” of ﬁnancial depth and that they are not driven by endogeneity, output volatility, banking crises, low institutional quality, or by differences in bank regulation and supervision.","DOI":"10.1007/s10887-015-9115-2","ISSN":"1381-4338, 1573-7020","language":"en","author":[{"family":"Arcand","given":"Jean Louis"},{"family":"Berkes","given":"Enrico"},{"family":"Panizza","given":"Ugo"}],"issued":{"date-parts":[["2015",6]]}}}],"schema":"https://github.com/citation-style-language/schema/raw/master/csl-citation.json"} </w:instrText>
      </w:r>
      <w:r w:rsidR="009F088D">
        <w:rPr>
          <w:rFonts w:eastAsiaTheme="minorEastAsia"/>
        </w:rPr>
        <w:fldChar w:fldCharType="separate"/>
      </w:r>
      <w:r w:rsidR="00036B22" w:rsidRPr="0041099F">
        <w:rPr>
          <w:rFonts w:cs="Times New Roman"/>
        </w:rPr>
        <w:t xml:space="preserve">Arcand et al. </w:t>
      </w:r>
      <w:r w:rsidR="00036B22">
        <w:rPr>
          <w:rFonts w:cs="Times New Roman"/>
        </w:rPr>
        <w:t>(</w:t>
      </w:r>
      <w:r w:rsidR="00036B22" w:rsidRPr="0041099F">
        <w:rPr>
          <w:rFonts w:cs="Times New Roman"/>
        </w:rPr>
        <w:t>2015)</w:t>
      </w:r>
      <w:r w:rsidR="009F088D">
        <w:rPr>
          <w:rFonts w:eastAsiaTheme="minorEastAsia"/>
        </w:rPr>
        <w:fldChar w:fldCharType="end"/>
      </w:r>
      <w:r w:rsidR="00036B22">
        <w:rPr>
          <w:rFonts w:eastAsiaTheme="minorEastAsia"/>
        </w:rPr>
        <w:t xml:space="preserve"> discuss a hump-shaped relation between debt and output, where increases in debt have positive effects on output for low debt ratios because financial sector development can improve allocative efficiency.</w:t>
      </w:r>
    </w:p>
    <w:p w:rsidR="00691217" w:rsidRDefault="00691217" w:rsidP="002814D0">
      <w:pPr>
        <w:pStyle w:val="NoSpacing"/>
        <w:spacing w:line="360" w:lineRule="auto"/>
        <w:rPr>
          <w:rFonts w:eastAsiaTheme="minorEastAsia"/>
        </w:rPr>
      </w:pPr>
    </w:p>
    <w:p w:rsidR="005A1BDB" w:rsidRDefault="00D54D9C" w:rsidP="002814D0">
      <w:pPr>
        <w:pStyle w:val="NoSpacing"/>
        <w:spacing w:line="360" w:lineRule="auto"/>
        <w:rPr>
          <w:rFonts w:eastAsiaTheme="minorEastAsia"/>
        </w:rPr>
      </w:pPr>
      <w:r>
        <w:rPr>
          <w:rFonts w:eastAsiaTheme="minorEastAsia"/>
        </w:rPr>
        <w:t xml:space="preserve">Next </w:t>
      </w:r>
      <w:r w:rsidR="00691217">
        <w:rPr>
          <w:rFonts w:eastAsiaTheme="minorEastAsia"/>
        </w:rPr>
        <w:t>consider h</w:t>
      </w:r>
      <w:r w:rsidR="002814D0" w:rsidRPr="00847878">
        <w:rPr>
          <w:rFonts w:eastAsiaTheme="minorEastAsia"/>
        </w:rPr>
        <w:t xml:space="preserve">ousehold </w:t>
      </w:r>
      <w:r w:rsidR="00691217">
        <w:rPr>
          <w:rFonts w:eastAsiaTheme="minorEastAsia"/>
        </w:rPr>
        <w:t>debt</w:t>
      </w:r>
      <w:r w:rsidR="00370E13">
        <w:rPr>
          <w:rFonts w:eastAsiaTheme="minorEastAsia"/>
        </w:rPr>
        <w:t xml:space="preserve"> which</w:t>
      </w:r>
      <w:r w:rsidR="002814D0" w:rsidRPr="00847878">
        <w:rPr>
          <w:rFonts w:eastAsiaTheme="minorEastAsia"/>
        </w:rPr>
        <w:t xml:space="preserve"> </w:t>
      </w:r>
      <w:r w:rsidR="002814D0">
        <w:rPr>
          <w:rFonts w:eastAsiaTheme="minorEastAsia"/>
        </w:rPr>
        <w:t xml:space="preserve">also </w:t>
      </w:r>
      <w:r w:rsidR="002814D0" w:rsidRPr="00847878">
        <w:rPr>
          <w:rFonts w:eastAsiaTheme="minorEastAsia"/>
        </w:rPr>
        <w:t>acts as a dampening factor in the financial accelerator</w:t>
      </w:r>
      <w:r w:rsidR="00691217">
        <w:rPr>
          <w:rFonts w:eastAsiaTheme="minorEastAsia"/>
        </w:rPr>
        <w:t xml:space="preserve"> models discussed in section 2</w:t>
      </w:r>
      <w:r w:rsidR="00370E13">
        <w:rPr>
          <w:rFonts w:eastAsiaTheme="minorEastAsia"/>
        </w:rPr>
        <w:t>.</w:t>
      </w:r>
      <w:r w:rsidR="00691217">
        <w:rPr>
          <w:rFonts w:eastAsiaTheme="minorEastAsia"/>
        </w:rPr>
        <w:t xml:space="preserve"> </w:t>
      </w:r>
      <w:r w:rsidR="00370E13">
        <w:rPr>
          <w:rFonts w:eastAsiaTheme="minorEastAsia"/>
        </w:rPr>
        <w:t>N</w:t>
      </w:r>
      <w:r w:rsidR="002814D0">
        <w:rPr>
          <w:rFonts w:eastAsiaTheme="minorEastAsia"/>
        </w:rPr>
        <w:t xml:space="preserve">egative effects household debt ratios on output have </w:t>
      </w:r>
      <w:r w:rsidR="00691217">
        <w:rPr>
          <w:rFonts w:eastAsiaTheme="minorEastAsia"/>
        </w:rPr>
        <w:t xml:space="preserve">been </w:t>
      </w:r>
      <w:r w:rsidR="00370E13">
        <w:rPr>
          <w:rFonts w:eastAsiaTheme="minorEastAsia"/>
        </w:rPr>
        <w:t xml:space="preserve">found </w:t>
      </w:r>
      <w:r w:rsidR="002814D0">
        <w:rPr>
          <w:rFonts w:eastAsiaTheme="minorEastAsia"/>
        </w:rPr>
        <w:t xml:space="preserve">empirically </w:t>
      </w:r>
      <w:r w:rsidR="009F088D">
        <w:rPr>
          <w:rFonts w:eastAsiaTheme="minorEastAsia"/>
        </w:rPr>
        <w:fldChar w:fldCharType="begin"/>
      </w:r>
      <w:r w:rsidR="00925ACC">
        <w:rPr>
          <w:rFonts w:eastAsiaTheme="minorEastAsia"/>
        </w:rPr>
        <w:instrText xml:space="preserve"> ADDIN ZOTERO_ITEM CSL_CITATION {"citationID":"zKlQdQ9G","properties":{"formattedCitation":"(Mian et al., 2015; IMF, 2017, chap. 2)","plainCitation":"(Mian et al., 2015; IMF, 2017, chap. 2)","noteIndex":0},"citationItems":[{"id":944,"uris":["http://zotero.org/users/4497901/items/IPZ3PI9V"],"uri":["http://zotero.org/users/4497901/items/IPZ3PI9V"],"itemData":{"id":944,"type":"report","title":"Household Debt and Business Cycles Worldwide","publisher":"National Bureau of Economic Research","genre":"Working Paper 21581","source":"National Bureau of Economic Research","abstract":"An increase in the household debt to GDP ratio in the medium run predicts lower subsequent GDP growth, higher unemployment, and negative growth forecasting errors in a panel of 30 countries from 1960 to 2012. Consistent with the “credit supply hypothesis,” we show that low mortgage spreads predict an increase in the household debt to GDP ratio and a decline in subsequent GDP growth when used as an instrument. The negative relation between the change in household debt to GDP and subsequent output growth is stronger for countries that face stricter monetary policy constraints as measured by a less flexible exchange rate regime, proximity to the zero lower bound, or more external borrowing. A rise in the household debt to GDP ratio is contemporaneously associated with a consumption boom followed by a reversal in the trade deficit as imports collapse. We also uncover a global household debt cycle that partly predicts the severity of the global growth slowdown after 2007. Countries with a household debt cycle more correlated with the global household debt cycle experience a sharper decline in growth after an increase in domestic household debt.","URL":"http://www.nber.org/papers/w21581","note":"DOI: 10.3386/w21581","number":"21581","author":[{"family":"Mian","given":"Atif R."},{"family":"Sufi","given":"Amir"},{"family":"Verner","given":"Emil"}],"issued":{"date-parts":[["2015",9]]},"accessed":{"date-parts":[["2017",10,3]]}}},{"id":1217,"uris":["http://zotero.org/users/4497901/items/3K2GWIEA"],"uri":["http://zotero.org/users/4497901/items/3K2GWIEA"],"itemData":{"id":1217,"type":"report","title":"Global Financial Stability Report October 2017. Is Growth at Risk?","publisher":"IMF","publisher-place":"Washington, D.C., U.S","event-place":"Washington, D.C., U.S","author":[{"family":"IMF","given":""}],"issued":{"date-parts":[["2017"]]}},"locator":"2","label":"chapter"}],"schema":"https://github.com/citation-style-language/schema/raw/master/csl-citation.json"} </w:instrText>
      </w:r>
      <w:r w:rsidR="009F088D">
        <w:rPr>
          <w:rFonts w:eastAsiaTheme="minorEastAsia"/>
        </w:rPr>
        <w:fldChar w:fldCharType="separate"/>
      </w:r>
      <w:r w:rsidR="00925ACC" w:rsidRPr="00925ACC">
        <w:rPr>
          <w:rFonts w:cs="Times New Roman"/>
        </w:rPr>
        <w:t>(Mian et al., 2015; IMF, 2017, chap. 2)</w:t>
      </w:r>
      <w:r w:rsidR="009F088D">
        <w:rPr>
          <w:rFonts w:eastAsiaTheme="minorEastAsia"/>
        </w:rPr>
        <w:fldChar w:fldCharType="end"/>
      </w:r>
      <w:r w:rsidR="002814D0">
        <w:rPr>
          <w:rFonts w:eastAsiaTheme="minorEastAsia"/>
        </w:rPr>
        <w:t xml:space="preserve">. One would expect the contractionary effect of household debt to run mostly via consumption and/or residential investment, which are the components of aggregate output that are directly linked to the spending decisions of households. Notably, the effects of the </w:t>
      </w:r>
      <w:r w:rsidR="002814D0" w:rsidRPr="00E07B27">
        <w:rPr>
          <w:rFonts w:eastAsiaTheme="minorEastAsia"/>
          <w:i/>
        </w:rPr>
        <w:t>level</w:t>
      </w:r>
      <w:r w:rsidR="002814D0">
        <w:rPr>
          <w:rFonts w:eastAsiaTheme="minorEastAsia"/>
        </w:rPr>
        <w:t xml:space="preserve"> versus the </w:t>
      </w:r>
      <w:r w:rsidR="002814D0" w:rsidRPr="00E07B27">
        <w:rPr>
          <w:rFonts w:eastAsiaTheme="minorEastAsia"/>
          <w:i/>
        </w:rPr>
        <w:t>change</w:t>
      </w:r>
      <w:r w:rsidR="002814D0">
        <w:rPr>
          <w:rFonts w:eastAsiaTheme="minorEastAsia"/>
        </w:rPr>
        <w:t xml:space="preserve"> in debt may be opposite, as debt constitutes a (re-)payment obligation whereas new credit allows for more spending. Indeed, </w:t>
      </w:r>
      <w:r w:rsidR="009F088D">
        <w:rPr>
          <w:rFonts w:eastAsiaTheme="minorEastAsia"/>
        </w:rPr>
        <w:fldChar w:fldCharType="begin"/>
      </w:r>
      <w:r w:rsidR="005154C3">
        <w:rPr>
          <w:rFonts w:eastAsiaTheme="minorEastAsia"/>
        </w:rPr>
        <w:instrText xml:space="preserve"> ADDIN ZOTERO_ITEM CSL_CITATION {"citationID":"gjPsQuMs","properties":{"formattedCitation":"(Palley, 1994; Kim, 2013; Kim, 2016)","plainCitation":"(Palley, 1994; Kim, 2013; Kim, 2016)","dontUpdate":true,"noteIndex":0},"citationItems":[{"id":947,"uris":["http://zotero.org/users/4497901/items/K7TQQISR"],"uri":["http://zotero.org/users/4497901/items/K7TQQISR"],"itemData":{"id":947,"type":"article-journal","title":"Debt, Aggregate Demand, and the Business Cycle: An Analysis in the Spirit of Kaldor and Minsky","container-title":"Journal of Post Keynesian Economics","page":"371-390","volume":"16","issue":"3","source":"JSTOR","ISSN":"0160-3477","shortTitle":"Debt, Aggregate Demand, and the Business Cycle","author":[{"family":"Palley","given":"Thomas I."}],"issued":{"date-parts":[["1994"]]}}},{"id":981,"uris":["http://zotero.org/users/4497901/items/ZZMVSU5C"],"uri":["http://zotero.org/users/4497901/items/ZZMVSU5C"],"itemData":{"id":981,"type":"article-journal","title":"Household debt, financialization, and macroeconomic performance in the United States, 1951-2009","container-title":"Journal of Post Keynesian Economics","page":"675-694","volume":"35","issue":"4","source":"CrossRef","DOI":"10.2753/PKE0160-3477350408","ISSN":"0160-3477","author":[{"family":"Kim","given":"Yun K."}],"issued":{"date-parts":[["2013",7,1]]}}},{"id":982,"uris":["http://zotero.org/users/4497901/items/5Q59F6U6"],"uri":["http://zotero.org/users/4497901/items/5Q59F6U6"],"itemData":{"id":982,"type":"article-journal","title":"Macroeconomic effects of household debt: an empirical analysis","container-title":"Review of Keynesian Economics","page":"127-150","volume":"4","issue":"2","source":"www.elgaronline.com","abstract":"Multi-equation econometric frameworks are used to investigate the impact of household debt on GDP in the US. In the vector autoregression analysis capturing the transitory feedback effects, we observe a bidirectional positive feedback process between aggregate income and debt. According to the estimation of vector error correction models, there are negative long-run relationships between household debt and output. These empirical results provide a support for the view of the debt-driven business cycles.","DOI":"10.4337/roke.2016.02.01","ISSN":"20495331","shortTitle":"Macroeconomic effects of household debt","language":"en_US","author":[{"family":"Kim","given":"Yun K."}],"issued":{"date-parts":[["2016",4,1]]}}}],"schema":"https://github.com/citation-style-language/schema/raw/master/csl-citation.json"} </w:instrText>
      </w:r>
      <w:r w:rsidR="009F088D">
        <w:rPr>
          <w:rFonts w:eastAsiaTheme="minorEastAsia"/>
        </w:rPr>
        <w:fldChar w:fldCharType="separate"/>
      </w:r>
      <w:r w:rsidR="002814D0" w:rsidRPr="002B5F71">
        <w:rPr>
          <w:rFonts w:cs="Times New Roman"/>
        </w:rPr>
        <w:t xml:space="preserve">Palley </w:t>
      </w:r>
      <w:r w:rsidR="002814D0">
        <w:rPr>
          <w:rFonts w:cs="Times New Roman"/>
        </w:rPr>
        <w:t>(</w:t>
      </w:r>
      <w:r w:rsidR="002814D0" w:rsidRPr="002B5F71">
        <w:rPr>
          <w:rFonts w:cs="Times New Roman"/>
        </w:rPr>
        <w:t>1994</w:t>
      </w:r>
      <w:r w:rsidR="002814D0">
        <w:rPr>
          <w:rFonts w:cs="Times New Roman"/>
        </w:rPr>
        <w:t>) and</w:t>
      </w:r>
      <w:r w:rsidR="002814D0" w:rsidRPr="002B5F71">
        <w:rPr>
          <w:rFonts w:cs="Times New Roman"/>
        </w:rPr>
        <w:t xml:space="preserve"> Kim </w:t>
      </w:r>
      <w:r w:rsidR="002814D0">
        <w:rPr>
          <w:rFonts w:cs="Times New Roman"/>
        </w:rPr>
        <w:t>(</w:t>
      </w:r>
      <w:r w:rsidR="002814D0" w:rsidRPr="002B5F71">
        <w:rPr>
          <w:rFonts w:cs="Times New Roman"/>
        </w:rPr>
        <w:t>2013</w:t>
      </w:r>
      <w:r w:rsidR="002814D0">
        <w:rPr>
          <w:rFonts w:cs="Times New Roman"/>
        </w:rPr>
        <w:t>,</w:t>
      </w:r>
      <w:r w:rsidR="002814D0" w:rsidRPr="002B5F71">
        <w:rPr>
          <w:rFonts w:cs="Times New Roman"/>
        </w:rPr>
        <w:t xml:space="preserve"> 2016)</w:t>
      </w:r>
      <w:r w:rsidR="009F088D">
        <w:rPr>
          <w:rFonts w:eastAsiaTheme="minorEastAsia"/>
        </w:rPr>
        <w:fldChar w:fldCharType="end"/>
      </w:r>
      <w:r w:rsidR="002814D0">
        <w:rPr>
          <w:rFonts w:eastAsiaTheme="minorEastAsia"/>
        </w:rPr>
        <w:t xml:space="preserve"> find an expansionary effect of the change in household credit,</w:t>
      </w:r>
      <w:r w:rsidR="002814D0" w:rsidRPr="00C074A1">
        <w:rPr>
          <w:rFonts w:eastAsiaTheme="minorEastAsia"/>
        </w:rPr>
        <w:t xml:space="preserve"> </w:t>
      </w:r>
      <w:r w:rsidR="002814D0">
        <w:rPr>
          <w:rFonts w:eastAsiaTheme="minorEastAsia"/>
        </w:rPr>
        <w:t>but negative effects of debt in levels. It is thus important to note that the negative effect</w:t>
      </w:r>
      <w:r w:rsidR="00AC7820">
        <w:rPr>
          <w:rFonts w:eastAsiaTheme="minorEastAsia"/>
        </w:rPr>
        <w:t>s</w:t>
      </w:r>
      <w:r w:rsidR="002814D0">
        <w:rPr>
          <w:rFonts w:eastAsiaTheme="minorEastAsia"/>
        </w:rPr>
        <w:t xml:space="preserve"> of debt on the dynamics of real activity refers to the</w:t>
      </w:r>
      <w:r w:rsidR="00691217">
        <w:rPr>
          <w:rFonts w:eastAsiaTheme="minorEastAsia"/>
        </w:rPr>
        <w:t xml:space="preserve"> stock of debt, rather than the flow.</w:t>
      </w:r>
    </w:p>
    <w:p w:rsidR="005A1BDB" w:rsidRDefault="005A1BDB" w:rsidP="002814D0">
      <w:pPr>
        <w:pStyle w:val="NoSpacing"/>
        <w:spacing w:line="360" w:lineRule="auto"/>
        <w:rPr>
          <w:rFonts w:eastAsiaTheme="minorEastAsia"/>
        </w:rPr>
      </w:pPr>
    </w:p>
    <w:p w:rsidR="00D55CE9" w:rsidRDefault="00D55CE9" w:rsidP="002814D0">
      <w:pPr>
        <w:pStyle w:val="NoSpacing"/>
        <w:spacing w:line="360" w:lineRule="auto"/>
        <w:rPr>
          <w:rFonts w:eastAsiaTheme="minorEastAsia"/>
        </w:rPr>
      </w:pPr>
      <w:r>
        <w:rPr>
          <w:rFonts w:eastAsiaTheme="minorEastAsia"/>
        </w:rPr>
        <w:t>Finally</w:t>
      </w:r>
      <w:r w:rsidR="002814D0" w:rsidRPr="00847878">
        <w:rPr>
          <w:rFonts w:eastAsiaTheme="minorEastAsia"/>
        </w:rPr>
        <w:t xml:space="preserve">, an expansion </w:t>
      </w:r>
      <w:r>
        <w:rPr>
          <w:rFonts w:eastAsiaTheme="minorEastAsia"/>
        </w:rPr>
        <w:t xml:space="preserve">of real output </w:t>
      </w:r>
      <w:r w:rsidR="002814D0" w:rsidRPr="00847878">
        <w:rPr>
          <w:rFonts w:eastAsiaTheme="minorEastAsia"/>
        </w:rPr>
        <w:t>encourages a relaxation of lending standards</w:t>
      </w:r>
      <w:r w:rsidR="00553F00">
        <w:rPr>
          <w:rFonts w:eastAsiaTheme="minorEastAsia"/>
        </w:rPr>
        <w:t xml:space="preserve"> and rising asset prices</w:t>
      </w:r>
      <w:r w:rsidR="002814D0" w:rsidRPr="00847878">
        <w:rPr>
          <w:rFonts w:eastAsiaTheme="minorEastAsia"/>
        </w:rPr>
        <w:t xml:space="preserve"> in t</w:t>
      </w:r>
      <w:r w:rsidR="002814D0">
        <w:rPr>
          <w:rFonts w:eastAsiaTheme="minorEastAsia"/>
        </w:rPr>
        <w:t>he</w:t>
      </w:r>
      <w:r w:rsidR="002814D0" w:rsidRPr="00847878">
        <w:rPr>
          <w:rFonts w:eastAsiaTheme="minorEastAsia"/>
        </w:rPr>
        <w:t xml:space="preserve"> class of models</w:t>
      </w:r>
      <w:r w:rsidR="002814D0">
        <w:rPr>
          <w:rFonts w:eastAsiaTheme="minorEastAsia"/>
        </w:rPr>
        <w:t xml:space="preserve"> considered in section 2</w:t>
      </w:r>
      <w:r w:rsidR="002814D0" w:rsidRPr="00847878">
        <w:rPr>
          <w:rFonts w:eastAsiaTheme="minorEastAsia"/>
        </w:rPr>
        <w:t xml:space="preserve">, and therefore has an expansionary effect on leverage ratios. </w:t>
      </w:r>
      <w:r w:rsidR="002814D0">
        <w:rPr>
          <w:rFonts w:eastAsiaTheme="minorEastAsia"/>
        </w:rPr>
        <w:t xml:space="preserve">Indeed, </w:t>
      </w:r>
      <w:r w:rsidR="009F088D">
        <w:rPr>
          <w:rFonts w:eastAsiaTheme="minorEastAsia"/>
        </w:rPr>
        <w:fldChar w:fldCharType="begin"/>
      </w:r>
      <w:r w:rsidR="005154C3">
        <w:rPr>
          <w:rFonts w:eastAsiaTheme="minorEastAsia"/>
        </w:rPr>
        <w:instrText xml:space="preserve"> ADDIN ZOTERO_ITEM CSL_CITATION {"citationID":"OSD7ba1N","properties":{"formattedCitation":"(Minsky, 2008, p. 110)","plainCitation":"(Minsky, 2008, p. 110)","dontUpdate":true,"noteIndex":0},"citationItems":[{"id":844,"uris":["http://zotero.org/users/4497901/items/QK7BZZMI"],"uri":["http://zotero.org/users/4497901/items/QK7BZZMI"],"itemData":{"id":844,"type":"book","title":"John Maynard Keynes","publisher":"McGraw-Hill","author":[{"family":"Minsky","given":"Hyman P."}],"issued":{"date-parts":[["2008"]],"season":"1975"}},"locator":"110"}],"schema":"https://github.com/citation-style-language/schema/raw/master/csl-citation.json"} </w:instrText>
      </w:r>
      <w:r w:rsidR="009F088D">
        <w:rPr>
          <w:rFonts w:eastAsiaTheme="minorEastAsia"/>
        </w:rPr>
        <w:fldChar w:fldCharType="separate"/>
      </w:r>
      <w:r w:rsidR="002814D0" w:rsidRPr="00A42378">
        <w:rPr>
          <w:rFonts w:cs="Times New Roman"/>
        </w:rPr>
        <w:t>Minsky</w:t>
      </w:r>
      <w:r w:rsidR="002814D0">
        <w:rPr>
          <w:rFonts w:cs="Times New Roman"/>
        </w:rPr>
        <w:t xml:space="preserve"> (</w:t>
      </w:r>
      <w:r w:rsidR="002814D0" w:rsidRPr="00A42378">
        <w:rPr>
          <w:rFonts w:cs="Times New Roman"/>
        </w:rPr>
        <w:t>2008</w:t>
      </w:r>
      <w:r w:rsidR="002814D0">
        <w:rPr>
          <w:rFonts w:cs="Times New Roman"/>
        </w:rPr>
        <w:t xml:space="preserve"> [1975]</w:t>
      </w:r>
      <w:r w:rsidR="002814D0" w:rsidRPr="00A42378">
        <w:rPr>
          <w:rFonts w:cs="Times New Roman"/>
        </w:rPr>
        <w:t>, p. 110)</w:t>
      </w:r>
      <w:r w:rsidR="009F088D">
        <w:rPr>
          <w:rFonts w:eastAsiaTheme="minorEastAsia"/>
        </w:rPr>
        <w:fldChar w:fldCharType="end"/>
      </w:r>
      <w:r w:rsidR="002814D0">
        <w:rPr>
          <w:rFonts w:eastAsiaTheme="minorEastAsia"/>
        </w:rPr>
        <w:t xml:space="preserve"> famously argued that</w:t>
      </w:r>
      <w:r>
        <w:rPr>
          <w:rFonts w:eastAsiaTheme="minorEastAsia"/>
        </w:rPr>
        <w:t xml:space="preserve">, </w:t>
      </w:r>
      <w:r w:rsidR="00016B1D">
        <w:rPr>
          <w:rFonts w:eastAsiaTheme="minorEastAsia"/>
        </w:rPr>
        <w:t>‘</w:t>
      </w:r>
      <w:r w:rsidR="002814D0">
        <w:rPr>
          <w:rFonts w:eastAsiaTheme="minorEastAsia"/>
        </w:rPr>
        <w:t>during a boom the ratio of debt-fi</w:t>
      </w:r>
      <w:r>
        <w:rPr>
          <w:rFonts w:eastAsiaTheme="minorEastAsia"/>
        </w:rPr>
        <w:t>nancing to investment increases</w:t>
      </w:r>
      <w:r w:rsidR="007273DB">
        <w:rPr>
          <w:rFonts w:eastAsiaTheme="minorEastAsia"/>
        </w:rPr>
        <w:t>’</w:t>
      </w:r>
      <w:r>
        <w:rPr>
          <w:rFonts w:eastAsiaTheme="minorEastAsia"/>
        </w:rPr>
        <w:t>,</w:t>
      </w:r>
      <w:r w:rsidR="002814D0">
        <w:rPr>
          <w:rFonts w:eastAsiaTheme="minorEastAsia"/>
        </w:rPr>
        <w:t xml:space="preserve"> so that an increasing number of economi</w:t>
      </w:r>
      <w:r>
        <w:rPr>
          <w:rFonts w:eastAsiaTheme="minorEastAsia"/>
        </w:rPr>
        <w:t xml:space="preserve">c units rely on what he called </w:t>
      </w:r>
      <w:r w:rsidR="007273DB">
        <w:rPr>
          <w:rFonts w:eastAsiaTheme="minorEastAsia"/>
        </w:rPr>
        <w:t>‘</w:t>
      </w:r>
      <w:r>
        <w:rPr>
          <w:rFonts w:eastAsiaTheme="minorEastAsia"/>
        </w:rPr>
        <w:t>Ponzi finance</w:t>
      </w:r>
      <w:r w:rsidR="007273DB">
        <w:rPr>
          <w:rFonts w:eastAsiaTheme="minorEastAsia"/>
        </w:rPr>
        <w:t>’</w:t>
      </w:r>
      <w:r w:rsidR="002814D0">
        <w:rPr>
          <w:rFonts w:eastAsiaTheme="minorEastAsia"/>
        </w:rPr>
        <w:t xml:space="preserve"> </w:t>
      </w:r>
      <w:r w:rsidR="009F088D">
        <w:rPr>
          <w:rFonts w:eastAsiaTheme="minorEastAsia"/>
        </w:rPr>
        <w:fldChar w:fldCharType="begin"/>
      </w:r>
      <w:r w:rsidR="005154C3">
        <w:rPr>
          <w:rFonts w:eastAsiaTheme="minorEastAsia"/>
        </w:rPr>
        <w:instrText xml:space="preserve"> ADDIN ZOTERO_ITEM CSL_CITATION {"citationID":"PdBg2euV","properties":{"formattedCitation":"(Minsky, 2016)","plainCitation":"(Minsky, 2016)","dontUpdate":true,"noteIndex":0},"citationItems":[{"id":843,"uris":["http://zotero.org/users/4497901/items/U44Q8QKN"],"uri":["http://zotero.org/users/4497901/items/U44Q8QKN"],"itemData":{"id":843,"type":"chapter","title":"The Financial Instability Hypothesis: A Restatement","container-title":"Can \"It\" Happen Again? Essays on Instability and Finance","publisher":"Routledge","publisher-place":"Oxon and New York","event-place":"Oxon and New York","author":[{"family":"Minsky","given":"Hyman P."}],"container-author":[{"family":"Minsky","given":"Hyman P."}],"issued":{"date-parts":[["2016"]],"season":"1982"}}}],"schema":"https://github.com/citation-style-language/schema/raw/master/csl-citation.json"} </w:instrText>
      </w:r>
      <w:r w:rsidR="009F088D">
        <w:rPr>
          <w:rFonts w:eastAsiaTheme="minorEastAsia"/>
        </w:rPr>
        <w:fldChar w:fldCharType="separate"/>
      </w:r>
      <w:r w:rsidR="002814D0" w:rsidRPr="00A42378">
        <w:rPr>
          <w:rFonts w:cs="Times New Roman"/>
        </w:rPr>
        <w:t>(Minsky, 2016</w:t>
      </w:r>
      <w:r w:rsidR="002814D0">
        <w:rPr>
          <w:rFonts w:cs="Times New Roman"/>
        </w:rPr>
        <w:t xml:space="preserve"> [1982]</w:t>
      </w:r>
      <w:r w:rsidR="002814D0" w:rsidRPr="00A42378">
        <w:rPr>
          <w:rFonts w:cs="Times New Roman"/>
        </w:rPr>
        <w:t>)</w:t>
      </w:r>
      <w:r w:rsidR="009F088D">
        <w:rPr>
          <w:rFonts w:eastAsiaTheme="minorEastAsia"/>
        </w:rPr>
        <w:fldChar w:fldCharType="end"/>
      </w:r>
      <w:r w:rsidR="002814D0">
        <w:rPr>
          <w:rFonts w:eastAsiaTheme="minorEastAsia"/>
        </w:rPr>
        <w:t>.</w:t>
      </w:r>
      <w:r w:rsidR="00553F00">
        <w:rPr>
          <w:rFonts w:eastAsiaTheme="minorEastAsia"/>
        </w:rPr>
        <w:t xml:space="preserve"> Similarly, in </w:t>
      </w:r>
      <w:r w:rsidR="009F088D">
        <w:rPr>
          <w:rFonts w:eastAsiaTheme="minorEastAsia"/>
        </w:rPr>
        <w:fldChar w:fldCharType="begin"/>
      </w:r>
      <w:r w:rsidR="005154C3">
        <w:rPr>
          <w:rFonts w:eastAsiaTheme="minorEastAsia"/>
        </w:rPr>
        <w:instrText xml:space="preserve"> ADDIN ZOTERO_ITEM CSL_CITATION {"citationID":"wBCbNFIq","properties":{"formattedCitation":"(Kiyotaki and Moore, 1997)","plainCitation":"(Kiyotaki and Moore, 1997)","dontUpdate":true,"noteIndex":0},"citationItems":[{"id":910,"uris":["http://zotero.org/users/4497901/items/M9R62FQN"],"uri":["http://zotero.org/users/4497901/items/M9R62FQN"],"itemData":{"id":910,"type":"article-journal","title":"Credit Cycles","container-title":"Journal of Political Economy","page":"211–248","volume":"105","issue":"2","source":"Google Scholar","author":[{"family":"Kiyotaki","given":"Nobuhiro"},{"family":"Moore","given":"John"}],"issued":{"date-parts":[["1997"]]}}}],"schema":"https://github.com/citation-style-language/schema/raw/master/csl-citation.json"} </w:instrText>
      </w:r>
      <w:r w:rsidR="009F088D">
        <w:rPr>
          <w:rFonts w:eastAsiaTheme="minorEastAsia"/>
        </w:rPr>
        <w:fldChar w:fldCharType="separate"/>
      </w:r>
      <w:r w:rsidR="00553F00" w:rsidRPr="00553F00">
        <w:rPr>
          <w:rFonts w:cs="Times New Roman"/>
        </w:rPr>
        <w:t xml:space="preserve">Kiyotaki and Moore </w:t>
      </w:r>
      <w:r w:rsidR="00553F00">
        <w:rPr>
          <w:rFonts w:cs="Times New Roman"/>
        </w:rPr>
        <w:t>(</w:t>
      </w:r>
      <w:r w:rsidR="00553F00" w:rsidRPr="00553F00">
        <w:rPr>
          <w:rFonts w:cs="Times New Roman"/>
        </w:rPr>
        <w:t>1997)</w:t>
      </w:r>
      <w:r w:rsidR="009F088D">
        <w:rPr>
          <w:rFonts w:eastAsiaTheme="minorEastAsia"/>
        </w:rPr>
        <w:fldChar w:fldCharType="end"/>
      </w:r>
      <w:r w:rsidR="00553F00">
        <w:rPr>
          <w:rFonts w:eastAsiaTheme="minorEastAsia"/>
        </w:rPr>
        <w:t xml:space="preserve"> and </w:t>
      </w:r>
      <w:r w:rsidR="009F088D">
        <w:rPr>
          <w:rFonts w:eastAsiaTheme="minorEastAsia"/>
        </w:rPr>
        <w:fldChar w:fldCharType="begin"/>
      </w:r>
      <w:r w:rsidR="006D3424">
        <w:rPr>
          <w:rFonts w:eastAsiaTheme="minorEastAsia"/>
        </w:rPr>
        <w:instrText xml:space="preserve"> ADDIN ZOTERO_ITEM CSL_CITATION {"citationID":"UVzZ1C7m","properties":{"formattedCitation":"(Bernanke et al., 1999)","plainCitation":"(Bernanke et al., 1999)","dontUpdate":true,"noteIndex":0},"citationItems":[{"id":911,"uris":["http://zotero.org/users/4497901/items/536964ER"],"uri":["http://zotero.org/users/4497901/items/536964ER"],"itemData":{"id":911,"type":"chapter","title":"The Financial Accelerator in a Quantitative Business Cycle Framework","container-title":"Handbook of Macroeconomics","page":"1341-1392","volume":"1","source":"Google Scholar","URL":"http://core.ac.uk/download/pdf/6636477.pdf","author":[{"family":"Bernanke","given":"Ben S."},{"family":"Gertler","given":"Mark"},{"family":"Gilchrist","given":"Simon"}],"editor":[{"family":"Taylor","given":"J.B."},{"family":"Woodford","given":"Michael"}],"issued":{"date-parts":[["1999"]]},"accessed":{"date-parts":[["2017",9,20]]}}}],"schema":"https://github.com/citation-style-language/schema/raw/master/csl-citation.json"} </w:instrText>
      </w:r>
      <w:r w:rsidR="009F088D">
        <w:rPr>
          <w:rFonts w:eastAsiaTheme="minorEastAsia"/>
        </w:rPr>
        <w:fldChar w:fldCharType="separate"/>
      </w:r>
      <w:r w:rsidR="00553F00" w:rsidRPr="00553F00">
        <w:rPr>
          <w:rFonts w:cs="Times New Roman"/>
        </w:rPr>
        <w:t xml:space="preserve">Bernanke et al. </w:t>
      </w:r>
      <w:r w:rsidR="00553F00">
        <w:rPr>
          <w:rFonts w:cs="Times New Roman"/>
        </w:rPr>
        <w:t>(</w:t>
      </w:r>
      <w:r w:rsidR="00553F00" w:rsidRPr="00553F00">
        <w:rPr>
          <w:rFonts w:cs="Times New Roman"/>
        </w:rPr>
        <w:t>1999)</w:t>
      </w:r>
      <w:r w:rsidR="009F088D">
        <w:rPr>
          <w:rFonts w:eastAsiaTheme="minorEastAsia"/>
        </w:rPr>
        <w:fldChar w:fldCharType="end"/>
      </w:r>
      <w:r w:rsidR="00553F00">
        <w:rPr>
          <w:rFonts w:eastAsiaTheme="minorEastAsia"/>
        </w:rPr>
        <w:t>, economic expansion</w:t>
      </w:r>
      <w:r>
        <w:rPr>
          <w:rFonts w:eastAsiaTheme="minorEastAsia"/>
        </w:rPr>
        <w:t>s</w:t>
      </w:r>
      <w:r w:rsidR="00553F00">
        <w:rPr>
          <w:rFonts w:eastAsiaTheme="minorEastAsia"/>
        </w:rPr>
        <w:t xml:space="preserve"> go ha</w:t>
      </w:r>
      <w:r>
        <w:rPr>
          <w:rFonts w:eastAsiaTheme="minorEastAsia"/>
        </w:rPr>
        <w:t>nd in hand with an improvement in</w:t>
      </w:r>
      <w:r w:rsidR="00553F00">
        <w:rPr>
          <w:rFonts w:eastAsiaTheme="minorEastAsia"/>
        </w:rPr>
        <w:t xml:space="preserve"> the net worth of economic units, thereby relaxing credit constraints.</w:t>
      </w:r>
      <w:r w:rsidR="002814D0">
        <w:rPr>
          <w:rFonts w:eastAsiaTheme="minorEastAsia"/>
        </w:rPr>
        <w:t xml:space="preserve"> </w:t>
      </w:r>
    </w:p>
    <w:p w:rsidR="00D55CE9" w:rsidRDefault="00D55CE9" w:rsidP="002814D0">
      <w:pPr>
        <w:pStyle w:val="NoSpacing"/>
        <w:spacing w:line="360" w:lineRule="auto"/>
        <w:rPr>
          <w:rFonts w:eastAsiaTheme="minorEastAsia"/>
        </w:rPr>
      </w:pPr>
    </w:p>
    <w:p w:rsidR="008F5381" w:rsidRDefault="002814D0" w:rsidP="002814D0">
      <w:pPr>
        <w:pStyle w:val="NoSpacing"/>
        <w:spacing w:line="360" w:lineRule="auto"/>
      </w:pPr>
      <w:r>
        <w:rPr>
          <w:rFonts w:eastAsiaTheme="minorEastAsia"/>
        </w:rPr>
        <w:t xml:space="preserve">Notably, the assumption of increasing firm leverage ratios during the boom has been a contested issue in the Minskyan literature </w:t>
      </w:r>
      <w:r w:rsidR="009F088D">
        <w:rPr>
          <w:rFonts w:eastAsiaTheme="minorEastAsia"/>
        </w:rPr>
        <w:fldChar w:fldCharType="begin"/>
      </w:r>
      <w:r>
        <w:rPr>
          <w:rFonts w:eastAsiaTheme="minorEastAsia"/>
        </w:rPr>
        <w:instrText xml:space="preserve"> ADDIN ZOTERO_ITEM CSL_CITATION {"citationID":"PS0mok2h","properties":{"formattedCitation":"(Lavoie and Seccareccia, 2001; Ryoo, 2013b; Lavoie, 2014, chap. 6; Charles, 2016)","plainCitation":"(Lavoie and Seccareccia, 2001; Ryoo, 2013b; Lavoie, 2014, chap. 6; Charles, 2016)","noteIndex":0},"citationItems":[{"id":1176,"uris":["http://zotero.org/users/4497901/items/4FSYXSMM"],"uri":["http://zotero.org/users/4497901/items/4FSYXSMM"],"itemData":{"id":1176,"type":"chapter","title":"Minky's financial fragility hypothesis: a missing macroeconomic link?","container-title":"Financial Fragility and Investment in the Capitalist Economy, the Economic Legacy of Hyman Minsky","publisher":"Edward Elgar","publisher-place":"Cheltenham","event-place":"Cheltenham","author":[{"family":"Lavoie","given":"M."},{"family":"Seccareccia","given":"Mario"}],"editor":[{"family":"Bellofiore","given":"R."},{"family":"Ferri","given":"Piero"}],"issued":{"date-parts":[["2001"]]}}},{"id":1178,"uris":["http://zotero.org/users/4497901/items/EGEED8P8"],"uri":["http://zotero.org/users/4497901/items/EGEED8P8"],"itemData":{"id":1178,"type":"article-journal","title":"The Paradox of Debt and Minsky's Financial Instability Hypothesis","container-title":"Metroeconomica","page":"1-24","volume":"64","issue":"1","source":"Crossref","abstract":"Some authors have claimed that the paradox of debt invalidates Minsky’s theory of ﬁnancial instability. Their theoretical frameworks are radically different from Minsky’s in several aspects. Important Minskian elements, the role of margins of safety as a basis of ﬁnancial decisions and the effects of asset prices on debt dynamics, among others, are absent in the critics’ frameworks. We maintain that the thrust of the paradox of debt-based criticism to Minsky’s theory has been exaggerated and key insights of Minsky’s theory of ﬁnancial instability can be formalized in an alternative macroeconomic framework. We provide a stock-ﬂow consistent model of Minskian long waves.","DOI":"10.1111/j.1467-999X.2012.04163.x","ISSN":"00261386","shortTitle":"THE PARADOX OF DEBT AND MINSKY'S FINANCIAL INSTABILITY HYPOTHESIS","language":"en","author":[{"family":"Ryoo","given":"Soon"}],"issued":{"date-parts":[["2013",2]]}}},{"id":341,"uris":["http://zotero.org/users/4497901/items/VD4MJTP9"],"uri":["http://zotero.org/users/4497901/items/VD4MJTP9"],"itemData":{"id":341,"type":"book","title":"Post-Keynesian Economics: New Foundations","publisher":"Edward Elgar","publisher-place":"Cheltenham; Northampton, MA","source":"Open WorldCat","event-place":"Cheltenham; Northampton, MA","abstract":"The book is a considerably extended and fully revamped edition of the highly successful and frequently cited Foundations of Post-Keynesian Economic Analysis, published in 1992. It provides an exhaustive account of post-Keynesian economics and of the developments that have occurred in post-Keynesian theory and in the world economy over the last twenty years. Topics covered include open-economy issues, the methodological foundations of heterodox economics, consumer theory, firms and pricing, money and credit, effective demand and employment, inflation theory, and growth theories.","ISBN":"978-1-84720-483-7","shortTitle":"Post-Keynesian economics","language":"English","author":[{"family":"Lavoie","given":"M"}],"issued":{"date-parts":[["2014"]]}},"locator":"6","label":"chapter"},{"id":935,"uris":["http://zotero.org/users/4497901/items/V55JRSJ7"],"uri":["http://zotero.org/users/4497901/items/V55JRSJ7"],"itemData":{"id":935,"type":"article-journal","title":"Is Minsky's financial instability hypothesis valid?","container-title":"Cambridge Journal of Economics","page":"427-436","volume":"40","author":[{"family":"Charles","given":"Sébastien"}],"issued":{"date-parts":[["2016"]]}}}],"schema":"https://github.com/citation-style-language/schema/raw/master/csl-citation.json"} </w:instrText>
      </w:r>
      <w:r w:rsidR="009F088D">
        <w:rPr>
          <w:rFonts w:eastAsiaTheme="minorEastAsia"/>
        </w:rPr>
        <w:fldChar w:fldCharType="separate"/>
      </w:r>
      <w:r w:rsidRPr="00A42378">
        <w:rPr>
          <w:rFonts w:cs="Times New Roman"/>
        </w:rPr>
        <w:t>(Lavoie and Seccareccia, 2001; Lavoie, 2014, chap. 6; Charles, 2016)</w:t>
      </w:r>
      <w:r w:rsidR="009F088D">
        <w:rPr>
          <w:rFonts w:eastAsiaTheme="minorEastAsia"/>
        </w:rPr>
        <w:fldChar w:fldCharType="end"/>
      </w:r>
      <w:r>
        <w:rPr>
          <w:rFonts w:eastAsiaTheme="minorEastAsia"/>
        </w:rPr>
        <w:t xml:space="preserve">. </w:t>
      </w:r>
      <w:r w:rsidR="009F088D">
        <w:rPr>
          <w:rFonts w:eastAsiaTheme="minorEastAsia"/>
        </w:rPr>
        <w:fldChar w:fldCharType="begin"/>
      </w:r>
      <w:r w:rsidR="005154C3">
        <w:rPr>
          <w:rFonts w:eastAsiaTheme="minorEastAsia"/>
        </w:rPr>
        <w:instrText xml:space="preserve"> ADDIN ZOTERO_ITEM CSL_CITATION {"citationID":"NPOMZgdf","properties":{"formattedCitation":"(Lavoie and Seccareccia, 2001)","plainCitation":"(Lavoie and Seccareccia, 2001)","dontUpdate":true,"noteIndex":0},"citationItems":[{"id":1176,"uris":["http://zotero.org/users/4497901/items/4FSYXSMM"],"uri":["http://zotero.org/users/4497901/items/4FSYXSMM"],"itemData":{"id":1176,"type":"chapter","title":"Minky's financial fragility hypothesis: a missing macroeconomic link?","container-title":"Financial Fragility and Investment in the Capitalist Economy, the Economic Legacy of Hyman Minsky","publisher":"Edward Elgar","publisher-place":"Cheltenham","event-place":"Cheltenham","author":[{"family":"Lavoie","given":"M."},{"family":"Seccareccia","given":"Mario"}],"editor":[{"family":"Bellofiore","given":"R."},{"family":"Ferri","given":"Piero"}],"issued":{"date-parts":[["2001"]]}}}],"schema":"https://github.com/citation-style-language/schema/raw/master/csl-citation.json"} </w:instrText>
      </w:r>
      <w:r w:rsidR="009F088D">
        <w:rPr>
          <w:rFonts w:eastAsiaTheme="minorEastAsia"/>
        </w:rPr>
        <w:fldChar w:fldCharType="separate"/>
      </w:r>
      <w:r w:rsidRPr="00C074A1">
        <w:rPr>
          <w:rFonts w:cs="Times New Roman"/>
        </w:rPr>
        <w:t xml:space="preserve">Lavoie and Seccareccia </w:t>
      </w:r>
      <w:r>
        <w:rPr>
          <w:rFonts w:cs="Times New Roman"/>
        </w:rPr>
        <w:t>(</w:t>
      </w:r>
      <w:r w:rsidRPr="00C074A1">
        <w:rPr>
          <w:rFonts w:cs="Times New Roman"/>
        </w:rPr>
        <w:t>2001)</w:t>
      </w:r>
      <w:r w:rsidR="009F088D">
        <w:rPr>
          <w:rFonts w:eastAsiaTheme="minorEastAsia"/>
        </w:rPr>
        <w:fldChar w:fldCharType="end"/>
      </w:r>
      <w:r>
        <w:rPr>
          <w:rFonts w:eastAsiaTheme="minorEastAsia"/>
        </w:rPr>
        <w:t xml:space="preserve"> question the assumption that debt necessarily rises (decreases) during economic expansion (contractions). They point out that there </w:t>
      </w:r>
      <w:r w:rsidR="00D54D9C">
        <w:rPr>
          <w:rFonts w:eastAsiaTheme="minorEastAsia"/>
        </w:rPr>
        <w:t xml:space="preserve">can </w:t>
      </w:r>
      <w:r>
        <w:rPr>
          <w:rFonts w:eastAsiaTheme="minorEastAsia"/>
        </w:rPr>
        <w:t xml:space="preserve">be a </w:t>
      </w:r>
      <w:r w:rsidR="008F5381">
        <w:rPr>
          <w:rFonts w:eastAsiaTheme="minorEastAsia"/>
        </w:rPr>
        <w:t>p</w:t>
      </w:r>
      <w:r>
        <w:rPr>
          <w:rFonts w:eastAsiaTheme="minorEastAsia"/>
        </w:rPr>
        <w:t>a</w:t>
      </w:r>
      <w:r w:rsidR="008F5381">
        <w:rPr>
          <w:rFonts w:eastAsiaTheme="minorEastAsia"/>
        </w:rPr>
        <w:t>radox of d</w:t>
      </w:r>
      <w:r>
        <w:rPr>
          <w:rFonts w:eastAsiaTheme="minorEastAsia"/>
        </w:rPr>
        <w:t>ebt</w:t>
      </w:r>
      <w:r w:rsidR="008F5381">
        <w:rPr>
          <w:rFonts w:eastAsiaTheme="minorEastAsia"/>
        </w:rPr>
        <w:t xml:space="preserve">: while </w:t>
      </w:r>
      <w:r>
        <w:rPr>
          <w:rFonts w:eastAsiaTheme="minorEastAsia"/>
        </w:rPr>
        <w:t>individual firms might increase investment in order to reach a</w:t>
      </w:r>
      <w:r w:rsidR="008F5381">
        <w:rPr>
          <w:rFonts w:eastAsiaTheme="minorEastAsia"/>
        </w:rPr>
        <w:t xml:space="preserve"> target leverage ratio, this could</w:t>
      </w:r>
      <w:r>
        <w:rPr>
          <w:rFonts w:eastAsiaTheme="minorEastAsia"/>
        </w:rPr>
        <w:t xml:space="preserve"> fail if many firms do the same, as the resulting investment boom increases </w:t>
      </w:r>
      <w:r w:rsidR="00370E13">
        <w:rPr>
          <w:rFonts w:eastAsiaTheme="minorEastAsia"/>
        </w:rPr>
        <w:t xml:space="preserve">aggregate </w:t>
      </w:r>
      <w:r>
        <w:rPr>
          <w:rFonts w:eastAsiaTheme="minorEastAsia"/>
        </w:rPr>
        <w:t xml:space="preserve">retained earnings which reduces the demand for external finance. However, </w:t>
      </w:r>
      <w:r w:rsidR="009F088D">
        <w:fldChar w:fldCharType="begin"/>
      </w:r>
      <w:r w:rsidR="005154C3">
        <w:instrText xml:space="preserve"> ADDIN ZOTERO_ITEM CSL_CITATION {"citationID":"9xSmHNV0","properties":{"formattedCitation":"(Charles, 2016)","plainCitation":"(Charles, 2016)","dontUpdate":true,"noteIndex":0},"citationItems":[{"id":935,"uris":["http://zotero.org/users/4497901/items/V55JRSJ7"],"uri":["http://zotero.org/users/4497901/items/V55JRSJ7"],"itemData":{"id":935,"type":"article-journal","title":"Is Minsky's financial instability hypothesis valid?","container-title":"Cambridge Journal of Economics","page":"427-436","volume":"40","author":[{"family":"Charles","given":"Sébastien"}],"issued":{"date-parts":[["2016"]]}}}],"schema":"https://github.com/citation-style-language/schema/raw/master/csl-citation.json"} </w:instrText>
      </w:r>
      <w:r w:rsidR="009F088D">
        <w:fldChar w:fldCharType="separate"/>
      </w:r>
      <w:r>
        <w:t>Charles</w:t>
      </w:r>
      <w:r w:rsidRPr="00C33844">
        <w:t xml:space="preserve"> </w:t>
      </w:r>
      <w:r>
        <w:t>(</w:t>
      </w:r>
      <w:r w:rsidRPr="00C33844">
        <w:t>2016)</w:t>
      </w:r>
      <w:r w:rsidR="009F088D">
        <w:fldChar w:fldCharType="end"/>
      </w:r>
      <w:r>
        <w:t xml:space="preserve"> shows in a simple model that for a range of </w:t>
      </w:r>
      <w:r>
        <w:lastRenderedPageBreak/>
        <w:t xml:space="preserve">plausible parameter values, investment increases faster than retained earnings during economic expansions, </w:t>
      </w:r>
      <w:r w:rsidR="008F5381">
        <w:t>particularly</w:t>
      </w:r>
      <w:r>
        <w:t xml:space="preserve"> if the retention rate is relatively low. </w:t>
      </w:r>
      <w:r w:rsidR="00370E13">
        <w:t>Furthermore</w:t>
      </w:r>
      <w:r w:rsidR="008F5381">
        <w:t>,</w:t>
      </w:r>
      <w:r w:rsidR="00370E13">
        <w:t xml:space="preserve"> note that the Minskyan assumption of a positive effect of output on debt</w:t>
      </w:r>
      <w:r w:rsidR="008F5381">
        <w:t xml:space="preserve"> </w:t>
      </w:r>
      <w:r w:rsidR="00370E13">
        <w:t>dynamics</w:t>
      </w:r>
      <w:r w:rsidR="00675B7B">
        <w:t xml:space="preserve"> </w:t>
      </w:r>
      <w:r w:rsidR="001629FB">
        <w:t>is consistent with</w:t>
      </w:r>
      <w:r w:rsidR="00675B7B">
        <w:t xml:space="preserve"> both </w:t>
      </w:r>
      <w:r w:rsidR="004243FC">
        <w:t>positive and negative</w:t>
      </w:r>
      <w:r w:rsidR="00B43A48">
        <w:t xml:space="preserve"> contemporaneous </w:t>
      </w:r>
      <w:r w:rsidR="004243FC">
        <w:t>correlations between debt ratios and output</w:t>
      </w:r>
      <w:r w:rsidR="00675B7B">
        <w:t>, as illustrated in section 3.2.</w:t>
      </w:r>
      <w:r w:rsidR="008C5055">
        <w:t xml:space="preserve">  </w:t>
      </w:r>
    </w:p>
    <w:p w:rsidR="003B3050" w:rsidRDefault="003B3050" w:rsidP="002814D0">
      <w:pPr>
        <w:pStyle w:val="NoSpacing"/>
        <w:spacing w:line="360" w:lineRule="auto"/>
        <w:rPr>
          <w:rFonts w:eastAsiaTheme="minorEastAsia" w:cs="Times New Roman"/>
        </w:rPr>
      </w:pPr>
    </w:p>
    <w:p w:rsidR="002814D0" w:rsidRPr="00847878" w:rsidRDefault="002814D0" w:rsidP="002814D0">
      <w:pPr>
        <w:pStyle w:val="NoSpacing"/>
        <w:spacing w:line="360" w:lineRule="auto"/>
        <w:rPr>
          <w:rFonts w:eastAsiaTheme="minorEastAsia"/>
        </w:rPr>
      </w:pPr>
      <w:r w:rsidRPr="00847878">
        <w:rPr>
          <w:rFonts w:eastAsiaTheme="minorEastAsia" w:cs="Times New Roman"/>
        </w:rPr>
        <w:t xml:space="preserve">Based on the foregoing, </w:t>
      </w:r>
      <w:r>
        <w:rPr>
          <w:rFonts w:eastAsiaTheme="minorEastAsia" w:cs="Times New Roman"/>
        </w:rPr>
        <w:t>it can be concluded that the theoretical literature on financial-real cycles typically</w:t>
      </w:r>
      <w:r w:rsidRPr="00847878">
        <w:rPr>
          <w:rFonts w:eastAsiaTheme="minorEastAsia" w:cs="Times New Roman"/>
        </w:rPr>
        <w:t xml:space="preserve"> </w:t>
      </w:r>
      <w:r>
        <w:rPr>
          <w:rFonts w:eastAsiaTheme="minorEastAsia" w:cs="Times New Roman"/>
        </w:rPr>
        <w:t>predicts</w:t>
      </w:r>
      <w:r w:rsidRPr="00847878">
        <w:rPr>
          <w:rFonts w:eastAsiaTheme="minorEastAsia" w:cs="Times New Roman"/>
        </w:rPr>
        <w:t xml:space="preserve">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&lt;0</m:t>
        </m:r>
      </m:oMath>
      <w:r w:rsidRPr="00847878">
        <w:rPr>
          <w:rFonts w:eastAsiaTheme="minorEastAsia" w:cs="Times New Roman"/>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&gt;0</m:t>
        </m:r>
      </m:oMath>
      <w:r w:rsidRPr="00847878">
        <w:rPr>
          <w:rFonts w:eastAsiaTheme="minorEastAsia" w:cs="Times New Roman"/>
        </w:rPr>
        <w:t xml:space="preserve"> in (5), yielding the necessary condition </w:t>
      </w:r>
      <m:oMath>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&lt;0</m:t>
        </m:r>
      </m:oMath>
      <w:r w:rsidRPr="00847878">
        <w:rPr>
          <w:rFonts w:eastAsiaTheme="minorEastAsia" w:cs="Times New Roman"/>
        </w:rPr>
        <w:t xml:space="preserve"> for oscillations.</w:t>
      </w:r>
      <w:r w:rsidRPr="00B660C1">
        <w:rPr>
          <w:rStyle w:val="FootnoteReference"/>
        </w:rPr>
        <w:t xml:space="preserve"> </w:t>
      </w:r>
      <w:r w:rsidR="00CA2866">
        <w:t xml:space="preserve">Other </w:t>
      </w:r>
      <w:r w:rsidR="00370E13">
        <w:t xml:space="preserve">configurations </w:t>
      </w:r>
      <w:r w:rsidR="00CA2866">
        <w:t xml:space="preserve">are possible: </w:t>
      </w:r>
      <w:r w:rsidR="00CA2866">
        <w:rPr>
          <w:rFonts w:eastAsiaTheme="minorEastAsia"/>
        </w:rPr>
        <w:t xml:space="preserve">if firms are credit constrained, debt may have a positive effect on growth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&gt;0</m:t>
        </m:r>
      </m:oMath>
      <w:r w:rsidR="00CA2866">
        <w:rPr>
          <w:rFonts w:eastAsiaTheme="minorEastAsia"/>
        </w:rPr>
        <w:t xml:space="preserve">. </w:t>
      </w:r>
      <w:r w:rsidR="00CA2866">
        <w:t xml:space="preserve">If the </w:t>
      </w:r>
      <w:r w:rsidR="00FF5A05">
        <w:t>p</w:t>
      </w:r>
      <w:r w:rsidR="00CA2866">
        <w:t xml:space="preserve">aradox of </w:t>
      </w:r>
      <w:r w:rsidR="00FF5A05">
        <w:t>d</w:t>
      </w:r>
      <w:r w:rsidR="00CA2866">
        <w:t xml:space="preserve">ebt holds,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&lt;0</m:t>
        </m:r>
      </m:oMath>
      <w:r w:rsidR="00CA2866">
        <w:rPr>
          <w:rFonts w:eastAsiaTheme="minorEastAsia"/>
        </w:rPr>
        <w:t xml:space="preserve">. </w:t>
      </w:r>
      <w:r w:rsidR="00656564">
        <w:t xml:space="preserve"> We now turn to the VAR models that operationalise the system in (1), allowing us to test the</w:t>
      </w:r>
      <w:r w:rsidR="00387F13">
        <w:t xml:space="preserve"> empirical</w:t>
      </w:r>
      <w:r w:rsidR="00656564">
        <w:t xml:space="preserve"> relevance of th</w:t>
      </w:r>
      <w:r w:rsidR="00370E13">
        <w:t>e</w:t>
      </w:r>
      <w:r w:rsidR="00656564">
        <w:t xml:space="preserve"> condition</w:t>
      </w:r>
      <w:r w:rsidR="00370E13">
        <w:t xml:space="preserve"> assumed in financial-real cycle models</w:t>
      </w:r>
      <w:r w:rsidR="00656564">
        <w:t xml:space="preserve">. </w:t>
      </w:r>
    </w:p>
    <w:p w:rsidR="002814D0" w:rsidRDefault="002814D0" w:rsidP="007711C4">
      <w:pPr>
        <w:rPr>
          <w:rFonts w:eastAsiaTheme="minorEastAsia"/>
        </w:rPr>
      </w:pPr>
    </w:p>
    <w:p w:rsidR="00387F13" w:rsidRPr="00387F13" w:rsidRDefault="00387F13" w:rsidP="00CA2866">
      <w:pPr>
        <w:pStyle w:val="Heading3"/>
        <w:rPr>
          <w:rFonts w:eastAsiaTheme="minorEastAsia"/>
        </w:rPr>
      </w:pPr>
      <w:r>
        <w:rPr>
          <w:rFonts w:eastAsiaTheme="minorEastAsia"/>
        </w:rPr>
        <w:t xml:space="preserve">3.4 The </w:t>
      </w:r>
      <w:r w:rsidR="00CA2866">
        <w:rPr>
          <w:rFonts w:eastAsiaTheme="minorEastAsia"/>
        </w:rPr>
        <w:t xml:space="preserve">estimation </w:t>
      </w:r>
      <w:r>
        <w:rPr>
          <w:rFonts w:eastAsiaTheme="minorEastAsia"/>
        </w:rPr>
        <w:t>framework</w:t>
      </w:r>
    </w:p>
    <w:p w:rsidR="00BE3B10" w:rsidRDefault="00547D8A" w:rsidP="007711C4">
      <w:pPr>
        <w:rPr>
          <w:rFonts w:eastAsiaTheme="minorEastAsia"/>
        </w:rPr>
      </w:pPr>
      <w:r>
        <w:rPr>
          <w:rFonts w:eastAsiaTheme="minorEastAsia"/>
        </w:rPr>
        <w:t>A</w:t>
      </w:r>
      <w:r w:rsidR="0D014E8D" w:rsidRPr="00847878">
        <w:rPr>
          <w:rFonts w:eastAsiaTheme="minorEastAsia"/>
        </w:rPr>
        <w:t xml:space="preserve">s a system of difference equations is closely related to a VAR model, in principle the system in (1) can be estimated in a straightforward manner by the addition of a vector white noise error process. However, </w:t>
      </w:r>
      <w:r>
        <w:rPr>
          <w:rFonts w:eastAsiaTheme="minorEastAsia"/>
        </w:rPr>
        <w:t xml:space="preserve">the system in (1) </w:t>
      </w:r>
      <w:r w:rsidR="00F6379A">
        <w:rPr>
          <w:rFonts w:eastAsiaTheme="minorEastAsia"/>
        </w:rPr>
        <w:t>is almost certainly</w:t>
      </w:r>
      <w:r>
        <w:rPr>
          <w:rFonts w:eastAsiaTheme="minorEastAsia"/>
        </w:rPr>
        <w:t xml:space="preserve"> a</w:t>
      </w:r>
      <w:r w:rsidR="00F6379A">
        <w:rPr>
          <w:rFonts w:eastAsiaTheme="minorEastAsia"/>
        </w:rPr>
        <w:t>n over-</w:t>
      </w:r>
      <w:r>
        <w:rPr>
          <w:rFonts w:eastAsiaTheme="minorEastAsia"/>
        </w:rPr>
        <w:t xml:space="preserve">simplification of the data generating process, which may be a higher-dimensional, higher-order dynamic system. In principle, </w:t>
      </w:r>
      <w:r w:rsidR="00612B15">
        <w:rPr>
          <w:rFonts w:eastAsiaTheme="minorEastAsia"/>
        </w:rPr>
        <w:t xml:space="preserve">almost </w:t>
      </w:r>
      <w:r>
        <w:rPr>
          <w:rFonts w:eastAsiaTheme="minorEastAsia"/>
        </w:rPr>
        <w:t xml:space="preserve">any </w:t>
      </w:r>
      <w:r w:rsidR="007711C4">
        <w:rPr>
          <w:rFonts w:eastAsiaTheme="minorEastAsia"/>
        </w:rPr>
        <w:t xml:space="preserve">linear </w:t>
      </w:r>
      <w:r>
        <w:rPr>
          <w:rFonts w:eastAsiaTheme="minorEastAsia"/>
        </w:rPr>
        <w:t>dynamic system can be</w:t>
      </w:r>
      <w:r w:rsidR="00174AC7">
        <w:rPr>
          <w:rFonts w:eastAsiaTheme="minorEastAsia"/>
        </w:rPr>
        <w:t xml:space="preserve"> </w:t>
      </w:r>
      <w:r w:rsidR="00C538A7">
        <w:rPr>
          <w:rFonts w:eastAsiaTheme="minorEastAsia"/>
        </w:rPr>
        <w:t>approximated by a VAR with sufficient lags</w:t>
      </w:r>
      <w:r w:rsidR="00612B15">
        <w:rPr>
          <w:rFonts w:eastAsiaTheme="minorEastAsia"/>
        </w:rPr>
        <w:t xml:space="preserve"> </w:t>
      </w:r>
      <w:r w:rsidR="009F088D">
        <w:rPr>
          <w:rFonts w:eastAsiaTheme="minorEastAsia"/>
        </w:rPr>
        <w:fldChar w:fldCharType="begin"/>
      </w:r>
      <w:r w:rsidR="0068272A">
        <w:rPr>
          <w:rFonts w:eastAsiaTheme="minorEastAsia"/>
        </w:rPr>
        <w:instrText xml:space="preserve"> ADDIN ZOTERO_ITEM CSL_CITATION {"citationID":"yTTTsGZH","properties":{"formattedCitation":"(L\\uc0\\u252{}tkepohl, 2005, chap. 15)","plainCitation":"(Lütkepohl, 2005, chap. 15)","noteIndex":0},"citationItems":[{"id":1058,"uris":["http://zotero.org/users/4497901/items/CXRBGIAW"],"uri":["http://zotero.org/users/4497901/items/CXRBGIAW"],"itemData":{"id":1058,"type":"book","title":"New Introduction to Multiple Time Series Analysis","publisher":"Springer","publisher-place":"Berlin, Heidelberg","event-place":"Berlin, Heidelberg","author":[{"family":"Lütkepohl","given":"Helmut"}],"issued":{"date-parts":[["2005"]]}},"locator":"15","label":"chapter"}],"schema":"https://github.com/citation-style-language/schema/raw/master/csl-citation.json"} </w:instrText>
      </w:r>
      <w:r w:rsidR="009F088D">
        <w:rPr>
          <w:rFonts w:eastAsiaTheme="minorEastAsia"/>
        </w:rPr>
        <w:fldChar w:fldCharType="separate"/>
      </w:r>
      <w:r w:rsidR="0068272A" w:rsidRPr="0068272A">
        <w:t>(Lütkepohl, 2005, chap. 15)</w:t>
      </w:r>
      <w:r w:rsidR="009F088D">
        <w:rPr>
          <w:rFonts w:eastAsiaTheme="minorEastAsia"/>
        </w:rPr>
        <w:fldChar w:fldCharType="end"/>
      </w:r>
      <w:r w:rsidR="00C538A7">
        <w:rPr>
          <w:rFonts w:eastAsiaTheme="minorEastAsia"/>
        </w:rPr>
        <w:t xml:space="preserve"> and if</w:t>
      </w:r>
      <w:r w:rsidR="007711C4">
        <w:rPr>
          <w:rFonts w:eastAsiaTheme="minorEastAsia"/>
        </w:rPr>
        <w:t xml:space="preserve"> these higher-order lags are omitted from the estimated model, they will be </w:t>
      </w:r>
      <w:r w:rsidR="00C538A7">
        <w:rPr>
          <w:rFonts w:eastAsiaTheme="minorEastAsia"/>
        </w:rPr>
        <w:t>reflected in</w:t>
      </w:r>
      <w:r w:rsidR="0D014E8D" w:rsidRPr="00847878">
        <w:rPr>
          <w:rFonts w:eastAsiaTheme="minorEastAsia"/>
        </w:rPr>
        <w:t xml:space="preserve"> serial correlation</w:t>
      </w:r>
      <w:r w:rsidR="00C538A7">
        <w:rPr>
          <w:rFonts w:eastAsiaTheme="minorEastAsia"/>
        </w:rPr>
        <w:t xml:space="preserve"> in the error terms</w:t>
      </w:r>
      <w:r w:rsidR="0D014E8D" w:rsidRPr="00847878">
        <w:rPr>
          <w:rFonts w:eastAsiaTheme="minorEastAsia"/>
        </w:rPr>
        <w:t xml:space="preserve">. </w:t>
      </w:r>
      <w:r w:rsidR="00C538A7">
        <w:rPr>
          <w:rFonts w:eastAsiaTheme="minorEastAsia"/>
        </w:rPr>
        <w:t>To allow us to estimate the financial-real interaction mechanism without misrepresenting the data generating</w:t>
      </w:r>
      <w:r w:rsidR="00976AA0">
        <w:rPr>
          <w:rFonts w:eastAsiaTheme="minorEastAsia"/>
        </w:rPr>
        <w:t xml:space="preserve"> process</w:t>
      </w:r>
      <w:r w:rsidR="00C538A7">
        <w:rPr>
          <w:rFonts w:eastAsiaTheme="minorEastAsia"/>
        </w:rPr>
        <w:t>,</w:t>
      </w:r>
      <w:r w:rsidR="0D014E8D" w:rsidRPr="00847878">
        <w:rPr>
          <w:rFonts w:eastAsiaTheme="minorEastAsia"/>
        </w:rPr>
        <w:t xml:space="preserve"> the fully specified empirical framework for financial-real cycles utilised in the present paper is</w:t>
      </w:r>
      <w:r w:rsidR="00AC7820">
        <w:rPr>
          <w:rFonts w:eastAsiaTheme="minorEastAsia"/>
        </w:rPr>
        <w:t xml:space="preserve"> </w:t>
      </w:r>
      <w:r w:rsidR="00F6379A">
        <w:rPr>
          <w:rFonts w:eastAsiaTheme="minorEastAsia"/>
        </w:rPr>
        <w:t>as follows,</w:t>
      </w:r>
    </w:p>
    <w:p w:rsidR="000E0747" w:rsidRDefault="000E0747" w:rsidP="007711C4">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6"/>
        <w:gridCol w:w="496"/>
      </w:tblGrid>
      <w:tr w:rsidR="000E0747" w:rsidTr="002D12F9">
        <w:tc>
          <w:tcPr>
            <w:tcW w:w="8746" w:type="dxa"/>
            <w:vAlign w:val="center"/>
          </w:tcPr>
          <w:p w:rsidR="000E0747" w:rsidRDefault="009F088D" w:rsidP="000E0747">
            <w:pPr>
              <w:pStyle w:val="NoSpacing"/>
              <w:spacing w:line="360" w:lineRule="auto"/>
              <w:jc w:val="center"/>
            </w:pPr>
            <m:oMathPara>
              <m:oMathParaPr>
                <m:jc m:val="center"/>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t</m:t>
                              </m:r>
                            </m:sub>
                          </m:sSub>
                        </m:e>
                      </m:mr>
                      <m:mr>
                        <m:e>
                          <m:sSub>
                            <m:sSubPr>
                              <m:ctrlPr>
                                <w:rPr>
                                  <w:rFonts w:ascii="Cambria Math" w:hAnsi="Cambria Math"/>
                                  <w:i/>
                                </w:rPr>
                              </m:ctrlPr>
                            </m:sSubPr>
                            <m:e>
                              <m:r>
                                <w:rPr>
                                  <w:rFonts w:ascii="Cambria Math" w:hAnsi="Cambria Math"/>
                                </w:rPr>
                                <m:t>f</m:t>
                              </m:r>
                            </m:e>
                            <m:sub>
                              <m:r>
                                <w:rPr>
                                  <w:rFonts w:ascii="Cambria Math" w:hAnsi="Cambria Math"/>
                                </w:rPr>
                                <m:t>t</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0</m:t>
                              </m:r>
                            </m:sub>
                          </m:sSub>
                        </m:e>
                      </m:mr>
                      <m:mr>
                        <m:e>
                          <m:sSub>
                            <m:sSubPr>
                              <m:ctrlPr>
                                <w:rPr>
                                  <w:rFonts w:ascii="Cambria Math" w:hAnsi="Cambria Math"/>
                                  <w:i/>
                                </w:rPr>
                              </m:ctrlPr>
                            </m:sSubPr>
                            <m:e>
                              <m:r>
                                <w:rPr>
                                  <w:rFonts w:ascii="Cambria Math" w:hAnsi="Cambria Math"/>
                                </w:rPr>
                                <m:t>β</m:t>
                              </m:r>
                            </m:e>
                            <m:sub>
                              <m:r>
                                <w:rPr>
                                  <w:rFonts w:ascii="Cambria Math" w:hAnsi="Cambria Math"/>
                                </w:rPr>
                                <m:t>0</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1</m:t>
                              </m:r>
                            </m:sub>
                          </m:sSub>
                        </m:e>
                        <m:e>
                          <m:sSub>
                            <m:sSubPr>
                              <m:ctrlPr>
                                <w:rPr>
                                  <w:rFonts w:ascii="Cambria Math" w:hAnsi="Cambria Math"/>
                                  <w:i/>
                                </w:rPr>
                              </m:ctrlPr>
                            </m:sSubPr>
                            <m:e>
                              <m:r>
                                <w:rPr>
                                  <w:rFonts w:ascii="Cambria Math" w:hAnsi="Cambria Math"/>
                                </w:rPr>
                                <m:t>α</m:t>
                              </m:r>
                            </m:e>
                            <m:sub>
                              <m:r>
                                <w:rPr>
                                  <w:rFonts w:ascii="Cambria Math" w:hAnsi="Cambria Math"/>
                                </w:rPr>
                                <m:t>2</m:t>
                              </m:r>
                            </m:sub>
                          </m:sSub>
                        </m:e>
                      </m:mr>
                      <m:mr>
                        <m:e>
                          <m:sSub>
                            <m:sSubPr>
                              <m:ctrlPr>
                                <w:rPr>
                                  <w:rFonts w:ascii="Cambria Math" w:hAnsi="Cambria Math"/>
                                  <w:i/>
                                </w:rPr>
                              </m:ctrlPr>
                            </m:sSubPr>
                            <m:e>
                              <m:r>
                                <w:rPr>
                                  <w:rFonts w:ascii="Cambria Math" w:hAnsi="Cambria Math"/>
                                </w:rPr>
                                <m:t>β</m:t>
                              </m:r>
                            </m:e>
                            <m:sub>
                              <m:r>
                                <w:rPr>
                                  <w:rFonts w:ascii="Cambria Math" w:hAnsi="Cambria Math"/>
                                </w:rPr>
                                <m:t>1</m:t>
                              </m:r>
                            </m:sub>
                          </m:sSub>
                        </m:e>
                        <m:e>
                          <m:sSub>
                            <m:sSubPr>
                              <m:ctrlPr>
                                <w:rPr>
                                  <w:rFonts w:ascii="Cambria Math" w:hAnsi="Cambria Math"/>
                                  <w:i/>
                                </w:rPr>
                              </m:ctrlPr>
                            </m:sSubPr>
                            <m:e>
                              <m:r>
                                <w:rPr>
                                  <w:rFonts w:ascii="Cambria Math" w:hAnsi="Cambria Math"/>
                                </w:rPr>
                                <m:t>β</m:t>
                              </m:r>
                            </m:e>
                            <m:sub>
                              <m:r>
                                <w:rPr>
                                  <w:rFonts w:ascii="Cambria Math" w:hAnsi="Cambria Math"/>
                                </w:rPr>
                                <m:t>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t-1</m:t>
                              </m:r>
                            </m:sub>
                          </m:sSub>
                        </m:e>
                      </m:mr>
                      <m:mr>
                        <m:e>
                          <m:sSub>
                            <m:sSubPr>
                              <m:ctrlPr>
                                <w:rPr>
                                  <w:rFonts w:ascii="Cambria Math" w:hAnsi="Cambria Math"/>
                                  <w:i/>
                                </w:rPr>
                              </m:ctrlPr>
                            </m:sSubPr>
                            <m:e>
                              <m:r>
                                <w:rPr>
                                  <w:rFonts w:ascii="Cambria Math" w:hAnsi="Cambria Math"/>
                                </w:rPr>
                                <m:t>f</m:t>
                              </m:r>
                            </m:e>
                            <m:sub>
                              <m:r>
                                <w:rPr>
                                  <w:rFonts w:ascii="Cambria Math" w:hAnsi="Cambria Math"/>
                                </w:rPr>
                                <m:t>t-1</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yt</m:t>
                              </m:r>
                            </m:sub>
                          </m:sSub>
                        </m:e>
                      </m:mr>
                      <m:mr>
                        <m:e>
                          <m:sSub>
                            <m:sSubPr>
                              <m:ctrlPr>
                                <w:rPr>
                                  <w:rFonts w:ascii="Cambria Math" w:hAnsi="Cambria Math"/>
                                  <w:i/>
                                </w:rPr>
                              </m:ctrlPr>
                            </m:sSubPr>
                            <m:e>
                              <m:r>
                                <w:rPr>
                                  <w:rFonts w:ascii="Cambria Math" w:hAnsi="Cambria Math"/>
                                </w:rPr>
                                <m:t>u</m:t>
                              </m:r>
                            </m:e>
                            <m:sub>
                              <m:r>
                                <w:rPr>
                                  <w:rFonts w:ascii="Cambria Math" w:hAnsi="Cambria Math"/>
                                </w:rPr>
                                <m:t>ft</m:t>
                              </m:r>
                            </m:sub>
                          </m:sSub>
                        </m:e>
                      </m:mr>
                    </m:m>
                  </m:e>
                </m:d>
                <m:r>
                  <w:rPr>
                    <w:rFonts w:ascii="Cambria Math" w:hAnsi="Cambria Math"/>
                  </w:rPr>
                  <m:t>,</m:t>
                </m:r>
              </m:oMath>
            </m:oMathPara>
          </w:p>
        </w:tc>
        <w:tc>
          <w:tcPr>
            <w:tcW w:w="496" w:type="dxa"/>
            <w:vAlign w:val="center"/>
          </w:tcPr>
          <w:p w:rsidR="000E0747" w:rsidRDefault="000E0747" w:rsidP="002D12F9">
            <w:pPr>
              <w:pStyle w:val="NoSpacing"/>
              <w:spacing w:line="360" w:lineRule="auto"/>
              <w:jc w:val="center"/>
            </w:pPr>
            <w:r>
              <w:t>(3)</w:t>
            </w:r>
          </w:p>
        </w:tc>
      </w:tr>
    </w:tbl>
    <w:p w:rsidR="00BE3B10" w:rsidRPr="00847878" w:rsidRDefault="00BE3B10" w:rsidP="008320E5">
      <w:pPr>
        <w:rPr>
          <w:rFonts w:eastAsiaTheme="minorEastAsia"/>
        </w:rPr>
      </w:pPr>
    </w:p>
    <w:p w:rsidR="00BE3B10" w:rsidRDefault="0D014E8D" w:rsidP="008320E5">
      <w:pPr>
        <w:pStyle w:val="NoSpacing"/>
        <w:spacing w:line="360" w:lineRule="auto"/>
        <w:rPr>
          <w:rFonts w:eastAsiaTheme="minorEastAsia"/>
        </w:rPr>
      </w:pPr>
      <w:r w:rsidRPr="00847878">
        <w:rPr>
          <w:rFonts w:eastAsiaTheme="minorEastAsia"/>
        </w:rPr>
        <w:t>with</w:t>
      </w:r>
      <w:r w:rsidR="000E0747">
        <w:rPr>
          <w:rFonts w:eastAsiaTheme="minorEastAsia"/>
        </w:rPr>
        <w:t>,</w:t>
      </w:r>
    </w:p>
    <w:p w:rsidR="000E0747" w:rsidRDefault="000E0747" w:rsidP="008320E5">
      <w:pPr>
        <w:pStyle w:val="NoSpacing"/>
        <w:spacing w:line="360" w:lineRule="auto"/>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6"/>
        <w:gridCol w:w="496"/>
      </w:tblGrid>
      <w:tr w:rsidR="000E0747" w:rsidTr="002D12F9">
        <w:tc>
          <w:tcPr>
            <w:tcW w:w="8746" w:type="dxa"/>
            <w:vAlign w:val="center"/>
          </w:tcPr>
          <w:p w:rsidR="000E0747" w:rsidRDefault="009F088D" w:rsidP="000E0747">
            <w:pPr>
              <w:pStyle w:val="NoSpacing"/>
              <w:spacing w:line="360" w:lineRule="auto"/>
              <w:jc w:val="center"/>
            </w:pPr>
            <m:oMathPara>
              <m:oMathParaPr>
                <m:jc m:val="center"/>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yt</m:t>
                              </m:r>
                            </m:sub>
                          </m:sSub>
                        </m:e>
                      </m:mr>
                      <m:mr>
                        <m:e>
                          <m:sSub>
                            <m:sSubPr>
                              <m:ctrlPr>
                                <w:rPr>
                                  <w:rFonts w:ascii="Cambria Math" w:hAnsi="Cambria Math"/>
                                  <w:i/>
                                </w:rPr>
                              </m:ctrlPr>
                            </m:sSubPr>
                            <m:e>
                              <m:r>
                                <w:rPr>
                                  <w:rFonts w:ascii="Cambria Math" w:hAnsi="Cambria Math"/>
                                </w:rPr>
                                <m:t>u</m:t>
                              </m:r>
                            </m:e>
                            <m:sub>
                              <m:r>
                                <w:rPr>
                                  <w:rFonts w:ascii="Cambria Math" w:hAnsi="Cambria Math"/>
                                </w:rPr>
                                <m:t>ft</m:t>
                              </m:r>
                            </m:sub>
                          </m:sSub>
                        </m:e>
                      </m:mr>
                    </m:m>
                  </m:e>
                </m:d>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p</m:t>
                    </m:r>
                  </m:sup>
                  <m:e>
                    <m:sSub>
                      <m:sSubPr>
                        <m:ctrlPr>
                          <w:rPr>
                            <w:rFonts w:ascii="Cambria Math" w:hAnsi="Cambria Math"/>
                            <w:i/>
                          </w:rPr>
                        </m:ctrlPr>
                      </m:sSubPr>
                      <m:e>
                        <m:r>
                          <m:rPr>
                            <m:sty m:val="bi"/>
                          </m:rPr>
                          <w:rPr>
                            <w:rFonts w:ascii="Cambria Math" w:hAnsi="Cambria Math"/>
                          </w:rPr>
                          <m:t>A</m:t>
                        </m:r>
                      </m:e>
                      <m:sub>
                        <m:r>
                          <w:rPr>
                            <w:rFonts w:ascii="Cambria Math" w:hAnsi="Cambria Math"/>
                          </w:rPr>
                          <m:t>i</m:t>
                        </m:r>
                      </m:sub>
                    </m:sSub>
                  </m:e>
                </m:nary>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yt-i</m:t>
                              </m:r>
                            </m:sub>
                          </m:sSub>
                        </m:e>
                      </m:mr>
                      <m:mr>
                        <m:e>
                          <m:sSub>
                            <m:sSubPr>
                              <m:ctrlPr>
                                <w:rPr>
                                  <w:rFonts w:ascii="Cambria Math" w:hAnsi="Cambria Math"/>
                                  <w:i/>
                                </w:rPr>
                              </m:ctrlPr>
                            </m:sSubPr>
                            <m:e>
                              <m:r>
                                <w:rPr>
                                  <w:rFonts w:ascii="Cambria Math" w:hAnsi="Cambria Math"/>
                                </w:rPr>
                                <m:t>u</m:t>
                              </m:r>
                            </m:e>
                            <m:sub>
                              <m:r>
                                <w:rPr>
                                  <w:rFonts w:ascii="Cambria Math" w:hAnsi="Cambria Math"/>
                                </w:rPr>
                                <m:t>ft-i</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ϵ</m:t>
                              </m:r>
                            </m:e>
                            <m:sub>
                              <m:r>
                                <w:rPr>
                                  <w:rFonts w:ascii="Cambria Math" w:hAnsi="Cambria Math"/>
                                </w:rPr>
                                <m:t>yt</m:t>
                              </m:r>
                            </m:sub>
                          </m:sSub>
                        </m:e>
                      </m:mr>
                      <m:mr>
                        <m:e>
                          <m:sSub>
                            <m:sSubPr>
                              <m:ctrlPr>
                                <w:rPr>
                                  <w:rFonts w:ascii="Cambria Math" w:hAnsi="Cambria Math"/>
                                  <w:i/>
                                </w:rPr>
                              </m:ctrlPr>
                            </m:sSubPr>
                            <m:e>
                              <m:r>
                                <w:rPr>
                                  <w:rFonts w:ascii="Cambria Math" w:hAnsi="Cambria Math"/>
                                </w:rPr>
                                <m:t>ϵ</m:t>
                              </m:r>
                            </m:e>
                            <m:sub>
                              <m:r>
                                <w:rPr>
                                  <w:rFonts w:ascii="Cambria Math" w:hAnsi="Cambria Math"/>
                                </w:rPr>
                                <m:t>ft</m:t>
                              </m:r>
                            </m:sub>
                          </m:sSub>
                        </m:e>
                      </m:mr>
                    </m:m>
                  </m:e>
                </m:d>
                <m:r>
                  <w:rPr>
                    <w:rFonts w:ascii="Cambria Math" w:hAnsi="Cambria Math"/>
                  </w:rPr>
                  <m:t>,</m:t>
                </m:r>
              </m:oMath>
            </m:oMathPara>
          </w:p>
        </w:tc>
        <w:tc>
          <w:tcPr>
            <w:tcW w:w="496" w:type="dxa"/>
            <w:vAlign w:val="center"/>
          </w:tcPr>
          <w:p w:rsidR="000E0747" w:rsidRDefault="000E0747" w:rsidP="000E0747">
            <w:pPr>
              <w:pStyle w:val="NoSpacing"/>
              <w:spacing w:line="360" w:lineRule="auto"/>
              <w:jc w:val="center"/>
            </w:pPr>
            <w:r>
              <w:t>(4)</w:t>
            </w:r>
          </w:p>
        </w:tc>
      </w:tr>
    </w:tbl>
    <w:p w:rsidR="000E0747" w:rsidRPr="00847878" w:rsidRDefault="000E0747" w:rsidP="008320E5">
      <w:pPr>
        <w:pStyle w:val="NoSpacing"/>
        <w:spacing w:line="360" w:lineRule="auto"/>
        <w:rPr>
          <w:rFonts w:eastAsiaTheme="minorEastAsia"/>
        </w:rPr>
      </w:pPr>
    </w:p>
    <w:p w:rsidR="00BE3B10" w:rsidRDefault="00791876" w:rsidP="008320E5">
      <w:pPr>
        <w:pStyle w:val="NoSpacing"/>
        <w:spacing w:line="360" w:lineRule="auto"/>
        <w:rPr>
          <w:rFonts w:eastAsiaTheme="minorEastAsia"/>
        </w:rPr>
      </w:pPr>
      <w:r w:rsidRPr="00847878">
        <w:rPr>
          <w:rFonts w:eastAsiaTheme="minorEastAsia"/>
        </w:rPr>
        <w:lastRenderedPageBreak/>
        <w:t xml:space="preserve">where </w:t>
      </w: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yt</m:t>
            </m:r>
          </m:sub>
        </m:sSub>
      </m:oMath>
      <w:r w:rsidR="000E0747">
        <w:rPr>
          <w:rFonts w:eastAsiaTheme="minorEastAsia"/>
        </w:rPr>
        <w:t xml:space="preserve"> </w:t>
      </w:r>
      <w:r w:rsidRPr="00847878">
        <w:rPr>
          <w:rFonts w:eastAsiaTheme="minorEastAsia"/>
        </w:rPr>
        <w:t>and</w:t>
      </w:r>
      <w:r w:rsidR="002124A6" w:rsidRPr="00847878">
        <w:rPr>
          <w:rFonts w:eastAsiaTheme="minorEastAsia"/>
        </w:rPr>
        <w:t xml:space="preserve"> </w:t>
      </w:r>
      <m:oMath>
        <m:sSub>
          <m:sSubPr>
            <m:ctrlPr>
              <w:rPr>
                <w:rFonts w:ascii="Cambria Math" w:hAnsi="Cambria Math"/>
                <w:i/>
              </w:rPr>
            </m:ctrlPr>
          </m:sSubPr>
          <m:e>
            <m:r>
              <w:rPr>
                <w:rFonts w:ascii="Cambria Math" w:hAnsi="Cambria Math"/>
              </w:rPr>
              <m:t>ϵ</m:t>
            </m:r>
          </m:e>
          <m:sub>
            <m:r>
              <w:rPr>
                <w:rFonts w:ascii="Cambria Math" w:hAnsi="Cambria Math"/>
              </w:rPr>
              <m:t>ft</m:t>
            </m:r>
          </m:sub>
        </m:sSub>
      </m:oMath>
      <w:r w:rsidR="002124A6" w:rsidRPr="00847878">
        <w:rPr>
          <w:rFonts w:eastAsiaTheme="minorEastAsia"/>
        </w:rPr>
        <w:t xml:space="preserve"> are white noise error terms</w:t>
      </w:r>
      <w:r w:rsidR="000E0747">
        <w:rPr>
          <w:rFonts w:eastAsiaTheme="minorEastAsia"/>
        </w:rPr>
        <w:t xml:space="preserve">, and </w:t>
      </w:r>
      <m:oMath>
        <m:sSub>
          <m:sSubPr>
            <m:ctrlPr>
              <w:rPr>
                <w:rFonts w:ascii="Cambria Math" w:hAnsi="Cambria Math"/>
                <w:i/>
                <w:lang w:val="de-DE"/>
              </w:rPr>
            </m:ctrlPr>
          </m:sSubPr>
          <m:e>
            <m:r>
              <m:rPr>
                <m:sty m:val="bi"/>
              </m:rPr>
              <w:rPr>
                <w:rFonts w:ascii="Cambria Math" w:hAnsi="Cambria Math"/>
              </w:rPr>
              <m:t>A</m:t>
            </m:r>
          </m:e>
          <m:sub>
            <m:r>
              <w:rPr>
                <w:rFonts w:ascii="Cambria Math" w:hAnsi="Cambria Math"/>
              </w:rPr>
              <m:t>i</m:t>
            </m:r>
          </m:sub>
        </m:sSub>
      </m:oMath>
      <w:r w:rsidR="000E0747" w:rsidRPr="00823D9E">
        <w:rPr>
          <w:rFonts w:eastAsiaTheme="minorEastAsia"/>
          <w:lang w:val="en-US"/>
        </w:rPr>
        <w:t xml:space="preserve"> are </w:t>
      </w:r>
      <w:r w:rsidR="00C67DCD" w:rsidRPr="00823D9E">
        <w:rPr>
          <w:rFonts w:eastAsiaTheme="minorEastAsia"/>
          <w:lang w:val="en-US"/>
        </w:rPr>
        <w:t>diagonal</w:t>
      </w:r>
      <w:r w:rsidR="000E0747" w:rsidRPr="00823D9E">
        <w:rPr>
          <w:rFonts w:eastAsiaTheme="minorEastAsia"/>
          <w:lang w:val="en-US"/>
        </w:rPr>
        <w:t xml:space="preserve"> parameter matrices</w:t>
      </w:r>
      <w:r w:rsidR="002124A6" w:rsidRPr="00847878">
        <w:rPr>
          <w:rFonts w:eastAsiaTheme="minorEastAsia"/>
        </w:rPr>
        <w:t xml:space="preserve">. </w:t>
      </w:r>
      <w:r w:rsidR="0074212F" w:rsidRPr="00847878">
        <w:rPr>
          <w:rFonts w:eastAsiaTheme="minorEastAsia"/>
        </w:rPr>
        <w:t>Substituting (</w:t>
      </w:r>
      <w:r w:rsidR="004464ED" w:rsidRPr="00847878">
        <w:rPr>
          <w:rFonts w:eastAsiaTheme="minorEastAsia"/>
        </w:rPr>
        <w:t>3</w:t>
      </w:r>
      <w:r w:rsidR="0074212F" w:rsidRPr="00847878">
        <w:rPr>
          <w:rFonts w:eastAsiaTheme="minorEastAsia"/>
        </w:rPr>
        <w:t>) into (</w:t>
      </w:r>
      <w:r w:rsidR="004464ED" w:rsidRPr="00847878">
        <w:rPr>
          <w:rFonts w:eastAsiaTheme="minorEastAsia"/>
        </w:rPr>
        <w:t>4</w:t>
      </w:r>
      <w:r w:rsidR="0074212F" w:rsidRPr="00847878">
        <w:rPr>
          <w:rFonts w:eastAsiaTheme="minorEastAsia"/>
        </w:rPr>
        <w:t>) and re-arranging, we have,</w:t>
      </w:r>
    </w:p>
    <w:p w:rsidR="00C67DCD" w:rsidRDefault="00C67DCD" w:rsidP="008320E5">
      <w:pPr>
        <w:pStyle w:val="NoSpacing"/>
        <w:spacing w:line="360" w:lineRule="auto"/>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6"/>
        <w:gridCol w:w="496"/>
      </w:tblGrid>
      <w:tr w:rsidR="00C67DCD" w:rsidTr="002D12F9">
        <w:tc>
          <w:tcPr>
            <w:tcW w:w="8746" w:type="dxa"/>
            <w:vAlign w:val="center"/>
          </w:tcPr>
          <w:p w:rsidR="00C67DCD" w:rsidRDefault="009F088D" w:rsidP="00C67DCD">
            <w:pPr>
              <w:pStyle w:val="NoSpacing"/>
              <w:spacing w:line="360" w:lineRule="auto"/>
              <w:jc w:val="center"/>
            </w:pPr>
            <m:oMathPara>
              <m:oMathParaPr>
                <m:jc m:val="center"/>
              </m:oMathParaPr>
              <m:oMath>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y</m:t>
                              </m:r>
                            </m:e>
                            <m:sub>
                              <m:r>
                                <w:rPr>
                                  <w:rFonts w:ascii="Cambria Math" w:hAnsi="Cambria Math"/>
                                  <w:sz w:val="22"/>
                                </w:rPr>
                                <m:t>t</m:t>
                              </m:r>
                            </m:sub>
                          </m:sSub>
                        </m:e>
                      </m:mr>
                      <m:mr>
                        <m:e>
                          <m:sSub>
                            <m:sSubPr>
                              <m:ctrlPr>
                                <w:rPr>
                                  <w:rFonts w:ascii="Cambria Math" w:hAnsi="Cambria Math"/>
                                  <w:i/>
                                  <w:sz w:val="22"/>
                                </w:rPr>
                              </m:ctrlPr>
                            </m:sSubPr>
                            <m:e>
                              <m:r>
                                <w:rPr>
                                  <w:rFonts w:ascii="Cambria Math" w:hAnsi="Cambria Math"/>
                                  <w:sz w:val="22"/>
                                </w:rPr>
                                <m:t>f</m:t>
                              </m:r>
                            </m:e>
                            <m:sub>
                              <m:r>
                                <w:rPr>
                                  <w:rFonts w:ascii="Cambria Math" w:hAnsi="Cambria Math"/>
                                  <w:sz w:val="22"/>
                                </w:rPr>
                                <m:t>t</m:t>
                              </m:r>
                            </m:sub>
                          </m:sSub>
                        </m:e>
                      </m:mr>
                    </m:m>
                  </m:e>
                </m:d>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α</m:t>
                              </m:r>
                            </m:e>
                            <m:sub>
                              <m:r>
                                <w:rPr>
                                  <w:rFonts w:ascii="Cambria Math" w:hAnsi="Cambria Math"/>
                                  <w:sz w:val="22"/>
                                </w:rPr>
                                <m:t>0</m:t>
                              </m:r>
                            </m:sub>
                          </m:sSub>
                        </m:e>
                      </m:m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e>
                      </m:mr>
                    </m:m>
                  </m:e>
                </m:d>
                <m:r>
                  <w:rPr>
                    <w:rFonts w:ascii="Cambria Math" w:hAnsi="Cambria Math"/>
                    <w:sz w:val="22"/>
                  </w:rPr>
                  <m:t>+</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α</m:t>
                              </m:r>
                            </m:e>
                            <m:sub>
                              <m:r>
                                <w:rPr>
                                  <w:rFonts w:ascii="Cambria Math" w:hAnsi="Cambria Math"/>
                                  <w:sz w:val="22"/>
                                </w:rPr>
                                <m:t>1</m:t>
                              </m:r>
                            </m:sub>
                          </m:sSub>
                        </m:e>
                        <m:e>
                          <m:sSub>
                            <m:sSubPr>
                              <m:ctrlPr>
                                <w:rPr>
                                  <w:rFonts w:ascii="Cambria Math" w:hAnsi="Cambria Math"/>
                                  <w:i/>
                                  <w:sz w:val="22"/>
                                </w:rPr>
                              </m:ctrlPr>
                            </m:sSubPr>
                            <m:e>
                              <m:r>
                                <w:rPr>
                                  <w:rFonts w:ascii="Cambria Math" w:hAnsi="Cambria Math"/>
                                  <w:sz w:val="22"/>
                                </w:rPr>
                                <m:t>α</m:t>
                              </m:r>
                            </m:e>
                            <m:sub>
                              <m:r>
                                <w:rPr>
                                  <w:rFonts w:ascii="Cambria Math" w:hAnsi="Cambria Math"/>
                                  <w:sz w:val="22"/>
                                </w:rPr>
                                <m:t>2</m:t>
                              </m:r>
                            </m:sub>
                          </m:sSub>
                        </m:e>
                      </m:m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e>
                        <m:e>
                          <m:sSub>
                            <m:sSubPr>
                              <m:ctrlPr>
                                <w:rPr>
                                  <w:rFonts w:ascii="Cambria Math" w:hAnsi="Cambria Math"/>
                                  <w:i/>
                                  <w:sz w:val="22"/>
                                </w:rPr>
                              </m:ctrlPr>
                            </m:sSubPr>
                            <m:e>
                              <m:r>
                                <w:rPr>
                                  <w:rFonts w:ascii="Cambria Math" w:hAnsi="Cambria Math"/>
                                  <w:sz w:val="22"/>
                                </w:rPr>
                                <m:t>β</m:t>
                              </m:r>
                            </m:e>
                            <m:sub>
                              <m:r>
                                <w:rPr>
                                  <w:rFonts w:ascii="Cambria Math" w:hAnsi="Cambria Math"/>
                                  <w:sz w:val="22"/>
                                </w:rPr>
                                <m:t>2</m:t>
                              </m:r>
                            </m:sub>
                          </m:sSub>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y</m:t>
                              </m:r>
                            </m:e>
                            <m:sub>
                              <m:r>
                                <w:rPr>
                                  <w:rFonts w:ascii="Cambria Math" w:hAnsi="Cambria Math"/>
                                  <w:sz w:val="22"/>
                                </w:rPr>
                                <m:t>t-1</m:t>
                              </m:r>
                            </m:sub>
                          </m:sSub>
                        </m:e>
                      </m:mr>
                      <m:mr>
                        <m:e>
                          <m:sSub>
                            <m:sSubPr>
                              <m:ctrlPr>
                                <w:rPr>
                                  <w:rFonts w:ascii="Cambria Math" w:hAnsi="Cambria Math"/>
                                  <w:i/>
                                  <w:sz w:val="22"/>
                                </w:rPr>
                              </m:ctrlPr>
                            </m:sSubPr>
                            <m:e>
                              <m:r>
                                <w:rPr>
                                  <w:rFonts w:ascii="Cambria Math" w:hAnsi="Cambria Math"/>
                                  <w:sz w:val="22"/>
                                </w:rPr>
                                <m:t>f</m:t>
                              </m:r>
                            </m:e>
                            <m:sub>
                              <m:r>
                                <w:rPr>
                                  <w:rFonts w:ascii="Cambria Math" w:hAnsi="Cambria Math"/>
                                  <w:sz w:val="22"/>
                                </w:rPr>
                                <m:t>t-1</m:t>
                              </m:r>
                            </m:sub>
                          </m:sSub>
                        </m:e>
                      </m:mr>
                    </m:m>
                  </m:e>
                </m:d>
                <m:r>
                  <w:rPr>
                    <w:rFonts w:ascii="Cambria Math" w:hAnsi="Cambria Math"/>
                    <w:sz w:val="22"/>
                  </w:rPr>
                  <m:t>+</m:t>
                </m:r>
                <m:nary>
                  <m:naryPr>
                    <m:chr m:val="∑"/>
                    <m:limLoc m:val="subSup"/>
                    <m:ctrlPr>
                      <w:rPr>
                        <w:rFonts w:ascii="Cambria Math" w:hAnsi="Cambria Math"/>
                        <w:i/>
                        <w:sz w:val="22"/>
                      </w:rPr>
                    </m:ctrlPr>
                  </m:naryPr>
                  <m:sub>
                    <m:r>
                      <w:rPr>
                        <w:rFonts w:ascii="Cambria Math" w:hAnsi="Cambria Math"/>
                        <w:sz w:val="22"/>
                      </w:rPr>
                      <m:t>i=1</m:t>
                    </m:r>
                  </m:sub>
                  <m:sup>
                    <m:r>
                      <w:rPr>
                        <w:rFonts w:ascii="Cambria Math" w:hAnsi="Cambria Math"/>
                        <w:sz w:val="22"/>
                      </w:rPr>
                      <m:t>p</m:t>
                    </m:r>
                  </m:sup>
                  <m:e>
                    <m:sSub>
                      <m:sSubPr>
                        <m:ctrlPr>
                          <w:rPr>
                            <w:rFonts w:ascii="Cambria Math" w:hAnsi="Cambria Math"/>
                            <w:i/>
                            <w:sz w:val="22"/>
                          </w:rPr>
                        </m:ctrlPr>
                      </m:sSubPr>
                      <m:e>
                        <m:r>
                          <m:rPr>
                            <m:sty m:val="bi"/>
                          </m:rPr>
                          <w:rPr>
                            <w:rFonts w:ascii="Cambria Math" w:hAnsi="Cambria Math"/>
                            <w:sz w:val="22"/>
                          </w:rPr>
                          <m:t>A</m:t>
                        </m:r>
                      </m:e>
                      <m:sub>
                        <m:r>
                          <w:rPr>
                            <w:rFonts w:ascii="Cambria Math" w:hAnsi="Cambria Math"/>
                            <w:sz w:val="22"/>
                          </w:rPr>
                          <m:t>i</m:t>
                        </m:r>
                      </m:sub>
                    </m:sSub>
                  </m:e>
                </m:nary>
                <m:d>
                  <m:dPr>
                    <m:ctrlPr>
                      <w:rPr>
                        <w:rFonts w:ascii="Cambria Math" w:hAnsi="Cambria Math"/>
                        <w:i/>
                        <w:sz w:val="22"/>
                      </w:rPr>
                    </m:ctrlPr>
                  </m:dPr>
                  <m:e>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y</m:t>
                                  </m:r>
                                </m:e>
                                <m:sub>
                                  <m:r>
                                    <w:rPr>
                                      <w:rFonts w:ascii="Cambria Math" w:hAnsi="Cambria Math"/>
                                      <w:sz w:val="22"/>
                                    </w:rPr>
                                    <m:t>t-i</m:t>
                                  </m:r>
                                </m:sub>
                              </m:sSub>
                            </m:e>
                          </m:mr>
                          <m:mr>
                            <m:e>
                              <m:sSub>
                                <m:sSubPr>
                                  <m:ctrlPr>
                                    <w:rPr>
                                      <w:rFonts w:ascii="Cambria Math" w:hAnsi="Cambria Math"/>
                                      <w:i/>
                                      <w:sz w:val="22"/>
                                    </w:rPr>
                                  </m:ctrlPr>
                                </m:sSubPr>
                                <m:e>
                                  <m:r>
                                    <w:rPr>
                                      <w:rFonts w:ascii="Cambria Math" w:hAnsi="Cambria Math"/>
                                      <w:sz w:val="22"/>
                                    </w:rPr>
                                    <m:t>f</m:t>
                                  </m:r>
                                </m:e>
                                <m:sub>
                                  <m:r>
                                    <w:rPr>
                                      <w:rFonts w:ascii="Cambria Math" w:hAnsi="Cambria Math"/>
                                      <w:sz w:val="22"/>
                                    </w:rPr>
                                    <m:t>t-i</m:t>
                                  </m:r>
                                </m:sub>
                              </m:sSub>
                            </m:e>
                          </m:mr>
                        </m:m>
                      </m:e>
                    </m:d>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α</m:t>
                                  </m:r>
                                </m:e>
                                <m:sub>
                                  <m:r>
                                    <w:rPr>
                                      <w:rFonts w:ascii="Cambria Math" w:hAnsi="Cambria Math"/>
                                      <w:sz w:val="22"/>
                                    </w:rPr>
                                    <m:t>0</m:t>
                                  </m:r>
                                </m:sub>
                              </m:sSub>
                            </m:e>
                          </m:m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e>
                          </m:mr>
                        </m:m>
                      </m:e>
                    </m:d>
                    <m:r>
                      <w:rPr>
                        <w:rFonts w:ascii="Cambria Math" w:hAnsi="Cambria Math"/>
                        <w:sz w:val="22"/>
                      </w:rPr>
                      <m:t>+</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α</m:t>
                                  </m:r>
                                </m:e>
                                <m:sub>
                                  <m:r>
                                    <w:rPr>
                                      <w:rFonts w:ascii="Cambria Math" w:hAnsi="Cambria Math"/>
                                      <w:sz w:val="22"/>
                                    </w:rPr>
                                    <m:t>1</m:t>
                                  </m:r>
                                </m:sub>
                              </m:sSub>
                            </m:e>
                            <m:e>
                              <m:sSub>
                                <m:sSubPr>
                                  <m:ctrlPr>
                                    <w:rPr>
                                      <w:rFonts w:ascii="Cambria Math" w:hAnsi="Cambria Math"/>
                                      <w:i/>
                                      <w:sz w:val="22"/>
                                    </w:rPr>
                                  </m:ctrlPr>
                                </m:sSubPr>
                                <m:e>
                                  <m:r>
                                    <w:rPr>
                                      <w:rFonts w:ascii="Cambria Math" w:hAnsi="Cambria Math"/>
                                      <w:sz w:val="22"/>
                                    </w:rPr>
                                    <m:t>α</m:t>
                                  </m:r>
                                </m:e>
                                <m:sub>
                                  <m:r>
                                    <w:rPr>
                                      <w:rFonts w:ascii="Cambria Math" w:hAnsi="Cambria Math"/>
                                      <w:sz w:val="22"/>
                                    </w:rPr>
                                    <m:t>2</m:t>
                                  </m:r>
                                </m:sub>
                              </m:sSub>
                            </m:e>
                          </m:mr>
                          <m:mr>
                            <m:e>
                              <m:sSub>
                                <m:sSubPr>
                                  <m:ctrlPr>
                                    <w:rPr>
                                      <w:rFonts w:ascii="Cambria Math" w:hAnsi="Cambria Math"/>
                                      <w:i/>
                                      <w:sz w:val="22"/>
                                    </w:rPr>
                                  </m:ctrlPr>
                                </m:sSubPr>
                                <m:e>
                                  <m:r>
                                    <w:rPr>
                                      <w:rFonts w:ascii="Cambria Math" w:hAnsi="Cambria Math"/>
                                      <w:sz w:val="22"/>
                                    </w:rPr>
                                    <m:t>β</m:t>
                                  </m:r>
                                </m:e>
                                <m:sub>
                                  <m:r>
                                    <w:rPr>
                                      <w:rFonts w:ascii="Cambria Math" w:hAnsi="Cambria Math"/>
                                      <w:sz w:val="22"/>
                                    </w:rPr>
                                    <m:t>1</m:t>
                                  </m:r>
                                </m:sub>
                              </m:sSub>
                            </m:e>
                            <m:e>
                              <m:sSub>
                                <m:sSubPr>
                                  <m:ctrlPr>
                                    <w:rPr>
                                      <w:rFonts w:ascii="Cambria Math" w:hAnsi="Cambria Math"/>
                                      <w:i/>
                                      <w:sz w:val="22"/>
                                    </w:rPr>
                                  </m:ctrlPr>
                                </m:sSubPr>
                                <m:e>
                                  <m:r>
                                    <w:rPr>
                                      <w:rFonts w:ascii="Cambria Math" w:hAnsi="Cambria Math"/>
                                      <w:sz w:val="22"/>
                                    </w:rPr>
                                    <m:t>β</m:t>
                                  </m:r>
                                </m:e>
                                <m:sub>
                                  <m:r>
                                    <w:rPr>
                                      <w:rFonts w:ascii="Cambria Math" w:hAnsi="Cambria Math"/>
                                      <w:sz w:val="22"/>
                                    </w:rPr>
                                    <m:t>2</m:t>
                                  </m:r>
                                </m:sub>
                              </m:sSub>
                            </m:e>
                          </m:mr>
                        </m:m>
                      </m:e>
                    </m:d>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y</m:t>
                                  </m:r>
                                </m:e>
                                <m:sub>
                                  <m:r>
                                    <w:rPr>
                                      <w:rFonts w:ascii="Cambria Math" w:hAnsi="Cambria Math"/>
                                      <w:sz w:val="22"/>
                                    </w:rPr>
                                    <m:t>t-i-1</m:t>
                                  </m:r>
                                </m:sub>
                              </m:sSub>
                            </m:e>
                          </m:mr>
                          <m:mr>
                            <m:e>
                              <m:sSub>
                                <m:sSubPr>
                                  <m:ctrlPr>
                                    <w:rPr>
                                      <w:rFonts w:ascii="Cambria Math" w:hAnsi="Cambria Math"/>
                                      <w:i/>
                                      <w:sz w:val="22"/>
                                    </w:rPr>
                                  </m:ctrlPr>
                                </m:sSubPr>
                                <m:e>
                                  <m:r>
                                    <w:rPr>
                                      <w:rFonts w:ascii="Cambria Math" w:hAnsi="Cambria Math"/>
                                      <w:sz w:val="22"/>
                                    </w:rPr>
                                    <m:t>f</m:t>
                                  </m:r>
                                </m:e>
                                <m:sub>
                                  <m:r>
                                    <w:rPr>
                                      <w:rFonts w:ascii="Cambria Math" w:hAnsi="Cambria Math"/>
                                      <w:sz w:val="22"/>
                                    </w:rPr>
                                    <m:t>t-i-1</m:t>
                                  </m:r>
                                </m:sub>
                              </m:sSub>
                            </m:e>
                          </m:mr>
                        </m:m>
                      </m:e>
                    </m:d>
                  </m:e>
                </m:d>
                <m:r>
                  <w:rPr>
                    <w:rFonts w:ascii="Cambria Math" w:hAnsi="Cambria Math"/>
                    <w:sz w:val="22"/>
                  </w:rPr>
                  <m:t>+</m:t>
                </m:r>
                <m:d>
                  <m:dPr>
                    <m:begChr m:val="["/>
                    <m:endChr m:val="]"/>
                    <m:ctrlPr>
                      <w:rPr>
                        <w:rFonts w:ascii="Cambria Math" w:hAnsi="Cambria Math"/>
                        <w:i/>
                        <w:sz w:val="22"/>
                      </w:rPr>
                    </m:ctrlPr>
                  </m:dPr>
                  <m:e>
                    <m:m>
                      <m:mPr>
                        <m:mcs>
                          <m:mc>
                            <m:mcPr>
                              <m:count m:val="1"/>
                              <m:mcJc m:val="center"/>
                            </m:mcPr>
                          </m:mc>
                        </m:mcs>
                        <m:ctrlPr>
                          <w:rPr>
                            <w:rFonts w:ascii="Cambria Math" w:hAnsi="Cambria Math"/>
                            <w:i/>
                            <w:sz w:val="22"/>
                          </w:rPr>
                        </m:ctrlPr>
                      </m:mPr>
                      <m:mr>
                        <m:e>
                          <m:sSub>
                            <m:sSubPr>
                              <m:ctrlPr>
                                <w:rPr>
                                  <w:rFonts w:ascii="Cambria Math" w:hAnsi="Cambria Math"/>
                                  <w:i/>
                                  <w:sz w:val="22"/>
                                </w:rPr>
                              </m:ctrlPr>
                            </m:sSubPr>
                            <m:e>
                              <m:r>
                                <w:rPr>
                                  <w:rFonts w:ascii="Cambria Math" w:hAnsi="Cambria Math"/>
                                  <w:sz w:val="22"/>
                                </w:rPr>
                                <m:t>ϵ</m:t>
                              </m:r>
                            </m:e>
                            <m:sub>
                              <m:r>
                                <w:rPr>
                                  <w:rFonts w:ascii="Cambria Math" w:hAnsi="Cambria Math"/>
                                  <w:sz w:val="22"/>
                                </w:rPr>
                                <m:t>yt</m:t>
                              </m:r>
                            </m:sub>
                          </m:sSub>
                        </m:e>
                      </m:mr>
                      <m:mr>
                        <m:e>
                          <m:sSub>
                            <m:sSubPr>
                              <m:ctrlPr>
                                <w:rPr>
                                  <w:rFonts w:ascii="Cambria Math" w:hAnsi="Cambria Math"/>
                                  <w:i/>
                                  <w:sz w:val="22"/>
                                </w:rPr>
                              </m:ctrlPr>
                            </m:sSubPr>
                            <m:e>
                              <m:r>
                                <w:rPr>
                                  <w:rFonts w:ascii="Cambria Math" w:hAnsi="Cambria Math"/>
                                  <w:sz w:val="22"/>
                                </w:rPr>
                                <m:t>ϵ</m:t>
                              </m:r>
                            </m:e>
                            <m:sub>
                              <m:r>
                                <w:rPr>
                                  <w:rFonts w:ascii="Cambria Math" w:hAnsi="Cambria Math"/>
                                  <w:sz w:val="22"/>
                                </w:rPr>
                                <m:t>ft</m:t>
                              </m:r>
                            </m:sub>
                          </m:sSub>
                        </m:e>
                      </m:mr>
                    </m:m>
                  </m:e>
                </m:d>
                <m:r>
                  <w:rPr>
                    <w:rFonts w:ascii="Cambria Math" w:hAnsi="Cambria Math"/>
                    <w:sz w:val="22"/>
                  </w:rPr>
                  <m:t>,</m:t>
                </m:r>
              </m:oMath>
            </m:oMathPara>
          </w:p>
        </w:tc>
        <w:tc>
          <w:tcPr>
            <w:tcW w:w="496" w:type="dxa"/>
            <w:vAlign w:val="center"/>
          </w:tcPr>
          <w:p w:rsidR="00C67DCD" w:rsidRDefault="00C67DCD" w:rsidP="00C67DCD">
            <w:pPr>
              <w:pStyle w:val="NoSpacing"/>
              <w:spacing w:line="360" w:lineRule="auto"/>
              <w:jc w:val="center"/>
            </w:pPr>
            <w:r>
              <w:t>(5)</w:t>
            </w:r>
          </w:p>
        </w:tc>
      </w:tr>
    </w:tbl>
    <w:p w:rsidR="00C67DCD" w:rsidRPr="00847878" w:rsidRDefault="00C67DCD" w:rsidP="008320E5">
      <w:pPr>
        <w:pStyle w:val="NoSpacing"/>
        <w:spacing w:line="360" w:lineRule="auto"/>
        <w:rPr>
          <w:rFonts w:eastAsiaTheme="minorEastAsia"/>
        </w:rPr>
      </w:pPr>
    </w:p>
    <w:p w:rsidR="00CA2866" w:rsidRPr="00847878" w:rsidRDefault="002124A6" w:rsidP="00CA2866">
      <w:pPr>
        <w:pStyle w:val="NoSpacing"/>
        <w:spacing w:line="480" w:lineRule="auto"/>
        <w:rPr>
          <w:rFonts w:eastAsiaTheme="minorEastAsia"/>
        </w:rPr>
      </w:pPr>
      <w:r w:rsidRPr="00847878">
        <w:rPr>
          <w:rFonts w:eastAsiaTheme="minorEastAsia"/>
        </w:rPr>
        <w:t xml:space="preserve">which is a VAR with </w:t>
      </w:r>
      <m:oMath>
        <m:r>
          <w:rPr>
            <w:rFonts w:ascii="Cambria Math" w:eastAsiaTheme="minorEastAsia" w:hAnsi="Cambria Math"/>
          </w:rPr>
          <m:t>p</m:t>
        </m:r>
      </m:oMath>
      <w:r w:rsidRPr="00847878">
        <w:rPr>
          <w:rFonts w:eastAsiaTheme="minorEastAsia"/>
        </w:rPr>
        <w:t xml:space="preserve"> lags in which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847878">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C67DCD">
        <w:rPr>
          <w:rFonts w:eastAsiaTheme="minorEastAsia"/>
        </w:rPr>
        <w:t xml:space="preserve"> are the only parameters </w:t>
      </w:r>
      <w:r w:rsidRPr="00847878">
        <w:rPr>
          <w:rFonts w:eastAsiaTheme="minorEastAsia"/>
        </w:rPr>
        <w:t>which are uniquely identified.</w:t>
      </w:r>
      <w:r w:rsidR="00C67DCD" w:rsidRPr="006B7EB3">
        <w:rPr>
          <w:rStyle w:val="FootnoteReference"/>
        </w:rPr>
        <w:footnoteReference w:id="5"/>
      </w:r>
      <w:r w:rsidRPr="00847878">
        <w:rPr>
          <w:rFonts w:eastAsiaTheme="minorEastAsia"/>
        </w:rPr>
        <w:t xml:space="preserve"> By estimating the</w:t>
      </w:r>
      <w:r w:rsidR="007711C4">
        <w:rPr>
          <w:rFonts w:eastAsiaTheme="minorEastAsia"/>
        </w:rPr>
        <w:t xml:space="preserve"> higher-order</w:t>
      </w:r>
      <w:r w:rsidRPr="00847878">
        <w:rPr>
          <w:rFonts w:eastAsiaTheme="minorEastAsia"/>
        </w:rPr>
        <w:t xml:space="preserve"> VAR in (</w:t>
      </w:r>
      <w:r w:rsidR="004464ED" w:rsidRPr="00847878">
        <w:rPr>
          <w:rFonts w:eastAsiaTheme="minorEastAsia"/>
        </w:rPr>
        <w:t>5</w:t>
      </w:r>
      <w:r w:rsidRPr="00847878">
        <w:rPr>
          <w:rFonts w:eastAsiaTheme="minorEastAsia"/>
        </w:rPr>
        <w:t xml:space="preserve">), we can therefore evaluate the necessary condition for the existence of financial-real cycles in (1), i.e. </w:t>
      </w:r>
      <m:oMath>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&lt;0</m:t>
        </m:r>
      </m:oMath>
      <w:r w:rsidR="00CA2866">
        <w:rPr>
          <w:rFonts w:eastAsiaTheme="minorEastAsia"/>
        </w:rPr>
        <w:t xml:space="preserve"> and assess whether the theoretical </w:t>
      </w:r>
      <w:r w:rsidR="00016B1D">
        <w:rPr>
          <w:rFonts w:eastAsiaTheme="minorEastAsia"/>
        </w:rPr>
        <w:t xml:space="preserve">condition </w:t>
      </w:r>
      <m:oMath>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&lt;0</m:t>
        </m:r>
      </m:oMath>
      <w:r w:rsidR="00CA286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&gt;0</m:t>
        </m:r>
      </m:oMath>
      <w:r w:rsidR="00CA2866">
        <w:rPr>
          <w:rFonts w:eastAsiaTheme="minorEastAsia"/>
        </w:rPr>
        <w:t xml:space="preserve"> is empirically valid.</w:t>
      </w:r>
    </w:p>
    <w:p w:rsidR="0094206A" w:rsidRPr="00847878" w:rsidRDefault="0094206A" w:rsidP="008320E5">
      <w:pPr>
        <w:pStyle w:val="NoSpacing"/>
        <w:spacing w:line="360" w:lineRule="auto"/>
        <w:rPr>
          <w:rFonts w:eastAsiaTheme="minorEastAsia"/>
        </w:rPr>
      </w:pPr>
    </w:p>
    <w:p w:rsidR="00F230F5" w:rsidRDefault="00EE71A6" w:rsidP="008320E5">
      <w:pPr>
        <w:pStyle w:val="NoSpacing"/>
        <w:spacing w:line="360" w:lineRule="auto"/>
      </w:pPr>
      <w:r w:rsidRPr="00847878">
        <w:rPr>
          <w:rFonts w:eastAsiaTheme="minorEastAsia"/>
        </w:rPr>
        <w:t xml:space="preserve">The VAR approach </w:t>
      </w:r>
      <w:r w:rsidR="00005BE0" w:rsidRPr="00847878">
        <w:rPr>
          <w:rFonts w:eastAsiaTheme="minorEastAsia"/>
        </w:rPr>
        <w:t>also</w:t>
      </w:r>
      <w:r w:rsidRPr="00847878">
        <w:rPr>
          <w:rFonts w:eastAsiaTheme="minorEastAsia"/>
        </w:rPr>
        <w:t xml:space="preserve"> allows us to obtain the eigenvalues of the Jacobian matrix of the system. If there is at least one pair of complex conjugate eigenvalues, the implied cycle length can be calculated.</w:t>
      </w:r>
      <w:r w:rsidR="00F230F5">
        <w:rPr>
          <w:rFonts w:eastAsiaTheme="minorEastAsia"/>
        </w:rPr>
        <w:t xml:space="preserve"> To see this more clearly, </w:t>
      </w:r>
      <w:r w:rsidR="00F230F5">
        <w:t>consider the complex</w:t>
      </w:r>
      <w:r w:rsidR="0096074C">
        <w:t xml:space="preserve"> conjugate pair of</w:t>
      </w:r>
      <w:r w:rsidR="00F230F5">
        <w:t xml:space="preserve"> eigenvalue</w:t>
      </w:r>
      <w:r w:rsidR="0096074C">
        <w:t>s</w:t>
      </w:r>
      <w:r w:rsidR="00F230F5">
        <w:t xml:space="preserve"> </w:t>
      </w:r>
      <m:oMath>
        <m:r>
          <w:rPr>
            <w:rFonts w:ascii="Cambria Math" w:hAnsi="Cambria Math"/>
          </w:rPr>
          <m:t>λ</m:t>
        </m:r>
        <m:r>
          <w:rPr>
            <w:rFonts w:ascii="Cambria Math" w:hAnsi="Cambria Math"/>
            <w:vertAlign w:val="superscript"/>
          </w:rPr>
          <m:t>=h±Ωi</m:t>
        </m:r>
      </m:oMath>
      <w:r w:rsidR="00F230F5">
        <w:t xml:space="preserve">. </w:t>
      </w:r>
      <w:r w:rsidR="001629FB">
        <w:t xml:space="preserve">Its </w:t>
      </w:r>
      <w:r w:rsidR="00F230F5">
        <w:t xml:space="preserve">polar form is </w:t>
      </w:r>
      <m:oMath>
        <m:r>
          <w:rPr>
            <w:rFonts w:ascii="Cambria Math" w:hAnsi="Cambria Math"/>
          </w:rPr>
          <m:t>λ=</m:t>
        </m:r>
        <m:r>
          <w:rPr>
            <w:rFonts w:ascii="Cambria Math" w:hAnsi="Cambria Math"/>
            <w:vertAlign w:val="superscript"/>
          </w:rPr>
          <m:t>R(cosθ±i.sinθ)</m:t>
        </m:r>
      </m:oMath>
      <w:r w:rsidR="00F230F5">
        <w:t xml:space="preserve">, where </w:t>
      </w:r>
      <m:oMath>
        <m:r>
          <w:rPr>
            <w:rFonts w:ascii="Cambria Math" w:hAnsi="Cambria Math"/>
            <w:noProof/>
          </w:rPr>
          <m:t>R=</m:t>
        </m:r>
        <m:rad>
          <m:radPr>
            <m:degHide m:val="on"/>
            <m:ctrlPr>
              <w:rPr>
                <w:rFonts w:ascii="Cambria Math" w:hAnsi="Cambria Math"/>
                <w:i/>
                <w:noProof/>
              </w:rPr>
            </m:ctrlPr>
          </m:radPr>
          <m:deg/>
          <m:e>
            <m:sSup>
              <m:sSupPr>
                <m:ctrlPr>
                  <w:rPr>
                    <w:rFonts w:ascii="Cambria Math" w:hAnsi="Cambria Math"/>
                    <w:i/>
                    <w:noProof/>
                  </w:rPr>
                </m:ctrlPr>
              </m:sSupPr>
              <m:e>
                <m:r>
                  <w:rPr>
                    <w:rFonts w:ascii="Cambria Math" w:hAnsi="Cambria Math"/>
                    <w:noProof/>
                  </w:rPr>
                  <m:t>h</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m:rPr>
                    <m:sty m:val="p"/>
                  </m:rPr>
                  <w:rPr>
                    <w:rFonts w:ascii="Cambria Math" w:hAnsi="Cambria Math"/>
                    <w:noProof/>
                  </w:rPr>
                  <m:t>Ω</m:t>
                </m:r>
              </m:e>
              <m:sup>
                <m:r>
                  <w:rPr>
                    <w:rFonts w:ascii="Cambria Math" w:hAnsi="Cambria Math"/>
                    <w:noProof/>
                  </w:rPr>
                  <m:t>2</m:t>
                </m:r>
              </m:sup>
            </m:sSup>
          </m:e>
        </m:rad>
      </m:oMath>
      <w:r w:rsidR="00F230F5">
        <w:t xml:space="preserve"> is the modulus and </w:t>
      </w:r>
      <m:oMath>
        <m:r>
          <w:rPr>
            <w:rFonts w:ascii="Cambria Math" w:hAnsi="Cambria Math"/>
          </w:rPr>
          <m:t>θ</m:t>
        </m:r>
      </m:oMath>
      <w:r w:rsidR="00F230F5" w:rsidRPr="0D014E8D">
        <w:rPr>
          <w:rFonts w:eastAsiaTheme="minorEastAsia"/>
        </w:rPr>
        <w:t xml:space="preserve"> is an angle measured in radians</w:t>
      </w:r>
      <w:r w:rsidR="00F230F5">
        <w:t xml:space="preserve">. In the solution to the </w:t>
      </w:r>
      <w:r w:rsidR="00541039">
        <w:t>VAR model in (5</w:t>
      </w:r>
      <w:r w:rsidR="00F230F5">
        <w:t>), the eigenvalue</w:t>
      </w:r>
      <w:r w:rsidR="00541039">
        <w:t>s</w:t>
      </w:r>
      <w:r w:rsidR="00F230F5">
        <w:t xml:space="preserve"> will appear in the form </w:t>
      </w:r>
      <m:oMath>
        <m:sSup>
          <m:sSupPr>
            <m:ctrlPr>
              <w:rPr>
                <w:rFonts w:ascii="Cambria Math" w:hAnsi="Cambria Math"/>
                <w:i/>
              </w:rPr>
            </m:ctrlPr>
          </m:sSupPr>
          <m:e>
            <m:r>
              <w:rPr>
                <w:rFonts w:ascii="Cambria Math" w:hAnsi="Cambria Math"/>
              </w:rPr>
              <m:t>λ</m:t>
            </m:r>
          </m:e>
          <m:sup>
            <m:r>
              <w:rPr>
                <w:rFonts w:ascii="Cambria Math" w:hAnsi="Cambria Math"/>
              </w:rPr>
              <m:t>t</m:t>
            </m:r>
          </m:sup>
        </m:sSup>
      </m:oMath>
      <w:r w:rsidR="00F230F5" w:rsidRPr="0D014E8D">
        <w:rPr>
          <w:rFonts w:eastAsiaTheme="minorEastAsia"/>
        </w:rPr>
        <w:t xml:space="preserve">. By De Moivre’s theorem, </w:t>
      </w:r>
      <w:r w:rsidR="00293D31">
        <w:rPr>
          <w:rFonts w:eastAsiaTheme="minorEastAsia"/>
        </w:rPr>
        <w:t>this expression</w:t>
      </w:r>
      <w:r w:rsidR="00F230F5" w:rsidRPr="0D014E8D">
        <w:rPr>
          <w:rFonts w:eastAsiaTheme="minorEastAsia"/>
        </w:rPr>
        <w:t xml:space="preserve"> can be transformed into polar form as follows: </w:t>
      </w:r>
      <m:oMath>
        <m:sSup>
          <m:sSupPr>
            <m:ctrlPr>
              <w:rPr>
                <w:rFonts w:ascii="Cambria Math" w:eastAsiaTheme="minorEastAsia" w:hAnsi="Cambria Math"/>
                <w:i/>
              </w:rPr>
            </m:ctrlPr>
          </m:sSupPr>
          <m:e>
            <m:r>
              <w:rPr>
                <w:rFonts w:ascii="Cambria Math" w:eastAsiaTheme="minorEastAsia" w:hAnsi="Cambria Math"/>
              </w:rPr>
              <m:t>λ</m:t>
            </m:r>
          </m:e>
          <m:sup>
            <m:r>
              <w:rPr>
                <w:rFonts w:ascii="Cambria Math" w:eastAsiaTheme="minorEastAsia" w:hAnsi="Cambria Math"/>
              </w:rPr>
              <m:t>t</m:t>
            </m:r>
          </m:sup>
        </m:sSup>
        <m:r>
          <w:rPr>
            <w:rFonts w:ascii="Cambria Math" w:eastAsiaTheme="minorEastAsia" w:hAnsi="Cambria Math"/>
          </w:rPr>
          <m:t>=</m:t>
        </m:r>
        <m:sSup>
          <m:sSupPr>
            <m:ctrlPr>
              <w:rPr>
                <w:rFonts w:ascii="Cambria Math" w:hAnsi="Cambria Math"/>
                <w:i/>
                <w:vertAlign w:val="superscript"/>
              </w:rPr>
            </m:ctrlPr>
          </m:sSupPr>
          <m:e>
            <m:d>
              <m:dPr>
                <m:begChr m:val="["/>
                <m:endChr m:val="]"/>
                <m:ctrlPr>
                  <w:rPr>
                    <w:rFonts w:ascii="Cambria Math" w:hAnsi="Cambria Math"/>
                    <w:i/>
                    <w:vertAlign w:val="superscript"/>
                  </w:rPr>
                </m:ctrlPr>
              </m:dPr>
              <m:e>
                <m:r>
                  <w:rPr>
                    <w:rFonts w:ascii="Cambria Math" w:hAnsi="Cambria Math"/>
                    <w:vertAlign w:val="superscript"/>
                  </w:rPr>
                  <m:t>R(cosθ±i.sinθ)</m:t>
                </m:r>
              </m:e>
            </m:d>
          </m:e>
          <m:sup>
            <m:r>
              <w:rPr>
                <w:rFonts w:ascii="Cambria Math" w:hAnsi="Cambria Math"/>
                <w:vertAlign w:val="superscript"/>
              </w:rPr>
              <m:t>t</m:t>
            </m:r>
          </m:sup>
        </m:sSup>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R</m:t>
            </m:r>
          </m:e>
          <m:sup>
            <m:r>
              <w:rPr>
                <w:rFonts w:ascii="Cambria Math" w:eastAsiaTheme="minorEastAsia" w:hAnsi="Cambria Math"/>
                <w:vertAlign w:val="superscript"/>
              </w:rPr>
              <m:t>t</m:t>
            </m:r>
          </m:sup>
        </m:sSup>
        <m:r>
          <w:rPr>
            <w:rFonts w:ascii="Cambria Math" w:hAnsi="Cambria Math"/>
            <w:vertAlign w:val="superscript"/>
          </w:rPr>
          <m:t>(cosθt±i.sinθt)</m:t>
        </m:r>
      </m:oMath>
      <w:r w:rsidR="00F230F5" w:rsidRPr="0D014E8D">
        <w:rPr>
          <w:rFonts w:eastAsiaTheme="minorEastAsia"/>
        </w:rPr>
        <w:t>.</w:t>
      </w:r>
      <w:r w:rsidR="00F230F5">
        <w:t xml:space="preserve"> In the latter trigonometric expression, the implied length of the cycles is given by </w:t>
      </w:r>
      <m:oMath>
        <m:f>
          <m:fPr>
            <m:ctrlPr>
              <w:rPr>
                <w:rFonts w:ascii="Cambria Math" w:hAnsi="Cambria Math"/>
                <w:i/>
                <w:noProof/>
              </w:rPr>
            </m:ctrlPr>
          </m:fPr>
          <m:num>
            <m:r>
              <w:rPr>
                <w:rFonts w:ascii="Cambria Math" w:hAnsi="Cambria Math"/>
                <w:noProof/>
              </w:rPr>
              <m:t>2π</m:t>
            </m:r>
          </m:num>
          <m:den>
            <m:r>
              <w:rPr>
                <w:rFonts w:ascii="Cambria Math" w:hAnsi="Cambria Math"/>
                <w:noProof/>
              </w:rPr>
              <m:t>θ</m:t>
            </m:r>
          </m:den>
        </m:f>
        <m:r>
          <w:rPr>
            <w:rFonts w:ascii="Cambria Math" w:hAnsi="Cambria Math"/>
            <w:noProof/>
          </w:rPr>
          <m:t>=</m:t>
        </m:r>
        <m:f>
          <m:fPr>
            <m:ctrlPr>
              <w:rPr>
                <w:rFonts w:ascii="Cambria Math" w:hAnsi="Cambria Math"/>
                <w:i/>
                <w:noProof/>
              </w:rPr>
            </m:ctrlPr>
          </m:fPr>
          <m:num>
            <m:r>
              <w:rPr>
                <w:rFonts w:ascii="Cambria Math" w:hAnsi="Cambria Math"/>
                <w:noProof/>
              </w:rPr>
              <m:t>2π</m:t>
            </m:r>
          </m:num>
          <m:den>
            <m:func>
              <m:funcPr>
                <m:ctrlPr>
                  <w:rPr>
                    <w:rFonts w:ascii="Cambria Math" w:hAnsi="Cambria Math"/>
                    <w:noProof/>
                  </w:rPr>
                </m:ctrlPr>
              </m:funcPr>
              <m:fName>
                <m:r>
                  <w:rPr>
                    <w:rFonts w:ascii="Cambria Math" w:hAnsi="Cambria Math"/>
                    <w:noProof/>
                  </w:rPr>
                  <m:t>arccos</m:t>
                </m:r>
              </m:fName>
              <m:e>
                <m:d>
                  <m:dPr>
                    <m:ctrlPr>
                      <w:rPr>
                        <w:rFonts w:ascii="Cambria Math" w:hAnsi="Cambria Math"/>
                        <w:i/>
                        <w:noProof/>
                      </w:rPr>
                    </m:ctrlPr>
                  </m:dPr>
                  <m:e>
                    <m:f>
                      <m:fPr>
                        <m:ctrlPr>
                          <w:rPr>
                            <w:rFonts w:ascii="Cambria Math" w:hAnsi="Cambria Math"/>
                            <w:i/>
                            <w:noProof/>
                          </w:rPr>
                        </m:ctrlPr>
                      </m:fPr>
                      <m:num>
                        <m:r>
                          <w:rPr>
                            <w:rFonts w:ascii="Cambria Math" w:hAnsi="Cambria Math"/>
                            <w:noProof/>
                          </w:rPr>
                          <m:t>h</m:t>
                        </m:r>
                      </m:num>
                      <m:den>
                        <m:r>
                          <w:rPr>
                            <w:rFonts w:ascii="Cambria Math" w:hAnsi="Cambria Math"/>
                            <w:noProof/>
                          </w:rPr>
                          <m:t>R</m:t>
                        </m:r>
                      </m:den>
                    </m:f>
                  </m:e>
                </m:d>
              </m:e>
            </m:func>
          </m:den>
        </m:f>
      </m:oMath>
      <w:r w:rsidR="00F230F5" w:rsidRPr="415DEEDD">
        <w:t>.</w:t>
      </w:r>
      <w:r w:rsidR="00293D31">
        <w:t xml:space="preserve"> Thus, </w:t>
      </w:r>
      <w:r w:rsidR="00537EF3">
        <w:t xml:space="preserve">each </w:t>
      </w:r>
      <w:r w:rsidR="0096074C">
        <w:t xml:space="preserve">pair of </w:t>
      </w:r>
      <w:r w:rsidR="00537EF3">
        <w:t>complex eigenvalue</w:t>
      </w:r>
      <w:r w:rsidR="0096074C">
        <w:t>s</w:t>
      </w:r>
      <w:r w:rsidR="00537EF3">
        <w:t xml:space="preserve"> of the estimated system</w:t>
      </w:r>
      <w:r w:rsidR="0096074C">
        <w:t xml:space="preserve"> in (5)</w:t>
      </w:r>
      <w:r w:rsidR="00537EF3">
        <w:t xml:space="preserve"> corresponds to a distinct cycle frequency in the solution path </w:t>
      </w:r>
      <w:r w:rsidR="009F088D">
        <w:fldChar w:fldCharType="begin"/>
      </w:r>
      <w:r w:rsidR="005154C3">
        <w:instrText xml:space="preserve"> ADDIN ZOTERO_ITEM CSL_CITATION {"citationID":"uHheWlBD","properties":{"formattedCitation":"(Shibayama, 2008)","plainCitation":"(Shibayama, 2008)","noteIndex":0},"citationItems":[{"id":1062,"uris":["http://zotero.org/users/4497901/items/GM78INVK"],"uri":["http://zotero.org/users/4497901/items/GM78INVK"],"itemData":{"id":1062,"type":"report","title":"On the Periodicity of Inventories","genre":"Working Paper. Department of Economics, University of Kent at Canterbury, Canterbury, Kent","URL":"http://kar.kent.ac.uk/6295/","number":"Working Paper. Department of Economics, University of Kent at Canterbury, Canterbury, Kent","author":[{"family":"Shibayama","given":"Katsuyuki"}],"issued":{"date-parts":[["2008"]]}}}],"schema":"https://github.com/citation-style-language/schema/raw/master/csl-citation.json"} </w:instrText>
      </w:r>
      <w:r w:rsidR="009F088D">
        <w:fldChar w:fldCharType="separate"/>
      </w:r>
      <w:r w:rsidR="00FC4966" w:rsidRPr="00FC4966">
        <w:rPr>
          <w:rFonts w:cs="Times New Roman"/>
        </w:rPr>
        <w:t>(Shibayama, 2008)</w:t>
      </w:r>
      <w:r w:rsidR="009F088D">
        <w:fldChar w:fldCharType="end"/>
      </w:r>
      <w:r w:rsidR="00293D31">
        <w:t>.</w:t>
      </w:r>
    </w:p>
    <w:p w:rsidR="00293D31" w:rsidRDefault="00293D31" w:rsidP="008320E5">
      <w:pPr>
        <w:pStyle w:val="NoSpacing"/>
        <w:spacing w:line="360" w:lineRule="auto"/>
        <w:rPr>
          <w:rFonts w:eastAsiaTheme="minorEastAsia"/>
        </w:rPr>
      </w:pPr>
    </w:p>
    <w:p w:rsidR="00C94F41" w:rsidRPr="003C5754" w:rsidRDefault="00C94F41" w:rsidP="00C94F41">
      <w:pPr>
        <w:pStyle w:val="Heading2"/>
        <w:rPr>
          <w:sz w:val="28"/>
        </w:rPr>
      </w:pPr>
      <w:bookmarkStart w:id="10" w:name="_Toc493946353"/>
      <w:bookmarkStart w:id="11" w:name="_Toc503263596"/>
      <w:r w:rsidRPr="003C5754">
        <w:rPr>
          <w:sz w:val="28"/>
        </w:rPr>
        <w:t>4 Data and stylized facts</w:t>
      </w:r>
    </w:p>
    <w:bookmarkEnd w:id="10"/>
    <w:bookmarkEnd w:id="11"/>
    <w:p w:rsidR="00B44D41" w:rsidRPr="00847878" w:rsidRDefault="00B44D41" w:rsidP="008320E5"/>
    <w:p w:rsidR="00D579D2" w:rsidRPr="00847878" w:rsidRDefault="00075CA7" w:rsidP="008320E5">
      <w:r>
        <w:t>The</w:t>
      </w:r>
      <w:r w:rsidR="00122BDA" w:rsidRPr="00847878">
        <w:t xml:space="preserve"> dataset </w:t>
      </w:r>
      <w:r w:rsidR="002A0F20">
        <w:t xml:space="preserve">is at annual frequency and </w:t>
      </w:r>
      <w:r w:rsidR="00902A2B" w:rsidRPr="00847878">
        <w:t>consists</w:t>
      </w:r>
      <w:r w:rsidR="001242E0" w:rsidRPr="00847878">
        <w:t xml:space="preserve"> of </w:t>
      </w:r>
      <w:r w:rsidR="00602B07" w:rsidRPr="00847878">
        <w:t xml:space="preserve">seven </w:t>
      </w:r>
      <w:r w:rsidR="001242E0" w:rsidRPr="00847878">
        <w:t>OECD countries</w:t>
      </w:r>
      <w:r w:rsidR="00C62214" w:rsidRPr="00847878">
        <w:t xml:space="preserve">: Australia, Canada, France, Finland, Germany, Great Britain, and </w:t>
      </w:r>
      <w:r w:rsidR="002C4666">
        <w:t>the United States</w:t>
      </w:r>
      <w:r w:rsidR="00122BDA" w:rsidRPr="00847878">
        <w:t>.</w:t>
      </w:r>
      <w:r w:rsidR="001242E0" w:rsidRPr="00847878">
        <w:t xml:space="preserve"> Depending on the financial </w:t>
      </w:r>
      <w:r w:rsidR="001242E0" w:rsidRPr="00847878">
        <w:lastRenderedPageBreak/>
        <w:t xml:space="preserve">variable, the </w:t>
      </w:r>
      <w:r w:rsidR="00242FEB" w:rsidRPr="00847878">
        <w:t>sample size</w:t>
      </w:r>
      <w:r w:rsidR="001242E0" w:rsidRPr="00847878">
        <w:t xml:space="preserve"> </w:t>
      </w:r>
      <w:r w:rsidR="00E32A11" w:rsidRPr="00847878">
        <w:t>ranges</w:t>
      </w:r>
      <w:r w:rsidR="001242E0" w:rsidRPr="00847878">
        <w:t xml:space="preserve"> </w:t>
      </w:r>
      <w:r w:rsidR="00E32A11" w:rsidRPr="00847878">
        <w:t xml:space="preserve">from </w:t>
      </w:r>
      <w:r w:rsidR="00122BDA" w:rsidRPr="00847878">
        <w:t>1970</w:t>
      </w:r>
      <w:r w:rsidR="00E32A11" w:rsidRPr="00847878">
        <w:t xml:space="preserve"> to </w:t>
      </w:r>
      <w:r w:rsidR="00317175" w:rsidRPr="00847878">
        <w:t>2015</w:t>
      </w:r>
      <w:r w:rsidR="001242E0" w:rsidRPr="00847878">
        <w:t>.</w:t>
      </w:r>
      <w:r w:rsidR="001242E0" w:rsidRPr="006B7EB3">
        <w:rPr>
          <w:rStyle w:val="FootnoteReference"/>
        </w:rPr>
        <w:footnoteReference w:id="6"/>
      </w:r>
      <w:r w:rsidR="00451FB5">
        <w:t xml:space="preserve"> </w:t>
      </w:r>
      <w:r w:rsidR="002A0F20">
        <w:t>The data are</w:t>
      </w:r>
      <w:r w:rsidR="008F1EAB">
        <w:t xml:space="preserve"> at annual frequency for two</w:t>
      </w:r>
      <w:r w:rsidR="004A0C22">
        <w:t xml:space="preserve"> reasons. First, the lag length multiplies rapidly when quarterly data is used, which in turn multiplies the potential pairs of complex eigenvalues. This would considerably reduce the interpretability of the estimates, making the identification of financial-real cycles effectively impossible. Second, the use of annual data allows us to avoid seasonal adjustment filters, which </w:t>
      </w:r>
      <w:r w:rsidR="003C6EB6">
        <w:t>potentially</w:t>
      </w:r>
      <w:r w:rsidR="004A0C22">
        <w:t xml:space="preserve"> induce spurious cyclical </w:t>
      </w:r>
      <w:r w:rsidR="002A0F20">
        <w:t>dynamics (Ghysels et al</w:t>
      </w:r>
      <w:r w:rsidR="00CF1231">
        <w:t>.</w:t>
      </w:r>
      <w:r w:rsidR="002A0F20">
        <w:t xml:space="preserve"> 1993</w:t>
      </w:r>
      <w:r w:rsidR="004A0C22">
        <w:t xml:space="preserve">). </w:t>
      </w:r>
      <w:r w:rsidR="008574BB">
        <w:t>While</w:t>
      </w:r>
      <w:r w:rsidR="002A0F20">
        <w:t xml:space="preserve"> the use of annual data reduces the number of observations, we consider this cost to be outweighed by the foregoing benefits.</w:t>
      </w:r>
    </w:p>
    <w:p w:rsidR="00B44D41" w:rsidRPr="00847878" w:rsidRDefault="00B44D41" w:rsidP="008320E5"/>
    <w:p w:rsidR="00A103EA" w:rsidRDefault="006B70C7" w:rsidP="008320E5">
      <w:r w:rsidRPr="006B70C7">
        <w:t xml:space="preserve">Augmented Dickey Fuller (ADF) unit root tests suggest the presence of a unit root for </w:t>
      </w:r>
      <w:r w:rsidRPr="006B70C7">
        <w:rPr>
          <w:i/>
          <w:iCs/>
        </w:rPr>
        <w:t>GDP</w:t>
      </w:r>
      <w:r w:rsidRPr="006B70C7">
        <w:t>, in all countries.</w:t>
      </w:r>
      <w:r w:rsidRPr="006B70C7">
        <w:rPr>
          <w:vertAlign w:val="superscript"/>
        </w:rPr>
        <w:footnoteReference w:id="7"/>
      </w:r>
      <w:r w:rsidRPr="006B70C7">
        <w:t xml:space="preserve"> For </w:t>
      </w:r>
      <w:r w:rsidRPr="006B70C7">
        <w:rPr>
          <w:i/>
          <w:iCs/>
        </w:rPr>
        <w:t>INTR</w:t>
      </w:r>
      <w:r w:rsidRPr="006B70C7">
        <w:t xml:space="preserve">, we also fail to reject the null hypothesis of a unit root in all countries. For both debt ratios we find unit roots for all countries, although in the case of </w:t>
      </w:r>
      <w:r w:rsidRPr="006B70C7">
        <w:rPr>
          <w:i/>
          <w:iCs/>
        </w:rPr>
        <w:t>HHD</w:t>
      </w:r>
      <w:r w:rsidRPr="006B70C7">
        <w:t xml:space="preserve"> we reject the null of a unit root in Great Britain and the United States when a trend term is included. For </w:t>
      </w:r>
      <w:r w:rsidRPr="006B70C7">
        <w:rPr>
          <w:i/>
          <w:iCs/>
        </w:rPr>
        <w:t>NFCD</w:t>
      </w:r>
      <w:r w:rsidRPr="006B70C7">
        <w:t xml:space="preserve">, inclusion of a linear trend renders </w:t>
      </w:r>
      <w:r w:rsidRPr="006B70C7">
        <w:rPr>
          <w:i/>
          <w:iCs/>
        </w:rPr>
        <w:t>NFCD</w:t>
      </w:r>
      <w:r w:rsidRPr="006B70C7">
        <w:t xml:space="preserve"> trend-stationary only in Australia. As unit root tests are known to have low power, we also use </w:t>
      </w:r>
      <w:r w:rsidR="009F088D" w:rsidRPr="006B70C7">
        <w:fldChar w:fldCharType="begin"/>
      </w:r>
      <w:r w:rsidRPr="006B70C7">
        <w:instrText xml:space="preserve"> ADDIN ZOTERO_ITEM CSL_CITATION {"citationID":"B7B1a0Ox","properties":{"formattedCitation":"(Pesaran, 2007)","plainCitation":"(Pesaran, 2007)","dontUpdate":true,"noteIndex":0},"citationItems":[{"id":1181,"uris":["http://zotero.org/users/4497901/items/98EQD46J"],"uri":["http://zotero.org/users/4497901/items/98EQD46J"],"itemData":{"id":1181,"type":"article-journal","title":"A simple panel unit root test in the presence of cross-section dependence","container-title":"Journal of Applied Econometrics","page":"265-312","volume":"22","issue":"2","source":"Crossref","abstract":"A number of panel unit root tests that allow for cross-section dependence have been proposed in the literature that use orthogonalization type procedures to asymptotically eliminate the cross-dependence of the series before standard panel unit root tests are applied to the transformed series. In this paper we propose a simple alternative where the standard augmented Dickey–Fuller (ADF) regressions are augmented with the crosssection averages of lagged levels and ﬁrst-differences of the individual series. New asymptotic results are obtained both for the individual cross-sectionally augmented ADF (CADF) statistics and for their simple averages. It is shown that the individual CADF statistics are asymptotically similar and do not depend on the factor loadings. The limit distribution of the average CADF statistic is shown to exist and its critical values are tabulated. Small sample properties of the proposed test are investigated by Monte Carlo experiments. The proposed test is applied to a panel of 17 OECD real exchange rate series as well as to log real earnings of households in the PSID data. Copyright  2007 John Wiley &amp; Sons, Ltd.","DOI":"10.1002/jae.951","ISSN":"08837252, 10991255","language":"en","author":[{"family":"Pesaran","given":"M. Hashem"}],"issued":{"date-parts":[["2007",3]]}}}],"schema":"https://github.com/citation-style-language/schema/raw/master/csl-citation.json"} </w:instrText>
      </w:r>
      <w:r w:rsidR="009F088D" w:rsidRPr="006B70C7">
        <w:fldChar w:fldCharType="separate"/>
      </w:r>
      <w:r w:rsidRPr="006B70C7">
        <w:t>Pesaran (2007)</w:t>
      </w:r>
      <w:r w:rsidR="009F088D" w:rsidRPr="006B70C7">
        <w:fldChar w:fldCharType="end"/>
      </w:r>
      <w:r w:rsidRPr="006B70C7">
        <w:t xml:space="preserve"> cross-sectionally augmented ADF tests. The </w:t>
      </w:r>
      <w:r w:rsidR="009F088D" w:rsidRPr="006B70C7">
        <w:fldChar w:fldCharType="begin"/>
      </w:r>
      <w:r w:rsidRPr="006B70C7">
        <w:instrText xml:space="preserve"> ADDIN ZOTERO_ITEM CSL_CITATION {"citationID":"WMbZIEXV","properties":{"formattedCitation":"(Pesaran, 2004)","plainCitation":"(Pesaran, 2004)","dontUpdate":true,"noteIndex":0},"citationItems":[{"id":1183,"uris":["http://zotero.org/users/4497901/items/L9SNMYQB"],"uri":["http://zotero.org/users/4497901/items/L9SNMYQB"],"itemData":{"id":1183,"type":"report","title":"General Diagnostic Tests for Cross Section Dependence in Panels","publisher":"Faculty of Economics, University of Cambridge","genre":"Cambridge Working Papers in Economics 0435","author":[{"family":"Pesaran","given":"M. Hashem"}],"issued":{"date-parts":[["2004"]]}}}],"schema":"https://github.com/citation-style-language/schema/raw/master/csl-citation.json"} </w:instrText>
      </w:r>
      <w:r w:rsidR="009F088D" w:rsidRPr="006B70C7">
        <w:fldChar w:fldCharType="separate"/>
      </w:r>
      <w:r w:rsidRPr="006B70C7">
        <w:t>Pesaran (2004)</w:t>
      </w:r>
      <w:r w:rsidR="009F088D" w:rsidRPr="006B70C7">
        <w:fldChar w:fldCharType="end"/>
      </w:r>
      <w:r w:rsidRPr="006B70C7">
        <w:t xml:space="preserve"> cross sectional dependence (CD) tests (see Table A</w:t>
      </w:r>
      <w:r w:rsidR="00AF4F68">
        <w:t>3</w:t>
      </w:r>
      <w:r w:rsidRPr="006B70C7">
        <w:t xml:space="preserve"> in online appendix) rejects the null hypothesis of no CD for </w:t>
      </w:r>
      <w:r w:rsidRPr="006B70C7">
        <w:rPr>
          <w:i/>
        </w:rPr>
        <w:t>GDP</w:t>
      </w:r>
      <w:r w:rsidRPr="006B70C7">
        <w:t xml:space="preserve">, </w:t>
      </w:r>
      <w:r w:rsidRPr="006B70C7">
        <w:rPr>
          <w:i/>
        </w:rPr>
        <w:t>INTR</w:t>
      </w:r>
      <w:r w:rsidRPr="006B70C7">
        <w:t xml:space="preserve">, </w:t>
      </w:r>
      <w:r w:rsidRPr="006B70C7">
        <w:rPr>
          <w:i/>
        </w:rPr>
        <w:t>NFCD</w:t>
      </w:r>
      <w:r w:rsidRPr="006B70C7">
        <w:t xml:space="preserve">, and </w:t>
      </w:r>
      <w:r w:rsidRPr="006B70C7">
        <w:rPr>
          <w:i/>
        </w:rPr>
        <w:t>HHD</w:t>
      </w:r>
      <w:r w:rsidRPr="006B70C7">
        <w:t>. The cross-sectionally augmented ADF</w:t>
      </w:r>
      <w:r w:rsidR="001629FB">
        <w:t xml:space="preserve"> tests</w:t>
      </w:r>
      <w:r w:rsidRPr="006B70C7" w:rsidDel="00327618">
        <w:t xml:space="preserve"> </w:t>
      </w:r>
      <w:r w:rsidRPr="006B70C7">
        <w:t xml:space="preserve">suggest unit roots in </w:t>
      </w:r>
      <w:r w:rsidRPr="006B70C7">
        <w:rPr>
          <w:i/>
        </w:rPr>
        <w:t>GDP</w:t>
      </w:r>
      <w:r w:rsidRPr="006B70C7">
        <w:t xml:space="preserve">, </w:t>
      </w:r>
      <w:r w:rsidRPr="006B70C7">
        <w:rPr>
          <w:i/>
        </w:rPr>
        <w:t>NFCD</w:t>
      </w:r>
      <w:r w:rsidRPr="006B70C7">
        <w:t xml:space="preserve"> and </w:t>
      </w:r>
      <w:r w:rsidRPr="006B70C7">
        <w:rPr>
          <w:i/>
        </w:rPr>
        <w:t>HHD</w:t>
      </w:r>
      <w:r w:rsidRPr="006B70C7">
        <w:t xml:space="preserve">, confirming the results from the simple ADF tests. However, the null hypothesis of a unit root in </w:t>
      </w:r>
      <w:r w:rsidRPr="006B70C7">
        <w:rPr>
          <w:i/>
        </w:rPr>
        <w:t>INTR</w:t>
      </w:r>
      <w:r w:rsidRPr="006B70C7">
        <w:t xml:space="preserve"> is rejected</w:t>
      </w:r>
      <w:r w:rsidR="001629FB">
        <w:t xml:space="preserve"> </w:t>
      </w:r>
      <w:r w:rsidR="001629FB" w:rsidRPr="006B70C7">
        <w:t>(see Table A</w:t>
      </w:r>
      <w:r w:rsidR="00AF4F68">
        <w:t>4</w:t>
      </w:r>
      <w:r w:rsidR="001629FB" w:rsidRPr="006B70C7">
        <w:t xml:space="preserve"> in</w:t>
      </w:r>
      <w:r w:rsidR="00AF4F68">
        <w:t xml:space="preserve"> the</w:t>
      </w:r>
      <w:r w:rsidR="001629FB" w:rsidRPr="006B70C7">
        <w:t xml:space="preserve"> online appendix)</w:t>
      </w:r>
      <w:r w:rsidRPr="006B70C7">
        <w:t>.</w:t>
      </w:r>
      <w:r w:rsidRPr="006B70C7" w:rsidDel="00FD34E8">
        <w:rPr>
          <w:vertAlign w:val="superscript"/>
        </w:rPr>
        <w:t xml:space="preserve"> </w:t>
      </w:r>
      <w:r w:rsidRPr="006B70C7">
        <w:t xml:space="preserve"> Lastly, we investigate the possibility of cointegration between </w:t>
      </w:r>
      <w:r w:rsidRPr="006B70C7">
        <w:rPr>
          <w:i/>
        </w:rPr>
        <w:t>GDP</w:t>
      </w:r>
      <w:r w:rsidRPr="006B70C7">
        <w:t xml:space="preserve"> and our three financial variables. We estimate </w:t>
      </w:r>
      <w:r w:rsidR="009F088D" w:rsidRPr="006B70C7">
        <w:fldChar w:fldCharType="begin"/>
      </w:r>
      <w:r w:rsidRPr="006B70C7">
        <w:instrText xml:space="preserve"> ADDIN ZOTERO_ITEM CSL_CITATION {"citationID":"akjD1O6p","properties":{"formattedCitation":"(Westerlund, 2007)","plainCitation":"(Westerlund, 2007)","dontUpdate":true,"noteIndex":0},"citationItems":[{"id":1185,"uris":["http://zotero.org/users/4497901/items/YA7KL2EY"],"uri":["http://zotero.org/users/4497901/items/YA7KL2EY"],"itemData":{"id":1185,"type":"article-journal","title":"Testing for Error Correction in Panel Data","container-title":"Oxford Bulletin of Economics and Statistics","page":"709-748","volume":"69","issue":"6","source":"Crossref","abstract":"This paper proposes new error correction-based cointegration tests for panel data. The limiting distributions of the tests are derived and critical values provided. Our simulation results suggest that the tests have good small-sample properties with small size distortions and high power relative to other popular residual-based panel cointegration tests. In our empirical application, we present evidence suggesting that international healthcare expenditures and GDP are cointegrated once the possibility of an invalid common factor restriction has been accounted for.","DOI":"10.1111/j.1468-0084.2007.00477.x","ISSN":"0305-9049, 1468-0084","language":"en","author":[{"family":"Westerlund","given":"Joakim"}],"issued":{"date-parts":[["2007",12]]}}}],"schema":"https://github.com/citation-style-language/schema/raw/master/csl-citation.json"} </w:instrText>
      </w:r>
      <w:r w:rsidR="009F088D" w:rsidRPr="006B70C7">
        <w:fldChar w:fldCharType="separate"/>
      </w:r>
      <w:r w:rsidRPr="006B70C7">
        <w:t>Westerlund (2007)</w:t>
      </w:r>
      <w:r w:rsidR="009F088D" w:rsidRPr="006B70C7">
        <w:fldChar w:fldCharType="end"/>
      </w:r>
      <w:r w:rsidRPr="006B70C7">
        <w:t xml:space="preserve"> error correction-based panel cointegration tests (see Table A</w:t>
      </w:r>
      <w:r w:rsidR="00AF4F68">
        <w:t>5 the</w:t>
      </w:r>
      <w:r w:rsidRPr="006B70C7">
        <w:t xml:space="preserve"> in online appendix). The tests fail to reject the null hypothesis of no cointegration between </w:t>
      </w:r>
      <w:r w:rsidRPr="006B70C7">
        <w:rPr>
          <w:i/>
        </w:rPr>
        <w:t>GDP</w:t>
      </w:r>
      <w:r w:rsidRPr="006B70C7">
        <w:t xml:space="preserve"> and </w:t>
      </w:r>
      <w:r w:rsidRPr="006B70C7">
        <w:rPr>
          <w:i/>
        </w:rPr>
        <w:t>NFCD</w:t>
      </w:r>
      <w:r w:rsidRPr="006B70C7">
        <w:t xml:space="preserve"> and </w:t>
      </w:r>
      <w:r w:rsidRPr="006B70C7">
        <w:rPr>
          <w:i/>
        </w:rPr>
        <w:t>HHD</w:t>
      </w:r>
      <w:r w:rsidRPr="006B70C7">
        <w:t xml:space="preserve">, respectively. Overall, there is thus no evidence for cointegration between our key variables which simplifies the interpretation of the </w:t>
      </w:r>
      <w:proofErr w:type="spellStart"/>
      <w:r w:rsidRPr="006B70C7">
        <w:t>VARs.</w:t>
      </w:r>
      <w:proofErr w:type="spellEnd"/>
    </w:p>
    <w:p w:rsidR="00416BB2" w:rsidRPr="00847878" w:rsidRDefault="00416BB2" w:rsidP="008320E5"/>
    <w:p w:rsidR="000B4543" w:rsidRDefault="00416BB2" w:rsidP="008320E5">
      <w:r w:rsidRPr="00847878">
        <w:t xml:space="preserve">Table 1 presents the results of spectral analysis on all series; this allows us to identify which frequencies make the largest contribution to the overall variance of the system </w:t>
      </w:r>
      <w:r w:rsidR="009F088D" w:rsidRPr="00847878">
        <w:fldChar w:fldCharType="begin"/>
      </w:r>
      <w:r w:rsidR="005154C3">
        <w:instrText xml:space="preserve"> ADDIN ZOTERO_ITEM CSL_CITATION {"citationID":"5yH0ZKu5","properties":{"formattedCitation":"(Hamilton, 1994, chap. 6)","plainCitation":"(Hamilton, 1994, chap. 6)","noteIndex":0},"citationItems":[{"id":964,"uris":["http://zotero.org/users/4497901/items/4IBEV5QG"],"uri":["http://zotero.org/users/4497901/items/4IBEV5QG"],"itemData":{"id":964,"type":"book","title":"Time Series Analysis","publisher":"Princeton University Press","publisher-place":"Princeton, New Jersey","event-place":"Princeton, New Jersey","author":[{"family":"Hamilton","given":"James D."}],"issued":{"date-parts":[["1994"]]}},"locator":"6","label":"chapter"}],"schema":"https://github.com/citation-style-language/schema/raw/master/csl-citation.json"} </w:instrText>
      </w:r>
      <w:r w:rsidR="009F088D" w:rsidRPr="00847878">
        <w:fldChar w:fldCharType="separate"/>
      </w:r>
      <w:r w:rsidR="00AB5E00" w:rsidRPr="00847878">
        <w:t>(Hamilton, 1994, chap. 6)</w:t>
      </w:r>
      <w:r w:rsidR="009F088D" w:rsidRPr="00847878">
        <w:fldChar w:fldCharType="end"/>
      </w:r>
      <w:r w:rsidR="00AB5E00" w:rsidRPr="00847878">
        <w:t xml:space="preserve">. </w:t>
      </w:r>
      <w:r w:rsidR="00FB524F" w:rsidRPr="00847878">
        <w:t xml:space="preserve">In order to </w:t>
      </w:r>
      <w:r w:rsidR="00207CC6" w:rsidRPr="00847878">
        <w:t>obtain stationary series,</w:t>
      </w:r>
      <w:r w:rsidR="00FB524F" w:rsidRPr="00847878">
        <w:t xml:space="preserve"> we use two differ</w:t>
      </w:r>
      <w:r w:rsidR="00207CC6" w:rsidRPr="00847878">
        <w:t xml:space="preserve">ent methods: first </w:t>
      </w:r>
      <w:r w:rsidR="00207CC6" w:rsidRPr="00847878">
        <w:lastRenderedPageBreak/>
        <w:t>differencing</w:t>
      </w:r>
      <w:r w:rsidR="00FB524F" w:rsidRPr="00847878">
        <w:t xml:space="preserve"> and bandpass</w:t>
      </w:r>
      <w:r w:rsidR="004A112D" w:rsidRPr="00847878">
        <w:t xml:space="preserve"> (BP)</w:t>
      </w:r>
      <w:r w:rsidR="00FB524F" w:rsidRPr="00847878">
        <w:t xml:space="preserve"> filtering.</w:t>
      </w:r>
      <w:r w:rsidR="00D45207" w:rsidRPr="006B7EB3">
        <w:rPr>
          <w:rStyle w:val="FootnoteReference"/>
        </w:rPr>
        <w:footnoteReference w:id="8"/>
      </w:r>
      <w:r w:rsidR="00FB524F" w:rsidRPr="00847878">
        <w:t xml:space="preserve"> Following the literature on financial cycles </w:t>
      </w:r>
      <w:r w:rsidR="009F088D" w:rsidRPr="00847878">
        <w:fldChar w:fldCharType="begin"/>
      </w:r>
      <w:r w:rsidR="005154C3">
        <w:instrText xml:space="preserve"> ADDIN ZOTERO_ITEM CSL_CITATION {"citationID":"aeDonHSK","properties":{"formattedCitation":"(Drehmann et al., 2012; Aikman et al., 2015)","plainCitation":"(Drehmann et al., 2012; Aikman et al., 2015)","noteIndex":0},"citationItems":[{"id":874,"uris":["http://zotero.org/users/4497901/items/EXG87C9N"],"uri":["http://zotero.org/users/4497901/items/EXG87C9N"],"itemData":{"id":874,"type":"report","title":"Characterising the financial cycle: don't lose sight of the medium term!","genre":"BIS Working Papers 380","source":"Google Scholar","URL":"https://papers.ssrn.com/sol3/papers.cfm?abstract_id=2084835","number":"BIS Working Papers 380","shortTitle":"Characterising the financial cycle","author":[{"family":"Drehmann","given":"Mathias"},{"family":"Borio","given":"Claudio EV"},{"family":"Tsatsaronis","given":"Kostas"}],"issued":{"date-parts":[["2012"]]},"accessed":{"date-parts":[["2017",6,25]]}}},{"id":872,"uris":["http://zotero.org/users/4497901/items/23C28KB3"],"uri":["http://zotero.org/users/4497901/items/23C28KB3"],"itemData":{"id":872,"type":"article-journal","title":"Curbing the Credit Cycle","container-title":"The Economic Journal","page":"1072-1109","volume":"125","issue":"585","source":"CrossRef","DOI":"10.1111/ecoj.12113","ISSN":"00130133","language":"en","author":[{"family":"Aikman","given":"David"},{"family":"Haldane","given":"Andrew G."},{"family":"Nelson","given":"Benjamin D."}],"issued":{"date-parts":[["2015",6]]}}}],"schema":"https://github.com/citation-style-language/schema/raw/master/csl-citation.json"} </w:instrText>
      </w:r>
      <w:r w:rsidR="009F088D" w:rsidRPr="00847878">
        <w:fldChar w:fldCharType="separate"/>
      </w:r>
      <w:r w:rsidR="00FB524F" w:rsidRPr="00847878">
        <w:t>(Drehmann et al., 2012; Aikman et al., 2015)</w:t>
      </w:r>
      <w:r w:rsidR="009F088D" w:rsidRPr="00847878">
        <w:fldChar w:fldCharType="end"/>
      </w:r>
      <w:r w:rsidR="00FB524F" w:rsidRPr="00847878">
        <w:t xml:space="preserve">, we extract fluctuations with a length between 8 and 30 years from the debt-to-GDP series. For interest rates, we use a </w:t>
      </w:r>
      <w:r w:rsidR="002D230A" w:rsidRPr="00847878">
        <w:t>more standard business cycle</w:t>
      </w:r>
      <w:r w:rsidR="00FB524F" w:rsidRPr="00847878">
        <w:t xml:space="preserve"> frequency with a length between 2 and 8 years</w:t>
      </w:r>
      <w:r w:rsidR="00B93B07" w:rsidRPr="00847878">
        <w:t>.</w:t>
      </w:r>
      <w:r w:rsidR="00FB524F" w:rsidRPr="00847878">
        <w:t xml:space="preserve"> </w:t>
      </w:r>
      <w:r w:rsidR="002D230A" w:rsidRPr="00847878">
        <w:rPr>
          <w:i/>
        </w:rPr>
        <w:t>GDP</w:t>
      </w:r>
      <w:r w:rsidR="002D230A" w:rsidRPr="00847878">
        <w:t xml:space="preserve"> was filtered at </w:t>
      </w:r>
      <w:r w:rsidR="004A112D" w:rsidRPr="00847878">
        <w:t>the 8-30 year</w:t>
      </w:r>
      <w:r w:rsidR="002D230A" w:rsidRPr="00847878">
        <w:t xml:space="preserve"> frequenc</w:t>
      </w:r>
      <w:r w:rsidR="00B93B07" w:rsidRPr="00847878">
        <w:t>y</w:t>
      </w:r>
      <w:r w:rsidR="004A112D" w:rsidRPr="00847878">
        <w:t>.</w:t>
      </w:r>
      <w:r w:rsidR="004A112D" w:rsidRPr="006B7EB3">
        <w:rPr>
          <w:rStyle w:val="FootnoteReference"/>
        </w:rPr>
        <w:footnoteReference w:id="9"/>
      </w:r>
      <w:r w:rsidR="002D230A" w:rsidRPr="00847878">
        <w:t xml:space="preserve"> </w:t>
      </w:r>
      <w:r w:rsidR="00AB5E00" w:rsidRPr="00847878">
        <w:t xml:space="preserve">For </w:t>
      </w:r>
      <w:r w:rsidR="00AB5E00" w:rsidRPr="00847878">
        <w:rPr>
          <w:i/>
          <w:iCs/>
        </w:rPr>
        <w:t>INTR</w:t>
      </w:r>
      <w:r w:rsidR="00AB5E00" w:rsidRPr="00847878">
        <w:t xml:space="preserve">, </w:t>
      </w:r>
      <w:r w:rsidR="00C62214" w:rsidRPr="00847878">
        <w:rPr>
          <w:i/>
          <w:iCs/>
        </w:rPr>
        <w:t>NFCD,</w:t>
      </w:r>
      <w:r w:rsidR="00C62214" w:rsidRPr="00847878">
        <w:t xml:space="preserve"> and </w:t>
      </w:r>
      <w:r w:rsidR="00AB5E00" w:rsidRPr="00847878">
        <w:rPr>
          <w:i/>
          <w:iCs/>
        </w:rPr>
        <w:t>HHD</w:t>
      </w:r>
      <w:r w:rsidR="00AB5E00" w:rsidRPr="00847878">
        <w:t xml:space="preserve">, we report the local maximum of the spectral density function to obtain the cycle frequency that contributes most to the overall variance. For </w:t>
      </w:r>
      <w:r w:rsidR="00AB5E00" w:rsidRPr="00847878">
        <w:rPr>
          <w:i/>
          <w:iCs/>
        </w:rPr>
        <w:t>GDP</w:t>
      </w:r>
      <w:r w:rsidR="00AB5E00" w:rsidRPr="00847878">
        <w:t>, we report two local maxima.</w:t>
      </w:r>
    </w:p>
    <w:p w:rsidR="000B4543" w:rsidRDefault="000B4543" w:rsidP="008320E5">
      <w:pPr>
        <w:sectPr w:rsidR="000B4543" w:rsidSect="00931C09">
          <w:pgSz w:w="11906" w:h="16838"/>
          <w:pgMar w:top="1440" w:right="1440" w:bottom="1440" w:left="1440" w:header="708" w:footer="708" w:gutter="0"/>
          <w:cols w:space="708"/>
          <w:docGrid w:linePitch="360"/>
        </w:sectPr>
      </w:pPr>
    </w:p>
    <w:p w:rsidR="000B4543" w:rsidRPr="0046341E" w:rsidRDefault="000B4543" w:rsidP="000B4543">
      <w:pPr>
        <w:pStyle w:val="Caption"/>
        <w:rPr>
          <w:szCs w:val="22"/>
        </w:rPr>
      </w:pPr>
      <w:r w:rsidRPr="0046341E">
        <w:rPr>
          <w:szCs w:val="22"/>
        </w:rPr>
        <w:lastRenderedPageBreak/>
        <w:t>Table 1: Cycle length (in years) according to spectral density function</w:t>
      </w:r>
    </w:p>
    <w:tbl>
      <w:tblPr>
        <w:tblStyle w:val="TableGrid"/>
        <w:tblW w:w="5036" w:type="pct"/>
        <w:tblLook w:val="04A0"/>
      </w:tblPr>
      <w:tblGrid>
        <w:gridCol w:w="1467"/>
        <w:gridCol w:w="1339"/>
        <w:gridCol w:w="1804"/>
        <w:gridCol w:w="1839"/>
        <w:gridCol w:w="1227"/>
        <w:gridCol w:w="873"/>
        <w:gridCol w:w="760"/>
      </w:tblGrid>
      <w:tr w:rsidR="000B4543" w:rsidRPr="00847878" w:rsidTr="000B4543">
        <w:trPr>
          <w:trHeight w:val="288"/>
        </w:trPr>
        <w:tc>
          <w:tcPr>
            <w:tcW w:w="788" w:type="pct"/>
            <w:noWrap/>
          </w:tcPr>
          <w:p w:rsidR="000B4543" w:rsidRPr="00847878" w:rsidRDefault="000B4543" w:rsidP="000B4543">
            <w:pPr>
              <w:rPr>
                <w:b/>
                <w:bCs/>
                <w:lang w:val="en-GB"/>
              </w:rPr>
            </w:pPr>
            <w:bookmarkStart w:id="12" w:name="_Hlk506231951"/>
            <w:r w:rsidRPr="00847878">
              <w:rPr>
                <w:b/>
                <w:bCs/>
                <w:lang w:val="en-GB"/>
              </w:rPr>
              <w:t>Country</w:t>
            </w:r>
          </w:p>
        </w:tc>
        <w:tc>
          <w:tcPr>
            <w:tcW w:w="719" w:type="pct"/>
          </w:tcPr>
          <w:p w:rsidR="000B4543" w:rsidRPr="00847878" w:rsidRDefault="000B4543" w:rsidP="000B4543">
            <w:pPr>
              <w:rPr>
                <w:b/>
                <w:bCs/>
                <w:lang w:val="en-GB"/>
              </w:rPr>
            </w:pPr>
            <w:r w:rsidRPr="00847878">
              <w:rPr>
                <w:b/>
                <w:bCs/>
                <w:lang w:val="en-GB"/>
              </w:rPr>
              <w:t xml:space="preserve">Detrending </w:t>
            </w:r>
          </w:p>
          <w:p w:rsidR="000B4543" w:rsidRPr="00847878" w:rsidRDefault="000B4543" w:rsidP="000B4543">
            <w:pPr>
              <w:rPr>
                <w:b/>
                <w:bCs/>
                <w:lang w:val="en-GB"/>
              </w:rPr>
            </w:pPr>
            <w:r w:rsidRPr="00847878">
              <w:rPr>
                <w:b/>
                <w:bCs/>
                <w:lang w:val="en-GB"/>
              </w:rPr>
              <w:t>method</w:t>
            </w:r>
          </w:p>
        </w:tc>
        <w:tc>
          <w:tcPr>
            <w:tcW w:w="969" w:type="pct"/>
            <w:noWrap/>
          </w:tcPr>
          <w:p w:rsidR="000B4543" w:rsidRPr="00847878" w:rsidRDefault="000B4543" w:rsidP="000B4543">
            <w:pPr>
              <w:rPr>
                <w:b/>
                <w:bCs/>
                <w:lang w:val="en-GB"/>
              </w:rPr>
            </w:pPr>
            <w:r w:rsidRPr="00847878">
              <w:rPr>
                <w:b/>
                <w:bCs/>
                <w:i/>
                <w:iCs/>
                <w:lang w:val="en-GB"/>
              </w:rPr>
              <w:t>GDP</w:t>
            </w:r>
            <w:r w:rsidRPr="00847878">
              <w:rPr>
                <w:b/>
                <w:bCs/>
                <w:lang w:val="en-GB"/>
              </w:rPr>
              <w:t>, Max 1</w:t>
            </w:r>
          </w:p>
        </w:tc>
        <w:tc>
          <w:tcPr>
            <w:tcW w:w="988" w:type="pct"/>
            <w:noWrap/>
          </w:tcPr>
          <w:p w:rsidR="000B4543" w:rsidRPr="00847878" w:rsidRDefault="000B4543" w:rsidP="000B4543">
            <w:pPr>
              <w:rPr>
                <w:b/>
                <w:bCs/>
                <w:lang w:val="en-GB"/>
              </w:rPr>
            </w:pPr>
            <w:r w:rsidRPr="00847878">
              <w:rPr>
                <w:b/>
                <w:bCs/>
                <w:i/>
                <w:iCs/>
                <w:lang w:val="en-GB"/>
              </w:rPr>
              <w:t>GDP</w:t>
            </w:r>
            <w:r w:rsidRPr="00847878">
              <w:rPr>
                <w:b/>
                <w:bCs/>
                <w:lang w:val="en-GB"/>
              </w:rPr>
              <w:t>, Max 2</w:t>
            </w:r>
          </w:p>
        </w:tc>
        <w:tc>
          <w:tcPr>
            <w:tcW w:w="659" w:type="pct"/>
            <w:noWrap/>
          </w:tcPr>
          <w:p w:rsidR="000B4543" w:rsidRPr="00847878" w:rsidRDefault="000B4543" w:rsidP="000B4543">
            <w:pPr>
              <w:rPr>
                <w:b/>
                <w:bCs/>
                <w:i/>
                <w:iCs/>
                <w:lang w:val="en-GB"/>
              </w:rPr>
            </w:pPr>
            <w:r w:rsidRPr="00847878">
              <w:rPr>
                <w:b/>
                <w:bCs/>
                <w:i/>
                <w:iCs/>
                <w:lang w:val="en-GB"/>
              </w:rPr>
              <w:t>INTR</w:t>
            </w:r>
          </w:p>
        </w:tc>
        <w:tc>
          <w:tcPr>
            <w:tcW w:w="469" w:type="pct"/>
          </w:tcPr>
          <w:p w:rsidR="000B4543" w:rsidRPr="00847878" w:rsidRDefault="000B4543" w:rsidP="000B4543">
            <w:pPr>
              <w:rPr>
                <w:b/>
                <w:bCs/>
                <w:i/>
                <w:iCs/>
                <w:lang w:val="en-GB"/>
              </w:rPr>
            </w:pPr>
            <w:r w:rsidRPr="00847878">
              <w:rPr>
                <w:b/>
                <w:bCs/>
                <w:i/>
                <w:iCs/>
                <w:lang w:val="en-GB"/>
              </w:rPr>
              <w:t>NFCD</w:t>
            </w:r>
          </w:p>
        </w:tc>
        <w:tc>
          <w:tcPr>
            <w:tcW w:w="408" w:type="pct"/>
            <w:noWrap/>
          </w:tcPr>
          <w:p w:rsidR="000B4543" w:rsidRPr="00847878" w:rsidRDefault="000B4543" w:rsidP="000B4543">
            <w:pPr>
              <w:rPr>
                <w:b/>
                <w:bCs/>
                <w:i/>
                <w:iCs/>
                <w:lang w:val="en-GB"/>
              </w:rPr>
            </w:pPr>
            <w:r w:rsidRPr="00847878">
              <w:rPr>
                <w:b/>
                <w:bCs/>
                <w:i/>
                <w:iCs/>
                <w:lang w:val="en-GB"/>
              </w:rPr>
              <w:t>HHD</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AUS</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4.40</w:t>
            </w:r>
          </w:p>
        </w:tc>
        <w:tc>
          <w:tcPr>
            <w:tcW w:w="988" w:type="pct"/>
            <w:noWrap/>
            <w:hideMark/>
          </w:tcPr>
          <w:p w:rsidR="000B4543" w:rsidRPr="0046341E" w:rsidRDefault="000B4543" w:rsidP="000B4543">
            <w:pPr>
              <w:rPr>
                <w:sz w:val="20"/>
                <w:szCs w:val="20"/>
                <w:lang w:val="en-GB"/>
              </w:rPr>
            </w:pPr>
            <w:r w:rsidRPr="0046341E">
              <w:rPr>
                <w:sz w:val="20"/>
                <w:szCs w:val="20"/>
                <w:lang w:val="en-GB"/>
              </w:rPr>
              <w:t>8.80</w:t>
            </w:r>
          </w:p>
        </w:tc>
        <w:tc>
          <w:tcPr>
            <w:tcW w:w="659" w:type="pct"/>
            <w:noWrap/>
            <w:hideMark/>
          </w:tcPr>
          <w:p w:rsidR="000B4543" w:rsidRPr="0046341E" w:rsidRDefault="000B4543" w:rsidP="000B4543">
            <w:pPr>
              <w:rPr>
                <w:sz w:val="20"/>
                <w:szCs w:val="20"/>
                <w:lang w:val="en-GB"/>
              </w:rPr>
            </w:pPr>
            <w:r w:rsidRPr="0046341E">
              <w:rPr>
                <w:sz w:val="20"/>
                <w:szCs w:val="20"/>
                <w:lang w:val="en-GB"/>
              </w:rPr>
              <w:t>4.40</w:t>
            </w:r>
          </w:p>
        </w:tc>
        <w:tc>
          <w:tcPr>
            <w:tcW w:w="469" w:type="pct"/>
          </w:tcPr>
          <w:p w:rsidR="000B4543" w:rsidRPr="0046341E" w:rsidRDefault="000B4543" w:rsidP="000B4543">
            <w:pPr>
              <w:rPr>
                <w:sz w:val="20"/>
                <w:szCs w:val="20"/>
                <w:lang w:val="en-GB"/>
              </w:rPr>
            </w:pPr>
            <w:r w:rsidRPr="0046341E">
              <w:rPr>
                <w:sz w:val="20"/>
                <w:szCs w:val="20"/>
                <w:lang w:val="en-GB"/>
              </w:rPr>
              <w:t>7.60</w:t>
            </w:r>
          </w:p>
        </w:tc>
        <w:tc>
          <w:tcPr>
            <w:tcW w:w="408" w:type="pct"/>
            <w:noWrap/>
            <w:hideMark/>
          </w:tcPr>
          <w:p w:rsidR="000B4543" w:rsidRPr="0046341E" w:rsidRDefault="000B4543" w:rsidP="000B4543">
            <w:pPr>
              <w:rPr>
                <w:sz w:val="20"/>
                <w:szCs w:val="20"/>
                <w:lang w:val="en-GB"/>
              </w:rPr>
            </w:pPr>
            <w:r w:rsidRPr="0046341E">
              <w:rPr>
                <w:sz w:val="20"/>
                <w:szCs w:val="20"/>
                <w:lang w:val="en-GB"/>
              </w:rPr>
              <w:t>n/a</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7.80</w:t>
            </w:r>
          </w:p>
        </w:tc>
        <w:tc>
          <w:tcPr>
            <w:tcW w:w="988" w:type="pct"/>
            <w:noWrap/>
          </w:tcPr>
          <w:p w:rsidR="000B4543" w:rsidRPr="0046341E" w:rsidRDefault="000B4543" w:rsidP="000B4543">
            <w:pPr>
              <w:rPr>
                <w:sz w:val="20"/>
                <w:szCs w:val="20"/>
                <w:lang w:val="en-GB"/>
              </w:rPr>
            </w:pPr>
            <w:r w:rsidRPr="0046341E">
              <w:rPr>
                <w:sz w:val="20"/>
                <w:szCs w:val="20"/>
                <w:lang w:val="en-GB"/>
              </w:rPr>
              <w:t>4.33</w:t>
            </w:r>
          </w:p>
        </w:tc>
        <w:tc>
          <w:tcPr>
            <w:tcW w:w="659" w:type="pct"/>
            <w:noWrap/>
          </w:tcPr>
          <w:p w:rsidR="000B4543" w:rsidRPr="0046341E" w:rsidRDefault="000B4543" w:rsidP="000B4543">
            <w:pPr>
              <w:rPr>
                <w:sz w:val="20"/>
                <w:szCs w:val="20"/>
                <w:lang w:val="en-GB"/>
              </w:rPr>
            </w:pPr>
            <w:r w:rsidRPr="0046341E">
              <w:rPr>
                <w:sz w:val="20"/>
                <w:szCs w:val="20"/>
                <w:lang w:val="en-GB"/>
              </w:rPr>
              <w:t>3.90</w:t>
            </w:r>
          </w:p>
        </w:tc>
        <w:tc>
          <w:tcPr>
            <w:tcW w:w="469" w:type="pct"/>
          </w:tcPr>
          <w:p w:rsidR="000B4543" w:rsidRPr="0046341E" w:rsidRDefault="000B4543" w:rsidP="000B4543">
            <w:pPr>
              <w:rPr>
                <w:sz w:val="20"/>
                <w:szCs w:val="20"/>
                <w:lang w:val="en-GB"/>
              </w:rPr>
            </w:pPr>
            <w:r w:rsidRPr="0046341E">
              <w:rPr>
                <w:sz w:val="20"/>
                <w:szCs w:val="20"/>
                <w:lang w:val="en-GB"/>
              </w:rPr>
              <w:t>6.60</w:t>
            </w:r>
          </w:p>
        </w:tc>
        <w:tc>
          <w:tcPr>
            <w:tcW w:w="408" w:type="pct"/>
            <w:noWrap/>
          </w:tcPr>
          <w:p w:rsidR="000B4543" w:rsidRPr="0046341E" w:rsidRDefault="000B4543" w:rsidP="000B4543">
            <w:pPr>
              <w:rPr>
                <w:sz w:val="20"/>
                <w:szCs w:val="20"/>
                <w:lang w:val="en-GB"/>
              </w:rPr>
            </w:pPr>
            <w:r w:rsidRPr="0046341E">
              <w:rPr>
                <w:sz w:val="20"/>
                <w:szCs w:val="20"/>
                <w:lang w:val="en-GB"/>
              </w:rPr>
              <w:t>16.50</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CAN</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15.00</w:t>
            </w:r>
          </w:p>
        </w:tc>
        <w:tc>
          <w:tcPr>
            <w:tcW w:w="988" w:type="pct"/>
            <w:noWrap/>
            <w:hideMark/>
          </w:tcPr>
          <w:p w:rsidR="000B4543" w:rsidRPr="0046341E" w:rsidRDefault="000B4543" w:rsidP="000B4543">
            <w:pPr>
              <w:rPr>
                <w:sz w:val="20"/>
                <w:szCs w:val="20"/>
                <w:lang w:val="en-GB"/>
              </w:rPr>
            </w:pPr>
            <w:r w:rsidRPr="0046341E">
              <w:rPr>
                <w:sz w:val="20"/>
                <w:szCs w:val="20"/>
                <w:lang w:val="en-GB"/>
              </w:rPr>
              <w:t>5.62</w:t>
            </w:r>
          </w:p>
        </w:tc>
        <w:tc>
          <w:tcPr>
            <w:tcW w:w="659" w:type="pct"/>
            <w:noWrap/>
            <w:hideMark/>
          </w:tcPr>
          <w:p w:rsidR="000B4543" w:rsidRPr="0046341E" w:rsidRDefault="000B4543" w:rsidP="000B4543">
            <w:pPr>
              <w:rPr>
                <w:sz w:val="20"/>
                <w:szCs w:val="20"/>
                <w:lang w:val="en-GB"/>
              </w:rPr>
            </w:pPr>
            <w:r w:rsidRPr="0046341E">
              <w:rPr>
                <w:sz w:val="20"/>
                <w:szCs w:val="20"/>
                <w:lang w:val="en-GB"/>
              </w:rPr>
              <w:t>2.75</w:t>
            </w:r>
          </w:p>
        </w:tc>
        <w:tc>
          <w:tcPr>
            <w:tcW w:w="469" w:type="pct"/>
          </w:tcPr>
          <w:p w:rsidR="000B4543" w:rsidRPr="0046341E" w:rsidRDefault="000B4543" w:rsidP="000B4543">
            <w:pPr>
              <w:rPr>
                <w:sz w:val="20"/>
                <w:szCs w:val="20"/>
                <w:lang w:val="en-GB"/>
              </w:rPr>
            </w:pPr>
            <w:r w:rsidRPr="0046341E">
              <w:rPr>
                <w:sz w:val="20"/>
                <w:szCs w:val="20"/>
                <w:lang w:val="en-GB"/>
              </w:rPr>
              <w:t>9.00</w:t>
            </w:r>
          </w:p>
        </w:tc>
        <w:tc>
          <w:tcPr>
            <w:tcW w:w="408" w:type="pct"/>
            <w:noWrap/>
            <w:hideMark/>
          </w:tcPr>
          <w:p w:rsidR="000B4543" w:rsidRPr="0046341E" w:rsidRDefault="000B4543" w:rsidP="000B4543">
            <w:pPr>
              <w:rPr>
                <w:sz w:val="20"/>
                <w:szCs w:val="20"/>
                <w:lang w:val="en-GB"/>
              </w:rPr>
            </w:pPr>
            <w:r w:rsidRPr="0046341E">
              <w:rPr>
                <w:sz w:val="20"/>
                <w:szCs w:val="20"/>
                <w:lang w:val="en-GB"/>
              </w:rPr>
              <w:t>15.00</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10</w:t>
            </w:r>
          </w:p>
        </w:tc>
        <w:tc>
          <w:tcPr>
            <w:tcW w:w="988" w:type="pct"/>
            <w:noWrap/>
          </w:tcPr>
          <w:p w:rsidR="000B4543" w:rsidRPr="0046341E" w:rsidRDefault="000B4543" w:rsidP="000B4543">
            <w:pPr>
              <w:rPr>
                <w:sz w:val="20"/>
                <w:szCs w:val="20"/>
                <w:lang w:val="en-GB"/>
              </w:rPr>
            </w:pPr>
            <w:r w:rsidRPr="0046341E">
              <w:rPr>
                <w:sz w:val="20"/>
                <w:szCs w:val="20"/>
                <w:lang w:val="en-GB"/>
              </w:rPr>
              <w:t>2.67</w:t>
            </w:r>
          </w:p>
        </w:tc>
        <w:tc>
          <w:tcPr>
            <w:tcW w:w="659" w:type="pct"/>
            <w:noWrap/>
          </w:tcPr>
          <w:p w:rsidR="000B4543" w:rsidRPr="0046341E" w:rsidRDefault="000B4543" w:rsidP="000B4543">
            <w:pPr>
              <w:rPr>
                <w:sz w:val="20"/>
                <w:szCs w:val="20"/>
                <w:lang w:val="en-GB"/>
              </w:rPr>
            </w:pPr>
            <w:r w:rsidRPr="0046341E">
              <w:rPr>
                <w:sz w:val="20"/>
                <w:szCs w:val="20"/>
                <w:lang w:val="en-GB"/>
              </w:rPr>
              <w:t>2.60</w:t>
            </w:r>
          </w:p>
        </w:tc>
        <w:tc>
          <w:tcPr>
            <w:tcW w:w="469" w:type="pct"/>
          </w:tcPr>
          <w:p w:rsidR="000B4543" w:rsidRPr="0046341E" w:rsidRDefault="000B4543" w:rsidP="000B4543">
            <w:pPr>
              <w:rPr>
                <w:sz w:val="20"/>
                <w:szCs w:val="20"/>
                <w:lang w:val="en-GB"/>
              </w:rPr>
            </w:pPr>
            <w:r w:rsidRPr="0046341E">
              <w:rPr>
                <w:sz w:val="20"/>
                <w:szCs w:val="20"/>
                <w:lang w:val="en-GB"/>
              </w:rPr>
              <w:t>8.00</w:t>
            </w:r>
          </w:p>
        </w:tc>
        <w:tc>
          <w:tcPr>
            <w:tcW w:w="408" w:type="pct"/>
            <w:noWrap/>
          </w:tcPr>
          <w:p w:rsidR="000B4543" w:rsidRPr="0046341E" w:rsidRDefault="000B4543" w:rsidP="000B4543">
            <w:pPr>
              <w:rPr>
                <w:sz w:val="20"/>
                <w:szCs w:val="20"/>
                <w:lang w:val="en-GB"/>
              </w:rPr>
            </w:pPr>
            <w:r w:rsidRPr="0046341E">
              <w:rPr>
                <w:sz w:val="20"/>
                <w:szCs w:val="20"/>
                <w:lang w:val="en-GB"/>
              </w:rPr>
              <w:t>10.00</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DEU</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5.62</w:t>
            </w:r>
          </w:p>
        </w:tc>
        <w:tc>
          <w:tcPr>
            <w:tcW w:w="988" w:type="pct"/>
            <w:noWrap/>
            <w:hideMark/>
          </w:tcPr>
          <w:p w:rsidR="000B4543" w:rsidRPr="0046341E" w:rsidRDefault="000B4543" w:rsidP="000B4543">
            <w:pPr>
              <w:rPr>
                <w:sz w:val="20"/>
                <w:szCs w:val="20"/>
                <w:lang w:val="en-GB"/>
              </w:rPr>
            </w:pPr>
            <w:r w:rsidRPr="0046341E">
              <w:rPr>
                <w:sz w:val="20"/>
                <w:szCs w:val="20"/>
                <w:lang w:val="en-GB"/>
              </w:rPr>
              <w:t>3.46</w:t>
            </w:r>
          </w:p>
        </w:tc>
        <w:tc>
          <w:tcPr>
            <w:tcW w:w="659" w:type="pct"/>
            <w:noWrap/>
            <w:hideMark/>
          </w:tcPr>
          <w:p w:rsidR="000B4543" w:rsidRPr="0046341E" w:rsidRDefault="000B4543" w:rsidP="000B4543">
            <w:pPr>
              <w:rPr>
                <w:sz w:val="20"/>
                <w:szCs w:val="20"/>
                <w:lang w:val="en-GB"/>
              </w:rPr>
            </w:pPr>
            <w:r w:rsidRPr="0046341E">
              <w:rPr>
                <w:sz w:val="20"/>
                <w:szCs w:val="20"/>
                <w:lang w:val="en-GB"/>
              </w:rPr>
              <w:t xml:space="preserve">3.38 </w:t>
            </w:r>
          </w:p>
        </w:tc>
        <w:tc>
          <w:tcPr>
            <w:tcW w:w="469" w:type="pct"/>
          </w:tcPr>
          <w:p w:rsidR="000B4543" w:rsidRPr="0046341E" w:rsidRDefault="000B4543" w:rsidP="000B4543">
            <w:pPr>
              <w:rPr>
                <w:sz w:val="20"/>
                <w:szCs w:val="20"/>
                <w:lang w:val="en-GB"/>
              </w:rPr>
            </w:pPr>
            <w:r w:rsidRPr="0046341E">
              <w:rPr>
                <w:sz w:val="20"/>
                <w:szCs w:val="20"/>
                <w:lang w:val="en-GB"/>
              </w:rPr>
              <w:t>9.00</w:t>
            </w:r>
          </w:p>
        </w:tc>
        <w:tc>
          <w:tcPr>
            <w:tcW w:w="408" w:type="pct"/>
            <w:noWrap/>
            <w:hideMark/>
          </w:tcPr>
          <w:p w:rsidR="000B4543" w:rsidRPr="0046341E" w:rsidRDefault="000B4543" w:rsidP="000B4543">
            <w:pPr>
              <w:rPr>
                <w:sz w:val="20"/>
                <w:szCs w:val="20"/>
                <w:lang w:val="en-GB"/>
              </w:rPr>
            </w:pPr>
            <w:r w:rsidRPr="0046341E">
              <w:rPr>
                <w:sz w:val="20"/>
                <w:szCs w:val="20"/>
                <w:lang w:val="en-GB"/>
              </w:rPr>
              <w:t>22.50</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5.71</w:t>
            </w:r>
          </w:p>
        </w:tc>
        <w:tc>
          <w:tcPr>
            <w:tcW w:w="988" w:type="pct"/>
            <w:noWrap/>
          </w:tcPr>
          <w:p w:rsidR="000B4543" w:rsidRPr="0046341E" w:rsidRDefault="000B4543" w:rsidP="000B4543">
            <w:pPr>
              <w:rPr>
                <w:sz w:val="20"/>
                <w:szCs w:val="20"/>
                <w:lang w:val="en-GB"/>
              </w:rPr>
            </w:pPr>
            <w:r w:rsidRPr="0046341E">
              <w:rPr>
                <w:sz w:val="20"/>
                <w:szCs w:val="20"/>
                <w:lang w:val="en-GB"/>
              </w:rPr>
              <w:t>10</w:t>
            </w:r>
          </w:p>
        </w:tc>
        <w:tc>
          <w:tcPr>
            <w:tcW w:w="659" w:type="pct"/>
            <w:noWrap/>
          </w:tcPr>
          <w:p w:rsidR="000B4543" w:rsidRPr="0046341E" w:rsidRDefault="000B4543" w:rsidP="000B4543">
            <w:pPr>
              <w:rPr>
                <w:sz w:val="20"/>
                <w:szCs w:val="20"/>
                <w:lang w:val="en-GB"/>
              </w:rPr>
            </w:pPr>
            <w:r w:rsidRPr="0046341E">
              <w:rPr>
                <w:sz w:val="20"/>
                <w:szCs w:val="20"/>
                <w:lang w:val="en-GB"/>
              </w:rPr>
              <w:t>3.90</w:t>
            </w:r>
          </w:p>
        </w:tc>
        <w:tc>
          <w:tcPr>
            <w:tcW w:w="469" w:type="pct"/>
          </w:tcPr>
          <w:p w:rsidR="000B4543" w:rsidRPr="0046341E" w:rsidRDefault="000B4543" w:rsidP="000B4543">
            <w:pPr>
              <w:rPr>
                <w:sz w:val="20"/>
                <w:szCs w:val="20"/>
                <w:lang w:val="en-GB"/>
              </w:rPr>
            </w:pPr>
            <w:r w:rsidRPr="0046341E">
              <w:rPr>
                <w:sz w:val="20"/>
                <w:szCs w:val="20"/>
                <w:lang w:val="en-GB"/>
              </w:rPr>
              <w:t>8.00</w:t>
            </w:r>
          </w:p>
        </w:tc>
        <w:tc>
          <w:tcPr>
            <w:tcW w:w="408" w:type="pct"/>
            <w:noWrap/>
          </w:tcPr>
          <w:p w:rsidR="000B4543" w:rsidRPr="0046341E" w:rsidRDefault="000B4543" w:rsidP="000B4543">
            <w:pPr>
              <w:rPr>
                <w:sz w:val="20"/>
                <w:szCs w:val="20"/>
                <w:lang w:val="en-GB"/>
              </w:rPr>
            </w:pPr>
            <w:r w:rsidRPr="0046341E">
              <w:rPr>
                <w:sz w:val="20"/>
                <w:szCs w:val="20"/>
                <w:lang w:val="en-GB"/>
              </w:rPr>
              <w:t>13.33</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FIN</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15.00</w:t>
            </w:r>
          </w:p>
        </w:tc>
        <w:tc>
          <w:tcPr>
            <w:tcW w:w="988" w:type="pct"/>
            <w:noWrap/>
            <w:hideMark/>
          </w:tcPr>
          <w:p w:rsidR="000B4543" w:rsidRPr="0046341E" w:rsidRDefault="000B4543" w:rsidP="000B4543">
            <w:pPr>
              <w:rPr>
                <w:sz w:val="20"/>
                <w:szCs w:val="20"/>
                <w:lang w:val="en-GB"/>
              </w:rPr>
            </w:pPr>
            <w:r w:rsidRPr="0046341E">
              <w:rPr>
                <w:sz w:val="20"/>
                <w:szCs w:val="20"/>
                <w:lang w:val="en-GB"/>
              </w:rPr>
              <w:t>7.50</w:t>
            </w:r>
          </w:p>
        </w:tc>
        <w:tc>
          <w:tcPr>
            <w:tcW w:w="659" w:type="pct"/>
            <w:noWrap/>
            <w:hideMark/>
          </w:tcPr>
          <w:p w:rsidR="000B4543" w:rsidRPr="0046341E" w:rsidRDefault="000B4543" w:rsidP="000B4543">
            <w:pPr>
              <w:rPr>
                <w:sz w:val="20"/>
                <w:szCs w:val="20"/>
                <w:lang w:val="en-GB"/>
              </w:rPr>
            </w:pPr>
            <w:r w:rsidRPr="0046341E">
              <w:rPr>
                <w:sz w:val="20"/>
                <w:szCs w:val="20"/>
                <w:lang w:val="en-GB"/>
              </w:rPr>
              <w:t>2.37</w:t>
            </w:r>
          </w:p>
        </w:tc>
        <w:tc>
          <w:tcPr>
            <w:tcW w:w="469" w:type="pct"/>
          </w:tcPr>
          <w:p w:rsidR="000B4543" w:rsidRPr="0046341E" w:rsidRDefault="000B4543" w:rsidP="000B4543">
            <w:pPr>
              <w:rPr>
                <w:sz w:val="20"/>
                <w:szCs w:val="20"/>
                <w:lang w:val="en-GB"/>
              </w:rPr>
            </w:pPr>
            <w:r w:rsidRPr="0046341E">
              <w:rPr>
                <w:sz w:val="20"/>
                <w:szCs w:val="20"/>
                <w:lang w:val="en-GB"/>
              </w:rPr>
              <w:t>7.50</w:t>
            </w:r>
          </w:p>
        </w:tc>
        <w:tc>
          <w:tcPr>
            <w:tcW w:w="408" w:type="pct"/>
            <w:noWrap/>
            <w:hideMark/>
          </w:tcPr>
          <w:p w:rsidR="000B4543" w:rsidRPr="0046341E" w:rsidRDefault="000B4543" w:rsidP="000B4543">
            <w:pPr>
              <w:rPr>
                <w:sz w:val="20"/>
                <w:szCs w:val="20"/>
                <w:lang w:val="en-GB"/>
              </w:rPr>
            </w:pPr>
            <w:r w:rsidRPr="0046341E">
              <w:rPr>
                <w:sz w:val="20"/>
                <w:szCs w:val="20"/>
                <w:lang w:val="en-GB"/>
              </w:rPr>
              <w:t>15.00</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8</w:t>
            </w:r>
          </w:p>
        </w:tc>
        <w:tc>
          <w:tcPr>
            <w:tcW w:w="988" w:type="pct"/>
            <w:noWrap/>
          </w:tcPr>
          <w:p w:rsidR="000B4543" w:rsidRPr="0046341E" w:rsidRDefault="000B4543" w:rsidP="000B4543">
            <w:pPr>
              <w:rPr>
                <w:sz w:val="20"/>
                <w:szCs w:val="20"/>
                <w:lang w:val="en-GB"/>
              </w:rPr>
            </w:pPr>
            <w:r w:rsidRPr="0046341E">
              <w:rPr>
                <w:sz w:val="20"/>
                <w:szCs w:val="20"/>
                <w:lang w:val="en-GB"/>
              </w:rPr>
              <w:t>13.33</w:t>
            </w:r>
          </w:p>
        </w:tc>
        <w:tc>
          <w:tcPr>
            <w:tcW w:w="659" w:type="pct"/>
            <w:noWrap/>
          </w:tcPr>
          <w:p w:rsidR="000B4543" w:rsidRPr="0046341E" w:rsidRDefault="000B4543" w:rsidP="000B4543">
            <w:pPr>
              <w:rPr>
                <w:sz w:val="20"/>
                <w:szCs w:val="20"/>
                <w:lang w:val="en-GB"/>
              </w:rPr>
            </w:pPr>
            <w:r w:rsidRPr="0046341E">
              <w:rPr>
                <w:sz w:val="20"/>
                <w:szCs w:val="20"/>
                <w:lang w:val="en-GB"/>
              </w:rPr>
              <w:t>6.67</w:t>
            </w:r>
          </w:p>
        </w:tc>
        <w:tc>
          <w:tcPr>
            <w:tcW w:w="469" w:type="pct"/>
          </w:tcPr>
          <w:p w:rsidR="000B4543" w:rsidRPr="0046341E" w:rsidRDefault="000B4543" w:rsidP="000B4543">
            <w:pPr>
              <w:rPr>
                <w:sz w:val="20"/>
                <w:szCs w:val="20"/>
                <w:lang w:val="en-GB"/>
              </w:rPr>
            </w:pPr>
            <w:r w:rsidRPr="0046341E">
              <w:rPr>
                <w:sz w:val="20"/>
                <w:szCs w:val="20"/>
                <w:lang w:val="en-GB"/>
              </w:rPr>
              <w:t>8.00</w:t>
            </w:r>
          </w:p>
        </w:tc>
        <w:tc>
          <w:tcPr>
            <w:tcW w:w="408" w:type="pct"/>
            <w:noWrap/>
          </w:tcPr>
          <w:p w:rsidR="000B4543" w:rsidRPr="0046341E" w:rsidRDefault="000B4543" w:rsidP="000B4543">
            <w:pPr>
              <w:rPr>
                <w:sz w:val="20"/>
                <w:szCs w:val="20"/>
                <w:lang w:val="en-GB"/>
              </w:rPr>
            </w:pPr>
            <w:r w:rsidRPr="0046341E">
              <w:rPr>
                <w:sz w:val="20"/>
                <w:szCs w:val="20"/>
                <w:lang w:val="en-GB"/>
              </w:rPr>
              <w:t>13.33</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FRA</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15.00</w:t>
            </w:r>
          </w:p>
        </w:tc>
        <w:tc>
          <w:tcPr>
            <w:tcW w:w="988" w:type="pct"/>
            <w:noWrap/>
            <w:hideMark/>
          </w:tcPr>
          <w:p w:rsidR="000B4543" w:rsidRPr="0046341E" w:rsidRDefault="000B4543" w:rsidP="000B4543">
            <w:pPr>
              <w:rPr>
                <w:sz w:val="20"/>
                <w:szCs w:val="20"/>
                <w:lang w:val="en-GB"/>
              </w:rPr>
            </w:pPr>
            <w:r w:rsidRPr="0046341E">
              <w:rPr>
                <w:sz w:val="20"/>
                <w:szCs w:val="20"/>
                <w:lang w:val="en-GB"/>
              </w:rPr>
              <w:t>5.62</w:t>
            </w:r>
          </w:p>
        </w:tc>
        <w:tc>
          <w:tcPr>
            <w:tcW w:w="659" w:type="pct"/>
            <w:noWrap/>
            <w:hideMark/>
          </w:tcPr>
          <w:p w:rsidR="000B4543" w:rsidRPr="0046341E" w:rsidRDefault="000B4543" w:rsidP="000B4543">
            <w:pPr>
              <w:rPr>
                <w:sz w:val="20"/>
                <w:szCs w:val="20"/>
                <w:lang w:val="en-GB"/>
              </w:rPr>
            </w:pPr>
            <w:r w:rsidRPr="0046341E">
              <w:rPr>
                <w:sz w:val="20"/>
                <w:szCs w:val="20"/>
                <w:lang w:val="en-GB"/>
              </w:rPr>
              <w:t>3.38</w:t>
            </w:r>
          </w:p>
        </w:tc>
        <w:tc>
          <w:tcPr>
            <w:tcW w:w="469" w:type="pct"/>
          </w:tcPr>
          <w:p w:rsidR="000B4543" w:rsidRPr="0046341E" w:rsidRDefault="000B4543" w:rsidP="000B4543">
            <w:pPr>
              <w:rPr>
                <w:sz w:val="20"/>
                <w:szCs w:val="20"/>
                <w:lang w:val="en-GB"/>
              </w:rPr>
            </w:pPr>
            <w:r w:rsidRPr="0046341E">
              <w:rPr>
                <w:sz w:val="20"/>
                <w:szCs w:val="20"/>
                <w:lang w:val="en-GB"/>
              </w:rPr>
              <w:t>9.50</w:t>
            </w:r>
          </w:p>
        </w:tc>
        <w:tc>
          <w:tcPr>
            <w:tcW w:w="408" w:type="pct"/>
            <w:noWrap/>
            <w:hideMark/>
          </w:tcPr>
          <w:p w:rsidR="000B4543" w:rsidRPr="0046341E" w:rsidRDefault="000B4543" w:rsidP="000B4543">
            <w:pPr>
              <w:rPr>
                <w:sz w:val="20"/>
                <w:szCs w:val="20"/>
                <w:lang w:val="en-GB"/>
              </w:rPr>
            </w:pPr>
            <w:r w:rsidRPr="0046341E">
              <w:rPr>
                <w:sz w:val="20"/>
                <w:szCs w:val="20"/>
                <w:lang w:val="en-GB"/>
              </w:rPr>
              <w:t>19.00</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8</w:t>
            </w:r>
          </w:p>
        </w:tc>
        <w:tc>
          <w:tcPr>
            <w:tcW w:w="988" w:type="pct"/>
            <w:noWrap/>
          </w:tcPr>
          <w:p w:rsidR="000B4543" w:rsidRPr="0046341E" w:rsidRDefault="000B4543" w:rsidP="000B4543">
            <w:pPr>
              <w:rPr>
                <w:sz w:val="20"/>
                <w:szCs w:val="20"/>
                <w:lang w:val="en-GB"/>
              </w:rPr>
            </w:pPr>
            <w:r w:rsidRPr="0046341E">
              <w:rPr>
                <w:sz w:val="20"/>
                <w:szCs w:val="20"/>
                <w:lang w:val="en-GB"/>
              </w:rPr>
              <w:t>3.08</w:t>
            </w:r>
          </w:p>
        </w:tc>
        <w:tc>
          <w:tcPr>
            <w:tcW w:w="659" w:type="pct"/>
            <w:noWrap/>
          </w:tcPr>
          <w:p w:rsidR="000B4543" w:rsidRPr="0046341E" w:rsidRDefault="000B4543" w:rsidP="000B4543">
            <w:pPr>
              <w:rPr>
                <w:sz w:val="20"/>
                <w:szCs w:val="20"/>
                <w:lang w:val="en-GB"/>
              </w:rPr>
            </w:pPr>
            <w:r w:rsidRPr="0046341E">
              <w:rPr>
                <w:sz w:val="20"/>
                <w:szCs w:val="20"/>
                <w:lang w:val="en-GB"/>
              </w:rPr>
              <w:t>3.55</w:t>
            </w:r>
          </w:p>
        </w:tc>
        <w:tc>
          <w:tcPr>
            <w:tcW w:w="469" w:type="pct"/>
          </w:tcPr>
          <w:p w:rsidR="000B4543" w:rsidRPr="0046341E" w:rsidRDefault="000B4543" w:rsidP="000B4543">
            <w:pPr>
              <w:rPr>
                <w:sz w:val="20"/>
                <w:szCs w:val="20"/>
                <w:lang w:val="en-GB"/>
              </w:rPr>
            </w:pPr>
            <w:r w:rsidRPr="0046341E">
              <w:rPr>
                <w:sz w:val="20"/>
                <w:szCs w:val="20"/>
                <w:lang w:val="en-GB"/>
              </w:rPr>
              <w:t>8.25</w:t>
            </w:r>
          </w:p>
        </w:tc>
        <w:tc>
          <w:tcPr>
            <w:tcW w:w="408" w:type="pct"/>
            <w:noWrap/>
          </w:tcPr>
          <w:p w:rsidR="000B4543" w:rsidRPr="0046341E" w:rsidRDefault="000B4543" w:rsidP="000B4543">
            <w:pPr>
              <w:rPr>
                <w:sz w:val="20"/>
                <w:szCs w:val="20"/>
                <w:lang w:val="en-GB"/>
              </w:rPr>
            </w:pPr>
            <w:r w:rsidRPr="0046341E">
              <w:rPr>
                <w:sz w:val="20"/>
                <w:szCs w:val="20"/>
                <w:lang w:val="en-GB"/>
              </w:rPr>
              <w:t>16.50</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GBR</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5.00</w:t>
            </w:r>
          </w:p>
        </w:tc>
        <w:tc>
          <w:tcPr>
            <w:tcW w:w="988" w:type="pct"/>
            <w:noWrap/>
            <w:hideMark/>
          </w:tcPr>
          <w:p w:rsidR="000B4543" w:rsidRPr="0046341E" w:rsidRDefault="000B4543" w:rsidP="000B4543">
            <w:pPr>
              <w:rPr>
                <w:sz w:val="20"/>
                <w:szCs w:val="20"/>
                <w:lang w:val="en-GB"/>
              </w:rPr>
            </w:pPr>
            <w:r w:rsidRPr="0046341E">
              <w:rPr>
                <w:sz w:val="20"/>
                <w:szCs w:val="20"/>
                <w:lang w:val="en-GB"/>
              </w:rPr>
              <w:t>9.00</w:t>
            </w:r>
          </w:p>
        </w:tc>
        <w:tc>
          <w:tcPr>
            <w:tcW w:w="659" w:type="pct"/>
            <w:noWrap/>
            <w:hideMark/>
          </w:tcPr>
          <w:p w:rsidR="000B4543" w:rsidRPr="0046341E" w:rsidRDefault="000B4543" w:rsidP="000B4543">
            <w:pPr>
              <w:rPr>
                <w:sz w:val="20"/>
                <w:szCs w:val="20"/>
                <w:lang w:val="en-GB"/>
              </w:rPr>
            </w:pPr>
            <w:r w:rsidRPr="0046341E">
              <w:rPr>
                <w:sz w:val="20"/>
                <w:szCs w:val="20"/>
                <w:lang w:val="en-GB"/>
              </w:rPr>
              <w:t>3.08</w:t>
            </w:r>
          </w:p>
        </w:tc>
        <w:tc>
          <w:tcPr>
            <w:tcW w:w="469" w:type="pct"/>
          </w:tcPr>
          <w:p w:rsidR="000B4543" w:rsidRPr="0046341E" w:rsidRDefault="000B4543" w:rsidP="000B4543">
            <w:pPr>
              <w:rPr>
                <w:sz w:val="20"/>
                <w:szCs w:val="20"/>
                <w:lang w:val="en-GB"/>
              </w:rPr>
            </w:pPr>
            <w:r w:rsidRPr="0046341E">
              <w:rPr>
                <w:sz w:val="20"/>
                <w:szCs w:val="20"/>
                <w:lang w:val="en-GB"/>
              </w:rPr>
              <w:t>19.50</w:t>
            </w:r>
          </w:p>
        </w:tc>
        <w:tc>
          <w:tcPr>
            <w:tcW w:w="408" w:type="pct"/>
            <w:noWrap/>
            <w:hideMark/>
          </w:tcPr>
          <w:p w:rsidR="000B4543" w:rsidRPr="0046341E" w:rsidRDefault="000B4543" w:rsidP="000B4543">
            <w:pPr>
              <w:rPr>
                <w:sz w:val="20"/>
                <w:szCs w:val="20"/>
                <w:lang w:val="en-GB"/>
              </w:rPr>
            </w:pPr>
            <w:r w:rsidRPr="0046341E">
              <w:rPr>
                <w:sz w:val="20"/>
                <w:szCs w:val="20"/>
                <w:lang w:val="en-GB"/>
              </w:rPr>
              <w:t>15.00</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8</w:t>
            </w:r>
          </w:p>
        </w:tc>
        <w:tc>
          <w:tcPr>
            <w:tcW w:w="988" w:type="pct"/>
            <w:noWrap/>
          </w:tcPr>
          <w:p w:rsidR="000B4543" w:rsidRPr="0046341E" w:rsidRDefault="000B4543" w:rsidP="000B4543">
            <w:pPr>
              <w:rPr>
                <w:sz w:val="20"/>
                <w:szCs w:val="20"/>
                <w:lang w:val="en-GB"/>
              </w:rPr>
            </w:pPr>
            <w:r w:rsidRPr="0046341E">
              <w:rPr>
                <w:sz w:val="20"/>
                <w:szCs w:val="20"/>
                <w:lang w:val="en-GB"/>
              </w:rPr>
              <w:t>2.86</w:t>
            </w:r>
          </w:p>
        </w:tc>
        <w:tc>
          <w:tcPr>
            <w:tcW w:w="659" w:type="pct"/>
            <w:noWrap/>
          </w:tcPr>
          <w:p w:rsidR="000B4543" w:rsidRPr="0046341E" w:rsidRDefault="000B4543" w:rsidP="000B4543">
            <w:pPr>
              <w:rPr>
                <w:sz w:val="20"/>
                <w:szCs w:val="20"/>
                <w:lang w:val="en-GB"/>
              </w:rPr>
            </w:pPr>
            <w:r w:rsidRPr="0046341E">
              <w:rPr>
                <w:sz w:val="20"/>
                <w:szCs w:val="20"/>
                <w:lang w:val="en-GB"/>
              </w:rPr>
              <w:t>2.91</w:t>
            </w:r>
          </w:p>
        </w:tc>
        <w:tc>
          <w:tcPr>
            <w:tcW w:w="469" w:type="pct"/>
          </w:tcPr>
          <w:p w:rsidR="000B4543" w:rsidRPr="0046341E" w:rsidRDefault="000B4543" w:rsidP="000B4543">
            <w:pPr>
              <w:rPr>
                <w:sz w:val="20"/>
                <w:szCs w:val="20"/>
                <w:lang w:val="en-GB"/>
              </w:rPr>
            </w:pPr>
            <w:r w:rsidRPr="0046341E">
              <w:rPr>
                <w:sz w:val="20"/>
                <w:szCs w:val="20"/>
                <w:lang w:val="en-GB"/>
              </w:rPr>
              <w:t>8.50</w:t>
            </w:r>
          </w:p>
        </w:tc>
        <w:tc>
          <w:tcPr>
            <w:tcW w:w="408" w:type="pct"/>
            <w:noWrap/>
          </w:tcPr>
          <w:p w:rsidR="000B4543" w:rsidRPr="0046341E" w:rsidRDefault="000B4543" w:rsidP="000B4543">
            <w:pPr>
              <w:rPr>
                <w:sz w:val="20"/>
                <w:szCs w:val="20"/>
                <w:lang w:val="en-GB"/>
              </w:rPr>
            </w:pPr>
            <w:r w:rsidRPr="0046341E">
              <w:rPr>
                <w:sz w:val="20"/>
                <w:szCs w:val="20"/>
                <w:lang w:val="en-GB"/>
              </w:rPr>
              <w:t>20.00</w:t>
            </w:r>
          </w:p>
        </w:tc>
      </w:tr>
      <w:tr w:rsidR="000B4543" w:rsidRPr="00847878" w:rsidTr="000B4543">
        <w:trPr>
          <w:trHeight w:val="288"/>
        </w:trPr>
        <w:tc>
          <w:tcPr>
            <w:tcW w:w="788" w:type="pct"/>
            <w:vMerge w:val="restart"/>
            <w:noWrap/>
            <w:hideMark/>
          </w:tcPr>
          <w:p w:rsidR="000B4543" w:rsidRPr="0046341E" w:rsidRDefault="000B4543" w:rsidP="000B4543">
            <w:pPr>
              <w:rPr>
                <w:sz w:val="20"/>
                <w:szCs w:val="20"/>
                <w:lang w:val="en-GB"/>
              </w:rPr>
            </w:pPr>
            <w:r w:rsidRPr="0046341E">
              <w:rPr>
                <w:sz w:val="20"/>
                <w:szCs w:val="20"/>
                <w:lang w:val="en-GB"/>
              </w:rPr>
              <w:t>USA</w:t>
            </w:r>
          </w:p>
        </w:tc>
        <w:tc>
          <w:tcPr>
            <w:tcW w:w="719" w:type="pct"/>
          </w:tcPr>
          <w:p w:rsidR="000B4543" w:rsidRPr="0046341E" w:rsidRDefault="000B4543" w:rsidP="000B4543">
            <w:pPr>
              <w:rPr>
                <w:sz w:val="20"/>
                <w:szCs w:val="20"/>
                <w:lang w:val="en-GB"/>
              </w:rPr>
            </w:pPr>
            <w:r w:rsidRPr="0046341E">
              <w:rPr>
                <w:sz w:val="20"/>
                <w:szCs w:val="20"/>
                <w:lang w:val="en-GB"/>
              </w:rPr>
              <w:t>Diff</w:t>
            </w:r>
          </w:p>
        </w:tc>
        <w:tc>
          <w:tcPr>
            <w:tcW w:w="969" w:type="pct"/>
            <w:noWrap/>
            <w:hideMark/>
          </w:tcPr>
          <w:p w:rsidR="000B4543" w:rsidRPr="0046341E" w:rsidRDefault="000B4543" w:rsidP="000B4543">
            <w:pPr>
              <w:rPr>
                <w:sz w:val="20"/>
                <w:szCs w:val="20"/>
                <w:lang w:val="en-GB"/>
              </w:rPr>
            </w:pPr>
            <w:r w:rsidRPr="0046341E">
              <w:rPr>
                <w:sz w:val="20"/>
                <w:szCs w:val="20"/>
                <w:lang w:val="en-GB"/>
              </w:rPr>
              <w:t>5.50</w:t>
            </w:r>
          </w:p>
        </w:tc>
        <w:tc>
          <w:tcPr>
            <w:tcW w:w="988" w:type="pct"/>
            <w:noWrap/>
            <w:hideMark/>
          </w:tcPr>
          <w:p w:rsidR="000B4543" w:rsidRPr="0046341E" w:rsidRDefault="000B4543" w:rsidP="000B4543">
            <w:pPr>
              <w:rPr>
                <w:sz w:val="20"/>
                <w:szCs w:val="20"/>
                <w:lang w:val="en-GB"/>
              </w:rPr>
            </w:pPr>
            <w:r w:rsidRPr="0046341E">
              <w:rPr>
                <w:sz w:val="20"/>
                <w:szCs w:val="20"/>
                <w:lang w:val="en-GB"/>
              </w:rPr>
              <w:t>14.67</w:t>
            </w:r>
          </w:p>
        </w:tc>
        <w:tc>
          <w:tcPr>
            <w:tcW w:w="659" w:type="pct"/>
            <w:noWrap/>
            <w:hideMark/>
          </w:tcPr>
          <w:p w:rsidR="000B4543" w:rsidRPr="0046341E" w:rsidRDefault="000B4543" w:rsidP="000B4543">
            <w:pPr>
              <w:rPr>
                <w:sz w:val="20"/>
                <w:szCs w:val="20"/>
                <w:lang w:val="en-GB"/>
              </w:rPr>
            </w:pPr>
            <w:r w:rsidRPr="0046341E">
              <w:rPr>
                <w:sz w:val="20"/>
                <w:szCs w:val="20"/>
                <w:lang w:val="en-GB"/>
              </w:rPr>
              <w:t>2.59</w:t>
            </w:r>
          </w:p>
        </w:tc>
        <w:tc>
          <w:tcPr>
            <w:tcW w:w="469" w:type="pct"/>
          </w:tcPr>
          <w:p w:rsidR="000B4543" w:rsidRPr="0046341E" w:rsidRDefault="000B4543" w:rsidP="000B4543">
            <w:pPr>
              <w:rPr>
                <w:sz w:val="20"/>
                <w:szCs w:val="20"/>
                <w:lang w:val="en-GB"/>
              </w:rPr>
            </w:pPr>
            <w:r w:rsidRPr="0046341E">
              <w:rPr>
                <w:sz w:val="20"/>
                <w:szCs w:val="20"/>
                <w:lang w:val="en-GB"/>
              </w:rPr>
              <w:t>9.00</w:t>
            </w:r>
          </w:p>
        </w:tc>
        <w:tc>
          <w:tcPr>
            <w:tcW w:w="408" w:type="pct"/>
            <w:noWrap/>
            <w:hideMark/>
          </w:tcPr>
          <w:p w:rsidR="000B4543" w:rsidRPr="0046341E" w:rsidRDefault="000B4543" w:rsidP="000B4543">
            <w:pPr>
              <w:rPr>
                <w:sz w:val="20"/>
                <w:szCs w:val="20"/>
                <w:lang w:val="en-GB"/>
              </w:rPr>
            </w:pPr>
            <w:r w:rsidRPr="0046341E">
              <w:rPr>
                <w:sz w:val="20"/>
                <w:szCs w:val="20"/>
                <w:lang w:val="en-GB"/>
              </w:rPr>
              <w:t>15.00</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5.57</w:t>
            </w:r>
          </w:p>
        </w:tc>
        <w:tc>
          <w:tcPr>
            <w:tcW w:w="988" w:type="pct"/>
            <w:noWrap/>
          </w:tcPr>
          <w:p w:rsidR="000B4543" w:rsidRPr="0046341E" w:rsidRDefault="000B4543" w:rsidP="000B4543">
            <w:pPr>
              <w:rPr>
                <w:sz w:val="20"/>
                <w:szCs w:val="20"/>
                <w:lang w:val="en-GB"/>
              </w:rPr>
            </w:pPr>
            <w:r w:rsidRPr="0046341E">
              <w:rPr>
                <w:sz w:val="20"/>
                <w:szCs w:val="20"/>
                <w:lang w:val="en-GB"/>
              </w:rPr>
              <w:t>9.75</w:t>
            </w:r>
          </w:p>
        </w:tc>
        <w:tc>
          <w:tcPr>
            <w:tcW w:w="659" w:type="pct"/>
            <w:noWrap/>
          </w:tcPr>
          <w:p w:rsidR="000B4543" w:rsidRPr="0046341E" w:rsidRDefault="000B4543" w:rsidP="000B4543">
            <w:pPr>
              <w:rPr>
                <w:sz w:val="20"/>
                <w:szCs w:val="20"/>
                <w:lang w:val="en-GB"/>
              </w:rPr>
            </w:pPr>
            <w:r w:rsidRPr="0046341E">
              <w:rPr>
                <w:sz w:val="20"/>
                <w:szCs w:val="20"/>
                <w:lang w:val="en-GB"/>
              </w:rPr>
              <w:t>2.60</w:t>
            </w:r>
          </w:p>
        </w:tc>
        <w:tc>
          <w:tcPr>
            <w:tcW w:w="469" w:type="pct"/>
          </w:tcPr>
          <w:p w:rsidR="000B4543" w:rsidRPr="0046341E" w:rsidRDefault="000B4543" w:rsidP="000B4543">
            <w:pPr>
              <w:rPr>
                <w:sz w:val="20"/>
                <w:szCs w:val="20"/>
                <w:lang w:val="en-GB"/>
              </w:rPr>
            </w:pPr>
            <w:r w:rsidRPr="0046341E">
              <w:rPr>
                <w:sz w:val="20"/>
                <w:szCs w:val="20"/>
                <w:lang w:val="en-GB"/>
              </w:rPr>
              <w:t>10.00</w:t>
            </w:r>
          </w:p>
        </w:tc>
        <w:tc>
          <w:tcPr>
            <w:tcW w:w="408" w:type="pct"/>
            <w:noWrap/>
          </w:tcPr>
          <w:p w:rsidR="000B4543" w:rsidRPr="0046341E" w:rsidRDefault="000B4543" w:rsidP="000B4543">
            <w:pPr>
              <w:rPr>
                <w:sz w:val="20"/>
                <w:szCs w:val="20"/>
                <w:lang w:val="en-GB"/>
              </w:rPr>
            </w:pPr>
            <w:r w:rsidRPr="0046341E">
              <w:rPr>
                <w:sz w:val="20"/>
                <w:szCs w:val="20"/>
                <w:lang w:val="en-GB"/>
              </w:rPr>
              <w:t>13.33</w:t>
            </w:r>
          </w:p>
        </w:tc>
      </w:tr>
      <w:tr w:rsidR="000B4543" w:rsidRPr="00847878" w:rsidTr="000B4543">
        <w:trPr>
          <w:trHeight w:val="288"/>
        </w:trPr>
        <w:tc>
          <w:tcPr>
            <w:tcW w:w="788" w:type="pct"/>
            <w:vMerge w:val="restart"/>
            <w:noWrap/>
          </w:tcPr>
          <w:p w:rsidR="000B4543" w:rsidRPr="0046341E" w:rsidRDefault="000B4543" w:rsidP="000B4543">
            <w:pPr>
              <w:rPr>
                <w:sz w:val="20"/>
                <w:szCs w:val="20"/>
                <w:lang w:val="en-GB"/>
              </w:rPr>
            </w:pPr>
            <w:r w:rsidRPr="0046341E">
              <w:rPr>
                <w:sz w:val="20"/>
                <w:szCs w:val="20"/>
                <w:lang w:val="en-GB"/>
              </w:rPr>
              <w:t>Average length</w:t>
            </w:r>
          </w:p>
        </w:tc>
        <w:tc>
          <w:tcPr>
            <w:tcW w:w="719" w:type="pct"/>
          </w:tcPr>
          <w:p w:rsidR="000B4543" w:rsidRPr="0046341E" w:rsidRDefault="000B4543" w:rsidP="000B4543">
            <w:pPr>
              <w:rPr>
                <w:b/>
                <w:bCs/>
                <w:sz w:val="20"/>
                <w:szCs w:val="20"/>
                <w:lang w:val="en-GB"/>
              </w:rPr>
            </w:pPr>
            <w:r w:rsidRPr="0046341E">
              <w:rPr>
                <w:sz w:val="20"/>
                <w:szCs w:val="20"/>
                <w:lang w:val="en-GB"/>
              </w:rPr>
              <w:t>Diff</w:t>
            </w:r>
          </w:p>
        </w:tc>
        <w:tc>
          <w:tcPr>
            <w:tcW w:w="969" w:type="pct"/>
            <w:noWrap/>
          </w:tcPr>
          <w:p w:rsidR="000B4543" w:rsidRPr="0046341E" w:rsidRDefault="000B4543" w:rsidP="000B4543">
            <w:pPr>
              <w:rPr>
                <w:sz w:val="20"/>
                <w:szCs w:val="20"/>
                <w:lang w:val="en-GB"/>
              </w:rPr>
            </w:pPr>
          </w:p>
        </w:tc>
        <w:tc>
          <w:tcPr>
            <w:tcW w:w="988" w:type="pct"/>
            <w:noWrap/>
          </w:tcPr>
          <w:p w:rsidR="000B4543" w:rsidRPr="0046341E" w:rsidRDefault="000B4543" w:rsidP="000B4543">
            <w:pPr>
              <w:rPr>
                <w:sz w:val="20"/>
                <w:szCs w:val="20"/>
                <w:lang w:val="en-GB"/>
              </w:rPr>
            </w:pPr>
          </w:p>
        </w:tc>
        <w:tc>
          <w:tcPr>
            <w:tcW w:w="659" w:type="pct"/>
            <w:noWrap/>
          </w:tcPr>
          <w:p w:rsidR="000B4543" w:rsidRPr="0046341E" w:rsidRDefault="000B4543" w:rsidP="000B4543">
            <w:pPr>
              <w:rPr>
                <w:b/>
                <w:bCs/>
                <w:sz w:val="20"/>
                <w:szCs w:val="20"/>
                <w:lang w:val="en-GB"/>
              </w:rPr>
            </w:pPr>
            <w:r w:rsidRPr="0046341E">
              <w:rPr>
                <w:sz w:val="20"/>
                <w:szCs w:val="20"/>
                <w:lang w:val="en-GB"/>
              </w:rPr>
              <w:t>3.14</w:t>
            </w:r>
          </w:p>
        </w:tc>
        <w:tc>
          <w:tcPr>
            <w:tcW w:w="469" w:type="pct"/>
          </w:tcPr>
          <w:p w:rsidR="000B4543" w:rsidRPr="0046341E" w:rsidRDefault="000B4543" w:rsidP="000B4543">
            <w:pPr>
              <w:rPr>
                <w:b/>
                <w:bCs/>
                <w:sz w:val="20"/>
                <w:szCs w:val="20"/>
                <w:lang w:val="en-GB"/>
              </w:rPr>
            </w:pPr>
            <w:r w:rsidRPr="0046341E">
              <w:rPr>
                <w:sz w:val="20"/>
                <w:szCs w:val="20"/>
                <w:lang w:val="en-GB"/>
              </w:rPr>
              <w:t>10.16</w:t>
            </w:r>
          </w:p>
        </w:tc>
        <w:tc>
          <w:tcPr>
            <w:tcW w:w="408" w:type="pct"/>
            <w:noWrap/>
          </w:tcPr>
          <w:p w:rsidR="000B4543" w:rsidRPr="0046341E" w:rsidRDefault="000B4543" w:rsidP="000B4543">
            <w:pPr>
              <w:rPr>
                <w:b/>
                <w:bCs/>
                <w:sz w:val="20"/>
                <w:szCs w:val="20"/>
                <w:lang w:val="en-GB"/>
              </w:rPr>
            </w:pPr>
            <w:r w:rsidRPr="0046341E">
              <w:rPr>
                <w:sz w:val="20"/>
                <w:szCs w:val="20"/>
                <w:lang w:val="en-GB"/>
              </w:rPr>
              <w:t>16.92</w:t>
            </w:r>
          </w:p>
        </w:tc>
      </w:tr>
      <w:tr w:rsidR="000B4543" w:rsidRPr="00847878" w:rsidTr="000B4543">
        <w:trPr>
          <w:trHeight w:val="288"/>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b/>
                <w:bCs/>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p>
        </w:tc>
        <w:tc>
          <w:tcPr>
            <w:tcW w:w="988" w:type="pct"/>
            <w:noWrap/>
          </w:tcPr>
          <w:p w:rsidR="000B4543" w:rsidRPr="0046341E" w:rsidRDefault="000B4543" w:rsidP="000B4543">
            <w:pPr>
              <w:rPr>
                <w:sz w:val="20"/>
                <w:szCs w:val="20"/>
                <w:lang w:val="en-GB"/>
              </w:rPr>
            </w:pPr>
          </w:p>
        </w:tc>
        <w:tc>
          <w:tcPr>
            <w:tcW w:w="659" w:type="pct"/>
            <w:noWrap/>
          </w:tcPr>
          <w:p w:rsidR="000B4543" w:rsidRPr="0046341E" w:rsidRDefault="000B4543" w:rsidP="000B4543">
            <w:pPr>
              <w:rPr>
                <w:b/>
                <w:bCs/>
                <w:sz w:val="20"/>
                <w:szCs w:val="20"/>
                <w:lang w:val="en-GB"/>
              </w:rPr>
            </w:pPr>
            <w:r w:rsidRPr="0046341E">
              <w:rPr>
                <w:sz w:val="20"/>
                <w:szCs w:val="20"/>
                <w:lang w:val="en-GB"/>
              </w:rPr>
              <w:t>3.73</w:t>
            </w:r>
          </w:p>
        </w:tc>
        <w:tc>
          <w:tcPr>
            <w:tcW w:w="469" w:type="pct"/>
          </w:tcPr>
          <w:p w:rsidR="000B4543" w:rsidRPr="0046341E" w:rsidRDefault="000B4543" w:rsidP="000B4543">
            <w:pPr>
              <w:rPr>
                <w:b/>
                <w:bCs/>
                <w:sz w:val="20"/>
                <w:szCs w:val="20"/>
                <w:lang w:val="en-GB"/>
              </w:rPr>
            </w:pPr>
            <w:r w:rsidRPr="0046341E">
              <w:rPr>
                <w:sz w:val="20"/>
                <w:szCs w:val="20"/>
                <w:lang w:val="en-GB"/>
              </w:rPr>
              <w:t>8.19</w:t>
            </w:r>
          </w:p>
        </w:tc>
        <w:tc>
          <w:tcPr>
            <w:tcW w:w="408" w:type="pct"/>
            <w:noWrap/>
          </w:tcPr>
          <w:p w:rsidR="000B4543" w:rsidRPr="0046341E" w:rsidRDefault="000B4543" w:rsidP="000B4543">
            <w:pPr>
              <w:rPr>
                <w:b/>
                <w:bCs/>
                <w:sz w:val="20"/>
                <w:szCs w:val="20"/>
                <w:lang w:val="en-GB"/>
              </w:rPr>
            </w:pPr>
            <w:r w:rsidRPr="0046341E">
              <w:rPr>
                <w:sz w:val="20"/>
                <w:szCs w:val="20"/>
                <w:lang w:val="en-GB"/>
              </w:rPr>
              <w:t>14.42</w:t>
            </w:r>
          </w:p>
        </w:tc>
      </w:tr>
      <w:tr w:rsidR="000B4543" w:rsidRPr="0046341E" w:rsidTr="000B4543">
        <w:trPr>
          <w:gridAfter w:val="6"/>
          <w:wAfter w:w="4212" w:type="pct"/>
          <w:trHeight w:val="288"/>
        </w:trPr>
        <w:tc>
          <w:tcPr>
            <w:tcW w:w="788" w:type="pct"/>
            <w:noWrap/>
          </w:tcPr>
          <w:p w:rsidR="000B4543" w:rsidRPr="0046341E" w:rsidRDefault="000B4543" w:rsidP="000B4543">
            <w:pPr>
              <w:rPr>
                <w:sz w:val="20"/>
                <w:szCs w:val="20"/>
                <w:lang w:val="en-GB"/>
              </w:rPr>
            </w:pPr>
          </w:p>
        </w:tc>
      </w:tr>
      <w:tr w:rsidR="000B4543" w:rsidRPr="00847878" w:rsidTr="000B4543">
        <w:trPr>
          <w:trHeight w:val="288"/>
        </w:trPr>
        <w:tc>
          <w:tcPr>
            <w:tcW w:w="788" w:type="pct"/>
            <w:noWrap/>
          </w:tcPr>
          <w:p w:rsidR="000B4543" w:rsidRPr="0046341E" w:rsidRDefault="000B4543" w:rsidP="000B4543">
            <w:pPr>
              <w:rPr>
                <w:sz w:val="20"/>
                <w:szCs w:val="20"/>
                <w:lang w:val="en-GB"/>
              </w:rPr>
            </w:pPr>
          </w:p>
        </w:tc>
        <w:tc>
          <w:tcPr>
            <w:tcW w:w="719" w:type="pct"/>
          </w:tcPr>
          <w:p w:rsidR="000B4543" w:rsidRPr="0046341E" w:rsidRDefault="000B4543" w:rsidP="000B4543">
            <w:pPr>
              <w:rPr>
                <w:sz w:val="20"/>
                <w:szCs w:val="20"/>
                <w:lang w:val="en-GB"/>
              </w:rPr>
            </w:pPr>
          </w:p>
        </w:tc>
        <w:tc>
          <w:tcPr>
            <w:tcW w:w="969" w:type="pct"/>
            <w:noWrap/>
          </w:tcPr>
          <w:p w:rsidR="000B4543" w:rsidRPr="0046341E" w:rsidRDefault="000B4543" w:rsidP="000B4543">
            <w:pPr>
              <w:rPr>
                <w:b/>
                <w:bCs/>
                <w:sz w:val="20"/>
                <w:szCs w:val="20"/>
                <w:lang w:val="en-GB"/>
              </w:rPr>
            </w:pPr>
            <w:r w:rsidRPr="0046341E">
              <w:rPr>
                <w:b/>
                <w:bCs/>
                <w:sz w:val="20"/>
                <w:szCs w:val="20"/>
                <w:lang w:val="en-GB"/>
              </w:rPr>
              <w:t xml:space="preserve">Long </w:t>
            </w:r>
            <w:r w:rsidRPr="0046341E">
              <w:rPr>
                <w:b/>
                <w:bCs/>
                <w:i/>
                <w:iCs/>
                <w:sz w:val="20"/>
                <w:szCs w:val="20"/>
                <w:lang w:val="en-GB"/>
              </w:rPr>
              <w:t>GDP</w:t>
            </w:r>
            <w:r w:rsidRPr="0046341E">
              <w:rPr>
                <w:b/>
                <w:bCs/>
                <w:sz w:val="20"/>
                <w:szCs w:val="20"/>
                <w:lang w:val="en-GB"/>
              </w:rPr>
              <w:t xml:space="preserve"> cycle </w:t>
            </w:r>
          </w:p>
        </w:tc>
        <w:tc>
          <w:tcPr>
            <w:tcW w:w="988" w:type="pct"/>
            <w:noWrap/>
          </w:tcPr>
          <w:p w:rsidR="000B4543" w:rsidRPr="0046341E" w:rsidRDefault="000B4543" w:rsidP="000B4543">
            <w:pPr>
              <w:jc w:val="left"/>
              <w:rPr>
                <w:b/>
                <w:bCs/>
                <w:sz w:val="20"/>
                <w:szCs w:val="20"/>
                <w:lang w:val="en-GB"/>
              </w:rPr>
            </w:pPr>
            <w:r w:rsidRPr="0046341E">
              <w:rPr>
                <w:b/>
                <w:bCs/>
                <w:sz w:val="20"/>
                <w:szCs w:val="20"/>
                <w:lang w:val="en-GB"/>
              </w:rPr>
              <w:t xml:space="preserve">Short </w:t>
            </w:r>
            <w:r w:rsidRPr="0046341E">
              <w:rPr>
                <w:b/>
                <w:bCs/>
                <w:i/>
                <w:iCs/>
                <w:sz w:val="20"/>
                <w:szCs w:val="20"/>
                <w:lang w:val="en-GB"/>
              </w:rPr>
              <w:t>GDP</w:t>
            </w:r>
            <w:r w:rsidRPr="0046341E">
              <w:rPr>
                <w:b/>
                <w:bCs/>
                <w:sz w:val="20"/>
                <w:szCs w:val="20"/>
                <w:lang w:val="en-GB"/>
              </w:rPr>
              <w:t xml:space="preserve"> cycle </w:t>
            </w:r>
          </w:p>
        </w:tc>
        <w:tc>
          <w:tcPr>
            <w:tcW w:w="659" w:type="pct"/>
            <w:noWrap/>
          </w:tcPr>
          <w:p w:rsidR="000B4543" w:rsidRPr="0046341E" w:rsidRDefault="000B4543" w:rsidP="000B4543">
            <w:pPr>
              <w:rPr>
                <w:sz w:val="20"/>
                <w:szCs w:val="20"/>
                <w:lang w:val="en-GB"/>
              </w:rPr>
            </w:pPr>
          </w:p>
        </w:tc>
        <w:tc>
          <w:tcPr>
            <w:tcW w:w="469" w:type="pct"/>
          </w:tcPr>
          <w:p w:rsidR="000B4543" w:rsidRPr="0046341E" w:rsidRDefault="000B4543" w:rsidP="000B4543">
            <w:pPr>
              <w:rPr>
                <w:sz w:val="20"/>
                <w:szCs w:val="20"/>
                <w:lang w:val="en-GB"/>
              </w:rPr>
            </w:pPr>
          </w:p>
        </w:tc>
        <w:tc>
          <w:tcPr>
            <w:tcW w:w="408" w:type="pct"/>
            <w:noWrap/>
          </w:tcPr>
          <w:p w:rsidR="000B4543" w:rsidRPr="0046341E" w:rsidRDefault="000B4543" w:rsidP="000B4543">
            <w:pPr>
              <w:rPr>
                <w:sz w:val="20"/>
                <w:szCs w:val="20"/>
                <w:lang w:val="en-GB"/>
              </w:rPr>
            </w:pPr>
          </w:p>
        </w:tc>
      </w:tr>
      <w:tr w:rsidR="000B4543" w:rsidRPr="00847878" w:rsidTr="000B4543">
        <w:trPr>
          <w:trHeight w:val="288"/>
        </w:trPr>
        <w:tc>
          <w:tcPr>
            <w:tcW w:w="788" w:type="pct"/>
            <w:vMerge w:val="restart"/>
            <w:noWrap/>
          </w:tcPr>
          <w:p w:rsidR="000B4543" w:rsidRPr="0046341E" w:rsidRDefault="000B4543" w:rsidP="000B4543">
            <w:pPr>
              <w:rPr>
                <w:sz w:val="20"/>
                <w:szCs w:val="20"/>
                <w:lang w:val="en-GB"/>
              </w:rPr>
            </w:pPr>
            <w:r w:rsidRPr="0046341E">
              <w:rPr>
                <w:sz w:val="20"/>
                <w:szCs w:val="20"/>
                <w:lang w:val="en-GB"/>
              </w:rPr>
              <w:t>Average</w:t>
            </w:r>
          </w:p>
          <w:p w:rsidR="000B4543" w:rsidRPr="0046341E" w:rsidRDefault="000B4543" w:rsidP="000B4543">
            <w:pPr>
              <w:rPr>
                <w:sz w:val="20"/>
                <w:szCs w:val="20"/>
                <w:lang w:val="en-GB"/>
              </w:rPr>
            </w:pPr>
            <w:r w:rsidRPr="0046341E">
              <w:rPr>
                <w:sz w:val="20"/>
                <w:szCs w:val="20"/>
                <w:lang w:val="en-GB"/>
              </w:rPr>
              <w:t>length</w:t>
            </w:r>
          </w:p>
        </w:tc>
        <w:tc>
          <w:tcPr>
            <w:tcW w:w="719" w:type="pct"/>
          </w:tcPr>
          <w:p w:rsidR="000B4543" w:rsidRPr="0046341E" w:rsidRDefault="000B4543" w:rsidP="000B4543">
            <w:pPr>
              <w:rPr>
                <w:b/>
                <w:bCs/>
                <w:sz w:val="20"/>
                <w:szCs w:val="20"/>
                <w:lang w:val="en-GB"/>
              </w:rPr>
            </w:pPr>
            <w:r w:rsidRPr="0046341E">
              <w:rPr>
                <w:sz w:val="20"/>
                <w:szCs w:val="20"/>
                <w:lang w:val="en-GB"/>
              </w:rPr>
              <w:t>Diff</w:t>
            </w:r>
          </w:p>
        </w:tc>
        <w:tc>
          <w:tcPr>
            <w:tcW w:w="969" w:type="pct"/>
            <w:noWrap/>
          </w:tcPr>
          <w:p w:rsidR="000B4543" w:rsidRPr="0046341E" w:rsidRDefault="000B4543" w:rsidP="000B4543">
            <w:pPr>
              <w:rPr>
                <w:b/>
                <w:bCs/>
                <w:sz w:val="20"/>
                <w:szCs w:val="20"/>
                <w:lang w:val="en-GB"/>
              </w:rPr>
            </w:pPr>
            <w:r w:rsidRPr="0046341E">
              <w:rPr>
                <w:sz w:val="20"/>
                <w:szCs w:val="20"/>
                <w:lang w:val="en-GB"/>
              </w:rPr>
              <w:t>11.87</w:t>
            </w:r>
          </w:p>
        </w:tc>
        <w:tc>
          <w:tcPr>
            <w:tcW w:w="988" w:type="pct"/>
            <w:noWrap/>
          </w:tcPr>
          <w:p w:rsidR="000B4543" w:rsidRPr="0046341E" w:rsidRDefault="000B4543" w:rsidP="000B4543">
            <w:pPr>
              <w:rPr>
                <w:b/>
                <w:bCs/>
                <w:sz w:val="20"/>
                <w:szCs w:val="20"/>
                <w:lang w:val="en-GB"/>
              </w:rPr>
            </w:pPr>
            <w:r w:rsidRPr="0046341E">
              <w:rPr>
                <w:sz w:val="20"/>
                <w:szCs w:val="20"/>
                <w:lang w:val="en-GB"/>
              </w:rPr>
              <w:t>5.30</w:t>
            </w:r>
          </w:p>
        </w:tc>
        <w:tc>
          <w:tcPr>
            <w:tcW w:w="659" w:type="pct"/>
            <w:noWrap/>
          </w:tcPr>
          <w:p w:rsidR="000B4543" w:rsidRPr="0046341E" w:rsidRDefault="000B4543" w:rsidP="000B4543">
            <w:pPr>
              <w:rPr>
                <w:sz w:val="20"/>
                <w:szCs w:val="20"/>
                <w:lang w:val="en-GB"/>
              </w:rPr>
            </w:pPr>
          </w:p>
        </w:tc>
        <w:tc>
          <w:tcPr>
            <w:tcW w:w="469" w:type="pct"/>
          </w:tcPr>
          <w:p w:rsidR="000B4543" w:rsidRPr="0046341E" w:rsidRDefault="000B4543" w:rsidP="000B4543">
            <w:pPr>
              <w:rPr>
                <w:sz w:val="20"/>
                <w:szCs w:val="20"/>
                <w:lang w:val="en-GB"/>
              </w:rPr>
            </w:pPr>
          </w:p>
        </w:tc>
        <w:tc>
          <w:tcPr>
            <w:tcW w:w="408" w:type="pct"/>
            <w:noWrap/>
          </w:tcPr>
          <w:p w:rsidR="000B4543" w:rsidRPr="0046341E" w:rsidRDefault="000B4543" w:rsidP="000B4543">
            <w:pPr>
              <w:rPr>
                <w:sz w:val="20"/>
                <w:szCs w:val="20"/>
                <w:lang w:val="en-GB"/>
              </w:rPr>
            </w:pPr>
          </w:p>
        </w:tc>
      </w:tr>
      <w:tr w:rsidR="000B4543" w:rsidRPr="00847878" w:rsidTr="000B4543">
        <w:trPr>
          <w:trHeight w:val="530"/>
        </w:trPr>
        <w:tc>
          <w:tcPr>
            <w:tcW w:w="788" w:type="pct"/>
            <w:vMerge/>
            <w:noWrap/>
          </w:tcPr>
          <w:p w:rsidR="000B4543" w:rsidRPr="0046341E" w:rsidRDefault="000B4543" w:rsidP="000B4543">
            <w:pPr>
              <w:rPr>
                <w:sz w:val="20"/>
                <w:szCs w:val="20"/>
                <w:lang w:val="en-GB"/>
              </w:rPr>
            </w:pPr>
          </w:p>
        </w:tc>
        <w:tc>
          <w:tcPr>
            <w:tcW w:w="719" w:type="pct"/>
          </w:tcPr>
          <w:p w:rsidR="000B4543" w:rsidRPr="0046341E" w:rsidRDefault="000B4543" w:rsidP="000B4543">
            <w:pPr>
              <w:rPr>
                <w:b/>
                <w:bCs/>
                <w:sz w:val="20"/>
                <w:szCs w:val="20"/>
                <w:lang w:val="en-GB"/>
              </w:rPr>
            </w:pPr>
            <w:r w:rsidRPr="0046341E">
              <w:rPr>
                <w:sz w:val="20"/>
                <w:szCs w:val="20"/>
                <w:lang w:val="en-GB"/>
              </w:rPr>
              <w:t>BP</w:t>
            </w:r>
          </w:p>
        </w:tc>
        <w:tc>
          <w:tcPr>
            <w:tcW w:w="969" w:type="pct"/>
            <w:noWrap/>
          </w:tcPr>
          <w:p w:rsidR="000B4543" w:rsidRPr="0046341E" w:rsidRDefault="000B4543" w:rsidP="000B4543">
            <w:pPr>
              <w:rPr>
                <w:sz w:val="20"/>
                <w:szCs w:val="20"/>
                <w:lang w:val="en-GB"/>
              </w:rPr>
            </w:pPr>
            <w:r w:rsidRPr="0046341E">
              <w:rPr>
                <w:sz w:val="20"/>
                <w:szCs w:val="20"/>
                <w:lang w:val="en-GB"/>
              </w:rPr>
              <w:t>8.96</w:t>
            </w:r>
          </w:p>
        </w:tc>
        <w:tc>
          <w:tcPr>
            <w:tcW w:w="988" w:type="pct"/>
            <w:noWrap/>
          </w:tcPr>
          <w:p w:rsidR="000B4543" w:rsidRPr="0046341E" w:rsidRDefault="000B4543" w:rsidP="000B4543">
            <w:pPr>
              <w:rPr>
                <w:sz w:val="20"/>
                <w:szCs w:val="20"/>
                <w:lang w:val="en-GB"/>
              </w:rPr>
            </w:pPr>
            <w:r w:rsidRPr="0046341E">
              <w:rPr>
                <w:sz w:val="20"/>
                <w:szCs w:val="20"/>
                <w:lang w:val="en-GB"/>
              </w:rPr>
              <w:t>5.20</w:t>
            </w:r>
          </w:p>
        </w:tc>
        <w:tc>
          <w:tcPr>
            <w:tcW w:w="659" w:type="pct"/>
            <w:noWrap/>
          </w:tcPr>
          <w:p w:rsidR="000B4543" w:rsidRPr="0046341E" w:rsidRDefault="000B4543" w:rsidP="000B4543">
            <w:pPr>
              <w:rPr>
                <w:sz w:val="20"/>
                <w:szCs w:val="20"/>
                <w:lang w:val="en-GB"/>
              </w:rPr>
            </w:pPr>
          </w:p>
        </w:tc>
        <w:tc>
          <w:tcPr>
            <w:tcW w:w="469" w:type="pct"/>
          </w:tcPr>
          <w:p w:rsidR="000B4543" w:rsidRPr="0046341E" w:rsidRDefault="000B4543" w:rsidP="000B4543">
            <w:pPr>
              <w:rPr>
                <w:sz w:val="20"/>
                <w:szCs w:val="20"/>
                <w:lang w:val="en-GB"/>
              </w:rPr>
            </w:pPr>
          </w:p>
        </w:tc>
        <w:tc>
          <w:tcPr>
            <w:tcW w:w="408" w:type="pct"/>
            <w:noWrap/>
          </w:tcPr>
          <w:p w:rsidR="000B4543" w:rsidRPr="0046341E" w:rsidRDefault="000B4543" w:rsidP="000B4543">
            <w:pPr>
              <w:rPr>
                <w:sz w:val="20"/>
                <w:szCs w:val="20"/>
                <w:lang w:val="en-GB"/>
              </w:rPr>
            </w:pPr>
          </w:p>
        </w:tc>
      </w:tr>
    </w:tbl>
    <w:bookmarkEnd w:id="12"/>
    <w:p w:rsidR="000B4543" w:rsidRPr="00EE4061" w:rsidRDefault="000B4543" w:rsidP="0046341E">
      <w:pPr>
        <w:rPr>
          <w:sz w:val="20"/>
          <w:szCs w:val="20"/>
        </w:rPr>
      </w:pPr>
      <w:r w:rsidRPr="00EE4061">
        <w:rPr>
          <w:i/>
          <w:iCs/>
          <w:sz w:val="20"/>
          <w:szCs w:val="20"/>
        </w:rPr>
        <w:t>Notes</w:t>
      </w:r>
      <w:r w:rsidRPr="00EE4061">
        <w:rPr>
          <w:sz w:val="20"/>
          <w:szCs w:val="20"/>
        </w:rPr>
        <w:t>:</w:t>
      </w:r>
      <w:r>
        <w:rPr>
          <w:sz w:val="20"/>
          <w:szCs w:val="20"/>
        </w:rPr>
        <w:t xml:space="preserve"> </w:t>
      </w:r>
      <w:r w:rsidRPr="00847878">
        <w:rPr>
          <w:sz w:val="20"/>
          <w:szCs w:val="20"/>
        </w:rPr>
        <w:t xml:space="preserve">AUS: Australia; CAN: Canada; DEU: Germany; FIN: Finland; FRA: France; GBR: Great Britain; USA: United States. </w:t>
      </w:r>
      <w:r w:rsidRPr="00665CB0">
        <w:rPr>
          <w:i/>
          <w:sz w:val="20"/>
          <w:szCs w:val="20"/>
        </w:rPr>
        <w:t>BP</w:t>
      </w:r>
      <w:r w:rsidRPr="00EE4061">
        <w:rPr>
          <w:sz w:val="20"/>
          <w:szCs w:val="20"/>
        </w:rPr>
        <w:t>: Bandpass-filtered with bounds from 8 to 30 years (</w:t>
      </w:r>
      <w:r w:rsidRPr="00EE4061">
        <w:rPr>
          <w:i/>
          <w:iCs/>
          <w:sz w:val="20"/>
          <w:szCs w:val="20"/>
        </w:rPr>
        <w:t>GDP, NFCD, HHD</w:t>
      </w:r>
      <w:r w:rsidRPr="00EE4061">
        <w:rPr>
          <w:sz w:val="20"/>
          <w:szCs w:val="20"/>
        </w:rPr>
        <w:t>) or 2 to 8 years (</w:t>
      </w:r>
      <w:r w:rsidRPr="0086744A">
        <w:rPr>
          <w:i/>
          <w:iCs/>
          <w:sz w:val="20"/>
          <w:szCs w:val="20"/>
        </w:rPr>
        <w:t>INTR</w:t>
      </w:r>
      <w:r w:rsidRPr="00EE4061">
        <w:rPr>
          <w:sz w:val="20"/>
          <w:szCs w:val="20"/>
        </w:rPr>
        <w:t xml:space="preserve">) under the assumption of </w:t>
      </w:r>
      <w:proofErr w:type="spellStart"/>
      <w:r w:rsidRPr="00EE4061">
        <w:rPr>
          <w:sz w:val="20"/>
          <w:szCs w:val="20"/>
        </w:rPr>
        <w:t>nonstationarity</w:t>
      </w:r>
      <w:proofErr w:type="spellEnd"/>
      <w:r w:rsidRPr="00EE4061">
        <w:rPr>
          <w:sz w:val="20"/>
          <w:szCs w:val="20"/>
        </w:rPr>
        <w:t xml:space="preserve">. </w:t>
      </w:r>
      <w:r w:rsidRPr="00665CB0">
        <w:rPr>
          <w:i/>
          <w:sz w:val="20"/>
          <w:szCs w:val="20"/>
        </w:rPr>
        <w:t>Diff</w:t>
      </w:r>
      <w:r w:rsidRPr="00EE4061">
        <w:rPr>
          <w:sz w:val="20"/>
          <w:szCs w:val="20"/>
        </w:rPr>
        <w:t xml:space="preserve">: First-differenced series. Cycle lengths were obtained from the local maximum of estimated spectral density functions using a Bartlett window and a truncation parameter of 20. For </w:t>
      </w:r>
      <w:r w:rsidRPr="00B63763">
        <w:rPr>
          <w:sz w:val="20"/>
          <w:szCs w:val="20"/>
        </w:rPr>
        <w:t>some</w:t>
      </w:r>
      <w:r w:rsidRPr="00EE4061">
        <w:rPr>
          <w:sz w:val="20"/>
          <w:szCs w:val="20"/>
        </w:rPr>
        <w:t xml:space="preserve"> shorter series, truncation parameters of 19 or 18 were used. To identify the second local maximum in </w:t>
      </w:r>
      <w:r w:rsidRPr="00EE4061">
        <w:rPr>
          <w:i/>
          <w:iCs/>
          <w:sz w:val="20"/>
          <w:szCs w:val="20"/>
        </w:rPr>
        <w:t>GDP</w:t>
      </w:r>
      <w:r w:rsidRPr="00EE4061">
        <w:rPr>
          <w:sz w:val="20"/>
          <w:szCs w:val="20"/>
        </w:rPr>
        <w:t xml:space="preserve">, we imposed the condition that it must differ from the first maximum by at least 3 ½ years. For Australia, no cycle frequency for </w:t>
      </w:r>
      <w:r w:rsidRPr="00EE4061">
        <w:rPr>
          <w:i/>
          <w:iCs/>
          <w:sz w:val="20"/>
          <w:szCs w:val="20"/>
        </w:rPr>
        <w:t>HHD</w:t>
      </w:r>
      <w:r w:rsidRPr="00EE4061">
        <w:rPr>
          <w:sz w:val="20"/>
          <w:szCs w:val="20"/>
        </w:rPr>
        <w:t xml:space="preserve"> could be obtained for the difference</w:t>
      </w:r>
      <w:r>
        <w:rPr>
          <w:sz w:val="20"/>
          <w:szCs w:val="20"/>
        </w:rPr>
        <w:t>d</w:t>
      </w:r>
      <w:r w:rsidRPr="00EE4061">
        <w:rPr>
          <w:sz w:val="20"/>
          <w:szCs w:val="20"/>
        </w:rPr>
        <w:t xml:space="preserve"> series, as the maximum occurred at zero frequency. Average long </w:t>
      </w:r>
      <w:r w:rsidRPr="00EE4061">
        <w:rPr>
          <w:i/>
          <w:sz w:val="20"/>
          <w:szCs w:val="20"/>
        </w:rPr>
        <w:t>GDP</w:t>
      </w:r>
      <w:r w:rsidRPr="00EE4061">
        <w:rPr>
          <w:sz w:val="20"/>
          <w:szCs w:val="20"/>
        </w:rPr>
        <w:t xml:space="preserve"> cycle length is the average over the higher of the two local maxima in </w:t>
      </w:r>
      <w:r w:rsidRPr="00EE4061">
        <w:rPr>
          <w:i/>
          <w:sz w:val="20"/>
          <w:szCs w:val="20"/>
        </w:rPr>
        <w:t>GDP</w:t>
      </w:r>
      <w:r w:rsidRPr="00EE4061">
        <w:rPr>
          <w:sz w:val="20"/>
          <w:szCs w:val="20"/>
        </w:rPr>
        <w:t xml:space="preserve">, whereas the average short </w:t>
      </w:r>
      <w:r w:rsidRPr="00EE4061">
        <w:rPr>
          <w:i/>
          <w:sz w:val="20"/>
          <w:szCs w:val="20"/>
        </w:rPr>
        <w:t>GDP</w:t>
      </w:r>
      <w:r w:rsidRPr="00EE4061">
        <w:rPr>
          <w:sz w:val="20"/>
          <w:szCs w:val="20"/>
        </w:rPr>
        <w:t xml:space="preserve"> cycle length is the average over the lower of the two local maxima in </w:t>
      </w:r>
      <w:r w:rsidRPr="00EE4061">
        <w:rPr>
          <w:i/>
          <w:sz w:val="20"/>
          <w:szCs w:val="20"/>
        </w:rPr>
        <w:t>GDP</w:t>
      </w:r>
      <w:r w:rsidRPr="00EE4061">
        <w:rPr>
          <w:sz w:val="20"/>
          <w:szCs w:val="20"/>
        </w:rPr>
        <w:t>.</w:t>
      </w:r>
    </w:p>
    <w:p w:rsidR="000B4543" w:rsidRPr="00847878" w:rsidRDefault="000B4543" w:rsidP="008320E5"/>
    <w:p w:rsidR="00207CC6" w:rsidRPr="00847878" w:rsidRDefault="415DEEDD" w:rsidP="008320E5">
      <w:r w:rsidRPr="00847878">
        <w:t xml:space="preserve">We note that the two filtering methods yield broadly similar results. For </w:t>
      </w:r>
      <w:r w:rsidRPr="00847878">
        <w:rPr>
          <w:i/>
          <w:iCs/>
        </w:rPr>
        <w:t>GDP</w:t>
      </w:r>
      <w:r w:rsidRPr="00847878">
        <w:t xml:space="preserve"> we find a lower and a higher cycle frequency. No general pattern as to which of the two frequencies has the largest contribution to the total variance emerges. The high frequency implies cycle lengths ranging from about 2½ years (Canada; BP-filtered) to about 8 years (Finland; BP-filtered). </w:t>
      </w:r>
      <w:r w:rsidRPr="00847878">
        <w:lastRenderedPageBreak/>
        <w:t>The average short frequency is</w:t>
      </w:r>
      <w:r w:rsidR="00816EAE" w:rsidRPr="00847878">
        <w:t xml:space="preserve"> </w:t>
      </w:r>
      <w:r w:rsidRPr="00847878">
        <w:t xml:space="preserve">5 years. This is in line with the conventional business cycle frequency of up to 8 years (Comin and </w:t>
      </w:r>
      <w:proofErr w:type="spellStart"/>
      <w:r w:rsidRPr="00847878">
        <w:t>Gertler</w:t>
      </w:r>
      <w:proofErr w:type="spellEnd"/>
      <w:r w:rsidRPr="00847878">
        <w:t xml:space="preserve">, 2006; </w:t>
      </w:r>
      <w:proofErr w:type="spellStart"/>
      <w:r w:rsidRPr="00847878">
        <w:t>Borio</w:t>
      </w:r>
      <w:proofErr w:type="spellEnd"/>
      <w:r w:rsidRPr="00847878">
        <w:t xml:space="preserve"> 2014). The low frequency in </w:t>
      </w:r>
      <w:r w:rsidRPr="00847878">
        <w:rPr>
          <w:i/>
          <w:iCs/>
        </w:rPr>
        <w:t>GDP</w:t>
      </w:r>
      <w:r w:rsidRPr="00847878">
        <w:t xml:space="preserve"> ranges from about 5½ years (</w:t>
      </w:r>
      <w:r w:rsidR="00102EFA">
        <w:t>United States</w:t>
      </w:r>
      <w:r w:rsidRPr="00847878">
        <w:t xml:space="preserve">; BP-filtered) to 15 years (Canada, Finland, and France; first-differenced). On average, we find cycles between 9 and 12 years. This is consistent with the medium-run US business cycle frequency found by Comin and Gertler (2006). </w:t>
      </w:r>
    </w:p>
    <w:p w:rsidR="00207CC6" w:rsidRPr="00847878" w:rsidRDefault="00207CC6" w:rsidP="008320E5"/>
    <w:p w:rsidR="00D64B27" w:rsidRPr="00847878" w:rsidRDefault="0D014E8D" w:rsidP="008320E5">
      <w:r w:rsidRPr="00847878">
        <w:t xml:space="preserve">For </w:t>
      </w:r>
      <w:r w:rsidRPr="00847878">
        <w:rPr>
          <w:i/>
          <w:iCs/>
        </w:rPr>
        <w:t>INTR</w:t>
      </w:r>
      <w:r w:rsidRPr="00847878">
        <w:t>, we note a relatively high frequency ranging from about 2½ years (</w:t>
      </w:r>
      <w:r w:rsidR="00816EAE" w:rsidRPr="00847878">
        <w:t>Finland</w:t>
      </w:r>
      <w:r w:rsidRPr="00847878">
        <w:t xml:space="preserve">; first-differenced) to about </w:t>
      </w:r>
      <w:r w:rsidR="00816EAE" w:rsidRPr="00847878">
        <w:t>6</w:t>
      </w:r>
      <w:r w:rsidRPr="00847878">
        <w:t xml:space="preserve">½ years (Finland; </w:t>
      </w:r>
      <w:r w:rsidR="00816EAE" w:rsidRPr="00847878">
        <w:t>BP-filtered</w:t>
      </w:r>
      <w:r w:rsidRPr="00847878">
        <w:t xml:space="preserve">). On average, we find a cycle length of about </w:t>
      </w:r>
      <w:r w:rsidR="00816EAE" w:rsidRPr="00847878">
        <w:t>3</w:t>
      </w:r>
      <w:r w:rsidR="000442C3" w:rsidRPr="00847878">
        <w:t xml:space="preserve"> to 4</w:t>
      </w:r>
      <w:r w:rsidRPr="00847878">
        <w:t xml:space="preserve"> years. </w:t>
      </w:r>
      <w:r w:rsidRPr="00847878">
        <w:rPr>
          <w:i/>
          <w:iCs/>
        </w:rPr>
        <w:t>NFCD</w:t>
      </w:r>
      <w:r w:rsidRPr="00847878">
        <w:t xml:space="preserve"> exhibits lower frequencies ranging between 6½ years (Australia; BP-filtered) to 19½ years (Great Britain; first-differenced). On average, we find a cycle length of 8 to 10 years. Lastly, for </w:t>
      </w:r>
      <w:r w:rsidRPr="00847878">
        <w:rPr>
          <w:i/>
          <w:iCs/>
        </w:rPr>
        <w:t>HHD</w:t>
      </w:r>
      <w:r w:rsidRPr="00847878">
        <w:t xml:space="preserve">, we find substantially </w:t>
      </w:r>
      <w:r w:rsidR="002F7504" w:rsidRPr="00847878">
        <w:t>longer</w:t>
      </w:r>
      <w:r w:rsidRPr="00847878">
        <w:t xml:space="preserve"> cycle lengths ranging from 10 years (Canada, BP-filtered) to up to 22½ years (Germany; first-differenced). The average cycle length is between 14½ and 17 years. </w:t>
      </w:r>
    </w:p>
    <w:p w:rsidR="00207CC6" w:rsidRPr="00847878" w:rsidRDefault="00207CC6" w:rsidP="008320E5"/>
    <w:p w:rsidR="00F9613E" w:rsidRPr="00847878" w:rsidRDefault="0D014E8D" w:rsidP="008320E5">
      <w:r w:rsidRPr="00847878">
        <w:t xml:space="preserve">Overall, these findings indicate that real activity as measured by real output exhibits different cycle frequencies of about 5 and 10 years, respectively. We observe a high cycle frequency in short-term real interest rates of around 5 years, and longer debt cycles of about 10 years for business debt, and around 16 years for household debt. We further note that the higher cycle frequency in </w:t>
      </w:r>
      <w:r w:rsidRPr="00847878">
        <w:rPr>
          <w:i/>
          <w:iCs/>
        </w:rPr>
        <w:t>GDP</w:t>
      </w:r>
      <w:r w:rsidRPr="00847878">
        <w:t xml:space="preserve"> corresponds closely to the frequency found in </w:t>
      </w:r>
      <w:r w:rsidRPr="00847878">
        <w:rPr>
          <w:i/>
          <w:iCs/>
        </w:rPr>
        <w:t>INTR</w:t>
      </w:r>
      <w:r w:rsidRPr="00847878">
        <w:t xml:space="preserve">. The lower frequency in </w:t>
      </w:r>
      <w:r w:rsidRPr="00847878">
        <w:rPr>
          <w:i/>
          <w:iCs/>
        </w:rPr>
        <w:t>GDP</w:t>
      </w:r>
      <w:r w:rsidRPr="00847878">
        <w:t xml:space="preserve">, on the other hand, is closer to the frequency in </w:t>
      </w:r>
      <w:r w:rsidRPr="00847878">
        <w:rPr>
          <w:i/>
          <w:iCs/>
        </w:rPr>
        <w:t>NFCD</w:t>
      </w:r>
      <w:r w:rsidRPr="00847878">
        <w:t xml:space="preserve"> rather than </w:t>
      </w:r>
      <w:r w:rsidRPr="00847878">
        <w:rPr>
          <w:i/>
          <w:iCs/>
        </w:rPr>
        <w:t>HHD</w:t>
      </w:r>
      <w:r w:rsidRPr="00847878">
        <w:t xml:space="preserve">. </w:t>
      </w:r>
    </w:p>
    <w:p w:rsidR="00816EAE" w:rsidRPr="00847878" w:rsidRDefault="00816EAE" w:rsidP="008320E5"/>
    <w:p w:rsidR="000B4543" w:rsidRDefault="0D014E8D" w:rsidP="008320E5">
      <w:r w:rsidRPr="00847878">
        <w:t xml:space="preserve">To obtain further visual evidence for these cycle frequencies, we jointly plot each financial variable along with GDP against time, using three different de-trending methods: the </w:t>
      </w:r>
      <w:proofErr w:type="spellStart"/>
      <w:r w:rsidRPr="00847878">
        <w:t>Hodrick</w:t>
      </w:r>
      <w:proofErr w:type="spellEnd"/>
      <w:r w:rsidRPr="00847878">
        <w:t xml:space="preserve">-Prescott (HP) filter, the BP filter as before, and quadratic de-trending. Figure </w:t>
      </w:r>
      <w:r w:rsidR="00293B61">
        <w:t>2</w:t>
      </w:r>
      <w:r w:rsidRPr="00847878">
        <w:t xml:space="preserve"> depicts the results. Overall, the filters support the findings of the spectral density analysis: </w:t>
      </w:r>
      <w:r w:rsidRPr="00847878">
        <w:rPr>
          <w:i/>
          <w:iCs/>
        </w:rPr>
        <w:t>INTR</w:t>
      </w:r>
      <w:r w:rsidRPr="00847878">
        <w:t xml:space="preserve">, </w:t>
      </w:r>
      <w:r w:rsidRPr="00847878">
        <w:rPr>
          <w:i/>
          <w:iCs/>
        </w:rPr>
        <w:t>NFCD</w:t>
      </w:r>
      <w:r w:rsidRPr="00847878">
        <w:t xml:space="preserve">, and </w:t>
      </w:r>
      <w:r w:rsidRPr="00847878">
        <w:rPr>
          <w:i/>
          <w:iCs/>
        </w:rPr>
        <w:t>HHD</w:t>
      </w:r>
      <w:r w:rsidRPr="00847878">
        <w:t xml:space="preserve"> exhibit cycle frequencies of around half a decade, a decade, and about two decades, respectively. </w:t>
      </w:r>
      <w:r w:rsidRPr="00847878">
        <w:rPr>
          <w:i/>
          <w:iCs/>
        </w:rPr>
        <w:t>GDP</w:t>
      </w:r>
      <w:r w:rsidRPr="00847878">
        <w:t xml:space="preserve"> exhibits at least two frequencies, of which the higher one appears to be correlated with </w:t>
      </w:r>
      <w:r w:rsidRPr="00847878">
        <w:rPr>
          <w:i/>
          <w:iCs/>
        </w:rPr>
        <w:t>INTR</w:t>
      </w:r>
      <w:r w:rsidRPr="00847878">
        <w:t>, whereas the lower frequency seems to correspond to</w:t>
      </w:r>
      <w:r w:rsidRPr="00847878">
        <w:rPr>
          <w:i/>
          <w:iCs/>
        </w:rPr>
        <w:t xml:space="preserve"> NFCD</w:t>
      </w:r>
      <w:r w:rsidRPr="00847878">
        <w:t xml:space="preserve"> rather than </w:t>
      </w:r>
      <w:r w:rsidRPr="00847878">
        <w:rPr>
          <w:i/>
          <w:iCs/>
        </w:rPr>
        <w:t>HHD</w:t>
      </w:r>
      <w:r w:rsidRPr="00847878">
        <w:t xml:space="preserve">. </w:t>
      </w:r>
    </w:p>
    <w:p w:rsidR="000B4543" w:rsidRDefault="0D014E8D" w:rsidP="008320E5">
      <w:pPr>
        <w:sectPr w:rsidR="000B4543" w:rsidSect="00931C09">
          <w:pgSz w:w="11906" w:h="16838"/>
          <w:pgMar w:top="1440" w:right="1440" w:bottom="1440" w:left="1440" w:header="708" w:footer="708" w:gutter="0"/>
          <w:cols w:space="708"/>
          <w:docGrid w:linePitch="360"/>
        </w:sectPr>
      </w:pPr>
      <w:r w:rsidRPr="00847878">
        <w:t xml:space="preserve">  </w:t>
      </w:r>
    </w:p>
    <w:p w:rsidR="000B4543" w:rsidRPr="00847878" w:rsidRDefault="000B4543" w:rsidP="000B4543">
      <w:pPr>
        <w:pStyle w:val="Caption"/>
      </w:pPr>
      <w:r w:rsidRPr="00847878">
        <w:lastRenderedPageBreak/>
        <w:t xml:space="preserve">Figure </w:t>
      </w:r>
      <w:r>
        <w:t>2</w:t>
      </w:r>
      <w:r w:rsidRPr="00847878">
        <w:t xml:space="preserve">: Filtered series of </w:t>
      </w:r>
      <w:r w:rsidRPr="00847878">
        <w:rPr>
          <w:i/>
        </w:rPr>
        <w:t>GDP</w:t>
      </w:r>
      <w:r w:rsidRPr="00847878">
        <w:t xml:space="preserve">, </w:t>
      </w:r>
      <w:r w:rsidRPr="00847878">
        <w:rPr>
          <w:i/>
        </w:rPr>
        <w:t>INTR</w:t>
      </w:r>
      <w:r w:rsidRPr="00847878">
        <w:t xml:space="preserve">, </w:t>
      </w:r>
      <w:r w:rsidRPr="00847878">
        <w:rPr>
          <w:i/>
        </w:rPr>
        <w:t>NFCD</w:t>
      </w:r>
      <w:r w:rsidRPr="00847878">
        <w:t xml:space="preserve"> and </w:t>
      </w:r>
      <w:r w:rsidRPr="00847878">
        <w:rPr>
          <w:i/>
        </w:rPr>
        <w:t>HHD</w:t>
      </w:r>
      <w:r w:rsidRPr="00847878">
        <w:t>; 1970-2015</w:t>
      </w:r>
    </w:p>
    <w:tbl>
      <w:tblPr>
        <w:tblStyle w:val="TableGrid21"/>
        <w:tblW w:w="5000" w:type="pct"/>
        <w:tblLook w:val="04A0"/>
      </w:tblPr>
      <w:tblGrid>
        <w:gridCol w:w="639"/>
        <w:gridCol w:w="4881"/>
        <w:gridCol w:w="5145"/>
        <w:gridCol w:w="4949"/>
      </w:tblGrid>
      <w:tr w:rsidR="000B4543" w:rsidRPr="00847878" w:rsidTr="0046341E">
        <w:tc>
          <w:tcPr>
            <w:tcW w:w="209" w:type="pct"/>
          </w:tcPr>
          <w:p w:rsidR="000B4543" w:rsidRPr="00847878" w:rsidRDefault="000B4543" w:rsidP="000B4543">
            <w:pPr>
              <w:spacing w:line="276" w:lineRule="auto"/>
              <w:rPr>
                <w:rFonts w:cstheme="minorBidi"/>
                <w:b/>
                <w:sz w:val="20"/>
                <w:szCs w:val="20"/>
              </w:rPr>
            </w:pPr>
          </w:p>
        </w:tc>
        <w:tc>
          <w:tcPr>
            <w:tcW w:w="1570" w:type="pct"/>
          </w:tcPr>
          <w:p w:rsidR="000B4543" w:rsidRPr="00847878" w:rsidRDefault="000B4543" w:rsidP="000B4543">
            <w:pPr>
              <w:spacing w:line="276" w:lineRule="auto"/>
              <w:jc w:val="center"/>
              <w:rPr>
                <w:rFonts w:cstheme="minorBidi"/>
                <w:b/>
                <w:bCs/>
                <w:i/>
              </w:rPr>
            </w:pPr>
            <w:r w:rsidRPr="00847878">
              <w:rPr>
                <w:b/>
                <w:bCs/>
                <w:i/>
                <w:iCs/>
              </w:rPr>
              <w:t>INTR</w:t>
            </w:r>
          </w:p>
        </w:tc>
        <w:tc>
          <w:tcPr>
            <w:tcW w:w="1666" w:type="pct"/>
          </w:tcPr>
          <w:p w:rsidR="000B4543" w:rsidRPr="00847878" w:rsidRDefault="000B4543" w:rsidP="000B4543">
            <w:pPr>
              <w:spacing w:line="276" w:lineRule="auto"/>
              <w:jc w:val="center"/>
              <w:rPr>
                <w:rFonts w:cstheme="minorBidi"/>
                <w:b/>
                <w:bCs/>
                <w:i/>
              </w:rPr>
            </w:pPr>
            <w:r w:rsidRPr="00847878">
              <w:rPr>
                <w:rFonts w:cstheme="minorBidi"/>
                <w:b/>
                <w:bCs/>
                <w:i/>
              </w:rPr>
              <w:t>NFCD</w:t>
            </w:r>
          </w:p>
        </w:tc>
        <w:tc>
          <w:tcPr>
            <w:tcW w:w="1555" w:type="pct"/>
          </w:tcPr>
          <w:p w:rsidR="000B4543" w:rsidRPr="00847878" w:rsidRDefault="000B4543" w:rsidP="000B4543">
            <w:pPr>
              <w:spacing w:line="276" w:lineRule="auto"/>
              <w:jc w:val="center"/>
              <w:rPr>
                <w:rFonts w:cstheme="minorBidi"/>
                <w:b/>
                <w:bCs/>
                <w:i/>
              </w:rPr>
            </w:pPr>
            <w:r w:rsidRPr="00847878">
              <w:rPr>
                <w:rFonts w:cstheme="minorBidi"/>
                <w:b/>
                <w:bCs/>
                <w:i/>
              </w:rPr>
              <w:t>HHD</w: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t>AUS</w:t>
            </w:r>
          </w:p>
        </w:tc>
        <w:tc>
          <w:tcPr>
            <w:tcW w:w="1570" w:type="pct"/>
          </w:tcPr>
          <w:p w:rsidR="000B4543" w:rsidRPr="00847878" w:rsidRDefault="000B4543" w:rsidP="000B4543">
            <w:pPr>
              <w:spacing w:line="276" w:lineRule="auto"/>
              <w:rPr>
                <w:rFonts w:cstheme="minorBidi"/>
              </w:rPr>
            </w:pPr>
            <w:r w:rsidRPr="00665CB0">
              <w:rPr>
                <w:sz w:val="24"/>
                <w:szCs w:val="24"/>
              </w:rPr>
              <w:object w:dxaOrig="7392" w:dyaOrig="5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5pt;height:170.85pt" o:ole="">
                  <v:imagedata r:id="rId12" o:title=""/>
                </v:shape>
                <o:OLEObject Type="Embed" ProgID="EViews.Workfile.2" ShapeID="_x0000_i1025" DrawAspect="Content" ObjectID="_1610985986" r:id="rId13"/>
              </w:object>
            </w:r>
          </w:p>
        </w:tc>
        <w:tc>
          <w:tcPr>
            <w:tcW w:w="1666" w:type="pct"/>
          </w:tcPr>
          <w:p w:rsidR="000B4543" w:rsidRPr="00847878" w:rsidRDefault="000B4543" w:rsidP="000B4543">
            <w:pPr>
              <w:spacing w:line="276" w:lineRule="auto"/>
              <w:rPr>
                <w:rFonts w:cstheme="minorBidi"/>
              </w:rPr>
            </w:pPr>
            <w:r w:rsidRPr="00847878">
              <w:rPr>
                <w:sz w:val="24"/>
                <w:szCs w:val="24"/>
              </w:rPr>
              <w:object w:dxaOrig="7500" w:dyaOrig="5640">
                <v:shape id="_x0000_i1026" type="#_x0000_t75" style="width:241.8pt;height:159.05pt" o:ole="">
                  <v:imagedata r:id="rId14" o:title=""/>
                </v:shape>
                <o:OLEObject Type="Embed" ProgID="EViews.Workfile.2" ShapeID="_x0000_i1026" DrawAspect="Content" ObjectID="_1610985987" r:id="rId15"/>
              </w:object>
            </w:r>
          </w:p>
        </w:tc>
        <w:tc>
          <w:tcPr>
            <w:tcW w:w="1555" w:type="pct"/>
          </w:tcPr>
          <w:p w:rsidR="000B4543" w:rsidRPr="00847878" w:rsidRDefault="000B4543" w:rsidP="000B4543">
            <w:pPr>
              <w:spacing w:line="276" w:lineRule="auto"/>
              <w:rPr>
                <w:rFonts w:cstheme="minorBidi"/>
              </w:rPr>
            </w:pPr>
            <w:r w:rsidRPr="00847878">
              <w:rPr>
                <w:sz w:val="24"/>
                <w:szCs w:val="24"/>
              </w:rPr>
              <w:object w:dxaOrig="7470" w:dyaOrig="5385">
                <v:shape id="_x0000_i1027" type="#_x0000_t75" style="width:218.15pt;height:151.5pt" o:ole="">
                  <v:imagedata r:id="rId16" o:title=""/>
                </v:shape>
                <o:OLEObject Type="Embed" ProgID="EViews.Workfile.2" ShapeID="_x0000_i1027" DrawAspect="Content" ObjectID="_1610985988" r:id="rId17"/>
              </w:objec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t>CAN</w:t>
            </w:r>
          </w:p>
        </w:tc>
        <w:tc>
          <w:tcPr>
            <w:tcW w:w="1570" w:type="pct"/>
          </w:tcPr>
          <w:p w:rsidR="000B4543" w:rsidRPr="00847878" w:rsidRDefault="000B4543" w:rsidP="000B4543">
            <w:pPr>
              <w:spacing w:line="276" w:lineRule="auto"/>
              <w:rPr>
                <w:rFonts w:cstheme="minorBidi"/>
              </w:rPr>
            </w:pPr>
            <w:r w:rsidRPr="00847878">
              <w:rPr>
                <w:sz w:val="24"/>
                <w:szCs w:val="24"/>
              </w:rPr>
              <w:object w:dxaOrig="7392" w:dyaOrig="5604">
                <v:shape id="_x0000_i1028" type="#_x0000_t75" style="width:233.2pt;height:166.55pt" o:ole="">
                  <v:imagedata r:id="rId18" o:title=""/>
                </v:shape>
                <o:OLEObject Type="Embed" ProgID="EViews.Workfile.2" ShapeID="_x0000_i1028" DrawAspect="Content" ObjectID="_1610985989" r:id="rId19"/>
              </w:object>
            </w:r>
          </w:p>
        </w:tc>
        <w:tc>
          <w:tcPr>
            <w:tcW w:w="1666" w:type="pct"/>
          </w:tcPr>
          <w:p w:rsidR="000B4543" w:rsidRPr="00847878" w:rsidRDefault="000B4543" w:rsidP="000B4543">
            <w:pPr>
              <w:spacing w:line="276" w:lineRule="auto"/>
              <w:rPr>
                <w:rFonts w:cstheme="minorBidi"/>
              </w:rPr>
            </w:pPr>
            <w:r w:rsidRPr="00847878">
              <w:rPr>
                <w:sz w:val="24"/>
                <w:szCs w:val="24"/>
              </w:rPr>
              <w:object w:dxaOrig="7500" w:dyaOrig="5640">
                <v:shape id="_x0000_i1029" type="#_x0000_t75" style="width:241.8pt;height:162.25pt" o:ole="">
                  <v:imagedata r:id="rId20" o:title=""/>
                </v:shape>
                <o:OLEObject Type="Embed" ProgID="EViews.Workfile.2" ShapeID="_x0000_i1029" DrawAspect="Content" ObjectID="_1610985990" r:id="rId21"/>
              </w:object>
            </w:r>
          </w:p>
        </w:tc>
        <w:tc>
          <w:tcPr>
            <w:tcW w:w="1555" w:type="pct"/>
          </w:tcPr>
          <w:p w:rsidR="000B4543" w:rsidRPr="00847878" w:rsidRDefault="000B4543" w:rsidP="000B4543">
            <w:pPr>
              <w:spacing w:line="276" w:lineRule="auto"/>
              <w:rPr>
                <w:rFonts w:cstheme="minorBidi"/>
              </w:rPr>
            </w:pPr>
            <w:r w:rsidRPr="00847878">
              <w:rPr>
                <w:sz w:val="24"/>
                <w:szCs w:val="24"/>
              </w:rPr>
              <w:object w:dxaOrig="7396" w:dyaOrig="5385">
                <v:shape id="_x0000_i1030" type="#_x0000_t75" style="width:223.5pt;height:166.55pt" o:ole="">
                  <v:imagedata r:id="rId22" o:title=""/>
                </v:shape>
                <o:OLEObject Type="Embed" ProgID="EViews.Workfile.2" ShapeID="_x0000_i1030" DrawAspect="Content" ObjectID="_1610985991" r:id="rId23"/>
              </w:objec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lastRenderedPageBreak/>
              <w:t>DEU</w:t>
            </w:r>
          </w:p>
        </w:tc>
        <w:tc>
          <w:tcPr>
            <w:tcW w:w="1570" w:type="pct"/>
          </w:tcPr>
          <w:p w:rsidR="000B4543" w:rsidRPr="00847878" w:rsidRDefault="000B4543" w:rsidP="000B4543">
            <w:pPr>
              <w:spacing w:line="276" w:lineRule="auto"/>
              <w:rPr>
                <w:rFonts w:cstheme="minorBidi"/>
              </w:rPr>
            </w:pPr>
            <w:r w:rsidRPr="00847878">
              <w:rPr>
                <w:sz w:val="24"/>
                <w:szCs w:val="24"/>
              </w:rPr>
              <w:object w:dxaOrig="7392" w:dyaOrig="5604">
                <v:shape id="_x0000_i1031" type="#_x0000_t75" style="width:231.05pt;height:175.15pt" o:ole="">
                  <v:imagedata r:id="rId24" o:title=""/>
                </v:shape>
                <o:OLEObject Type="Embed" ProgID="EViews.Workfile.2" ShapeID="_x0000_i1031" DrawAspect="Content" ObjectID="_1610985992" r:id="rId25"/>
              </w:object>
            </w:r>
          </w:p>
        </w:tc>
        <w:tc>
          <w:tcPr>
            <w:tcW w:w="1666" w:type="pct"/>
          </w:tcPr>
          <w:p w:rsidR="000B4543" w:rsidRPr="00847878" w:rsidRDefault="000B4543" w:rsidP="000B4543">
            <w:pPr>
              <w:spacing w:line="276" w:lineRule="auto"/>
              <w:rPr>
                <w:rFonts w:cstheme="minorBidi"/>
              </w:rPr>
            </w:pPr>
            <w:r w:rsidRPr="00847878">
              <w:rPr>
                <w:sz w:val="24"/>
                <w:szCs w:val="24"/>
              </w:rPr>
              <w:object w:dxaOrig="7396" w:dyaOrig="5625">
                <v:shape id="_x0000_i1032" type="#_x0000_t75" style="width:241.8pt;height:171.95pt" o:ole="">
                  <v:imagedata r:id="rId26" o:title=""/>
                </v:shape>
                <o:OLEObject Type="Embed" ProgID="EViews.Workfile.2" ShapeID="_x0000_i1032" DrawAspect="Content" ObjectID="_1610985993" r:id="rId27"/>
              </w:object>
            </w:r>
          </w:p>
        </w:tc>
        <w:tc>
          <w:tcPr>
            <w:tcW w:w="1555" w:type="pct"/>
          </w:tcPr>
          <w:p w:rsidR="000B4543" w:rsidRPr="00847878" w:rsidRDefault="000B4543" w:rsidP="000B4543">
            <w:pPr>
              <w:spacing w:line="276" w:lineRule="auto"/>
              <w:rPr>
                <w:rFonts w:cstheme="minorBidi"/>
              </w:rPr>
            </w:pPr>
            <w:r w:rsidRPr="00847878">
              <w:rPr>
                <w:sz w:val="24"/>
                <w:szCs w:val="24"/>
              </w:rPr>
              <w:object w:dxaOrig="7441" w:dyaOrig="5385">
                <v:shape id="_x0000_i1033" type="#_x0000_t75" style="width:236.4pt;height:173pt" o:ole="">
                  <v:imagedata r:id="rId28" o:title=""/>
                </v:shape>
                <o:OLEObject Type="Embed" ProgID="EViews.Workfile.2" ShapeID="_x0000_i1033" DrawAspect="Content" ObjectID="_1610985994" r:id="rId29"/>
              </w:objec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t>FIN</w:t>
            </w:r>
          </w:p>
        </w:tc>
        <w:tc>
          <w:tcPr>
            <w:tcW w:w="1570" w:type="pct"/>
          </w:tcPr>
          <w:p w:rsidR="000B4543" w:rsidRPr="00847878" w:rsidRDefault="000B4543" w:rsidP="000B4543">
            <w:pPr>
              <w:spacing w:line="276" w:lineRule="auto"/>
              <w:rPr>
                <w:rFonts w:cstheme="minorBidi"/>
              </w:rPr>
            </w:pPr>
            <w:r w:rsidRPr="00847878">
              <w:t xml:space="preserve"> </w:t>
            </w:r>
            <w:r w:rsidRPr="00847878">
              <w:rPr>
                <w:sz w:val="24"/>
                <w:szCs w:val="24"/>
              </w:rPr>
              <w:object w:dxaOrig="7608" w:dyaOrig="5604">
                <v:shape id="_x0000_i1034" type="#_x0000_t75" style="width:226.75pt;height:168.7pt" o:ole="">
                  <v:imagedata r:id="rId30" o:title=""/>
                </v:shape>
                <o:OLEObject Type="Embed" ProgID="EViews.Workfile.2" ShapeID="_x0000_i1034" DrawAspect="Content" ObjectID="_1610985995" r:id="rId31"/>
              </w:object>
            </w:r>
          </w:p>
        </w:tc>
        <w:tc>
          <w:tcPr>
            <w:tcW w:w="1666" w:type="pct"/>
          </w:tcPr>
          <w:p w:rsidR="000B4543" w:rsidRPr="00847878" w:rsidRDefault="000B4543" w:rsidP="000B4543">
            <w:pPr>
              <w:spacing w:line="276" w:lineRule="auto"/>
              <w:rPr>
                <w:rFonts w:cstheme="minorBidi"/>
              </w:rPr>
            </w:pPr>
            <w:r w:rsidRPr="00847878">
              <w:rPr>
                <w:sz w:val="24"/>
                <w:szCs w:val="24"/>
              </w:rPr>
              <w:object w:dxaOrig="7606" w:dyaOrig="5640">
                <v:shape id="_x0000_i1035" type="#_x0000_t75" style="width:227.8pt;height:170.85pt" o:ole="">
                  <v:imagedata r:id="rId32" o:title=""/>
                </v:shape>
                <o:OLEObject Type="Embed" ProgID="EViews.Workfile.2" ShapeID="_x0000_i1035" DrawAspect="Content" ObjectID="_1610985996" r:id="rId33"/>
              </w:object>
            </w:r>
          </w:p>
        </w:tc>
        <w:tc>
          <w:tcPr>
            <w:tcW w:w="1555" w:type="pct"/>
          </w:tcPr>
          <w:p w:rsidR="000B4543" w:rsidRPr="00847878" w:rsidRDefault="000B4543" w:rsidP="000B4543">
            <w:pPr>
              <w:spacing w:line="276" w:lineRule="auto"/>
              <w:rPr>
                <w:rFonts w:cstheme="minorBidi"/>
              </w:rPr>
            </w:pPr>
            <w:r w:rsidRPr="00847878">
              <w:rPr>
                <w:sz w:val="24"/>
                <w:szCs w:val="24"/>
              </w:rPr>
              <w:object w:dxaOrig="7575" w:dyaOrig="5385">
                <v:shape id="_x0000_i1036" type="#_x0000_t75" style="width:234.25pt;height:170.85pt" o:ole="">
                  <v:imagedata r:id="rId34" o:title=""/>
                </v:shape>
                <o:OLEObject Type="Embed" ProgID="EViews.Workfile.2" ShapeID="_x0000_i1036" DrawAspect="Content" ObjectID="_1610985997" r:id="rId35"/>
              </w:objec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lastRenderedPageBreak/>
              <w:t>FRA</w:t>
            </w:r>
          </w:p>
        </w:tc>
        <w:tc>
          <w:tcPr>
            <w:tcW w:w="1570" w:type="pct"/>
          </w:tcPr>
          <w:p w:rsidR="000B4543" w:rsidRPr="00847878" w:rsidRDefault="000B4543" w:rsidP="000B4543">
            <w:pPr>
              <w:spacing w:line="276" w:lineRule="auto"/>
              <w:rPr>
                <w:rFonts w:cstheme="minorBidi"/>
              </w:rPr>
            </w:pPr>
            <w:r w:rsidRPr="00847878">
              <w:rPr>
                <w:sz w:val="24"/>
                <w:szCs w:val="24"/>
              </w:rPr>
              <w:object w:dxaOrig="7392" w:dyaOrig="5604">
                <v:shape id="_x0000_i1037" type="#_x0000_t75" style="width:233.2pt;height:160.1pt" o:ole="">
                  <v:imagedata r:id="rId36" o:title=""/>
                </v:shape>
                <o:OLEObject Type="Embed" ProgID="EViews.Workfile.2" ShapeID="_x0000_i1037" DrawAspect="Content" ObjectID="_1610985998" r:id="rId37"/>
              </w:object>
            </w:r>
          </w:p>
        </w:tc>
        <w:tc>
          <w:tcPr>
            <w:tcW w:w="1666" w:type="pct"/>
          </w:tcPr>
          <w:p w:rsidR="000B4543" w:rsidRPr="00847878" w:rsidRDefault="000B4543" w:rsidP="000B4543">
            <w:pPr>
              <w:spacing w:line="276" w:lineRule="auto"/>
              <w:rPr>
                <w:rFonts w:cstheme="minorBidi"/>
              </w:rPr>
            </w:pPr>
            <w:r w:rsidRPr="00847878">
              <w:rPr>
                <w:sz w:val="24"/>
                <w:szCs w:val="24"/>
              </w:rPr>
              <w:object w:dxaOrig="7396" w:dyaOrig="5625">
                <v:shape id="_x0000_i1038" type="#_x0000_t75" style="width:241.8pt;height:171.95pt" o:ole="">
                  <v:imagedata r:id="rId38" o:title=""/>
                </v:shape>
                <o:OLEObject Type="Embed" ProgID="EViews.Workfile.2" ShapeID="_x0000_i1038" DrawAspect="Content" ObjectID="_1610985999" r:id="rId39"/>
              </w:object>
            </w:r>
          </w:p>
        </w:tc>
        <w:tc>
          <w:tcPr>
            <w:tcW w:w="1555" w:type="pct"/>
          </w:tcPr>
          <w:p w:rsidR="000B4543" w:rsidRPr="00847878" w:rsidRDefault="000B4543" w:rsidP="000B4543">
            <w:pPr>
              <w:spacing w:line="276" w:lineRule="auto"/>
              <w:rPr>
                <w:rFonts w:cstheme="minorBidi"/>
              </w:rPr>
            </w:pPr>
            <w:r w:rsidRPr="00847878">
              <w:rPr>
                <w:sz w:val="24"/>
                <w:szCs w:val="24"/>
              </w:rPr>
              <w:object w:dxaOrig="7396" w:dyaOrig="5385">
                <v:shape id="_x0000_i1039" type="#_x0000_t75" style="width:234.25pt;height:170.85pt" o:ole="">
                  <v:imagedata r:id="rId40" o:title=""/>
                </v:shape>
                <o:OLEObject Type="Embed" ProgID="EViews.Workfile.2" ShapeID="_x0000_i1039" DrawAspect="Content" ObjectID="_1610986000" r:id="rId41"/>
              </w:objec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t>GBR</w:t>
            </w:r>
          </w:p>
        </w:tc>
        <w:tc>
          <w:tcPr>
            <w:tcW w:w="1570" w:type="pct"/>
          </w:tcPr>
          <w:p w:rsidR="000B4543" w:rsidRPr="00847878" w:rsidRDefault="000B4543" w:rsidP="000B4543">
            <w:pPr>
              <w:spacing w:line="276" w:lineRule="auto"/>
              <w:rPr>
                <w:rFonts w:cstheme="minorBidi"/>
              </w:rPr>
            </w:pPr>
            <w:r w:rsidRPr="00847878">
              <w:rPr>
                <w:sz w:val="24"/>
                <w:szCs w:val="24"/>
              </w:rPr>
              <w:object w:dxaOrig="7392" w:dyaOrig="5604">
                <v:shape id="_x0000_i1040" type="#_x0000_t75" style="width:233.2pt;height:166.55pt" o:ole="">
                  <v:imagedata r:id="rId42" o:title=""/>
                </v:shape>
                <o:OLEObject Type="Embed" ProgID="EViews.Workfile.2" ShapeID="_x0000_i1040" DrawAspect="Content" ObjectID="_1610986001" r:id="rId43"/>
              </w:object>
            </w:r>
            <w:r w:rsidRPr="00847878" w:rsidDel="009D2EB6">
              <w:t xml:space="preserve"> </w:t>
            </w:r>
          </w:p>
        </w:tc>
        <w:tc>
          <w:tcPr>
            <w:tcW w:w="1666" w:type="pct"/>
          </w:tcPr>
          <w:p w:rsidR="000B4543" w:rsidRPr="00847878" w:rsidRDefault="000B4543" w:rsidP="000B4543">
            <w:pPr>
              <w:spacing w:line="276" w:lineRule="auto"/>
              <w:rPr>
                <w:rFonts w:cstheme="minorBidi"/>
              </w:rPr>
            </w:pPr>
            <w:r w:rsidRPr="00E13E06">
              <w:rPr>
                <w:sz w:val="24"/>
                <w:szCs w:val="24"/>
              </w:rPr>
              <w:object w:dxaOrig="7500" w:dyaOrig="5640">
                <v:shape id="_x0000_i1041" type="#_x0000_t75" style="width:241.8pt;height:162.25pt" o:ole="">
                  <v:imagedata r:id="rId44" o:title=""/>
                </v:shape>
                <o:OLEObject Type="Embed" ProgID="EViews.Workfile.2" ShapeID="_x0000_i1041" DrawAspect="Content" ObjectID="_1610986002" r:id="rId45"/>
              </w:object>
            </w:r>
          </w:p>
        </w:tc>
        <w:tc>
          <w:tcPr>
            <w:tcW w:w="1555" w:type="pct"/>
          </w:tcPr>
          <w:p w:rsidR="000B4543" w:rsidRPr="00847878" w:rsidRDefault="000B4543" w:rsidP="000B4543">
            <w:pPr>
              <w:spacing w:line="276" w:lineRule="auto"/>
              <w:rPr>
                <w:rFonts w:cstheme="minorBidi"/>
              </w:rPr>
            </w:pPr>
            <w:r w:rsidRPr="00847878">
              <w:rPr>
                <w:sz w:val="24"/>
                <w:szCs w:val="24"/>
              </w:rPr>
              <w:object w:dxaOrig="7470" w:dyaOrig="5385">
                <v:shape id="_x0000_i1042" type="#_x0000_t75" style="width:229.95pt;height:165.5pt" o:ole="">
                  <v:imagedata r:id="rId46" o:title=""/>
                </v:shape>
                <o:OLEObject Type="Embed" ProgID="EViews.Workfile.2" ShapeID="_x0000_i1042" DrawAspect="Content" ObjectID="_1610986003" r:id="rId47"/>
              </w:object>
            </w:r>
          </w:p>
        </w:tc>
      </w:tr>
      <w:tr w:rsidR="000B4543" w:rsidRPr="00847878" w:rsidTr="0046341E">
        <w:tc>
          <w:tcPr>
            <w:tcW w:w="209" w:type="pct"/>
          </w:tcPr>
          <w:p w:rsidR="000B4543" w:rsidRPr="00847878" w:rsidRDefault="000B4543" w:rsidP="000B4543">
            <w:pPr>
              <w:spacing w:line="276" w:lineRule="auto"/>
              <w:rPr>
                <w:rFonts w:cstheme="minorBidi"/>
                <w:sz w:val="20"/>
                <w:szCs w:val="20"/>
              </w:rPr>
            </w:pPr>
            <w:r w:rsidRPr="00847878">
              <w:rPr>
                <w:rFonts w:cstheme="minorBidi"/>
                <w:sz w:val="20"/>
                <w:szCs w:val="20"/>
              </w:rPr>
              <w:lastRenderedPageBreak/>
              <w:t>USA</w:t>
            </w:r>
          </w:p>
        </w:tc>
        <w:tc>
          <w:tcPr>
            <w:tcW w:w="1570" w:type="pct"/>
          </w:tcPr>
          <w:p w:rsidR="000B4543" w:rsidRPr="00847878" w:rsidRDefault="000B4543" w:rsidP="000B4543">
            <w:pPr>
              <w:spacing w:line="276" w:lineRule="auto"/>
              <w:rPr>
                <w:rFonts w:cstheme="minorBidi"/>
              </w:rPr>
            </w:pPr>
            <w:r w:rsidRPr="00847878">
              <w:rPr>
                <w:sz w:val="24"/>
                <w:szCs w:val="24"/>
              </w:rPr>
              <w:object w:dxaOrig="7392" w:dyaOrig="5604">
                <v:shape id="_x0000_i1043" type="#_x0000_t75" style="width:231.05pt;height:168.7pt" o:ole="">
                  <v:imagedata r:id="rId48" o:title=""/>
                </v:shape>
                <o:OLEObject Type="Embed" ProgID="EViews.Workfile.2" ShapeID="_x0000_i1043" DrawAspect="Content" ObjectID="_1610986004" r:id="rId49"/>
              </w:object>
            </w:r>
          </w:p>
        </w:tc>
        <w:tc>
          <w:tcPr>
            <w:tcW w:w="1666" w:type="pct"/>
          </w:tcPr>
          <w:p w:rsidR="000B4543" w:rsidRPr="00847878" w:rsidRDefault="000B4543" w:rsidP="000B4543">
            <w:pPr>
              <w:spacing w:line="276" w:lineRule="auto"/>
              <w:rPr>
                <w:rFonts w:cstheme="minorBidi"/>
              </w:rPr>
            </w:pPr>
            <w:r w:rsidRPr="00847878">
              <w:rPr>
                <w:sz w:val="24"/>
                <w:szCs w:val="24"/>
              </w:rPr>
              <w:object w:dxaOrig="7396" w:dyaOrig="5625">
                <v:shape id="_x0000_i1044" type="#_x0000_t75" style="width:234.25pt;height:166.55pt" o:ole="">
                  <v:imagedata r:id="rId50" o:title=""/>
                </v:shape>
                <o:OLEObject Type="Embed" ProgID="EViews.Workfile.2" ShapeID="_x0000_i1044" DrawAspect="Content" ObjectID="_1610986005" r:id="rId51"/>
              </w:object>
            </w:r>
          </w:p>
        </w:tc>
        <w:tc>
          <w:tcPr>
            <w:tcW w:w="1555" w:type="pct"/>
          </w:tcPr>
          <w:p w:rsidR="000B4543" w:rsidRPr="00847878" w:rsidRDefault="000B4543" w:rsidP="000B4543">
            <w:pPr>
              <w:spacing w:line="276" w:lineRule="auto"/>
              <w:rPr>
                <w:rFonts w:cstheme="minorBidi"/>
              </w:rPr>
            </w:pPr>
            <w:r w:rsidRPr="00847878">
              <w:rPr>
                <w:sz w:val="24"/>
                <w:szCs w:val="24"/>
              </w:rPr>
              <w:object w:dxaOrig="7470" w:dyaOrig="5385">
                <v:shape id="_x0000_i1045" type="#_x0000_t75" style="width:223.5pt;height:163.35pt" o:ole="">
                  <v:imagedata r:id="rId52" o:title=""/>
                </v:shape>
                <o:OLEObject Type="Embed" ProgID="EViews.Workfile.2" ShapeID="_x0000_i1045" DrawAspect="Content" ObjectID="_1610986006" r:id="rId53"/>
              </w:object>
            </w:r>
          </w:p>
        </w:tc>
      </w:tr>
    </w:tbl>
    <w:p w:rsidR="000B4543" w:rsidRPr="00847878" w:rsidRDefault="000B4543" w:rsidP="000B4543">
      <w:pPr>
        <w:rPr>
          <w:sz w:val="20"/>
          <w:szCs w:val="20"/>
        </w:rPr>
      </w:pPr>
      <w:r w:rsidRPr="00847878">
        <w:rPr>
          <w:i/>
          <w:iCs/>
          <w:sz w:val="20"/>
          <w:szCs w:val="20"/>
        </w:rPr>
        <w:t>Notes</w:t>
      </w:r>
      <w:r w:rsidRPr="00847878">
        <w:rPr>
          <w:sz w:val="20"/>
          <w:szCs w:val="20"/>
        </w:rPr>
        <w:t xml:space="preserve">: AUS: Australia; CAN: Canada; DEU: Germany; FIN: Finland; FRA: France; GBR: Great Britain; USA: United States. HP: Cyclical component from </w:t>
      </w:r>
      <w:proofErr w:type="spellStart"/>
      <w:r w:rsidRPr="00847878">
        <w:rPr>
          <w:sz w:val="20"/>
          <w:szCs w:val="20"/>
        </w:rPr>
        <w:t>Hodrick</w:t>
      </w:r>
      <w:proofErr w:type="spellEnd"/>
      <w:r w:rsidRPr="00847878">
        <w:rPr>
          <w:sz w:val="20"/>
          <w:szCs w:val="20"/>
        </w:rPr>
        <w:t xml:space="preserve">-Prescott filter </w:t>
      </w:r>
      <m:oMath>
        <m:r>
          <w:rPr>
            <w:rFonts w:ascii="Cambria Math" w:eastAsiaTheme="minorEastAsia" w:hAnsi="Cambria Math"/>
            <w:sz w:val="20"/>
            <w:szCs w:val="20"/>
          </w:rPr>
          <m:t>(</m:t>
        </m:r>
        <m:r>
          <w:rPr>
            <w:rFonts w:ascii="Cambria Math" w:hAnsi="Cambria Math"/>
            <w:sz w:val="20"/>
            <w:szCs w:val="20"/>
          </w:rPr>
          <m:t>λ=100)</m:t>
        </m:r>
      </m:oMath>
      <w:r w:rsidRPr="00847878">
        <w:rPr>
          <w:rFonts w:eastAsiaTheme="minorEastAsia"/>
          <w:sz w:val="20"/>
          <w:szCs w:val="20"/>
        </w:rPr>
        <w:t>. QDR: Cyclical component from quadratic detrending. BP_LONG:</w:t>
      </w:r>
      <w:r w:rsidRPr="00847878">
        <w:rPr>
          <w:sz w:val="20"/>
          <w:szCs w:val="20"/>
        </w:rPr>
        <w:t xml:space="preserve"> Cyclical component from bandpass filter with bounds from 8 to 30 years under the assumption of </w:t>
      </w:r>
      <w:proofErr w:type="spellStart"/>
      <w:r w:rsidRPr="00847878">
        <w:rPr>
          <w:sz w:val="20"/>
          <w:szCs w:val="20"/>
        </w:rPr>
        <w:t>nonstationarity</w:t>
      </w:r>
      <w:proofErr w:type="spellEnd"/>
      <w:r w:rsidRPr="00847878">
        <w:rPr>
          <w:sz w:val="20"/>
          <w:szCs w:val="20"/>
        </w:rPr>
        <w:t>.</w:t>
      </w:r>
      <w:r w:rsidRPr="00847878">
        <w:rPr>
          <w:rFonts w:eastAsiaTheme="minorEastAsia"/>
          <w:sz w:val="20"/>
          <w:szCs w:val="20"/>
        </w:rPr>
        <w:t xml:space="preserve"> BP_SHORT:</w:t>
      </w:r>
      <w:r w:rsidRPr="00847878">
        <w:rPr>
          <w:sz w:val="20"/>
          <w:szCs w:val="20"/>
        </w:rPr>
        <w:t xml:space="preserve"> Cyclical component from bandpass filter with bounds from 2 to 8 years under the assumption of </w:t>
      </w:r>
      <w:proofErr w:type="spellStart"/>
      <w:r w:rsidRPr="00847878">
        <w:rPr>
          <w:sz w:val="20"/>
          <w:szCs w:val="20"/>
        </w:rPr>
        <w:t>nonstationarity</w:t>
      </w:r>
      <w:proofErr w:type="spellEnd"/>
      <w:r w:rsidRPr="00847878">
        <w:rPr>
          <w:sz w:val="20"/>
          <w:szCs w:val="20"/>
        </w:rPr>
        <w:t xml:space="preserve">. Left axis: </w:t>
      </w:r>
      <w:r w:rsidRPr="00847878">
        <w:rPr>
          <w:i/>
          <w:iCs/>
          <w:sz w:val="20"/>
          <w:szCs w:val="20"/>
        </w:rPr>
        <w:t>GDP</w:t>
      </w:r>
      <w:r w:rsidRPr="00847878">
        <w:rPr>
          <w:sz w:val="20"/>
          <w:szCs w:val="20"/>
        </w:rPr>
        <w:t>. Right axis: Financial variable. The left axis is measured in percent deviation from trend, whereas the right axis can be read as percentage-point deviation from trend.</w:t>
      </w:r>
    </w:p>
    <w:p w:rsidR="000B4543" w:rsidRDefault="000B4543" w:rsidP="008320E5">
      <w:pPr>
        <w:sectPr w:rsidR="000B4543" w:rsidSect="0046341E">
          <w:pgSz w:w="16838" w:h="11906" w:orient="landscape"/>
          <w:pgMar w:top="720" w:right="720" w:bottom="720" w:left="720" w:header="708" w:footer="708" w:gutter="0"/>
          <w:cols w:space="708"/>
          <w:docGrid w:linePitch="360"/>
        </w:sectPr>
      </w:pPr>
    </w:p>
    <w:p w:rsidR="00D62B5E" w:rsidRPr="00BD4170" w:rsidRDefault="0D014E8D" w:rsidP="008320E5">
      <w:pPr>
        <w:pStyle w:val="Heading2"/>
        <w:spacing w:line="360" w:lineRule="auto"/>
        <w:rPr>
          <w:sz w:val="28"/>
        </w:rPr>
      </w:pPr>
      <w:r w:rsidRPr="00BD4170">
        <w:rPr>
          <w:sz w:val="28"/>
        </w:rPr>
        <w:lastRenderedPageBreak/>
        <w:t xml:space="preserve">5 Estimation </w:t>
      </w:r>
      <w:r w:rsidR="004006AD" w:rsidRPr="00BD4170">
        <w:rPr>
          <w:sz w:val="28"/>
        </w:rPr>
        <w:t>results</w:t>
      </w:r>
    </w:p>
    <w:p w:rsidR="00BD4170" w:rsidRDefault="00BD4170" w:rsidP="008320E5"/>
    <w:p w:rsidR="00D62B5E" w:rsidRPr="00847878" w:rsidRDefault="00767505" w:rsidP="008320E5">
      <w:r>
        <w:t>The descriptive statistics</w:t>
      </w:r>
      <w:r w:rsidR="0D014E8D" w:rsidRPr="00847878">
        <w:t xml:space="preserve"> in section 4 are suggestive of common cycles in GDP and at least a subset of the financial variables under consideration. </w:t>
      </w:r>
      <w:r w:rsidR="00497DD0">
        <w:t>W</w:t>
      </w:r>
      <w:r w:rsidR="0D014E8D" w:rsidRPr="00847878">
        <w:t>e now proceed to estimate the empirical system in (</w:t>
      </w:r>
      <w:r w:rsidR="000F7724">
        <w:t>5</w:t>
      </w:r>
      <w:r w:rsidR="0D014E8D" w:rsidRPr="00847878">
        <w:t>), described in section 3 above</w:t>
      </w:r>
      <w:r w:rsidR="008A581E" w:rsidRPr="00847878">
        <w:rPr>
          <w:bCs/>
        </w:rPr>
        <w:t xml:space="preserve">. Note that the VAR models are estimated on the data in levels, </w:t>
      </w:r>
      <w:r w:rsidR="008A581E" w:rsidRPr="00D9084F">
        <w:rPr>
          <w:bCs/>
        </w:rPr>
        <w:t>not</w:t>
      </w:r>
      <w:r w:rsidR="008A581E" w:rsidRPr="00847878">
        <w:rPr>
          <w:bCs/>
          <w:i/>
        </w:rPr>
        <w:t xml:space="preserve"> </w:t>
      </w:r>
      <w:r w:rsidR="008A581E" w:rsidRPr="00847878">
        <w:rPr>
          <w:bCs/>
        </w:rPr>
        <w:t>the de-trended data used in section 4.</w:t>
      </w:r>
      <w:r w:rsidR="00E36997" w:rsidRPr="00E36997">
        <w:t xml:space="preserve"> </w:t>
      </w:r>
      <w:r w:rsidR="00E36997" w:rsidRPr="0086744A">
        <w:t xml:space="preserve">Inclusion of level variables is common in the VAR literature. The fact that some variables may be I(1) does not constitute a problem because the slope coefficients on the I(1) variables could be re-written as coefficients on differenced (and thus I(0)) variables </w:t>
      </w:r>
      <w:r w:rsidR="009F088D" w:rsidRPr="0086744A">
        <w:fldChar w:fldCharType="begin"/>
      </w:r>
      <w:r w:rsidR="00E36997">
        <w:instrText xml:space="preserve"> ADDIN ZOTERO_ITEM CSL_CITATION {"citationID":"J1lmcUlV","properties":{"formattedCitation":"(Sims et al., 1990)","plainCitation":"(Sims et al., 1990)","noteIndex":10},"citationItems":[{"id":1022,"uris":["http://zotero.org/users/4497901/items/B897NWF8"],"uri":["http://zotero.org/users/4497901/items/B897NWF8"],"itemData":{"id":1022,"type":"article-journal","title":"Inference in linear time series models with some unit roots","container-title":"Econometrica","page":"113-144","volume":"58","issue":"1","author":[{"family":"Sims","given":"Christopher A."},{"family":"Stock","given":"James H."},{"family":"Watson","given":"Mark W."}],"issued":{"date-parts":[["1990"]]}}}],"schema":"https://github.com/citation-style-language/schema/raw/master/csl-citation.json"} </w:instrText>
      </w:r>
      <w:r w:rsidR="009F088D" w:rsidRPr="0086744A">
        <w:fldChar w:fldCharType="separate"/>
      </w:r>
      <w:r w:rsidR="00E36997" w:rsidRPr="005F3B80">
        <w:t>(Sims et al., 1990)</w:t>
      </w:r>
      <w:r w:rsidR="009F088D" w:rsidRPr="0086744A">
        <w:fldChar w:fldCharType="end"/>
      </w:r>
      <w:r w:rsidR="00E36997" w:rsidRPr="0086744A">
        <w:t>. We also estimated our models with a linear time trend, which did not alter our results significantly.</w:t>
      </w:r>
    </w:p>
    <w:p w:rsidR="00D62B5E" w:rsidRPr="00847878" w:rsidRDefault="00D62B5E" w:rsidP="008320E5">
      <w:pPr>
        <w:rPr>
          <w:b/>
        </w:rPr>
      </w:pPr>
    </w:p>
    <w:p w:rsidR="002124A6" w:rsidRPr="00847878" w:rsidRDefault="0D014E8D" w:rsidP="00611D0B">
      <w:pPr>
        <w:pStyle w:val="Heading3"/>
      </w:pPr>
      <w:r w:rsidRPr="00847878">
        <w:t xml:space="preserve">5.1 </w:t>
      </w:r>
      <w:r w:rsidR="00AD1A41">
        <w:t>Interaction</w:t>
      </w:r>
      <w:r w:rsidR="00AD1A41" w:rsidRPr="00847878">
        <w:t xml:space="preserve"> </w:t>
      </w:r>
      <w:r w:rsidRPr="00847878">
        <w:t>between GDP and the interest rate</w:t>
      </w:r>
    </w:p>
    <w:p w:rsidR="00146993" w:rsidRDefault="00317175" w:rsidP="008320E5">
      <w:r w:rsidRPr="00847878">
        <w:t xml:space="preserve">Table </w:t>
      </w:r>
      <w:r w:rsidR="00B938E7" w:rsidRPr="00847878">
        <w:t>2</w:t>
      </w:r>
      <w:r w:rsidR="0008479B" w:rsidRPr="00847878">
        <w:t xml:space="preserve"> </w:t>
      </w:r>
      <w:r w:rsidR="003E7F90" w:rsidRPr="00847878">
        <w:t>summarises</w:t>
      </w:r>
      <w:r w:rsidR="00B644EE" w:rsidRPr="00847878">
        <w:t xml:space="preserve"> our estimation results for interest rates</w:t>
      </w:r>
      <w:r w:rsidR="00DD6E86" w:rsidRPr="00847878">
        <w:t>.</w:t>
      </w:r>
      <w:r w:rsidR="00DD6E86" w:rsidRPr="006B7EB3">
        <w:rPr>
          <w:rStyle w:val="FootnoteReference"/>
        </w:rPr>
        <w:footnoteReference w:id="10"/>
      </w:r>
      <w:r w:rsidR="00DD6E86" w:rsidRPr="00847878">
        <w:t xml:space="preserve"> </w:t>
      </w:r>
      <w:r w:rsidR="00B07594">
        <w:t xml:space="preserve">First, we note </w:t>
      </w:r>
      <w:r w:rsidR="003A6033" w:rsidRPr="00847878" w:rsidDel="00602B07">
        <w:t xml:space="preserve">that the coefficients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3A6033"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3A6033" w:rsidRPr="00847878" w:rsidDel="00602B07">
        <w:t xml:space="preserve"> exhibit the expected signs in </w:t>
      </w:r>
      <w:r w:rsidR="00EE7E1E" w:rsidRPr="00847878">
        <w:t>six</w:t>
      </w:r>
      <w:r w:rsidR="00EE7E1E" w:rsidRPr="00847878" w:rsidDel="00602B07">
        <w:t xml:space="preserve"> </w:t>
      </w:r>
      <w:r w:rsidR="003A6033" w:rsidRPr="00847878" w:rsidDel="00602B07">
        <w:t>out of seven countries. In Australia, Canada, Germany,</w:t>
      </w:r>
      <w:r w:rsidR="00EE7E1E" w:rsidRPr="00847878">
        <w:t xml:space="preserve"> France,</w:t>
      </w:r>
      <w:r w:rsidR="003A6033" w:rsidRPr="00847878" w:rsidDel="00602B07">
        <w:t xml:space="preserve"> </w:t>
      </w:r>
      <w:r w:rsidR="002C4666">
        <w:t>Great Britain</w:t>
      </w:r>
      <w:r w:rsidR="003A6033" w:rsidRPr="00847878" w:rsidDel="00602B07">
        <w:t>, and the U</w:t>
      </w:r>
      <w:r w:rsidR="002C4666">
        <w:t>nited States</w:t>
      </w:r>
      <w:r w:rsidR="003A6033" w:rsidRPr="00847878" w:rsidDel="00602B07">
        <w:t xml:space="preserve">, </w:t>
      </w:r>
      <w:r w:rsidR="0037213F" w:rsidRPr="00847878">
        <w:rPr>
          <w:i/>
          <w:iCs/>
        </w:rPr>
        <w:t xml:space="preserve">INTR </w:t>
      </w:r>
      <w:r w:rsidR="003A6033" w:rsidRPr="00847878" w:rsidDel="00602B07">
        <w:t xml:space="preserve">has a negative effect on </w:t>
      </w:r>
      <w:r w:rsidR="003A6033" w:rsidRPr="00847878" w:rsidDel="00602B07">
        <w:rPr>
          <w:i/>
          <w:iCs/>
        </w:rPr>
        <w:t>GDP</w:t>
      </w:r>
      <w:r w:rsidR="003A6033" w:rsidRPr="00847878" w:rsidDel="00602B07">
        <w:t xml:space="preserve">, whereas </w:t>
      </w:r>
      <w:r w:rsidR="003A6033" w:rsidRPr="00847878" w:rsidDel="00602B07">
        <w:rPr>
          <w:i/>
          <w:iCs/>
        </w:rPr>
        <w:t>GDP</w:t>
      </w:r>
      <w:r w:rsidR="003A6033" w:rsidRPr="00847878" w:rsidDel="00602B07">
        <w:t xml:space="preserve"> exerts a positive effect on the rate of interest. Thus, the basic cyclical interaction mechanism hypothesised</w:t>
      </w:r>
      <w:r w:rsidR="00AD1A41">
        <w:t xml:space="preserve"> by the financial-real cycle models discussed</w:t>
      </w:r>
      <w:r w:rsidR="003A6033" w:rsidRPr="00847878" w:rsidDel="00602B07">
        <w:t xml:space="preserve"> in section 3, where the real variable pushes up the financial variable which in turn depresses the real variable, is supported by our findings. In Finland, </w:t>
      </w:r>
      <w:r w:rsidR="003A6033" w:rsidRPr="00847878" w:rsidDel="00602B07">
        <w:rPr>
          <w:i/>
          <w:iCs/>
        </w:rPr>
        <w:t>GDP</w:t>
      </w:r>
      <w:r w:rsidR="003A6033" w:rsidRPr="00847878" w:rsidDel="00602B07">
        <w:t xml:space="preserve"> exerts an unexpected negative effect on </w:t>
      </w:r>
      <w:r w:rsidR="0037213F" w:rsidRPr="00847878">
        <w:rPr>
          <w:i/>
          <w:iCs/>
        </w:rPr>
        <w:t>INTR</w:t>
      </w:r>
      <w:r w:rsidR="003A6033" w:rsidRPr="00847878" w:rsidDel="00602B07">
        <w:t xml:space="preserve">, so that there is no evidence for a cycle mechanism. </w:t>
      </w:r>
    </w:p>
    <w:p w:rsidR="000B4543" w:rsidRDefault="000B4543" w:rsidP="008320E5">
      <w:pPr>
        <w:sectPr w:rsidR="000B4543" w:rsidSect="000B4543">
          <w:pgSz w:w="11906" w:h="16838"/>
          <w:pgMar w:top="1440" w:right="1440" w:bottom="1440" w:left="1440" w:header="708" w:footer="708" w:gutter="0"/>
          <w:cols w:space="708"/>
          <w:docGrid w:linePitch="360"/>
        </w:sectPr>
      </w:pPr>
    </w:p>
    <w:p w:rsidR="000B4543" w:rsidRPr="00847878" w:rsidRDefault="000B4543" w:rsidP="000B4543">
      <w:pPr>
        <w:pStyle w:val="Caption"/>
      </w:pPr>
      <w:r w:rsidRPr="00847878">
        <w:lastRenderedPageBreak/>
        <w:t xml:space="preserve">Table 2: VAR models with </w:t>
      </w:r>
      <w:r w:rsidRPr="00847878">
        <w:rPr>
          <w:i/>
        </w:rPr>
        <w:t>GDP</w:t>
      </w:r>
      <w:r w:rsidRPr="00847878">
        <w:t xml:space="preserve"> and </w:t>
      </w:r>
      <w:r w:rsidRPr="00847878">
        <w:rPr>
          <w:i/>
        </w:rPr>
        <w:t>INTR</w:t>
      </w:r>
    </w:p>
    <w:tbl>
      <w:tblPr>
        <w:tblStyle w:val="TableGrid"/>
        <w:tblW w:w="0" w:type="auto"/>
        <w:tblLook w:val="04A0"/>
      </w:tblPr>
      <w:tblGrid>
        <w:gridCol w:w="1082"/>
        <w:gridCol w:w="650"/>
        <w:gridCol w:w="650"/>
        <w:gridCol w:w="1209"/>
        <w:gridCol w:w="1223"/>
        <w:gridCol w:w="777"/>
        <w:gridCol w:w="1442"/>
        <w:gridCol w:w="901"/>
        <w:gridCol w:w="1308"/>
      </w:tblGrid>
      <w:tr w:rsidR="000B4543" w:rsidRPr="0046341E" w:rsidTr="000B4543">
        <w:tc>
          <w:tcPr>
            <w:tcW w:w="0" w:type="auto"/>
          </w:tcPr>
          <w:p w:rsidR="000B4543" w:rsidRPr="0046341E" w:rsidRDefault="000B4543" w:rsidP="000B4543">
            <w:pPr>
              <w:rPr>
                <w:b/>
                <w:bCs/>
                <w:sz w:val="20"/>
                <w:szCs w:val="20"/>
                <w:lang w:val="en-GB"/>
              </w:rPr>
            </w:pPr>
            <w:r w:rsidRPr="0046341E">
              <w:rPr>
                <w:b/>
                <w:bCs/>
                <w:sz w:val="20"/>
                <w:szCs w:val="20"/>
                <w:lang w:val="en-GB"/>
              </w:rPr>
              <w:t>Country</w:t>
            </w:r>
          </w:p>
        </w:tc>
        <w:tc>
          <w:tcPr>
            <w:tcW w:w="0" w:type="auto"/>
          </w:tcPr>
          <w:p w:rsidR="000B4543" w:rsidRPr="0046341E" w:rsidRDefault="000B4543" w:rsidP="000B4543">
            <w:pPr>
              <w:rPr>
                <w:b/>
                <w:bCs/>
                <w:sz w:val="20"/>
                <w:szCs w:val="20"/>
                <w:lang w:val="en-GB"/>
              </w:rPr>
            </w:pPr>
            <w:r w:rsidRPr="0046341E">
              <w:rPr>
                <w:b/>
                <w:bCs/>
                <w:sz w:val="20"/>
                <w:szCs w:val="20"/>
                <w:lang w:val="en-GB"/>
              </w:rPr>
              <w:t>DV</w:t>
            </w:r>
          </w:p>
        </w:tc>
        <w:tc>
          <w:tcPr>
            <w:tcW w:w="0" w:type="auto"/>
          </w:tcPr>
          <w:p w:rsidR="000B4543" w:rsidRPr="0046341E" w:rsidRDefault="000B4543" w:rsidP="000B4543">
            <w:pPr>
              <w:rPr>
                <w:b/>
                <w:bCs/>
                <w:sz w:val="20"/>
                <w:szCs w:val="20"/>
                <w:lang w:val="en-GB"/>
              </w:rPr>
            </w:pPr>
            <w:r w:rsidRPr="0046341E">
              <w:rPr>
                <w:b/>
                <w:bCs/>
                <w:sz w:val="20"/>
                <w:szCs w:val="20"/>
                <w:lang w:val="en-GB"/>
              </w:rPr>
              <w:t>EPV</w:t>
            </w:r>
          </w:p>
        </w:tc>
        <w:tc>
          <w:tcPr>
            <w:tcW w:w="0" w:type="auto"/>
          </w:tcPr>
          <w:p w:rsidR="000B4543" w:rsidRPr="0046341E" w:rsidRDefault="000B4543" w:rsidP="000B4543">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LDV</w:t>
            </w:r>
          </w:p>
          <w:p w:rsidR="000B4543" w:rsidRPr="0046341E" w:rsidRDefault="000B4543" w:rsidP="000B4543">
            <w:pPr>
              <w:rPr>
                <w:b/>
                <w:sz w:val="20"/>
                <w:szCs w:val="20"/>
                <w:lang w:val="en-GB"/>
              </w:rPr>
            </w:pPr>
          </w:p>
        </w:tc>
        <w:tc>
          <w:tcPr>
            <w:tcW w:w="0" w:type="auto"/>
          </w:tcPr>
          <w:p w:rsidR="000B4543" w:rsidRPr="0046341E" w:rsidRDefault="000B4543" w:rsidP="000B4543">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EPV</w:t>
            </w:r>
          </w:p>
        </w:tc>
        <w:tc>
          <w:tcPr>
            <w:tcW w:w="0" w:type="auto"/>
          </w:tcPr>
          <w:p w:rsidR="000B4543" w:rsidRPr="0046341E" w:rsidRDefault="000B4543" w:rsidP="000B4543">
            <w:pPr>
              <w:rPr>
                <w:b/>
                <w:bCs/>
                <w:sz w:val="20"/>
                <w:szCs w:val="20"/>
                <w:lang w:val="en-GB" w:eastAsia="de-DE"/>
              </w:rPr>
            </w:pPr>
            <w:r w:rsidRPr="0046341E">
              <w:rPr>
                <w:b/>
                <w:bCs/>
                <w:sz w:val="20"/>
                <w:szCs w:val="20"/>
                <w:lang w:val="en-GB" w:eastAsia="de-DE"/>
              </w:rPr>
              <w:t>Lag order</w:t>
            </w:r>
          </w:p>
        </w:tc>
        <w:tc>
          <w:tcPr>
            <w:tcW w:w="0" w:type="auto"/>
          </w:tcPr>
          <w:p w:rsidR="000B4543" w:rsidRPr="0046341E" w:rsidRDefault="000B4543" w:rsidP="000B4543">
            <w:pPr>
              <w:rPr>
                <w:b/>
                <w:bCs/>
                <w:sz w:val="20"/>
                <w:szCs w:val="20"/>
                <w:lang w:val="en-GB"/>
              </w:rPr>
            </w:pPr>
            <w:r w:rsidRPr="0046341E">
              <w:rPr>
                <w:b/>
                <w:bCs/>
                <w:sz w:val="20"/>
                <w:szCs w:val="20"/>
                <w:lang w:val="en-GB"/>
              </w:rPr>
              <w:t>Necessary condition satisfied?</w:t>
            </w:r>
          </w:p>
        </w:tc>
        <w:tc>
          <w:tcPr>
            <w:tcW w:w="0" w:type="auto"/>
          </w:tcPr>
          <w:p w:rsidR="000B4543" w:rsidRPr="0046341E" w:rsidRDefault="000B4543" w:rsidP="000B4543">
            <w:pPr>
              <w:rPr>
                <w:b/>
                <w:bCs/>
                <w:sz w:val="20"/>
                <w:szCs w:val="20"/>
                <w:lang w:val="en-GB"/>
              </w:rPr>
            </w:pPr>
            <w:r w:rsidRPr="0046341E">
              <w:rPr>
                <w:b/>
                <w:bCs/>
                <w:sz w:val="20"/>
                <w:szCs w:val="20"/>
                <w:lang w:val="en-GB"/>
              </w:rPr>
              <w:t>Sample</w:t>
            </w:r>
          </w:p>
        </w:tc>
        <w:tc>
          <w:tcPr>
            <w:tcW w:w="0" w:type="auto"/>
          </w:tcPr>
          <w:p w:rsidR="000B4543" w:rsidRPr="0046341E" w:rsidRDefault="000B4543" w:rsidP="000B4543">
            <w:pPr>
              <w:rPr>
                <w:b/>
                <w:bCs/>
                <w:sz w:val="20"/>
                <w:szCs w:val="20"/>
                <w:lang w:val="en-GB"/>
              </w:rPr>
            </w:pPr>
            <w:r w:rsidRPr="0046341E">
              <w:rPr>
                <w:b/>
                <w:bCs/>
                <w:sz w:val="20"/>
                <w:szCs w:val="20"/>
                <w:lang w:val="en-GB"/>
              </w:rPr>
              <w:t>Cycle length</w:t>
            </w: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AUS</w:t>
            </w:r>
          </w:p>
        </w:tc>
        <w:tc>
          <w:tcPr>
            <w:tcW w:w="0" w:type="auto"/>
          </w:tcPr>
          <w:p w:rsidR="000B4543" w:rsidRPr="0046341E" w:rsidRDefault="000B4543" w:rsidP="000B4543">
            <w:pPr>
              <w:rPr>
                <w:b/>
                <w:bCs/>
                <w:i/>
                <w:iCs/>
                <w:sz w:val="20"/>
                <w:szCs w:val="20"/>
                <w:lang w:val="en-GB"/>
              </w:rPr>
            </w:pPr>
            <w:r w:rsidRPr="0046341E">
              <w:rPr>
                <w:i/>
                <w:iCs/>
                <w:sz w:val="20"/>
                <w:szCs w:val="20"/>
                <w:lang w:val="en-GB"/>
              </w:rPr>
              <w:t>GDP</w:t>
            </w:r>
          </w:p>
        </w:tc>
        <w:tc>
          <w:tcPr>
            <w:tcW w:w="0" w:type="auto"/>
          </w:tcPr>
          <w:p w:rsidR="000B4543" w:rsidRPr="0046341E" w:rsidRDefault="000B4543" w:rsidP="000B4543">
            <w:pPr>
              <w:rPr>
                <w:b/>
                <w:bCs/>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1.040</w:t>
            </w:r>
          </w:p>
          <w:p w:rsidR="000B4543" w:rsidRPr="0046341E" w:rsidRDefault="000B4543" w:rsidP="000B4543">
            <w:pPr>
              <w:jc w:val="left"/>
              <w:rPr>
                <w:sz w:val="20"/>
                <w:szCs w:val="20"/>
                <w:lang w:val="en-GB"/>
              </w:rPr>
            </w:pPr>
            <w:r w:rsidRPr="0046341E">
              <w:rPr>
                <w:sz w:val="20"/>
                <w:szCs w:val="20"/>
                <w:lang w:val="en-GB"/>
              </w:rPr>
              <w:t>(0.151)***</w:t>
            </w:r>
          </w:p>
        </w:tc>
        <w:tc>
          <w:tcPr>
            <w:tcW w:w="0" w:type="auto"/>
          </w:tcPr>
          <w:p w:rsidR="000B4543" w:rsidRPr="0046341E" w:rsidRDefault="000B4543" w:rsidP="000B4543">
            <w:pPr>
              <w:jc w:val="left"/>
              <w:rPr>
                <w:sz w:val="20"/>
                <w:szCs w:val="20"/>
                <w:lang w:val="en-GB"/>
              </w:rPr>
            </w:pPr>
            <w:r w:rsidRPr="0046341E">
              <w:rPr>
                <w:sz w:val="20"/>
                <w:szCs w:val="20"/>
                <w:lang w:val="en-GB"/>
              </w:rPr>
              <w:t>-0.234 (0.112)**</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val="en-GB" w:eastAsia="de-DE"/>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yes</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3.91</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b/>
                <w:bCs/>
                <w:i/>
                <w:iCs/>
                <w:sz w:val="20"/>
                <w:szCs w:val="20"/>
                <w:lang w:val="en-GB"/>
              </w:rPr>
            </w:pPr>
            <w:r w:rsidRPr="0046341E">
              <w:rPr>
                <w:i/>
                <w:iCs/>
                <w:sz w:val="20"/>
                <w:szCs w:val="20"/>
                <w:lang w:val="en-GB"/>
              </w:rPr>
              <w:t>INTR</w:t>
            </w:r>
          </w:p>
        </w:tc>
        <w:tc>
          <w:tcPr>
            <w:tcW w:w="0" w:type="auto"/>
          </w:tcPr>
          <w:p w:rsidR="000B4543" w:rsidRPr="0046341E" w:rsidRDefault="000B4543" w:rsidP="000B4543">
            <w:pPr>
              <w:rPr>
                <w:b/>
                <w:bCs/>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0.799 (0.153)***</w:t>
            </w:r>
          </w:p>
        </w:tc>
        <w:tc>
          <w:tcPr>
            <w:tcW w:w="0" w:type="auto"/>
          </w:tcPr>
          <w:p w:rsidR="000B4543" w:rsidRPr="0046341E" w:rsidRDefault="000B4543" w:rsidP="000B4543">
            <w:pPr>
              <w:jc w:val="left"/>
              <w:rPr>
                <w:sz w:val="20"/>
                <w:szCs w:val="20"/>
                <w:lang w:val="en-GB"/>
              </w:rPr>
            </w:pPr>
            <w:r w:rsidRPr="0046341E">
              <w:rPr>
                <w:sz w:val="20"/>
                <w:szCs w:val="20"/>
                <w:lang w:val="en-GB"/>
              </w:rPr>
              <w:t>0.369 (0.206)*</w:t>
            </w:r>
          </w:p>
        </w:tc>
        <w:tc>
          <w:tcPr>
            <w:tcW w:w="0" w:type="auto"/>
            <w:vMerge/>
          </w:tcPr>
          <w:p w:rsidR="000B4543" w:rsidRPr="0046341E" w:rsidRDefault="000B4543" w:rsidP="000B4543">
            <w:pPr>
              <w:jc w:val="center"/>
              <w:rPr>
                <w:sz w:val="20"/>
                <w:szCs w:val="20"/>
                <w:lang w:val="en-GB" w:eastAsia="de-DE"/>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CAN</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1.176 (0.159)***</w:t>
            </w:r>
          </w:p>
        </w:tc>
        <w:tc>
          <w:tcPr>
            <w:tcW w:w="0" w:type="auto"/>
          </w:tcPr>
          <w:p w:rsidR="000B4543" w:rsidRPr="0046341E" w:rsidRDefault="000B4543" w:rsidP="000B4543">
            <w:pPr>
              <w:jc w:val="left"/>
              <w:rPr>
                <w:sz w:val="20"/>
                <w:szCs w:val="20"/>
                <w:lang w:val="en-GB"/>
              </w:rPr>
            </w:pPr>
            <w:r w:rsidRPr="0046341E">
              <w:rPr>
                <w:sz w:val="20"/>
                <w:szCs w:val="20"/>
                <w:lang w:val="en-GB"/>
              </w:rPr>
              <w:t>-0.262 (0.158)</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val="en-GB" w:eastAsia="de-DE"/>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yes</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No complex eigenvalue</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0.666 (0.159)***</w:t>
            </w:r>
          </w:p>
        </w:tc>
        <w:tc>
          <w:tcPr>
            <w:tcW w:w="0" w:type="auto"/>
          </w:tcPr>
          <w:p w:rsidR="000B4543" w:rsidRPr="0046341E" w:rsidRDefault="000B4543" w:rsidP="000B4543">
            <w:pPr>
              <w:jc w:val="left"/>
              <w:rPr>
                <w:sz w:val="20"/>
                <w:szCs w:val="20"/>
                <w:lang w:val="en-GB"/>
              </w:rPr>
            </w:pPr>
            <w:r w:rsidRPr="0046341E">
              <w:rPr>
                <w:sz w:val="20"/>
                <w:szCs w:val="20"/>
                <w:lang w:val="en-GB"/>
              </w:rPr>
              <w:t>0.177 (0.160)</w:t>
            </w:r>
          </w:p>
        </w:tc>
        <w:tc>
          <w:tcPr>
            <w:tcW w:w="0" w:type="auto"/>
            <w:vMerge/>
          </w:tcPr>
          <w:p w:rsidR="000B4543" w:rsidRPr="0046341E" w:rsidRDefault="000B4543" w:rsidP="000B4543">
            <w:pPr>
              <w:jc w:val="center"/>
              <w:rPr>
                <w:sz w:val="20"/>
                <w:szCs w:val="20"/>
                <w:lang w:val="en-GB" w:eastAsia="de-DE"/>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DEU</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1.231</w:t>
            </w:r>
          </w:p>
          <w:p w:rsidR="000B4543" w:rsidRPr="0046341E" w:rsidRDefault="000B4543" w:rsidP="000B4543">
            <w:pPr>
              <w:jc w:val="left"/>
              <w:rPr>
                <w:sz w:val="20"/>
                <w:szCs w:val="20"/>
                <w:lang w:val="en-GB"/>
              </w:rPr>
            </w:pPr>
            <w:r w:rsidRPr="0046341E">
              <w:rPr>
                <w:sz w:val="20"/>
                <w:szCs w:val="20"/>
                <w:lang w:val="en-GB"/>
              </w:rPr>
              <w:t>(0.192)***</w:t>
            </w:r>
          </w:p>
        </w:tc>
        <w:tc>
          <w:tcPr>
            <w:tcW w:w="0" w:type="auto"/>
          </w:tcPr>
          <w:p w:rsidR="000B4543" w:rsidRPr="0046341E" w:rsidRDefault="000B4543" w:rsidP="000B4543">
            <w:pPr>
              <w:jc w:val="left"/>
              <w:rPr>
                <w:sz w:val="20"/>
                <w:szCs w:val="20"/>
                <w:lang w:val="en-GB"/>
              </w:rPr>
            </w:pPr>
            <w:r w:rsidRPr="0046341E">
              <w:rPr>
                <w:sz w:val="20"/>
                <w:szCs w:val="20"/>
                <w:lang w:val="en-GB"/>
              </w:rPr>
              <w:t>-0.362 (0.225)</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val="en-GB" w:eastAsia="de-DE"/>
              </w:rPr>
              <w:t>3</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yes</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 xml:space="preserve">4.59;  </w:t>
            </w:r>
          </w:p>
          <w:p w:rsidR="000B4543" w:rsidRPr="0046341E" w:rsidRDefault="000B4543" w:rsidP="000B4543">
            <w:pPr>
              <w:jc w:val="center"/>
              <w:rPr>
                <w:sz w:val="20"/>
                <w:szCs w:val="20"/>
                <w:lang w:val="en-GB"/>
              </w:rPr>
            </w:pPr>
            <w:r w:rsidRPr="0046341E">
              <w:rPr>
                <w:sz w:val="20"/>
                <w:szCs w:val="20"/>
                <w:lang w:val="en-GB"/>
              </w:rPr>
              <w:t>3.53</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0.607 (0.188)</w:t>
            </w:r>
          </w:p>
        </w:tc>
        <w:tc>
          <w:tcPr>
            <w:tcW w:w="0" w:type="auto"/>
          </w:tcPr>
          <w:p w:rsidR="000B4543" w:rsidRPr="0046341E" w:rsidRDefault="000B4543" w:rsidP="000B4543">
            <w:pPr>
              <w:jc w:val="left"/>
              <w:rPr>
                <w:sz w:val="20"/>
                <w:szCs w:val="20"/>
                <w:lang w:val="en-GB"/>
              </w:rPr>
            </w:pPr>
            <w:r w:rsidRPr="0046341E">
              <w:rPr>
                <w:sz w:val="20"/>
                <w:szCs w:val="20"/>
                <w:lang w:val="en-GB"/>
              </w:rPr>
              <w:t xml:space="preserve">0.121 </w:t>
            </w:r>
          </w:p>
          <w:p w:rsidR="000B4543" w:rsidRPr="0046341E" w:rsidRDefault="000B4543" w:rsidP="000B4543">
            <w:pPr>
              <w:jc w:val="left"/>
              <w:rPr>
                <w:sz w:val="20"/>
                <w:szCs w:val="20"/>
                <w:lang w:val="en-GB"/>
              </w:rPr>
            </w:pPr>
            <w:r w:rsidRPr="0046341E">
              <w:rPr>
                <w:sz w:val="20"/>
                <w:szCs w:val="20"/>
                <w:lang w:val="en-GB"/>
              </w:rPr>
              <w:t>(0.160)</w:t>
            </w:r>
          </w:p>
        </w:tc>
        <w:tc>
          <w:tcPr>
            <w:tcW w:w="0" w:type="auto"/>
            <w:vMerge/>
          </w:tcPr>
          <w:p w:rsidR="000B4543" w:rsidRPr="0046341E" w:rsidRDefault="000B4543" w:rsidP="000B4543">
            <w:pPr>
              <w:jc w:val="center"/>
              <w:rPr>
                <w:sz w:val="20"/>
                <w:szCs w:val="20"/>
                <w:lang w:val="en-GB" w:eastAsia="de-DE"/>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FIN</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1.369 (0.141)***</w:t>
            </w:r>
          </w:p>
        </w:tc>
        <w:tc>
          <w:tcPr>
            <w:tcW w:w="0" w:type="auto"/>
          </w:tcPr>
          <w:p w:rsidR="000B4543" w:rsidRPr="0046341E" w:rsidRDefault="000B4543" w:rsidP="000B4543">
            <w:pPr>
              <w:jc w:val="left"/>
              <w:rPr>
                <w:sz w:val="20"/>
                <w:szCs w:val="20"/>
                <w:lang w:val="en-GB"/>
              </w:rPr>
            </w:pPr>
            <w:r w:rsidRPr="0046341E">
              <w:rPr>
                <w:sz w:val="20"/>
                <w:szCs w:val="20"/>
                <w:lang w:val="en-GB"/>
              </w:rPr>
              <w:t>-0.299</w:t>
            </w:r>
          </w:p>
          <w:p w:rsidR="000B4543" w:rsidRPr="0046341E" w:rsidRDefault="000B4543" w:rsidP="000B4543">
            <w:pPr>
              <w:jc w:val="left"/>
              <w:rPr>
                <w:sz w:val="20"/>
                <w:szCs w:val="20"/>
                <w:lang w:val="en-GB"/>
              </w:rPr>
            </w:pPr>
            <w:r w:rsidRPr="0046341E">
              <w:rPr>
                <w:sz w:val="20"/>
                <w:szCs w:val="20"/>
                <w:lang w:val="en-GB"/>
              </w:rPr>
              <w:t>(0.159)*</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3</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no</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1972-2015</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No complex eigenvalue</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0.748</w:t>
            </w:r>
          </w:p>
          <w:p w:rsidR="000B4543" w:rsidRPr="0046341E" w:rsidRDefault="000B4543" w:rsidP="000B4543">
            <w:pPr>
              <w:jc w:val="left"/>
              <w:rPr>
                <w:sz w:val="20"/>
                <w:szCs w:val="20"/>
                <w:lang w:val="en-GB"/>
              </w:rPr>
            </w:pPr>
            <w:r w:rsidRPr="0046341E">
              <w:rPr>
                <w:sz w:val="20"/>
                <w:szCs w:val="20"/>
                <w:lang w:val="en-GB"/>
              </w:rPr>
              <w:t>(0.155)***</w:t>
            </w:r>
          </w:p>
        </w:tc>
        <w:tc>
          <w:tcPr>
            <w:tcW w:w="0" w:type="auto"/>
          </w:tcPr>
          <w:p w:rsidR="000B4543" w:rsidRPr="0046341E" w:rsidRDefault="000B4543" w:rsidP="000B4543">
            <w:pPr>
              <w:jc w:val="left"/>
              <w:rPr>
                <w:sz w:val="20"/>
                <w:szCs w:val="20"/>
                <w:lang w:val="en-GB"/>
              </w:rPr>
            </w:pPr>
            <w:r w:rsidRPr="0046341E">
              <w:rPr>
                <w:sz w:val="20"/>
                <w:szCs w:val="20"/>
                <w:lang w:val="en-GB"/>
              </w:rPr>
              <w:t>-0.092 (0.137)</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FRA</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1.268 (0.165)***</w:t>
            </w:r>
          </w:p>
        </w:tc>
        <w:tc>
          <w:tcPr>
            <w:tcW w:w="0" w:type="auto"/>
          </w:tcPr>
          <w:p w:rsidR="000B4543" w:rsidRPr="0046341E" w:rsidRDefault="000B4543" w:rsidP="000B4543">
            <w:pPr>
              <w:jc w:val="left"/>
              <w:rPr>
                <w:sz w:val="20"/>
                <w:szCs w:val="20"/>
                <w:lang w:val="en-GB"/>
              </w:rPr>
            </w:pPr>
            <w:r w:rsidRPr="0046341E">
              <w:rPr>
                <w:sz w:val="20"/>
                <w:szCs w:val="20"/>
                <w:lang w:val="en-GB"/>
              </w:rPr>
              <w:t>-0.270</w:t>
            </w:r>
          </w:p>
          <w:p w:rsidR="000B4543" w:rsidRPr="0046341E" w:rsidRDefault="000B4543" w:rsidP="000B4543">
            <w:pPr>
              <w:jc w:val="left"/>
              <w:rPr>
                <w:sz w:val="20"/>
                <w:szCs w:val="20"/>
                <w:lang w:val="en-GB"/>
              </w:rPr>
            </w:pPr>
            <w:r w:rsidRPr="0046341E">
              <w:rPr>
                <w:sz w:val="20"/>
                <w:szCs w:val="20"/>
                <w:lang w:val="en-GB"/>
              </w:rPr>
              <w:t>(0.151)*</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yes</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No complex eigenvalue</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0.625 (0.166)***</w:t>
            </w:r>
          </w:p>
        </w:tc>
        <w:tc>
          <w:tcPr>
            <w:tcW w:w="0" w:type="auto"/>
          </w:tcPr>
          <w:p w:rsidR="000B4543" w:rsidRPr="0046341E" w:rsidRDefault="000B4543" w:rsidP="000B4543">
            <w:pPr>
              <w:jc w:val="left"/>
              <w:rPr>
                <w:sz w:val="20"/>
                <w:szCs w:val="20"/>
                <w:lang w:val="en-GB"/>
              </w:rPr>
            </w:pPr>
            <w:r w:rsidRPr="0046341E">
              <w:rPr>
                <w:sz w:val="20"/>
                <w:szCs w:val="20"/>
                <w:lang w:val="en-GB"/>
              </w:rPr>
              <w:t>0.124 (0.180)</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GBR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1.600 (0.161)***</w:t>
            </w:r>
          </w:p>
        </w:tc>
        <w:tc>
          <w:tcPr>
            <w:tcW w:w="0" w:type="auto"/>
          </w:tcPr>
          <w:p w:rsidR="000B4543" w:rsidRPr="0046341E" w:rsidRDefault="000B4543" w:rsidP="000B4543">
            <w:pPr>
              <w:jc w:val="left"/>
              <w:rPr>
                <w:sz w:val="20"/>
                <w:szCs w:val="20"/>
                <w:lang w:val="en-GB"/>
              </w:rPr>
            </w:pPr>
            <w:r w:rsidRPr="0046341E">
              <w:rPr>
                <w:sz w:val="20"/>
                <w:szCs w:val="20"/>
                <w:lang w:val="en-GB"/>
              </w:rPr>
              <w:t>-0.302 (0.202)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3</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yes</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1981-2015</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 xml:space="preserve">5.96; </w:t>
            </w:r>
          </w:p>
          <w:p w:rsidR="000B4543" w:rsidRPr="0046341E" w:rsidRDefault="000B4543" w:rsidP="000B4543">
            <w:pPr>
              <w:jc w:val="center"/>
              <w:rPr>
                <w:sz w:val="20"/>
                <w:szCs w:val="20"/>
                <w:lang w:val="en-GB"/>
              </w:rPr>
            </w:pPr>
            <w:r w:rsidRPr="0046341E">
              <w:rPr>
                <w:sz w:val="20"/>
                <w:szCs w:val="20"/>
                <w:lang w:val="en-GB"/>
              </w:rPr>
              <w:t>3.45</w:t>
            </w:r>
          </w:p>
          <w:p w:rsidR="000B4543" w:rsidRPr="0046341E" w:rsidRDefault="000B4543" w:rsidP="000B4543">
            <w:pPr>
              <w:jc w:val="center"/>
              <w:rPr>
                <w:sz w:val="20"/>
                <w:szCs w:val="20"/>
                <w:lang w:val="en-GB"/>
              </w:rPr>
            </w:pP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0.426 (0.158)**</w:t>
            </w:r>
          </w:p>
        </w:tc>
        <w:tc>
          <w:tcPr>
            <w:tcW w:w="0" w:type="auto"/>
          </w:tcPr>
          <w:p w:rsidR="000B4543" w:rsidRPr="0046341E" w:rsidRDefault="000B4543" w:rsidP="000B4543">
            <w:pPr>
              <w:jc w:val="left"/>
              <w:rPr>
                <w:sz w:val="20"/>
                <w:szCs w:val="20"/>
                <w:lang w:val="en-GB"/>
              </w:rPr>
            </w:pPr>
            <w:r w:rsidRPr="0046341E">
              <w:rPr>
                <w:sz w:val="20"/>
                <w:szCs w:val="20"/>
                <w:lang w:val="en-GB"/>
              </w:rPr>
              <w:t>0.060 (0.126)</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lang w:val="en-GB"/>
              </w:rPr>
              <w:t>USA</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jc w:val="left"/>
              <w:rPr>
                <w:sz w:val="20"/>
                <w:szCs w:val="20"/>
                <w:lang w:val="en-GB"/>
              </w:rPr>
            </w:pPr>
            <w:r w:rsidRPr="0046341E">
              <w:rPr>
                <w:sz w:val="20"/>
                <w:szCs w:val="20"/>
                <w:lang w:val="en-GB"/>
              </w:rPr>
              <w:t>1.472 (0.164)***</w:t>
            </w:r>
          </w:p>
        </w:tc>
        <w:tc>
          <w:tcPr>
            <w:tcW w:w="0" w:type="auto"/>
          </w:tcPr>
          <w:p w:rsidR="000B4543" w:rsidRPr="0046341E" w:rsidRDefault="000B4543" w:rsidP="000B4543">
            <w:pPr>
              <w:jc w:val="left"/>
              <w:rPr>
                <w:sz w:val="20"/>
                <w:szCs w:val="20"/>
                <w:lang w:val="en-GB"/>
              </w:rPr>
            </w:pPr>
            <w:r w:rsidRPr="0046341E">
              <w:rPr>
                <w:sz w:val="20"/>
                <w:szCs w:val="20"/>
                <w:lang w:val="en-GB"/>
              </w:rPr>
              <w:t>-0.719 (0.253)***</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yes</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1973-2014</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7.29</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lang w:val="en-GB"/>
              </w:rPr>
              <w:t>INTR</w:t>
            </w:r>
          </w:p>
        </w:tc>
        <w:tc>
          <w:tcPr>
            <w:tcW w:w="0" w:type="auto"/>
          </w:tcPr>
          <w:p w:rsidR="000B4543" w:rsidRPr="0046341E" w:rsidRDefault="000B4543" w:rsidP="000B4543">
            <w:pPr>
              <w:rPr>
                <w:i/>
                <w:iCs/>
                <w:sz w:val="20"/>
                <w:szCs w:val="20"/>
                <w:lang w:val="en-GB"/>
              </w:rPr>
            </w:pPr>
            <w:r w:rsidRPr="0046341E">
              <w:rPr>
                <w:i/>
                <w:iCs/>
                <w:sz w:val="20"/>
                <w:szCs w:val="20"/>
                <w:lang w:val="en-GB"/>
              </w:rPr>
              <w:t>GDP</w:t>
            </w:r>
          </w:p>
        </w:tc>
        <w:tc>
          <w:tcPr>
            <w:tcW w:w="0" w:type="auto"/>
          </w:tcPr>
          <w:p w:rsidR="000B4543" w:rsidRPr="0046341E" w:rsidRDefault="000B4543" w:rsidP="000B4543">
            <w:pPr>
              <w:jc w:val="left"/>
              <w:rPr>
                <w:sz w:val="20"/>
                <w:szCs w:val="20"/>
                <w:lang w:val="en-GB"/>
              </w:rPr>
            </w:pPr>
            <w:r w:rsidRPr="0046341E">
              <w:rPr>
                <w:sz w:val="20"/>
                <w:szCs w:val="20"/>
                <w:lang w:val="en-GB"/>
              </w:rPr>
              <w:t>0.856 (0.180)***</w:t>
            </w:r>
          </w:p>
        </w:tc>
        <w:tc>
          <w:tcPr>
            <w:tcW w:w="0" w:type="auto"/>
          </w:tcPr>
          <w:p w:rsidR="000B4543" w:rsidRPr="0046341E" w:rsidRDefault="000B4543" w:rsidP="000B4543">
            <w:pPr>
              <w:jc w:val="left"/>
              <w:rPr>
                <w:sz w:val="20"/>
                <w:szCs w:val="20"/>
                <w:lang w:val="en-GB"/>
              </w:rPr>
            </w:pPr>
            <w:r w:rsidRPr="0046341E">
              <w:rPr>
                <w:sz w:val="20"/>
                <w:szCs w:val="20"/>
                <w:lang w:val="en-GB"/>
              </w:rPr>
              <w:t>0.130 (0.117)</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proofErr w:type="spellStart"/>
            <w:r w:rsidRPr="0046341E">
              <w:rPr>
                <w:sz w:val="20"/>
                <w:szCs w:val="20"/>
                <w:lang w:val="en-GB"/>
              </w:rPr>
              <w:t>Avr</w:t>
            </w:r>
            <w:proofErr w:type="spellEnd"/>
            <w:r w:rsidRPr="0046341E">
              <w:rPr>
                <w:sz w:val="20"/>
                <w:szCs w:val="20"/>
                <w:lang w:val="en-GB"/>
              </w:rPr>
              <w:t>. cycle length</w:t>
            </w:r>
          </w:p>
        </w:tc>
        <w:tc>
          <w:tcPr>
            <w:tcW w:w="0" w:type="auto"/>
            <w:gridSpan w:val="7"/>
          </w:tcPr>
          <w:p w:rsidR="000B4543" w:rsidRPr="0046341E" w:rsidRDefault="000B4543" w:rsidP="000B4543">
            <w:pPr>
              <w:rPr>
                <w:sz w:val="20"/>
                <w:szCs w:val="20"/>
                <w:lang w:val="en-GB"/>
              </w:rPr>
            </w:pPr>
            <w:r w:rsidRPr="0046341E">
              <w:rPr>
                <w:sz w:val="20"/>
                <w:szCs w:val="20"/>
                <w:lang w:val="en-GB"/>
              </w:rPr>
              <w:t>With all eigenvalues</w:t>
            </w:r>
          </w:p>
        </w:tc>
        <w:tc>
          <w:tcPr>
            <w:tcW w:w="0" w:type="auto"/>
          </w:tcPr>
          <w:p w:rsidR="000B4543" w:rsidRPr="0046341E" w:rsidRDefault="000B4543" w:rsidP="000B4543">
            <w:pPr>
              <w:rPr>
                <w:sz w:val="20"/>
                <w:szCs w:val="20"/>
                <w:lang w:val="en-GB"/>
              </w:rPr>
            </w:pPr>
            <w:r w:rsidRPr="0046341E">
              <w:rPr>
                <w:sz w:val="20"/>
                <w:szCs w:val="20"/>
                <w:lang w:val="en-GB"/>
              </w:rPr>
              <w:t>4.79</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gridSpan w:val="7"/>
          </w:tcPr>
          <w:p w:rsidR="000B4543" w:rsidRPr="0046341E" w:rsidRDefault="000B4543" w:rsidP="000B4543">
            <w:pPr>
              <w:rPr>
                <w:sz w:val="20"/>
                <w:szCs w:val="20"/>
                <w:lang w:val="en-GB"/>
              </w:rPr>
            </w:pPr>
            <w:r w:rsidRPr="0046341E">
              <w:rPr>
                <w:sz w:val="20"/>
                <w:szCs w:val="20"/>
                <w:lang w:val="en-GB"/>
              </w:rPr>
              <w:t>Only with longer length</w:t>
            </w:r>
          </w:p>
        </w:tc>
        <w:tc>
          <w:tcPr>
            <w:tcW w:w="0" w:type="auto"/>
          </w:tcPr>
          <w:p w:rsidR="000B4543" w:rsidRPr="0046341E" w:rsidRDefault="000B4543" w:rsidP="000B4543">
            <w:pPr>
              <w:rPr>
                <w:sz w:val="20"/>
                <w:szCs w:val="20"/>
                <w:lang w:val="en-GB"/>
              </w:rPr>
            </w:pPr>
            <w:r w:rsidRPr="0046341E">
              <w:rPr>
                <w:sz w:val="20"/>
                <w:szCs w:val="20"/>
                <w:lang w:val="en-GB"/>
              </w:rPr>
              <w:t>5.44</w:t>
            </w:r>
          </w:p>
        </w:tc>
      </w:tr>
    </w:tbl>
    <w:p w:rsidR="000B4543" w:rsidRPr="0046341E" w:rsidRDefault="000B4543" w:rsidP="000B4543">
      <w:pPr>
        <w:rPr>
          <w:rFonts w:eastAsia="Times New Roman"/>
          <w:color w:val="000000"/>
          <w:sz w:val="20"/>
          <w:szCs w:val="20"/>
          <w:lang w:eastAsia="de-DE"/>
        </w:rPr>
      </w:pPr>
      <w:r w:rsidRPr="0046341E">
        <w:rPr>
          <w:i/>
          <w:iCs/>
          <w:sz w:val="20"/>
          <w:szCs w:val="20"/>
        </w:rPr>
        <w:t>Notes</w:t>
      </w:r>
      <w:r w:rsidRPr="0046341E">
        <w:rPr>
          <w:sz w:val="20"/>
          <w:szCs w:val="20"/>
        </w:rPr>
        <w:t>: AUS: Australia; CAN: Canada; DEU: Germany; FIN: Finland; FRA: France; GBR: Great Britain; USA: United States. DVL: Dependent variable. LDV: First lagged dependent variable. EPV: First lag of explanatory variable.</w:t>
      </w:r>
      <w:r w:rsidRPr="0046341E">
        <w:rPr>
          <w:rFonts w:eastAsia="Times New Roman"/>
          <w:color w:val="000000"/>
          <w:sz w:val="20"/>
          <w:szCs w:val="20"/>
          <w:lang w:eastAsia="de-DE"/>
        </w:rPr>
        <w:t xml:space="preserve"> Standard errors in parentheses. *, **, *** denote statistical significance at the 1, 5, and 10%-level, respectively. Necessary condition: </w:t>
      </w:r>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eastAsia="Times New Roman" w:hAnsi="Cambria Math"/>
            <w:color w:val="000000"/>
            <w:sz w:val="20"/>
            <w:szCs w:val="20"/>
            <w:lang w:eastAsia="de-DE"/>
          </w:rPr>
          <m:t>&lt;0</m:t>
        </m:r>
      </m:oMath>
      <w:r w:rsidRPr="0046341E">
        <w:rPr>
          <w:rFonts w:eastAsia="Times New Roman"/>
          <w:color w:val="000000"/>
          <w:sz w:val="20"/>
          <w:szCs w:val="20"/>
          <w:lang w:eastAsia="de-DE"/>
        </w:rPr>
        <w:t>. All specifications were estimated with a constant (not reported).</w:t>
      </w:r>
    </w:p>
    <w:p w:rsidR="000B4543" w:rsidRDefault="000B4543" w:rsidP="008320E5"/>
    <w:p w:rsidR="006B15C2" w:rsidRDefault="00E36997" w:rsidP="008320E5">
      <w:r>
        <w:lastRenderedPageBreak/>
        <w:t>While</w:t>
      </w:r>
      <w:r w:rsidR="00146993">
        <w:t xml:space="preserve"> the estimated </w:t>
      </w:r>
      <w:r w:rsidR="00146993" w:rsidRPr="00847878" w:rsidDel="00602B07">
        <w:t xml:space="preserve">coefficients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146993"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146993" w:rsidRPr="00847878" w:rsidDel="00602B07">
        <w:t xml:space="preserve"> exhibit the expected signs in </w:t>
      </w:r>
      <w:r w:rsidR="00146993" w:rsidRPr="00847878">
        <w:t>six</w:t>
      </w:r>
      <w:r w:rsidR="00146993" w:rsidRPr="00847878" w:rsidDel="00602B07">
        <w:t xml:space="preserve"> out of seven countries</w:t>
      </w:r>
      <w:r w:rsidR="00146993">
        <w:t xml:space="preserve">, recursive parameter estimation - i.e. estimating the VAR models on a sample that is recursively increased by one observation at a time - indicates parameter instability in four of the six countries in which the expected sign structure exists. In fact, the only countries with stable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146993"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146993">
        <w:rPr>
          <w:rFonts w:eastAsiaTheme="minorEastAsia"/>
        </w:rPr>
        <w:t xml:space="preserve"> coefficients are Australia and the USA. This is illustrated in </w:t>
      </w:r>
      <w:r w:rsidR="00A259A2">
        <w:rPr>
          <w:rFonts w:eastAsiaTheme="minorEastAsia"/>
        </w:rPr>
        <w:t>F</w:t>
      </w:r>
      <w:r w:rsidR="00146993">
        <w:rPr>
          <w:rFonts w:eastAsiaTheme="minorEastAsia"/>
        </w:rPr>
        <w:t xml:space="preserve">igure 3, which plots the recursively estimated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146993"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146993">
        <w:rPr>
          <w:rFonts w:eastAsiaTheme="minorEastAsia"/>
        </w:rPr>
        <w:t xml:space="preserve"> coefficients for Australia and the USA. It is also worth noting that only in Australia are both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3A6033"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3A6033" w:rsidRPr="00847878" w:rsidDel="00602B07">
        <w:t xml:space="preserve"> statistically significant at conventional levels. In </w:t>
      </w:r>
      <w:r w:rsidR="00EE7E1E" w:rsidRPr="00847878">
        <w:t xml:space="preserve">the </w:t>
      </w:r>
      <w:r w:rsidR="00102EFA">
        <w:t>United States</w:t>
      </w:r>
      <w:r w:rsidR="003A6033" w:rsidRPr="00847878" w:rsidDel="00602B07">
        <w:t>,</w:t>
      </w:r>
      <w:r w:rsidR="00146993">
        <w:t xml:space="preserve"> by contrast, </w:t>
      </w:r>
      <w:r w:rsidR="003A6033" w:rsidRPr="00847878" w:rsidDel="00602B07">
        <w:t xml:space="preserve">only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EE7E1E" w:rsidRPr="00847878">
        <w:rPr>
          <w:i/>
          <w:iCs/>
        </w:rPr>
        <w:t xml:space="preserve"> </w:t>
      </w:r>
      <w:r w:rsidR="00C7109B">
        <w:t>is statistically significant.</w:t>
      </w:r>
    </w:p>
    <w:p w:rsidR="00BE212F" w:rsidRDefault="00BE212F" w:rsidP="008320E5">
      <w:pPr>
        <w:sectPr w:rsidR="00BE212F" w:rsidSect="000B4543">
          <w:pgSz w:w="11906" w:h="16838"/>
          <w:pgMar w:top="1440" w:right="1440" w:bottom="1440" w:left="1440" w:header="708" w:footer="708" w:gutter="0"/>
          <w:cols w:space="708"/>
          <w:docGrid w:linePitch="360"/>
        </w:sectPr>
      </w:pPr>
    </w:p>
    <w:p w:rsidR="00BE212F" w:rsidRPr="006F6D2D" w:rsidRDefault="00BE212F" w:rsidP="00BE212F">
      <w:pPr>
        <w:spacing w:after="200" w:line="276" w:lineRule="auto"/>
        <w:jc w:val="left"/>
        <w:rPr>
          <w:rFonts w:eastAsiaTheme="minorEastAsia"/>
          <w:b/>
        </w:rPr>
      </w:pPr>
      <w:r w:rsidRPr="006F6D2D">
        <w:rPr>
          <w:b/>
        </w:rPr>
        <w:lastRenderedPageBreak/>
        <w:t xml:space="preserve">Figure 3: Recursive estimates of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2</m:t>
            </m:r>
          </m:sub>
        </m:sSub>
      </m:oMath>
      <w:r w:rsidRPr="006F6D2D">
        <w:rPr>
          <w:rFonts w:eastAsiaTheme="minorEastAsia"/>
          <w:b/>
        </w:rPr>
        <w:t xml:space="preserve"> and </w:t>
      </w:r>
      <m:oMath>
        <m:sSub>
          <m:sSubPr>
            <m:ctrlPr>
              <w:rPr>
                <w:rFonts w:ascii="Cambria Math" w:hAnsi="Cambria Math"/>
                <w:b/>
                <w:i/>
              </w:rPr>
            </m:ctrlPr>
          </m:sSubPr>
          <m:e>
            <m:r>
              <m:rPr>
                <m:sty m:val="bi"/>
              </m:rPr>
              <w:rPr>
                <w:rFonts w:ascii="Cambria Math" w:hAnsi="Cambria Math"/>
              </w:rPr>
              <m:t>β</m:t>
            </m:r>
          </m:e>
          <m:sub>
            <m:r>
              <m:rPr>
                <m:sty m:val="bi"/>
              </m:rPr>
              <w:rPr>
                <w:rFonts w:ascii="Cambria Math" w:hAnsi="Cambria Math"/>
              </w:rPr>
              <m:t>1</m:t>
            </m:r>
          </m:sub>
        </m:sSub>
      </m:oMath>
      <w:r w:rsidRPr="006F6D2D">
        <w:rPr>
          <w:rFonts w:eastAsiaTheme="minorEastAsia"/>
          <w:b/>
        </w:rPr>
        <w:t xml:space="preserve"> for Australia (top panel) and USA (bottom panel), interest rate models</w:t>
      </w:r>
    </w:p>
    <w:tbl>
      <w:tblPr>
        <w:tblStyle w:val="TableGrid"/>
        <w:tblW w:w="0" w:type="auto"/>
        <w:tblLook w:val="04A0"/>
      </w:tblPr>
      <w:tblGrid>
        <w:gridCol w:w="815"/>
        <w:gridCol w:w="7836"/>
      </w:tblGrid>
      <w:tr w:rsidR="00BE212F" w:rsidTr="00375945">
        <w:tc>
          <w:tcPr>
            <w:tcW w:w="815" w:type="dxa"/>
          </w:tcPr>
          <w:p w:rsidR="00BE212F" w:rsidRPr="00BE212F" w:rsidRDefault="00BE212F" w:rsidP="00375945">
            <w:pPr>
              <w:spacing w:after="200" w:line="276" w:lineRule="auto"/>
              <w:jc w:val="left"/>
              <w:rPr>
                <w:b/>
                <w:lang w:val="en-US"/>
              </w:rPr>
            </w:pPr>
          </w:p>
        </w:tc>
        <w:tc>
          <w:tcPr>
            <w:tcW w:w="7836" w:type="dxa"/>
          </w:tcPr>
          <w:p w:rsidR="00BE212F" w:rsidRPr="006F6D2D" w:rsidRDefault="00BE212F" w:rsidP="00375945">
            <w:pPr>
              <w:spacing w:after="200" w:line="276" w:lineRule="auto"/>
              <w:jc w:val="left"/>
              <w:rPr>
                <w:b/>
                <w:lang w:val="en-US"/>
              </w:rPr>
            </w:pPr>
            <w:r w:rsidRPr="006F6D2D">
              <w:rPr>
                <w:b/>
                <w:lang w:val="en-US"/>
              </w:rPr>
              <w:t xml:space="preserve">VAR with </w:t>
            </w:r>
            <w:r w:rsidRPr="006F6D2D">
              <w:rPr>
                <w:b/>
                <w:i/>
                <w:lang w:val="en-US"/>
              </w:rPr>
              <w:t>INTR</w:t>
            </w:r>
            <w:r w:rsidRPr="006F6D2D">
              <w:rPr>
                <w:b/>
                <w:lang w:val="en-US"/>
              </w:rPr>
              <w:t xml:space="preserve"> and </w:t>
            </w:r>
            <w:r w:rsidRPr="006F6D2D">
              <w:rPr>
                <w:b/>
                <w:i/>
                <w:lang w:val="en-US"/>
              </w:rPr>
              <w:t>GDP</w:t>
            </w:r>
          </w:p>
        </w:tc>
      </w:tr>
      <w:tr w:rsidR="00BE212F" w:rsidTr="00375945">
        <w:tc>
          <w:tcPr>
            <w:tcW w:w="815" w:type="dxa"/>
          </w:tcPr>
          <w:p w:rsidR="00BE212F" w:rsidRDefault="00BE212F" w:rsidP="00375945">
            <w:pPr>
              <w:spacing w:after="200" w:line="276" w:lineRule="auto"/>
              <w:jc w:val="left"/>
              <w:rPr>
                <w:b/>
              </w:rPr>
            </w:pPr>
            <w:r>
              <w:rPr>
                <w:b/>
              </w:rPr>
              <w:t>AUS</w:t>
            </w:r>
          </w:p>
        </w:tc>
        <w:tc>
          <w:tcPr>
            <w:tcW w:w="7836" w:type="dxa"/>
          </w:tcPr>
          <w:p w:rsidR="00BE212F" w:rsidRDefault="00BE212F" w:rsidP="00375945">
            <w:pPr>
              <w:spacing w:after="200" w:line="276" w:lineRule="auto"/>
              <w:jc w:val="left"/>
              <w:rPr>
                <w:b/>
              </w:rPr>
            </w:pPr>
            <w:r>
              <w:rPr>
                <w:noProof/>
                <w:lang w:eastAsia="en-GB"/>
              </w:rPr>
              <w:drawing>
                <wp:inline distT="0" distB="0" distL="0" distR="0">
                  <wp:extent cx="4815343" cy="3502941"/>
                  <wp:effectExtent l="19050" t="0" r="4307" b="0"/>
                  <wp:docPr id="6" name="Picture 0" descr="intr_rol_slp_A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_rol_slp_AUS.png"/>
                          <pic:cNvPicPr/>
                        </pic:nvPicPr>
                        <pic:blipFill>
                          <a:blip r:embed="rId54" cstate="print"/>
                          <a:stretch>
                            <a:fillRect/>
                          </a:stretch>
                        </pic:blipFill>
                        <pic:spPr>
                          <a:xfrm>
                            <a:off x="0" y="0"/>
                            <a:ext cx="4818726" cy="3505402"/>
                          </a:xfrm>
                          <a:prstGeom prst="rect">
                            <a:avLst/>
                          </a:prstGeom>
                        </pic:spPr>
                      </pic:pic>
                    </a:graphicData>
                  </a:graphic>
                </wp:inline>
              </w:drawing>
            </w:r>
          </w:p>
        </w:tc>
      </w:tr>
      <w:tr w:rsidR="00BE212F" w:rsidTr="00375945">
        <w:tc>
          <w:tcPr>
            <w:tcW w:w="815" w:type="dxa"/>
          </w:tcPr>
          <w:p w:rsidR="00BE212F" w:rsidRDefault="00BE212F" w:rsidP="00375945">
            <w:pPr>
              <w:spacing w:after="200" w:line="276" w:lineRule="auto"/>
              <w:jc w:val="left"/>
              <w:rPr>
                <w:b/>
              </w:rPr>
            </w:pPr>
            <w:r>
              <w:rPr>
                <w:b/>
              </w:rPr>
              <w:t>USA</w:t>
            </w:r>
          </w:p>
        </w:tc>
        <w:tc>
          <w:tcPr>
            <w:tcW w:w="7836" w:type="dxa"/>
          </w:tcPr>
          <w:p w:rsidR="00BE212F" w:rsidRDefault="00BE212F" w:rsidP="00375945">
            <w:pPr>
              <w:spacing w:after="200" w:line="276" w:lineRule="auto"/>
              <w:jc w:val="left"/>
              <w:rPr>
                <w:b/>
              </w:rPr>
            </w:pPr>
            <w:r>
              <w:rPr>
                <w:noProof/>
                <w:lang w:eastAsia="en-GB"/>
              </w:rPr>
              <w:drawing>
                <wp:inline distT="0" distB="0" distL="0" distR="0">
                  <wp:extent cx="4819484" cy="3505953"/>
                  <wp:effectExtent l="19050" t="0" r="166" b="0"/>
                  <wp:docPr id="7" name="Picture 1" descr="intr_rol_slp_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_rol_slp_USA.png"/>
                          <pic:cNvPicPr/>
                        </pic:nvPicPr>
                        <pic:blipFill>
                          <a:blip r:embed="rId55" cstate="print"/>
                          <a:stretch>
                            <a:fillRect/>
                          </a:stretch>
                        </pic:blipFill>
                        <pic:spPr>
                          <a:xfrm>
                            <a:off x="0" y="0"/>
                            <a:ext cx="4822764" cy="3508339"/>
                          </a:xfrm>
                          <a:prstGeom prst="rect">
                            <a:avLst/>
                          </a:prstGeom>
                        </pic:spPr>
                      </pic:pic>
                    </a:graphicData>
                  </a:graphic>
                </wp:inline>
              </w:drawing>
            </w:r>
          </w:p>
        </w:tc>
      </w:tr>
    </w:tbl>
    <w:p w:rsidR="00BE212F" w:rsidRDefault="00BE212F" w:rsidP="008320E5"/>
    <w:p w:rsidR="00611D0B" w:rsidRDefault="003A6033" w:rsidP="008320E5">
      <w:r w:rsidRPr="00847878" w:rsidDel="00602B07">
        <w:lastRenderedPageBreak/>
        <w:t>Looking at the cycle length</w:t>
      </w:r>
      <w:r w:rsidR="00AD1A41">
        <w:t xml:space="preserve"> implied by the eigenvalues of the estimated coefficient matrix</w:t>
      </w:r>
      <w:r w:rsidRPr="00847878" w:rsidDel="00602B07">
        <w:t>, we</w:t>
      </w:r>
      <w:r w:rsidR="00611D0B">
        <w:t xml:space="preserve"> find that the cycle length for Australia is just shy of four years, and the cycle length for the USA is just over seven years</w:t>
      </w:r>
      <w:r w:rsidRPr="00847878" w:rsidDel="00602B07">
        <w:t>.</w:t>
      </w:r>
      <w:r w:rsidR="00611D0B">
        <w:t xml:space="preserve">  This is very close to the cycle lengths</w:t>
      </w:r>
      <w:r w:rsidR="00A259A2">
        <w:t xml:space="preserve"> </w:t>
      </w:r>
      <w:r w:rsidR="00A259A2" w:rsidRPr="00847878" w:rsidDel="00602B07">
        <w:t>obtained from the spectral density functions</w:t>
      </w:r>
      <w:r w:rsidR="00611D0B">
        <w:t xml:space="preserve"> </w:t>
      </w:r>
      <w:r w:rsidR="00A259A2">
        <w:t>reported in Table 1</w:t>
      </w:r>
      <w:r w:rsidR="00221917">
        <w:t xml:space="preserve"> </w:t>
      </w:r>
      <w:r w:rsidR="00611D0B">
        <w:t>for Australia, and slightly longer than the cycle length</w:t>
      </w:r>
      <w:r w:rsidR="00A259A2">
        <w:t xml:space="preserve"> </w:t>
      </w:r>
      <w:r w:rsidR="00611D0B">
        <w:t xml:space="preserve">for the USA. Overall, the results provide support for the existence of a </w:t>
      </w:r>
      <w:r w:rsidR="0036566A">
        <w:t xml:space="preserve">stable </w:t>
      </w:r>
      <w:r w:rsidR="00611D0B">
        <w:t>financial-real interaction mechanism in output and the real interest rate for Australia and the USA.</w:t>
      </w:r>
    </w:p>
    <w:p w:rsidR="005F3B80" w:rsidRPr="00847878" w:rsidDel="00602B07" w:rsidRDefault="005F3B80" w:rsidP="008320E5"/>
    <w:p w:rsidR="002124A6" w:rsidRPr="00847878" w:rsidRDefault="0D014E8D" w:rsidP="00611D0B">
      <w:pPr>
        <w:pStyle w:val="Heading3"/>
      </w:pPr>
      <w:r w:rsidRPr="00847878">
        <w:t xml:space="preserve">5.2 </w:t>
      </w:r>
      <w:r w:rsidR="00EE289A">
        <w:t>Interaction</w:t>
      </w:r>
      <w:r w:rsidR="00EE289A" w:rsidRPr="00847878">
        <w:t xml:space="preserve"> </w:t>
      </w:r>
      <w:r w:rsidRPr="00847878">
        <w:t>between GDP and corporate debt</w:t>
      </w:r>
    </w:p>
    <w:p w:rsidR="0036566A" w:rsidRDefault="002638CD" w:rsidP="008320E5">
      <w:pPr>
        <w:rPr>
          <w:rFonts w:eastAsiaTheme="minorEastAsia"/>
        </w:rPr>
      </w:pPr>
      <w:r w:rsidRPr="00847878">
        <w:t>The results</w:t>
      </w:r>
      <w:r w:rsidR="001224F4" w:rsidRPr="00847878">
        <w:t xml:space="preserve"> of our estimations with </w:t>
      </w:r>
      <w:r w:rsidR="004855A3" w:rsidRPr="00847878">
        <w:t>corporate debt</w:t>
      </w:r>
      <w:r w:rsidRPr="00847878">
        <w:t xml:space="preserve"> are depicted in Table </w:t>
      </w:r>
      <w:r w:rsidR="0008479B" w:rsidRPr="00847878">
        <w:t>3</w:t>
      </w:r>
      <w:r w:rsidRPr="00847878">
        <w:t>.</w:t>
      </w:r>
      <w:r w:rsidR="00BF401E" w:rsidRPr="006B7EB3">
        <w:rPr>
          <w:rStyle w:val="FootnoteReference"/>
        </w:rPr>
        <w:footnoteReference w:id="11"/>
      </w:r>
      <w:r w:rsidR="00602B07" w:rsidRPr="00847878">
        <w:t xml:space="preserve"> </w:t>
      </w:r>
      <w:r w:rsidR="003A6033" w:rsidRPr="00847878">
        <w:t>We fin</w:t>
      </w:r>
      <w:r w:rsidR="0036566A">
        <w:t xml:space="preserve">d that all countries except </w:t>
      </w:r>
      <w:r w:rsidR="003A6033" w:rsidRPr="00847878">
        <w:t>Finland exhibit the sign</w:t>
      </w:r>
      <w:r w:rsidR="00EE289A">
        <w:t xml:space="preserve"> structure</w:t>
      </w:r>
      <w:r w:rsidR="00EE289A" w:rsidRPr="00EE289A">
        <w:t xml:space="preserve"> </w:t>
      </w:r>
      <w:r w:rsidR="00EE289A">
        <w:t>predicted by financial-real cycle theories</w:t>
      </w:r>
      <w:r w:rsidR="003A6033" w:rsidRPr="00847878">
        <w:t xml:space="preserve">: </w:t>
      </w:r>
      <w:r w:rsidR="003A6033" w:rsidRPr="00847878">
        <w:rPr>
          <w:i/>
          <w:iCs/>
        </w:rPr>
        <w:t>NFCD</w:t>
      </w:r>
      <w:r w:rsidR="003A6033" w:rsidRPr="00847878">
        <w:t xml:space="preserve"> exerts a negative effect on </w:t>
      </w:r>
      <w:r w:rsidR="003A6033" w:rsidRPr="00847878">
        <w:rPr>
          <w:i/>
          <w:iCs/>
        </w:rPr>
        <w:t>GDP</w:t>
      </w:r>
      <w:r w:rsidR="003A6033" w:rsidRPr="00847878">
        <w:t xml:space="preserve">, while </w:t>
      </w:r>
      <w:r w:rsidR="003A6033" w:rsidRPr="00847878">
        <w:rPr>
          <w:i/>
          <w:iCs/>
        </w:rPr>
        <w:t>GDP</w:t>
      </w:r>
      <w:r w:rsidR="003A6033" w:rsidRPr="00847878">
        <w:t xml:space="preserve"> in turn raises </w:t>
      </w:r>
      <w:r w:rsidR="003A6033" w:rsidRPr="00847878">
        <w:rPr>
          <w:i/>
          <w:iCs/>
        </w:rPr>
        <w:t>NFCD</w:t>
      </w:r>
      <w:r w:rsidR="003A6033" w:rsidRPr="00847878">
        <w:t>.</w:t>
      </w:r>
      <w:r w:rsidR="00EE289A">
        <w:t xml:space="preserve"> </w:t>
      </w:r>
      <w:r w:rsidR="0036566A">
        <w:t xml:space="preserve">Again, however, </w:t>
      </w:r>
      <w:r w:rsidR="00A259A2">
        <w:t>several</w:t>
      </w:r>
      <w:r w:rsidR="0036566A">
        <w:t xml:space="preserve"> VARs suffer from at least some structural instability, as indicated by recursive parameter estimates. The two countries with relatively stable parameter estimates are Canada and the </w:t>
      </w:r>
      <w:r w:rsidR="00351D57">
        <w:t>Great Britain</w:t>
      </w:r>
      <w:r w:rsidR="0036566A">
        <w:t xml:space="preserve">. While the recursive estimates of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36566A"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36566A">
        <w:rPr>
          <w:rFonts w:eastAsiaTheme="minorEastAsia"/>
        </w:rPr>
        <w:t xml:space="preserve"> for Canada decrease in magnitude as the sample size is increased, they retain the expected sign</w:t>
      </w:r>
      <w:r w:rsidR="00AC7820">
        <w:rPr>
          <w:rFonts w:eastAsiaTheme="minorEastAsia"/>
        </w:rPr>
        <w:t>s</w:t>
      </w:r>
      <w:r w:rsidR="0036566A">
        <w:rPr>
          <w:rFonts w:eastAsiaTheme="minorEastAsia"/>
        </w:rPr>
        <w:t xml:space="preserve">. </w:t>
      </w:r>
      <w:r w:rsidR="00A259A2">
        <w:rPr>
          <w:rFonts w:eastAsiaTheme="minorEastAsia"/>
        </w:rPr>
        <w:t>T</w:t>
      </w:r>
      <w:r w:rsidR="0036566A">
        <w:rPr>
          <w:rFonts w:eastAsiaTheme="minorEastAsia"/>
        </w:rPr>
        <w:t xml:space="preserve">he recursive estimates of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0036566A" w:rsidRPr="00847878" w:rsidDel="00602B07">
        <w:t xml:space="preserve"> and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36566A">
        <w:rPr>
          <w:rFonts w:eastAsiaTheme="minorEastAsia"/>
        </w:rPr>
        <w:t xml:space="preserve"> for the </w:t>
      </w:r>
      <w:r w:rsidR="00351D57">
        <w:rPr>
          <w:rFonts w:eastAsiaTheme="minorEastAsia"/>
        </w:rPr>
        <w:t>Great Britain</w:t>
      </w:r>
      <w:r w:rsidR="00A259A2">
        <w:rPr>
          <w:rFonts w:eastAsiaTheme="minorEastAsia"/>
        </w:rPr>
        <w:t xml:space="preserve"> </w:t>
      </w:r>
      <w:r w:rsidR="0036566A">
        <w:rPr>
          <w:rFonts w:eastAsiaTheme="minorEastAsia"/>
        </w:rPr>
        <w:t xml:space="preserve">switch signs around 1990, </w:t>
      </w:r>
      <w:r w:rsidR="00A259A2">
        <w:rPr>
          <w:rFonts w:eastAsiaTheme="minorEastAsia"/>
        </w:rPr>
        <w:t xml:space="preserve">but </w:t>
      </w:r>
      <w:r w:rsidR="0036566A">
        <w:rPr>
          <w:rFonts w:eastAsiaTheme="minorEastAsia"/>
        </w:rPr>
        <w:t>remain stable thereafter, as i</w:t>
      </w:r>
      <w:r w:rsidR="004306C0">
        <w:rPr>
          <w:rFonts w:eastAsiaTheme="minorEastAsia"/>
        </w:rPr>
        <w:t>llustrated</w:t>
      </w:r>
      <w:r w:rsidR="0036566A">
        <w:rPr>
          <w:rFonts w:eastAsiaTheme="minorEastAsia"/>
        </w:rPr>
        <w:t xml:space="preserve"> in </w:t>
      </w:r>
      <w:r w:rsidR="00A259A2">
        <w:rPr>
          <w:rFonts w:eastAsiaTheme="minorEastAsia"/>
        </w:rPr>
        <w:t>F</w:t>
      </w:r>
      <w:r w:rsidR="0036566A">
        <w:rPr>
          <w:rFonts w:eastAsiaTheme="minorEastAsia"/>
        </w:rPr>
        <w:t>igure 4.</w:t>
      </w:r>
    </w:p>
    <w:p w:rsidR="000B4543" w:rsidRDefault="000B4543" w:rsidP="008320E5">
      <w:pPr>
        <w:rPr>
          <w:rFonts w:eastAsiaTheme="minorEastAsia"/>
        </w:rPr>
        <w:sectPr w:rsidR="000B4543" w:rsidSect="000B4543">
          <w:pgSz w:w="11906" w:h="16838"/>
          <w:pgMar w:top="1440" w:right="1440" w:bottom="1440" w:left="1440" w:header="708" w:footer="708" w:gutter="0"/>
          <w:cols w:space="708"/>
          <w:docGrid w:linePitch="360"/>
        </w:sectPr>
      </w:pPr>
    </w:p>
    <w:p w:rsidR="000B4543" w:rsidRPr="00847878" w:rsidRDefault="000B4543" w:rsidP="000B4543">
      <w:pPr>
        <w:rPr>
          <w:b/>
          <w:bCs/>
        </w:rPr>
      </w:pPr>
      <w:r w:rsidRPr="00847878">
        <w:rPr>
          <w:b/>
          <w:bCs/>
        </w:rPr>
        <w:lastRenderedPageBreak/>
        <w:t xml:space="preserve">Table 3: VAR models with </w:t>
      </w:r>
      <w:r w:rsidRPr="00847878">
        <w:rPr>
          <w:b/>
          <w:bCs/>
          <w:i/>
          <w:iCs/>
        </w:rPr>
        <w:t>GDP</w:t>
      </w:r>
      <w:r w:rsidRPr="00847878">
        <w:rPr>
          <w:b/>
          <w:bCs/>
        </w:rPr>
        <w:t xml:space="preserve"> and </w:t>
      </w:r>
      <w:r w:rsidRPr="00847878">
        <w:rPr>
          <w:b/>
          <w:bCs/>
          <w:i/>
          <w:iCs/>
        </w:rPr>
        <w:t>NFCD</w:t>
      </w:r>
    </w:p>
    <w:tbl>
      <w:tblPr>
        <w:tblStyle w:val="TableGrid"/>
        <w:tblW w:w="0" w:type="auto"/>
        <w:tblLook w:val="04A0"/>
      </w:tblPr>
      <w:tblGrid>
        <w:gridCol w:w="1123"/>
        <w:gridCol w:w="750"/>
        <w:gridCol w:w="750"/>
        <w:gridCol w:w="1239"/>
        <w:gridCol w:w="1258"/>
        <w:gridCol w:w="801"/>
        <w:gridCol w:w="1546"/>
        <w:gridCol w:w="867"/>
        <w:gridCol w:w="908"/>
      </w:tblGrid>
      <w:tr w:rsidR="000B4543" w:rsidRPr="0046341E" w:rsidTr="000B4543">
        <w:tc>
          <w:tcPr>
            <w:tcW w:w="0" w:type="auto"/>
          </w:tcPr>
          <w:p w:rsidR="000B4543" w:rsidRPr="0046341E" w:rsidRDefault="000B4543" w:rsidP="000B4543">
            <w:pPr>
              <w:rPr>
                <w:b/>
                <w:bCs/>
                <w:sz w:val="20"/>
                <w:szCs w:val="20"/>
                <w:lang w:val="en-GB"/>
              </w:rPr>
            </w:pPr>
            <w:r w:rsidRPr="0046341E">
              <w:rPr>
                <w:b/>
                <w:bCs/>
                <w:sz w:val="20"/>
                <w:szCs w:val="20"/>
                <w:lang w:val="en-GB"/>
              </w:rPr>
              <w:t>Country</w:t>
            </w:r>
          </w:p>
        </w:tc>
        <w:tc>
          <w:tcPr>
            <w:tcW w:w="0" w:type="auto"/>
          </w:tcPr>
          <w:p w:rsidR="000B4543" w:rsidRPr="0046341E" w:rsidRDefault="000B4543" w:rsidP="000B4543">
            <w:pPr>
              <w:rPr>
                <w:b/>
                <w:bCs/>
                <w:sz w:val="20"/>
                <w:szCs w:val="20"/>
                <w:lang w:val="en-GB"/>
              </w:rPr>
            </w:pPr>
            <w:r w:rsidRPr="0046341E">
              <w:rPr>
                <w:b/>
                <w:bCs/>
                <w:sz w:val="20"/>
                <w:szCs w:val="20"/>
                <w:lang w:val="en-GB"/>
              </w:rPr>
              <w:t>DV</w:t>
            </w:r>
          </w:p>
        </w:tc>
        <w:tc>
          <w:tcPr>
            <w:tcW w:w="0" w:type="auto"/>
          </w:tcPr>
          <w:p w:rsidR="000B4543" w:rsidRPr="0046341E" w:rsidRDefault="000B4543" w:rsidP="000B4543">
            <w:pPr>
              <w:rPr>
                <w:b/>
                <w:bCs/>
                <w:sz w:val="20"/>
                <w:szCs w:val="20"/>
                <w:lang w:val="en-GB"/>
              </w:rPr>
            </w:pPr>
            <w:r w:rsidRPr="0046341E">
              <w:rPr>
                <w:b/>
                <w:bCs/>
                <w:sz w:val="20"/>
                <w:szCs w:val="20"/>
                <w:lang w:val="en-GB"/>
              </w:rPr>
              <w:t>EPV</w:t>
            </w:r>
          </w:p>
        </w:tc>
        <w:tc>
          <w:tcPr>
            <w:tcW w:w="0" w:type="auto"/>
          </w:tcPr>
          <w:p w:rsidR="000B4543" w:rsidRPr="0046341E" w:rsidRDefault="000B4543" w:rsidP="000B4543">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LDV</w:t>
            </w:r>
          </w:p>
          <w:p w:rsidR="000B4543" w:rsidRPr="0046341E" w:rsidRDefault="000B4543" w:rsidP="000B4543">
            <w:pPr>
              <w:rPr>
                <w:b/>
                <w:sz w:val="20"/>
                <w:szCs w:val="20"/>
                <w:lang w:val="en-GB"/>
              </w:rPr>
            </w:pPr>
          </w:p>
        </w:tc>
        <w:tc>
          <w:tcPr>
            <w:tcW w:w="0" w:type="auto"/>
          </w:tcPr>
          <w:p w:rsidR="000B4543" w:rsidRPr="0046341E" w:rsidRDefault="000B4543" w:rsidP="000B4543">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EPV</w:t>
            </w:r>
          </w:p>
        </w:tc>
        <w:tc>
          <w:tcPr>
            <w:tcW w:w="0" w:type="auto"/>
          </w:tcPr>
          <w:p w:rsidR="000B4543" w:rsidRPr="0046341E" w:rsidRDefault="000B4543" w:rsidP="000B4543">
            <w:pPr>
              <w:rPr>
                <w:b/>
                <w:bCs/>
                <w:sz w:val="20"/>
                <w:szCs w:val="20"/>
                <w:lang w:val="en-GB" w:eastAsia="de-DE"/>
              </w:rPr>
            </w:pPr>
            <w:r w:rsidRPr="0046341E">
              <w:rPr>
                <w:b/>
                <w:bCs/>
                <w:sz w:val="20"/>
                <w:szCs w:val="20"/>
                <w:lang w:val="en-GB" w:eastAsia="de-DE"/>
              </w:rPr>
              <w:t>Lag order</w:t>
            </w:r>
          </w:p>
        </w:tc>
        <w:tc>
          <w:tcPr>
            <w:tcW w:w="0" w:type="auto"/>
          </w:tcPr>
          <w:p w:rsidR="000B4543" w:rsidRPr="0046341E" w:rsidRDefault="000B4543" w:rsidP="000B4543">
            <w:pPr>
              <w:rPr>
                <w:b/>
                <w:bCs/>
                <w:sz w:val="20"/>
                <w:szCs w:val="20"/>
                <w:lang w:val="en-GB"/>
              </w:rPr>
            </w:pPr>
            <w:r w:rsidRPr="0046341E">
              <w:rPr>
                <w:b/>
                <w:bCs/>
                <w:sz w:val="20"/>
                <w:szCs w:val="20"/>
                <w:lang w:val="en-GB"/>
              </w:rPr>
              <w:t>Necessary condition satisfied?</w:t>
            </w:r>
          </w:p>
        </w:tc>
        <w:tc>
          <w:tcPr>
            <w:tcW w:w="0" w:type="auto"/>
          </w:tcPr>
          <w:p w:rsidR="000B4543" w:rsidRPr="0046341E" w:rsidRDefault="000B4543" w:rsidP="000B4543">
            <w:pPr>
              <w:rPr>
                <w:b/>
                <w:bCs/>
                <w:sz w:val="20"/>
                <w:szCs w:val="20"/>
                <w:lang w:val="en-GB"/>
              </w:rPr>
            </w:pPr>
            <w:r w:rsidRPr="0046341E">
              <w:rPr>
                <w:b/>
                <w:bCs/>
                <w:sz w:val="20"/>
                <w:szCs w:val="20"/>
                <w:lang w:val="en-GB"/>
              </w:rPr>
              <w:t>Period</w:t>
            </w:r>
          </w:p>
        </w:tc>
        <w:tc>
          <w:tcPr>
            <w:tcW w:w="0" w:type="auto"/>
          </w:tcPr>
          <w:p w:rsidR="000B4543" w:rsidRPr="0046341E" w:rsidRDefault="000B4543" w:rsidP="000B4543">
            <w:pPr>
              <w:rPr>
                <w:b/>
                <w:bCs/>
                <w:sz w:val="20"/>
                <w:szCs w:val="20"/>
                <w:lang w:val="en-GB"/>
              </w:rPr>
            </w:pPr>
            <w:r w:rsidRPr="0046341E">
              <w:rPr>
                <w:b/>
                <w:bCs/>
                <w:sz w:val="20"/>
                <w:szCs w:val="20"/>
                <w:lang w:val="en-GB"/>
              </w:rPr>
              <w:t>Cycle length</w:t>
            </w: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AUS</w:t>
            </w:r>
          </w:p>
        </w:tc>
        <w:tc>
          <w:tcPr>
            <w:tcW w:w="0" w:type="auto"/>
          </w:tcPr>
          <w:p w:rsidR="000B4543" w:rsidRPr="0046341E" w:rsidRDefault="000B4543" w:rsidP="000B4543">
            <w:pPr>
              <w:rPr>
                <w:b/>
                <w:bCs/>
                <w:i/>
                <w:iCs/>
                <w:sz w:val="20"/>
                <w:szCs w:val="20"/>
                <w:lang w:val="en-GB"/>
              </w:rPr>
            </w:pPr>
            <w:r w:rsidRPr="0046341E">
              <w:rPr>
                <w:i/>
                <w:iCs/>
                <w:sz w:val="20"/>
                <w:szCs w:val="20"/>
              </w:rPr>
              <w:t>GDP</w:t>
            </w:r>
          </w:p>
        </w:tc>
        <w:tc>
          <w:tcPr>
            <w:tcW w:w="0" w:type="auto"/>
          </w:tcPr>
          <w:p w:rsidR="000B4543" w:rsidRPr="0046341E" w:rsidRDefault="000B4543" w:rsidP="000B4543">
            <w:pPr>
              <w:rPr>
                <w:b/>
                <w:bCs/>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1.097 (0.179)***</w:t>
            </w:r>
          </w:p>
        </w:tc>
        <w:tc>
          <w:tcPr>
            <w:tcW w:w="0" w:type="auto"/>
          </w:tcPr>
          <w:p w:rsidR="000B4543" w:rsidRPr="0046341E" w:rsidRDefault="000B4543" w:rsidP="000B4543">
            <w:pPr>
              <w:jc w:val="center"/>
              <w:rPr>
                <w:sz w:val="20"/>
                <w:szCs w:val="20"/>
                <w:lang w:val="en-GB"/>
              </w:rPr>
            </w:pPr>
            <w:r w:rsidRPr="0046341E">
              <w:rPr>
                <w:sz w:val="20"/>
                <w:szCs w:val="20"/>
              </w:rPr>
              <w:t>-0.003 (0.077)</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eastAsia="de-DE"/>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0" w:type="auto"/>
            <w:vMerge w:val="restart"/>
          </w:tcPr>
          <w:p w:rsidR="000B4543" w:rsidRPr="0046341E" w:rsidRDefault="000B4543" w:rsidP="000B4543">
            <w:pPr>
              <w:jc w:val="center"/>
              <w:rPr>
                <w:sz w:val="20"/>
                <w:szCs w:val="20"/>
                <w:lang w:val="en-GB"/>
              </w:rPr>
            </w:pPr>
            <w:r w:rsidRPr="0046341E">
              <w:rPr>
                <w:sz w:val="20"/>
                <w:szCs w:val="20"/>
              </w:rPr>
              <w:t>1979-2014</w:t>
            </w:r>
          </w:p>
        </w:tc>
        <w:tc>
          <w:tcPr>
            <w:tcW w:w="0" w:type="auto"/>
            <w:vMerge w:val="restart"/>
          </w:tcPr>
          <w:p w:rsidR="000B4543" w:rsidRPr="0046341E" w:rsidRDefault="000B4543" w:rsidP="000B4543">
            <w:pPr>
              <w:jc w:val="center"/>
              <w:rPr>
                <w:sz w:val="20"/>
                <w:szCs w:val="20"/>
                <w:lang w:val="en-GB"/>
              </w:rPr>
            </w:pPr>
            <w:r w:rsidRPr="0046341E">
              <w:rPr>
                <w:sz w:val="20"/>
                <w:szCs w:val="20"/>
              </w:rPr>
              <w:t>15.15</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b/>
                <w:bCs/>
                <w:i/>
                <w:iCs/>
                <w:sz w:val="20"/>
                <w:szCs w:val="20"/>
                <w:lang w:val="en-GB"/>
              </w:rPr>
            </w:pPr>
            <w:r w:rsidRPr="0046341E">
              <w:rPr>
                <w:i/>
                <w:iCs/>
                <w:sz w:val="20"/>
                <w:szCs w:val="20"/>
              </w:rPr>
              <w:t>NFCD</w:t>
            </w:r>
          </w:p>
        </w:tc>
        <w:tc>
          <w:tcPr>
            <w:tcW w:w="0" w:type="auto"/>
          </w:tcPr>
          <w:p w:rsidR="000B4543" w:rsidRPr="0046341E" w:rsidRDefault="000B4543" w:rsidP="000B4543">
            <w:pPr>
              <w:rPr>
                <w:b/>
                <w:bCs/>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1.554 (0.120)***</w:t>
            </w:r>
          </w:p>
        </w:tc>
        <w:tc>
          <w:tcPr>
            <w:tcW w:w="0" w:type="auto"/>
          </w:tcPr>
          <w:p w:rsidR="000B4543" w:rsidRPr="0046341E" w:rsidRDefault="000B4543" w:rsidP="000B4543">
            <w:pPr>
              <w:jc w:val="center"/>
              <w:rPr>
                <w:sz w:val="20"/>
                <w:szCs w:val="20"/>
                <w:lang w:val="en-GB"/>
              </w:rPr>
            </w:pPr>
            <w:r w:rsidRPr="0046341E">
              <w:rPr>
                <w:sz w:val="20"/>
                <w:szCs w:val="20"/>
              </w:rPr>
              <w:t>0.117 (0.279)***</w:t>
            </w:r>
          </w:p>
        </w:tc>
        <w:tc>
          <w:tcPr>
            <w:tcW w:w="0" w:type="auto"/>
            <w:vMerge/>
          </w:tcPr>
          <w:p w:rsidR="000B4543" w:rsidRPr="0046341E" w:rsidRDefault="000B4543" w:rsidP="000B4543">
            <w:pPr>
              <w:jc w:val="center"/>
              <w:rPr>
                <w:sz w:val="20"/>
                <w:szCs w:val="20"/>
                <w:lang w:val="en-GB" w:eastAsia="de-DE"/>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CAN</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1.127 (0.157)***</w:t>
            </w:r>
          </w:p>
        </w:tc>
        <w:tc>
          <w:tcPr>
            <w:tcW w:w="0" w:type="auto"/>
          </w:tcPr>
          <w:p w:rsidR="000B4543" w:rsidRPr="0046341E" w:rsidRDefault="000B4543" w:rsidP="000B4543">
            <w:pPr>
              <w:jc w:val="center"/>
              <w:rPr>
                <w:sz w:val="20"/>
                <w:szCs w:val="20"/>
                <w:lang w:val="en-GB"/>
              </w:rPr>
            </w:pPr>
            <w:r w:rsidRPr="0046341E">
              <w:rPr>
                <w:sz w:val="20"/>
                <w:szCs w:val="20"/>
              </w:rPr>
              <w:t>-0.188 (0.102)*</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eastAsia="de-DE"/>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0" w:type="auto"/>
            <w:vMerge w:val="restart"/>
          </w:tcPr>
          <w:p w:rsidR="000B4543" w:rsidRPr="0046341E" w:rsidRDefault="000B4543" w:rsidP="000B4543">
            <w:pPr>
              <w:jc w:val="center"/>
              <w:rPr>
                <w:sz w:val="20"/>
                <w:szCs w:val="20"/>
                <w:lang w:val="en-GB"/>
              </w:rPr>
            </w:pPr>
            <w:r w:rsidRPr="0046341E">
              <w:rPr>
                <w:sz w:val="20"/>
                <w:szCs w:val="20"/>
              </w:rPr>
              <w:t>1972-2015</w:t>
            </w:r>
          </w:p>
        </w:tc>
        <w:tc>
          <w:tcPr>
            <w:tcW w:w="0" w:type="auto"/>
            <w:vMerge w:val="restart"/>
          </w:tcPr>
          <w:p w:rsidR="000B4543" w:rsidRPr="0046341E" w:rsidRDefault="000B4543" w:rsidP="000B4543">
            <w:pPr>
              <w:jc w:val="center"/>
              <w:rPr>
                <w:sz w:val="20"/>
                <w:szCs w:val="20"/>
                <w:lang w:val="en-GB"/>
              </w:rPr>
            </w:pPr>
            <w:r w:rsidRPr="0046341E">
              <w:rPr>
                <w:sz w:val="20"/>
                <w:szCs w:val="20"/>
              </w:rPr>
              <w:t>13.09</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1.413 (0.155)***</w:t>
            </w:r>
          </w:p>
        </w:tc>
        <w:tc>
          <w:tcPr>
            <w:tcW w:w="0" w:type="auto"/>
          </w:tcPr>
          <w:p w:rsidR="000B4543" w:rsidRPr="0046341E" w:rsidRDefault="000B4543" w:rsidP="000B4543">
            <w:pPr>
              <w:jc w:val="center"/>
              <w:rPr>
                <w:sz w:val="20"/>
                <w:szCs w:val="20"/>
                <w:lang w:val="en-GB"/>
              </w:rPr>
            </w:pPr>
            <w:r w:rsidRPr="0046341E">
              <w:rPr>
                <w:sz w:val="20"/>
                <w:szCs w:val="20"/>
              </w:rPr>
              <w:t>0.381 (0.239)</w:t>
            </w:r>
          </w:p>
        </w:tc>
        <w:tc>
          <w:tcPr>
            <w:tcW w:w="0" w:type="auto"/>
            <w:vMerge/>
          </w:tcPr>
          <w:p w:rsidR="000B4543" w:rsidRPr="0046341E" w:rsidRDefault="000B4543" w:rsidP="000B4543">
            <w:pPr>
              <w:jc w:val="center"/>
              <w:rPr>
                <w:sz w:val="20"/>
                <w:szCs w:val="20"/>
                <w:lang w:val="en-GB" w:eastAsia="de-DE"/>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DEU</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1.065 (0.165)***</w:t>
            </w:r>
          </w:p>
        </w:tc>
        <w:tc>
          <w:tcPr>
            <w:tcW w:w="0" w:type="auto"/>
          </w:tcPr>
          <w:p w:rsidR="000B4543" w:rsidRPr="0046341E" w:rsidRDefault="000B4543" w:rsidP="000B4543">
            <w:pPr>
              <w:jc w:val="center"/>
              <w:rPr>
                <w:sz w:val="20"/>
                <w:szCs w:val="20"/>
                <w:lang w:val="en-GB"/>
              </w:rPr>
            </w:pPr>
            <w:r w:rsidRPr="0046341E">
              <w:rPr>
                <w:sz w:val="20"/>
                <w:szCs w:val="20"/>
              </w:rPr>
              <w:t>-0.103 (0.238)</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eastAsia="de-DE"/>
              </w:rPr>
              <w:t>3</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0" w:type="auto"/>
            <w:vMerge w:val="restart"/>
          </w:tcPr>
          <w:p w:rsidR="000B4543" w:rsidRPr="0046341E" w:rsidRDefault="000B4543" w:rsidP="000B4543">
            <w:pPr>
              <w:jc w:val="center"/>
              <w:rPr>
                <w:sz w:val="20"/>
                <w:szCs w:val="20"/>
                <w:lang w:val="en-GB"/>
              </w:rPr>
            </w:pPr>
            <w:r w:rsidRPr="0046341E">
              <w:rPr>
                <w:sz w:val="20"/>
                <w:szCs w:val="20"/>
              </w:rPr>
              <w:t>1973-2015</w:t>
            </w:r>
          </w:p>
        </w:tc>
        <w:tc>
          <w:tcPr>
            <w:tcW w:w="0" w:type="auto"/>
            <w:vMerge w:val="restart"/>
          </w:tcPr>
          <w:p w:rsidR="000B4543" w:rsidRPr="0046341E" w:rsidRDefault="000B4543" w:rsidP="000B4543">
            <w:pPr>
              <w:jc w:val="center"/>
              <w:rPr>
                <w:sz w:val="20"/>
                <w:szCs w:val="20"/>
                <w:lang w:val="en-GB"/>
              </w:rPr>
            </w:pPr>
            <w:r w:rsidRPr="0046341E">
              <w:rPr>
                <w:sz w:val="20"/>
                <w:szCs w:val="20"/>
              </w:rPr>
              <w:t>7.00; 3.52</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1.153 (0.147)***</w:t>
            </w:r>
          </w:p>
        </w:tc>
        <w:tc>
          <w:tcPr>
            <w:tcW w:w="0" w:type="auto"/>
          </w:tcPr>
          <w:p w:rsidR="000B4543" w:rsidRPr="0046341E" w:rsidRDefault="000B4543" w:rsidP="000B4543">
            <w:pPr>
              <w:jc w:val="center"/>
              <w:rPr>
                <w:sz w:val="20"/>
                <w:szCs w:val="20"/>
                <w:lang w:val="en-GB"/>
              </w:rPr>
            </w:pPr>
            <w:r w:rsidRPr="0046341E">
              <w:rPr>
                <w:sz w:val="20"/>
                <w:szCs w:val="20"/>
              </w:rPr>
              <w:t>0.058 (0.101)***</w:t>
            </w:r>
          </w:p>
        </w:tc>
        <w:tc>
          <w:tcPr>
            <w:tcW w:w="0" w:type="auto"/>
            <w:vMerge/>
          </w:tcPr>
          <w:p w:rsidR="000B4543" w:rsidRPr="0046341E" w:rsidRDefault="000B4543" w:rsidP="000B4543">
            <w:pPr>
              <w:jc w:val="center"/>
              <w:rPr>
                <w:sz w:val="20"/>
                <w:szCs w:val="20"/>
                <w:lang w:val="en-GB" w:eastAsia="de-DE"/>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FIN</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1.297 (0.163)***</w:t>
            </w:r>
          </w:p>
        </w:tc>
        <w:tc>
          <w:tcPr>
            <w:tcW w:w="0" w:type="auto"/>
          </w:tcPr>
          <w:p w:rsidR="000B4543" w:rsidRPr="0046341E" w:rsidRDefault="000B4543" w:rsidP="000B4543">
            <w:pPr>
              <w:jc w:val="center"/>
              <w:rPr>
                <w:sz w:val="20"/>
                <w:szCs w:val="20"/>
                <w:lang w:val="en-GB"/>
              </w:rPr>
            </w:pPr>
            <w:r w:rsidRPr="0046341E">
              <w:rPr>
                <w:sz w:val="20"/>
                <w:szCs w:val="20"/>
              </w:rPr>
              <w:t>-0.121 (0.092)</w:t>
            </w:r>
          </w:p>
        </w:tc>
        <w:tc>
          <w:tcPr>
            <w:tcW w:w="0" w:type="auto"/>
            <w:vMerge w:val="restart"/>
          </w:tcPr>
          <w:p w:rsidR="000B4543" w:rsidRPr="0046341E" w:rsidRDefault="000B4543" w:rsidP="000B4543">
            <w:pPr>
              <w:jc w:val="center"/>
              <w:rPr>
                <w:sz w:val="20"/>
                <w:szCs w:val="20"/>
                <w:lang w:val="en-GB"/>
              </w:rPr>
            </w:pPr>
            <w:r w:rsidRPr="0046341E">
              <w:rPr>
                <w:sz w:val="20"/>
                <w:szCs w:val="20"/>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N</w:t>
            </w:r>
            <w:r w:rsidRPr="0046341E">
              <w:rPr>
                <w:sz w:val="20"/>
                <w:szCs w:val="20"/>
              </w:rPr>
              <w:t>o</w:t>
            </w:r>
          </w:p>
        </w:tc>
        <w:tc>
          <w:tcPr>
            <w:tcW w:w="0" w:type="auto"/>
            <w:vMerge w:val="restart"/>
          </w:tcPr>
          <w:p w:rsidR="000B4543" w:rsidRPr="0046341E" w:rsidRDefault="000B4543" w:rsidP="000B4543">
            <w:pPr>
              <w:jc w:val="center"/>
              <w:rPr>
                <w:sz w:val="20"/>
                <w:szCs w:val="20"/>
                <w:lang w:val="en-GB"/>
              </w:rPr>
            </w:pPr>
            <w:r w:rsidRPr="0046341E">
              <w:rPr>
                <w:sz w:val="20"/>
                <w:szCs w:val="20"/>
              </w:rPr>
              <w:t>1972-2015</w:t>
            </w:r>
          </w:p>
        </w:tc>
        <w:tc>
          <w:tcPr>
            <w:tcW w:w="0" w:type="auto"/>
            <w:vMerge w:val="restart"/>
          </w:tcPr>
          <w:p w:rsidR="000B4543" w:rsidRPr="0046341E" w:rsidRDefault="000B4543" w:rsidP="000B4543">
            <w:pPr>
              <w:jc w:val="center"/>
              <w:rPr>
                <w:sz w:val="20"/>
                <w:szCs w:val="20"/>
                <w:lang w:val="en-GB"/>
              </w:rPr>
            </w:pPr>
            <w:r w:rsidRPr="0046341E">
              <w:rPr>
                <w:sz w:val="20"/>
                <w:szCs w:val="20"/>
              </w:rPr>
              <w:t>13.38</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0.946 (0.149)***</w:t>
            </w:r>
          </w:p>
        </w:tc>
        <w:tc>
          <w:tcPr>
            <w:tcW w:w="0" w:type="auto"/>
          </w:tcPr>
          <w:p w:rsidR="000B4543" w:rsidRPr="0046341E" w:rsidRDefault="000B4543" w:rsidP="000B4543">
            <w:pPr>
              <w:jc w:val="center"/>
              <w:rPr>
                <w:sz w:val="20"/>
                <w:szCs w:val="20"/>
                <w:lang w:val="en-GB"/>
              </w:rPr>
            </w:pPr>
            <w:r w:rsidRPr="0046341E">
              <w:rPr>
                <w:sz w:val="20"/>
                <w:szCs w:val="20"/>
              </w:rPr>
              <w:t>-0.705 (0.263)**</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FRA</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1.226 (0.172)***</w:t>
            </w:r>
          </w:p>
        </w:tc>
        <w:tc>
          <w:tcPr>
            <w:tcW w:w="0" w:type="auto"/>
          </w:tcPr>
          <w:p w:rsidR="000B4543" w:rsidRPr="0046341E" w:rsidRDefault="000B4543" w:rsidP="000B4543">
            <w:pPr>
              <w:jc w:val="center"/>
              <w:rPr>
                <w:sz w:val="20"/>
                <w:szCs w:val="20"/>
                <w:lang w:val="en-GB"/>
              </w:rPr>
            </w:pPr>
            <w:r w:rsidRPr="0046341E">
              <w:rPr>
                <w:sz w:val="20"/>
                <w:szCs w:val="20"/>
              </w:rPr>
              <w:t>-0.085 (0.117)</w:t>
            </w:r>
          </w:p>
        </w:tc>
        <w:tc>
          <w:tcPr>
            <w:tcW w:w="0" w:type="auto"/>
            <w:vMerge w:val="restart"/>
          </w:tcPr>
          <w:p w:rsidR="000B4543" w:rsidRPr="0046341E" w:rsidRDefault="000B4543" w:rsidP="000B4543">
            <w:pPr>
              <w:jc w:val="center"/>
              <w:rPr>
                <w:sz w:val="20"/>
                <w:szCs w:val="20"/>
                <w:lang w:val="en-GB"/>
              </w:rPr>
            </w:pPr>
            <w:r w:rsidRPr="0046341E">
              <w:rPr>
                <w:sz w:val="20"/>
                <w:szCs w:val="20"/>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0" w:type="auto"/>
            <w:vMerge w:val="restart"/>
          </w:tcPr>
          <w:p w:rsidR="000B4543" w:rsidRPr="0046341E" w:rsidRDefault="000B4543" w:rsidP="000B4543">
            <w:pPr>
              <w:jc w:val="center"/>
              <w:rPr>
                <w:sz w:val="20"/>
                <w:szCs w:val="20"/>
                <w:lang w:val="en-GB"/>
              </w:rPr>
            </w:pPr>
            <w:r w:rsidRPr="0046341E">
              <w:rPr>
                <w:sz w:val="20"/>
                <w:szCs w:val="20"/>
              </w:rPr>
              <w:t>1979-2015</w:t>
            </w:r>
          </w:p>
        </w:tc>
        <w:tc>
          <w:tcPr>
            <w:tcW w:w="0" w:type="auto"/>
            <w:vMerge w:val="restart"/>
          </w:tcPr>
          <w:p w:rsidR="000B4543" w:rsidRPr="0046341E" w:rsidRDefault="000B4543" w:rsidP="000B4543">
            <w:pPr>
              <w:jc w:val="center"/>
              <w:rPr>
                <w:sz w:val="20"/>
                <w:szCs w:val="20"/>
                <w:lang w:val="en-GB"/>
              </w:rPr>
            </w:pPr>
            <w:r w:rsidRPr="0046341E">
              <w:rPr>
                <w:sz w:val="20"/>
                <w:szCs w:val="20"/>
              </w:rPr>
              <w:t>181.24</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1.318 (0.149)***</w:t>
            </w:r>
          </w:p>
        </w:tc>
        <w:tc>
          <w:tcPr>
            <w:tcW w:w="0" w:type="auto"/>
          </w:tcPr>
          <w:p w:rsidR="000B4543" w:rsidRPr="0046341E" w:rsidRDefault="000B4543" w:rsidP="000B4543">
            <w:pPr>
              <w:jc w:val="center"/>
              <w:rPr>
                <w:sz w:val="20"/>
                <w:szCs w:val="20"/>
                <w:lang w:val="en-GB"/>
              </w:rPr>
            </w:pPr>
            <w:r w:rsidRPr="0046341E">
              <w:rPr>
                <w:sz w:val="20"/>
                <w:szCs w:val="20"/>
              </w:rPr>
              <w:t>0.673 (0.220)***</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GBR</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1.427 (0.169)***</w:t>
            </w:r>
          </w:p>
        </w:tc>
        <w:tc>
          <w:tcPr>
            <w:tcW w:w="0" w:type="auto"/>
          </w:tcPr>
          <w:p w:rsidR="000B4543" w:rsidRPr="0046341E" w:rsidRDefault="000B4543" w:rsidP="000B4543">
            <w:pPr>
              <w:jc w:val="center"/>
              <w:rPr>
                <w:sz w:val="20"/>
                <w:szCs w:val="20"/>
                <w:lang w:val="en-GB"/>
              </w:rPr>
            </w:pPr>
            <w:r w:rsidRPr="0046341E">
              <w:rPr>
                <w:sz w:val="20"/>
                <w:szCs w:val="20"/>
              </w:rPr>
              <w:t>-0.038 (0.106)</w:t>
            </w:r>
          </w:p>
        </w:tc>
        <w:tc>
          <w:tcPr>
            <w:tcW w:w="0" w:type="auto"/>
            <w:vMerge w:val="restart"/>
          </w:tcPr>
          <w:p w:rsidR="000B4543" w:rsidRPr="0046341E" w:rsidRDefault="000B4543" w:rsidP="000B4543">
            <w:pPr>
              <w:jc w:val="center"/>
              <w:rPr>
                <w:sz w:val="20"/>
                <w:szCs w:val="20"/>
                <w:lang w:val="en-GB"/>
              </w:rPr>
            </w:pPr>
            <w:r w:rsidRPr="0046341E">
              <w:rPr>
                <w:sz w:val="20"/>
                <w:szCs w:val="20"/>
              </w:rPr>
              <w:t>2</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0" w:type="auto"/>
            <w:vMerge w:val="restart"/>
          </w:tcPr>
          <w:p w:rsidR="000B4543" w:rsidRPr="0046341E" w:rsidRDefault="000B4543" w:rsidP="000B4543">
            <w:pPr>
              <w:jc w:val="center"/>
              <w:rPr>
                <w:sz w:val="20"/>
                <w:szCs w:val="20"/>
                <w:lang w:val="en-GB"/>
              </w:rPr>
            </w:pPr>
            <w:r w:rsidRPr="0046341E">
              <w:rPr>
                <w:sz w:val="20"/>
                <w:szCs w:val="20"/>
              </w:rPr>
              <w:t>1978-2015</w:t>
            </w:r>
          </w:p>
        </w:tc>
        <w:tc>
          <w:tcPr>
            <w:tcW w:w="0" w:type="auto"/>
            <w:vMerge w:val="restart"/>
          </w:tcPr>
          <w:p w:rsidR="000B4543" w:rsidRPr="0046341E" w:rsidRDefault="000B4543" w:rsidP="000B4543">
            <w:pPr>
              <w:jc w:val="center"/>
              <w:rPr>
                <w:sz w:val="20"/>
                <w:szCs w:val="20"/>
                <w:lang w:val="en-GB"/>
              </w:rPr>
            </w:pPr>
            <w:r w:rsidRPr="0046341E">
              <w:rPr>
                <w:sz w:val="20"/>
                <w:szCs w:val="20"/>
              </w:rPr>
              <w:t>8.77</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1.191 (0.158)***</w:t>
            </w:r>
          </w:p>
        </w:tc>
        <w:tc>
          <w:tcPr>
            <w:tcW w:w="0" w:type="auto"/>
          </w:tcPr>
          <w:p w:rsidR="000B4543" w:rsidRPr="0046341E" w:rsidRDefault="000B4543" w:rsidP="000B4543">
            <w:pPr>
              <w:jc w:val="center"/>
              <w:rPr>
                <w:sz w:val="20"/>
                <w:szCs w:val="20"/>
                <w:lang w:val="en-GB"/>
              </w:rPr>
            </w:pPr>
            <w:r w:rsidRPr="0046341E">
              <w:rPr>
                <w:sz w:val="20"/>
                <w:szCs w:val="20"/>
              </w:rPr>
              <w:t>0.231 (0.252)</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USA</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jc w:val="center"/>
              <w:rPr>
                <w:sz w:val="20"/>
                <w:szCs w:val="20"/>
                <w:lang w:val="en-GB"/>
              </w:rPr>
            </w:pPr>
            <w:r w:rsidRPr="0046341E">
              <w:rPr>
                <w:sz w:val="20"/>
                <w:szCs w:val="20"/>
              </w:rPr>
              <w:t>1.251 (0.166)***</w:t>
            </w:r>
          </w:p>
        </w:tc>
        <w:tc>
          <w:tcPr>
            <w:tcW w:w="0" w:type="auto"/>
          </w:tcPr>
          <w:p w:rsidR="000B4543" w:rsidRPr="0046341E" w:rsidRDefault="000B4543" w:rsidP="000B4543">
            <w:pPr>
              <w:jc w:val="center"/>
              <w:rPr>
                <w:sz w:val="20"/>
                <w:szCs w:val="20"/>
                <w:lang w:val="en-GB"/>
              </w:rPr>
            </w:pPr>
            <w:r w:rsidRPr="0046341E">
              <w:rPr>
                <w:sz w:val="20"/>
                <w:szCs w:val="20"/>
              </w:rPr>
              <w:t>-0.170 (0.346)***</w:t>
            </w:r>
          </w:p>
        </w:tc>
        <w:tc>
          <w:tcPr>
            <w:tcW w:w="0" w:type="auto"/>
            <w:vMerge w:val="restart"/>
          </w:tcPr>
          <w:p w:rsidR="000B4543" w:rsidRPr="0046341E" w:rsidRDefault="000B4543" w:rsidP="000B4543">
            <w:pPr>
              <w:jc w:val="center"/>
              <w:rPr>
                <w:sz w:val="20"/>
                <w:szCs w:val="20"/>
                <w:lang w:val="en-GB"/>
              </w:rPr>
            </w:pPr>
            <w:r w:rsidRPr="0046341E">
              <w:rPr>
                <w:sz w:val="20"/>
                <w:szCs w:val="20"/>
              </w:rPr>
              <w:t>3</w:t>
            </w:r>
          </w:p>
        </w:tc>
        <w:tc>
          <w:tcPr>
            <w:tcW w:w="0" w:type="auto"/>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0" w:type="auto"/>
            <w:vMerge w:val="restart"/>
          </w:tcPr>
          <w:p w:rsidR="000B4543" w:rsidRPr="0046341E" w:rsidRDefault="000B4543" w:rsidP="000B4543">
            <w:pPr>
              <w:jc w:val="center"/>
              <w:rPr>
                <w:sz w:val="20"/>
                <w:szCs w:val="20"/>
                <w:lang w:val="en-GB"/>
              </w:rPr>
            </w:pPr>
            <w:r w:rsidRPr="0046341E">
              <w:rPr>
                <w:sz w:val="20"/>
                <w:szCs w:val="20"/>
              </w:rPr>
              <w:t>1972-2015</w:t>
            </w:r>
          </w:p>
        </w:tc>
        <w:tc>
          <w:tcPr>
            <w:tcW w:w="0" w:type="auto"/>
            <w:vMerge w:val="restart"/>
          </w:tcPr>
          <w:p w:rsidR="000B4543" w:rsidRPr="0046341E" w:rsidRDefault="000B4543" w:rsidP="000B4543">
            <w:pPr>
              <w:jc w:val="center"/>
              <w:rPr>
                <w:sz w:val="20"/>
                <w:szCs w:val="20"/>
                <w:lang w:val="en-GB"/>
              </w:rPr>
            </w:pPr>
            <w:r w:rsidRPr="0046341E">
              <w:rPr>
                <w:sz w:val="20"/>
                <w:szCs w:val="20"/>
              </w:rPr>
              <w:t>9.29; 5.19</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NFCD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1.938 (0.149)***</w:t>
            </w:r>
          </w:p>
        </w:tc>
        <w:tc>
          <w:tcPr>
            <w:tcW w:w="0" w:type="auto"/>
          </w:tcPr>
          <w:p w:rsidR="000B4543" w:rsidRPr="0046341E" w:rsidRDefault="000B4543" w:rsidP="000B4543">
            <w:pPr>
              <w:jc w:val="center"/>
              <w:rPr>
                <w:sz w:val="20"/>
                <w:szCs w:val="20"/>
                <w:lang w:val="en-GB"/>
              </w:rPr>
            </w:pPr>
            <w:r w:rsidRPr="0046341E">
              <w:rPr>
                <w:sz w:val="20"/>
                <w:szCs w:val="20"/>
              </w:rPr>
              <w:t>0.315</w:t>
            </w:r>
          </w:p>
          <w:p w:rsidR="000B4543" w:rsidRPr="0046341E" w:rsidRDefault="000B4543" w:rsidP="000B4543">
            <w:pPr>
              <w:jc w:val="center"/>
              <w:rPr>
                <w:sz w:val="20"/>
                <w:szCs w:val="20"/>
                <w:lang w:val="en-GB"/>
              </w:rPr>
            </w:pPr>
            <w:r w:rsidRPr="0046341E">
              <w:rPr>
                <w:sz w:val="20"/>
                <w:szCs w:val="20"/>
              </w:rPr>
              <w:t>(0.072)</w:t>
            </w: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c>
          <w:tcPr>
            <w:tcW w:w="0" w:type="auto"/>
            <w:vMerge/>
          </w:tcPr>
          <w:p w:rsidR="000B4543" w:rsidRPr="0046341E" w:rsidRDefault="000B4543" w:rsidP="000B4543">
            <w:pPr>
              <w:jc w:val="center"/>
              <w:rPr>
                <w:sz w:val="20"/>
                <w:szCs w:val="20"/>
                <w:lang w:val="en-GB"/>
              </w:rPr>
            </w:pPr>
          </w:p>
        </w:tc>
      </w:tr>
      <w:tr w:rsidR="000B4543" w:rsidRPr="0046341E" w:rsidTr="000B4543">
        <w:tc>
          <w:tcPr>
            <w:tcW w:w="0" w:type="auto"/>
          </w:tcPr>
          <w:p w:rsidR="000B4543" w:rsidRPr="0046341E" w:rsidRDefault="000B4543" w:rsidP="000B4543">
            <w:pPr>
              <w:rPr>
                <w:sz w:val="20"/>
                <w:szCs w:val="20"/>
                <w:lang w:val="en-GB"/>
              </w:rPr>
            </w:pPr>
            <w:r w:rsidRPr="0046341E">
              <w:rPr>
                <w:sz w:val="20"/>
                <w:szCs w:val="20"/>
              </w:rPr>
              <w:t>Avr. cycle length</w:t>
            </w:r>
          </w:p>
        </w:tc>
        <w:tc>
          <w:tcPr>
            <w:tcW w:w="0" w:type="auto"/>
            <w:gridSpan w:val="7"/>
          </w:tcPr>
          <w:p w:rsidR="000B4543" w:rsidRPr="0046341E" w:rsidRDefault="000B4543" w:rsidP="000B4543">
            <w:pPr>
              <w:rPr>
                <w:sz w:val="20"/>
                <w:szCs w:val="20"/>
                <w:lang w:val="en-GB"/>
              </w:rPr>
            </w:pPr>
          </w:p>
        </w:tc>
        <w:tc>
          <w:tcPr>
            <w:tcW w:w="0" w:type="auto"/>
          </w:tcPr>
          <w:p w:rsidR="000B4543" w:rsidRPr="0046341E" w:rsidRDefault="000B4543" w:rsidP="000B4543">
            <w:pPr>
              <w:rPr>
                <w:sz w:val="20"/>
                <w:szCs w:val="20"/>
                <w:lang w:val="en-GB"/>
              </w:rPr>
            </w:pPr>
            <w:r w:rsidRPr="0046341E">
              <w:rPr>
                <w:sz w:val="20"/>
                <w:szCs w:val="20"/>
              </w:rPr>
              <w:t>11.11</w:t>
            </w:r>
          </w:p>
        </w:tc>
      </w:tr>
    </w:tbl>
    <w:p w:rsidR="000B4543" w:rsidRPr="0046341E" w:rsidRDefault="000B4543" w:rsidP="000B4543">
      <w:pPr>
        <w:pStyle w:val="Note"/>
        <w:rPr>
          <w:rFonts w:eastAsia="Times New Roman"/>
          <w:color w:val="000000" w:themeColor="text1"/>
          <w:szCs w:val="20"/>
          <w:lang w:eastAsia="de-DE"/>
        </w:rPr>
      </w:pPr>
      <w:r w:rsidRPr="0046341E">
        <w:rPr>
          <w:i/>
          <w:iCs/>
          <w:szCs w:val="20"/>
        </w:rPr>
        <w:t>Notes</w:t>
      </w:r>
      <w:r w:rsidRPr="0046341E">
        <w:rPr>
          <w:szCs w:val="20"/>
        </w:rPr>
        <w:t>: AUS: Australia; CAN: Canada; DEU: Germany; FIN: Finland; FRA: France; GBR: Great Britain; USA: United States. DVL: Dependent variable. LDV: First lagged dependent variable. EPV: First lag of explanatory variable.</w:t>
      </w:r>
      <w:r w:rsidRPr="0046341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46341E">
        <w:rPr>
          <w:rFonts w:eastAsia="Times New Roman"/>
          <w:color w:val="000000"/>
          <w:szCs w:val="20"/>
          <w:lang w:eastAsia="de-DE"/>
        </w:rPr>
        <w:t xml:space="preserve">. All specifications were estimated with a constant (not reported). For the average cycle length, we excluded the outlier France and used the longer cycle period, when the system has more than one complex eigenvalue. </w:t>
      </w:r>
    </w:p>
    <w:p w:rsidR="000B4543" w:rsidRDefault="000B4543" w:rsidP="008320E5">
      <w:pPr>
        <w:rPr>
          <w:rFonts w:eastAsiaTheme="minorEastAsia"/>
        </w:rPr>
      </w:pPr>
    </w:p>
    <w:p w:rsidR="002A2695" w:rsidRDefault="0036566A" w:rsidP="008320E5">
      <w:pPr>
        <w:rPr>
          <w:iCs/>
        </w:rPr>
      </w:pPr>
      <w:r>
        <w:rPr>
          <w:rFonts w:eastAsiaTheme="minorEastAsia"/>
        </w:rPr>
        <w:t xml:space="preserve">Thus we find evidence of a stable financial-real interaction mechanism in output and corporate debt for Canada and the </w:t>
      </w:r>
      <w:r w:rsidR="00351D57">
        <w:rPr>
          <w:rFonts w:eastAsiaTheme="minorEastAsia"/>
        </w:rPr>
        <w:t>Great Britain</w:t>
      </w:r>
      <w:r>
        <w:rPr>
          <w:rFonts w:eastAsiaTheme="minorEastAsia"/>
        </w:rPr>
        <w:t xml:space="preserve">. </w:t>
      </w:r>
      <w:r w:rsidR="00EE289A">
        <w:t xml:space="preserve">This constitutes evidence in favour of the Minskyan and financial accelerator theories </w:t>
      </w:r>
      <w:r w:rsidR="004306C0">
        <w:t xml:space="preserve">for these countries. </w:t>
      </w:r>
      <w:r w:rsidR="00221917">
        <w:t>It</w:t>
      </w:r>
      <w:r w:rsidR="002A2695">
        <w:t xml:space="preserve"> is worth noting that only in</w:t>
      </w:r>
      <w:r w:rsidR="00EE289A" w:rsidRPr="00847878">
        <w:t xml:space="preserve"> </w:t>
      </w:r>
      <w:r w:rsidR="003A6033" w:rsidRPr="00847878">
        <w:t>Finland</w:t>
      </w:r>
      <w:r w:rsidR="002A2695">
        <w:t xml:space="preserve"> does</w:t>
      </w:r>
      <w:r w:rsidR="00EE289A">
        <w:t xml:space="preserve"> </w:t>
      </w:r>
      <w:r w:rsidR="00665CB0" w:rsidRPr="00665CB0">
        <w:rPr>
          <w:i/>
        </w:rPr>
        <w:t>GDP</w:t>
      </w:r>
      <w:r w:rsidR="00EE289A">
        <w:t xml:space="preserve"> </w:t>
      </w:r>
      <w:r w:rsidR="002A2695">
        <w:t xml:space="preserve">appear </w:t>
      </w:r>
      <w:r w:rsidR="00EE289A">
        <w:t>to have a ne</w:t>
      </w:r>
      <w:r w:rsidR="002A2695">
        <w:t>gative effect on corporate debt</w:t>
      </w:r>
      <w:r w:rsidR="00221917">
        <w:t xml:space="preserve"> as discussed by the paradox of debt literature </w:t>
      </w:r>
      <w:r w:rsidR="009F088D">
        <w:fldChar w:fldCharType="begin"/>
      </w:r>
      <w:r w:rsidR="00221917">
        <w:instrText xml:space="preserve"> ADDIN ZOTERO_ITEM CSL_CITATION {"citationID":"ZGJJp8Mj","properties":{"formattedCitation":"(Lavoie and Seccareccia, 2001)","plainCitation":"(Lavoie and Seccareccia, 2001)","noteIndex":0},"citationItems":[{"id":1176,"uris":["http://zotero.org/users/4497901/items/4FSYXSMM"],"uri":["http://zotero.org/users/4497901/items/4FSYXSMM"],"itemData":{"id":1176,"type":"chapter","title":"Minky's financial fragility hypothesis: a missing macroeconomic link?","container-title":"Financial Fragility and Investment in the Capitalist Economy, the Economic Legacy of Hyman Minsky","publisher":"Edward Elgar","publisher-place":"Cheltenham","event-place":"Cheltenham","author":[{"family":"Lavoie","given":"M."},{"family":"Seccareccia","given":"Mario"}],"editor":[{"family":"Bellofiore","given":"R."},{"family":"Ferri","given":"Piero"}],"issued":{"date-parts":[["2001"]]}}}],"schema":"https://github.com/citation-style-language/schema/raw/master/csl-citation.json"} </w:instrText>
      </w:r>
      <w:r w:rsidR="009F088D">
        <w:fldChar w:fldCharType="separate"/>
      </w:r>
      <w:r w:rsidR="00221917" w:rsidRPr="00221917">
        <w:t>(Lavoie and Seccareccia, 2001)</w:t>
      </w:r>
      <w:r w:rsidR="009F088D">
        <w:fldChar w:fldCharType="end"/>
      </w:r>
      <w:r w:rsidR="003A6033" w:rsidRPr="00847878">
        <w:t xml:space="preserve">. </w:t>
      </w:r>
      <w:r w:rsidR="002A2695">
        <w:t>If we return to the</w:t>
      </w:r>
      <w:r w:rsidR="003A6033" w:rsidRPr="00847878">
        <w:t xml:space="preserve"> time series chart fo</w:t>
      </w:r>
      <w:r w:rsidR="002A2695">
        <w:t xml:space="preserve">r Finland in </w:t>
      </w:r>
      <w:r w:rsidR="00A259A2">
        <w:t>F</w:t>
      </w:r>
      <w:r w:rsidR="00A259A2" w:rsidRPr="00847878">
        <w:t xml:space="preserve">igure </w:t>
      </w:r>
      <w:r w:rsidR="003A6033" w:rsidRPr="00847878">
        <w:t xml:space="preserve">2, this finding is </w:t>
      </w:r>
      <w:r w:rsidR="002A2695">
        <w:t xml:space="preserve">perhaps </w:t>
      </w:r>
      <w:r w:rsidR="003A6033" w:rsidRPr="00847878">
        <w:t xml:space="preserve">not </w:t>
      </w:r>
      <w:r w:rsidR="002A2695">
        <w:t>overly</w:t>
      </w:r>
      <w:r w:rsidR="003A6033" w:rsidRPr="00847878">
        <w:t xml:space="preserve"> surprising</w:t>
      </w:r>
      <w:r w:rsidR="002A2695">
        <w:t>,</w:t>
      </w:r>
      <w:r w:rsidR="003A6033" w:rsidRPr="00847878">
        <w:t xml:space="preserve"> as the relationship between </w:t>
      </w:r>
      <w:r w:rsidR="003A6033" w:rsidRPr="00847878">
        <w:rPr>
          <w:i/>
          <w:iCs/>
        </w:rPr>
        <w:t>NFCD</w:t>
      </w:r>
      <w:r w:rsidR="003A6033" w:rsidRPr="00847878">
        <w:t xml:space="preserve"> and </w:t>
      </w:r>
      <w:r w:rsidR="003A6033" w:rsidRPr="00847878">
        <w:rPr>
          <w:i/>
          <w:iCs/>
        </w:rPr>
        <w:t>GDP</w:t>
      </w:r>
      <w:r w:rsidR="003A6033" w:rsidRPr="00847878">
        <w:t xml:space="preserve"> appears to be dominated by </w:t>
      </w:r>
      <w:r w:rsidR="002A2695">
        <w:t>the l</w:t>
      </w:r>
      <w:r w:rsidR="003A6033" w:rsidRPr="00847878">
        <w:t xml:space="preserve">arge negative shock to </w:t>
      </w:r>
      <w:r w:rsidR="003A6033" w:rsidRPr="00847878">
        <w:rPr>
          <w:i/>
          <w:iCs/>
        </w:rPr>
        <w:t>GDP</w:t>
      </w:r>
      <w:r w:rsidR="002A2695">
        <w:rPr>
          <w:iCs/>
        </w:rPr>
        <w:t>, and associated rise in corporate leverage ratios, observed during the Finnish banking crisis of the early 1990s.</w:t>
      </w:r>
    </w:p>
    <w:p w:rsidR="00BE212F" w:rsidRDefault="00BE212F" w:rsidP="008320E5">
      <w:pPr>
        <w:rPr>
          <w:iCs/>
        </w:rPr>
        <w:sectPr w:rsidR="00BE212F" w:rsidSect="000B4543">
          <w:pgSz w:w="11906" w:h="16838"/>
          <w:pgMar w:top="1440" w:right="1440" w:bottom="1440" w:left="1440" w:header="708" w:footer="708" w:gutter="0"/>
          <w:cols w:space="708"/>
          <w:docGrid w:linePitch="360"/>
        </w:sectPr>
      </w:pPr>
    </w:p>
    <w:p w:rsidR="00BE212F" w:rsidRPr="00BE212F" w:rsidRDefault="00BE212F" w:rsidP="00BE212F">
      <w:pPr>
        <w:pStyle w:val="Caption"/>
        <w:rPr>
          <w:rFonts w:eastAsiaTheme="minorEastAsia"/>
        </w:rPr>
      </w:pPr>
      <w:r>
        <w:lastRenderedPageBreak/>
        <w:t xml:space="preserve">Figure 4: Recursive estimates of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oMath>
      <w:r>
        <w:rPr>
          <w:rFonts w:eastAsiaTheme="minorEastAsia"/>
        </w:rPr>
        <w:t xml:space="preserve"> and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1</m:t>
            </m:r>
          </m:sub>
        </m:sSub>
      </m:oMath>
      <w:r>
        <w:rPr>
          <w:rFonts w:eastAsiaTheme="minorEastAsia"/>
        </w:rPr>
        <w:t xml:space="preserve"> for Canada (top panel) and Great Britain (bottom panel), corporate debt models</w:t>
      </w:r>
    </w:p>
    <w:tbl>
      <w:tblPr>
        <w:tblStyle w:val="TableGrid"/>
        <w:tblW w:w="0" w:type="auto"/>
        <w:tblLook w:val="04A0"/>
      </w:tblPr>
      <w:tblGrid>
        <w:gridCol w:w="1226"/>
        <w:gridCol w:w="8016"/>
      </w:tblGrid>
      <w:tr w:rsidR="00BE212F" w:rsidTr="00375945">
        <w:tc>
          <w:tcPr>
            <w:tcW w:w="4508" w:type="dxa"/>
          </w:tcPr>
          <w:p w:rsidR="00BE212F" w:rsidRPr="006F6D2D" w:rsidRDefault="00BE212F" w:rsidP="00375945">
            <w:pPr>
              <w:rPr>
                <w:lang w:val="en-US"/>
              </w:rPr>
            </w:pPr>
          </w:p>
        </w:tc>
        <w:tc>
          <w:tcPr>
            <w:tcW w:w="4508" w:type="dxa"/>
          </w:tcPr>
          <w:p w:rsidR="00BE212F" w:rsidRPr="006F6D2D" w:rsidRDefault="00BE212F" w:rsidP="00375945">
            <w:pPr>
              <w:rPr>
                <w:b/>
                <w:lang w:val="en-US"/>
              </w:rPr>
            </w:pPr>
            <w:r>
              <w:rPr>
                <w:b/>
                <w:lang w:val="en-US"/>
              </w:rPr>
              <w:t xml:space="preserve">VAR with </w:t>
            </w:r>
            <w:r w:rsidRPr="006F6D2D">
              <w:rPr>
                <w:b/>
                <w:i/>
                <w:lang w:val="en-US"/>
              </w:rPr>
              <w:t>NFCD</w:t>
            </w:r>
            <w:r>
              <w:rPr>
                <w:b/>
                <w:lang w:val="en-US"/>
              </w:rPr>
              <w:t xml:space="preserve"> and </w:t>
            </w:r>
            <w:r w:rsidRPr="006F6D2D">
              <w:rPr>
                <w:b/>
                <w:i/>
                <w:lang w:val="en-US"/>
              </w:rPr>
              <w:t>GDP</w:t>
            </w:r>
          </w:p>
        </w:tc>
      </w:tr>
      <w:tr w:rsidR="00BE212F" w:rsidTr="00375945">
        <w:tc>
          <w:tcPr>
            <w:tcW w:w="4508" w:type="dxa"/>
          </w:tcPr>
          <w:p w:rsidR="00BE212F" w:rsidRDefault="00BE212F" w:rsidP="00375945">
            <w:r>
              <w:t>CAN</w:t>
            </w:r>
          </w:p>
        </w:tc>
        <w:tc>
          <w:tcPr>
            <w:tcW w:w="4508" w:type="dxa"/>
          </w:tcPr>
          <w:p w:rsidR="00BE212F" w:rsidRDefault="00BE212F" w:rsidP="00375945">
            <w:r>
              <w:rPr>
                <w:noProof/>
                <w:lang w:eastAsia="en-GB"/>
              </w:rPr>
              <w:drawing>
                <wp:inline distT="0" distB="0" distL="0" distR="0">
                  <wp:extent cx="4926661" cy="3583920"/>
                  <wp:effectExtent l="19050" t="0" r="7289" b="0"/>
                  <wp:docPr id="10" name="Picture 2" descr="nfcd_rol_slp_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cd_rol_slp_CAN.png"/>
                          <pic:cNvPicPr/>
                        </pic:nvPicPr>
                        <pic:blipFill>
                          <a:blip r:embed="rId56" cstate="print"/>
                          <a:stretch>
                            <a:fillRect/>
                          </a:stretch>
                        </pic:blipFill>
                        <pic:spPr>
                          <a:xfrm>
                            <a:off x="0" y="0"/>
                            <a:ext cx="4930122" cy="3586438"/>
                          </a:xfrm>
                          <a:prstGeom prst="rect">
                            <a:avLst/>
                          </a:prstGeom>
                        </pic:spPr>
                      </pic:pic>
                    </a:graphicData>
                  </a:graphic>
                </wp:inline>
              </w:drawing>
            </w:r>
          </w:p>
        </w:tc>
      </w:tr>
      <w:tr w:rsidR="00BE212F" w:rsidTr="00375945">
        <w:tc>
          <w:tcPr>
            <w:tcW w:w="4508" w:type="dxa"/>
          </w:tcPr>
          <w:p w:rsidR="00BE212F" w:rsidRDefault="00BE212F" w:rsidP="00375945">
            <w:r>
              <w:t>GBR</w:t>
            </w:r>
          </w:p>
        </w:tc>
        <w:tc>
          <w:tcPr>
            <w:tcW w:w="4508" w:type="dxa"/>
          </w:tcPr>
          <w:p w:rsidR="00BE212F" w:rsidRDefault="00BE212F" w:rsidP="00375945">
            <w:r>
              <w:rPr>
                <w:noProof/>
                <w:lang w:eastAsia="en-GB"/>
              </w:rPr>
              <w:drawing>
                <wp:inline distT="0" distB="0" distL="0" distR="0">
                  <wp:extent cx="4929573" cy="3586038"/>
                  <wp:effectExtent l="19050" t="0" r="4377" b="0"/>
                  <wp:docPr id="11" name="Picture 5" descr="nfcd_rol_slp_G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cd_rol_slp_GBR.png"/>
                          <pic:cNvPicPr/>
                        </pic:nvPicPr>
                        <pic:blipFill>
                          <a:blip r:embed="rId57" cstate="print"/>
                          <a:stretch>
                            <a:fillRect/>
                          </a:stretch>
                        </pic:blipFill>
                        <pic:spPr>
                          <a:xfrm>
                            <a:off x="0" y="0"/>
                            <a:ext cx="4933036" cy="3588557"/>
                          </a:xfrm>
                          <a:prstGeom prst="rect">
                            <a:avLst/>
                          </a:prstGeom>
                        </pic:spPr>
                      </pic:pic>
                    </a:graphicData>
                  </a:graphic>
                </wp:inline>
              </w:drawing>
            </w:r>
          </w:p>
        </w:tc>
      </w:tr>
    </w:tbl>
    <w:p w:rsidR="00BE212F" w:rsidRPr="006F6D2D" w:rsidRDefault="00BE212F" w:rsidP="00BE212F"/>
    <w:p w:rsidR="00326AA0" w:rsidRDefault="00326AA0" w:rsidP="008320E5">
      <w:r w:rsidRPr="00847878" w:rsidDel="00602B07">
        <w:t>Looking at the cycle length</w:t>
      </w:r>
      <w:r>
        <w:t xml:space="preserve"> implied by the eigenvalues of the estimated coefficient matrix</w:t>
      </w:r>
      <w:r w:rsidRPr="00847878" w:rsidDel="00602B07">
        <w:t>, we</w:t>
      </w:r>
      <w:r>
        <w:t xml:space="preserve"> find that the cycle length for Canada is just over 13 years, and the cycle length for the </w:t>
      </w:r>
      <w:r w:rsidR="00351D57">
        <w:rPr>
          <w:rFonts w:eastAsiaTheme="minorEastAsia"/>
        </w:rPr>
        <w:lastRenderedPageBreak/>
        <w:t>Great Britain</w:t>
      </w:r>
      <w:r w:rsidR="00A259A2">
        <w:rPr>
          <w:rFonts w:eastAsiaTheme="minorEastAsia"/>
        </w:rPr>
        <w:t xml:space="preserve"> </w:t>
      </w:r>
      <w:r>
        <w:t>is just shy of nine years</w:t>
      </w:r>
      <w:r w:rsidRPr="00847878" w:rsidDel="00602B07">
        <w:t>.</w:t>
      </w:r>
      <w:r>
        <w:t xml:space="preserve">  This is very close to the cycle length reported in </w:t>
      </w:r>
      <w:r w:rsidR="00A637EA">
        <w:t xml:space="preserve">Table </w:t>
      </w:r>
      <w:r>
        <w:t xml:space="preserve">1 for the </w:t>
      </w:r>
      <w:r w:rsidR="00351D57">
        <w:rPr>
          <w:rFonts w:eastAsiaTheme="minorEastAsia"/>
        </w:rPr>
        <w:t>Great Britain</w:t>
      </w:r>
      <w:r w:rsidR="00A259A2">
        <w:rPr>
          <w:rFonts w:eastAsiaTheme="minorEastAsia"/>
        </w:rPr>
        <w:t xml:space="preserve"> </w:t>
      </w:r>
      <w:r>
        <w:t xml:space="preserve">using the BP filter, and slightly longer than the cycle lengths for Canada. Overall, the results provide support for the existence of a stable financial-real interaction mechanism in output and </w:t>
      </w:r>
      <w:r w:rsidR="00240A9E">
        <w:t>corporate debt</w:t>
      </w:r>
      <w:r>
        <w:t xml:space="preserve"> for </w:t>
      </w:r>
      <w:r w:rsidR="00240A9E">
        <w:t>Canada</w:t>
      </w:r>
      <w:r>
        <w:t xml:space="preserve"> and the </w:t>
      </w:r>
      <w:r w:rsidR="00351D57">
        <w:t>Great Britain</w:t>
      </w:r>
      <w:r>
        <w:t>.</w:t>
      </w:r>
    </w:p>
    <w:p w:rsidR="002A2695" w:rsidRDefault="002A2695" w:rsidP="008320E5"/>
    <w:p w:rsidR="00DC2C0A" w:rsidRPr="00847878" w:rsidRDefault="0D014E8D" w:rsidP="004E79AB">
      <w:pPr>
        <w:pStyle w:val="Heading3"/>
      </w:pPr>
      <w:r w:rsidRPr="00847878">
        <w:t xml:space="preserve">5.3 </w:t>
      </w:r>
      <w:r w:rsidR="00D5440B">
        <w:t>Interaction</w:t>
      </w:r>
      <w:r w:rsidR="00D5440B" w:rsidRPr="00847878">
        <w:t xml:space="preserve"> </w:t>
      </w:r>
      <w:r w:rsidRPr="00847878">
        <w:t>between GDP and household debt</w:t>
      </w:r>
    </w:p>
    <w:p w:rsidR="000B4543" w:rsidRDefault="00AD43CD" w:rsidP="008320E5">
      <w:pPr>
        <w:sectPr w:rsidR="000B4543" w:rsidSect="000B4543">
          <w:pgSz w:w="11906" w:h="16838"/>
          <w:pgMar w:top="1440" w:right="1440" w:bottom="1440" w:left="1440" w:header="708" w:footer="708" w:gutter="0"/>
          <w:cols w:space="708"/>
          <w:docGrid w:linePitch="360"/>
        </w:sectPr>
      </w:pPr>
      <w:r w:rsidRPr="00847878">
        <w:t>F</w:t>
      </w:r>
      <w:r w:rsidR="002124A6" w:rsidRPr="00847878">
        <w:t>inally</w:t>
      </w:r>
      <w:r w:rsidR="00CA4CC9" w:rsidRPr="00847878">
        <w:t xml:space="preserve">, </w:t>
      </w:r>
      <w:r w:rsidR="00A637EA">
        <w:t>T</w:t>
      </w:r>
      <w:r w:rsidR="002124A6" w:rsidRPr="00847878">
        <w:t>able 4 presents the results for</w:t>
      </w:r>
      <w:r w:rsidR="00CA4CC9" w:rsidRPr="00847878">
        <w:t xml:space="preserve"> </w:t>
      </w:r>
      <w:r w:rsidR="004855A3" w:rsidRPr="00847878">
        <w:t>household debt</w:t>
      </w:r>
      <w:r w:rsidR="002124A6" w:rsidRPr="00847878">
        <w:t>.</w:t>
      </w:r>
      <w:r w:rsidR="00BF401E" w:rsidRPr="006B7EB3">
        <w:rPr>
          <w:rStyle w:val="FootnoteReference"/>
        </w:rPr>
        <w:footnoteReference w:id="12"/>
      </w:r>
      <w:r w:rsidR="00602B07" w:rsidRPr="00847878">
        <w:t xml:space="preserve"> First, we note that </w:t>
      </w:r>
      <w:r w:rsidR="00602B07" w:rsidRPr="00847878">
        <w:rPr>
          <w:i/>
          <w:iCs/>
        </w:rPr>
        <w:t>HHD</w:t>
      </w:r>
      <w:r w:rsidR="00602B07" w:rsidRPr="00847878">
        <w:t xml:space="preserve"> exerts a positive effect on </w:t>
      </w:r>
      <w:r w:rsidR="00602B07" w:rsidRPr="00847878">
        <w:rPr>
          <w:i/>
          <w:iCs/>
        </w:rPr>
        <w:t>GDP</w:t>
      </w:r>
      <w:r w:rsidR="00602B07" w:rsidRPr="00847878">
        <w:t xml:space="preserve"> in all countries</w:t>
      </w:r>
      <w:r w:rsidR="005F3B80">
        <w:t>, which is inconsistent with the sign predicted by the financial-real cycle model</w:t>
      </w:r>
      <w:r w:rsidR="00D5440B">
        <w:t>s discussed in section 3</w:t>
      </w:r>
      <w:r w:rsidR="00602B07" w:rsidRPr="00847878">
        <w:t>.</w:t>
      </w:r>
      <w:r w:rsidR="00672A93">
        <w:t xml:space="preserve"> </w:t>
      </w:r>
      <w:r w:rsidR="00310084">
        <w:t xml:space="preserve">This can arise if households are credit </w:t>
      </w:r>
      <w:r w:rsidR="00946D30">
        <w:t>constrained</w:t>
      </w:r>
      <w:r w:rsidR="00310084">
        <w:t xml:space="preserve">. </w:t>
      </w:r>
      <w:r w:rsidR="005F5384">
        <w:t xml:space="preserve">We </w:t>
      </w:r>
      <w:r w:rsidR="00B3078C">
        <w:t xml:space="preserve">further </w:t>
      </w:r>
      <w:r w:rsidR="005F5384">
        <w:t xml:space="preserve">find negative effects of </w:t>
      </w:r>
      <w:r w:rsidR="005F5384" w:rsidRPr="00B3078C">
        <w:rPr>
          <w:i/>
        </w:rPr>
        <w:t>GDP</w:t>
      </w:r>
      <w:r w:rsidR="005F5384">
        <w:t xml:space="preserve"> on </w:t>
      </w:r>
      <w:r w:rsidR="005F5384" w:rsidRPr="00B3078C">
        <w:rPr>
          <w:i/>
        </w:rPr>
        <w:t>HHD</w:t>
      </w:r>
      <w:r w:rsidR="00B3078C">
        <w:t xml:space="preserve"> </w:t>
      </w:r>
      <w:r w:rsidR="005F5384">
        <w:t xml:space="preserve">in four countries (Canada, Germany, Finland and France). </w:t>
      </w:r>
      <w:r w:rsidR="00602B07" w:rsidRPr="00847878">
        <w:t>Although</w:t>
      </w:r>
      <w:r w:rsidR="005F3B80">
        <w:t xml:space="preserve"> </w:t>
      </w:r>
      <w:r w:rsidR="00602B07" w:rsidRPr="00847878">
        <w:t xml:space="preserve">the necessary condition for a cycle mechanism is </w:t>
      </w:r>
      <w:r w:rsidR="00AC7820">
        <w:t xml:space="preserve">formally </w:t>
      </w:r>
      <w:r w:rsidR="00602B07" w:rsidRPr="00847878">
        <w:t xml:space="preserve">satisfied in </w:t>
      </w:r>
      <w:r w:rsidR="00210A18" w:rsidRPr="00847878">
        <w:t>Canada, Germany, Finland, and France</w:t>
      </w:r>
      <w:r w:rsidR="00602B07" w:rsidRPr="00847878">
        <w:t>, it contradicts the structure of the financi</w:t>
      </w:r>
      <w:r w:rsidR="00210A18">
        <w:t>al-real cycle model in (1)</w:t>
      </w:r>
      <w:r w:rsidR="00602B07" w:rsidRPr="00847878">
        <w:t xml:space="preserve">. In Australia, </w:t>
      </w:r>
      <w:r w:rsidR="002C4666">
        <w:t>Great Britain</w:t>
      </w:r>
      <w:r w:rsidR="00602B07" w:rsidRPr="00847878">
        <w:t xml:space="preserve">, and the </w:t>
      </w:r>
      <w:r w:rsidR="002C4666">
        <w:t>United States</w:t>
      </w:r>
      <w:r w:rsidR="0021419D">
        <w:t>, by</w:t>
      </w:r>
      <w:r w:rsidR="00602B07" w:rsidRPr="00847878">
        <w:t xml:space="preserve"> contrast, the condition for a cycle mechanism is not satisfied as the coefficients</w:t>
      </w:r>
      <w:r w:rsidR="0021419D">
        <w:t xml:space="preserve"> on the explanatory variables are</w:t>
      </w:r>
      <w:r w:rsidR="00602B07" w:rsidRPr="00847878">
        <w:t xml:space="preserve"> positive in both equations.</w:t>
      </w:r>
      <w:r w:rsidR="00206A27">
        <w:t xml:space="preserve"> In addition, recursive parameter estimates</w:t>
      </w:r>
      <w:r w:rsidR="005F5384">
        <w:t xml:space="preserve"> suggest that</w:t>
      </w:r>
      <w:r w:rsidR="00206A27">
        <w:t xml:space="preserve"> </w:t>
      </w:r>
      <w:r w:rsidR="005F5384">
        <w:t xml:space="preserve">parameters in </w:t>
      </w:r>
      <w:r w:rsidR="00946D30">
        <w:t xml:space="preserve">many </w:t>
      </w:r>
      <w:r w:rsidR="00206A27">
        <w:t xml:space="preserve">of the models </w:t>
      </w:r>
      <w:r w:rsidR="00946D30">
        <w:t xml:space="preserve">with </w:t>
      </w:r>
      <w:r w:rsidR="00206A27">
        <w:rPr>
          <w:i/>
        </w:rPr>
        <w:t xml:space="preserve">HHD </w:t>
      </w:r>
      <w:r w:rsidR="00206A27">
        <w:t>are unstable.</w:t>
      </w:r>
      <w:r w:rsidR="00602B07" w:rsidRPr="00847878">
        <w:t xml:space="preserve"> Overall, we conclude that there is no evidence for the existence of a financial-real cycle mechanism between </w:t>
      </w:r>
      <w:r w:rsidR="00602B07" w:rsidRPr="00847878">
        <w:rPr>
          <w:i/>
          <w:iCs/>
        </w:rPr>
        <w:t>HHD</w:t>
      </w:r>
      <w:r w:rsidR="00602B07" w:rsidRPr="00847878">
        <w:t xml:space="preserve"> and </w:t>
      </w:r>
      <w:r w:rsidR="00602B07" w:rsidRPr="00847878">
        <w:rPr>
          <w:i/>
          <w:iCs/>
        </w:rPr>
        <w:t>GDP</w:t>
      </w:r>
      <w:r w:rsidR="00602B07" w:rsidRPr="00847878">
        <w:t xml:space="preserve"> of the type considered in </w:t>
      </w:r>
      <w:r w:rsidR="00002AF5" w:rsidRPr="00847878">
        <w:t>section 2 above</w:t>
      </w:r>
      <w:r w:rsidR="00602B07" w:rsidRPr="00847878">
        <w:t>.</w:t>
      </w:r>
      <w:r w:rsidR="00100179">
        <w:t xml:space="preserve"> This is consistent with the cycle lengths presented in </w:t>
      </w:r>
      <w:r w:rsidR="000B4EFF">
        <w:t>T</w:t>
      </w:r>
      <w:r w:rsidR="00100179">
        <w:t xml:space="preserve">able 1, where the dominant cycle in household debt is much longer than the cycles in </w:t>
      </w:r>
      <w:r w:rsidR="00100179">
        <w:rPr>
          <w:i/>
        </w:rPr>
        <w:t xml:space="preserve">GDP </w:t>
      </w:r>
      <w:r w:rsidR="00100179">
        <w:t xml:space="preserve">for the majority of the countries under investigation. </w:t>
      </w:r>
    </w:p>
    <w:p w:rsidR="000B4543" w:rsidRPr="00847878" w:rsidRDefault="000B4543" w:rsidP="000B4543">
      <w:r w:rsidRPr="00847878">
        <w:rPr>
          <w:b/>
          <w:bCs/>
        </w:rPr>
        <w:lastRenderedPageBreak/>
        <w:t xml:space="preserve">Table 4: VAR models with </w:t>
      </w:r>
      <w:r w:rsidRPr="00847878">
        <w:rPr>
          <w:b/>
          <w:bCs/>
          <w:i/>
          <w:iCs/>
        </w:rPr>
        <w:t>GDP</w:t>
      </w:r>
      <w:r w:rsidRPr="00847878">
        <w:rPr>
          <w:b/>
          <w:bCs/>
        </w:rPr>
        <w:t xml:space="preserve"> and </w:t>
      </w:r>
      <w:r w:rsidRPr="00847878">
        <w:rPr>
          <w:b/>
          <w:bCs/>
          <w:i/>
          <w:iCs/>
        </w:rPr>
        <w:t>HHD</w:t>
      </w:r>
    </w:p>
    <w:tbl>
      <w:tblPr>
        <w:tblStyle w:val="TableGrid"/>
        <w:tblW w:w="0" w:type="auto"/>
        <w:tblLook w:val="04A0"/>
      </w:tblPr>
      <w:tblGrid>
        <w:gridCol w:w="1123"/>
        <w:gridCol w:w="650"/>
        <w:gridCol w:w="650"/>
        <w:gridCol w:w="1239"/>
        <w:gridCol w:w="1257"/>
        <w:gridCol w:w="800"/>
        <w:gridCol w:w="1072"/>
        <w:gridCol w:w="830"/>
        <w:gridCol w:w="1621"/>
      </w:tblGrid>
      <w:tr w:rsidR="000B4543" w:rsidRPr="0046341E" w:rsidTr="000B4543">
        <w:tc>
          <w:tcPr>
            <w:tcW w:w="0" w:type="auto"/>
          </w:tcPr>
          <w:p w:rsidR="000B4543" w:rsidRPr="0046341E" w:rsidRDefault="000B4543" w:rsidP="000B4543">
            <w:pPr>
              <w:rPr>
                <w:b/>
                <w:bCs/>
                <w:sz w:val="20"/>
                <w:szCs w:val="20"/>
                <w:lang w:val="en-GB"/>
              </w:rPr>
            </w:pPr>
            <w:r w:rsidRPr="0046341E">
              <w:rPr>
                <w:b/>
                <w:bCs/>
                <w:sz w:val="20"/>
                <w:szCs w:val="20"/>
                <w:lang w:val="en-GB"/>
              </w:rPr>
              <w:t>Country</w:t>
            </w:r>
          </w:p>
        </w:tc>
        <w:tc>
          <w:tcPr>
            <w:tcW w:w="0" w:type="auto"/>
          </w:tcPr>
          <w:p w:rsidR="000B4543" w:rsidRPr="0046341E" w:rsidRDefault="000B4543" w:rsidP="000B4543">
            <w:pPr>
              <w:rPr>
                <w:b/>
                <w:bCs/>
                <w:sz w:val="20"/>
                <w:szCs w:val="20"/>
                <w:lang w:val="en-GB"/>
              </w:rPr>
            </w:pPr>
            <w:r w:rsidRPr="0046341E">
              <w:rPr>
                <w:b/>
                <w:bCs/>
                <w:sz w:val="20"/>
                <w:szCs w:val="20"/>
                <w:lang w:val="en-GB"/>
              </w:rPr>
              <w:t>DV</w:t>
            </w:r>
          </w:p>
        </w:tc>
        <w:tc>
          <w:tcPr>
            <w:tcW w:w="0" w:type="auto"/>
          </w:tcPr>
          <w:p w:rsidR="000B4543" w:rsidRPr="0046341E" w:rsidRDefault="000B4543" w:rsidP="000B4543">
            <w:pPr>
              <w:rPr>
                <w:b/>
                <w:bCs/>
                <w:sz w:val="20"/>
                <w:szCs w:val="20"/>
                <w:lang w:val="en-GB"/>
              </w:rPr>
            </w:pPr>
            <w:r w:rsidRPr="0046341E">
              <w:rPr>
                <w:b/>
                <w:bCs/>
                <w:sz w:val="20"/>
                <w:szCs w:val="20"/>
                <w:lang w:val="en-GB"/>
              </w:rPr>
              <w:t>EPV</w:t>
            </w:r>
          </w:p>
        </w:tc>
        <w:tc>
          <w:tcPr>
            <w:tcW w:w="0" w:type="auto"/>
          </w:tcPr>
          <w:p w:rsidR="000B4543" w:rsidRPr="0046341E" w:rsidRDefault="000B4543" w:rsidP="000B4543">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LDV</w:t>
            </w:r>
          </w:p>
          <w:p w:rsidR="000B4543" w:rsidRPr="0046341E" w:rsidRDefault="000B4543" w:rsidP="000B4543">
            <w:pPr>
              <w:rPr>
                <w:b/>
                <w:sz w:val="20"/>
                <w:szCs w:val="20"/>
                <w:lang w:val="en-GB"/>
              </w:rPr>
            </w:pPr>
          </w:p>
        </w:tc>
        <w:tc>
          <w:tcPr>
            <w:tcW w:w="0" w:type="auto"/>
          </w:tcPr>
          <w:p w:rsidR="000B4543" w:rsidRPr="0046341E" w:rsidRDefault="000B4543" w:rsidP="000B4543">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EPV</w:t>
            </w:r>
          </w:p>
        </w:tc>
        <w:tc>
          <w:tcPr>
            <w:tcW w:w="0" w:type="auto"/>
          </w:tcPr>
          <w:p w:rsidR="000B4543" w:rsidRPr="0046341E" w:rsidRDefault="000B4543" w:rsidP="000B4543">
            <w:pPr>
              <w:rPr>
                <w:b/>
                <w:bCs/>
                <w:sz w:val="20"/>
                <w:szCs w:val="20"/>
                <w:lang w:val="en-GB" w:eastAsia="de-DE"/>
              </w:rPr>
            </w:pPr>
            <w:r w:rsidRPr="0046341E">
              <w:rPr>
                <w:b/>
                <w:bCs/>
                <w:sz w:val="20"/>
                <w:szCs w:val="20"/>
                <w:lang w:val="en-GB" w:eastAsia="de-DE"/>
              </w:rPr>
              <w:t>Lag order</w:t>
            </w:r>
          </w:p>
        </w:tc>
        <w:tc>
          <w:tcPr>
            <w:tcW w:w="1072" w:type="dxa"/>
          </w:tcPr>
          <w:p w:rsidR="000B4543" w:rsidRPr="0046341E" w:rsidRDefault="000B4543" w:rsidP="000B4543">
            <w:pPr>
              <w:rPr>
                <w:b/>
                <w:bCs/>
                <w:sz w:val="20"/>
                <w:szCs w:val="20"/>
                <w:lang w:val="en-GB"/>
              </w:rPr>
            </w:pPr>
            <w:r w:rsidRPr="0046341E">
              <w:rPr>
                <w:b/>
                <w:bCs/>
                <w:sz w:val="20"/>
                <w:szCs w:val="20"/>
                <w:lang w:val="en-GB"/>
              </w:rPr>
              <w:t>Necessary condition satisfied?</w:t>
            </w:r>
          </w:p>
        </w:tc>
        <w:tc>
          <w:tcPr>
            <w:tcW w:w="830" w:type="dxa"/>
          </w:tcPr>
          <w:p w:rsidR="000B4543" w:rsidRPr="0046341E" w:rsidRDefault="000B4543" w:rsidP="000B4543">
            <w:pPr>
              <w:rPr>
                <w:b/>
                <w:bCs/>
                <w:sz w:val="20"/>
                <w:szCs w:val="20"/>
                <w:lang w:val="en-GB"/>
              </w:rPr>
            </w:pPr>
            <w:r w:rsidRPr="0046341E">
              <w:rPr>
                <w:b/>
                <w:bCs/>
                <w:sz w:val="20"/>
                <w:szCs w:val="20"/>
                <w:lang w:val="en-GB"/>
              </w:rPr>
              <w:t>Period</w:t>
            </w:r>
          </w:p>
        </w:tc>
        <w:tc>
          <w:tcPr>
            <w:tcW w:w="1621" w:type="dxa"/>
          </w:tcPr>
          <w:p w:rsidR="000B4543" w:rsidRPr="0046341E" w:rsidRDefault="000B4543" w:rsidP="000B4543">
            <w:pPr>
              <w:rPr>
                <w:b/>
                <w:bCs/>
                <w:sz w:val="20"/>
                <w:szCs w:val="20"/>
                <w:lang w:val="en-GB"/>
              </w:rPr>
            </w:pPr>
            <w:r w:rsidRPr="0046341E">
              <w:rPr>
                <w:b/>
                <w:bCs/>
                <w:sz w:val="20"/>
                <w:szCs w:val="20"/>
                <w:lang w:val="en-GB"/>
              </w:rPr>
              <w:t>Cycle length</w:t>
            </w: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AUS</w:t>
            </w:r>
          </w:p>
        </w:tc>
        <w:tc>
          <w:tcPr>
            <w:tcW w:w="0" w:type="auto"/>
          </w:tcPr>
          <w:p w:rsidR="000B4543" w:rsidRPr="0046341E" w:rsidRDefault="000B4543" w:rsidP="000B4543">
            <w:pPr>
              <w:rPr>
                <w:b/>
                <w:bCs/>
                <w:i/>
                <w:iCs/>
                <w:sz w:val="20"/>
                <w:szCs w:val="20"/>
                <w:lang w:val="en-GB"/>
              </w:rPr>
            </w:pPr>
            <w:r w:rsidRPr="0046341E">
              <w:rPr>
                <w:i/>
                <w:iCs/>
                <w:sz w:val="20"/>
                <w:szCs w:val="20"/>
              </w:rPr>
              <w:t>GDP</w:t>
            </w:r>
          </w:p>
        </w:tc>
        <w:tc>
          <w:tcPr>
            <w:tcW w:w="0" w:type="auto"/>
          </w:tcPr>
          <w:p w:rsidR="000B4543" w:rsidRPr="0046341E" w:rsidRDefault="000B4543" w:rsidP="000B4543">
            <w:pPr>
              <w:rPr>
                <w:b/>
                <w:bCs/>
                <w:i/>
                <w:iCs/>
                <w:sz w:val="20"/>
                <w:szCs w:val="20"/>
                <w:lang w:val="en-GB"/>
              </w:rPr>
            </w:pPr>
            <w:r w:rsidRPr="0046341E">
              <w:rPr>
                <w:i/>
                <w:iCs/>
                <w:sz w:val="20"/>
                <w:szCs w:val="20"/>
              </w:rPr>
              <w:t>HHD</w:t>
            </w:r>
          </w:p>
        </w:tc>
        <w:tc>
          <w:tcPr>
            <w:tcW w:w="0" w:type="auto"/>
          </w:tcPr>
          <w:p w:rsidR="000B4543" w:rsidRPr="0046341E" w:rsidRDefault="000B4543" w:rsidP="000B4543">
            <w:pPr>
              <w:jc w:val="center"/>
              <w:rPr>
                <w:rFonts w:eastAsia="Times New Roman"/>
                <w:sz w:val="20"/>
                <w:szCs w:val="20"/>
                <w:lang w:val="en-GB" w:eastAsia="en-GB"/>
              </w:rPr>
            </w:pPr>
            <w:r w:rsidRPr="0046341E">
              <w:rPr>
                <w:sz w:val="20"/>
                <w:szCs w:val="20"/>
              </w:rPr>
              <w:t>1.089 (0.179)***</w:t>
            </w:r>
          </w:p>
        </w:tc>
        <w:tc>
          <w:tcPr>
            <w:tcW w:w="0" w:type="auto"/>
          </w:tcPr>
          <w:p w:rsidR="000B4543" w:rsidRPr="0046341E" w:rsidRDefault="000B4543" w:rsidP="000B4543">
            <w:pPr>
              <w:jc w:val="center"/>
              <w:rPr>
                <w:rFonts w:eastAsia="Times New Roman"/>
                <w:sz w:val="20"/>
                <w:szCs w:val="20"/>
                <w:lang w:val="en-GB" w:eastAsia="en-GB"/>
              </w:rPr>
            </w:pPr>
            <w:r w:rsidRPr="0046341E">
              <w:rPr>
                <w:sz w:val="20"/>
                <w:szCs w:val="20"/>
              </w:rPr>
              <w:t>0.030</w:t>
            </w:r>
          </w:p>
          <w:p w:rsidR="000B4543" w:rsidRPr="0046341E" w:rsidRDefault="000B4543" w:rsidP="000B4543">
            <w:pPr>
              <w:jc w:val="center"/>
              <w:rPr>
                <w:rFonts w:eastAsia="Times New Roman"/>
                <w:sz w:val="20"/>
                <w:szCs w:val="20"/>
                <w:lang w:val="en-GB" w:eastAsia="en-GB"/>
              </w:rPr>
            </w:pPr>
            <w:r w:rsidRPr="0046341E">
              <w:rPr>
                <w:sz w:val="20"/>
                <w:szCs w:val="20"/>
              </w:rPr>
              <w:t>(0.145)</w:t>
            </w:r>
          </w:p>
        </w:tc>
        <w:tc>
          <w:tcPr>
            <w:tcW w:w="0" w:type="auto"/>
            <w:vMerge w:val="restart"/>
          </w:tcPr>
          <w:p w:rsidR="000B4543" w:rsidRPr="0046341E" w:rsidRDefault="000B4543" w:rsidP="000B4543">
            <w:pPr>
              <w:jc w:val="center"/>
              <w:rPr>
                <w:rFonts w:eastAsia="Times New Roman"/>
                <w:sz w:val="20"/>
                <w:szCs w:val="20"/>
                <w:lang w:val="en-GB" w:eastAsia="de-DE"/>
              </w:rPr>
            </w:pPr>
            <w:r w:rsidRPr="0046341E">
              <w:rPr>
                <w:sz w:val="20"/>
                <w:szCs w:val="20"/>
                <w:lang w:eastAsia="de-DE"/>
              </w:rPr>
              <w:t>2</w:t>
            </w:r>
          </w:p>
        </w:tc>
        <w:tc>
          <w:tcPr>
            <w:tcW w:w="1072" w:type="dxa"/>
            <w:vMerge w:val="restart"/>
          </w:tcPr>
          <w:p w:rsidR="000B4543" w:rsidRPr="0046341E" w:rsidRDefault="000B4543" w:rsidP="000B4543">
            <w:pPr>
              <w:jc w:val="center"/>
              <w:rPr>
                <w:rFonts w:eastAsia="Times New Roman"/>
                <w:sz w:val="20"/>
                <w:szCs w:val="20"/>
                <w:lang w:val="en-GB" w:eastAsia="en-GB"/>
              </w:rPr>
            </w:pPr>
            <w:r w:rsidRPr="0046341E">
              <w:rPr>
                <w:sz w:val="20"/>
                <w:szCs w:val="20"/>
                <w:lang w:val="en-GB"/>
              </w:rPr>
              <w:t>N</w:t>
            </w:r>
            <w:r w:rsidRPr="0046341E">
              <w:rPr>
                <w:sz w:val="20"/>
                <w:szCs w:val="20"/>
              </w:rPr>
              <w:t>o</w:t>
            </w:r>
          </w:p>
        </w:tc>
        <w:tc>
          <w:tcPr>
            <w:tcW w:w="830" w:type="dxa"/>
            <w:vMerge w:val="restart"/>
          </w:tcPr>
          <w:p w:rsidR="000B4543" w:rsidRPr="0046341E" w:rsidRDefault="000B4543" w:rsidP="000B4543">
            <w:pPr>
              <w:jc w:val="center"/>
              <w:rPr>
                <w:rFonts w:eastAsia="Times New Roman"/>
                <w:sz w:val="20"/>
                <w:szCs w:val="20"/>
                <w:lang w:val="en-GB" w:eastAsia="en-GB"/>
              </w:rPr>
            </w:pPr>
            <w:r w:rsidRPr="0046341E">
              <w:rPr>
                <w:sz w:val="20"/>
                <w:szCs w:val="20"/>
              </w:rPr>
              <w:t>1979-2014</w:t>
            </w:r>
          </w:p>
        </w:tc>
        <w:tc>
          <w:tcPr>
            <w:tcW w:w="1621" w:type="dxa"/>
            <w:vMerge w:val="restart"/>
          </w:tcPr>
          <w:p w:rsidR="000B4543" w:rsidRPr="0046341E" w:rsidRDefault="000B4543" w:rsidP="000B4543">
            <w:pPr>
              <w:jc w:val="center"/>
              <w:rPr>
                <w:rFonts w:eastAsia="Times New Roman"/>
                <w:sz w:val="20"/>
                <w:szCs w:val="20"/>
                <w:lang w:val="en-GB" w:eastAsia="en-GB"/>
              </w:rPr>
            </w:pPr>
            <w:r w:rsidRPr="0046341E">
              <w:rPr>
                <w:sz w:val="20"/>
                <w:szCs w:val="20"/>
              </w:rPr>
              <w:t>No complex eigenvalue</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b/>
                <w:bCs/>
                <w:i/>
                <w:iCs/>
                <w:sz w:val="20"/>
                <w:szCs w:val="20"/>
                <w:lang w:val="en-GB"/>
              </w:rPr>
            </w:pPr>
            <w:r w:rsidRPr="0046341E">
              <w:rPr>
                <w:i/>
                <w:iCs/>
                <w:sz w:val="20"/>
                <w:szCs w:val="20"/>
              </w:rPr>
              <w:t>HHD</w:t>
            </w:r>
          </w:p>
        </w:tc>
        <w:tc>
          <w:tcPr>
            <w:tcW w:w="0" w:type="auto"/>
          </w:tcPr>
          <w:p w:rsidR="000B4543" w:rsidRPr="0046341E" w:rsidRDefault="000B4543" w:rsidP="000B4543">
            <w:pPr>
              <w:rPr>
                <w:b/>
                <w:bCs/>
                <w:i/>
                <w:iCs/>
                <w:sz w:val="20"/>
                <w:szCs w:val="20"/>
                <w:lang w:val="en-GB"/>
              </w:rPr>
            </w:pPr>
            <w:r w:rsidRPr="0046341E">
              <w:rPr>
                <w:i/>
                <w:iCs/>
                <w:sz w:val="20"/>
                <w:szCs w:val="20"/>
              </w:rPr>
              <w:t>GDP</w:t>
            </w:r>
          </w:p>
        </w:tc>
        <w:tc>
          <w:tcPr>
            <w:tcW w:w="0" w:type="auto"/>
          </w:tcPr>
          <w:p w:rsidR="000B4543" w:rsidRPr="0046341E" w:rsidRDefault="000B4543" w:rsidP="000B4543">
            <w:pPr>
              <w:jc w:val="center"/>
              <w:rPr>
                <w:rFonts w:eastAsia="Times New Roman"/>
                <w:sz w:val="20"/>
                <w:szCs w:val="20"/>
                <w:lang w:val="en-GB" w:eastAsia="en-GB"/>
              </w:rPr>
            </w:pPr>
            <w:r w:rsidRPr="0046341E">
              <w:rPr>
                <w:sz w:val="20"/>
                <w:szCs w:val="20"/>
              </w:rPr>
              <w:t>1.485 (0.142)***</w:t>
            </w:r>
          </w:p>
        </w:tc>
        <w:tc>
          <w:tcPr>
            <w:tcW w:w="0" w:type="auto"/>
          </w:tcPr>
          <w:p w:rsidR="000B4543" w:rsidRPr="0046341E" w:rsidRDefault="000B4543" w:rsidP="000B4543">
            <w:pPr>
              <w:jc w:val="center"/>
              <w:rPr>
                <w:sz w:val="20"/>
                <w:szCs w:val="20"/>
              </w:rPr>
            </w:pPr>
            <w:r w:rsidRPr="0046341E">
              <w:rPr>
                <w:sz w:val="20"/>
                <w:szCs w:val="20"/>
              </w:rPr>
              <w:t xml:space="preserve">0.135 </w:t>
            </w:r>
          </w:p>
          <w:p w:rsidR="000B4543" w:rsidRPr="0046341E" w:rsidRDefault="000B4543" w:rsidP="000B4543">
            <w:pPr>
              <w:jc w:val="center"/>
              <w:rPr>
                <w:rFonts w:eastAsia="Times New Roman"/>
                <w:sz w:val="20"/>
                <w:szCs w:val="20"/>
                <w:lang w:val="en-GB" w:eastAsia="en-GB"/>
              </w:rPr>
            </w:pPr>
            <w:r w:rsidRPr="0046341E">
              <w:rPr>
                <w:sz w:val="20"/>
                <w:szCs w:val="20"/>
              </w:rPr>
              <w:t>(0.175)</w:t>
            </w:r>
          </w:p>
        </w:tc>
        <w:tc>
          <w:tcPr>
            <w:tcW w:w="0" w:type="auto"/>
            <w:vMerge/>
          </w:tcPr>
          <w:p w:rsidR="000B4543" w:rsidRPr="0046341E" w:rsidRDefault="000B4543" w:rsidP="000B4543">
            <w:pPr>
              <w:jc w:val="center"/>
              <w:rPr>
                <w:sz w:val="20"/>
                <w:szCs w:val="20"/>
                <w:lang w:val="en-GB" w:eastAsia="de-DE"/>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CAN</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jc w:val="center"/>
              <w:rPr>
                <w:sz w:val="20"/>
                <w:szCs w:val="20"/>
                <w:lang w:val="en-GB"/>
              </w:rPr>
            </w:pPr>
            <w:r w:rsidRPr="0046341E">
              <w:rPr>
                <w:sz w:val="20"/>
                <w:szCs w:val="20"/>
              </w:rPr>
              <w:t>1.331 (0.154)***</w:t>
            </w:r>
          </w:p>
        </w:tc>
        <w:tc>
          <w:tcPr>
            <w:tcW w:w="0" w:type="auto"/>
          </w:tcPr>
          <w:p w:rsidR="000B4543" w:rsidRPr="0046341E" w:rsidRDefault="000B4543" w:rsidP="000B4543">
            <w:pPr>
              <w:jc w:val="center"/>
              <w:rPr>
                <w:sz w:val="20"/>
                <w:szCs w:val="20"/>
                <w:lang w:val="en-GB"/>
              </w:rPr>
            </w:pPr>
            <w:r w:rsidRPr="0046341E">
              <w:rPr>
                <w:sz w:val="20"/>
                <w:szCs w:val="20"/>
              </w:rPr>
              <w:t>0.393 (0.194)*</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eastAsia="de-DE"/>
              </w:rPr>
              <w:t>3</w:t>
            </w:r>
          </w:p>
        </w:tc>
        <w:tc>
          <w:tcPr>
            <w:tcW w:w="1072" w:type="dxa"/>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830" w:type="dxa"/>
            <w:vMerge w:val="restart"/>
          </w:tcPr>
          <w:p w:rsidR="000B4543" w:rsidRPr="0046341E" w:rsidRDefault="000B4543" w:rsidP="000B4543">
            <w:pPr>
              <w:jc w:val="center"/>
              <w:rPr>
                <w:sz w:val="20"/>
                <w:szCs w:val="20"/>
                <w:lang w:val="en-GB"/>
              </w:rPr>
            </w:pPr>
            <w:r w:rsidRPr="0046341E">
              <w:rPr>
                <w:sz w:val="20"/>
                <w:szCs w:val="20"/>
              </w:rPr>
              <w:t>1973-2015</w:t>
            </w:r>
          </w:p>
        </w:tc>
        <w:tc>
          <w:tcPr>
            <w:tcW w:w="1621" w:type="dxa"/>
            <w:vMerge w:val="restart"/>
          </w:tcPr>
          <w:p w:rsidR="000B4543" w:rsidRPr="0046341E" w:rsidRDefault="000B4543" w:rsidP="000B4543">
            <w:pPr>
              <w:jc w:val="center"/>
              <w:rPr>
                <w:sz w:val="20"/>
                <w:szCs w:val="20"/>
                <w:lang w:val="en-GB"/>
              </w:rPr>
            </w:pPr>
            <w:r w:rsidRPr="0046341E">
              <w:rPr>
                <w:sz w:val="20"/>
                <w:szCs w:val="20"/>
              </w:rPr>
              <w:t xml:space="preserve">17.70; </w:t>
            </w:r>
          </w:p>
          <w:p w:rsidR="000B4543" w:rsidRPr="0046341E" w:rsidRDefault="000B4543" w:rsidP="000B4543">
            <w:pPr>
              <w:jc w:val="center"/>
              <w:rPr>
                <w:sz w:val="20"/>
                <w:szCs w:val="20"/>
                <w:lang w:val="en-GB"/>
              </w:rPr>
            </w:pPr>
            <w:r w:rsidRPr="0046341E">
              <w:rPr>
                <w:sz w:val="20"/>
                <w:szCs w:val="20"/>
              </w:rPr>
              <w:t>3.60</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1.617 (0.161)***</w:t>
            </w:r>
          </w:p>
        </w:tc>
        <w:tc>
          <w:tcPr>
            <w:tcW w:w="0" w:type="auto"/>
          </w:tcPr>
          <w:p w:rsidR="000B4543" w:rsidRPr="0046341E" w:rsidRDefault="000B4543" w:rsidP="000B4543">
            <w:pPr>
              <w:jc w:val="center"/>
              <w:rPr>
                <w:sz w:val="20"/>
                <w:szCs w:val="20"/>
                <w:lang w:val="en-GB"/>
              </w:rPr>
            </w:pPr>
            <w:r w:rsidRPr="0046341E">
              <w:rPr>
                <w:sz w:val="20"/>
                <w:szCs w:val="20"/>
              </w:rPr>
              <w:t>-0.115 (0.128)</w:t>
            </w:r>
          </w:p>
        </w:tc>
        <w:tc>
          <w:tcPr>
            <w:tcW w:w="0" w:type="auto"/>
            <w:vMerge/>
          </w:tcPr>
          <w:p w:rsidR="000B4543" w:rsidRPr="0046341E" w:rsidRDefault="000B4543" w:rsidP="000B4543">
            <w:pPr>
              <w:jc w:val="center"/>
              <w:rPr>
                <w:sz w:val="20"/>
                <w:szCs w:val="20"/>
                <w:lang w:val="en-GB" w:eastAsia="de-DE"/>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DEU</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jc w:val="center"/>
              <w:rPr>
                <w:sz w:val="20"/>
                <w:szCs w:val="20"/>
                <w:lang w:val="en-GB"/>
              </w:rPr>
            </w:pPr>
            <w:r w:rsidRPr="0046341E">
              <w:rPr>
                <w:sz w:val="20"/>
                <w:szCs w:val="20"/>
              </w:rPr>
              <w:t>1.114 (0.166)***</w:t>
            </w:r>
          </w:p>
        </w:tc>
        <w:tc>
          <w:tcPr>
            <w:tcW w:w="0" w:type="auto"/>
          </w:tcPr>
          <w:p w:rsidR="000B4543" w:rsidRPr="0046341E" w:rsidRDefault="000B4543" w:rsidP="000B4543">
            <w:pPr>
              <w:jc w:val="center"/>
              <w:rPr>
                <w:sz w:val="20"/>
                <w:szCs w:val="20"/>
                <w:lang w:val="en-GB"/>
              </w:rPr>
            </w:pPr>
            <w:r w:rsidRPr="0046341E">
              <w:rPr>
                <w:sz w:val="20"/>
                <w:szCs w:val="20"/>
              </w:rPr>
              <w:t>0.142</w:t>
            </w:r>
          </w:p>
          <w:p w:rsidR="000B4543" w:rsidRPr="0046341E" w:rsidRDefault="000B4543" w:rsidP="000B4543">
            <w:pPr>
              <w:jc w:val="center"/>
              <w:rPr>
                <w:sz w:val="20"/>
                <w:szCs w:val="20"/>
                <w:lang w:val="en-GB"/>
              </w:rPr>
            </w:pPr>
            <w:r w:rsidRPr="0046341E">
              <w:rPr>
                <w:sz w:val="20"/>
                <w:szCs w:val="20"/>
              </w:rPr>
              <w:t>(0.206)</w:t>
            </w:r>
          </w:p>
        </w:tc>
        <w:tc>
          <w:tcPr>
            <w:tcW w:w="0" w:type="auto"/>
            <w:vMerge w:val="restart"/>
          </w:tcPr>
          <w:p w:rsidR="000B4543" w:rsidRPr="0046341E" w:rsidRDefault="000B4543" w:rsidP="000B4543">
            <w:pPr>
              <w:jc w:val="center"/>
              <w:rPr>
                <w:sz w:val="20"/>
                <w:szCs w:val="20"/>
                <w:lang w:val="en-GB" w:eastAsia="de-DE"/>
              </w:rPr>
            </w:pPr>
            <w:r w:rsidRPr="0046341E">
              <w:rPr>
                <w:sz w:val="20"/>
                <w:szCs w:val="20"/>
                <w:lang w:eastAsia="de-DE"/>
              </w:rPr>
              <w:t>2</w:t>
            </w:r>
          </w:p>
        </w:tc>
        <w:tc>
          <w:tcPr>
            <w:tcW w:w="1072" w:type="dxa"/>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830" w:type="dxa"/>
            <w:vMerge w:val="restart"/>
          </w:tcPr>
          <w:p w:rsidR="000B4543" w:rsidRPr="0046341E" w:rsidRDefault="000B4543" w:rsidP="000B4543">
            <w:pPr>
              <w:jc w:val="center"/>
              <w:rPr>
                <w:sz w:val="20"/>
                <w:szCs w:val="20"/>
                <w:lang w:val="en-GB"/>
              </w:rPr>
            </w:pPr>
            <w:r w:rsidRPr="0046341E">
              <w:rPr>
                <w:sz w:val="20"/>
                <w:szCs w:val="20"/>
              </w:rPr>
              <w:t>1972-2015</w:t>
            </w:r>
          </w:p>
        </w:tc>
        <w:tc>
          <w:tcPr>
            <w:tcW w:w="1621" w:type="dxa"/>
            <w:vMerge w:val="restart"/>
          </w:tcPr>
          <w:p w:rsidR="000B4543" w:rsidRPr="0046341E" w:rsidRDefault="000B4543" w:rsidP="000B4543">
            <w:pPr>
              <w:jc w:val="center"/>
              <w:rPr>
                <w:sz w:val="20"/>
                <w:szCs w:val="20"/>
                <w:lang w:val="en-GB"/>
              </w:rPr>
            </w:pPr>
            <w:r w:rsidRPr="0046341E">
              <w:rPr>
                <w:sz w:val="20"/>
                <w:szCs w:val="20"/>
              </w:rPr>
              <w:t>49.21</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1.583 (0.129)***</w:t>
            </w:r>
          </w:p>
        </w:tc>
        <w:tc>
          <w:tcPr>
            <w:tcW w:w="0" w:type="auto"/>
          </w:tcPr>
          <w:p w:rsidR="000B4543" w:rsidRPr="0046341E" w:rsidRDefault="000B4543" w:rsidP="000B4543">
            <w:pPr>
              <w:jc w:val="center"/>
              <w:rPr>
                <w:sz w:val="20"/>
                <w:szCs w:val="20"/>
                <w:lang w:val="en-GB"/>
              </w:rPr>
            </w:pPr>
            <w:r w:rsidRPr="0046341E">
              <w:rPr>
                <w:sz w:val="20"/>
                <w:szCs w:val="20"/>
              </w:rPr>
              <w:t>-0.058 (0.104)</w:t>
            </w:r>
          </w:p>
        </w:tc>
        <w:tc>
          <w:tcPr>
            <w:tcW w:w="0" w:type="auto"/>
            <w:vMerge/>
          </w:tcPr>
          <w:p w:rsidR="000B4543" w:rsidRPr="0046341E" w:rsidRDefault="000B4543" w:rsidP="000B4543">
            <w:pPr>
              <w:jc w:val="center"/>
              <w:rPr>
                <w:sz w:val="20"/>
                <w:szCs w:val="20"/>
                <w:lang w:val="en-GB" w:eastAsia="de-DE"/>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FIN</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jc w:val="center"/>
              <w:rPr>
                <w:sz w:val="20"/>
                <w:szCs w:val="20"/>
                <w:lang w:val="en-GB"/>
              </w:rPr>
            </w:pPr>
            <w:r w:rsidRPr="0046341E">
              <w:rPr>
                <w:sz w:val="20"/>
                <w:szCs w:val="20"/>
              </w:rPr>
              <w:t>1.313 (0.164)***</w:t>
            </w:r>
          </w:p>
        </w:tc>
        <w:tc>
          <w:tcPr>
            <w:tcW w:w="0" w:type="auto"/>
          </w:tcPr>
          <w:p w:rsidR="000B4543" w:rsidRPr="0046341E" w:rsidRDefault="000B4543" w:rsidP="000B4543">
            <w:pPr>
              <w:jc w:val="center"/>
              <w:rPr>
                <w:sz w:val="20"/>
                <w:szCs w:val="20"/>
                <w:lang w:val="en-GB"/>
              </w:rPr>
            </w:pPr>
            <w:r w:rsidRPr="0046341E">
              <w:rPr>
                <w:sz w:val="20"/>
                <w:szCs w:val="20"/>
              </w:rPr>
              <w:t>0.273</w:t>
            </w:r>
          </w:p>
          <w:p w:rsidR="000B4543" w:rsidRPr="0046341E" w:rsidRDefault="000B4543" w:rsidP="000B4543">
            <w:pPr>
              <w:jc w:val="center"/>
              <w:rPr>
                <w:sz w:val="20"/>
                <w:szCs w:val="20"/>
                <w:lang w:val="en-GB"/>
              </w:rPr>
            </w:pPr>
            <w:r w:rsidRPr="0046341E">
              <w:rPr>
                <w:sz w:val="20"/>
                <w:szCs w:val="20"/>
              </w:rPr>
              <w:t>(0.224)</w:t>
            </w:r>
          </w:p>
        </w:tc>
        <w:tc>
          <w:tcPr>
            <w:tcW w:w="0" w:type="auto"/>
            <w:vMerge w:val="restart"/>
          </w:tcPr>
          <w:p w:rsidR="000B4543" w:rsidRPr="0046341E" w:rsidRDefault="000B4543" w:rsidP="000B4543">
            <w:pPr>
              <w:jc w:val="center"/>
              <w:rPr>
                <w:sz w:val="20"/>
                <w:szCs w:val="20"/>
                <w:lang w:val="en-GB"/>
              </w:rPr>
            </w:pPr>
            <w:r w:rsidRPr="0046341E">
              <w:rPr>
                <w:sz w:val="20"/>
                <w:szCs w:val="20"/>
              </w:rPr>
              <w:t>4</w:t>
            </w:r>
          </w:p>
        </w:tc>
        <w:tc>
          <w:tcPr>
            <w:tcW w:w="1072" w:type="dxa"/>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830" w:type="dxa"/>
            <w:vMerge w:val="restart"/>
          </w:tcPr>
          <w:p w:rsidR="000B4543" w:rsidRPr="0046341E" w:rsidRDefault="000B4543" w:rsidP="000B4543">
            <w:pPr>
              <w:jc w:val="center"/>
              <w:rPr>
                <w:sz w:val="20"/>
                <w:szCs w:val="20"/>
                <w:lang w:val="en-GB"/>
              </w:rPr>
            </w:pPr>
            <w:r w:rsidRPr="0046341E">
              <w:rPr>
                <w:sz w:val="20"/>
                <w:szCs w:val="20"/>
              </w:rPr>
              <w:t>1974-2015</w:t>
            </w:r>
          </w:p>
        </w:tc>
        <w:tc>
          <w:tcPr>
            <w:tcW w:w="1621" w:type="dxa"/>
            <w:vMerge w:val="restart"/>
          </w:tcPr>
          <w:p w:rsidR="000B4543" w:rsidRPr="0046341E" w:rsidRDefault="000B4543" w:rsidP="000B4543">
            <w:pPr>
              <w:jc w:val="center"/>
              <w:rPr>
                <w:sz w:val="20"/>
                <w:szCs w:val="20"/>
                <w:lang w:val="en-GB"/>
              </w:rPr>
            </w:pPr>
            <w:r w:rsidRPr="0046341E">
              <w:rPr>
                <w:sz w:val="20"/>
                <w:szCs w:val="20"/>
              </w:rPr>
              <w:t>25.99;</w:t>
            </w:r>
          </w:p>
          <w:p w:rsidR="000B4543" w:rsidRPr="0046341E" w:rsidRDefault="000B4543" w:rsidP="000B4543">
            <w:pPr>
              <w:jc w:val="center"/>
              <w:rPr>
                <w:sz w:val="20"/>
                <w:szCs w:val="20"/>
                <w:lang w:val="en-GB"/>
              </w:rPr>
            </w:pPr>
            <w:r w:rsidRPr="0046341E">
              <w:rPr>
                <w:sz w:val="20"/>
                <w:szCs w:val="20"/>
              </w:rPr>
              <w:t>6.15;</w:t>
            </w:r>
          </w:p>
          <w:p w:rsidR="000B4543" w:rsidRPr="0046341E" w:rsidRDefault="000B4543" w:rsidP="000B4543">
            <w:pPr>
              <w:jc w:val="center"/>
              <w:rPr>
                <w:sz w:val="20"/>
                <w:szCs w:val="20"/>
                <w:lang w:val="en-GB"/>
              </w:rPr>
            </w:pPr>
            <w:r w:rsidRPr="0046341E">
              <w:rPr>
                <w:sz w:val="20"/>
                <w:szCs w:val="20"/>
              </w:rPr>
              <w:t>3.47</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1.445 (0.155)***</w:t>
            </w:r>
          </w:p>
        </w:tc>
        <w:tc>
          <w:tcPr>
            <w:tcW w:w="0" w:type="auto"/>
          </w:tcPr>
          <w:p w:rsidR="000B4543" w:rsidRPr="0046341E" w:rsidRDefault="000B4543" w:rsidP="000B4543">
            <w:pPr>
              <w:jc w:val="center"/>
              <w:rPr>
                <w:sz w:val="20"/>
                <w:szCs w:val="20"/>
                <w:lang w:val="en-GB"/>
              </w:rPr>
            </w:pPr>
            <w:r w:rsidRPr="0046341E">
              <w:rPr>
                <w:sz w:val="20"/>
                <w:szCs w:val="20"/>
              </w:rPr>
              <w:t>-0.006 (0.113)</w:t>
            </w:r>
          </w:p>
        </w:tc>
        <w:tc>
          <w:tcPr>
            <w:tcW w:w="0" w:type="auto"/>
            <w:vMerge/>
          </w:tcPr>
          <w:p w:rsidR="000B4543" w:rsidRPr="0046341E" w:rsidRDefault="000B4543" w:rsidP="000B4543">
            <w:pPr>
              <w:jc w:val="center"/>
              <w:rPr>
                <w:sz w:val="20"/>
                <w:szCs w:val="20"/>
                <w:lang w:val="en-GB"/>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FRA</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shd w:val="clear" w:color="auto" w:fill="auto"/>
          </w:tcPr>
          <w:p w:rsidR="000B4543" w:rsidRPr="0046341E" w:rsidRDefault="000B4543" w:rsidP="000B4543">
            <w:pPr>
              <w:jc w:val="center"/>
              <w:rPr>
                <w:sz w:val="20"/>
                <w:szCs w:val="20"/>
                <w:lang w:val="en-GB"/>
              </w:rPr>
            </w:pPr>
            <w:r w:rsidRPr="0046341E">
              <w:rPr>
                <w:sz w:val="20"/>
                <w:szCs w:val="20"/>
              </w:rPr>
              <w:t>1.401 (0.168)***</w:t>
            </w:r>
          </w:p>
        </w:tc>
        <w:tc>
          <w:tcPr>
            <w:tcW w:w="0" w:type="auto"/>
            <w:shd w:val="clear" w:color="auto" w:fill="auto"/>
          </w:tcPr>
          <w:p w:rsidR="000B4543" w:rsidRPr="0046341E" w:rsidRDefault="000B4543" w:rsidP="000B4543">
            <w:pPr>
              <w:jc w:val="center"/>
              <w:rPr>
                <w:sz w:val="20"/>
                <w:szCs w:val="20"/>
                <w:lang w:val="en-GB"/>
              </w:rPr>
            </w:pPr>
            <w:r w:rsidRPr="0046341E">
              <w:rPr>
                <w:sz w:val="20"/>
                <w:szCs w:val="20"/>
              </w:rPr>
              <w:t>0.485</w:t>
            </w:r>
          </w:p>
          <w:p w:rsidR="000B4543" w:rsidRPr="0046341E" w:rsidRDefault="000B4543" w:rsidP="000B4543">
            <w:pPr>
              <w:jc w:val="center"/>
              <w:rPr>
                <w:sz w:val="20"/>
                <w:szCs w:val="20"/>
                <w:lang w:val="en-GB"/>
              </w:rPr>
            </w:pPr>
            <w:r w:rsidRPr="0046341E">
              <w:rPr>
                <w:sz w:val="20"/>
                <w:szCs w:val="20"/>
              </w:rPr>
              <w:t>(0.300)</w:t>
            </w:r>
          </w:p>
        </w:tc>
        <w:tc>
          <w:tcPr>
            <w:tcW w:w="0" w:type="auto"/>
            <w:vMerge w:val="restart"/>
          </w:tcPr>
          <w:p w:rsidR="000B4543" w:rsidRPr="0046341E" w:rsidRDefault="000B4543" w:rsidP="000B4543">
            <w:pPr>
              <w:jc w:val="center"/>
              <w:rPr>
                <w:sz w:val="20"/>
                <w:szCs w:val="20"/>
                <w:lang w:val="en-GB"/>
              </w:rPr>
            </w:pPr>
            <w:r w:rsidRPr="0046341E">
              <w:rPr>
                <w:sz w:val="20"/>
                <w:szCs w:val="20"/>
              </w:rPr>
              <w:t>3</w:t>
            </w:r>
          </w:p>
        </w:tc>
        <w:tc>
          <w:tcPr>
            <w:tcW w:w="1072" w:type="dxa"/>
            <w:vMerge w:val="restart"/>
          </w:tcPr>
          <w:p w:rsidR="000B4543" w:rsidRPr="0046341E" w:rsidRDefault="000B4543" w:rsidP="000B4543">
            <w:pPr>
              <w:jc w:val="center"/>
              <w:rPr>
                <w:sz w:val="20"/>
                <w:szCs w:val="20"/>
                <w:lang w:val="en-GB"/>
              </w:rPr>
            </w:pPr>
            <w:r w:rsidRPr="0046341E">
              <w:rPr>
                <w:sz w:val="20"/>
                <w:szCs w:val="20"/>
                <w:lang w:val="en-GB"/>
              </w:rPr>
              <w:t>Y</w:t>
            </w:r>
            <w:r w:rsidRPr="0046341E">
              <w:rPr>
                <w:sz w:val="20"/>
                <w:szCs w:val="20"/>
              </w:rPr>
              <w:t>es</w:t>
            </w:r>
          </w:p>
        </w:tc>
        <w:tc>
          <w:tcPr>
            <w:tcW w:w="830" w:type="dxa"/>
            <w:vMerge w:val="restart"/>
          </w:tcPr>
          <w:p w:rsidR="000B4543" w:rsidRPr="0046341E" w:rsidRDefault="000B4543" w:rsidP="000B4543">
            <w:pPr>
              <w:jc w:val="center"/>
              <w:rPr>
                <w:sz w:val="20"/>
                <w:szCs w:val="20"/>
                <w:lang w:val="en-GB"/>
              </w:rPr>
            </w:pPr>
            <w:r w:rsidRPr="0046341E">
              <w:rPr>
                <w:sz w:val="20"/>
                <w:szCs w:val="20"/>
              </w:rPr>
              <w:t>1980-2015</w:t>
            </w:r>
          </w:p>
        </w:tc>
        <w:tc>
          <w:tcPr>
            <w:tcW w:w="1621" w:type="dxa"/>
            <w:vMerge w:val="restart"/>
          </w:tcPr>
          <w:p w:rsidR="000B4543" w:rsidRPr="0046341E" w:rsidRDefault="000B4543" w:rsidP="000B4543">
            <w:pPr>
              <w:jc w:val="center"/>
              <w:rPr>
                <w:sz w:val="20"/>
                <w:szCs w:val="20"/>
                <w:lang w:val="en-GB"/>
              </w:rPr>
            </w:pPr>
            <w:r w:rsidRPr="0046341E">
              <w:rPr>
                <w:sz w:val="20"/>
                <w:szCs w:val="20"/>
              </w:rPr>
              <w:t>26.32;</w:t>
            </w:r>
          </w:p>
          <w:p w:rsidR="000B4543" w:rsidRPr="0046341E" w:rsidRDefault="000B4543" w:rsidP="000B4543">
            <w:pPr>
              <w:jc w:val="center"/>
              <w:rPr>
                <w:sz w:val="20"/>
                <w:szCs w:val="20"/>
                <w:lang w:val="en-GB"/>
              </w:rPr>
            </w:pPr>
            <w:r w:rsidRPr="0046341E">
              <w:rPr>
                <w:sz w:val="20"/>
                <w:szCs w:val="20"/>
              </w:rPr>
              <w:t>4.64</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shd w:val="clear" w:color="auto" w:fill="auto"/>
          </w:tcPr>
          <w:p w:rsidR="000B4543" w:rsidRPr="0046341E" w:rsidRDefault="000B4543" w:rsidP="000B4543">
            <w:pPr>
              <w:jc w:val="center"/>
              <w:rPr>
                <w:sz w:val="20"/>
                <w:szCs w:val="20"/>
                <w:lang w:val="en-GB"/>
              </w:rPr>
            </w:pPr>
            <w:r w:rsidRPr="0046341E">
              <w:rPr>
                <w:sz w:val="20"/>
                <w:szCs w:val="20"/>
              </w:rPr>
              <w:t>1.515 (0.180)***</w:t>
            </w:r>
          </w:p>
        </w:tc>
        <w:tc>
          <w:tcPr>
            <w:tcW w:w="0" w:type="auto"/>
            <w:shd w:val="clear" w:color="auto" w:fill="auto"/>
          </w:tcPr>
          <w:p w:rsidR="000B4543" w:rsidRPr="0046341E" w:rsidRDefault="000B4543" w:rsidP="000B4543">
            <w:pPr>
              <w:jc w:val="center"/>
              <w:rPr>
                <w:sz w:val="20"/>
                <w:szCs w:val="20"/>
                <w:lang w:val="en-GB"/>
              </w:rPr>
            </w:pPr>
            <w:r w:rsidRPr="0046341E">
              <w:rPr>
                <w:sz w:val="20"/>
                <w:szCs w:val="20"/>
              </w:rPr>
              <w:t>-0.042 (0.101)***</w:t>
            </w:r>
          </w:p>
        </w:tc>
        <w:tc>
          <w:tcPr>
            <w:tcW w:w="0" w:type="auto"/>
            <w:vMerge/>
          </w:tcPr>
          <w:p w:rsidR="000B4543" w:rsidRPr="0046341E" w:rsidRDefault="000B4543" w:rsidP="000B4543">
            <w:pPr>
              <w:jc w:val="center"/>
              <w:rPr>
                <w:sz w:val="20"/>
                <w:szCs w:val="20"/>
                <w:lang w:val="en-GB"/>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GBR</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jc w:val="center"/>
              <w:rPr>
                <w:sz w:val="20"/>
                <w:szCs w:val="20"/>
                <w:lang w:val="en-GB"/>
              </w:rPr>
            </w:pPr>
            <w:r w:rsidRPr="0046341E">
              <w:rPr>
                <w:sz w:val="20"/>
                <w:szCs w:val="20"/>
              </w:rPr>
              <w:t>1.345 (0.147)***</w:t>
            </w:r>
          </w:p>
        </w:tc>
        <w:tc>
          <w:tcPr>
            <w:tcW w:w="0" w:type="auto"/>
          </w:tcPr>
          <w:p w:rsidR="000B4543" w:rsidRPr="0046341E" w:rsidRDefault="000B4543" w:rsidP="000B4543">
            <w:pPr>
              <w:jc w:val="center"/>
              <w:rPr>
                <w:sz w:val="20"/>
                <w:szCs w:val="20"/>
                <w:lang w:val="en-GB"/>
              </w:rPr>
            </w:pPr>
            <w:r w:rsidRPr="0046341E">
              <w:rPr>
                <w:sz w:val="20"/>
                <w:szCs w:val="20"/>
              </w:rPr>
              <w:t>0.052</w:t>
            </w:r>
          </w:p>
          <w:p w:rsidR="000B4543" w:rsidRPr="0046341E" w:rsidRDefault="000B4543" w:rsidP="000B4543">
            <w:pPr>
              <w:jc w:val="center"/>
              <w:rPr>
                <w:sz w:val="20"/>
                <w:szCs w:val="20"/>
                <w:lang w:val="en-GB"/>
              </w:rPr>
            </w:pPr>
            <w:r w:rsidRPr="0046341E">
              <w:rPr>
                <w:sz w:val="20"/>
                <w:szCs w:val="20"/>
              </w:rPr>
              <w:t>(0.275)</w:t>
            </w:r>
          </w:p>
        </w:tc>
        <w:tc>
          <w:tcPr>
            <w:tcW w:w="0" w:type="auto"/>
            <w:vMerge w:val="restart"/>
          </w:tcPr>
          <w:p w:rsidR="000B4543" w:rsidRPr="0046341E" w:rsidRDefault="000B4543" w:rsidP="000B4543">
            <w:pPr>
              <w:jc w:val="center"/>
              <w:rPr>
                <w:sz w:val="20"/>
                <w:szCs w:val="20"/>
                <w:lang w:val="en-GB"/>
              </w:rPr>
            </w:pPr>
            <w:r w:rsidRPr="0046341E">
              <w:rPr>
                <w:sz w:val="20"/>
                <w:szCs w:val="20"/>
              </w:rPr>
              <w:t>4</w:t>
            </w:r>
          </w:p>
        </w:tc>
        <w:tc>
          <w:tcPr>
            <w:tcW w:w="1072" w:type="dxa"/>
            <w:vMerge w:val="restart"/>
          </w:tcPr>
          <w:p w:rsidR="000B4543" w:rsidRPr="0046341E" w:rsidRDefault="000B4543" w:rsidP="000B4543">
            <w:pPr>
              <w:jc w:val="center"/>
              <w:rPr>
                <w:sz w:val="20"/>
                <w:szCs w:val="20"/>
                <w:lang w:val="en-GB"/>
              </w:rPr>
            </w:pPr>
            <w:r w:rsidRPr="0046341E">
              <w:rPr>
                <w:sz w:val="20"/>
                <w:szCs w:val="20"/>
                <w:lang w:val="en-GB"/>
              </w:rPr>
              <w:t>N</w:t>
            </w:r>
            <w:r w:rsidRPr="0046341E">
              <w:rPr>
                <w:sz w:val="20"/>
                <w:szCs w:val="20"/>
              </w:rPr>
              <w:t>o</w:t>
            </w:r>
          </w:p>
        </w:tc>
        <w:tc>
          <w:tcPr>
            <w:tcW w:w="830" w:type="dxa"/>
            <w:vMerge w:val="restart"/>
          </w:tcPr>
          <w:p w:rsidR="000B4543" w:rsidRPr="0046341E" w:rsidRDefault="000B4543" w:rsidP="000B4543">
            <w:pPr>
              <w:jc w:val="center"/>
              <w:rPr>
                <w:sz w:val="20"/>
                <w:szCs w:val="20"/>
                <w:lang w:val="en-GB"/>
              </w:rPr>
            </w:pPr>
            <w:r w:rsidRPr="0046341E">
              <w:rPr>
                <w:sz w:val="20"/>
                <w:szCs w:val="20"/>
              </w:rPr>
              <w:t>1974-2015</w:t>
            </w:r>
          </w:p>
        </w:tc>
        <w:tc>
          <w:tcPr>
            <w:tcW w:w="1621" w:type="dxa"/>
            <w:vMerge w:val="restart"/>
          </w:tcPr>
          <w:p w:rsidR="000B4543" w:rsidRPr="0046341E" w:rsidRDefault="000B4543" w:rsidP="000B4543">
            <w:pPr>
              <w:jc w:val="center"/>
              <w:rPr>
                <w:sz w:val="20"/>
                <w:szCs w:val="20"/>
                <w:lang w:val="en-GB"/>
              </w:rPr>
            </w:pPr>
            <w:r w:rsidRPr="0046341E">
              <w:rPr>
                <w:sz w:val="20"/>
                <w:szCs w:val="20"/>
              </w:rPr>
              <w:t>17.99;</w:t>
            </w:r>
          </w:p>
          <w:p w:rsidR="000B4543" w:rsidRPr="0046341E" w:rsidRDefault="000B4543" w:rsidP="000B4543">
            <w:pPr>
              <w:jc w:val="center"/>
              <w:rPr>
                <w:sz w:val="20"/>
                <w:szCs w:val="20"/>
                <w:lang w:val="en-GB"/>
              </w:rPr>
            </w:pPr>
            <w:r w:rsidRPr="0046341E">
              <w:rPr>
                <w:sz w:val="20"/>
                <w:szCs w:val="20"/>
              </w:rPr>
              <w:t xml:space="preserve">5.12; </w:t>
            </w:r>
          </w:p>
          <w:p w:rsidR="000B4543" w:rsidRPr="0046341E" w:rsidRDefault="000B4543" w:rsidP="000B4543">
            <w:pPr>
              <w:jc w:val="center"/>
              <w:rPr>
                <w:sz w:val="20"/>
                <w:szCs w:val="20"/>
                <w:lang w:val="en-GB"/>
              </w:rPr>
            </w:pPr>
            <w:r w:rsidRPr="0046341E">
              <w:rPr>
                <w:sz w:val="20"/>
                <w:szCs w:val="20"/>
              </w:rPr>
              <w:t>2.67</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1.443 (0.132)***</w:t>
            </w:r>
          </w:p>
        </w:tc>
        <w:tc>
          <w:tcPr>
            <w:tcW w:w="0" w:type="auto"/>
          </w:tcPr>
          <w:p w:rsidR="000B4543" w:rsidRPr="0046341E" w:rsidRDefault="000B4543" w:rsidP="000B4543">
            <w:pPr>
              <w:jc w:val="center"/>
              <w:rPr>
                <w:sz w:val="20"/>
                <w:szCs w:val="20"/>
                <w:lang w:val="en-GB"/>
              </w:rPr>
            </w:pPr>
            <w:r w:rsidRPr="0046341E">
              <w:rPr>
                <w:sz w:val="20"/>
                <w:szCs w:val="20"/>
              </w:rPr>
              <w:t>0.194</w:t>
            </w:r>
          </w:p>
          <w:p w:rsidR="000B4543" w:rsidRPr="0046341E" w:rsidRDefault="000B4543" w:rsidP="000B4543">
            <w:pPr>
              <w:jc w:val="center"/>
              <w:rPr>
                <w:sz w:val="20"/>
                <w:szCs w:val="20"/>
                <w:lang w:val="en-GB"/>
              </w:rPr>
            </w:pPr>
            <w:r w:rsidRPr="0046341E">
              <w:rPr>
                <w:sz w:val="20"/>
                <w:szCs w:val="20"/>
              </w:rPr>
              <w:t>(0.097)*</w:t>
            </w:r>
          </w:p>
        </w:tc>
        <w:tc>
          <w:tcPr>
            <w:tcW w:w="0" w:type="auto"/>
            <w:vMerge/>
          </w:tcPr>
          <w:p w:rsidR="000B4543" w:rsidRPr="0046341E" w:rsidRDefault="000B4543" w:rsidP="000B4543">
            <w:pPr>
              <w:jc w:val="center"/>
              <w:rPr>
                <w:sz w:val="20"/>
                <w:szCs w:val="20"/>
                <w:lang w:val="en-GB"/>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vMerge w:val="restart"/>
          </w:tcPr>
          <w:p w:rsidR="000B4543" w:rsidRPr="0046341E" w:rsidRDefault="000B4543" w:rsidP="000B4543">
            <w:pPr>
              <w:rPr>
                <w:sz w:val="20"/>
                <w:szCs w:val="20"/>
                <w:lang w:val="en-GB"/>
              </w:rPr>
            </w:pPr>
            <w:r w:rsidRPr="0046341E">
              <w:rPr>
                <w:sz w:val="20"/>
                <w:szCs w:val="20"/>
              </w:rPr>
              <w:t>USA</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jc w:val="center"/>
              <w:rPr>
                <w:sz w:val="20"/>
                <w:szCs w:val="20"/>
                <w:lang w:val="en-GB"/>
              </w:rPr>
            </w:pPr>
            <w:r w:rsidRPr="0046341E">
              <w:rPr>
                <w:sz w:val="20"/>
                <w:szCs w:val="20"/>
              </w:rPr>
              <w:t>1.076 (0.163)***</w:t>
            </w:r>
          </w:p>
        </w:tc>
        <w:tc>
          <w:tcPr>
            <w:tcW w:w="0" w:type="auto"/>
          </w:tcPr>
          <w:p w:rsidR="000B4543" w:rsidRPr="0046341E" w:rsidRDefault="000B4543" w:rsidP="000B4543">
            <w:pPr>
              <w:jc w:val="center"/>
              <w:rPr>
                <w:sz w:val="20"/>
                <w:szCs w:val="20"/>
                <w:lang w:val="en-GB"/>
              </w:rPr>
            </w:pPr>
            <w:r w:rsidRPr="0046341E">
              <w:rPr>
                <w:sz w:val="20"/>
                <w:szCs w:val="20"/>
              </w:rPr>
              <w:t>0.639 (0.308)***</w:t>
            </w:r>
          </w:p>
        </w:tc>
        <w:tc>
          <w:tcPr>
            <w:tcW w:w="0" w:type="auto"/>
            <w:vMerge w:val="restart"/>
          </w:tcPr>
          <w:p w:rsidR="000B4543" w:rsidRPr="0046341E" w:rsidRDefault="000B4543" w:rsidP="000B4543">
            <w:pPr>
              <w:jc w:val="center"/>
              <w:rPr>
                <w:sz w:val="20"/>
                <w:szCs w:val="20"/>
                <w:lang w:val="en-GB"/>
              </w:rPr>
            </w:pPr>
            <w:r w:rsidRPr="0046341E">
              <w:rPr>
                <w:sz w:val="20"/>
                <w:szCs w:val="20"/>
              </w:rPr>
              <w:t>4</w:t>
            </w:r>
          </w:p>
        </w:tc>
        <w:tc>
          <w:tcPr>
            <w:tcW w:w="1072" w:type="dxa"/>
            <w:vMerge w:val="restart"/>
          </w:tcPr>
          <w:p w:rsidR="000B4543" w:rsidRPr="0046341E" w:rsidRDefault="000B4543" w:rsidP="000B4543">
            <w:pPr>
              <w:jc w:val="center"/>
              <w:rPr>
                <w:sz w:val="20"/>
                <w:szCs w:val="20"/>
                <w:lang w:val="en-GB"/>
              </w:rPr>
            </w:pPr>
            <w:r w:rsidRPr="0046341E">
              <w:rPr>
                <w:sz w:val="20"/>
                <w:szCs w:val="20"/>
                <w:lang w:val="en-GB"/>
              </w:rPr>
              <w:t>N</w:t>
            </w:r>
            <w:r w:rsidRPr="0046341E">
              <w:rPr>
                <w:sz w:val="20"/>
                <w:szCs w:val="20"/>
              </w:rPr>
              <w:t>o</w:t>
            </w:r>
          </w:p>
        </w:tc>
        <w:tc>
          <w:tcPr>
            <w:tcW w:w="830" w:type="dxa"/>
            <w:vMerge w:val="restart"/>
          </w:tcPr>
          <w:p w:rsidR="000B4543" w:rsidRPr="0046341E" w:rsidRDefault="000B4543" w:rsidP="000B4543">
            <w:pPr>
              <w:jc w:val="center"/>
              <w:rPr>
                <w:sz w:val="20"/>
                <w:szCs w:val="20"/>
                <w:lang w:val="en-GB"/>
              </w:rPr>
            </w:pPr>
            <w:r w:rsidRPr="0046341E">
              <w:rPr>
                <w:sz w:val="20"/>
                <w:szCs w:val="20"/>
              </w:rPr>
              <w:t>1974-2015</w:t>
            </w:r>
          </w:p>
        </w:tc>
        <w:tc>
          <w:tcPr>
            <w:tcW w:w="1621" w:type="dxa"/>
            <w:vMerge w:val="restart"/>
          </w:tcPr>
          <w:p w:rsidR="000B4543" w:rsidRPr="0046341E" w:rsidRDefault="000B4543" w:rsidP="000B4543">
            <w:pPr>
              <w:jc w:val="center"/>
              <w:rPr>
                <w:sz w:val="20"/>
                <w:szCs w:val="20"/>
                <w:lang w:val="en-GB"/>
              </w:rPr>
            </w:pPr>
            <w:r w:rsidRPr="0046341E">
              <w:rPr>
                <w:sz w:val="20"/>
                <w:szCs w:val="20"/>
              </w:rPr>
              <w:t>19.34;</w:t>
            </w:r>
          </w:p>
          <w:p w:rsidR="000B4543" w:rsidRPr="0046341E" w:rsidRDefault="000B4543" w:rsidP="000B4543">
            <w:pPr>
              <w:jc w:val="center"/>
              <w:rPr>
                <w:sz w:val="20"/>
                <w:szCs w:val="20"/>
                <w:lang w:val="en-GB"/>
              </w:rPr>
            </w:pPr>
            <w:r w:rsidRPr="0046341E">
              <w:rPr>
                <w:sz w:val="20"/>
                <w:szCs w:val="20"/>
              </w:rPr>
              <w:t>5.91;</w:t>
            </w:r>
          </w:p>
          <w:p w:rsidR="000B4543" w:rsidRPr="0046341E" w:rsidRDefault="000B4543" w:rsidP="000B4543">
            <w:pPr>
              <w:jc w:val="center"/>
              <w:rPr>
                <w:sz w:val="20"/>
                <w:szCs w:val="20"/>
                <w:lang w:val="en-GB"/>
              </w:rPr>
            </w:pPr>
            <w:r w:rsidRPr="0046341E">
              <w:rPr>
                <w:sz w:val="20"/>
                <w:szCs w:val="20"/>
              </w:rPr>
              <w:t>3.50</w:t>
            </w:r>
          </w:p>
        </w:tc>
      </w:tr>
      <w:tr w:rsidR="000B4543" w:rsidRPr="0046341E" w:rsidTr="000B4543">
        <w:tc>
          <w:tcPr>
            <w:tcW w:w="0" w:type="auto"/>
            <w:vMerge/>
          </w:tcPr>
          <w:p w:rsidR="000B4543" w:rsidRPr="0046341E" w:rsidRDefault="000B4543" w:rsidP="000B4543">
            <w:pPr>
              <w:rPr>
                <w:sz w:val="20"/>
                <w:szCs w:val="20"/>
                <w:lang w:val="en-GB"/>
              </w:rPr>
            </w:pPr>
          </w:p>
        </w:tc>
        <w:tc>
          <w:tcPr>
            <w:tcW w:w="0" w:type="auto"/>
          </w:tcPr>
          <w:p w:rsidR="000B4543" w:rsidRPr="0046341E" w:rsidRDefault="000B4543" w:rsidP="000B4543">
            <w:pPr>
              <w:rPr>
                <w:i/>
                <w:iCs/>
                <w:sz w:val="20"/>
                <w:szCs w:val="20"/>
                <w:lang w:val="en-GB"/>
              </w:rPr>
            </w:pPr>
            <w:r w:rsidRPr="0046341E">
              <w:rPr>
                <w:i/>
                <w:iCs/>
                <w:sz w:val="20"/>
                <w:szCs w:val="20"/>
              </w:rPr>
              <w:t>HHD</w:t>
            </w:r>
          </w:p>
        </w:tc>
        <w:tc>
          <w:tcPr>
            <w:tcW w:w="0" w:type="auto"/>
          </w:tcPr>
          <w:p w:rsidR="000B4543" w:rsidRPr="0046341E" w:rsidRDefault="000B4543" w:rsidP="000B4543">
            <w:pPr>
              <w:rPr>
                <w:i/>
                <w:iCs/>
                <w:sz w:val="20"/>
                <w:szCs w:val="20"/>
                <w:lang w:val="en-GB"/>
              </w:rPr>
            </w:pPr>
            <w:r w:rsidRPr="0046341E">
              <w:rPr>
                <w:i/>
                <w:iCs/>
                <w:sz w:val="20"/>
                <w:szCs w:val="20"/>
              </w:rPr>
              <w:t>GDP</w:t>
            </w:r>
          </w:p>
        </w:tc>
        <w:tc>
          <w:tcPr>
            <w:tcW w:w="0" w:type="auto"/>
          </w:tcPr>
          <w:p w:rsidR="000B4543" w:rsidRPr="0046341E" w:rsidRDefault="000B4543" w:rsidP="000B4543">
            <w:pPr>
              <w:jc w:val="center"/>
              <w:rPr>
                <w:sz w:val="20"/>
                <w:szCs w:val="20"/>
                <w:lang w:val="en-GB"/>
              </w:rPr>
            </w:pPr>
            <w:r w:rsidRPr="0046341E">
              <w:rPr>
                <w:sz w:val="20"/>
                <w:szCs w:val="20"/>
              </w:rPr>
              <w:t>1.996</w:t>
            </w:r>
          </w:p>
          <w:p w:rsidR="000B4543" w:rsidRPr="0046341E" w:rsidRDefault="000B4543" w:rsidP="000B4543">
            <w:pPr>
              <w:jc w:val="center"/>
              <w:rPr>
                <w:sz w:val="20"/>
                <w:szCs w:val="20"/>
                <w:lang w:val="en-GB"/>
              </w:rPr>
            </w:pPr>
            <w:r w:rsidRPr="0046341E">
              <w:rPr>
                <w:sz w:val="20"/>
                <w:szCs w:val="20"/>
              </w:rPr>
              <w:t>(0.161)***</w:t>
            </w:r>
          </w:p>
        </w:tc>
        <w:tc>
          <w:tcPr>
            <w:tcW w:w="0" w:type="auto"/>
          </w:tcPr>
          <w:p w:rsidR="000B4543" w:rsidRPr="0046341E" w:rsidRDefault="000B4543" w:rsidP="000B4543">
            <w:pPr>
              <w:jc w:val="center"/>
              <w:rPr>
                <w:sz w:val="20"/>
                <w:szCs w:val="20"/>
                <w:lang w:val="en-GB"/>
              </w:rPr>
            </w:pPr>
            <w:r w:rsidRPr="0046341E">
              <w:rPr>
                <w:sz w:val="20"/>
                <w:szCs w:val="20"/>
              </w:rPr>
              <w:t>0.076</w:t>
            </w:r>
          </w:p>
          <w:p w:rsidR="000B4543" w:rsidRPr="0046341E" w:rsidRDefault="000B4543" w:rsidP="000B4543">
            <w:pPr>
              <w:jc w:val="center"/>
              <w:rPr>
                <w:sz w:val="20"/>
                <w:szCs w:val="20"/>
                <w:lang w:val="en-GB"/>
              </w:rPr>
            </w:pPr>
            <w:r w:rsidRPr="0046341E">
              <w:rPr>
                <w:sz w:val="20"/>
                <w:szCs w:val="20"/>
              </w:rPr>
              <w:t>(0.085)</w:t>
            </w:r>
          </w:p>
        </w:tc>
        <w:tc>
          <w:tcPr>
            <w:tcW w:w="0" w:type="auto"/>
            <w:vMerge/>
          </w:tcPr>
          <w:p w:rsidR="000B4543" w:rsidRPr="0046341E" w:rsidRDefault="000B4543" w:rsidP="000B4543">
            <w:pPr>
              <w:jc w:val="center"/>
              <w:rPr>
                <w:sz w:val="20"/>
                <w:szCs w:val="20"/>
                <w:lang w:val="en-GB"/>
              </w:rPr>
            </w:pPr>
          </w:p>
        </w:tc>
        <w:tc>
          <w:tcPr>
            <w:tcW w:w="1072" w:type="dxa"/>
            <w:vMerge/>
          </w:tcPr>
          <w:p w:rsidR="000B4543" w:rsidRPr="0046341E" w:rsidRDefault="000B4543" w:rsidP="000B4543">
            <w:pPr>
              <w:jc w:val="center"/>
              <w:rPr>
                <w:sz w:val="20"/>
                <w:szCs w:val="20"/>
                <w:lang w:val="en-GB"/>
              </w:rPr>
            </w:pPr>
          </w:p>
        </w:tc>
        <w:tc>
          <w:tcPr>
            <w:tcW w:w="830" w:type="dxa"/>
            <w:vMerge/>
          </w:tcPr>
          <w:p w:rsidR="000B4543" w:rsidRPr="0046341E" w:rsidRDefault="000B4543" w:rsidP="000B4543">
            <w:pPr>
              <w:jc w:val="center"/>
              <w:rPr>
                <w:sz w:val="20"/>
                <w:szCs w:val="20"/>
                <w:lang w:val="en-GB"/>
              </w:rPr>
            </w:pPr>
          </w:p>
        </w:tc>
        <w:tc>
          <w:tcPr>
            <w:tcW w:w="1621" w:type="dxa"/>
            <w:vMerge/>
          </w:tcPr>
          <w:p w:rsidR="000B4543" w:rsidRPr="0046341E" w:rsidRDefault="000B4543" w:rsidP="000B4543">
            <w:pPr>
              <w:jc w:val="center"/>
              <w:rPr>
                <w:sz w:val="20"/>
                <w:szCs w:val="20"/>
                <w:lang w:val="en-GB"/>
              </w:rPr>
            </w:pPr>
          </w:p>
        </w:tc>
      </w:tr>
      <w:tr w:rsidR="000B4543" w:rsidRPr="0046341E" w:rsidTr="000B4543">
        <w:tc>
          <w:tcPr>
            <w:tcW w:w="0" w:type="auto"/>
          </w:tcPr>
          <w:p w:rsidR="000B4543" w:rsidRPr="0046341E" w:rsidRDefault="000B4543" w:rsidP="000B4543">
            <w:pPr>
              <w:rPr>
                <w:sz w:val="20"/>
                <w:szCs w:val="20"/>
                <w:lang w:val="en-GB"/>
              </w:rPr>
            </w:pPr>
            <w:r w:rsidRPr="0046341E">
              <w:rPr>
                <w:sz w:val="20"/>
                <w:szCs w:val="20"/>
              </w:rPr>
              <w:t>Avr. cycle length</w:t>
            </w:r>
          </w:p>
        </w:tc>
        <w:tc>
          <w:tcPr>
            <w:tcW w:w="6554" w:type="dxa"/>
            <w:gridSpan w:val="7"/>
          </w:tcPr>
          <w:p w:rsidR="000B4543" w:rsidRPr="0046341E" w:rsidRDefault="000B4543" w:rsidP="000B4543">
            <w:pPr>
              <w:rPr>
                <w:sz w:val="20"/>
                <w:szCs w:val="20"/>
                <w:lang w:val="en-GB"/>
              </w:rPr>
            </w:pPr>
          </w:p>
        </w:tc>
        <w:tc>
          <w:tcPr>
            <w:tcW w:w="1621" w:type="dxa"/>
          </w:tcPr>
          <w:p w:rsidR="000B4543" w:rsidRPr="0046341E" w:rsidRDefault="000B4543" w:rsidP="000B4543">
            <w:pPr>
              <w:rPr>
                <w:sz w:val="20"/>
                <w:szCs w:val="20"/>
                <w:lang w:val="en-GB"/>
              </w:rPr>
            </w:pPr>
            <w:r w:rsidRPr="0046341E">
              <w:rPr>
                <w:sz w:val="20"/>
                <w:szCs w:val="20"/>
              </w:rPr>
              <w:t xml:space="preserve">26.09; </w:t>
            </w:r>
          </w:p>
          <w:p w:rsidR="000B4543" w:rsidRPr="0046341E" w:rsidRDefault="000B4543" w:rsidP="000B4543">
            <w:pPr>
              <w:rPr>
                <w:sz w:val="20"/>
                <w:szCs w:val="20"/>
                <w:lang w:val="en-GB"/>
              </w:rPr>
            </w:pPr>
            <w:r w:rsidRPr="0046341E">
              <w:rPr>
                <w:sz w:val="20"/>
                <w:szCs w:val="20"/>
              </w:rPr>
              <w:t>21.47 (w/o DEU)</w:t>
            </w:r>
          </w:p>
        </w:tc>
      </w:tr>
    </w:tbl>
    <w:p w:rsidR="000B4543" w:rsidRPr="0046341E" w:rsidRDefault="000B4543" w:rsidP="000B4543">
      <w:pPr>
        <w:pStyle w:val="Note"/>
        <w:rPr>
          <w:rFonts w:eastAsia="Times New Roman"/>
          <w:color w:val="000000" w:themeColor="text1"/>
          <w:szCs w:val="20"/>
          <w:lang w:eastAsia="de-DE"/>
        </w:rPr>
      </w:pPr>
      <w:r w:rsidRPr="0046341E">
        <w:rPr>
          <w:i/>
          <w:iCs/>
          <w:szCs w:val="20"/>
        </w:rPr>
        <w:t>Notes</w:t>
      </w:r>
      <w:r w:rsidRPr="0046341E">
        <w:rPr>
          <w:szCs w:val="20"/>
        </w:rPr>
        <w:t>: AUS: Australia; CAN: Canada; DEU: Germany; FIN: Finland; FRA: France; GBR: Great Britain; USA: United States. DVL: Dependent variable. LDV: First lagged dependent variable. EPV: First lag of explanatory variable.</w:t>
      </w:r>
      <w:r w:rsidRPr="0046341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46341E">
        <w:rPr>
          <w:rFonts w:eastAsia="Times New Roman"/>
          <w:szCs w:val="20"/>
        </w:rPr>
        <w:t xml:space="preserve">. </w:t>
      </w:r>
      <w:r w:rsidRPr="0046341E">
        <w:rPr>
          <w:rFonts w:eastAsia="Times New Roman"/>
          <w:color w:val="000000"/>
          <w:szCs w:val="20"/>
          <w:lang w:eastAsia="de-DE"/>
        </w:rPr>
        <w:t xml:space="preserve">All specifications were estimated with a constant (not reported). For the average cycle length, we use the longest implied cycle length of each country. </w:t>
      </w:r>
    </w:p>
    <w:p w:rsidR="00B3078C" w:rsidRPr="00847878" w:rsidRDefault="00B3078C" w:rsidP="008320E5"/>
    <w:p w:rsidR="00B3078C" w:rsidRDefault="00B3078C" w:rsidP="00B3078C">
      <w:pPr>
        <w:pStyle w:val="Heading3"/>
      </w:pPr>
      <w:r>
        <w:t>5.4 Robustness tests</w:t>
      </w:r>
    </w:p>
    <w:p w:rsidR="00B3078C" w:rsidRDefault="00B3078C" w:rsidP="00B3078C">
      <w:r>
        <w:t xml:space="preserve">To assess the robustness of our estimations with </w:t>
      </w:r>
      <w:r w:rsidRPr="00665CB0">
        <w:rPr>
          <w:i/>
        </w:rPr>
        <w:t>NFCD</w:t>
      </w:r>
      <w:r>
        <w:t xml:space="preserve"> and </w:t>
      </w:r>
      <w:r w:rsidRPr="00665CB0">
        <w:rPr>
          <w:i/>
        </w:rPr>
        <w:t>HHD</w:t>
      </w:r>
      <w:r>
        <w:t xml:space="preserve">, we replace the denominator in the debt to income ratios with the net capital stock. The resulting alternative measures are denoted </w:t>
      </w:r>
      <w:r w:rsidRPr="00A5280E">
        <w:rPr>
          <w:i/>
        </w:rPr>
        <w:t>NFCD</w:t>
      </w:r>
      <w:r w:rsidRPr="00A5280E">
        <w:rPr>
          <w:i/>
          <w:vertAlign w:val="superscript"/>
        </w:rPr>
        <w:t>CPST</w:t>
      </w:r>
      <w:r>
        <w:rPr>
          <w:i/>
          <w:vertAlign w:val="superscript"/>
        </w:rPr>
        <w:t xml:space="preserve"> </w:t>
      </w:r>
      <w:r w:rsidRPr="00ED36B2">
        <w:t>and</w:t>
      </w:r>
      <w:r>
        <w:t xml:space="preserve"> </w:t>
      </w:r>
      <w:r>
        <w:rPr>
          <w:i/>
        </w:rPr>
        <w:t>HH</w:t>
      </w:r>
      <w:r w:rsidRPr="0043268A">
        <w:rPr>
          <w:i/>
        </w:rPr>
        <w:t>D</w:t>
      </w:r>
      <w:r w:rsidRPr="0043268A">
        <w:rPr>
          <w:i/>
          <w:vertAlign w:val="superscript"/>
        </w:rPr>
        <w:t>CPS</w:t>
      </w:r>
      <w:r>
        <w:rPr>
          <w:i/>
          <w:vertAlign w:val="superscript"/>
        </w:rPr>
        <w:t>T</w:t>
      </w:r>
      <w:r>
        <w:t>, respectively.</w:t>
      </w:r>
      <w:r>
        <w:rPr>
          <w:rStyle w:val="FootnoteReference"/>
        </w:rPr>
        <w:footnoteReference w:id="13"/>
      </w:r>
      <w:r>
        <w:t xml:space="preserve"> We thereby account for the possibility that the estimated relationship between debt-to-income ratios and lagged </w:t>
      </w:r>
      <w:r w:rsidRPr="00966BFD">
        <w:rPr>
          <w:i/>
        </w:rPr>
        <w:t>GDP</w:t>
      </w:r>
      <w:r>
        <w:t xml:space="preserve"> is affected by the </w:t>
      </w:r>
      <w:r w:rsidRPr="00AF4F68">
        <w:t xml:space="preserve">presence of contemporary </w:t>
      </w:r>
      <w:r w:rsidRPr="00AF4F68">
        <w:rPr>
          <w:i/>
        </w:rPr>
        <w:t>GDP</w:t>
      </w:r>
      <w:r w:rsidRPr="00AF4F68">
        <w:t xml:space="preserve"> in the denominator. The estimation results are presented in Table A</w:t>
      </w:r>
      <w:r w:rsidR="004338C4">
        <w:t>9</w:t>
      </w:r>
      <w:r w:rsidRPr="00AF4F68">
        <w:t xml:space="preserve"> in </w:t>
      </w:r>
      <w:r w:rsidR="00AF4F68" w:rsidRPr="00AF4F68">
        <w:t xml:space="preserve">the </w:t>
      </w:r>
      <w:r w:rsidRPr="00AF4F68">
        <w:t>appendix. The</w:t>
      </w:r>
      <w:r>
        <w:t xml:space="preserve"> results with </w:t>
      </w:r>
      <w:r w:rsidRPr="00665CB0">
        <w:rPr>
          <w:i/>
        </w:rPr>
        <w:t>NFCD</w:t>
      </w:r>
      <w:r w:rsidRPr="00665CB0">
        <w:rPr>
          <w:i/>
          <w:vertAlign w:val="superscript"/>
        </w:rPr>
        <w:t>CST</w:t>
      </w:r>
      <w:r>
        <w:rPr>
          <w:i/>
          <w:vertAlign w:val="superscript"/>
        </w:rPr>
        <w:t xml:space="preserve"> </w:t>
      </w:r>
      <w:r>
        <w:t xml:space="preserve">are very similar to our baseline results. The only country where the sign structure changes compared to the main estimation results is Australia, where the necessary condition for a cycle mechanism is no longer satisfied. However, as noted above, the cycle mechanism in debt and GDP for Australia was not found to be stable. In contrast, the results with </w:t>
      </w:r>
      <w:r w:rsidRPr="00A32BAE">
        <w:rPr>
          <w:i/>
        </w:rPr>
        <w:t>HHD</w:t>
      </w:r>
      <w:r w:rsidRPr="00A32BAE">
        <w:rPr>
          <w:i/>
          <w:vertAlign w:val="superscript"/>
        </w:rPr>
        <w:t>CST</w:t>
      </w:r>
      <w:r>
        <w:t xml:space="preserve"> (see Table A</w:t>
      </w:r>
      <w:r w:rsidR="00AF4F68">
        <w:t>1</w:t>
      </w:r>
      <w:r w:rsidR="004338C4">
        <w:t>0</w:t>
      </w:r>
      <w:r>
        <w:t xml:space="preserve">) exhibit strong differences compared to the baseline, with five countries exhibiting changes in the signs of the point estimates. Overall, the estimations with </w:t>
      </w:r>
      <w:r w:rsidRPr="000B4EFF">
        <w:rPr>
          <w:i/>
        </w:rPr>
        <w:t>HHD</w:t>
      </w:r>
      <w:r>
        <w:t xml:space="preserve"> lack robustness.</w:t>
      </w:r>
    </w:p>
    <w:p w:rsidR="00B3078C" w:rsidRPr="00431881" w:rsidRDefault="00B3078C" w:rsidP="00B3078C"/>
    <w:p w:rsidR="00B3078C" w:rsidRDefault="00B3078C" w:rsidP="00B3078C">
      <w:r>
        <w:t xml:space="preserve">As a further robustness check, we re-estimate the VARs with the growth rate (log-difference) of </w:t>
      </w:r>
      <w:r w:rsidRPr="004338C4">
        <w:t>corporate debt and household debt, respectively. The results are reported in Table A</w:t>
      </w:r>
      <w:r w:rsidR="004338C4" w:rsidRPr="004338C4">
        <w:t>11</w:t>
      </w:r>
      <w:r w:rsidRPr="004338C4">
        <w:t xml:space="preserve"> and A</w:t>
      </w:r>
      <w:r w:rsidR="004338C4" w:rsidRPr="004338C4">
        <w:t>12</w:t>
      </w:r>
      <w:r w:rsidRPr="004338C4">
        <w:t xml:space="preserve"> in</w:t>
      </w:r>
      <w:r w:rsidR="004338C4" w:rsidRPr="004338C4">
        <w:t xml:space="preserve"> the online</w:t>
      </w:r>
      <w:r w:rsidRPr="004338C4">
        <w:t xml:space="preserve"> appendix. With corporate debt (</w:t>
      </w:r>
      <w:r w:rsidRPr="004338C4">
        <w:rPr>
          <w:i/>
        </w:rPr>
        <w:t>NFCD</w:t>
      </w:r>
      <w:r w:rsidRPr="004338C4">
        <w:rPr>
          <w:i/>
          <w:vertAlign w:val="superscript"/>
        </w:rPr>
        <w:t>DLOG</w:t>
      </w:r>
      <w:r w:rsidRPr="004338C4">
        <w:t>), we find the expected signs in Canada, France, Finland, Great Britain, and the United States. Only Australia and Germany do not meet the necessary condition for a cycle mechanism compared to the baseline, but again, these results were not found to be stable in section 5.2. Finland, which did not meet the necessary condition</w:t>
      </w:r>
      <w:r>
        <w:t xml:space="preserve"> for a cycle mechanism in the baseline estimates, now exhibits the sign structure predicted by theories of financial-real cycles. Overall, we do not find evidence for a systematic difference in the interaction between output and the stock versus the flow of corporate debt. With household debt (</w:t>
      </w:r>
      <w:r w:rsidRPr="00F70F78">
        <w:rPr>
          <w:i/>
        </w:rPr>
        <w:t>HHD</w:t>
      </w:r>
      <w:r w:rsidRPr="00F70F78">
        <w:rPr>
          <w:i/>
          <w:vertAlign w:val="superscript"/>
        </w:rPr>
        <w:t>DLOG</w:t>
      </w:r>
      <w:r>
        <w:t xml:space="preserve">) the results again differ strongly compared to the baseline. Only Germany and Finland retain the sign structure of the baseline, whereas all other countries change signs. As no clear-cut pattern emerges, these results do not point to a systematic difference in the behaviour of the flow versus the stock of household debt. Instead, they reinforce the conclusion that the estimation results with </w:t>
      </w:r>
      <w:r w:rsidRPr="003A0D6C">
        <w:rPr>
          <w:i/>
        </w:rPr>
        <w:t>HHD</w:t>
      </w:r>
      <w:r>
        <w:t xml:space="preserve"> are not robust.</w:t>
      </w:r>
    </w:p>
    <w:p w:rsidR="00DC2C0A" w:rsidRPr="00847878" w:rsidRDefault="00DC2C0A" w:rsidP="008320E5"/>
    <w:p w:rsidR="00DC2C0A" w:rsidRPr="0021419D" w:rsidRDefault="0021419D" w:rsidP="001A20C7">
      <w:pPr>
        <w:pStyle w:val="Heading3"/>
      </w:pPr>
      <w:r>
        <w:lastRenderedPageBreak/>
        <w:t>5.</w:t>
      </w:r>
      <w:r w:rsidR="00B3078C">
        <w:t xml:space="preserve">5 </w:t>
      </w:r>
      <w:r>
        <w:t>Summary of baseline results</w:t>
      </w:r>
    </w:p>
    <w:p w:rsidR="00312AF6" w:rsidRDefault="003C04B1">
      <w:r>
        <w:t xml:space="preserve">Our results indicate the existence of stable financial-real cycles in the real interest rate and GDP for Australia and the USA, and corporate debt and GDP for Canada and the </w:t>
      </w:r>
      <w:r w:rsidR="00351D57">
        <w:t>Great Britain</w:t>
      </w:r>
      <w:r>
        <w:t>.</w:t>
      </w:r>
      <w:r w:rsidR="002B66A5">
        <w:t xml:space="preserve"> A number of other countries display the necessary conditions for financial-real cycles, but these mechanisms appear to be unstable</w:t>
      </w:r>
      <w:r w:rsidR="00A637EA">
        <w:t xml:space="preserve"> over time</w:t>
      </w:r>
      <w:r w:rsidR="002B66A5">
        <w:t xml:space="preserve">. Notably, we find evidence of a stable financial-real interaction mechanism for each of the </w:t>
      </w:r>
      <w:r w:rsidR="00B9794E">
        <w:t>English-speaking</w:t>
      </w:r>
      <w:r w:rsidR="002B66A5">
        <w:t xml:space="preserve"> </w:t>
      </w:r>
      <w:r w:rsidR="00946D30">
        <w:t>countries</w:t>
      </w:r>
      <w:r w:rsidR="002B66A5">
        <w:t xml:space="preserve">, and no </w:t>
      </w:r>
      <w:r w:rsidR="00E36997">
        <w:t xml:space="preserve">robust </w:t>
      </w:r>
      <w:r w:rsidR="002B66A5">
        <w:t xml:space="preserve">evidence of a financial-real interaction mechanism for the </w:t>
      </w:r>
      <w:r w:rsidR="00B9794E">
        <w:t xml:space="preserve">continental European </w:t>
      </w:r>
      <w:r w:rsidR="002B66A5">
        <w:t>economies in our sample.</w:t>
      </w:r>
      <w:r w:rsidR="00B3078C">
        <w:t xml:space="preserve"> </w:t>
      </w:r>
      <w:r w:rsidR="00B9794E">
        <w:t xml:space="preserve">We note that the former </w:t>
      </w:r>
      <w:r w:rsidR="00946D30">
        <w:t xml:space="preserve">have </w:t>
      </w:r>
      <w:r w:rsidR="00B9794E">
        <w:t>been classified as market</w:t>
      </w:r>
      <w:r w:rsidR="00946D30">
        <w:t>-</w:t>
      </w:r>
      <w:r w:rsidR="00B9794E">
        <w:t>based financial systems and the latter as bank-based financial systems by</w:t>
      </w:r>
      <w:r w:rsidR="003B7F43">
        <w:t xml:space="preserve"> </w:t>
      </w:r>
      <w:r w:rsidR="009F088D">
        <w:fldChar w:fldCharType="begin"/>
      </w:r>
      <w:r w:rsidR="003B7F43">
        <w:instrText xml:space="preserve"> ADDIN ZOTERO_ITEM CSL_CITATION {"citationID":"xliaupwg","properties":{"formattedCitation":"(Demirg\\uc0\\u252{}c-Kunt and Levine, 1999)","plainCitation":"(Demirgüc-Kunt and Levine, 1999)","noteIndex":0},"citationItems":[{"id":1222,"uris":["http://zotero.org/users/4497901/items/MYTDQJKN"],"uri":["http://zotero.org/users/4497901/items/MYTDQJKN"],"itemData":{"id":1222,"type":"report","title":"Bank-based and market-based financial systems. Cross-country comparisons","genre":"World Bank Policy Research Working Paper WPS2143","author":[{"family":"Demirgüc-Kunt","given":"Asli"},{"family":"Levine","given":"Ross"}],"issued":{"date-parts":[["1999"]]}}}],"schema":"https://github.com/citation-style-language/schema/raw/master/csl-citation.json"} </w:instrText>
      </w:r>
      <w:r w:rsidR="009F088D">
        <w:fldChar w:fldCharType="separate"/>
      </w:r>
      <w:r w:rsidR="003B7F43" w:rsidRPr="003B7F43">
        <w:t xml:space="preserve">Demirgüc-Kunt and Levine </w:t>
      </w:r>
      <w:r w:rsidR="003B7F43">
        <w:t>(</w:t>
      </w:r>
      <w:r w:rsidR="003B7F43" w:rsidRPr="003B7F43">
        <w:t>1999)</w:t>
      </w:r>
      <w:r w:rsidR="009F088D">
        <w:fldChar w:fldCharType="end"/>
      </w:r>
      <w:r w:rsidR="00035510">
        <w:t xml:space="preserve"> </w:t>
      </w:r>
      <w:r w:rsidR="00B9794E">
        <w:t>.</w:t>
      </w:r>
      <w:r w:rsidR="00583E57">
        <w:t xml:space="preserve"> </w:t>
      </w:r>
      <w:r w:rsidR="00AC7820">
        <w:t>These</w:t>
      </w:r>
      <w:r w:rsidR="00583E57">
        <w:t xml:space="preserve"> results indicate that a comparative investigation of the financial cycles in </w:t>
      </w:r>
      <w:r w:rsidR="00B9794E">
        <w:t>English-speaking</w:t>
      </w:r>
      <w:r w:rsidR="00583E57">
        <w:t xml:space="preserve"> and </w:t>
      </w:r>
      <w:r w:rsidR="00B9794E">
        <w:t xml:space="preserve">continental European </w:t>
      </w:r>
      <w:r w:rsidR="00583E57">
        <w:t xml:space="preserve">economies </w:t>
      </w:r>
      <w:r w:rsidR="00B9794E">
        <w:t>is</w:t>
      </w:r>
      <w:r w:rsidR="00583E57">
        <w:t xml:space="preserve"> a</w:t>
      </w:r>
      <w:r w:rsidR="00B9794E">
        <w:t>n</w:t>
      </w:r>
      <w:r w:rsidR="00583E57">
        <w:t xml:space="preserve"> </w:t>
      </w:r>
      <w:r w:rsidR="00B9794E">
        <w:t xml:space="preserve">interesting </w:t>
      </w:r>
      <w:r w:rsidR="00583E57">
        <w:t>avenue for future research.</w:t>
      </w:r>
    </w:p>
    <w:p w:rsidR="00312AF6" w:rsidRDefault="00312AF6"/>
    <w:p w:rsidR="007766C8" w:rsidRDefault="00921BEB">
      <w:r>
        <w:t>Finally, our</w:t>
      </w:r>
      <w:r w:rsidR="00B3078C">
        <w:t xml:space="preserve"> baseline</w:t>
      </w:r>
      <w:r>
        <w:t xml:space="preserve"> results indicate the complete absence of a </w:t>
      </w:r>
      <w:r w:rsidR="00A4079E" w:rsidRPr="00847878">
        <w:t>financial-real cycle mechanism</w:t>
      </w:r>
      <w:r w:rsidR="00B3078C">
        <w:t xml:space="preserve"> </w:t>
      </w:r>
      <w:r>
        <w:t>between household debt and GDP</w:t>
      </w:r>
      <w:r w:rsidR="00B3078C">
        <w:t xml:space="preserve"> of the kind discussed in section 3. Moreover, recursive parameter estimation and further robustness tests suggest a lack of robustness of these results, so that the unexpected signs </w:t>
      </w:r>
      <w:r w:rsidR="00016B1D">
        <w:t xml:space="preserve">in </w:t>
      </w:r>
      <w:r w:rsidR="00B3078C">
        <w:t>the baseline estimations cannot be interpreted as evidence for counterarguments to the financial-real cycle mechanism such as credit-constraints or a paradox of debt.</w:t>
      </w:r>
      <w:r w:rsidR="00075DAE">
        <w:t xml:space="preserve"> We therefore </w:t>
      </w:r>
      <w:r w:rsidR="00B3078C">
        <w:t xml:space="preserve">conjecture </w:t>
      </w:r>
      <w:r w:rsidR="00075DAE">
        <w:t xml:space="preserve">that </w:t>
      </w:r>
      <w:r w:rsidR="00665CB0" w:rsidRPr="00665CB0">
        <w:t>household debt</w:t>
      </w:r>
      <w:r w:rsidR="00075DAE">
        <w:t xml:space="preserve"> interacts with aggregate output in a more complicated manner than</w:t>
      </w:r>
      <w:r>
        <w:t xml:space="preserve"> </w:t>
      </w:r>
      <w:r w:rsidR="00AC7820">
        <w:t xml:space="preserve">that </w:t>
      </w:r>
      <w:r>
        <w:t xml:space="preserve">captured by the simple reduced </w:t>
      </w:r>
      <w:r w:rsidR="00075DAE">
        <w:t xml:space="preserve">form model </w:t>
      </w:r>
      <w:r>
        <w:t>in</w:t>
      </w:r>
      <w:r w:rsidR="00075DAE">
        <w:t xml:space="preserve"> (1).</w:t>
      </w:r>
    </w:p>
    <w:p w:rsidR="009E3211" w:rsidRDefault="009E3211" w:rsidP="001A20C7"/>
    <w:p w:rsidR="0028532D" w:rsidRPr="009E3211" w:rsidRDefault="006A4D73" w:rsidP="008320E5">
      <w:pPr>
        <w:pStyle w:val="Heading2"/>
        <w:rPr>
          <w:sz w:val="28"/>
        </w:rPr>
      </w:pPr>
      <w:r w:rsidRPr="009E3211">
        <w:rPr>
          <w:sz w:val="28"/>
        </w:rPr>
        <w:t>6</w:t>
      </w:r>
      <w:r w:rsidR="0D014E8D" w:rsidRPr="009E3211">
        <w:rPr>
          <w:sz w:val="28"/>
        </w:rPr>
        <w:t xml:space="preserve"> </w:t>
      </w:r>
      <w:r w:rsidR="000F7724" w:rsidRPr="009E3211">
        <w:rPr>
          <w:sz w:val="28"/>
        </w:rPr>
        <w:t xml:space="preserve">Further </w:t>
      </w:r>
      <w:r w:rsidR="0086744A" w:rsidRPr="009E3211">
        <w:rPr>
          <w:sz w:val="28"/>
        </w:rPr>
        <w:t>results</w:t>
      </w:r>
      <w:r w:rsidR="000F7724" w:rsidRPr="009E3211">
        <w:rPr>
          <w:sz w:val="28"/>
        </w:rPr>
        <w:t>: Which componen</w:t>
      </w:r>
      <w:r w:rsidR="00831B4D">
        <w:rPr>
          <w:sz w:val="28"/>
        </w:rPr>
        <w:t>ts of output matter</w:t>
      </w:r>
      <w:r w:rsidR="000F7724" w:rsidRPr="009E3211">
        <w:rPr>
          <w:sz w:val="28"/>
        </w:rPr>
        <w:t xml:space="preserve">? </w:t>
      </w:r>
    </w:p>
    <w:p w:rsidR="00B44D41" w:rsidRPr="00847878" w:rsidRDefault="00B44D41" w:rsidP="008320E5"/>
    <w:p w:rsidR="0028532D" w:rsidRPr="00847878" w:rsidRDefault="00485FE7" w:rsidP="008320E5">
      <w:r>
        <w:t>I</w:t>
      </w:r>
      <w:r w:rsidR="00F52060">
        <w:t>n order to investigate which components of GDP matter in</w:t>
      </w:r>
      <w:r w:rsidR="000F7724">
        <w:t xml:space="preserve"> </w:t>
      </w:r>
      <w:r w:rsidR="00F52060">
        <w:t xml:space="preserve">the </w:t>
      </w:r>
      <w:r w:rsidR="000F7724">
        <w:t>financial-real interaction mechanism</w:t>
      </w:r>
      <w:r w:rsidR="00F52060">
        <w:t>s examined above</w:t>
      </w:r>
      <w:r w:rsidR="005F3B80">
        <w:t>,</w:t>
      </w:r>
      <w:r w:rsidR="0D014E8D" w:rsidRPr="00847878">
        <w:t xml:space="preserve"> we re-estimate our models with</w:t>
      </w:r>
      <w:r w:rsidR="004D4060">
        <w:t xml:space="preserve"> two</w:t>
      </w:r>
      <w:r w:rsidR="0D014E8D" w:rsidRPr="00847878">
        <w:t xml:space="preserve"> subcomponents of total output</w:t>
      </w:r>
      <w:r w:rsidR="007023F3">
        <w:t>:</w:t>
      </w:r>
      <w:r w:rsidR="00F52060">
        <w:t xml:space="preserve">  </w:t>
      </w:r>
      <w:r w:rsidR="0D014E8D" w:rsidRPr="00847878">
        <w:t>investment and consumption. For</w:t>
      </w:r>
      <w:r w:rsidR="00F52060">
        <w:t xml:space="preserve"> the </w:t>
      </w:r>
      <w:r w:rsidR="0D014E8D" w:rsidRPr="00847878">
        <w:rPr>
          <w:i/>
          <w:iCs/>
        </w:rPr>
        <w:t>INTR</w:t>
      </w:r>
      <w:r w:rsidR="00F52060">
        <w:rPr>
          <w:i/>
          <w:iCs/>
        </w:rPr>
        <w:t xml:space="preserve"> </w:t>
      </w:r>
      <w:r w:rsidR="00F52060">
        <w:rPr>
          <w:iCs/>
        </w:rPr>
        <w:t>models</w:t>
      </w:r>
      <w:r w:rsidR="0D014E8D" w:rsidRPr="00847878">
        <w:t>, we use total investment</w:t>
      </w:r>
      <w:r w:rsidR="007023F3">
        <w:t xml:space="preserve"> (</w:t>
      </w:r>
      <w:r w:rsidR="007023F3" w:rsidRPr="007023F3">
        <w:rPr>
          <w:i/>
        </w:rPr>
        <w:t>INV</w:t>
      </w:r>
      <w:r w:rsidR="007023F3">
        <w:t>)</w:t>
      </w:r>
      <w:r w:rsidR="0D014E8D" w:rsidRPr="00847878">
        <w:t>, as well as consumption</w:t>
      </w:r>
      <w:r w:rsidR="007023F3">
        <w:t xml:space="preserve"> (</w:t>
      </w:r>
      <w:r w:rsidR="007023F3" w:rsidRPr="007023F3">
        <w:rPr>
          <w:i/>
        </w:rPr>
        <w:t>CONS</w:t>
      </w:r>
      <w:r w:rsidR="007023F3">
        <w:t>)</w:t>
      </w:r>
      <w:r w:rsidR="0D014E8D" w:rsidRPr="00847878">
        <w:t xml:space="preserve">. For </w:t>
      </w:r>
      <w:r w:rsidR="00F52060">
        <w:t xml:space="preserve">the </w:t>
      </w:r>
      <w:r w:rsidR="0D014E8D" w:rsidRPr="00847878">
        <w:rPr>
          <w:i/>
          <w:iCs/>
        </w:rPr>
        <w:t>NFCD</w:t>
      </w:r>
      <w:r w:rsidR="00F52060">
        <w:rPr>
          <w:iCs/>
        </w:rPr>
        <w:t xml:space="preserve"> models</w:t>
      </w:r>
      <w:r w:rsidR="0D014E8D" w:rsidRPr="00847878">
        <w:t xml:space="preserve">, we use total investment. Lastly, </w:t>
      </w:r>
      <w:r w:rsidR="00F52060">
        <w:t>for the</w:t>
      </w:r>
      <w:r w:rsidR="0D014E8D" w:rsidRPr="00847878">
        <w:t xml:space="preserve"> </w:t>
      </w:r>
      <w:r w:rsidR="0D014E8D" w:rsidRPr="00847878">
        <w:rPr>
          <w:i/>
          <w:iCs/>
        </w:rPr>
        <w:t>HHD</w:t>
      </w:r>
      <w:r w:rsidR="00F52060">
        <w:rPr>
          <w:i/>
          <w:iCs/>
        </w:rPr>
        <w:t xml:space="preserve"> </w:t>
      </w:r>
      <w:r w:rsidR="00F52060">
        <w:rPr>
          <w:iCs/>
        </w:rPr>
        <w:t>models</w:t>
      </w:r>
      <w:r w:rsidR="0D014E8D" w:rsidRPr="00847878">
        <w:t xml:space="preserve">, we use </w:t>
      </w:r>
      <w:r w:rsidR="0071078D" w:rsidRPr="00847878">
        <w:t>consumption</w:t>
      </w:r>
      <w:r w:rsidR="0D014E8D" w:rsidRPr="00847878">
        <w:t xml:space="preserve"> as well as</w:t>
      </w:r>
      <w:r w:rsidR="0071078D" w:rsidRPr="0071078D">
        <w:t xml:space="preserve"> </w:t>
      </w:r>
      <w:r w:rsidR="0071078D" w:rsidRPr="00847878">
        <w:t>residential investment</w:t>
      </w:r>
      <w:r w:rsidR="0071078D">
        <w:t xml:space="preserve"> </w:t>
      </w:r>
      <w:r w:rsidR="0071078D" w:rsidRPr="00847878">
        <w:t>(</w:t>
      </w:r>
      <w:r w:rsidR="0071078D" w:rsidRPr="00847878">
        <w:rPr>
          <w:i/>
          <w:iCs/>
        </w:rPr>
        <w:t>INV_RES</w:t>
      </w:r>
      <w:r w:rsidR="0071078D" w:rsidRPr="00847878">
        <w:t>)</w:t>
      </w:r>
      <w:r w:rsidR="0D014E8D" w:rsidRPr="00847878">
        <w:t>. The estimation resul</w:t>
      </w:r>
      <w:r w:rsidR="00F52060">
        <w:t>ts are reported in</w:t>
      </w:r>
      <w:r w:rsidR="004338C4">
        <w:t xml:space="preserve"> online</w:t>
      </w:r>
      <w:r w:rsidR="00F52060">
        <w:t xml:space="preserve"> </w:t>
      </w:r>
      <w:r w:rsidR="00F52060" w:rsidRPr="00485A8C">
        <w:t>appendix A</w:t>
      </w:r>
      <w:r w:rsidR="00572392">
        <w:t>5</w:t>
      </w:r>
      <w:r w:rsidR="00F52060">
        <w:t>.</w:t>
      </w:r>
    </w:p>
    <w:p w:rsidR="00B44D41" w:rsidRPr="00847878" w:rsidRDefault="00B44D41" w:rsidP="008320E5"/>
    <w:p w:rsidR="001726FD" w:rsidRPr="00847878" w:rsidRDefault="004A5C5B" w:rsidP="008320E5">
      <w:r w:rsidRPr="00847878">
        <w:t xml:space="preserve">Using </w:t>
      </w:r>
      <w:r w:rsidR="00B50561" w:rsidRPr="00847878">
        <w:rPr>
          <w:i/>
          <w:iCs/>
        </w:rPr>
        <w:t>INV</w:t>
      </w:r>
      <w:r w:rsidR="00B50561" w:rsidRPr="00847878">
        <w:t xml:space="preserve"> instead of </w:t>
      </w:r>
      <w:r w:rsidR="00B50561" w:rsidRPr="00847878">
        <w:rPr>
          <w:i/>
          <w:iCs/>
        </w:rPr>
        <w:t>GDP</w:t>
      </w:r>
      <w:r w:rsidR="00562351">
        <w:rPr>
          <w:i/>
          <w:iCs/>
        </w:rPr>
        <w:t xml:space="preserve"> </w:t>
      </w:r>
      <w:r w:rsidR="007023F3" w:rsidRPr="00D9084F">
        <w:rPr>
          <w:iCs/>
        </w:rPr>
        <w:t xml:space="preserve">in the estimations with </w:t>
      </w:r>
      <w:r w:rsidR="007023F3" w:rsidRPr="000F7724">
        <w:rPr>
          <w:i/>
          <w:iCs/>
        </w:rPr>
        <w:t>INTR</w:t>
      </w:r>
      <w:r w:rsidR="007023F3">
        <w:rPr>
          <w:i/>
          <w:iCs/>
        </w:rPr>
        <w:t>,</w:t>
      </w:r>
      <w:r w:rsidR="007023F3" w:rsidRPr="00847878">
        <w:t xml:space="preserve"> </w:t>
      </w:r>
      <w:r w:rsidRPr="00847878">
        <w:t xml:space="preserve">we find the necessary condition for a financial-real interaction mechanism </w:t>
      </w:r>
      <w:r w:rsidR="00665CB0" w:rsidRPr="00665CB0">
        <w:rPr>
          <w:iCs/>
        </w:rPr>
        <w:t>is satisfied</w:t>
      </w:r>
      <w:r w:rsidR="00B50561" w:rsidRPr="00847878">
        <w:t xml:space="preserve"> in all countries</w:t>
      </w:r>
      <w:r w:rsidR="004338C4">
        <w:t xml:space="preserve"> (see Table A13)</w:t>
      </w:r>
      <w:r w:rsidR="00B50561" w:rsidRPr="00847878">
        <w:t xml:space="preserve">. </w:t>
      </w:r>
      <w:r>
        <w:t xml:space="preserve">Recursive estimation suggests parameter stability in five of seven countries (Canada, Germany, Finland, </w:t>
      </w:r>
      <w:r>
        <w:lastRenderedPageBreak/>
        <w:t>France and USA</w:t>
      </w:r>
      <w:r w:rsidR="00572392">
        <w:t>; see Figure A1</w:t>
      </w:r>
      <w:r>
        <w:t xml:space="preserve">). </w:t>
      </w:r>
      <w:r w:rsidRPr="00847878">
        <w:t xml:space="preserve">Using </w:t>
      </w:r>
      <w:r w:rsidRPr="00847878">
        <w:rPr>
          <w:i/>
          <w:iCs/>
        </w:rPr>
        <w:t>CONS</w:t>
      </w:r>
      <w:r w:rsidRPr="00847878">
        <w:t xml:space="preserve"> instead of </w:t>
      </w:r>
      <w:r w:rsidRPr="00847878">
        <w:rPr>
          <w:i/>
          <w:iCs/>
        </w:rPr>
        <w:t>GDP</w:t>
      </w:r>
      <w:r>
        <w:rPr>
          <w:i/>
          <w:iCs/>
        </w:rPr>
        <w:t xml:space="preserve"> </w:t>
      </w:r>
      <w:r w:rsidRPr="00D9084F">
        <w:rPr>
          <w:iCs/>
        </w:rPr>
        <w:t xml:space="preserve">in the estimations with </w:t>
      </w:r>
      <w:r w:rsidRPr="000F7724">
        <w:rPr>
          <w:i/>
          <w:iCs/>
        </w:rPr>
        <w:t>INTR</w:t>
      </w:r>
      <w:r w:rsidRPr="00847878">
        <w:t>, we find the necessary condition for a financial-real interaction mechanism satisfied in all countries except Australia</w:t>
      </w:r>
      <w:r w:rsidR="00572392">
        <w:t xml:space="preserve"> (see Table A14)</w:t>
      </w:r>
      <w:r>
        <w:t>, but parameters are stable only for Germany and the USA</w:t>
      </w:r>
      <w:r w:rsidR="00572392">
        <w:t xml:space="preserve"> (see Figure A2)</w:t>
      </w:r>
      <w:r>
        <w:t xml:space="preserve">. </w:t>
      </w:r>
      <w:r w:rsidR="00B50561" w:rsidRPr="00847878">
        <w:t xml:space="preserve">In the estimations with </w:t>
      </w:r>
      <w:r w:rsidR="00B50561" w:rsidRPr="00847878">
        <w:rPr>
          <w:i/>
        </w:rPr>
        <w:t>INV</w:t>
      </w:r>
      <w:r>
        <w:t>,</w:t>
      </w:r>
      <w:r w:rsidR="00B50561" w:rsidRPr="00847878">
        <w:t xml:space="preserve"> the</w:t>
      </w:r>
      <w:r w:rsidR="008C28EE">
        <w:t xml:space="preserve"> average</w:t>
      </w:r>
      <w:r w:rsidR="00B50561" w:rsidRPr="00847878">
        <w:t xml:space="preserve"> implied cycle length </w:t>
      </w:r>
      <w:r>
        <w:t>f</w:t>
      </w:r>
      <w:r w:rsidRPr="00847878">
        <w:t xml:space="preserve">or </w:t>
      </w:r>
      <w:r w:rsidR="008C28EE">
        <w:t>Canada, Germany, and the USA is</w:t>
      </w:r>
      <w:r w:rsidRPr="00847878">
        <w:t xml:space="preserve"> </w:t>
      </w:r>
      <w:r w:rsidR="008C28EE">
        <w:t>around 7 years, i.e. similar to the baseline estimations</w:t>
      </w:r>
      <w:r w:rsidR="00B50561" w:rsidRPr="00847878">
        <w:t>.</w:t>
      </w:r>
      <w:r w:rsidR="008C28EE">
        <w:rPr>
          <w:rStyle w:val="FootnoteReference"/>
        </w:rPr>
        <w:footnoteReference w:id="14"/>
      </w:r>
      <w:r w:rsidR="00B50561" w:rsidRPr="00847878">
        <w:t xml:space="preserve"> </w:t>
      </w:r>
      <w:r>
        <w:t>W</w:t>
      </w:r>
      <w:r w:rsidRPr="00847878">
        <w:t xml:space="preserve">ith </w:t>
      </w:r>
      <w:r w:rsidRPr="00847878">
        <w:rPr>
          <w:i/>
        </w:rPr>
        <w:t>CONS</w:t>
      </w:r>
      <w:r w:rsidR="008C28EE">
        <w:rPr>
          <w:i/>
        </w:rPr>
        <w:t>,</w:t>
      </w:r>
      <w:r>
        <w:t xml:space="preserve"> </w:t>
      </w:r>
      <w:r w:rsidRPr="00847878">
        <w:t xml:space="preserve">the implied cycle length </w:t>
      </w:r>
      <w:r w:rsidR="008C28EE">
        <w:t xml:space="preserve">for </w:t>
      </w:r>
      <w:r>
        <w:t xml:space="preserve">Germany </w:t>
      </w:r>
      <w:r w:rsidR="008C28EE">
        <w:t>is an outlier, whereas the US exhibits a low frequency of 24 ½ years and a high frequency of 5 years</w:t>
      </w:r>
      <w:r>
        <w:t>.</w:t>
      </w:r>
      <w:r w:rsidRPr="00847878">
        <w:t xml:space="preserve"> </w:t>
      </w:r>
      <w:r w:rsidR="00DB05B3">
        <w:t>Overall, we find stronger evidence for a</w:t>
      </w:r>
      <w:r w:rsidR="004F3090">
        <w:t xml:space="preserve"> short-run</w:t>
      </w:r>
      <w:r w:rsidR="00DB05B3">
        <w:t xml:space="preserve"> interaction mechanism between </w:t>
      </w:r>
      <w:r w:rsidR="00DB05B3" w:rsidRPr="00D9084F">
        <w:rPr>
          <w:i/>
        </w:rPr>
        <w:t>INTR</w:t>
      </w:r>
      <w:r w:rsidR="00DB05B3">
        <w:t xml:space="preserve"> and </w:t>
      </w:r>
      <w:r w:rsidR="00DB05B3" w:rsidRPr="00D9084F">
        <w:rPr>
          <w:i/>
        </w:rPr>
        <w:t>INV</w:t>
      </w:r>
      <w:r w:rsidR="00DB05B3">
        <w:t xml:space="preserve"> rather than </w:t>
      </w:r>
      <w:r w:rsidR="00DB05B3" w:rsidRPr="00D9084F">
        <w:rPr>
          <w:i/>
        </w:rPr>
        <w:t>CONS</w:t>
      </w:r>
      <w:r w:rsidR="00DB05B3">
        <w:t>.</w:t>
      </w:r>
      <w:r w:rsidR="00841C11" w:rsidRPr="00847878">
        <w:t xml:space="preserve"> </w:t>
      </w:r>
    </w:p>
    <w:p w:rsidR="00B44D41" w:rsidRPr="00847878" w:rsidRDefault="00B44D41" w:rsidP="008320E5"/>
    <w:p w:rsidR="00FB3B6F" w:rsidRPr="00847878" w:rsidRDefault="0D014E8D" w:rsidP="008320E5">
      <w:r w:rsidRPr="00847878">
        <w:t xml:space="preserve">When using </w:t>
      </w:r>
      <w:r w:rsidRPr="00847878">
        <w:rPr>
          <w:i/>
          <w:iCs/>
        </w:rPr>
        <w:t>INV</w:t>
      </w:r>
      <w:r w:rsidRPr="00847878">
        <w:t xml:space="preserve"> instead of </w:t>
      </w:r>
      <w:r w:rsidRPr="00847878">
        <w:rPr>
          <w:i/>
          <w:iCs/>
        </w:rPr>
        <w:t>GDP</w:t>
      </w:r>
      <w:r w:rsidR="004F3090">
        <w:rPr>
          <w:i/>
          <w:iCs/>
        </w:rPr>
        <w:t xml:space="preserve"> </w:t>
      </w:r>
      <w:r w:rsidR="004F3090" w:rsidRPr="00D9084F">
        <w:rPr>
          <w:iCs/>
        </w:rPr>
        <w:t>in the estimations with</w:t>
      </w:r>
      <w:r w:rsidR="004F3090">
        <w:rPr>
          <w:i/>
          <w:iCs/>
        </w:rPr>
        <w:t xml:space="preserve"> NFCD</w:t>
      </w:r>
      <w:r w:rsidRPr="00847878">
        <w:t xml:space="preserve">, we find the necessary condition satisfied in all countries except </w:t>
      </w:r>
      <w:r w:rsidR="004C78CE" w:rsidRPr="00847878">
        <w:t xml:space="preserve">Australia </w:t>
      </w:r>
      <w:r w:rsidR="004C78CE">
        <w:t>and</w:t>
      </w:r>
      <w:r w:rsidR="004C78CE" w:rsidRPr="00847878">
        <w:t xml:space="preserve"> </w:t>
      </w:r>
      <w:r w:rsidRPr="00847878">
        <w:t>Finland</w:t>
      </w:r>
      <w:r w:rsidR="004338C4">
        <w:t xml:space="preserve"> (see Table A15)</w:t>
      </w:r>
      <w:r w:rsidRPr="00847878">
        <w:t>.</w:t>
      </w:r>
      <w:r w:rsidR="00CE6951">
        <w:t xml:space="preserve"> </w:t>
      </w:r>
      <w:r w:rsidR="004C78CE">
        <w:t>The r</w:t>
      </w:r>
      <w:r w:rsidR="00CE6951">
        <w:t>esults for Canada, Britain and the USA are stable in recursive estimations</w:t>
      </w:r>
      <w:r w:rsidR="00572392">
        <w:t xml:space="preserve"> (see Figure A3)</w:t>
      </w:r>
      <w:r w:rsidR="00CE6951">
        <w:t>.</w:t>
      </w:r>
      <w:r w:rsidRPr="00847878">
        <w:t xml:space="preserve"> </w:t>
      </w:r>
      <w:r w:rsidR="004F3090">
        <w:t>T</w:t>
      </w:r>
      <w:r w:rsidRPr="00847878">
        <w:t xml:space="preserve">he estimated </w:t>
      </w:r>
      <w:r w:rsidR="00EC2CC2">
        <w:t xml:space="preserve">average </w:t>
      </w:r>
      <w:r w:rsidRPr="00847878">
        <w:t>cycle lengths</w:t>
      </w:r>
      <w:r w:rsidR="00EC2CC2">
        <w:t xml:space="preserve"> of those countries</w:t>
      </w:r>
      <w:r w:rsidR="00040FE4" w:rsidRPr="006B7EB3">
        <w:rPr>
          <w:rStyle w:val="FootnoteReference"/>
        </w:rPr>
        <w:footnoteReference w:id="15"/>
      </w:r>
      <w:r w:rsidRPr="00847878">
        <w:t xml:space="preserve"> of 11 years (with </w:t>
      </w:r>
      <w:r w:rsidRPr="00847878">
        <w:rPr>
          <w:i/>
          <w:iCs/>
        </w:rPr>
        <w:t>INV</w:t>
      </w:r>
      <w:r w:rsidRPr="00847878">
        <w:t>) strongly correspond to the frequencies obtained in the main estimations.</w:t>
      </w:r>
      <w:r w:rsidR="004F3090">
        <w:t xml:space="preserve"> Overall, the estimations suggest that the interaction mechanism between </w:t>
      </w:r>
      <w:r w:rsidR="004F3090" w:rsidRPr="00D9084F">
        <w:rPr>
          <w:i/>
        </w:rPr>
        <w:t>NFCD</w:t>
      </w:r>
      <w:r w:rsidR="004F3090">
        <w:t xml:space="preserve"> and </w:t>
      </w:r>
      <w:r w:rsidR="004F3090" w:rsidRPr="00D9084F">
        <w:rPr>
          <w:i/>
        </w:rPr>
        <w:t>GDP</w:t>
      </w:r>
      <w:r w:rsidR="004F3090">
        <w:t xml:space="preserve"> is largely governed by the investment component of GDP.</w:t>
      </w:r>
    </w:p>
    <w:p w:rsidR="00B44D41" w:rsidRPr="00847878" w:rsidRDefault="00B44D41" w:rsidP="008320E5"/>
    <w:p w:rsidR="00FB3B6F" w:rsidRPr="00847878" w:rsidRDefault="00FB3B6F" w:rsidP="008320E5">
      <w:r w:rsidRPr="00847878">
        <w:t xml:space="preserve">Lastly, </w:t>
      </w:r>
      <w:r w:rsidR="004F3090">
        <w:t>re-estimation of the system</w:t>
      </w:r>
      <w:r w:rsidRPr="00847878">
        <w:t xml:space="preserve"> with </w:t>
      </w:r>
      <w:r w:rsidRPr="00847878">
        <w:rPr>
          <w:i/>
          <w:iCs/>
        </w:rPr>
        <w:t>HHD</w:t>
      </w:r>
      <w:r w:rsidRPr="00847878">
        <w:t xml:space="preserve"> </w:t>
      </w:r>
      <w:r w:rsidR="004F3090">
        <w:t xml:space="preserve">and </w:t>
      </w:r>
      <w:r w:rsidR="004F3090" w:rsidRPr="0086744A">
        <w:rPr>
          <w:i/>
        </w:rPr>
        <w:t>CONS</w:t>
      </w:r>
      <w:r w:rsidR="00CE6951">
        <w:rPr>
          <w:i/>
        </w:rPr>
        <w:t xml:space="preserve"> </w:t>
      </w:r>
      <w:r w:rsidR="004F3090">
        <w:t>leads to a mixed picture</w:t>
      </w:r>
      <w:r w:rsidRPr="00847878">
        <w:t xml:space="preserve">. </w:t>
      </w:r>
      <w:r w:rsidR="00CE6951">
        <w:t>It</w:t>
      </w:r>
      <w:r w:rsidRPr="00847878">
        <w:t xml:space="preserve"> yields</w:t>
      </w:r>
      <w:r w:rsidR="00687265">
        <w:t xml:space="preserve"> qualitatively</w:t>
      </w:r>
      <w:r w:rsidRPr="00847878">
        <w:t xml:space="preserve"> different </w:t>
      </w:r>
      <w:r w:rsidR="00687265">
        <w:t>findings</w:t>
      </w:r>
      <w:r w:rsidR="00A74AAB">
        <w:t xml:space="preserve"> from our baseline</w:t>
      </w:r>
      <w:r w:rsidRPr="00847878">
        <w:t xml:space="preserve"> for </w:t>
      </w:r>
      <w:r w:rsidR="00687265">
        <w:t>each</w:t>
      </w:r>
      <w:r w:rsidR="00687265" w:rsidRPr="00847878">
        <w:t xml:space="preserve"> </w:t>
      </w:r>
      <w:r w:rsidRPr="00847878">
        <w:t xml:space="preserve">country </w:t>
      </w:r>
      <w:r w:rsidR="004C78CE">
        <w:t>except Canada</w:t>
      </w:r>
      <w:r w:rsidR="004338C4">
        <w:t xml:space="preserve"> (see Table A16)</w:t>
      </w:r>
      <w:r w:rsidRPr="00847878">
        <w:t>.</w:t>
      </w:r>
      <w:r w:rsidR="00687265">
        <w:t xml:space="preserve"> </w:t>
      </w:r>
      <w:r w:rsidR="00CE6951">
        <w:t>W</w:t>
      </w:r>
      <w:r w:rsidR="00687265">
        <w:t>e find the expected signs of the financial-real cycle model</w:t>
      </w:r>
      <w:r w:rsidR="00CE6951">
        <w:t xml:space="preserve"> in four countries, but only for the USA the results are stable in recursive estimation</w:t>
      </w:r>
      <w:r w:rsidR="00572392">
        <w:t xml:space="preserve"> (see Figure A5)</w:t>
      </w:r>
      <w:r w:rsidR="00687265">
        <w:t>.</w:t>
      </w:r>
      <w:r w:rsidR="006875BF">
        <w:t xml:space="preserve"> </w:t>
      </w:r>
      <w:r w:rsidR="00CE6951">
        <w:t>T</w:t>
      </w:r>
      <w:r w:rsidR="00CE6951" w:rsidRPr="00847878">
        <w:t xml:space="preserve">he </w:t>
      </w:r>
      <w:r w:rsidR="00CE6951">
        <w:t>estimation</w:t>
      </w:r>
      <w:r w:rsidR="00EC2CC2">
        <w:t xml:space="preserve"> with the USA</w:t>
      </w:r>
      <w:r w:rsidR="00CE6951" w:rsidRPr="00847878">
        <w:t xml:space="preserve"> suggest</w:t>
      </w:r>
      <w:r w:rsidR="00EC2CC2">
        <w:t>s</w:t>
      </w:r>
      <w:r w:rsidR="00CE6951">
        <w:t xml:space="preserve"> </w:t>
      </w:r>
      <w:r w:rsidR="00EC2CC2">
        <w:t>a</w:t>
      </w:r>
      <w:r w:rsidR="00EC2CC2" w:rsidRPr="00847878">
        <w:t xml:space="preserve"> </w:t>
      </w:r>
      <w:r w:rsidR="00CE6951" w:rsidRPr="00847878">
        <w:t xml:space="preserve">cycle length of </w:t>
      </w:r>
      <w:r w:rsidR="00EC2CC2">
        <w:t>19</w:t>
      </w:r>
      <w:r w:rsidR="00EC2CC2" w:rsidRPr="00847878">
        <w:t xml:space="preserve"> </w:t>
      </w:r>
      <w:r w:rsidR="00CE6951" w:rsidRPr="00847878">
        <w:t>years</w:t>
      </w:r>
      <w:r w:rsidR="00CE6951">
        <w:t>.</w:t>
      </w:r>
      <w:r w:rsidR="00CE6951" w:rsidRPr="00847878">
        <w:t xml:space="preserve"> </w:t>
      </w:r>
      <w:r w:rsidR="00CE6951">
        <w:t>We also experimented with</w:t>
      </w:r>
      <w:r w:rsidRPr="00847878">
        <w:t xml:space="preserve"> </w:t>
      </w:r>
      <w:r w:rsidRPr="00847878">
        <w:rPr>
          <w:i/>
          <w:iCs/>
        </w:rPr>
        <w:t>INV_RES</w:t>
      </w:r>
      <w:r w:rsidRPr="00847878">
        <w:t xml:space="preserve"> instead of </w:t>
      </w:r>
      <w:r w:rsidRPr="00847878">
        <w:rPr>
          <w:i/>
          <w:iCs/>
        </w:rPr>
        <w:t>GDP</w:t>
      </w:r>
      <w:r w:rsidR="00687265" w:rsidRPr="0086744A">
        <w:rPr>
          <w:iCs/>
        </w:rPr>
        <w:t>, the results</w:t>
      </w:r>
      <w:r w:rsidR="00016B1D">
        <w:rPr>
          <w:iCs/>
        </w:rPr>
        <w:t xml:space="preserve"> are</w:t>
      </w:r>
      <w:r w:rsidRPr="00847878">
        <w:t xml:space="preserve"> </w:t>
      </w:r>
      <w:r w:rsidR="008F7DB2">
        <w:t>similar to</w:t>
      </w:r>
      <w:r w:rsidRPr="00847878">
        <w:t xml:space="preserve"> the baseline </w:t>
      </w:r>
      <w:r w:rsidR="004C2A49" w:rsidRPr="00847878">
        <w:t>estimations</w:t>
      </w:r>
      <w:r w:rsidR="004338C4">
        <w:t xml:space="preserve"> (see Table A17)</w:t>
      </w:r>
      <w:r w:rsidR="004C2A49" w:rsidRPr="00847878">
        <w:t xml:space="preserve">. </w:t>
      </w:r>
      <w:r w:rsidR="00040FE4">
        <w:t>Only f</w:t>
      </w:r>
      <w:r w:rsidR="00687265">
        <w:t xml:space="preserve">or Canada </w:t>
      </w:r>
      <w:r w:rsidR="00040FE4">
        <w:t xml:space="preserve">do </w:t>
      </w:r>
      <w:r w:rsidR="00687265">
        <w:t>we find the necessary condition for a financial-real cycle satisfied with expected signs</w:t>
      </w:r>
      <w:r w:rsidR="004C78CE">
        <w:t>, but the estimated parameters are structurally unstable.</w:t>
      </w:r>
      <w:r w:rsidR="004C2A49" w:rsidRPr="00847878">
        <w:t xml:space="preserve"> </w:t>
      </w:r>
      <w:r w:rsidR="00A4079E">
        <w:t>In sum</w:t>
      </w:r>
      <w:r w:rsidR="004C2A49" w:rsidRPr="00847878">
        <w:t xml:space="preserve">, </w:t>
      </w:r>
      <w:r w:rsidR="00CE6951">
        <w:t>we fail to find robust evidence for</w:t>
      </w:r>
      <w:r w:rsidR="004C78CE">
        <w:t xml:space="preserve"> a</w:t>
      </w:r>
      <w:r w:rsidR="00CE6951">
        <w:t xml:space="preserve"> financial-real cycle</w:t>
      </w:r>
      <w:r w:rsidR="004C78CE">
        <w:t xml:space="preserve"> mechanism</w:t>
      </w:r>
      <w:r w:rsidR="00CE6951">
        <w:t xml:space="preserve"> between </w:t>
      </w:r>
      <w:r w:rsidR="00CE6951" w:rsidRPr="00CE6951">
        <w:rPr>
          <w:i/>
        </w:rPr>
        <w:t>HHD</w:t>
      </w:r>
      <w:r w:rsidR="00CE6951">
        <w:t xml:space="preserve"> and </w:t>
      </w:r>
      <w:r w:rsidR="00CE6951" w:rsidRPr="00CE6951">
        <w:rPr>
          <w:i/>
        </w:rPr>
        <w:t>CONS</w:t>
      </w:r>
      <w:r w:rsidR="00CE6951">
        <w:t xml:space="preserve"> or </w:t>
      </w:r>
      <w:r w:rsidR="00CE6951" w:rsidRPr="00CE6951">
        <w:rPr>
          <w:i/>
        </w:rPr>
        <w:t>INV_RES</w:t>
      </w:r>
      <w:r w:rsidR="00CE6951">
        <w:rPr>
          <w:iCs/>
        </w:rPr>
        <w:t xml:space="preserve"> (with the exception of the USA for </w:t>
      </w:r>
      <w:r w:rsidR="00CE6951" w:rsidRPr="00CE6951">
        <w:rPr>
          <w:i/>
        </w:rPr>
        <w:t>HHD</w:t>
      </w:r>
      <w:r w:rsidR="00CE6951">
        <w:t xml:space="preserve"> and </w:t>
      </w:r>
      <w:r w:rsidR="00CE6951" w:rsidRPr="00CE6951">
        <w:rPr>
          <w:i/>
        </w:rPr>
        <w:t>CONS</w:t>
      </w:r>
      <w:r w:rsidR="0054210F" w:rsidRPr="00EC2CC2">
        <w:t>)</w:t>
      </w:r>
      <w:r w:rsidR="0054210F">
        <w:rPr>
          <w:i/>
        </w:rPr>
        <w:t>.</w:t>
      </w:r>
      <w:r w:rsidR="00A4079E">
        <w:rPr>
          <w:iCs/>
        </w:rPr>
        <w:t xml:space="preserve"> </w:t>
      </w:r>
    </w:p>
    <w:p w:rsidR="00FB3B6F" w:rsidRPr="00847878" w:rsidRDefault="00FB3B6F" w:rsidP="008320E5"/>
    <w:p w:rsidR="00BA78F6" w:rsidRPr="00847878" w:rsidRDefault="006A4D73" w:rsidP="008320E5">
      <w:pPr>
        <w:pStyle w:val="Heading2"/>
        <w:spacing w:line="360" w:lineRule="auto"/>
      </w:pPr>
      <w:bookmarkStart w:id="13" w:name="_Toc493946356"/>
      <w:bookmarkStart w:id="14" w:name="_Toc503263598"/>
      <w:r>
        <w:t>7</w:t>
      </w:r>
      <w:r w:rsidRPr="00847878">
        <w:t xml:space="preserve"> </w:t>
      </w:r>
      <w:r w:rsidR="0D014E8D" w:rsidRPr="00847878">
        <w:t>Conclusions</w:t>
      </w:r>
      <w:bookmarkEnd w:id="13"/>
      <w:bookmarkEnd w:id="14"/>
    </w:p>
    <w:p w:rsidR="00B44D41" w:rsidRPr="00847878" w:rsidRDefault="00B44D41" w:rsidP="008320E5"/>
    <w:p w:rsidR="00227A7A" w:rsidRDefault="009B1408" w:rsidP="008320E5">
      <w:r w:rsidRPr="00847878">
        <w:t xml:space="preserve">In this paper, we have presented empirical evidence for theories of </w:t>
      </w:r>
      <w:r>
        <w:t xml:space="preserve">financial-real </w:t>
      </w:r>
      <w:r w:rsidRPr="00847878">
        <w:t>cycles</w:t>
      </w:r>
      <w:r w:rsidRPr="001672AB">
        <w:t xml:space="preserve"> </w:t>
      </w:r>
      <w:r>
        <w:t xml:space="preserve">that arise from the endogenous interaction of </w:t>
      </w:r>
      <w:r w:rsidRPr="00847878">
        <w:t>financial</w:t>
      </w:r>
      <w:r>
        <w:t xml:space="preserve"> and </w:t>
      </w:r>
      <w:r w:rsidRPr="00847878">
        <w:t>real</w:t>
      </w:r>
      <w:r>
        <w:t xml:space="preserve"> variables</w:t>
      </w:r>
      <w:r w:rsidRPr="00847878">
        <w:t>.</w:t>
      </w:r>
      <w:r w:rsidR="415DEEDD" w:rsidRPr="00847878">
        <w:t xml:space="preserve"> We find that output exhibits </w:t>
      </w:r>
      <w:r w:rsidR="00421178">
        <w:t>a short-run</w:t>
      </w:r>
      <w:r w:rsidR="00421178" w:rsidRPr="00847878">
        <w:t xml:space="preserve"> </w:t>
      </w:r>
      <w:r w:rsidR="415DEEDD" w:rsidRPr="00847878">
        <w:t xml:space="preserve">cycle </w:t>
      </w:r>
      <w:r w:rsidR="00421178" w:rsidRPr="00847878">
        <w:t>frequency</w:t>
      </w:r>
      <w:r w:rsidR="415DEEDD" w:rsidRPr="00847878">
        <w:t xml:space="preserve"> of about 4-5</w:t>
      </w:r>
      <w:r w:rsidR="00421178">
        <w:t xml:space="preserve"> years and a medium-run frequency of </w:t>
      </w:r>
      <w:r w:rsidR="415DEEDD" w:rsidRPr="00847878">
        <w:t>9-12 years. Interest rates</w:t>
      </w:r>
      <w:r w:rsidR="006E0BF8" w:rsidRPr="006E0BF8">
        <w:t xml:space="preserve"> </w:t>
      </w:r>
      <w:r w:rsidR="006E0BF8" w:rsidRPr="00847878">
        <w:t>exhibit</w:t>
      </w:r>
      <w:r w:rsidR="006E0BF8">
        <w:t xml:space="preserve"> short</w:t>
      </w:r>
      <w:r w:rsidR="006E0BF8" w:rsidRPr="00847878">
        <w:t xml:space="preserve"> cycles lengths of about 4-5,</w:t>
      </w:r>
      <w:r w:rsidR="415DEEDD" w:rsidRPr="00847878">
        <w:t xml:space="preserve"> business debt</w:t>
      </w:r>
      <w:r w:rsidR="006E0BF8">
        <w:t xml:space="preserve"> a medium-run length of 8-11 years</w:t>
      </w:r>
      <w:r w:rsidR="415DEEDD" w:rsidRPr="00847878">
        <w:t xml:space="preserve">, and household debt </w:t>
      </w:r>
      <w:r w:rsidR="006E0BF8">
        <w:t>exhibits long cycles of</w:t>
      </w:r>
      <w:r w:rsidR="415DEEDD" w:rsidRPr="00847878">
        <w:t xml:space="preserve"> 14-26 years. </w:t>
      </w:r>
      <w:r w:rsidR="00002AF5" w:rsidRPr="00847878">
        <w:t xml:space="preserve">We </w:t>
      </w:r>
      <w:r w:rsidR="006E0BF8">
        <w:t>provide</w:t>
      </w:r>
      <w:r w:rsidR="006E0BF8" w:rsidRPr="00847878">
        <w:t xml:space="preserve"> </w:t>
      </w:r>
      <w:r w:rsidR="00002AF5" w:rsidRPr="00847878">
        <w:t xml:space="preserve">evidence for </w:t>
      </w:r>
      <w:r w:rsidR="00227A7A">
        <w:t xml:space="preserve">stable </w:t>
      </w:r>
      <w:r w:rsidR="415DEEDD" w:rsidRPr="00847878">
        <w:t>interaction mechanism</w:t>
      </w:r>
      <w:r w:rsidR="00002AF5" w:rsidRPr="00847878">
        <w:t xml:space="preserve">s </w:t>
      </w:r>
      <w:r w:rsidR="00931CCD" w:rsidRPr="00847878">
        <w:t xml:space="preserve">between </w:t>
      </w:r>
      <w:r w:rsidR="00227A7A">
        <w:t>short-term real interest rates</w:t>
      </w:r>
      <w:r w:rsidR="00931CCD" w:rsidRPr="00847878">
        <w:t xml:space="preserve"> and GDP in Australia</w:t>
      </w:r>
      <w:r w:rsidR="00227A7A">
        <w:t xml:space="preserve"> </w:t>
      </w:r>
      <w:r w:rsidR="00931CCD" w:rsidRPr="00847878">
        <w:t>and the</w:t>
      </w:r>
      <w:r w:rsidR="002C4666">
        <w:t xml:space="preserve"> United States</w:t>
      </w:r>
      <w:r w:rsidR="00002AF5" w:rsidRPr="00847878">
        <w:t>,</w:t>
      </w:r>
      <w:r w:rsidR="00931CCD" w:rsidRPr="00847878">
        <w:t xml:space="preserve"> </w:t>
      </w:r>
      <w:r w:rsidR="00002AF5" w:rsidRPr="00847878">
        <w:t>and</w:t>
      </w:r>
      <w:r w:rsidR="00931CCD" w:rsidRPr="00847878">
        <w:t xml:space="preserve"> between </w:t>
      </w:r>
      <w:r w:rsidR="00227A7A">
        <w:t>corporate debt</w:t>
      </w:r>
      <w:r w:rsidR="00931CCD" w:rsidRPr="00847878">
        <w:t xml:space="preserve"> and GDP </w:t>
      </w:r>
      <w:r w:rsidR="00227A7A">
        <w:t xml:space="preserve">in Canada and the </w:t>
      </w:r>
      <w:r w:rsidR="00351D57">
        <w:t>Great Britain</w:t>
      </w:r>
      <w:r w:rsidR="00931CCD" w:rsidRPr="00847878">
        <w:t>.</w:t>
      </w:r>
      <w:r w:rsidR="0054210F">
        <w:t xml:space="preserve"> We further find robust evidence for an interaction mechanism between interest rates and investment and between corporate debt and investment in several countries, suggesting that the interest</w:t>
      </w:r>
      <w:r w:rsidR="008A5378">
        <w:t xml:space="preserve"> rate</w:t>
      </w:r>
      <w:r w:rsidR="0054210F">
        <w:t>-output mechanism</w:t>
      </w:r>
      <w:r w:rsidR="008A5378">
        <w:t xml:space="preserve"> seem</w:t>
      </w:r>
      <w:r w:rsidR="0054210F">
        <w:t>s</w:t>
      </w:r>
      <w:r w:rsidR="008A5378">
        <w:t xml:space="preserve"> to operate via investment rather than consumption In contrast, t</w:t>
      </w:r>
      <w:r w:rsidR="415DEEDD" w:rsidRPr="00847878">
        <w:t xml:space="preserve">here is no </w:t>
      </w:r>
      <w:r w:rsidR="00124338">
        <w:t xml:space="preserve">robust </w:t>
      </w:r>
      <w:r w:rsidR="415DEEDD" w:rsidRPr="00847878">
        <w:t xml:space="preserve">evidence </w:t>
      </w:r>
      <w:r w:rsidR="00227A7A">
        <w:t>of a financial-real interaction mechanism in Germany, Finland, or France, and no evidence of an interaction mechanism between household debt and GDP</w:t>
      </w:r>
      <w:r w:rsidR="0054210F">
        <w:t xml:space="preserve"> in the full sample</w:t>
      </w:r>
      <w:r w:rsidR="00227A7A">
        <w:t>.</w:t>
      </w:r>
      <w:r w:rsidR="008A5378">
        <w:t xml:space="preserve"> </w:t>
      </w:r>
    </w:p>
    <w:p w:rsidR="00227A7A" w:rsidRDefault="00227A7A" w:rsidP="008320E5"/>
    <w:p w:rsidR="00227A7A" w:rsidRDefault="00E369B8" w:rsidP="008320E5">
      <w:r w:rsidRPr="00847878">
        <w:t xml:space="preserve">Our findings have interesting theoretical implications. </w:t>
      </w:r>
      <w:r w:rsidR="008A5378">
        <w:t>T</w:t>
      </w:r>
      <w:r w:rsidR="00227A7A">
        <w:t>hey provide qualified support to</w:t>
      </w:r>
      <w:r w:rsidRPr="00847878">
        <w:t xml:space="preserve"> theories of financially driven business cycles</w:t>
      </w:r>
      <w:r w:rsidR="00227A7A">
        <w:t xml:space="preserve"> </w:t>
      </w:r>
      <w:r w:rsidR="008A5378">
        <w:t>and</w:t>
      </w:r>
      <w:r w:rsidRPr="00847878">
        <w:t xml:space="preserve"> they shed further light on the relevant financial variables. Our results lend</w:t>
      </w:r>
      <w:r w:rsidR="00227A7A">
        <w:t xml:space="preserve"> </w:t>
      </w:r>
      <w:r w:rsidRPr="00847878">
        <w:t xml:space="preserve">support to models in which real activity interacts with interest rates </w:t>
      </w:r>
      <w:r w:rsidR="009F088D" w:rsidRPr="00847878">
        <w:fldChar w:fldCharType="begin"/>
      </w:r>
      <w:r w:rsidR="0023013B">
        <w:instrText xml:space="preserve"> ADDIN ZOTERO_ITEM CSL_CITATION {"citationID":"mzwSQDAf","properties":{"formattedCitation":"(Foley, 1987; Fazzari et al., 2008)","plainCitation":"(Foley, 1987; Fazzari et al., 2008)","noteIndex":0},"citationItems":[{"id":929,"uris":["http://zotero.org/users/4497901/items/5JRN7CMR"],"uri":["http://zotero.org/users/4497901/items/5JRN7CMR"],"itemData":{"id":929,"type":"article-journal","title":"Liquidity-profit rate cycles in a capitalist economy","container-title":"Journal of Economic Behavior &amp; Organization","page":"363-376","volume":"8","author":[{"family":"Foley","given":"Duncan K."}],"issued":{"date-parts":[["1987"]]}}},{"id":870,"uris":["http://zotero.org/users/4497901/items/K475J683"],"uri":["http://zotero.org/users/4497901/items/K475J683"],"itemData":{"id":870,"type":"article-journal","title":"Cash flow, investment, and Keynes–Minsky cycles","container-title":"Journal of Economic Behavior &amp; Organization","page":"555-572","volume":"65","issue":"3-4","source":"CrossRef","DOI":"10.1016/j.jebo.2005.11.007","ISSN":"01672681","language":"en","author":[{"family":"Fazzari","given":"Steven"},{"family":"Ferri","given":"Piero"},{"family":"Greenberg","given":"Edward"}],"issued":{"date-parts":[["2008",3]]}}}],"schema":"https://github.com/citation-style-language/schema/raw/master/csl-citation.json"} </w:instrText>
      </w:r>
      <w:r w:rsidR="009F088D" w:rsidRPr="00847878">
        <w:fldChar w:fldCharType="separate"/>
      </w:r>
      <w:r w:rsidR="0023013B" w:rsidRPr="0023013B">
        <w:t>(Foley, 1987; Fazzari et al., 2008)</w:t>
      </w:r>
      <w:r w:rsidR="009F088D" w:rsidRPr="00847878">
        <w:fldChar w:fldCharType="end"/>
      </w:r>
      <w:r w:rsidR="00A828F7">
        <w:t xml:space="preserve"> as well as </w:t>
      </w:r>
      <w:r w:rsidRPr="00847878">
        <w:t xml:space="preserve">to models in which the main cycle mechanism is between business debt </w:t>
      </w:r>
      <w:r w:rsidR="00315365" w:rsidRPr="00847878">
        <w:t xml:space="preserve">and </w:t>
      </w:r>
      <w:r w:rsidRPr="00847878">
        <w:t>output</w:t>
      </w:r>
      <w:r w:rsidR="00035510">
        <w:t xml:space="preserve"> </w:t>
      </w:r>
      <w:r w:rsidR="009F088D">
        <w:fldChar w:fldCharType="begin"/>
      </w:r>
      <w:r w:rsidR="00035510">
        <w:instrText xml:space="preserve"> ADDIN ZOTERO_ITEM CSL_CITATION {"citationID":"XYsqpw3L","properties":{"formattedCitation":"(Kiyotaki and Moore, 1997; Asada, 2001)","plainCitation":"(Kiyotaki and Moore, 1997; Asada, 2001)","noteIndex":0},"citationItems":[{"id":910,"uris":["http://zotero.org/users/4497901/items/M9R62FQN"],"uri":["http://zotero.org/users/4497901/items/M9R62FQN"],"itemData":{"id":910,"type":"article-journal","title":"Credit Cycles","container-title":"Journal of Political Economy","page":"211–248","volume":"105","issue":"2","source":"Google Scholar","author":[{"family":"Kiyotaki","given":"Nobuhiro"},{"family":"Moore","given":"John"}],"issued":{"date-parts":[["1997"]]}}},{"id":868,"uris":["http://zotero.org/users/4497901/items/JEUFNZMR"],"uri":["http://zotero.org/users/4497901/items/JEUFNZMR"],"itemData":{"id":868,"type":"chapter","title":"Nonlinear Dynamics of Debt and Capital: A Post-Keynesian Analysis","container-title":"Evolutionary Controversies in Economics. A New Transdisciplinary Approach","publisher":"Springer Japan","publisher-place":"Tokyo","page":"73-88","event-place":"Tokyo","author":[{"family":"Asada","given":"Toichiro"}],"editor":[{"family":"Aruka","given":"Yuji"}],"issued":{"date-parts":[["2001"]]}}}],"schema":"https://github.com/citation-style-language/schema/raw/master/csl-citation.json"} </w:instrText>
      </w:r>
      <w:r w:rsidR="009F088D">
        <w:fldChar w:fldCharType="separate"/>
      </w:r>
      <w:r w:rsidR="00035510" w:rsidRPr="00035510">
        <w:t>(Kiyotaki and Moore, 1997; Asada, 2001)</w:t>
      </w:r>
      <w:r w:rsidR="009F088D">
        <w:fldChar w:fldCharType="end"/>
      </w:r>
      <w:r w:rsidRPr="00847878">
        <w:t xml:space="preserve">. </w:t>
      </w:r>
      <w:r w:rsidR="00911DE8">
        <w:t>Financial factors seem to be important in explaining business cycle fluctuations, but evidence is uneven across countries. This suggests that financial mechanisms are only part of the explanation and other factors are in play</w:t>
      </w:r>
      <w:r w:rsidR="00DE088C">
        <w:t>,</w:t>
      </w:r>
      <w:r w:rsidR="00911DE8">
        <w:t xml:space="preserve"> in particular in the continental European countries. </w:t>
      </w:r>
    </w:p>
    <w:p w:rsidR="0054210F" w:rsidRDefault="0054210F" w:rsidP="008320E5"/>
    <w:p w:rsidR="0054210F" w:rsidRPr="00847878" w:rsidRDefault="0054210F" w:rsidP="0054210F">
      <w:r w:rsidRPr="00847878">
        <w:t xml:space="preserve">Our results also have </w:t>
      </w:r>
      <w:r>
        <w:t>noteworthy</w:t>
      </w:r>
      <w:r w:rsidRPr="00847878">
        <w:t xml:space="preserve"> empirical implications. The stylized fact that financial cycles are longer than business cycles </w:t>
      </w:r>
      <w:r w:rsidR="009F088D" w:rsidRPr="00847878">
        <w:fldChar w:fldCharType="begin"/>
      </w:r>
      <w:r>
        <w:instrText xml:space="preserve"> ADDIN ZOTERO_ITEM CSL_CITATION {"citationID":"cBwMs00j","properties":{"formattedCitation":"(Drehmann et al., 2012; Borio, 2014; Aikman et al., 2015; Strohsal et al., 2015)","plainCitation":"(Drehmann et al., 2012; Borio, 2014; Aikman et al., 2015; Strohsal et al., 2015)","noteIndex":0},"citationItems":[{"id":874,"uris":["http://zotero.org/users/4497901/items/EXG87C9N"],"uri":["http://zotero.org/users/4497901/items/EXG87C9N"],"itemData":{"id":874,"type":"report","title":"Characterising the financial cycle: don't lose sight of the medium term!","genre":"BIS Working Papers 380","source":"Google Scholar","URL":"https://papers.ssrn.com/sol3/papers.cfm?abstract_id=2084835","number":"BIS Working Papers 380","shortTitle":"Characterising the financial cycle","author":[{"family":"Drehmann","given":"Mathias"},{"family":"Borio","given":"Claudio EV"},{"family":"Tsatsaronis","given":"Kostas"}],"issued":{"date-parts":[["2012"]]},"accessed":{"date-parts":[["2017",6,25]]}}},{"id":357,"uris":["http://zotero.org/users/4497901/items/IZBRUGDA"],"uri":["http://zotero.org/users/4497901/items/IZBRUGDA"],"itemData":{"id":357,"type":"article-journal","title":"The financial cycle and macroeconomics: What have we learnt?","container-title":"Journal of Banking &amp; Finance","page":"182-198","volume":"45","source":"CrossRef","DOI":"10.1016/j.jbankfin.2013.07.031","ISSN":"03784266","shortTitle":"The financial cycle and macroeconomics","language":"en","author":[{"family":"Borio","given":"Claudio"}],"issued":{"date-parts":[["2014",8]]}}},{"id":872,"uris":["http://zotero.org/users/4497901/items/23C28KB3"],"uri":["http://zotero.org/users/4497901/items/23C28KB3"],"itemData":{"id":872,"type":"article-journal","title":"Curbing the Credit Cycle","container-title":"The Economic Journal","page":"1072-1109","volume":"125","issue":"585","source":"CrossRef","DOI":"10.1111/ecoj.12113","ISSN":"00130133","language":"en","author":[{"family":"Aikman","given":"David"},{"family":"Haldane","given":"Andrew G."},{"family":"Nelson","given":"Benjamin D."}],"issued":{"date-parts":[["2015",6]]}}},{"id":885,"uris":["http://zotero.org/users/4497901/items/MD2F2VKW"],"uri":["http://zotero.org/users/4497901/items/MD2F2VKW"],"itemData":{"id":885,"type":"report","title":"Characterizing the Financial Cycle: Evidence From Frequency Domain Analysis","genre":"SFB Discussion Paper 649","source":"Google Scholar","URL":"http://edoc.hu-berlin.de/docviews/abstract.php?id=41893","number":"SFB Discussion Paper 649","author":[{"family":"Strohsal","given":"Till"},{"family":"Proaño","given":"Christian R."},{"family":"Wolters","given":"Jürgen"}],"issued":{"date-parts":[["2015"]]},"accessed":{"date-parts":[["2017",7,21]]}}}],"schema":"https://github.com/citation-style-language/schema/raw/master/csl-citation.json"} </w:instrText>
      </w:r>
      <w:r w:rsidR="009F088D" w:rsidRPr="00847878">
        <w:fldChar w:fldCharType="separate"/>
      </w:r>
      <w:r w:rsidRPr="00847878">
        <w:t>(Drehmann et al., 2012; Borio, 2014; Aikman et al., 2015; Strohsal et al., 2015)</w:t>
      </w:r>
      <w:r w:rsidR="009F088D" w:rsidRPr="00847878">
        <w:fldChar w:fldCharType="end"/>
      </w:r>
      <w:r w:rsidRPr="00847878">
        <w:t xml:space="preserve"> has to be amended. Different financial variables exhibit different cycle frequencies. While interest rates exhibit a short-run frequency in line with conventional business cycles frequencies, business debt has a medium-run frequency that matches the medium-run frequency found in output. Only household debt exhibits a frequency that is significantly lower than the medium-run frequency in output. Therefore, it is important to distinguish between different measures of the financial cycle, and in particular to disaggregate total credit into corporate and household debt. </w:t>
      </w:r>
    </w:p>
    <w:p w:rsidR="0054210F" w:rsidRDefault="0054210F" w:rsidP="008320E5"/>
    <w:p w:rsidR="008A5378" w:rsidRDefault="00A828F7" w:rsidP="008320E5">
      <w:r>
        <w:lastRenderedPageBreak/>
        <w:t>Our</w:t>
      </w:r>
      <w:r w:rsidR="00227A7A">
        <w:t xml:space="preserve"> negative</w:t>
      </w:r>
      <w:r>
        <w:t xml:space="preserve"> findings</w:t>
      </w:r>
      <w:r w:rsidR="00227A7A">
        <w:t xml:space="preserve"> for household debt</w:t>
      </w:r>
      <w:r>
        <w:t xml:space="preserve"> </w:t>
      </w:r>
      <w:r w:rsidR="00E369B8" w:rsidRPr="00847878">
        <w:t xml:space="preserve">might appear surprising </w:t>
      </w:r>
      <w:r>
        <w:t xml:space="preserve">given that </w:t>
      </w:r>
      <w:r w:rsidR="00E369B8" w:rsidRPr="00847878">
        <w:t xml:space="preserve">it was household debt, </w:t>
      </w:r>
      <w:r w:rsidR="00227A7A">
        <w:t>rather than</w:t>
      </w:r>
      <w:r w:rsidR="00E369B8" w:rsidRPr="00847878">
        <w:t xml:space="preserve"> business debt</w:t>
      </w:r>
      <w:r w:rsidR="00227A7A">
        <w:t>,</w:t>
      </w:r>
      <w:r w:rsidR="00E369B8" w:rsidRPr="00847878">
        <w:t xml:space="preserve"> that was at the heart of the </w:t>
      </w:r>
      <w:r w:rsidR="00D513A5" w:rsidRPr="00847878">
        <w:t>G</w:t>
      </w:r>
      <w:r w:rsidR="00D513A5">
        <w:t>lobal</w:t>
      </w:r>
      <w:r w:rsidR="00D513A5" w:rsidRPr="00847878">
        <w:t xml:space="preserve"> </w:t>
      </w:r>
      <w:r w:rsidR="00E369B8" w:rsidRPr="00847878">
        <w:t xml:space="preserve">Financial Crisis, and that </w:t>
      </w:r>
      <w:proofErr w:type="spellStart"/>
      <w:r w:rsidR="00E369B8" w:rsidRPr="00847878">
        <w:t>Jordà</w:t>
      </w:r>
      <w:proofErr w:type="spellEnd"/>
      <w:r w:rsidR="00E369B8" w:rsidRPr="00847878">
        <w:t xml:space="preserve"> et al. (2017) find that higher household debt leads to </w:t>
      </w:r>
      <w:r w:rsidR="002768E6" w:rsidRPr="00847878">
        <w:t>deeper</w:t>
      </w:r>
      <w:r w:rsidR="00E369B8" w:rsidRPr="00847878">
        <w:t xml:space="preserve"> recessions. </w:t>
      </w:r>
      <w:r w:rsidR="00262A54">
        <w:t xml:space="preserve">However, while our </w:t>
      </w:r>
      <w:r w:rsidR="00B06E35">
        <w:t>results</w:t>
      </w:r>
      <w:r w:rsidR="00262A54">
        <w:t xml:space="preserve"> suggest that there is no interaction mechanism between </w:t>
      </w:r>
      <w:r w:rsidR="008F56FA">
        <w:t xml:space="preserve">total </w:t>
      </w:r>
      <w:r w:rsidR="00262A54">
        <w:t>output and household debt, they do not imply that household debt does not play a role in the business cycle.</w:t>
      </w:r>
      <w:r w:rsidRPr="00A828F7">
        <w:t xml:space="preserve"> </w:t>
      </w:r>
      <w:r w:rsidR="00B06E35">
        <w:t>O</w:t>
      </w:r>
      <w:r w:rsidRPr="00847878">
        <w:t xml:space="preserve">ur findings are not inconsistent with the claim that the level of household debt </w:t>
      </w:r>
      <w:r w:rsidR="00B43A48">
        <w:t>amplifies</w:t>
      </w:r>
      <w:r w:rsidR="00B43A48" w:rsidRPr="00847878">
        <w:t xml:space="preserve"> </w:t>
      </w:r>
      <w:r w:rsidRPr="00847878">
        <w:t>the depth of downturns, but question whether household debt</w:t>
      </w:r>
      <w:r w:rsidR="00DE088C">
        <w:t>-</w:t>
      </w:r>
      <w:r w:rsidR="00075DAE">
        <w:t xml:space="preserve">output </w:t>
      </w:r>
      <w:r w:rsidR="00B43A48">
        <w:t xml:space="preserve">interaction is the source of the </w:t>
      </w:r>
      <w:r w:rsidR="00DE088C">
        <w:t xml:space="preserve">business </w:t>
      </w:r>
      <w:r w:rsidR="00B43A48">
        <w:t>cycle</w:t>
      </w:r>
      <w:r w:rsidRPr="00847878">
        <w:t>.</w:t>
      </w:r>
      <w:r w:rsidR="00262A54">
        <w:t xml:space="preserve"> </w:t>
      </w:r>
    </w:p>
    <w:p w:rsidR="008A5378" w:rsidRDefault="008A5378" w:rsidP="008320E5"/>
    <w:p w:rsidR="00E369B8" w:rsidRPr="00847878" w:rsidRDefault="008A5378" w:rsidP="008320E5">
      <w:r>
        <w:t>This paper is a first attempt to test simple reduced-form</w:t>
      </w:r>
      <w:r w:rsidR="001D143C">
        <w:t>s</w:t>
      </w:r>
      <w:r>
        <w:t xml:space="preserve"> where financial–real interactions give rise to cyclical dynamics.</w:t>
      </w:r>
      <w:r w:rsidR="001D143C">
        <w:t xml:space="preserve"> </w:t>
      </w:r>
      <w:r w:rsidR="005B2507">
        <w:t xml:space="preserve">This </w:t>
      </w:r>
      <w:r w:rsidR="00A103E7">
        <w:t xml:space="preserve">is </w:t>
      </w:r>
      <w:r w:rsidR="001F262F">
        <w:t xml:space="preserve">part of a research </w:t>
      </w:r>
      <w:r w:rsidR="00C92A67">
        <w:t>agenda</w:t>
      </w:r>
      <w:r w:rsidR="005B2507">
        <w:t xml:space="preserve"> </w:t>
      </w:r>
      <w:r w:rsidR="00C92A67">
        <w:t>that regards</w:t>
      </w:r>
      <w:r w:rsidR="005B2507">
        <w:t xml:space="preserve"> business cycle</w:t>
      </w:r>
      <w:r w:rsidR="00C92A67">
        <w:t>s</w:t>
      </w:r>
      <w:r w:rsidR="005B2507">
        <w:t xml:space="preserve"> </w:t>
      </w:r>
      <w:r w:rsidR="00C92A67">
        <w:t xml:space="preserve">as </w:t>
      </w:r>
      <w:r w:rsidR="005B2507">
        <w:t>result</w:t>
      </w:r>
      <w:r w:rsidR="00C92A67">
        <w:t>ing</w:t>
      </w:r>
      <w:r w:rsidR="005B2507">
        <w:t xml:space="preserve"> from </w:t>
      </w:r>
      <w:r w:rsidR="00C92A67">
        <w:t xml:space="preserve">the </w:t>
      </w:r>
      <w:r w:rsidR="005B2507">
        <w:t>endogenous interactions of variables rather than exogenous shocks</w:t>
      </w:r>
      <w:r w:rsidR="00BF46DB">
        <w:t xml:space="preserve">. </w:t>
      </w:r>
      <w:r w:rsidR="001D143C">
        <w:t xml:space="preserve">We see three </w:t>
      </w:r>
      <w:r w:rsidR="00BF46DB">
        <w:t xml:space="preserve">important </w:t>
      </w:r>
      <w:r w:rsidR="001D143C">
        <w:t>areas for future research. First,</w:t>
      </w:r>
      <w:r>
        <w:t xml:space="preserve"> </w:t>
      </w:r>
      <w:r w:rsidR="00D513A5">
        <w:t xml:space="preserve">it should </w:t>
      </w:r>
      <w:r>
        <w:t xml:space="preserve">consider richer models that explicate the behavioural equations. </w:t>
      </w:r>
      <w:r w:rsidR="001D143C">
        <w:t>Second</w:t>
      </w:r>
      <w:r w:rsidR="0054210F">
        <w:t>, o</w:t>
      </w:r>
      <w:r>
        <w:t>ur model does not cover asset price</w:t>
      </w:r>
      <w:r w:rsidR="001D143C">
        <w:t>s</w:t>
      </w:r>
      <w:r>
        <w:t xml:space="preserve">. </w:t>
      </w:r>
      <w:r w:rsidR="00262A54">
        <w:t>Given the empirical finding of a</w:t>
      </w:r>
      <w:r w:rsidR="00F13C8C">
        <w:t xml:space="preserve">n important </w:t>
      </w:r>
      <w:r w:rsidR="00262A54">
        <w:t xml:space="preserve">role of house prices during the business cycle </w:t>
      </w:r>
      <w:r w:rsidR="009F088D">
        <w:fldChar w:fldCharType="begin"/>
      </w:r>
      <w:r w:rsidR="005154C3">
        <w:instrText xml:space="preserve"> ADDIN ZOTERO_ITEM CSL_CITATION {"citationID":"kdsehdMt","properties":{"formattedCitation":"(Igan et al., 2011)","plainCitation":"(Igan et al., 2011)","noteIndex":0},"citationItems":[{"id":889,"uris":["http://zotero.org/users/4497901/items/UURJZZUA"],"uri":["http://zotero.org/users/4497901/items/UURJZZUA"],"itemData":{"id":889,"type":"article-journal","title":"Housing, credit, and real activity cycles: Characteristics and comovement","container-title":"Journal of Housing Economics","page":"210-231","volume":"20","issue":"3","source":"CrossRef","DOI":"10.1016/j.jhe.2011.07.002","ISSN":"10511377","shortTitle":"Housing, credit, and real activity cycles","language":"en","author":[{"family":"Igan","given":"Deniz"},{"family":"Kabundi","given":"Alain"},{"family":"Nadal De Simone","given":"Francisco"},{"family":"Pinheiro","given":"Marcelo"},{"family":"Tamirisa","given":"Natalia"}],"issued":{"date-parts":[["2011",9]]}}}],"schema":"https://github.com/citation-style-language/schema/raw/master/csl-citation.json"} </w:instrText>
      </w:r>
      <w:r w:rsidR="009F088D">
        <w:fldChar w:fldCharType="separate"/>
      </w:r>
      <w:r w:rsidR="00262A54" w:rsidRPr="00262A54">
        <w:t>(Igan et al., 2011)</w:t>
      </w:r>
      <w:r w:rsidR="009F088D">
        <w:fldChar w:fldCharType="end"/>
      </w:r>
      <w:r w:rsidR="00F13C8C">
        <w:t xml:space="preserve">, </w:t>
      </w:r>
      <w:r w:rsidR="001D143C">
        <w:t xml:space="preserve">future research </w:t>
      </w:r>
      <w:r w:rsidR="00D513A5">
        <w:t xml:space="preserve">should </w:t>
      </w:r>
      <w:r w:rsidR="001D143C">
        <w:t>integrate house prices into a financial-real cycle model with household debt. Lastly,</w:t>
      </w:r>
      <w:r w:rsidR="00035510">
        <w:t xml:space="preserve"> given that previous studies have found a positive link between investment volatility and the size of the stock market </w:t>
      </w:r>
      <w:r w:rsidR="009F088D">
        <w:fldChar w:fldCharType="begin"/>
      </w:r>
      <w:r w:rsidR="00035510">
        <w:instrText xml:space="preserve"> ADDIN ZOTERO_ITEM CSL_CITATION {"citationID":"dAVYAWKd","properties":{"formattedCitation":"(Bezooijen and Bikker, 2017)","plainCitation":"(Bezooijen and Bikker, 2017)","noteIndex":0},"citationItems":[{"id":1221,"uris":["http://zotero.org/users/4497901/items/WARSW9CC"],"uri":["http://zotero.org/users/4497901/items/WARSW9CC"],"itemData":{"id":1221,"type":"report","title":"Financial Structure and Macroeconomic Volatility. A Panel Data Analysis","publisher":"School of Economics Utrecht University","genre":"Utrecht University Discussion Paper Series 17-13","author":[{"family":"Bezooijen","given":"Emiel F.S."},{"family":"Bikker","given":"Jacob A."}],"issued":{"date-parts":[["2017"]]}}}],"schema":"https://github.com/citation-style-language/schema/raw/master/csl-citation.json"} </w:instrText>
      </w:r>
      <w:r w:rsidR="009F088D">
        <w:fldChar w:fldCharType="separate"/>
      </w:r>
      <w:r w:rsidR="00035510" w:rsidRPr="00035510">
        <w:t>(Bezooijen and Bikker, 2017)</w:t>
      </w:r>
      <w:r w:rsidR="009F088D">
        <w:fldChar w:fldCharType="end"/>
      </w:r>
      <w:r w:rsidR="00035510">
        <w:t>, our</w:t>
      </w:r>
      <w:r w:rsidR="001D143C">
        <w:t xml:space="preserve"> finding that the financial-real cycle mechanism is confined to countries with market-based financial systems</w:t>
      </w:r>
      <w:r w:rsidR="00035510">
        <w:t xml:space="preserve"> points to the importance of different financial structures for financial-real cycles. Future research </w:t>
      </w:r>
      <w:r w:rsidR="00B43A48">
        <w:t xml:space="preserve">should </w:t>
      </w:r>
      <w:r w:rsidR="00BF46DB">
        <w:t xml:space="preserve">try to identify </w:t>
      </w:r>
      <w:r w:rsidR="00B43A48">
        <w:t>which features of national financial systems lead to more pronounced cycles</w:t>
      </w:r>
      <w:r w:rsidR="00035510">
        <w:t>.</w:t>
      </w:r>
    </w:p>
    <w:p w:rsidR="00B44D41" w:rsidRPr="00847878" w:rsidRDefault="00B44D41" w:rsidP="008320E5"/>
    <w:p w:rsidR="00B44D41" w:rsidRPr="00847878" w:rsidRDefault="00B44D41" w:rsidP="008320E5"/>
    <w:p w:rsidR="00F6488B" w:rsidRPr="00847878" w:rsidRDefault="00F6488B" w:rsidP="008320E5">
      <w:pPr>
        <w:sectPr w:rsidR="00F6488B" w:rsidRPr="00847878" w:rsidSect="000B4543">
          <w:pgSz w:w="11906" w:h="16838"/>
          <w:pgMar w:top="1440" w:right="1440" w:bottom="1440" w:left="1440" w:header="708" w:footer="708" w:gutter="0"/>
          <w:cols w:space="708"/>
          <w:docGrid w:linePitch="360"/>
        </w:sectPr>
      </w:pPr>
    </w:p>
    <w:p w:rsidR="000A5F48" w:rsidRPr="00847878" w:rsidRDefault="0D014E8D" w:rsidP="008320E5">
      <w:pPr>
        <w:pStyle w:val="Heading2"/>
        <w:spacing w:line="360" w:lineRule="auto"/>
      </w:pPr>
      <w:bookmarkStart w:id="15" w:name="_Toc493946357"/>
      <w:bookmarkStart w:id="16" w:name="_Toc503263599"/>
      <w:r w:rsidRPr="00847878">
        <w:lastRenderedPageBreak/>
        <w:t>References</w:t>
      </w:r>
      <w:bookmarkEnd w:id="15"/>
      <w:bookmarkEnd w:id="16"/>
    </w:p>
    <w:p w:rsidR="00DB44E9" w:rsidRPr="00847878" w:rsidRDefault="00DB44E9" w:rsidP="008320E5"/>
    <w:p w:rsidR="003B7F43" w:rsidRPr="003B7F43" w:rsidRDefault="009F088D" w:rsidP="003B7F43">
      <w:pPr>
        <w:pStyle w:val="Bibliography"/>
      </w:pPr>
      <w:r w:rsidRPr="00847878">
        <w:fldChar w:fldCharType="begin"/>
      </w:r>
      <w:r w:rsidR="00DE088C">
        <w:instrText xml:space="preserve"> ADDIN ZOTERO_BIBL {"uncited":[],"omitted":[["http://zotero.org/users/4497901/items/EGEED8P8"]],"custom":[]} CSL_BIBLIOGRAPHY </w:instrText>
      </w:r>
      <w:r w:rsidRPr="00847878">
        <w:fldChar w:fldCharType="separate"/>
      </w:r>
      <w:r w:rsidR="003B7F43" w:rsidRPr="003B7F43">
        <w:t xml:space="preserve">Aikman, D., Haldane, A. G. and Nelson, B. D. (2015) ‘Curbing the Credit Cycle’, </w:t>
      </w:r>
      <w:r w:rsidR="003B7F43" w:rsidRPr="003B7F43">
        <w:rPr>
          <w:i/>
          <w:iCs/>
        </w:rPr>
        <w:t>The Economic Journal</w:t>
      </w:r>
      <w:r w:rsidR="003B7F43" w:rsidRPr="003B7F43">
        <w:t xml:space="preserve">, </w:t>
      </w:r>
      <w:r w:rsidR="003B7F43" w:rsidRPr="003B7F43">
        <w:rPr>
          <w:b/>
          <w:bCs/>
        </w:rPr>
        <w:t>125</w:t>
      </w:r>
      <w:r w:rsidR="003B7F43" w:rsidRPr="003B7F43">
        <w:t>, 1072–1109.</w:t>
      </w:r>
    </w:p>
    <w:p w:rsidR="003B7F43" w:rsidRPr="003B7F43" w:rsidRDefault="003B7F43" w:rsidP="003B7F43">
      <w:pPr>
        <w:pStyle w:val="Bibliography"/>
      </w:pPr>
      <w:r w:rsidRPr="003B7F43">
        <w:t xml:space="preserve">Arcand, J. L., Berkes, E. and Panizza, U. (2015) ‘Too Much Finance?’, </w:t>
      </w:r>
      <w:r w:rsidRPr="003B7F43">
        <w:rPr>
          <w:i/>
          <w:iCs/>
        </w:rPr>
        <w:t>Journal of Economic Growth</w:t>
      </w:r>
      <w:r w:rsidRPr="003B7F43">
        <w:t xml:space="preserve">, </w:t>
      </w:r>
      <w:r w:rsidRPr="003B7F43">
        <w:rPr>
          <w:b/>
          <w:bCs/>
        </w:rPr>
        <w:t>20</w:t>
      </w:r>
      <w:r w:rsidRPr="003B7F43">
        <w:t>, 105–148.</w:t>
      </w:r>
    </w:p>
    <w:p w:rsidR="003B7F43" w:rsidRPr="003B7F43" w:rsidRDefault="003B7F43" w:rsidP="003B7F43">
      <w:pPr>
        <w:pStyle w:val="Bibliography"/>
      </w:pPr>
      <w:r w:rsidRPr="003B7F43">
        <w:t xml:space="preserve">Asada, T. (2001) ‘Nonlinear Dynamics of Debt and Capital: A Post-Keynesian Analysis’. In Aruka, Y. (ed) </w:t>
      </w:r>
      <w:r w:rsidRPr="003B7F43">
        <w:rPr>
          <w:i/>
          <w:iCs/>
        </w:rPr>
        <w:t>Evolutionary Controversies in Economics. A New Transdisciplinary Approach</w:t>
      </w:r>
      <w:r w:rsidRPr="003B7F43">
        <w:t>, Tokyo, Springer Japan, pp. 73–88.</w:t>
      </w:r>
    </w:p>
    <w:p w:rsidR="003B7F43" w:rsidRPr="003B7F43" w:rsidRDefault="003B7F43" w:rsidP="003B7F43">
      <w:pPr>
        <w:pStyle w:val="Bibliography"/>
      </w:pPr>
      <w:r w:rsidRPr="003B7F43">
        <w:t xml:space="preserve">Bernanke, B. S., Gertler, M. and Gilchrist, S. (1999) ‘The Financial Accelerator in a Quantitative Business Cycle Framework’. In Taylor, J. B. and Woodford, M. (eds) </w:t>
      </w:r>
      <w:r w:rsidRPr="003B7F43">
        <w:rPr>
          <w:i/>
          <w:iCs/>
        </w:rPr>
        <w:t>Handbook of Macroeconomics</w:t>
      </w:r>
      <w:r w:rsidRPr="003B7F43">
        <w:t>, pp. 1341–1392.</w:t>
      </w:r>
    </w:p>
    <w:p w:rsidR="003B7F43" w:rsidRPr="003B7F43" w:rsidRDefault="003B7F43" w:rsidP="003B7F43">
      <w:pPr>
        <w:pStyle w:val="Bibliography"/>
      </w:pPr>
      <w:r w:rsidRPr="003B7F43">
        <w:t xml:space="preserve">Bezooijen, E. F. S. and Bikker, J. A. (2017) </w:t>
      </w:r>
      <w:r w:rsidRPr="003B7F43">
        <w:rPr>
          <w:i/>
          <w:iCs/>
        </w:rPr>
        <w:t>Financial Structure and Macroeconomic Volatility. A Panel Data Analysis</w:t>
      </w:r>
      <w:r w:rsidRPr="003B7F43">
        <w:t>, Utrecht University Discussion Paper Series 17-13, Utrecht, School of Economics Utrecht University.</w:t>
      </w:r>
    </w:p>
    <w:p w:rsidR="003B7F43" w:rsidRPr="003B7F43" w:rsidRDefault="003B7F43" w:rsidP="003B7F43">
      <w:pPr>
        <w:pStyle w:val="Bibliography"/>
      </w:pPr>
      <w:r w:rsidRPr="003B7F43">
        <w:t xml:space="preserve">Biggs, M., Mayer, T. and Pick, A. (2009) </w:t>
      </w:r>
      <w:r w:rsidRPr="003B7F43">
        <w:rPr>
          <w:i/>
          <w:iCs/>
        </w:rPr>
        <w:t>Credit and Economic Recovery</w:t>
      </w:r>
      <w:r w:rsidRPr="003B7F43">
        <w:t>, DNB Working Paper No. 218, Amsterdam, De Nederlandsche Bank.</w:t>
      </w:r>
    </w:p>
    <w:p w:rsidR="003B7F43" w:rsidRPr="003B7F43" w:rsidRDefault="003B7F43" w:rsidP="003B7F43">
      <w:pPr>
        <w:pStyle w:val="Bibliography"/>
      </w:pPr>
      <w:r w:rsidRPr="003B7F43">
        <w:t xml:space="preserve">Bofinger, P., Debes, S., Gareis, J. and Mayer, E. (2013) ‘Monetary Policy Transmission in a Model with Animal Spirits and House Price Booms and Busts’, </w:t>
      </w:r>
      <w:r w:rsidRPr="003B7F43">
        <w:rPr>
          <w:i/>
          <w:iCs/>
        </w:rPr>
        <w:t>Journal of Economic Dynamics and Control</w:t>
      </w:r>
      <w:r w:rsidRPr="003B7F43">
        <w:t xml:space="preserve">, </w:t>
      </w:r>
      <w:r w:rsidRPr="003B7F43">
        <w:rPr>
          <w:b/>
          <w:bCs/>
        </w:rPr>
        <w:t>37</w:t>
      </w:r>
      <w:r w:rsidRPr="003B7F43">
        <w:t>, 2862–2881.</w:t>
      </w:r>
    </w:p>
    <w:p w:rsidR="003B7F43" w:rsidRPr="003B7F43" w:rsidRDefault="003B7F43" w:rsidP="003B7F43">
      <w:pPr>
        <w:pStyle w:val="Bibliography"/>
      </w:pPr>
      <w:r w:rsidRPr="003B7F43">
        <w:t xml:space="preserve">Borio, C. (2014) ‘The Financial Cycle and Macroeconomics: What Have We Learnt?’, </w:t>
      </w:r>
      <w:r w:rsidRPr="003B7F43">
        <w:rPr>
          <w:i/>
          <w:iCs/>
        </w:rPr>
        <w:t>Journal of Banking &amp; Finance</w:t>
      </w:r>
      <w:r w:rsidRPr="003B7F43">
        <w:t xml:space="preserve">, </w:t>
      </w:r>
      <w:r w:rsidRPr="003B7F43">
        <w:rPr>
          <w:b/>
          <w:bCs/>
        </w:rPr>
        <w:t>45</w:t>
      </w:r>
      <w:r w:rsidRPr="003B7F43">
        <w:t>, 182–198.</w:t>
      </w:r>
    </w:p>
    <w:p w:rsidR="003B7F43" w:rsidRPr="003B7F43" w:rsidRDefault="003B7F43" w:rsidP="003B7F43">
      <w:pPr>
        <w:pStyle w:val="Bibliography"/>
      </w:pPr>
      <w:r w:rsidRPr="003B7F43">
        <w:t xml:space="preserve">Charles, S. (2016) ‘Is Minsky’s Financial Instability Hypothesis Valid?’, </w:t>
      </w:r>
      <w:r w:rsidRPr="003B7F43">
        <w:rPr>
          <w:i/>
          <w:iCs/>
        </w:rPr>
        <w:t>Cambridge Journal of Economics</w:t>
      </w:r>
      <w:r w:rsidRPr="003B7F43">
        <w:t xml:space="preserve">, </w:t>
      </w:r>
      <w:r w:rsidRPr="003B7F43">
        <w:rPr>
          <w:b/>
          <w:bCs/>
        </w:rPr>
        <w:t>40</w:t>
      </w:r>
      <w:r w:rsidRPr="003B7F43">
        <w:t>, 427–436.</w:t>
      </w:r>
    </w:p>
    <w:p w:rsidR="003B7F43" w:rsidRPr="003B7F43" w:rsidRDefault="003B7F43" w:rsidP="003B7F43">
      <w:pPr>
        <w:pStyle w:val="Bibliography"/>
      </w:pPr>
      <w:r w:rsidRPr="003B7F43">
        <w:t xml:space="preserve">Comin, D. and Gertler, M. (2006) ‘Medium-Term Business Cycles’, </w:t>
      </w:r>
      <w:r w:rsidRPr="003B7F43">
        <w:rPr>
          <w:i/>
          <w:iCs/>
        </w:rPr>
        <w:t>The American Economic Review</w:t>
      </w:r>
      <w:r w:rsidRPr="003B7F43">
        <w:t xml:space="preserve">, </w:t>
      </w:r>
      <w:r w:rsidRPr="003B7F43">
        <w:rPr>
          <w:b/>
          <w:bCs/>
        </w:rPr>
        <w:t>96</w:t>
      </w:r>
      <w:r w:rsidRPr="003B7F43">
        <w:t>, 523–551.</w:t>
      </w:r>
    </w:p>
    <w:p w:rsidR="003B7F43" w:rsidRPr="003B7F43" w:rsidRDefault="003B7F43" w:rsidP="003B7F43">
      <w:pPr>
        <w:pStyle w:val="Bibliography"/>
      </w:pPr>
      <w:r w:rsidRPr="003B7F43">
        <w:t xml:space="preserve">De Grauwe, P. and Macchiarelli, C. (2015) ‘Animal Spirits and Credit Cycles’, </w:t>
      </w:r>
      <w:r w:rsidRPr="003B7F43">
        <w:rPr>
          <w:i/>
          <w:iCs/>
        </w:rPr>
        <w:t>Journal of Economic Dynamics and Control</w:t>
      </w:r>
      <w:r w:rsidRPr="003B7F43">
        <w:t xml:space="preserve">, </w:t>
      </w:r>
      <w:r w:rsidRPr="003B7F43">
        <w:rPr>
          <w:b/>
          <w:bCs/>
        </w:rPr>
        <w:t>59</w:t>
      </w:r>
      <w:r w:rsidRPr="003B7F43">
        <w:t>, 95–117.</w:t>
      </w:r>
    </w:p>
    <w:p w:rsidR="003B7F43" w:rsidRPr="003B7F43" w:rsidRDefault="003B7F43" w:rsidP="003B7F43">
      <w:pPr>
        <w:pStyle w:val="Bibliography"/>
      </w:pPr>
      <w:r w:rsidRPr="003B7F43">
        <w:t xml:space="preserve">Delli Gatti, D., Gallegati, M., Greenwald, B., Russo, A. and Stiglitz, J. E. (2010) ‘The Financial Accelerator in an Evolving Credit Network’, </w:t>
      </w:r>
      <w:r w:rsidRPr="003B7F43">
        <w:rPr>
          <w:i/>
          <w:iCs/>
        </w:rPr>
        <w:t>Journal of Economic Dynamics and Control</w:t>
      </w:r>
      <w:r w:rsidRPr="003B7F43">
        <w:t xml:space="preserve">, </w:t>
      </w:r>
      <w:r w:rsidRPr="003B7F43">
        <w:rPr>
          <w:b/>
          <w:bCs/>
        </w:rPr>
        <w:t>34</w:t>
      </w:r>
      <w:r w:rsidRPr="003B7F43">
        <w:t>, 1627–1650.</w:t>
      </w:r>
    </w:p>
    <w:p w:rsidR="003B7F43" w:rsidRPr="003B7F43" w:rsidRDefault="003B7F43" w:rsidP="003B7F43">
      <w:pPr>
        <w:pStyle w:val="Bibliography"/>
      </w:pPr>
      <w:r w:rsidRPr="003B7F43">
        <w:t xml:space="preserve">Demirgüc-Kunt, A. and Levine, R. (1999) </w:t>
      </w:r>
      <w:r w:rsidRPr="003B7F43">
        <w:rPr>
          <w:i/>
          <w:iCs/>
        </w:rPr>
        <w:t>Bank-Based and Market-Based Financial Systems. Cross-Country Comparisons</w:t>
      </w:r>
      <w:r w:rsidRPr="003B7F43">
        <w:t>, World Bank Policy Research Working Paper WPS2143.</w:t>
      </w:r>
    </w:p>
    <w:p w:rsidR="003B7F43" w:rsidRPr="003B7F43" w:rsidRDefault="003B7F43" w:rsidP="003B7F43">
      <w:pPr>
        <w:pStyle w:val="Bibliography"/>
      </w:pPr>
      <w:r w:rsidRPr="003B7F43">
        <w:t xml:space="preserve">Drehmann, M., Borio, C. E. and Tsatsaronis, K. (2012) </w:t>
      </w:r>
      <w:r w:rsidRPr="003B7F43">
        <w:rPr>
          <w:i/>
          <w:iCs/>
        </w:rPr>
        <w:t>Characterising the Financial Cycle: Don’t Lose Sight of the Medium Term!</w:t>
      </w:r>
      <w:r w:rsidRPr="003B7F43">
        <w:t>, BIS Working Papers 380.</w:t>
      </w:r>
    </w:p>
    <w:p w:rsidR="003B7F43" w:rsidRPr="003B7F43" w:rsidRDefault="003B7F43" w:rsidP="003B7F43">
      <w:pPr>
        <w:pStyle w:val="Bibliography"/>
      </w:pPr>
      <w:r w:rsidRPr="003B7F43">
        <w:lastRenderedPageBreak/>
        <w:t xml:space="preserve">Eggertsson, G. B. and Krugman, P. (2012) ‘Debt, Deleveraging, and the Liquidity Trap: A Fisher-Minsky-Koo Approach’, </w:t>
      </w:r>
      <w:r w:rsidRPr="003B7F43">
        <w:rPr>
          <w:i/>
          <w:iCs/>
        </w:rPr>
        <w:t>The Quarterly Journal of Economics</w:t>
      </w:r>
      <w:r w:rsidRPr="003B7F43">
        <w:t xml:space="preserve">, </w:t>
      </w:r>
      <w:r w:rsidRPr="003B7F43">
        <w:rPr>
          <w:b/>
          <w:bCs/>
        </w:rPr>
        <w:t>127</w:t>
      </w:r>
      <w:r w:rsidRPr="003B7F43">
        <w:t>, 1469–1513.</w:t>
      </w:r>
    </w:p>
    <w:p w:rsidR="003B7F43" w:rsidRPr="003B7F43" w:rsidRDefault="003B7F43" w:rsidP="003B7F43">
      <w:pPr>
        <w:pStyle w:val="Bibliography"/>
      </w:pPr>
      <w:r w:rsidRPr="003B7F43">
        <w:t xml:space="preserve">Fazzari, S., Ferri, P. and Greenberg, E. (2008) ‘Cash Flow, Investment, and Keynes–Minsky Cycles’, </w:t>
      </w:r>
      <w:r w:rsidRPr="003B7F43">
        <w:rPr>
          <w:i/>
          <w:iCs/>
        </w:rPr>
        <w:t>Journal of Economic Behavior &amp; Organization</w:t>
      </w:r>
      <w:r w:rsidRPr="003B7F43">
        <w:t xml:space="preserve">, </w:t>
      </w:r>
      <w:r w:rsidRPr="003B7F43">
        <w:rPr>
          <w:b/>
          <w:bCs/>
        </w:rPr>
        <w:t>65</w:t>
      </w:r>
      <w:r w:rsidRPr="003B7F43">
        <w:t>, 555–572.</w:t>
      </w:r>
    </w:p>
    <w:p w:rsidR="003B7F43" w:rsidRPr="003B7F43" w:rsidRDefault="003B7F43" w:rsidP="003B7F43">
      <w:pPr>
        <w:pStyle w:val="Bibliography"/>
      </w:pPr>
      <w:r w:rsidRPr="003B7F43">
        <w:t xml:space="preserve">Fazzari, S. M., Hubbard, R. G. and Petersen, B. C. (1988) ‘Financing Constraints and Corporate Investment’, </w:t>
      </w:r>
      <w:r w:rsidRPr="003B7F43">
        <w:rPr>
          <w:i/>
          <w:iCs/>
        </w:rPr>
        <w:t>Brooking Papers on Economic Activity</w:t>
      </w:r>
      <w:r w:rsidRPr="003B7F43">
        <w:t xml:space="preserve">, </w:t>
      </w:r>
      <w:r w:rsidRPr="003B7F43">
        <w:rPr>
          <w:b/>
          <w:bCs/>
        </w:rPr>
        <w:t>1988</w:t>
      </w:r>
      <w:r w:rsidRPr="003B7F43">
        <w:t>, 141–195.</w:t>
      </w:r>
    </w:p>
    <w:p w:rsidR="003B7F43" w:rsidRPr="003B7F43" w:rsidRDefault="003B7F43" w:rsidP="003B7F43">
      <w:pPr>
        <w:pStyle w:val="Bibliography"/>
      </w:pPr>
      <w:r w:rsidRPr="003B7F43">
        <w:t xml:space="preserve">Foley, D. K. (1987) ‘Liquidity-Profit Rate Cycles in a Capitalist Economy’, </w:t>
      </w:r>
      <w:r w:rsidRPr="003B7F43">
        <w:rPr>
          <w:i/>
          <w:iCs/>
        </w:rPr>
        <w:t>Journal of Economic Behavior &amp; Organization</w:t>
      </w:r>
      <w:r w:rsidRPr="003B7F43">
        <w:t xml:space="preserve">, </w:t>
      </w:r>
      <w:r w:rsidRPr="003B7F43">
        <w:rPr>
          <w:b/>
          <w:bCs/>
        </w:rPr>
        <w:t>8</w:t>
      </w:r>
      <w:r w:rsidRPr="003B7F43">
        <w:t>, 363–376.</w:t>
      </w:r>
    </w:p>
    <w:p w:rsidR="003B7F43" w:rsidRPr="003B7F43" w:rsidRDefault="003B7F43" w:rsidP="003B7F43">
      <w:pPr>
        <w:pStyle w:val="Bibliography"/>
      </w:pPr>
      <w:r w:rsidRPr="003B7F43">
        <w:t xml:space="preserve">Hamilton, J. D. (1994) </w:t>
      </w:r>
      <w:r w:rsidRPr="003B7F43">
        <w:rPr>
          <w:i/>
          <w:iCs/>
        </w:rPr>
        <w:t>Time Series Analysis</w:t>
      </w:r>
      <w:r w:rsidRPr="003B7F43">
        <w:t>, Princeton, New Jersey, Princeton University Press.</w:t>
      </w:r>
    </w:p>
    <w:p w:rsidR="003B7F43" w:rsidRPr="003B7F43" w:rsidRDefault="003B7F43" w:rsidP="003B7F43">
      <w:pPr>
        <w:pStyle w:val="Bibliography"/>
      </w:pPr>
      <w:r w:rsidRPr="003B7F43">
        <w:t xml:space="preserve">Igan, D., Kabundi, A., Nadal De Simone, F., Pinheiro, M. and Tamirisa, N. (2011) ‘Housing, Credit, and Real Activity Cycles: Characteristics and Comovement’, </w:t>
      </w:r>
      <w:r w:rsidRPr="003B7F43">
        <w:rPr>
          <w:i/>
          <w:iCs/>
        </w:rPr>
        <w:t>Journal of Housing Economics</w:t>
      </w:r>
      <w:r w:rsidRPr="003B7F43">
        <w:t xml:space="preserve">, </w:t>
      </w:r>
      <w:r w:rsidRPr="003B7F43">
        <w:rPr>
          <w:b/>
          <w:bCs/>
        </w:rPr>
        <w:t>20</w:t>
      </w:r>
      <w:r w:rsidRPr="003B7F43">
        <w:t>, 210–231.</w:t>
      </w:r>
    </w:p>
    <w:p w:rsidR="003B7F43" w:rsidRPr="003B7F43" w:rsidRDefault="003B7F43" w:rsidP="003B7F43">
      <w:pPr>
        <w:pStyle w:val="Bibliography"/>
      </w:pPr>
      <w:r w:rsidRPr="003B7F43">
        <w:t xml:space="preserve">IMF (2017) </w:t>
      </w:r>
      <w:r w:rsidRPr="003B7F43">
        <w:rPr>
          <w:i/>
          <w:iCs/>
        </w:rPr>
        <w:t>Global Financial Stability Report October 2017. Is Growth at Risk?</w:t>
      </w:r>
      <w:r w:rsidRPr="003B7F43">
        <w:t>, Washington, D.C., U.S, IMF.</w:t>
      </w:r>
    </w:p>
    <w:p w:rsidR="003B7F43" w:rsidRPr="003B7F43" w:rsidRDefault="003B7F43" w:rsidP="003B7F43">
      <w:pPr>
        <w:pStyle w:val="Bibliography"/>
      </w:pPr>
      <w:r w:rsidRPr="003B7F43">
        <w:t xml:space="preserve">Kalecki, M. (1937) ‘The Principle of Increasing Risk’, </w:t>
      </w:r>
      <w:r w:rsidRPr="003B7F43">
        <w:rPr>
          <w:i/>
          <w:iCs/>
        </w:rPr>
        <w:t>Economica</w:t>
      </w:r>
      <w:r w:rsidRPr="003B7F43">
        <w:t xml:space="preserve">, </w:t>
      </w:r>
      <w:r w:rsidRPr="003B7F43">
        <w:rPr>
          <w:b/>
          <w:bCs/>
        </w:rPr>
        <w:t>4</w:t>
      </w:r>
      <w:r w:rsidRPr="003B7F43">
        <w:t>, 440–447.</w:t>
      </w:r>
    </w:p>
    <w:p w:rsidR="003B7F43" w:rsidRPr="003B7F43" w:rsidRDefault="003B7F43" w:rsidP="003B7F43">
      <w:pPr>
        <w:pStyle w:val="Bibliography"/>
      </w:pPr>
      <w:r w:rsidRPr="003B7F43">
        <w:t xml:space="preserve">Kim, Y. K. (2013) ‘Household Debt, Financialization, and Macroeconomic Performance in the United States, 1951-2009’, </w:t>
      </w:r>
      <w:r w:rsidRPr="003B7F43">
        <w:rPr>
          <w:i/>
          <w:iCs/>
        </w:rPr>
        <w:t>Journal of Post Keynesian Economics</w:t>
      </w:r>
      <w:r w:rsidRPr="003B7F43">
        <w:t xml:space="preserve">, </w:t>
      </w:r>
      <w:r w:rsidRPr="003B7F43">
        <w:rPr>
          <w:b/>
          <w:bCs/>
        </w:rPr>
        <w:t>35</w:t>
      </w:r>
      <w:r w:rsidRPr="003B7F43">
        <w:t>, 675–694.</w:t>
      </w:r>
    </w:p>
    <w:p w:rsidR="003B7F43" w:rsidRPr="003B7F43" w:rsidRDefault="003B7F43" w:rsidP="003B7F43">
      <w:pPr>
        <w:pStyle w:val="Bibliography"/>
      </w:pPr>
      <w:r w:rsidRPr="003B7F43">
        <w:t xml:space="preserve">Kim, Y. K. (2016) ‘Macroeconomic Effects of Household Debt: An Empirical Analysis’, </w:t>
      </w:r>
      <w:r w:rsidRPr="003B7F43">
        <w:rPr>
          <w:i/>
          <w:iCs/>
        </w:rPr>
        <w:t>Review of Keynesian Economics</w:t>
      </w:r>
      <w:r w:rsidRPr="003B7F43">
        <w:t xml:space="preserve">, </w:t>
      </w:r>
      <w:r w:rsidRPr="003B7F43">
        <w:rPr>
          <w:b/>
          <w:bCs/>
        </w:rPr>
        <w:t>4</w:t>
      </w:r>
      <w:r w:rsidRPr="003B7F43">
        <w:t>, 127–150.</w:t>
      </w:r>
    </w:p>
    <w:p w:rsidR="003B7F43" w:rsidRPr="003B7F43" w:rsidRDefault="003B7F43" w:rsidP="003B7F43">
      <w:pPr>
        <w:pStyle w:val="Bibliography"/>
      </w:pPr>
      <w:r w:rsidRPr="003B7F43">
        <w:t xml:space="preserve">Kiyotaki, N. and Moore, J. (1997) ‘Credit Cycles’, </w:t>
      </w:r>
      <w:r w:rsidRPr="003B7F43">
        <w:rPr>
          <w:i/>
          <w:iCs/>
        </w:rPr>
        <w:t>Journal of Political Economy</w:t>
      </w:r>
      <w:r w:rsidRPr="003B7F43">
        <w:t xml:space="preserve">, </w:t>
      </w:r>
      <w:r w:rsidRPr="003B7F43">
        <w:rPr>
          <w:b/>
          <w:bCs/>
        </w:rPr>
        <w:t>105</w:t>
      </w:r>
      <w:r w:rsidRPr="003B7F43">
        <w:t>, 211–248.</w:t>
      </w:r>
    </w:p>
    <w:p w:rsidR="003B7F43" w:rsidRPr="003B7F43" w:rsidRDefault="003B7F43" w:rsidP="003B7F43">
      <w:pPr>
        <w:pStyle w:val="Bibliography"/>
      </w:pPr>
      <w:r w:rsidRPr="003B7F43">
        <w:t xml:space="preserve">Lavoie, M. (2014) </w:t>
      </w:r>
      <w:r w:rsidRPr="003B7F43">
        <w:rPr>
          <w:i/>
          <w:iCs/>
        </w:rPr>
        <w:t>Post-Keynesian Economics: New Foundations</w:t>
      </w:r>
      <w:r w:rsidRPr="003B7F43">
        <w:t>, Cheltenham; Northampton, MA, Edward Elgar.</w:t>
      </w:r>
    </w:p>
    <w:p w:rsidR="003B7F43" w:rsidRPr="003B7F43" w:rsidRDefault="003B7F43" w:rsidP="003B7F43">
      <w:pPr>
        <w:pStyle w:val="Bibliography"/>
      </w:pPr>
      <w:r w:rsidRPr="003B7F43">
        <w:t xml:space="preserve">Lavoie, M. and Seccareccia, M. (2001) ‘Minky’s Financial Fragility Hypothesis: A Missing Macroeconomic Link?’ In Bellofiore, R. and Ferri, P. (eds) </w:t>
      </w:r>
      <w:r w:rsidRPr="003B7F43">
        <w:rPr>
          <w:i/>
          <w:iCs/>
        </w:rPr>
        <w:t>Financial Fragility and Investment in the Capitalist Economy, the Economic Legacy of Hyman Minsky</w:t>
      </w:r>
      <w:r w:rsidRPr="003B7F43">
        <w:t>, Cheltenham, Edward Elgar.</w:t>
      </w:r>
    </w:p>
    <w:p w:rsidR="003B7F43" w:rsidRPr="003B7F43" w:rsidRDefault="003B7F43" w:rsidP="003B7F43">
      <w:pPr>
        <w:pStyle w:val="Bibliography"/>
      </w:pPr>
      <w:r w:rsidRPr="003B7F43">
        <w:t xml:space="preserve">Lütkepohl, H. (2005) </w:t>
      </w:r>
      <w:r w:rsidRPr="003B7F43">
        <w:rPr>
          <w:i/>
          <w:iCs/>
        </w:rPr>
        <w:t>New Introduction to Multiple Time Series Analysis</w:t>
      </w:r>
      <w:r w:rsidRPr="003B7F43">
        <w:t>, Berlin, Heidelberg, Springer.</w:t>
      </w:r>
    </w:p>
    <w:p w:rsidR="003B7F43" w:rsidRPr="003B7F43" w:rsidRDefault="003B7F43" w:rsidP="003B7F43">
      <w:pPr>
        <w:pStyle w:val="Bibliography"/>
      </w:pPr>
      <w:r w:rsidRPr="003B7F43">
        <w:t xml:space="preserve">Ma, Y. and Zhang, J. (2016) ‘Financial Cycle, Business Cycle and Monetary Policy: Evidence from Four Major Economies’, </w:t>
      </w:r>
      <w:r w:rsidRPr="003B7F43">
        <w:rPr>
          <w:i/>
          <w:iCs/>
        </w:rPr>
        <w:t>International Journal of Finance &amp; Economics</w:t>
      </w:r>
      <w:r w:rsidRPr="003B7F43">
        <w:t xml:space="preserve">, </w:t>
      </w:r>
      <w:r w:rsidRPr="003B7F43">
        <w:rPr>
          <w:b/>
          <w:bCs/>
        </w:rPr>
        <w:t>21</w:t>
      </w:r>
      <w:r w:rsidRPr="003B7F43">
        <w:t>, 502–527.</w:t>
      </w:r>
    </w:p>
    <w:p w:rsidR="003B7F43" w:rsidRPr="003B7F43" w:rsidRDefault="003B7F43" w:rsidP="003B7F43">
      <w:pPr>
        <w:pStyle w:val="Bibliography"/>
      </w:pPr>
      <w:r w:rsidRPr="003B7F43">
        <w:t xml:space="preserve">Mian, A. R., Sufi, A. and Verner, E. (2015) </w:t>
      </w:r>
      <w:r w:rsidRPr="003B7F43">
        <w:rPr>
          <w:i/>
          <w:iCs/>
        </w:rPr>
        <w:t>Household Debt and Business Cycles Worldwide</w:t>
      </w:r>
      <w:r w:rsidRPr="003B7F43">
        <w:t>, Working Paper 21581, National Bureau of Economic Research.</w:t>
      </w:r>
    </w:p>
    <w:p w:rsidR="003B7F43" w:rsidRPr="003B7F43" w:rsidRDefault="003B7F43" w:rsidP="003B7F43">
      <w:pPr>
        <w:pStyle w:val="Bibliography"/>
      </w:pPr>
      <w:r w:rsidRPr="003B7F43">
        <w:lastRenderedPageBreak/>
        <w:t xml:space="preserve">Minsky, H. P. (2008) </w:t>
      </w:r>
      <w:r w:rsidRPr="003B7F43">
        <w:rPr>
          <w:i/>
          <w:iCs/>
        </w:rPr>
        <w:t>John Maynard Keynes</w:t>
      </w:r>
      <w:r w:rsidRPr="003B7F43">
        <w:t>, McGraw-Hill.</w:t>
      </w:r>
    </w:p>
    <w:p w:rsidR="003B7F43" w:rsidRPr="003B7F43" w:rsidRDefault="003B7F43" w:rsidP="003B7F43">
      <w:pPr>
        <w:pStyle w:val="Bibliography"/>
      </w:pPr>
      <w:r w:rsidRPr="003B7F43">
        <w:t xml:space="preserve">Minsky, H. P. (2016) ‘The Financial Instability Hypothesis: A Restatement’. In </w:t>
      </w:r>
      <w:r w:rsidRPr="003B7F43">
        <w:rPr>
          <w:i/>
          <w:iCs/>
        </w:rPr>
        <w:t>Can ‘It’ Happen Again? Essays on Instability and Finance</w:t>
      </w:r>
      <w:r w:rsidRPr="003B7F43">
        <w:t>, Oxon and New York, Routledge.</w:t>
      </w:r>
    </w:p>
    <w:p w:rsidR="003B7F43" w:rsidRPr="003B7F43" w:rsidRDefault="003B7F43" w:rsidP="003B7F43">
      <w:pPr>
        <w:pStyle w:val="Bibliography"/>
      </w:pPr>
      <w:r w:rsidRPr="003B7F43">
        <w:t xml:space="preserve">Ndikumana, L. (1999) ‘Debt Service, Financing Constraints and Fixed Investment: Evidence from Panel Data’, </w:t>
      </w:r>
      <w:r w:rsidRPr="003B7F43">
        <w:rPr>
          <w:i/>
          <w:iCs/>
        </w:rPr>
        <w:t>Journal of Post Keynesian Economics</w:t>
      </w:r>
      <w:r w:rsidRPr="003B7F43">
        <w:t xml:space="preserve">, </w:t>
      </w:r>
      <w:r w:rsidRPr="003B7F43">
        <w:rPr>
          <w:b/>
          <w:bCs/>
        </w:rPr>
        <w:t>21</w:t>
      </w:r>
      <w:r w:rsidRPr="003B7F43">
        <w:t>, 455–478.</w:t>
      </w:r>
    </w:p>
    <w:p w:rsidR="003B7F43" w:rsidRPr="003B7F43" w:rsidRDefault="003B7F43" w:rsidP="003B7F43">
      <w:pPr>
        <w:pStyle w:val="Bibliography"/>
      </w:pPr>
      <w:r w:rsidRPr="003B7F43">
        <w:t xml:space="preserve">Nikolaidi, M. and Stockhammer, E. (2017) ‘Minsky Models. A Structured Survey’, </w:t>
      </w:r>
      <w:r w:rsidRPr="003B7F43">
        <w:rPr>
          <w:i/>
          <w:iCs/>
        </w:rPr>
        <w:t>Journal of Economic Surveys</w:t>
      </w:r>
      <w:r w:rsidRPr="003B7F43">
        <w:t xml:space="preserve">, </w:t>
      </w:r>
      <w:r w:rsidRPr="003B7F43">
        <w:rPr>
          <w:b/>
          <w:bCs/>
        </w:rPr>
        <w:t>31</w:t>
      </w:r>
      <w:r w:rsidRPr="003B7F43">
        <w:t>, 1304–1331.</w:t>
      </w:r>
    </w:p>
    <w:p w:rsidR="003B7F43" w:rsidRPr="003B7F43" w:rsidRDefault="003B7F43" w:rsidP="003B7F43">
      <w:pPr>
        <w:pStyle w:val="Bibliography"/>
      </w:pPr>
      <w:r w:rsidRPr="003B7F43">
        <w:t xml:space="preserve">Palley, T. I. (1994) ‘Debt, Aggregate Demand, and the Business Cycle: An Analysis in the Spirit of Kaldor and Minsky’, </w:t>
      </w:r>
      <w:r w:rsidRPr="003B7F43">
        <w:rPr>
          <w:i/>
          <w:iCs/>
        </w:rPr>
        <w:t>Journal of Post Keynesian Economics</w:t>
      </w:r>
      <w:r w:rsidRPr="003B7F43">
        <w:t xml:space="preserve">, </w:t>
      </w:r>
      <w:r w:rsidRPr="003B7F43">
        <w:rPr>
          <w:b/>
          <w:bCs/>
        </w:rPr>
        <w:t>16</w:t>
      </w:r>
      <w:r w:rsidRPr="003B7F43">
        <w:t>, 371–390.</w:t>
      </w:r>
    </w:p>
    <w:p w:rsidR="003B7F43" w:rsidRPr="003B7F43" w:rsidRDefault="003B7F43" w:rsidP="003B7F43">
      <w:pPr>
        <w:pStyle w:val="Bibliography"/>
      </w:pPr>
      <w:r w:rsidRPr="003B7F43">
        <w:t xml:space="preserve">Pesaran, M. H. (2004) </w:t>
      </w:r>
      <w:r w:rsidRPr="003B7F43">
        <w:rPr>
          <w:i/>
          <w:iCs/>
        </w:rPr>
        <w:t>General Diagnostic Tests for Cross Section Dependence in Panels</w:t>
      </w:r>
      <w:r w:rsidRPr="003B7F43">
        <w:t>, Cambridge Working Papers in Economics 0435, Faculty of Economics, University of Cambridge.</w:t>
      </w:r>
    </w:p>
    <w:p w:rsidR="003B7F43" w:rsidRPr="003B7F43" w:rsidRDefault="003B7F43" w:rsidP="003B7F43">
      <w:pPr>
        <w:pStyle w:val="Bibliography"/>
      </w:pPr>
      <w:r w:rsidRPr="003B7F43">
        <w:t xml:space="preserve">Pesaran, M. H. (2007) ‘A Simple Panel Unit Root Test in the Presence of Cross-Section Dependence’, </w:t>
      </w:r>
      <w:r w:rsidRPr="003B7F43">
        <w:rPr>
          <w:i/>
          <w:iCs/>
        </w:rPr>
        <w:t>Journal of Applied Econometrics</w:t>
      </w:r>
      <w:r w:rsidRPr="003B7F43">
        <w:t xml:space="preserve">, </w:t>
      </w:r>
      <w:r w:rsidRPr="003B7F43">
        <w:rPr>
          <w:b/>
          <w:bCs/>
        </w:rPr>
        <w:t>22</w:t>
      </w:r>
      <w:r w:rsidRPr="003B7F43">
        <w:t>, 265–312.</w:t>
      </w:r>
    </w:p>
    <w:p w:rsidR="003B7F43" w:rsidRPr="003B7F43" w:rsidRDefault="003B7F43" w:rsidP="003B7F43">
      <w:pPr>
        <w:pStyle w:val="Bibliography"/>
      </w:pPr>
      <w:r w:rsidRPr="003B7F43">
        <w:t xml:space="preserve">Ryoo, S. (2010) ‘Long Waves and Short Cycles in a Model of Endogenous Financial Fragility’, </w:t>
      </w:r>
      <w:r w:rsidRPr="003B7F43">
        <w:rPr>
          <w:i/>
          <w:iCs/>
        </w:rPr>
        <w:t>Journal of Economic Behavior &amp; Organization</w:t>
      </w:r>
      <w:r w:rsidRPr="003B7F43">
        <w:t xml:space="preserve">, </w:t>
      </w:r>
      <w:r w:rsidRPr="003B7F43">
        <w:rPr>
          <w:b/>
          <w:bCs/>
        </w:rPr>
        <w:t>74</w:t>
      </w:r>
      <w:r w:rsidRPr="003B7F43">
        <w:t>, 163–186.</w:t>
      </w:r>
    </w:p>
    <w:p w:rsidR="003B7F43" w:rsidRPr="003B7F43" w:rsidRDefault="003B7F43" w:rsidP="003B7F43">
      <w:pPr>
        <w:pStyle w:val="Bibliography"/>
      </w:pPr>
      <w:r w:rsidRPr="003B7F43">
        <w:t xml:space="preserve">Ryoo, S. (2013a) ‘Minsky Cycles in Keynesian Models of Growth and Distribution’, </w:t>
      </w:r>
      <w:r w:rsidRPr="003B7F43">
        <w:rPr>
          <w:i/>
          <w:iCs/>
        </w:rPr>
        <w:t>Review of Keynesian Economics</w:t>
      </w:r>
      <w:r w:rsidRPr="003B7F43">
        <w:t xml:space="preserve">, </w:t>
      </w:r>
      <w:r w:rsidRPr="003B7F43">
        <w:rPr>
          <w:b/>
          <w:bCs/>
        </w:rPr>
        <w:t>1</w:t>
      </w:r>
      <w:r w:rsidRPr="003B7F43">
        <w:t>, 37–60.</w:t>
      </w:r>
    </w:p>
    <w:p w:rsidR="003B7F43" w:rsidRPr="003B7F43" w:rsidRDefault="003B7F43" w:rsidP="003B7F43">
      <w:pPr>
        <w:pStyle w:val="Bibliography"/>
      </w:pPr>
      <w:r w:rsidRPr="003B7F43">
        <w:t xml:space="preserve">Ryoo, S. (2016) ‘Household Debt and Housing Bubbles: A Minskian Approach to Boom-Bust Cycles’, </w:t>
      </w:r>
      <w:r w:rsidRPr="003B7F43">
        <w:rPr>
          <w:i/>
          <w:iCs/>
        </w:rPr>
        <w:t>Journal of Evolutionary Economics</w:t>
      </w:r>
      <w:r w:rsidRPr="003B7F43">
        <w:t xml:space="preserve">, </w:t>
      </w:r>
      <w:r w:rsidRPr="003B7F43">
        <w:rPr>
          <w:b/>
          <w:bCs/>
        </w:rPr>
        <w:t>26</w:t>
      </w:r>
      <w:r w:rsidRPr="003B7F43">
        <w:t>, 971–1006.</w:t>
      </w:r>
    </w:p>
    <w:p w:rsidR="003B7F43" w:rsidRPr="003B7F43" w:rsidRDefault="003B7F43" w:rsidP="003B7F43">
      <w:pPr>
        <w:pStyle w:val="Bibliography"/>
      </w:pPr>
      <w:r w:rsidRPr="003B7F43">
        <w:t xml:space="preserve">Shibayama, K. (2008) </w:t>
      </w:r>
      <w:r w:rsidRPr="003B7F43">
        <w:rPr>
          <w:i/>
          <w:iCs/>
        </w:rPr>
        <w:t>On the Periodicity of Inventories</w:t>
      </w:r>
      <w:r w:rsidRPr="003B7F43">
        <w:t>, Working Paper. Department of Economics, University of Kent at Canterbury, Canterbury, Kent.</w:t>
      </w:r>
    </w:p>
    <w:p w:rsidR="003B7F43" w:rsidRPr="003B7F43" w:rsidRDefault="003B7F43" w:rsidP="003B7F43">
      <w:pPr>
        <w:pStyle w:val="Bibliography"/>
      </w:pPr>
      <w:r w:rsidRPr="003B7F43">
        <w:t xml:space="preserve">Sims, C. A., Stock, J. H. and Watson, M. W. (1990) ‘Inference in Linear Time Series Models with Some Unit Roots’, </w:t>
      </w:r>
      <w:r w:rsidRPr="003B7F43">
        <w:rPr>
          <w:i/>
          <w:iCs/>
        </w:rPr>
        <w:t>Econometrica</w:t>
      </w:r>
      <w:r w:rsidRPr="003B7F43">
        <w:t xml:space="preserve">, </w:t>
      </w:r>
      <w:r w:rsidRPr="003B7F43">
        <w:rPr>
          <w:b/>
          <w:bCs/>
        </w:rPr>
        <w:t>58</w:t>
      </w:r>
      <w:r w:rsidRPr="003B7F43">
        <w:t>, 113–144.</w:t>
      </w:r>
    </w:p>
    <w:p w:rsidR="003B7F43" w:rsidRPr="003B7F43" w:rsidRDefault="003B7F43" w:rsidP="003B7F43">
      <w:pPr>
        <w:pStyle w:val="Bibliography"/>
      </w:pPr>
      <w:r w:rsidRPr="003B7F43">
        <w:t xml:space="preserve">Strohsal, T., Proaño, C. R. and Wolters, J. (2015) </w:t>
      </w:r>
      <w:r w:rsidRPr="003B7F43">
        <w:rPr>
          <w:i/>
          <w:iCs/>
        </w:rPr>
        <w:t>Characterizing the Financial Cycle: Evidence From Frequency Domain Analysis</w:t>
      </w:r>
      <w:r w:rsidRPr="003B7F43">
        <w:t>, SFB Discussion Paper 649.</w:t>
      </w:r>
    </w:p>
    <w:p w:rsidR="003B7F43" w:rsidRPr="003B7F43" w:rsidRDefault="003B7F43" w:rsidP="003B7F43">
      <w:pPr>
        <w:pStyle w:val="Bibliography"/>
      </w:pPr>
      <w:r w:rsidRPr="003B7F43">
        <w:t xml:space="preserve">Westerlund, J. (2007) ‘Testing for Error Correction in Panel Data’, </w:t>
      </w:r>
      <w:r w:rsidRPr="003B7F43">
        <w:rPr>
          <w:i/>
          <w:iCs/>
        </w:rPr>
        <w:t>Oxford Bulletin of Economics and Statistics</w:t>
      </w:r>
      <w:r w:rsidRPr="003B7F43">
        <w:t xml:space="preserve">, </w:t>
      </w:r>
      <w:r w:rsidRPr="003B7F43">
        <w:rPr>
          <w:b/>
          <w:bCs/>
        </w:rPr>
        <w:t>69</w:t>
      </w:r>
      <w:r w:rsidRPr="003B7F43">
        <w:t>, 709–748.</w:t>
      </w:r>
    </w:p>
    <w:p w:rsidR="000B4543" w:rsidRDefault="009F088D" w:rsidP="00ED3B42">
      <w:pPr>
        <w:sectPr w:rsidR="000B4543" w:rsidSect="00DE7022">
          <w:headerReference w:type="default" r:id="rId58"/>
          <w:pgSz w:w="11906" w:h="16838"/>
          <w:pgMar w:top="1440" w:right="1440" w:bottom="1440" w:left="1440" w:header="708" w:footer="708" w:gutter="0"/>
          <w:cols w:space="708"/>
          <w:docGrid w:linePitch="360"/>
        </w:sectPr>
      </w:pPr>
      <w:r w:rsidRPr="00847878">
        <w:fldChar w:fldCharType="end"/>
      </w:r>
    </w:p>
    <w:p w:rsidR="000B4543" w:rsidRDefault="000B4543" w:rsidP="0046341E">
      <w:pPr>
        <w:pStyle w:val="Heading2"/>
        <w:spacing w:line="360" w:lineRule="auto"/>
        <w:rPr>
          <w:sz w:val="28"/>
        </w:rPr>
      </w:pPr>
      <w:bookmarkStart w:id="17" w:name="_Toc483435419"/>
      <w:bookmarkStart w:id="18" w:name="_Toc493946360"/>
      <w:bookmarkStart w:id="19" w:name="_Toc503263602"/>
      <w:r>
        <w:rPr>
          <w:sz w:val="28"/>
        </w:rPr>
        <w:lastRenderedPageBreak/>
        <w:t>Appendix</w:t>
      </w:r>
    </w:p>
    <w:p w:rsidR="0046341E" w:rsidRPr="0046341E" w:rsidRDefault="000B4543" w:rsidP="0046341E">
      <w:pPr>
        <w:pStyle w:val="Heading3"/>
        <w:rPr>
          <w:sz w:val="28"/>
        </w:rPr>
      </w:pPr>
      <w:r w:rsidRPr="00451BFD">
        <w:rPr>
          <w:sz w:val="28"/>
        </w:rPr>
        <w:t>A1 Data description</w:t>
      </w:r>
      <w:bookmarkEnd w:id="17"/>
      <w:bookmarkEnd w:id="18"/>
      <w:bookmarkEnd w:id="19"/>
    </w:p>
    <w:p w:rsidR="000B4543" w:rsidRPr="00847878" w:rsidRDefault="000B4543" w:rsidP="0046341E">
      <w:pPr>
        <w:rPr>
          <w:b/>
          <w:bCs/>
          <w:lang w:eastAsia="de-DE"/>
        </w:rPr>
      </w:pPr>
      <w:r w:rsidRPr="00847878">
        <w:rPr>
          <w:b/>
          <w:bCs/>
          <w:lang w:eastAsia="de-DE"/>
        </w:rPr>
        <w:t>Table A</w:t>
      </w:r>
      <w:r>
        <w:rPr>
          <w:b/>
          <w:bCs/>
          <w:lang w:eastAsia="de-DE"/>
        </w:rPr>
        <w:t>1</w:t>
      </w:r>
      <w:r w:rsidRPr="00847878">
        <w:rPr>
          <w:b/>
          <w:bCs/>
          <w:lang w:eastAsia="de-DE"/>
        </w:rPr>
        <w:t>: Data definition and sources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69"/>
        <w:gridCol w:w="1199"/>
        <w:gridCol w:w="3406"/>
        <w:gridCol w:w="1392"/>
        <w:gridCol w:w="2816"/>
      </w:tblGrid>
      <w:tr w:rsidR="000B4543" w:rsidRPr="0046341E" w:rsidTr="003865AE">
        <w:trPr>
          <w:trHeight w:val="300"/>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b/>
                <w:bCs/>
                <w:sz w:val="20"/>
                <w:szCs w:val="20"/>
                <w:lang w:eastAsia="de-DE"/>
              </w:rPr>
              <w:t>Variable</w:t>
            </w:r>
            <w:r w:rsidRPr="0046341E">
              <w:rPr>
                <w:sz w:val="20"/>
                <w:szCs w:val="20"/>
                <w:lang w:eastAsia="de-DE"/>
              </w:rPr>
              <w:t> </w:t>
            </w:r>
          </w:p>
        </w:tc>
        <w:tc>
          <w:tcPr>
            <w:tcW w:w="0" w:type="auto"/>
            <w:tcBorders>
              <w:top w:val="single"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b/>
                <w:bCs/>
                <w:sz w:val="20"/>
                <w:szCs w:val="20"/>
                <w:lang w:eastAsia="de-DE"/>
              </w:rPr>
              <w:t>Abbreviation</w:t>
            </w:r>
            <w:r w:rsidRPr="0046341E">
              <w:rPr>
                <w:sz w:val="20"/>
                <w:szCs w:val="20"/>
                <w:lang w:eastAsia="de-DE"/>
              </w:rPr>
              <w:t> </w:t>
            </w:r>
          </w:p>
        </w:tc>
        <w:tc>
          <w:tcPr>
            <w:tcW w:w="0" w:type="auto"/>
            <w:tcBorders>
              <w:top w:val="single"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b/>
                <w:bCs/>
                <w:sz w:val="20"/>
                <w:szCs w:val="20"/>
                <w:lang w:eastAsia="de-DE"/>
              </w:rPr>
              <w:t>Definition</w:t>
            </w:r>
            <w:r w:rsidRPr="0046341E">
              <w:rPr>
                <w:sz w:val="20"/>
                <w:szCs w:val="20"/>
                <w:lang w:eastAsia="de-DE"/>
              </w:rPr>
              <w:t> </w:t>
            </w:r>
          </w:p>
        </w:tc>
        <w:tc>
          <w:tcPr>
            <w:tcW w:w="0" w:type="auto"/>
            <w:tcBorders>
              <w:top w:val="single"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b/>
                <w:bCs/>
                <w:sz w:val="20"/>
                <w:szCs w:val="20"/>
                <w:lang w:eastAsia="de-DE"/>
              </w:rPr>
              <w:t>Source(s)</w:t>
            </w:r>
            <w:r w:rsidRPr="0046341E">
              <w:rPr>
                <w:sz w:val="20"/>
                <w:szCs w:val="20"/>
                <w:lang w:eastAsia="de-DE"/>
              </w:rPr>
              <w:t> </w:t>
            </w:r>
          </w:p>
        </w:tc>
        <w:tc>
          <w:tcPr>
            <w:tcW w:w="0" w:type="auto"/>
            <w:tcBorders>
              <w:top w:val="single"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b/>
                <w:bCs/>
                <w:sz w:val="20"/>
                <w:szCs w:val="20"/>
                <w:lang w:eastAsia="de-DE"/>
              </w:rPr>
              <w:t>Note</w:t>
            </w:r>
            <w:r w:rsidRPr="0046341E">
              <w:rPr>
                <w:sz w:val="20"/>
                <w:szCs w:val="20"/>
                <w:lang w:eastAsia="de-DE"/>
              </w:rPr>
              <w:t> </w:t>
            </w: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Real GDP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i/>
                <w:iCs/>
                <w:sz w:val="20"/>
                <w:szCs w:val="20"/>
                <w:lang w:eastAsia="de-DE"/>
              </w:rPr>
              <w:t>GDP</w:t>
            </w:r>
            <w:r w:rsidRPr="0046341E">
              <w:rPr>
                <w:sz w:val="20"/>
                <w:szCs w:val="20"/>
                <w:lang w:eastAsia="de-DE"/>
              </w:rPr>
              <w: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GDP (B1_GA): output approach, constant prices, millions. Natural logarithm.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OECD stats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 </w:t>
            </w: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Real consumption</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CONS</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Final consumption expenditure (P3), constant prices. Natural logarithm. </w:t>
            </w:r>
          </w:p>
          <w:p w:rsidR="000B4543" w:rsidRPr="0046341E" w:rsidRDefault="000B4543" w:rsidP="0046341E">
            <w:pPr>
              <w:jc w:val="left"/>
              <w:rPr>
                <w:sz w:val="20"/>
                <w:szCs w:val="20"/>
                <w:lang w:eastAsia="de-DE"/>
              </w:rPr>
            </w:pP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OECD stats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Real investment</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INV</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Gross fixed capital formation (P51), constant prices, millions. Natural logarithm.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OECD stats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Real residential investment</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INV_RES</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Gross fixed capital formation: Dwellings (P51N1111), constant prices, millions. Natural logarithm.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OECD stats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Non-residential investment</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INV_NONRES</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i/>
                <w:sz w:val="20"/>
                <w:szCs w:val="20"/>
                <w:lang w:eastAsia="de-DE"/>
              </w:rPr>
              <w:t>INV</w:t>
            </w:r>
            <w:r w:rsidRPr="0046341E">
              <w:rPr>
                <w:sz w:val="20"/>
                <w:szCs w:val="20"/>
                <w:lang w:eastAsia="de-DE"/>
              </w:rPr>
              <w:t xml:space="preserve"> - </w:t>
            </w:r>
            <w:r w:rsidRPr="0046341E">
              <w:rPr>
                <w:i/>
                <w:sz w:val="20"/>
                <w:szCs w:val="20"/>
                <w:lang w:eastAsia="de-DE"/>
              </w:rPr>
              <w:t>INV_RES</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Short-term real interest rate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INTR</w:t>
            </w:r>
            <w:r w:rsidRPr="0046341E">
              <w:rPr>
                <w:sz w:val="20"/>
                <w:szCs w:val="20"/>
                <w:lang w:eastAsia="de-DE"/>
              </w:rPr>
              <w:t>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Average annual interest rate, %, based on three-month money market rates, deflated by the GDP deflator using the exact Fisher equation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OECD stats; AMECO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GDP deflator for Germany from AMECO; real interest rate for Finland from AMECO; all other series from OECD </w:t>
            </w: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Non-financial corporation debt to GDP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NFCD</w:t>
            </w:r>
            <w:r w:rsidRPr="0046341E">
              <w:rPr>
                <w:sz w:val="20"/>
                <w:szCs w:val="20"/>
                <w:lang w:eastAsia="de-DE"/>
              </w:rPr>
              <w:t>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Debt of non-financial corporations as a percentage of GDP (market value, adjusted for breaks) (NAM770A)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BIS  </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Household debt to GDP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i/>
                <w:iCs/>
                <w:sz w:val="20"/>
                <w:szCs w:val="20"/>
                <w:lang w:eastAsia="de-DE"/>
              </w:rPr>
              <w:t>HHD</w:t>
            </w:r>
            <w:r w:rsidRPr="0046341E">
              <w:rPr>
                <w:sz w:val="20"/>
                <w:szCs w:val="20"/>
                <w:lang w:eastAsia="de-DE"/>
              </w:rPr>
              <w: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Debt of households and NPISH as a percentage of GDP (market value, adjusted for breaks) (HAM770A)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BIS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eastAsia="de-DE"/>
              </w:rPr>
              <w:t> </w:t>
            </w: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Non-financial corporation debt to capital stock</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i/>
                <w:iCs/>
                <w:sz w:val="20"/>
                <w:szCs w:val="20"/>
                <w:lang w:eastAsia="de-DE"/>
              </w:rPr>
              <w:t>NFCD</w:t>
            </w:r>
            <w:r w:rsidRPr="0046341E">
              <w:rPr>
                <w:i/>
                <w:iCs/>
                <w:sz w:val="20"/>
                <w:szCs w:val="20"/>
                <w:vertAlign w:val="superscript"/>
                <w:lang w:eastAsia="de-DE"/>
              </w:rPr>
              <w:t>CST</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Debt of non-financial corporations as a percentage of total net capital stock</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val="en-US" w:eastAsia="de-DE"/>
              </w:rPr>
            </w:pPr>
            <w:r w:rsidRPr="0046341E">
              <w:rPr>
                <w:sz w:val="20"/>
                <w:szCs w:val="20"/>
                <w:lang w:val="en-US" w:eastAsia="de-DE"/>
              </w:rPr>
              <w:t>BIS (debt); AMECO (net capital stock)</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0B4543" w:rsidRPr="0046341E" w:rsidRDefault="000B4543" w:rsidP="0046341E">
            <w:pPr>
              <w:jc w:val="left"/>
              <w:rPr>
                <w:sz w:val="20"/>
                <w:szCs w:val="20"/>
                <w:lang w:eastAsia="de-DE"/>
              </w:rPr>
            </w:pPr>
            <w:r w:rsidRPr="0046341E">
              <w:rPr>
                <w:sz w:val="20"/>
                <w:szCs w:val="20"/>
                <w:lang w:val="en-US" w:eastAsia="de-DE"/>
              </w:rPr>
              <w:t> </w:t>
            </w:r>
            <w:r w:rsidRPr="0046341E">
              <w:rPr>
                <w:sz w:val="20"/>
                <w:szCs w:val="20"/>
                <w:lang w:eastAsia="de-DE"/>
              </w:rPr>
              <w:t xml:space="preserve">Own calculation  </w:t>
            </w:r>
          </w:p>
        </w:tc>
      </w:tr>
      <w:tr w:rsidR="000B4543" w:rsidRPr="0046341E" w:rsidTr="003865AE">
        <w:trPr>
          <w:trHeight w:val="495"/>
        </w:trPr>
        <w:tc>
          <w:tcPr>
            <w:tcW w:w="0" w:type="auto"/>
            <w:tcBorders>
              <w:top w:val="outset" w:sz="6" w:space="0" w:color="auto"/>
              <w:left w:val="single"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Household debt to capital stock</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i/>
                <w:iCs/>
                <w:sz w:val="20"/>
                <w:szCs w:val="20"/>
                <w:lang w:eastAsia="de-DE"/>
              </w:rPr>
            </w:pPr>
            <w:r w:rsidRPr="0046341E">
              <w:rPr>
                <w:i/>
                <w:iCs/>
                <w:sz w:val="20"/>
                <w:szCs w:val="20"/>
                <w:lang w:eastAsia="de-DE"/>
              </w:rPr>
              <w:t>HHD</w:t>
            </w:r>
            <w:r w:rsidRPr="0046341E">
              <w:rPr>
                <w:i/>
                <w:iCs/>
                <w:sz w:val="20"/>
                <w:szCs w:val="20"/>
                <w:vertAlign w:val="superscript"/>
                <w:lang w:eastAsia="de-DE"/>
              </w:rPr>
              <w:t>CST</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Debt of households and NPISH as a percentage of total net capital stock</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BIS (debt); AMECO (net capital stock)</w:t>
            </w:r>
          </w:p>
        </w:tc>
        <w:tc>
          <w:tcPr>
            <w:tcW w:w="0" w:type="auto"/>
            <w:tcBorders>
              <w:top w:val="outset" w:sz="6" w:space="0" w:color="auto"/>
              <w:left w:val="outset" w:sz="6" w:space="0" w:color="auto"/>
              <w:bottom w:val="single" w:sz="6" w:space="0" w:color="auto"/>
              <w:right w:val="single" w:sz="6" w:space="0" w:color="auto"/>
            </w:tcBorders>
            <w:shd w:val="clear" w:color="auto" w:fill="auto"/>
          </w:tcPr>
          <w:p w:rsidR="000B4543" w:rsidRPr="0046341E" w:rsidRDefault="000B4543" w:rsidP="0046341E">
            <w:pPr>
              <w:jc w:val="left"/>
              <w:rPr>
                <w:sz w:val="20"/>
                <w:szCs w:val="20"/>
                <w:lang w:eastAsia="de-DE"/>
              </w:rPr>
            </w:pPr>
            <w:r w:rsidRPr="0046341E">
              <w:rPr>
                <w:sz w:val="20"/>
                <w:szCs w:val="20"/>
                <w:lang w:eastAsia="de-DE"/>
              </w:rPr>
              <w:t xml:space="preserve">Own calculation  </w:t>
            </w:r>
          </w:p>
        </w:tc>
      </w:tr>
    </w:tbl>
    <w:p w:rsidR="003865AE" w:rsidRDefault="003865AE" w:rsidP="0046341E">
      <w:pPr>
        <w:spacing w:after="160"/>
        <w:jc w:val="left"/>
        <w:rPr>
          <w:lang w:eastAsia="de-DE"/>
        </w:rPr>
        <w:sectPr w:rsidR="003865AE" w:rsidSect="003865AE">
          <w:headerReference w:type="default" r:id="rId59"/>
          <w:pgSz w:w="11906" w:h="16838"/>
          <w:pgMar w:top="720" w:right="720" w:bottom="720" w:left="720" w:header="708" w:footer="708" w:gutter="0"/>
          <w:cols w:space="708"/>
          <w:docGrid w:linePitch="360"/>
        </w:sectPr>
      </w:pPr>
    </w:p>
    <w:p w:rsidR="000B4543" w:rsidRDefault="000B4543" w:rsidP="0046341E">
      <w:pPr>
        <w:pStyle w:val="Heading3"/>
      </w:pPr>
      <w:bookmarkStart w:id="20" w:name="_Toc493946361"/>
      <w:r w:rsidRPr="00451BFD">
        <w:lastRenderedPageBreak/>
        <w:t>A2 Cross sectional dependence, unit root, and cointegration tests</w:t>
      </w:r>
    </w:p>
    <w:p w:rsidR="0046341E" w:rsidRPr="0046341E" w:rsidRDefault="0046341E" w:rsidP="0046341E"/>
    <w:p w:rsidR="000B4543" w:rsidRDefault="000B4543" w:rsidP="0046341E">
      <w:pPr>
        <w:pStyle w:val="Caption"/>
        <w:spacing w:line="360" w:lineRule="auto"/>
      </w:pPr>
      <w:r>
        <w:t>Table A2: Time series unit root tests</w:t>
      </w:r>
    </w:p>
    <w:tbl>
      <w:tblPr>
        <w:tblStyle w:val="TableGrid"/>
        <w:tblW w:w="9030" w:type="dxa"/>
        <w:tblLayout w:type="fixed"/>
        <w:tblLook w:val="04A0"/>
      </w:tblPr>
      <w:tblGrid>
        <w:gridCol w:w="724"/>
        <w:gridCol w:w="927"/>
        <w:gridCol w:w="1454"/>
        <w:gridCol w:w="1149"/>
        <w:gridCol w:w="14"/>
        <w:gridCol w:w="927"/>
        <w:gridCol w:w="1440"/>
        <w:gridCol w:w="14"/>
        <w:gridCol w:w="927"/>
        <w:gridCol w:w="1440"/>
        <w:gridCol w:w="14"/>
      </w:tblGrid>
      <w:tr w:rsidR="000B4543" w:rsidRPr="0046341E" w:rsidTr="000B4543">
        <w:trPr>
          <w:gridAfter w:val="1"/>
          <w:wAfter w:w="14" w:type="dxa"/>
        </w:trPr>
        <w:tc>
          <w:tcPr>
            <w:tcW w:w="724" w:type="dxa"/>
          </w:tcPr>
          <w:p w:rsidR="000B4543" w:rsidRPr="0046341E" w:rsidRDefault="000B4543" w:rsidP="0046341E">
            <w:pPr>
              <w:rPr>
                <w:sz w:val="20"/>
                <w:szCs w:val="20"/>
                <w:lang w:val="en-US"/>
              </w:rPr>
            </w:pPr>
          </w:p>
        </w:tc>
        <w:tc>
          <w:tcPr>
            <w:tcW w:w="2381" w:type="dxa"/>
            <w:gridSpan w:val="2"/>
          </w:tcPr>
          <w:p w:rsidR="000B4543" w:rsidRPr="0046341E" w:rsidRDefault="000B4543" w:rsidP="0046341E">
            <w:pPr>
              <w:jc w:val="center"/>
              <w:rPr>
                <w:i/>
                <w:sz w:val="20"/>
                <w:szCs w:val="20"/>
              </w:rPr>
            </w:pPr>
            <w:r w:rsidRPr="0046341E">
              <w:rPr>
                <w:i/>
                <w:sz w:val="20"/>
                <w:szCs w:val="20"/>
              </w:rPr>
              <w:t>GDP</w:t>
            </w:r>
          </w:p>
        </w:tc>
        <w:tc>
          <w:tcPr>
            <w:tcW w:w="1149" w:type="dxa"/>
          </w:tcPr>
          <w:p w:rsidR="000B4543" w:rsidRPr="0046341E" w:rsidRDefault="000B4543" w:rsidP="0046341E">
            <w:pPr>
              <w:jc w:val="center"/>
              <w:rPr>
                <w:i/>
                <w:sz w:val="20"/>
                <w:szCs w:val="20"/>
              </w:rPr>
            </w:pPr>
            <w:r w:rsidRPr="0046341E">
              <w:rPr>
                <w:i/>
                <w:sz w:val="20"/>
                <w:szCs w:val="20"/>
              </w:rPr>
              <w:t>INTR</w:t>
            </w:r>
          </w:p>
        </w:tc>
        <w:tc>
          <w:tcPr>
            <w:tcW w:w="2381" w:type="dxa"/>
            <w:gridSpan w:val="3"/>
          </w:tcPr>
          <w:p w:rsidR="000B4543" w:rsidRPr="0046341E" w:rsidRDefault="000B4543" w:rsidP="0046341E">
            <w:pPr>
              <w:jc w:val="center"/>
              <w:rPr>
                <w:i/>
                <w:sz w:val="20"/>
                <w:szCs w:val="20"/>
              </w:rPr>
            </w:pPr>
            <w:r w:rsidRPr="0046341E">
              <w:rPr>
                <w:i/>
                <w:sz w:val="20"/>
                <w:szCs w:val="20"/>
              </w:rPr>
              <w:t>NFCD</w:t>
            </w:r>
          </w:p>
        </w:tc>
        <w:tc>
          <w:tcPr>
            <w:tcW w:w="2381" w:type="dxa"/>
            <w:gridSpan w:val="3"/>
          </w:tcPr>
          <w:p w:rsidR="000B4543" w:rsidRPr="0046341E" w:rsidRDefault="000B4543" w:rsidP="0046341E">
            <w:pPr>
              <w:jc w:val="center"/>
              <w:rPr>
                <w:i/>
                <w:sz w:val="20"/>
                <w:szCs w:val="20"/>
              </w:rPr>
            </w:pPr>
            <w:r w:rsidRPr="0046341E">
              <w:rPr>
                <w:i/>
                <w:sz w:val="20"/>
                <w:szCs w:val="20"/>
              </w:rPr>
              <w:t>HHD</w:t>
            </w:r>
          </w:p>
        </w:tc>
      </w:tr>
      <w:tr w:rsidR="000B4543" w:rsidRPr="0046341E" w:rsidTr="000B4543">
        <w:tc>
          <w:tcPr>
            <w:tcW w:w="724" w:type="dxa"/>
          </w:tcPr>
          <w:p w:rsidR="000B4543" w:rsidRPr="0046341E" w:rsidRDefault="000B4543" w:rsidP="0046341E">
            <w:pPr>
              <w:jc w:val="left"/>
              <w:rPr>
                <w:sz w:val="20"/>
                <w:szCs w:val="20"/>
              </w:rPr>
            </w:pPr>
          </w:p>
        </w:tc>
        <w:tc>
          <w:tcPr>
            <w:tcW w:w="927" w:type="dxa"/>
          </w:tcPr>
          <w:p w:rsidR="000B4543" w:rsidRPr="0046341E" w:rsidRDefault="000B4543" w:rsidP="0046341E">
            <w:pPr>
              <w:jc w:val="left"/>
              <w:rPr>
                <w:sz w:val="20"/>
                <w:szCs w:val="20"/>
              </w:rPr>
            </w:pPr>
            <w:r w:rsidRPr="0046341E">
              <w:rPr>
                <w:sz w:val="20"/>
                <w:szCs w:val="20"/>
              </w:rPr>
              <w:t>Intercept</w:t>
            </w:r>
          </w:p>
        </w:tc>
        <w:tc>
          <w:tcPr>
            <w:tcW w:w="1454" w:type="dxa"/>
          </w:tcPr>
          <w:p w:rsidR="000B4543" w:rsidRPr="0046341E" w:rsidRDefault="000B4543" w:rsidP="0046341E">
            <w:pPr>
              <w:jc w:val="left"/>
              <w:rPr>
                <w:sz w:val="20"/>
                <w:szCs w:val="20"/>
              </w:rPr>
            </w:pPr>
            <w:r w:rsidRPr="0046341E">
              <w:rPr>
                <w:sz w:val="20"/>
                <w:szCs w:val="20"/>
              </w:rPr>
              <w:t>Intercept and trend</w:t>
            </w:r>
          </w:p>
        </w:tc>
        <w:tc>
          <w:tcPr>
            <w:tcW w:w="1163" w:type="dxa"/>
            <w:gridSpan w:val="2"/>
          </w:tcPr>
          <w:p w:rsidR="000B4543" w:rsidRPr="0046341E" w:rsidRDefault="000B4543" w:rsidP="0046341E">
            <w:pPr>
              <w:jc w:val="left"/>
              <w:rPr>
                <w:sz w:val="20"/>
                <w:szCs w:val="20"/>
              </w:rPr>
            </w:pPr>
            <w:r w:rsidRPr="0046341E">
              <w:rPr>
                <w:sz w:val="20"/>
                <w:szCs w:val="20"/>
              </w:rPr>
              <w:t>Intercept</w:t>
            </w:r>
          </w:p>
        </w:tc>
        <w:tc>
          <w:tcPr>
            <w:tcW w:w="927" w:type="dxa"/>
          </w:tcPr>
          <w:p w:rsidR="000B4543" w:rsidRPr="0046341E" w:rsidRDefault="000B4543" w:rsidP="0046341E">
            <w:pPr>
              <w:jc w:val="left"/>
              <w:rPr>
                <w:sz w:val="20"/>
                <w:szCs w:val="20"/>
              </w:rPr>
            </w:pPr>
            <w:r w:rsidRPr="0046341E">
              <w:rPr>
                <w:sz w:val="20"/>
                <w:szCs w:val="20"/>
              </w:rPr>
              <w:t>Intercept</w:t>
            </w:r>
          </w:p>
        </w:tc>
        <w:tc>
          <w:tcPr>
            <w:tcW w:w="1454" w:type="dxa"/>
            <w:gridSpan w:val="2"/>
          </w:tcPr>
          <w:p w:rsidR="000B4543" w:rsidRPr="0046341E" w:rsidRDefault="000B4543" w:rsidP="0046341E">
            <w:pPr>
              <w:jc w:val="left"/>
              <w:rPr>
                <w:sz w:val="20"/>
                <w:szCs w:val="20"/>
              </w:rPr>
            </w:pPr>
            <w:r w:rsidRPr="0046341E">
              <w:rPr>
                <w:sz w:val="20"/>
                <w:szCs w:val="20"/>
              </w:rPr>
              <w:t>Intercept and trend</w:t>
            </w:r>
          </w:p>
        </w:tc>
        <w:tc>
          <w:tcPr>
            <w:tcW w:w="927" w:type="dxa"/>
          </w:tcPr>
          <w:p w:rsidR="000B4543" w:rsidRPr="0046341E" w:rsidRDefault="000B4543" w:rsidP="0046341E">
            <w:pPr>
              <w:jc w:val="left"/>
              <w:rPr>
                <w:sz w:val="20"/>
                <w:szCs w:val="20"/>
              </w:rPr>
            </w:pPr>
            <w:r w:rsidRPr="0046341E">
              <w:rPr>
                <w:sz w:val="20"/>
                <w:szCs w:val="20"/>
              </w:rPr>
              <w:t>Intercept</w:t>
            </w:r>
          </w:p>
        </w:tc>
        <w:tc>
          <w:tcPr>
            <w:tcW w:w="1454" w:type="dxa"/>
            <w:gridSpan w:val="2"/>
          </w:tcPr>
          <w:p w:rsidR="000B4543" w:rsidRPr="0046341E" w:rsidRDefault="000B4543" w:rsidP="0046341E">
            <w:pPr>
              <w:jc w:val="left"/>
              <w:rPr>
                <w:sz w:val="20"/>
                <w:szCs w:val="20"/>
              </w:rPr>
            </w:pPr>
            <w:r w:rsidRPr="0046341E">
              <w:rPr>
                <w:sz w:val="20"/>
                <w:szCs w:val="20"/>
              </w:rPr>
              <w:t>Intercept and trend</w:t>
            </w:r>
          </w:p>
        </w:tc>
      </w:tr>
      <w:tr w:rsidR="000B4543" w:rsidRPr="0046341E" w:rsidTr="000B4543">
        <w:tc>
          <w:tcPr>
            <w:tcW w:w="724" w:type="dxa"/>
          </w:tcPr>
          <w:p w:rsidR="000B4543" w:rsidRPr="0046341E" w:rsidRDefault="000B4543" w:rsidP="0046341E">
            <w:pPr>
              <w:rPr>
                <w:sz w:val="20"/>
                <w:szCs w:val="20"/>
              </w:rPr>
            </w:pPr>
            <w:r w:rsidRPr="0046341E">
              <w:rPr>
                <w:sz w:val="20"/>
                <w:szCs w:val="20"/>
              </w:rPr>
              <w:t>AUS</w:t>
            </w:r>
          </w:p>
        </w:tc>
        <w:tc>
          <w:tcPr>
            <w:tcW w:w="927" w:type="dxa"/>
            <w:vAlign w:val="bottom"/>
          </w:tcPr>
          <w:p w:rsidR="000B4543" w:rsidRPr="0046341E" w:rsidRDefault="000B4543" w:rsidP="0046341E">
            <w:pPr>
              <w:rPr>
                <w:sz w:val="20"/>
                <w:szCs w:val="20"/>
              </w:rPr>
            </w:pPr>
            <w:r w:rsidRPr="0046341E">
              <w:rPr>
                <w:color w:val="000000"/>
                <w:sz w:val="20"/>
                <w:szCs w:val="20"/>
              </w:rPr>
              <w:t>0.95</w:t>
            </w:r>
          </w:p>
        </w:tc>
        <w:tc>
          <w:tcPr>
            <w:tcW w:w="1454" w:type="dxa"/>
            <w:vAlign w:val="bottom"/>
          </w:tcPr>
          <w:p w:rsidR="000B4543" w:rsidRPr="0046341E" w:rsidRDefault="000B4543" w:rsidP="0046341E">
            <w:pPr>
              <w:rPr>
                <w:sz w:val="20"/>
                <w:szCs w:val="20"/>
              </w:rPr>
            </w:pPr>
            <w:r w:rsidRPr="0046341E">
              <w:rPr>
                <w:color w:val="000000"/>
                <w:sz w:val="20"/>
                <w:szCs w:val="20"/>
              </w:rPr>
              <w:t>0.48</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0.25</w:t>
            </w:r>
          </w:p>
        </w:tc>
        <w:tc>
          <w:tcPr>
            <w:tcW w:w="927" w:type="dxa"/>
            <w:vAlign w:val="bottom"/>
          </w:tcPr>
          <w:p w:rsidR="000B4543" w:rsidRPr="0046341E" w:rsidRDefault="000B4543" w:rsidP="0046341E">
            <w:pPr>
              <w:rPr>
                <w:sz w:val="20"/>
                <w:szCs w:val="20"/>
              </w:rPr>
            </w:pPr>
            <w:r w:rsidRPr="0046341E">
              <w:rPr>
                <w:color w:val="000000"/>
                <w:sz w:val="20"/>
                <w:szCs w:val="20"/>
              </w:rPr>
              <w:t>0.21</w:t>
            </w:r>
          </w:p>
        </w:tc>
        <w:tc>
          <w:tcPr>
            <w:tcW w:w="1454" w:type="dxa"/>
            <w:gridSpan w:val="2"/>
            <w:vAlign w:val="bottom"/>
          </w:tcPr>
          <w:p w:rsidR="000B4543" w:rsidRPr="0046341E" w:rsidRDefault="000B4543" w:rsidP="0046341E">
            <w:pPr>
              <w:rPr>
                <w:sz w:val="20"/>
                <w:szCs w:val="20"/>
              </w:rPr>
            </w:pPr>
            <w:r w:rsidRPr="0046341E">
              <w:rPr>
                <w:color w:val="000000"/>
                <w:sz w:val="20"/>
                <w:szCs w:val="20"/>
              </w:rPr>
              <w:t>0.05**</w:t>
            </w:r>
          </w:p>
        </w:tc>
        <w:tc>
          <w:tcPr>
            <w:tcW w:w="927" w:type="dxa"/>
            <w:vAlign w:val="bottom"/>
          </w:tcPr>
          <w:p w:rsidR="000B4543" w:rsidRPr="0046341E" w:rsidRDefault="000B4543" w:rsidP="0046341E">
            <w:pPr>
              <w:rPr>
                <w:sz w:val="20"/>
                <w:szCs w:val="20"/>
              </w:rPr>
            </w:pPr>
            <w:r w:rsidRPr="0046341E">
              <w:rPr>
                <w:color w:val="000000"/>
                <w:sz w:val="20"/>
                <w:szCs w:val="20"/>
              </w:rPr>
              <w:t>0.99</w:t>
            </w:r>
          </w:p>
        </w:tc>
        <w:tc>
          <w:tcPr>
            <w:tcW w:w="1454" w:type="dxa"/>
            <w:gridSpan w:val="2"/>
            <w:vAlign w:val="bottom"/>
          </w:tcPr>
          <w:p w:rsidR="000B4543" w:rsidRPr="0046341E" w:rsidRDefault="000B4543" w:rsidP="0046341E">
            <w:pPr>
              <w:rPr>
                <w:sz w:val="20"/>
                <w:szCs w:val="20"/>
              </w:rPr>
            </w:pPr>
            <w:r w:rsidRPr="0046341E">
              <w:rPr>
                <w:color w:val="000000"/>
                <w:sz w:val="20"/>
                <w:szCs w:val="20"/>
              </w:rPr>
              <w:t>0.65</w:t>
            </w:r>
          </w:p>
        </w:tc>
      </w:tr>
      <w:tr w:rsidR="000B4543" w:rsidRPr="0046341E" w:rsidTr="000B4543">
        <w:tc>
          <w:tcPr>
            <w:tcW w:w="724" w:type="dxa"/>
          </w:tcPr>
          <w:p w:rsidR="000B4543" w:rsidRPr="0046341E" w:rsidRDefault="000B4543" w:rsidP="0046341E">
            <w:pPr>
              <w:rPr>
                <w:sz w:val="20"/>
                <w:szCs w:val="20"/>
              </w:rPr>
            </w:pPr>
            <w:r w:rsidRPr="0046341E">
              <w:rPr>
                <w:sz w:val="20"/>
                <w:szCs w:val="20"/>
              </w:rPr>
              <w:t>CAN</w:t>
            </w:r>
          </w:p>
        </w:tc>
        <w:tc>
          <w:tcPr>
            <w:tcW w:w="927" w:type="dxa"/>
            <w:vAlign w:val="bottom"/>
          </w:tcPr>
          <w:p w:rsidR="000B4543" w:rsidRPr="0046341E" w:rsidRDefault="000B4543" w:rsidP="0046341E">
            <w:pPr>
              <w:rPr>
                <w:sz w:val="20"/>
                <w:szCs w:val="20"/>
              </w:rPr>
            </w:pPr>
            <w:r w:rsidRPr="0046341E">
              <w:rPr>
                <w:color w:val="000000"/>
                <w:sz w:val="20"/>
                <w:szCs w:val="20"/>
              </w:rPr>
              <w:t>0.14</w:t>
            </w:r>
          </w:p>
        </w:tc>
        <w:tc>
          <w:tcPr>
            <w:tcW w:w="1454" w:type="dxa"/>
            <w:vAlign w:val="bottom"/>
          </w:tcPr>
          <w:p w:rsidR="000B4543" w:rsidRPr="0046341E" w:rsidRDefault="000B4543" w:rsidP="0046341E">
            <w:pPr>
              <w:rPr>
                <w:sz w:val="20"/>
                <w:szCs w:val="20"/>
              </w:rPr>
            </w:pPr>
            <w:r w:rsidRPr="0046341E">
              <w:rPr>
                <w:color w:val="000000"/>
                <w:sz w:val="20"/>
                <w:szCs w:val="20"/>
              </w:rPr>
              <w:t>0.15</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0.17</w:t>
            </w:r>
          </w:p>
        </w:tc>
        <w:tc>
          <w:tcPr>
            <w:tcW w:w="927" w:type="dxa"/>
            <w:vAlign w:val="bottom"/>
          </w:tcPr>
          <w:p w:rsidR="000B4543" w:rsidRPr="0046341E" w:rsidRDefault="000B4543" w:rsidP="0046341E">
            <w:pPr>
              <w:rPr>
                <w:sz w:val="20"/>
                <w:szCs w:val="20"/>
              </w:rPr>
            </w:pPr>
            <w:r w:rsidRPr="0046341E">
              <w:rPr>
                <w:color w:val="000000"/>
                <w:sz w:val="20"/>
                <w:szCs w:val="20"/>
              </w:rPr>
              <w:t>0.83</w:t>
            </w:r>
          </w:p>
        </w:tc>
        <w:tc>
          <w:tcPr>
            <w:tcW w:w="1454" w:type="dxa"/>
            <w:gridSpan w:val="2"/>
            <w:vAlign w:val="bottom"/>
          </w:tcPr>
          <w:p w:rsidR="000B4543" w:rsidRPr="0046341E" w:rsidRDefault="000B4543" w:rsidP="0046341E">
            <w:pPr>
              <w:rPr>
                <w:sz w:val="20"/>
                <w:szCs w:val="20"/>
              </w:rPr>
            </w:pPr>
            <w:r w:rsidRPr="0046341E">
              <w:rPr>
                <w:color w:val="000000"/>
                <w:sz w:val="20"/>
                <w:szCs w:val="20"/>
              </w:rPr>
              <w:t>0.24</w:t>
            </w:r>
          </w:p>
        </w:tc>
        <w:tc>
          <w:tcPr>
            <w:tcW w:w="927" w:type="dxa"/>
            <w:vAlign w:val="bottom"/>
          </w:tcPr>
          <w:p w:rsidR="000B4543" w:rsidRPr="0046341E" w:rsidRDefault="000B4543" w:rsidP="0046341E">
            <w:pPr>
              <w:rPr>
                <w:sz w:val="20"/>
                <w:szCs w:val="20"/>
              </w:rPr>
            </w:pPr>
            <w:r w:rsidRPr="0046341E">
              <w:rPr>
                <w:color w:val="000000"/>
                <w:sz w:val="20"/>
                <w:szCs w:val="20"/>
              </w:rPr>
              <w:t>0.97</w:t>
            </w:r>
          </w:p>
        </w:tc>
        <w:tc>
          <w:tcPr>
            <w:tcW w:w="1454" w:type="dxa"/>
            <w:gridSpan w:val="2"/>
            <w:vAlign w:val="bottom"/>
          </w:tcPr>
          <w:p w:rsidR="000B4543" w:rsidRPr="0046341E" w:rsidRDefault="000B4543" w:rsidP="0046341E">
            <w:pPr>
              <w:rPr>
                <w:sz w:val="20"/>
                <w:szCs w:val="20"/>
              </w:rPr>
            </w:pPr>
            <w:r w:rsidRPr="0046341E">
              <w:rPr>
                <w:color w:val="000000"/>
                <w:sz w:val="20"/>
                <w:szCs w:val="20"/>
              </w:rPr>
              <w:t>0.59</w:t>
            </w:r>
          </w:p>
        </w:tc>
      </w:tr>
      <w:tr w:rsidR="000B4543" w:rsidRPr="0046341E" w:rsidTr="000B4543">
        <w:tc>
          <w:tcPr>
            <w:tcW w:w="724" w:type="dxa"/>
          </w:tcPr>
          <w:p w:rsidR="000B4543" w:rsidRPr="0046341E" w:rsidRDefault="000B4543" w:rsidP="0046341E">
            <w:pPr>
              <w:rPr>
                <w:sz w:val="20"/>
                <w:szCs w:val="20"/>
              </w:rPr>
            </w:pPr>
            <w:r w:rsidRPr="0046341E">
              <w:rPr>
                <w:sz w:val="20"/>
                <w:szCs w:val="20"/>
              </w:rPr>
              <w:t>DEU</w:t>
            </w:r>
          </w:p>
        </w:tc>
        <w:tc>
          <w:tcPr>
            <w:tcW w:w="927" w:type="dxa"/>
            <w:vAlign w:val="bottom"/>
          </w:tcPr>
          <w:p w:rsidR="000B4543" w:rsidRPr="0046341E" w:rsidRDefault="000B4543" w:rsidP="0046341E">
            <w:pPr>
              <w:rPr>
                <w:sz w:val="20"/>
                <w:szCs w:val="20"/>
              </w:rPr>
            </w:pPr>
            <w:r w:rsidRPr="0046341E">
              <w:rPr>
                <w:color w:val="000000"/>
                <w:sz w:val="20"/>
                <w:szCs w:val="20"/>
              </w:rPr>
              <w:t>0.21</w:t>
            </w:r>
          </w:p>
        </w:tc>
        <w:tc>
          <w:tcPr>
            <w:tcW w:w="1454" w:type="dxa"/>
            <w:vAlign w:val="bottom"/>
          </w:tcPr>
          <w:p w:rsidR="000B4543" w:rsidRPr="0046341E" w:rsidRDefault="000B4543" w:rsidP="0046341E">
            <w:pPr>
              <w:rPr>
                <w:sz w:val="20"/>
                <w:szCs w:val="20"/>
              </w:rPr>
            </w:pPr>
            <w:r w:rsidRPr="0046341E">
              <w:rPr>
                <w:color w:val="000000"/>
                <w:sz w:val="20"/>
                <w:szCs w:val="20"/>
              </w:rPr>
              <w:t>0.80</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0.62</w:t>
            </w:r>
          </w:p>
        </w:tc>
        <w:tc>
          <w:tcPr>
            <w:tcW w:w="927" w:type="dxa"/>
            <w:vAlign w:val="bottom"/>
          </w:tcPr>
          <w:p w:rsidR="000B4543" w:rsidRPr="0046341E" w:rsidRDefault="000B4543" w:rsidP="0046341E">
            <w:pPr>
              <w:rPr>
                <w:sz w:val="20"/>
                <w:szCs w:val="20"/>
              </w:rPr>
            </w:pPr>
            <w:r w:rsidRPr="0046341E">
              <w:rPr>
                <w:color w:val="000000"/>
                <w:sz w:val="20"/>
                <w:szCs w:val="20"/>
              </w:rPr>
              <w:t>0.31</w:t>
            </w:r>
          </w:p>
        </w:tc>
        <w:tc>
          <w:tcPr>
            <w:tcW w:w="1454" w:type="dxa"/>
            <w:gridSpan w:val="2"/>
            <w:vAlign w:val="bottom"/>
          </w:tcPr>
          <w:p w:rsidR="000B4543" w:rsidRPr="0046341E" w:rsidRDefault="000B4543" w:rsidP="0046341E">
            <w:pPr>
              <w:rPr>
                <w:sz w:val="20"/>
                <w:szCs w:val="20"/>
              </w:rPr>
            </w:pPr>
            <w:r w:rsidRPr="0046341E">
              <w:rPr>
                <w:color w:val="000000"/>
                <w:sz w:val="20"/>
                <w:szCs w:val="20"/>
              </w:rPr>
              <w:t>0.26</w:t>
            </w:r>
          </w:p>
        </w:tc>
        <w:tc>
          <w:tcPr>
            <w:tcW w:w="927" w:type="dxa"/>
            <w:vAlign w:val="bottom"/>
          </w:tcPr>
          <w:p w:rsidR="000B4543" w:rsidRPr="0046341E" w:rsidRDefault="000B4543" w:rsidP="0046341E">
            <w:pPr>
              <w:rPr>
                <w:sz w:val="20"/>
                <w:szCs w:val="20"/>
              </w:rPr>
            </w:pPr>
            <w:r w:rsidRPr="0046341E">
              <w:rPr>
                <w:color w:val="000000"/>
                <w:sz w:val="20"/>
                <w:szCs w:val="20"/>
              </w:rPr>
              <w:t>0.25</w:t>
            </w:r>
          </w:p>
        </w:tc>
        <w:tc>
          <w:tcPr>
            <w:tcW w:w="1454" w:type="dxa"/>
            <w:gridSpan w:val="2"/>
            <w:vAlign w:val="bottom"/>
          </w:tcPr>
          <w:p w:rsidR="000B4543" w:rsidRPr="0046341E" w:rsidRDefault="000B4543" w:rsidP="0046341E">
            <w:pPr>
              <w:rPr>
                <w:sz w:val="20"/>
                <w:szCs w:val="20"/>
              </w:rPr>
            </w:pPr>
            <w:r w:rsidRPr="0046341E">
              <w:rPr>
                <w:color w:val="000000"/>
                <w:sz w:val="20"/>
                <w:szCs w:val="20"/>
              </w:rPr>
              <w:t>0.95</w:t>
            </w:r>
          </w:p>
        </w:tc>
      </w:tr>
      <w:tr w:rsidR="000B4543" w:rsidRPr="0046341E" w:rsidTr="000B4543">
        <w:tc>
          <w:tcPr>
            <w:tcW w:w="724" w:type="dxa"/>
          </w:tcPr>
          <w:p w:rsidR="000B4543" w:rsidRPr="0046341E" w:rsidRDefault="000B4543" w:rsidP="0046341E">
            <w:pPr>
              <w:rPr>
                <w:sz w:val="20"/>
                <w:szCs w:val="20"/>
              </w:rPr>
            </w:pPr>
            <w:r w:rsidRPr="0046341E">
              <w:rPr>
                <w:sz w:val="20"/>
                <w:szCs w:val="20"/>
              </w:rPr>
              <w:t>FIN</w:t>
            </w:r>
          </w:p>
        </w:tc>
        <w:tc>
          <w:tcPr>
            <w:tcW w:w="927" w:type="dxa"/>
            <w:vAlign w:val="bottom"/>
          </w:tcPr>
          <w:p w:rsidR="000B4543" w:rsidRPr="0046341E" w:rsidRDefault="000B4543" w:rsidP="0046341E">
            <w:pPr>
              <w:rPr>
                <w:sz w:val="20"/>
                <w:szCs w:val="20"/>
              </w:rPr>
            </w:pPr>
            <w:r w:rsidRPr="0046341E">
              <w:rPr>
                <w:color w:val="000000"/>
                <w:sz w:val="20"/>
                <w:szCs w:val="20"/>
              </w:rPr>
              <w:t>0.36</w:t>
            </w:r>
          </w:p>
        </w:tc>
        <w:tc>
          <w:tcPr>
            <w:tcW w:w="1454" w:type="dxa"/>
            <w:vAlign w:val="bottom"/>
          </w:tcPr>
          <w:p w:rsidR="000B4543" w:rsidRPr="0046341E" w:rsidRDefault="000B4543" w:rsidP="0046341E">
            <w:pPr>
              <w:rPr>
                <w:sz w:val="20"/>
                <w:szCs w:val="20"/>
              </w:rPr>
            </w:pPr>
            <w:r w:rsidRPr="0046341E">
              <w:rPr>
                <w:color w:val="000000"/>
                <w:sz w:val="20"/>
                <w:szCs w:val="20"/>
              </w:rPr>
              <w:t>0.31</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0.58</w:t>
            </w:r>
          </w:p>
        </w:tc>
        <w:tc>
          <w:tcPr>
            <w:tcW w:w="927" w:type="dxa"/>
            <w:vAlign w:val="bottom"/>
          </w:tcPr>
          <w:p w:rsidR="000B4543" w:rsidRPr="0046341E" w:rsidRDefault="000B4543" w:rsidP="0046341E">
            <w:pPr>
              <w:rPr>
                <w:sz w:val="20"/>
                <w:szCs w:val="20"/>
              </w:rPr>
            </w:pPr>
            <w:r w:rsidRPr="0046341E">
              <w:rPr>
                <w:color w:val="000000"/>
                <w:sz w:val="20"/>
                <w:szCs w:val="20"/>
              </w:rPr>
              <w:t>0.64</w:t>
            </w:r>
          </w:p>
        </w:tc>
        <w:tc>
          <w:tcPr>
            <w:tcW w:w="1454" w:type="dxa"/>
            <w:gridSpan w:val="2"/>
            <w:vAlign w:val="bottom"/>
          </w:tcPr>
          <w:p w:rsidR="000B4543" w:rsidRPr="0046341E" w:rsidRDefault="000B4543" w:rsidP="0046341E">
            <w:pPr>
              <w:rPr>
                <w:sz w:val="20"/>
                <w:szCs w:val="20"/>
              </w:rPr>
            </w:pPr>
            <w:r w:rsidRPr="0046341E">
              <w:rPr>
                <w:color w:val="000000"/>
                <w:sz w:val="20"/>
                <w:szCs w:val="20"/>
              </w:rPr>
              <w:t>0.14</w:t>
            </w:r>
          </w:p>
        </w:tc>
        <w:tc>
          <w:tcPr>
            <w:tcW w:w="927" w:type="dxa"/>
            <w:vAlign w:val="bottom"/>
          </w:tcPr>
          <w:p w:rsidR="000B4543" w:rsidRPr="0046341E" w:rsidRDefault="000B4543" w:rsidP="0046341E">
            <w:pPr>
              <w:rPr>
                <w:sz w:val="20"/>
                <w:szCs w:val="20"/>
              </w:rPr>
            </w:pPr>
            <w:r w:rsidRPr="0046341E">
              <w:rPr>
                <w:color w:val="000000"/>
                <w:sz w:val="20"/>
                <w:szCs w:val="20"/>
              </w:rPr>
              <w:t>0.94</w:t>
            </w:r>
          </w:p>
        </w:tc>
        <w:tc>
          <w:tcPr>
            <w:tcW w:w="1454" w:type="dxa"/>
            <w:gridSpan w:val="2"/>
            <w:vAlign w:val="bottom"/>
          </w:tcPr>
          <w:p w:rsidR="000B4543" w:rsidRPr="0046341E" w:rsidRDefault="000B4543" w:rsidP="0046341E">
            <w:pPr>
              <w:rPr>
                <w:sz w:val="20"/>
                <w:szCs w:val="20"/>
              </w:rPr>
            </w:pPr>
            <w:r w:rsidRPr="0046341E">
              <w:rPr>
                <w:color w:val="000000"/>
                <w:sz w:val="20"/>
                <w:szCs w:val="20"/>
              </w:rPr>
              <w:t>0.13</w:t>
            </w:r>
          </w:p>
        </w:tc>
      </w:tr>
      <w:tr w:rsidR="000B4543" w:rsidRPr="0046341E" w:rsidTr="000B4543">
        <w:tc>
          <w:tcPr>
            <w:tcW w:w="724" w:type="dxa"/>
          </w:tcPr>
          <w:p w:rsidR="000B4543" w:rsidRPr="0046341E" w:rsidRDefault="000B4543" w:rsidP="0046341E">
            <w:pPr>
              <w:rPr>
                <w:sz w:val="20"/>
                <w:szCs w:val="20"/>
              </w:rPr>
            </w:pPr>
            <w:r w:rsidRPr="0046341E">
              <w:rPr>
                <w:sz w:val="20"/>
                <w:szCs w:val="20"/>
              </w:rPr>
              <w:t>FRA</w:t>
            </w:r>
          </w:p>
        </w:tc>
        <w:tc>
          <w:tcPr>
            <w:tcW w:w="927" w:type="dxa"/>
            <w:vAlign w:val="bottom"/>
          </w:tcPr>
          <w:p w:rsidR="000B4543" w:rsidRPr="0046341E" w:rsidRDefault="000B4543" w:rsidP="0046341E">
            <w:pPr>
              <w:rPr>
                <w:sz w:val="20"/>
                <w:szCs w:val="20"/>
              </w:rPr>
            </w:pPr>
            <w:r w:rsidRPr="0046341E">
              <w:rPr>
                <w:color w:val="000000"/>
                <w:sz w:val="20"/>
                <w:szCs w:val="20"/>
              </w:rPr>
              <w:t>0.11</w:t>
            </w:r>
          </w:p>
        </w:tc>
        <w:tc>
          <w:tcPr>
            <w:tcW w:w="1454" w:type="dxa"/>
            <w:vAlign w:val="bottom"/>
          </w:tcPr>
          <w:p w:rsidR="000B4543" w:rsidRPr="0046341E" w:rsidRDefault="000B4543" w:rsidP="0046341E">
            <w:pPr>
              <w:rPr>
                <w:sz w:val="20"/>
                <w:szCs w:val="20"/>
              </w:rPr>
            </w:pPr>
            <w:r w:rsidRPr="0046341E">
              <w:rPr>
                <w:color w:val="000000"/>
                <w:sz w:val="20"/>
                <w:szCs w:val="20"/>
              </w:rPr>
              <w:t>0.78</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0.31</w:t>
            </w:r>
          </w:p>
        </w:tc>
        <w:tc>
          <w:tcPr>
            <w:tcW w:w="927" w:type="dxa"/>
            <w:vAlign w:val="bottom"/>
          </w:tcPr>
          <w:p w:rsidR="000B4543" w:rsidRPr="0046341E" w:rsidRDefault="000B4543" w:rsidP="0046341E">
            <w:pPr>
              <w:rPr>
                <w:sz w:val="20"/>
                <w:szCs w:val="20"/>
              </w:rPr>
            </w:pPr>
            <w:r w:rsidRPr="0046341E">
              <w:rPr>
                <w:color w:val="000000"/>
                <w:sz w:val="20"/>
                <w:szCs w:val="20"/>
              </w:rPr>
              <w:t>0.99</w:t>
            </w:r>
          </w:p>
        </w:tc>
        <w:tc>
          <w:tcPr>
            <w:tcW w:w="1454" w:type="dxa"/>
            <w:gridSpan w:val="2"/>
            <w:vAlign w:val="bottom"/>
          </w:tcPr>
          <w:p w:rsidR="000B4543" w:rsidRPr="0046341E" w:rsidRDefault="000B4543" w:rsidP="0046341E">
            <w:pPr>
              <w:rPr>
                <w:sz w:val="20"/>
                <w:szCs w:val="20"/>
              </w:rPr>
            </w:pPr>
            <w:r w:rsidRPr="0046341E">
              <w:rPr>
                <w:color w:val="000000"/>
                <w:sz w:val="20"/>
                <w:szCs w:val="20"/>
              </w:rPr>
              <w:t>0.27</w:t>
            </w:r>
          </w:p>
        </w:tc>
        <w:tc>
          <w:tcPr>
            <w:tcW w:w="927" w:type="dxa"/>
            <w:vAlign w:val="bottom"/>
          </w:tcPr>
          <w:p w:rsidR="000B4543" w:rsidRPr="0046341E" w:rsidRDefault="000B4543" w:rsidP="0046341E">
            <w:pPr>
              <w:rPr>
                <w:sz w:val="20"/>
                <w:szCs w:val="20"/>
              </w:rPr>
            </w:pPr>
            <w:r w:rsidRPr="0046341E">
              <w:rPr>
                <w:color w:val="000000"/>
                <w:sz w:val="20"/>
                <w:szCs w:val="20"/>
              </w:rPr>
              <w:t>0.89</w:t>
            </w:r>
          </w:p>
        </w:tc>
        <w:tc>
          <w:tcPr>
            <w:tcW w:w="1454" w:type="dxa"/>
            <w:gridSpan w:val="2"/>
            <w:vAlign w:val="bottom"/>
          </w:tcPr>
          <w:p w:rsidR="000B4543" w:rsidRPr="0046341E" w:rsidRDefault="000B4543" w:rsidP="0046341E">
            <w:pPr>
              <w:rPr>
                <w:sz w:val="20"/>
                <w:szCs w:val="20"/>
              </w:rPr>
            </w:pPr>
            <w:r w:rsidRPr="0046341E">
              <w:rPr>
                <w:color w:val="000000"/>
                <w:sz w:val="20"/>
                <w:szCs w:val="20"/>
              </w:rPr>
              <w:t>0.60</w:t>
            </w:r>
          </w:p>
        </w:tc>
      </w:tr>
      <w:tr w:rsidR="000B4543" w:rsidRPr="0046341E" w:rsidTr="000B4543">
        <w:tc>
          <w:tcPr>
            <w:tcW w:w="724" w:type="dxa"/>
          </w:tcPr>
          <w:p w:rsidR="000B4543" w:rsidRPr="0046341E" w:rsidRDefault="000B4543" w:rsidP="0046341E">
            <w:pPr>
              <w:rPr>
                <w:sz w:val="20"/>
                <w:szCs w:val="20"/>
              </w:rPr>
            </w:pPr>
            <w:r w:rsidRPr="0046341E">
              <w:rPr>
                <w:sz w:val="20"/>
                <w:szCs w:val="20"/>
              </w:rPr>
              <w:t>GBR</w:t>
            </w:r>
          </w:p>
        </w:tc>
        <w:tc>
          <w:tcPr>
            <w:tcW w:w="927" w:type="dxa"/>
            <w:vAlign w:val="bottom"/>
          </w:tcPr>
          <w:p w:rsidR="000B4543" w:rsidRPr="0046341E" w:rsidRDefault="000B4543" w:rsidP="0046341E">
            <w:pPr>
              <w:rPr>
                <w:sz w:val="20"/>
                <w:szCs w:val="20"/>
              </w:rPr>
            </w:pPr>
            <w:r w:rsidRPr="0046341E">
              <w:rPr>
                <w:color w:val="000000"/>
                <w:sz w:val="20"/>
                <w:szCs w:val="20"/>
              </w:rPr>
              <w:t>0.84</w:t>
            </w:r>
          </w:p>
        </w:tc>
        <w:tc>
          <w:tcPr>
            <w:tcW w:w="1454" w:type="dxa"/>
            <w:vAlign w:val="bottom"/>
          </w:tcPr>
          <w:p w:rsidR="000B4543" w:rsidRPr="0046341E" w:rsidRDefault="000B4543" w:rsidP="0046341E">
            <w:pPr>
              <w:rPr>
                <w:sz w:val="20"/>
                <w:szCs w:val="20"/>
              </w:rPr>
            </w:pPr>
            <w:r w:rsidRPr="0046341E">
              <w:rPr>
                <w:color w:val="000000"/>
                <w:sz w:val="20"/>
                <w:szCs w:val="20"/>
              </w:rPr>
              <w:t>0.23</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0.21</w:t>
            </w:r>
          </w:p>
        </w:tc>
        <w:tc>
          <w:tcPr>
            <w:tcW w:w="927" w:type="dxa"/>
            <w:vAlign w:val="bottom"/>
          </w:tcPr>
          <w:p w:rsidR="000B4543" w:rsidRPr="0046341E" w:rsidRDefault="000B4543" w:rsidP="0046341E">
            <w:pPr>
              <w:rPr>
                <w:sz w:val="20"/>
                <w:szCs w:val="20"/>
              </w:rPr>
            </w:pPr>
            <w:r w:rsidRPr="0046341E">
              <w:rPr>
                <w:color w:val="000000"/>
                <w:sz w:val="20"/>
                <w:szCs w:val="20"/>
              </w:rPr>
              <w:t>0.59</w:t>
            </w:r>
          </w:p>
        </w:tc>
        <w:tc>
          <w:tcPr>
            <w:tcW w:w="1454" w:type="dxa"/>
            <w:gridSpan w:val="2"/>
            <w:vAlign w:val="bottom"/>
          </w:tcPr>
          <w:p w:rsidR="000B4543" w:rsidRPr="0046341E" w:rsidRDefault="000B4543" w:rsidP="0046341E">
            <w:pPr>
              <w:rPr>
                <w:sz w:val="20"/>
                <w:szCs w:val="20"/>
              </w:rPr>
            </w:pPr>
            <w:r w:rsidRPr="0046341E">
              <w:rPr>
                <w:color w:val="000000"/>
                <w:sz w:val="20"/>
                <w:szCs w:val="20"/>
              </w:rPr>
              <w:t>0.25</w:t>
            </w:r>
          </w:p>
        </w:tc>
        <w:tc>
          <w:tcPr>
            <w:tcW w:w="927" w:type="dxa"/>
            <w:vAlign w:val="bottom"/>
          </w:tcPr>
          <w:p w:rsidR="000B4543" w:rsidRPr="0046341E" w:rsidRDefault="000B4543" w:rsidP="0046341E">
            <w:pPr>
              <w:rPr>
                <w:sz w:val="20"/>
                <w:szCs w:val="20"/>
              </w:rPr>
            </w:pPr>
            <w:r w:rsidRPr="0046341E">
              <w:rPr>
                <w:color w:val="000000"/>
                <w:sz w:val="20"/>
                <w:szCs w:val="20"/>
              </w:rPr>
              <w:t>0.97</w:t>
            </w:r>
          </w:p>
        </w:tc>
        <w:tc>
          <w:tcPr>
            <w:tcW w:w="1454" w:type="dxa"/>
            <w:gridSpan w:val="2"/>
            <w:vAlign w:val="bottom"/>
          </w:tcPr>
          <w:p w:rsidR="000B4543" w:rsidRPr="0046341E" w:rsidRDefault="000B4543" w:rsidP="0046341E">
            <w:pPr>
              <w:rPr>
                <w:sz w:val="20"/>
                <w:szCs w:val="20"/>
              </w:rPr>
            </w:pPr>
            <w:r w:rsidRPr="0046341E">
              <w:rPr>
                <w:color w:val="000000"/>
                <w:sz w:val="20"/>
                <w:szCs w:val="20"/>
              </w:rPr>
              <w:t>0.01***</w:t>
            </w:r>
          </w:p>
        </w:tc>
      </w:tr>
      <w:tr w:rsidR="000B4543" w:rsidRPr="0046341E" w:rsidTr="000B4543">
        <w:tc>
          <w:tcPr>
            <w:tcW w:w="724" w:type="dxa"/>
          </w:tcPr>
          <w:p w:rsidR="000B4543" w:rsidRPr="0046341E" w:rsidRDefault="000B4543" w:rsidP="0046341E">
            <w:pPr>
              <w:rPr>
                <w:sz w:val="20"/>
                <w:szCs w:val="20"/>
              </w:rPr>
            </w:pPr>
            <w:r w:rsidRPr="0046341E">
              <w:rPr>
                <w:sz w:val="20"/>
                <w:szCs w:val="20"/>
              </w:rPr>
              <w:t>USA</w:t>
            </w:r>
          </w:p>
        </w:tc>
        <w:tc>
          <w:tcPr>
            <w:tcW w:w="927" w:type="dxa"/>
            <w:vAlign w:val="bottom"/>
          </w:tcPr>
          <w:p w:rsidR="000B4543" w:rsidRPr="0046341E" w:rsidRDefault="000B4543" w:rsidP="0046341E">
            <w:pPr>
              <w:rPr>
                <w:sz w:val="20"/>
                <w:szCs w:val="20"/>
              </w:rPr>
            </w:pPr>
            <w:r w:rsidRPr="0046341E">
              <w:rPr>
                <w:color w:val="000000"/>
                <w:sz w:val="20"/>
                <w:szCs w:val="20"/>
              </w:rPr>
              <w:t>0.38</w:t>
            </w:r>
          </w:p>
        </w:tc>
        <w:tc>
          <w:tcPr>
            <w:tcW w:w="1454" w:type="dxa"/>
            <w:vAlign w:val="bottom"/>
          </w:tcPr>
          <w:p w:rsidR="000B4543" w:rsidRPr="0046341E" w:rsidRDefault="000B4543" w:rsidP="0046341E">
            <w:pPr>
              <w:rPr>
                <w:sz w:val="20"/>
                <w:szCs w:val="20"/>
              </w:rPr>
            </w:pPr>
            <w:r w:rsidRPr="0046341E">
              <w:rPr>
                <w:color w:val="000000"/>
                <w:sz w:val="20"/>
                <w:szCs w:val="20"/>
              </w:rPr>
              <w:t>0.77</w:t>
            </w:r>
          </w:p>
        </w:tc>
        <w:tc>
          <w:tcPr>
            <w:tcW w:w="1163" w:type="dxa"/>
            <w:gridSpan w:val="2"/>
            <w:vAlign w:val="bottom"/>
          </w:tcPr>
          <w:p w:rsidR="000B4543" w:rsidRPr="0046341E" w:rsidRDefault="000B4543" w:rsidP="0046341E">
            <w:pPr>
              <w:rPr>
                <w:color w:val="000000"/>
                <w:sz w:val="20"/>
                <w:szCs w:val="20"/>
              </w:rPr>
            </w:pPr>
            <w:r w:rsidRPr="0046341E">
              <w:rPr>
                <w:color w:val="000000"/>
                <w:sz w:val="20"/>
                <w:szCs w:val="20"/>
              </w:rPr>
              <w:t>0.39</w:t>
            </w:r>
          </w:p>
        </w:tc>
        <w:tc>
          <w:tcPr>
            <w:tcW w:w="927" w:type="dxa"/>
            <w:vAlign w:val="bottom"/>
          </w:tcPr>
          <w:p w:rsidR="000B4543" w:rsidRPr="0046341E" w:rsidRDefault="000B4543" w:rsidP="0046341E">
            <w:pPr>
              <w:rPr>
                <w:sz w:val="20"/>
                <w:szCs w:val="20"/>
              </w:rPr>
            </w:pPr>
            <w:r w:rsidRPr="0046341E">
              <w:rPr>
                <w:color w:val="000000"/>
                <w:sz w:val="20"/>
                <w:szCs w:val="20"/>
              </w:rPr>
              <w:t>0.73</w:t>
            </w:r>
          </w:p>
        </w:tc>
        <w:tc>
          <w:tcPr>
            <w:tcW w:w="1454" w:type="dxa"/>
            <w:gridSpan w:val="2"/>
            <w:vAlign w:val="bottom"/>
          </w:tcPr>
          <w:p w:rsidR="000B4543" w:rsidRPr="0046341E" w:rsidRDefault="000B4543" w:rsidP="0046341E">
            <w:pPr>
              <w:rPr>
                <w:sz w:val="20"/>
                <w:szCs w:val="20"/>
              </w:rPr>
            </w:pPr>
            <w:r w:rsidRPr="0046341E">
              <w:rPr>
                <w:color w:val="000000"/>
                <w:sz w:val="20"/>
                <w:szCs w:val="20"/>
              </w:rPr>
              <w:t>0.26</w:t>
            </w:r>
          </w:p>
        </w:tc>
        <w:tc>
          <w:tcPr>
            <w:tcW w:w="927" w:type="dxa"/>
            <w:vAlign w:val="bottom"/>
          </w:tcPr>
          <w:p w:rsidR="000B4543" w:rsidRPr="0046341E" w:rsidRDefault="000B4543" w:rsidP="0046341E">
            <w:pPr>
              <w:rPr>
                <w:sz w:val="20"/>
                <w:szCs w:val="20"/>
              </w:rPr>
            </w:pPr>
            <w:r w:rsidRPr="0046341E">
              <w:rPr>
                <w:color w:val="000000"/>
                <w:sz w:val="20"/>
                <w:szCs w:val="20"/>
              </w:rPr>
              <w:t>0.66</w:t>
            </w:r>
          </w:p>
        </w:tc>
        <w:tc>
          <w:tcPr>
            <w:tcW w:w="1454" w:type="dxa"/>
            <w:gridSpan w:val="2"/>
            <w:vAlign w:val="bottom"/>
          </w:tcPr>
          <w:p w:rsidR="000B4543" w:rsidRPr="0046341E" w:rsidRDefault="000B4543" w:rsidP="0046341E">
            <w:pPr>
              <w:rPr>
                <w:sz w:val="20"/>
                <w:szCs w:val="20"/>
              </w:rPr>
            </w:pPr>
            <w:r w:rsidRPr="0046341E">
              <w:rPr>
                <w:color w:val="000000"/>
                <w:sz w:val="20"/>
                <w:szCs w:val="20"/>
              </w:rPr>
              <w:t>0.01***</w:t>
            </w:r>
          </w:p>
        </w:tc>
      </w:tr>
    </w:tbl>
    <w:p w:rsidR="000B4543" w:rsidRPr="0046341E" w:rsidRDefault="000B4543" w:rsidP="0046341E">
      <w:pPr>
        <w:rPr>
          <w:sz w:val="20"/>
          <w:szCs w:val="20"/>
        </w:rPr>
      </w:pPr>
      <w:r w:rsidRPr="0046341E">
        <w:rPr>
          <w:i/>
          <w:sz w:val="20"/>
          <w:szCs w:val="20"/>
        </w:rPr>
        <w:t>Note</w:t>
      </w:r>
      <w:r w:rsidRPr="0046341E">
        <w:rPr>
          <w:sz w:val="20"/>
          <w:szCs w:val="20"/>
        </w:rPr>
        <w:t>: The table reports the p-value of Augmented Dickey Fuller (ADF) unit root tests. The number of lags was selected based on the Akaike information criterion. The test was run for each series with intercept only, and with intercept and a time trend. AUS: Australia; CAN: Canada; DEU: Germany; FIN: Finland; FRA: France; GBR: Great Britain; USA: United States.  *, **, *** denote statistical significance at the 1, 5, and 10%-level, respectively.</w:t>
      </w:r>
    </w:p>
    <w:p w:rsidR="000B4543" w:rsidRDefault="000B4543" w:rsidP="0046341E"/>
    <w:p w:rsidR="000B4543" w:rsidRDefault="000B4543" w:rsidP="0046341E">
      <w:pPr>
        <w:pStyle w:val="Caption"/>
        <w:spacing w:line="360" w:lineRule="auto"/>
      </w:pPr>
      <w:r>
        <w:t>Table A3: Cross-sectional dependence test</w:t>
      </w:r>
    </w:p>
    <w:tbl>
      <w:tblPr>
        <w:tblStyle w:val="TableGrid"/>
        <w:tblW w:w="0" w:type="auto"/>
        <w:tblLook w:val="04A0"/>
      </w:tblPr>
      <w:tblGrid>
        <w:gridCol w:w="3005"/>
        <w:gridCol w:w="3005"/>
        <w:gridCol w:w="3006"/>
      </w:tblGrid>
      <w:tr w:rsidR="000B4543" w:rsidRPr="0046341E" w:rsidTr="000B4543">
        <w:tc>
          <w:tcPr>
            <w:tcW w:w="3005" w:type="dxa"/>
          </w:tcPr>
          <w:p w:rsidR="000B4543" w:rsidRPr="0046341E" w:rsidRDefault="000B4543" w:rsidP="0046341E">
            <w:pPr>
              <w:rPr>
                <w:sz w:val="20"/>
                <w:szCs w:val="20"/>
                <w:lang w:val="en-US"/>
              </w:rPr>
            </w:pPr>
          </w:p>
        </w:tc>
        <w:tc>
          <w:tcPr>
            <w:tcW w:w="3005" w:type="dxa"/>
          </w:tcPr>
          <w:p w:rsidR="000B4543" w:rsidRPr="0046341E" w:rsidRDefault="000B4543" w:rsidP="0046341E">
            <w:pPr>
              <w:rPr>
                <w:b/>
                <w:sz w:val="20"/>
                <w:szCs w:val="20"/>
              </w:rPr>
            </w:pPr>
            <w:r w:rsidRPr="0046341E">
              <w:rPr>
                <w:b/>
                <w:sz w:val="20"/>
                <w:szCs w:val="20"/>
              </w:rPr>
              <w:t>CD-test statistic</w:t>
            </w:r>
          </w:p>
        </w:tc>
        <w:tc>
          <w:tcPr>
            <w:tcW w:w="3006" w:type="dxa"/>
          </w:tcPr>
          <w:p w:rsidR="000B4543" w:rsidRPr="0046341E" w:rsidRDefault="000B4543" w:rsidP="0046341E">
            <w:pPr>
              <w:rPr>
                <w:b/>
                <w:sz w:val="20"/>
                <w:szCs w:val="20"/>
              </w:rPr>
            </w:pPr>
            <w:r w:rsidRPr="0046341E">
              <w:rPr>
                <w:b/>
                <w:sz w:val="20"/>
                <w:szCs w:val="20"/>
              </w:rPr>
              <w:t>p-value</w:t>
            </w:r>
          </w:p>
        </w:tc>
      </w:tr>
      <w:tr w:rsidR="000B4543" w:rsidRPr="0046341E" w:rsidTr="000B4543">
        <w:tc>
          <w:tcPr>
            <w:tcW w:w="3005" w:type="dxa"/>
          </w:tcPr>
          <w:p w:rsidR="000B4543" w:rsidRPr="0046341E" w:rsidRDefault="000B4543" w:rsidP="0046341E">
            <w:pPr>
              <w:rPr>
                <w:i/>
                <w:sz w:val="20"/>
                <w:szCs w:val="20"/>
              </w:rPr>
            </w:pPr>
            <w:r w:rsidRPr="0046341E">
              <w:rPr>
                <w:i/>
                <w:sz w:val="20"/>
                <w:szCs w:val="20"/>
              </w:rPr>
              <w:t>GDP</w:t>
            </w:r>
          </w:p>
        </w:tc>
        <w:tc>
          <w:tcPr>
            <w:tcW w:w="3005" w:type="dxa"/>
          </w:tcPr>
          <w:p w:rsidR="000B4543" w:rsidRPr="0046341E" w:rsidRDefault="000B4543" w:rsidP="0046341E">
            <w:pPr>
              <w:rPr>
                <w:sz w:val="20"/>
                <w:szCs w:val="20"/>
              </w:rPr>
            </w:pPr>
            <w:r w:rsidRPr="0046341E">
              <w:rPr>
                <w:sz w:val="20"/>
                <w:szCs w:val="20"/>
              </w:rPr>
              <w:t>27.11</w:t>
            </w:r>
          </w:p>
        </w:tc>
        <w:tc>
          <w:tcPr>
            <w:tcW w:w="3006" w:type="dxa"/>
          </w:tcPr>
          <w:p w:rsidR="000B4543" w:rsidRPr="0046341E" w:rsidRDefault="000B4543" w:rsidP="0046341E">
            <w:pPr>
              <w:rPr>
                <w:sz w:val="20"/>
                <w:szCs w:val="20"/>
              </w:rPr>
            </w:pPr>
            <w:r w:rsidRPr="0046341E">
              <w:rPr>
                <w:sz w:val="20"/>
                <w:szCs w:val="20"/>
              </w:rPr>
              <w:t>0.00</w:t>
            </w:r>
            <w:r w:rsidRPr="0046341E">
              <w:rPr>
                <w:color w:val="000000"/>
                <w:sz w:val="20"/>
                <w:szCs w:val="20"/>
              </w:rPr>
              <w:t>***</w:t>
            </w:r>
          </w:p>
        </w:tc>
      </w:tr>
      <w:tr w:rsidR="000B4543" w:rsidRPr="0046341E" w:rsidTr="000B4543">
        <w:tc>
          <w:tcPr>
            <w:tcW w:w="3005" w:type="dxa"/>
          </w:tcPr>
          <w:p w:rsidR="000B4543" w:rsidRPr="0046341E" w:rsidRDefault="000B4543" w:rsidP="0046341E">
            <w:pPr>
              <w:rPr>
                <w:i/>
                <w:sz w:val="20"/>
                <w:szCs w:val="20"/>
              </w:rPr>
            </w:pPr>
            <w:r w:rsidRPr="0046341E">
              <w:rPr>
                <w:i/>
                <w:sz w:val="20"/>
                <w:szCs w:val="20"/>
              </w:rPr>
              <w:t>INTR</w:t>
            </w:r>
          </w:p>
        </w:tc>
        <w:tc>
          <w:tcPr>
            <w:tcW w:w="3005" w:type="dxa"/>
          </w:tcPr>
          <w:p w:rsidR="000B4543" w:rsidRPr="0046341E" w:rsidRDefault="000B4543" w:rsidP="0046341E">
            <w:pPr>
              <w:rPr>
                <w:sz w:val="20"/>
                <w:szCs w:val="20"/>
              </w:rPr>
            </w:pPr>
            <w:r w:rsidRPr="0046341E">
              <w:rPr>
                <w:sz w:val="20"/>
                <w:szCs w:val="20"/>
              </w:rPr>
              <w:t>18.31</w:t>
            </w:r>
          </w:p>
        </w:tc>
        <w:tc>
          <w:tcPr>
            <w:tcW w:w="3006" w:type="dxa"/>
          </w:tcPr>
          <w:p w:rsidR="000B4543" w:rsidRPr="0046341E" w:rsidRDefault="000B4543" w:rsidP="0046341E">
            <w:pPr>
              <w:rPr>
                <w:sz w:val="20"/>
                <w:szCs w:val="20"/>
              </w:rPr>
            </w:pPr>
            <w:r w:rsidRPr="0046341E">
              <w:rPr>
                <w:sz w:val="20"/>
                <w:szCs w:val="20"/>
              </w:rPr>
              <w:t>0.00</w:t>
            </w:r>
            <w:r w:rsidRPr="0046341E">
              <w:rPr>
                <w:color w:val="000000"/>
                <w:sz w:val="20"/>
                <w:szCs w:val="20"/>
              </w:rPr>
              <w:t>***</w:t>
            </w:r>
          </w:p>
        </w:tc>
      </w:tr>
      <w:tr w:rsidR="000B4543" w:rsidRPr="0046341E" w:rsidTr="000B4543">
        <w:tc>
          <w:tcPr>
            <w:tcW w:w="3005" w:type="dxa"/>
          </w:tcPr>
          <w:p w:rsidR="000B4543" w:rsidRPr="0046341E" w:rsidRDefault="000B4543" w:rsidP="0046341E">
            <w:pPr>
              <w:rPr>
                <w:i/>
                <w:sz w:val="20"/>
                <w:szCs w:val="20"/>
              </w:rPr>
            </w:pPr>
            <w:r w:rsidRPr="0046341E">
              <w:rPr>
                <w:i/>
                <w:sz w:val="20"/>
                <w:szCs w:val="20"/>
              </w:rPr>
              <w:t>NFCD</w:t>
            </w:r>
          </w:p>
        </w:tc>
        <w:tc>
          <w:tcPr>
            <w:tcW w:w="3005" w:type="dxa"/>
          </w:tcPr>
          <w:p w:rsidR="000B4543" w:rsidRPr="0046341E" w:rsidRDefault="000B4543" w:rsidP="0046341E">
            <w:pPr>
              <w:rPr>
                <w:sz w:val="20"/>
                <w:szCs w:val="20"/>
              </w:rPr>
            </w:pPr>
            <w:r w:rsidRPr="0046341E">
              <w:rPr>
                <w:sz w:val="20"/>
                <w:szCs w:val="20"/>
              </w:rPr>
              <w:t>20.71</w:t>
            </w:r>
          </w:p>
        </w:tc>
        <w:tc>
          <w:tcPr>
            <w:tcW w:w="3006" w:type="dxa"/>
          </w:tcPr>
          <w:p w:rsidR="000B4543" w:rsidRPr="0046341E" w:rsidRDefault="000B4543" w:rsidP="0046341E">
            <w:pPr>
              <w:rPr>
                <w:sz w:val="20"/>
                <w:szCs w:val="20"/>
              </w:rPr>
            </w:pPr>
            <w:r w:rsidRPr="0046341E">
              <w:rPr>
                <w:sz w:val="20"/>
                <w:szCs w:val="20"/>
              </w:rPr>
              <w:t>0.00</w:t>
            </w:r>
            <w:r w:rsidRPr="0046341E">
              <w:rPr>
                <w:color w:val="000000"/>
                <w:sz w:val="20"/>
                <w:szCs w:val="20"/>
              </w:rPr>
              <w:t>***</w:t>
            </w:r>
          </w:p>
        </w:tc>
      </w:tr>
      <w:tr w:rsidR="000B4543" w:rsidRPr="0046341E" w:rsidTr="000B4543">
        <w:tc>
          <w:tcPr>
            <w:tcW w:w="3005" w:type="dxa"/>
          </w:tcPr>
          <w:p w:rsidR="000B4543" w:rsidRPr="0046341E" w:rsidRDefault="000B4543" w:rsidP="0046341E">
            <w:pPr>
              <w:rPr>
                <w:i/>
                <w:sz w:val="20"/>
                <w:szCs w:val="20"/>
              </w:rPr>
            </w:pPr>
            <w:r w:rsidRPr="0046341E">
              <w:rPr>
                <w:i/>
                <w:sz w:val="20"/>
                <w:szCs w:val="20"/>
              </w:rPr>
              <w:t xml:space="preserve">HHD </w:t>
            </w:r>
          </w:p>
        </w:tc>
        <w:tc>
          <w:tcPr>
            <w:tcW w:w="3005" w:type="dxa"/>
          </w:tcPr>
          <w:p w:rsidR="000B4543" w:rsidRPr="0046341E" w:rsidRDefault="000B4543" w:rsidP="0046341E">
            <w:pPr>
              <w:rPr>
                <w:sz w:val="20"/>
                <w:szCs w:val="20"/>
              </w:rPr>
            </w:pPr>
            <w:r w:rsidRPr="0046341E">
              <w:rPr>
                <w:sz w:val="20"/>
                <w:szCs w:val="20"/>
              </w:rPr>
              <w:t>18.98</w:t>
            </w:r>
          </w:p>
        </w:tc>
        <w:tc>
          <w:tcPr>
            <w:tcW w:w="3006" w:type="dxa"/>
          </w:tcPr>
          <w:p w:rsidR="000B4543" w:rsidRPr="0046341E" w:rsidRDefault="000B4543" w:rsidP="0046341E">
            <w:pPr>
              <w:rPr>
                <w:sz w:val="20"/>
                <w:szCs w:val="20"/>
              </w:rPr>
            </w:pPr>
            <w:r w:rsidRPr="0046341E">
              <w:rPr>
                <w:sz w:val="20"/>
                <w:szCs w:val="20"/>
              </w:rPr>
              <w:t>0.00</w:t>
            </w:r>
            <w:r w:rsidRPr="0046341E">
              <w:rPr>
                <w:color w:val="000000"/>
                <w:sz w:val="20"/>
                <w:szCs w:val="20"/>
              </w:rPr>
              <w:t>***</w:t>
            </w:r>
          </w:p>
        </w:tc>
      </w:tr>
    </w:tbl>
    <w:p w:rsidR="000B4543" w:rsidRPr="0046341E" w:rsidRDefault="000B4543" w:rsidP="0046341E">
      <w:pPr>
        <w:rPr>
          <w:sz w:val="20"/>
          <w:szCs w:val="20"/>
        </w:rPr>
      </w:pPr>
      <w:r w:rsidRPr="0046341E">
        <w:rPr>
          <w:i/>
          <w:sz w:val="20"/>
          <w:szCs w:val="20"/>
        </w:rPr>
        <w:t>Note</w:t>
      </w:r>
      <w:r w:rsidRPr="0046341E">
        <w:rPr>
          <w:sz w:val="20"/>
          <w:szCs w:val="20"/>
        </w:rPr>
        <w:t xml:space="preserve">: The table reports test statistics and p-values of the </w:t>
      </w:r>
      <w:proofErr w:type="spellStart"/>
      <w:r w:rsidRPr="0046341E">
        <w:rPr>
          <w:sz w:val="20"/>
          <w:szCs w:val="20"/>
        </w:rPr>
        <w:t>Pesaran</w:t>
      </w:r>
      <w:proofErr w:type="spellEnd"/>
      <w:r w:rsidRPr="0046341E">
        <w:rPr>
          <w:sz w:val="20"/>
          <w:szCs w:val="20"/>
        </w:rPr>
        <w:t xml:space="preserve"> (2004) cross sectional dependence test. The test was run for the full panel. *, **, *** denote statistical significance at the 1, 5, and 10%-level, respectively.</w:t>
      </w:r>
    </w:p>
    <w:p w:rsidR="000B4543" w:rsidRDefault="000B4543" w:rsidP="0046341E"/>
    <w:p w:rsidR="000B4543" w:rsidRDefault="000B4543" w:rsidP="0046341E">
      <w:pPr>
        <w:pStyle w:val="Caption"/>
        <w:spacing w:line="360" w:lineRule="auto"/>
      </w:pPr>
      <w:r>
        <w:t>Table A4: Cross-sectionally augmented panel unit root test</w:t>
      </w:r>
    </w:p>
    <w:tbl>
      <w:tblPr>
        <w:tblStyle w:val="TableGrid"/>
        <w:tblW w:w="0" w:type="auto"/>
        <w:tblLook w:val="04A0"/>
      </w:tblPr>
      <w:tblGrid>
        <w:gridCol w:w="928"/>
        <w:gridCol w:w="1384"/>
        <w:gridCol w:w="927"/>
        <w:gridCol w:w="1383"/>
        <w:gridCol w:w="927"/>
        <w:gridCol w:w="1383"/>
        <w:gridCol w:w="927"/>
        <w:gridCol w:w="1383"/>
      </w:tblGrid>
      <w:tr w:rsidR="000B4543" w:rsidRPr="0046341E" w:rsidTr="000B4543">
        <w:tc>
          <w:tcPr>
            <w:tcW w:w="0" w:type="auto"/>
            <w:gridSpan w:val="2"/>
          </w:tcPr>
          <w:p w:rsidR="000B4543" w:rsidRPr="0046341E" w:rsidRDefault="000B4543" w:rsidP="0046341E">
            <w:pPr>
              <w:jc w:val="center"/>
              <w:rPr>
                <w:i/>
                <w:sz w:val="20"/>
                <w:szCs w:val="20"/>
              </w:rPr>
            </w:pPr>
            <w:r w:rsidRPr="0046341E">
              <w:rPr>
                <w:i/>
                <w:sz w:val="20"/>
                <w:szCs w:val="20"/>
              </w:rPr>
              <w:t>GDP</w:t>
            </w:r>
          </w:p>
        </w:tc>
        <w:tc>
          <w:tcPr>
            <w:tcW w:w="0" w:type="auto"/>
            <w:gridSpan w:val="2"/>
          </w:tcPr>
          <w:p w:rsidR="000B4543" w:rsidRPr="0046341E" w:rsidRDefault="000B4543" w:rsidP="0046341E">
            <w:pPr>
              <w:jc w:val="center"/>
              <w:rPr>
                <w:i/>
                <w:sz w:val="20"/>
                <w:szCs w:val="20"/>
              </w:rPr>
            </w:pPr>
            <w:r w:rsidRPr="0046341E">
              <w:rPr>
                <w:i/>
                <w:sz w:val="20"/>
                <w:szCs w:val="20"/>
              </w:rPr>
              <w:t>INTR</w:t>
            </w:r>
          </w:p>
        </w:tc>
        <w:tc>
          <w:tcPr>
            <w:tcW w:w="0" w:type="auto"/>
            <w:gridSpan w:val="2"/>
          </w:tcPr>
          <w:p w:rsidR="000B4543" w:rsidRPr="0046341E" w:rsidRDefault="000B4543" w:rsidP="0046341E">
            <w:pPr>
              <w:jc w:val="center"/>
              <w:rPr>
                <w:i/>
                <w:sz w:val="20"/>
                <w:szCs w:val="20"/>
              </w:rPr>
            </w:pPr>
            <w:r w:rsidRPr="0046341E">
              <w:rPr>
                <w:i/>
                <w:sz w:val="20"/>
                <w:szCs w:val="20"/>
              </w:rPr>
              <w:t>NFCD</w:t>
            </w:r>
          </w:p>
        </w:tc>
        <w:tc>
          <w:tcPr>
            <w:tcW w:w="0" w:type="auto"/>
            <w:gridSpan w:val="2"/>
          </w:tcPr>
          <w:p w:rsidR="000B4543" w:rsidRPr="0046341E" w:rsidRDefault="000B4543" w:rsidP="0046341E">
            <w:pPr>
              <w:jc w:val="center"/>
              <w:rPr>
                <w:i/>
                <w:sz w:val="20"/>
                <w:szCs w:val="20"/>
              </w:rPr>
            </w:pPr>
            <w:r w:rsidRPr="0046341E">
              <w:rPr>
                <w:i/>
                <w:sz w:val="20"/>
                <w:szCs w:val="20"/>
              </w:rPr>
              <w:t>HHD</w:t>
            </w:r>
          </w:p>
        </w:tc>
      </w:tr>
      <w:tr w:rsidR="000B4543" w:rsidRPr="0046341E" w:rsidTr="000B4543">
        <w:tc>
          <w:tcPr>
            <w:tcW w:w="0" w:type="auto"/>
          </w:tcPr>
          <w:p w:rsidR="000B4543" w:rsidRPr="0046341E" w:rsidRDefault="000B4543" w:rsidP="0046341E">
            <w:pPr>
              <w:jc w:val="left"/>
              <w:rPr>
                <w:sz w:val="20"/>
                <w:szCs w:val="20"/>
              </w:rPr>
            </w:pPr>
            <w:r w:rsidRPr="0046341E">
              <w:rPr>
                <w:sz w:val="20"/>
                <w:szCs w:val="20"/>
              </w:rPr>
              <w:t>Intercept</w:t>
            </w:r>
          </w:p>
        </w:tc>
        <w:tc>
          <w:tcPr>
            <w:tcW w:w="0" w:type="auto"/>
          </w:tcPr>
          <w:p w:rsidR="000B4543" w:rsidRPr="0046341E" w:rsidRDefault="000B4543" w:rsidP="0046341E">
            <w:pPr>
              <w:jc w:val="left"/>
              <w:rPr>
                <w:sz w:val="20"/>
                <w:szCs w:val="20"/>
              </w:rPr>
            </w:pPr>
            <w:r w:rsidRPr="0046341E">
              <w:rPr>
                <w:sz w:val="20"/>
                <w:szCs w:val="20"/>
              </w:rPr>
              <w:t>Intercept and trend</w:t>
            </w:r>
          </w:p>
        </w:tc>
        <w:tc>
          <w:tcPr>
            <w:tcW w:w="0" w:type="auto"/>
          </w:tcPr>
          <w:p w:rsidR="000B4543" w:rsidRPr="0046341E" w:rsidRDefault="000B4543" w:rsidP="0046341E">
            <w:pPr>
              <w:jc w:val="left"/>
              <w:rPr>
                <w:sz w:val="20"/>
                <w:szCs w:val="20"/>
              </w:rPr>
            </w:pPr>
            <w:r w:rsidRPr="0046341E">
              <w:rPr>
                <w:sz w:val="20"/>
                <w:szCs w:val="20"/>
              </w:rPr>
              <w:t>Intercept</w:t>
            </w:r>
          </w:p>
        </w:tc>
        <w:tc>
          <w:tcPr>
            <w:tcW w:w="0" w:type="auto"/>
          </w:tcPr>
          <w:p w:rsidR="000B4543" w:rsidRPr="0046341E" w:rsidRDefault="000B4543" w:rsidP="0046341E">
            <w:pPr>
              <w:jc w:val="left"/>
              <w:rPr>
                <w:sz w:val="20"/>
                <w:szCs w:val="20"/>
              </w:rPr>
            </w:pPr>
            <w:r w:rsidRPr="0046341E">
              <w:rPr>
                <w:sz w:val="20"/>
                <w:szCs w:val="20"/>
              </w:rPr>
              <w:t>Intercept and trend</w:t>
            </w:r>
          </w:p>
        </w:tc>
        <w:tc>
          <w:tcPr>
            <w:tcW w:w="0" w:type="auto"/>
          </w:tcPr>
          <w:p w:rsidR="000B4543" w:rsidRPr="0046341E" w:rsidRDefault="000B4543" w:rsidP="0046341E">
            <w:pPr>
              <w:jc w:val="left"/>
              <w:rPr>
                <w:sz w:val="20"/>
                <w:szCs w:val="20"/>
              </w:rPr>
            </w:pPr>
            <w:r w:rsidRPr="0046341E">
              <w:rPr>
                <w:sz w:val="20"/>
                <w:szCs w:val="20"/>
              </w:rPr>
              <w:t>Intercept</w:t>
            </w:r>
          </w:p>
        </w:tc>
        <w:tc>
          <w:tcPr>
            <w:tcW w:w="0" w:type="auto"/>
          </w:tcPr>
          <w:p w:rsidR="000B4543" w:rsidRPr="0046341E" w:rsidRDefault="000B4543" w:rsidP="0046341E">
            <w:pPr>
              <w:jc w:val="left"/>
              <w:rPr>
                <w:sz w:val="20"/>
                <w:szCs w:val="20"/>
              </w:rPr>
            </w:pPr>
            <w:r w:rsidRPr="0046341E">
              <w:rPr>
                <w:sz w:val="20"/>
                <w:szCs w:val="20"/>
              </w:rPr>
              <w:t>Intercept and trend</w:t>
            </w:r>
          </w:p>
        </w:tc>
        <w:tc>
          <w:tcPr>
            <w:tcW w:w="0" w:type="auto"/>
          </w:tcPr>
          <w:p w:rsidR="000B4543" w:rsidRPr="0046341E" w:rsidRDefault="000B4543" w:rsidP="0046341E">
            <w:pPr>
              <w:jc w:val="left"/>
              <w:rPr>
                <w:sz w:val="20"/>
                <w:szCs w:val="20"/>
              </w:rPr>
            </w:pPr>
            <w:r w:rsidRPr="0046341E">
              <w:rPr>
                <w:sz w:val="20"/>
                <w:szCs w:val="20"/>
              </w:rPr>
              <w:t>Intercept</w:t>
            </w:r>
          </w:p>
        </w:tc>
        <w:tc>
          <w:tcPr>
            <w:tcW w:w="0" w:type="auto"/>
          </w:tcPr>
          <w:p w:rsidR="000B4543" w:rsidRPr="0046341E" w:rsidRDefault="000B4543" w:rsidP="0046341E">
            <w:pPr>
              <w:jc w:val="left"/>
              <w:rPr>
                <w:sz w:val="20"/>
                <w:szCs w:val="20"/>
              </w:rPr>
            </w:pPr>
            <w:r w:rsidRPr="0046341E">
              <w:rPr>
                <w:sz w:val="20"/>
                <w:szCs w:val="20"/>
              </w:rPr>
              <w:t>Intercept and trend</w:t>
            </w:r>
          </w:p>
        </w:tc>
      </w:tr>
      <w:tr w:rsidR="000B4543" w:rsidRPr="0046341E" w:rsidTr="000B4543">
        <w:tc>
          <w:tcPr>
            <w:tcW w:w="0" w:type="auto"/>
            <w:vAlign w:val="bottom"/>
          </w:tcPr>
          <w:p w:rsidR="000B4543" w:rsidRPr="0046341E" w:rsidRDefault="000B4543" w:rsidP="0046341E">
            <w:pPr>
              <w:rPr>
                <w:sz w:val="20"/>
                <w:szCs w:val="20"/>
              </w:rPr>
            </w:pPr>
            <w:r w:rsidRPr="0046341E">
              <w:rPr>
                <w:color w:val="000000"/>
                <w:sz w:val="20"/>
                <w:szCs w:val="20"/>
              </w:rPr>
              <w:t>0.988</w:t>
            </w:r>
          </w:p>
        </w:tc>
        <w:tc>
          <w:tcPr>
            <w:tcW w:w="0" w:type="auto"/>
            <w:vAlign w:val="bottom"/>
          </w:tcPr>
          <w:p w:rsidR="000B4543" w:rsidRPr="0046341E" w:rsidRDefault="000B4543" w:rsidP="0046341E">
            <w:pPr>
              <w:rPr>
                <w:sz w:val="20"/>
                <w:szCs w:val="20"/>
              </w:rPr>
            </w:pPr>
            <w:r w:rsidRPr="0046341E">
              <w:rPr>
                <w:sz w:val="20"/>
                <w:szCs w:val="20"/>
              </w:rPr>
              <w:t>0.910</w:t>
            </w:r>
          </w:p>
        </w:tc>
        <w:tc>
          <w:tcPr>
            <w:tcW w:w="0" w:type="auto"/>
            <w:vAlign w:val="bottom"/>
          </w:tcPr>
          <w:p w:rsidR="000B4543" w:rsidRPr="0046341E" w:rsidRDefault="000B4543" w:rsidP="0046341E">
            <w:pPr>
              <w:rPr>
                <w:color w:val="000000"/>
                <w:sz w:val="20"/>
                <w:szCs w:val="20"/>
              </w:rPr>
            </w:pPr>
            <w:r w:rsidRPr="0046341E">
              <w:rPr>
                <w:color w:val="000000"/>
                <w:sz w:val="20"/>
                <w:szCs w:val="20"/>
              </w:rPr>
              <w:t>0.013**</w:t>
            </w:r>
          </w:p>
        </w:tc>
        <w:tc>
          <w:tcPr>
            <w:tcW w:w="0" w:type="auto"/>
            <w:vAlign w:val="bottom"/>
          </w:tcPr>
          <w:p w:rsidR="000B4543" w:rsidRPr="0046341E" w:rsidRDefault="000B4543" w:rsidP="0046341E">
            <w:pPr>
              <w:rPr>
                <w:color w:val="000000"/>
                <w:sz w:val="20"/>
                <w:szCs w:val="20"/>
              </w:rPr>
            </w:pPr>
            <w:r w:rsidRPr="0046341E">
              <w:rPr>
                <w:color w:val="000000"/>
                <w:sz w:val="20"/>
                <w:szCs w:val="20"/>
              </w:rPr>
              <w:t>0.366</w:t>
            </w:r>
          </w:p>
        </w:tc>
        <w:tc>
          <w:tcPr>
            <w:tcW w:w="0" w:type="auto"/>
            <w:vAlign w:val="bottom"/>
          </w:tcPr>
          <w:p w:rsidR="000B4543" w:rsidRPr="0046341E" w:rsidRDefault="000B4543" w:rsidP="0046341E">
            <w:pPr>
              <w:rPr>
                <w:sz w:val="20"/>
                <w:szCs w:val="20"/>
              </w:rPr>
            </w:pPr>
            <w:r w:rsidRPr="0046341E">
              <w:rPr>
                <w:sz w:val="20"/>
                <w:szCs w:val="20"/>
              </w:rPr>
              <w:t>0.894</w:t>
            </w:r>
          </w:p>
        </w:tc>
        <w:tc>
          <w:tcPr>
            <w:tcW w:w="0" w:type="auto"/>
            <w:vAlign w:val="bottom"/>
          </w:tcPr>
          <w:p w:rsidR="000B4543" w:rsidRPr="0046341E" w:rsidRDefault="000B4543" w:rsidP="0046341E">
            <w:pPr>
              <w:rPr>
                <w:sz w:val="20"/>
                <w:szCs w:val="20"/>
              </w:rPr>
            </w:pPr>
            <w:r w:rsidRPr="0046341E">
              <w:rPr>
                <w:sz w:val="20"/>
                <w:szCs w:val="20"/>
              </w:rPr>
              <w:t>0.999</w:t>
            </w:r>
          </w:p>
        </w:tc>
        <w:tc>
          <w:tcPr>
            <w:tcW w:w="0" w:type="auto"/>
            <w:vAlign w:val="bottom"/>
          </w:tcPr>
          <w:p w:rsidR="000B4543" w:rsidRPr="0046341E" w:rsidRDefault="000B4543" w:rsidP="0046341E">
            <w:pPr>
              <w:rPr>
                <w:sz w:val="20"/>
                <w:szCs w:val="20"/>
              </w:rPr>
            </w:pPr>
            <w:r w:rsidRPr="0046341E">
              <w:rPr>
                <w:sz w:val="20"/>
                <w:szCs w:val="20"/>
              </w:rPr>
              <w:t>0.635</w:t>
            </w:r>
          </w:p>
        </w:tc>
        <w:tc>
          <w:tcPr>
            <w:tcW w:w="0" w:type="auto"/>
            <w:vAlign w:val="bottom"/>
          </w:tcPr>
          <w:p w:rsidR="000B4543" w:rsidRPr="0046341E" w:rsidRDefault="000B4543" w:rsidP="0046341E">
            <w:pPr>
              <w:rPr>
                <w:sz w:val="20"/>
                <w:szCs w:val="20"/>
              </w:rPr>
            </w:pPr>
            <w:r w:rsidRPr="0046341E">
              <w:rPr>
                <w:sz w:val="20"/>
                <w:szCs w:val="20"/>
              </w:rPr>
              <w:t>0.918</w:t>
            </w:r>
          </w:p>
        </w:tc>
      </w:tr>
    </w:tbl>
    <w:p w:rsidR="000B4543" w:rsidRPr="0046341E" w:rsidRDefault="000B4543" w:rsidP="0046341E">
      <w:pPr>
        <w:rPr>
          <w:sz w:val="20"/>
          <w:szCs w:val="20"/>
        </w:rPr>
      </w:pPr>
      <w:r w:rsidRPr="0046341E">
        <w:rPr>
          <w:i/>
          <w:sz w:val="20"/>
          <w:szCs w:val="20"/>
        </w:rPr>
        <w:t>Note</w:t>
      </w:r>
      <w:r w:rsidRPr="0046341E">
        <w:rPr>
          <w:sz w:val="20"/>
          <w:szCs w:val="20"/>
        </w:rPr>
        <w:t xml:space="preserve">: The table reports p-values of the </w:t>
      </w:r>
      <w:proofErr w:type="spellStart"/>
      <w:r w:rsidRPr="0046341E">
        <w:rPr>
          <w:sz w:val="20"/>
          <w:szCs w:val="20"/>
        </w:rPr>
        <w:t>Pesaran</w:t>
      </w:r>
      <w:proofErr w:type="spellEnd"/>
      <w:r w:rsidRPr="0046341E">
        <w:rPr>
          <w:sz w:val="20"/>
          <w:szCs w:val="20"/>
        </w:rPr>
        <w:t xml:space="preserve"> (2007) cross-</w:t>
      </w:r>
      <w:proofErr w:type="spellStart"/>
      <w:r w:rsidRPr="0046341E">
        <w:rPr>
          <w:sz w:val="20"/>
          <w:szCs w:val="20"/>
        </w:rPr>
        <w:t>sectionally</w:t>
      </w:r>
      <w:proofErr w:type="spellEnd"/>
      <w:r w:rsidRPr="0046341E">
        <w:rPr>
          <w:sz w:val="20"/>
          <w:szCs w:val="20"/>
        </w:rPr>
        <w:t xml:space="preserve"> augmented panel unit root test (CADF). The test was run for the full panel with two lags. *, **, *** denote statistical significance at the 1, 5, and 10%-level, respectively.</w:t>
      </w:r>
    </w:p>
    <w:p w:rsidR="000B4543" w:rsidRDefault="000B4543" w:rsidP="0046341E"/>
    <w:p w:rsidR="000B4543" w:rsidRDefault="000B4543" w:rsidP="0046341E">
      <w:pPr>
        <w:pStyle w:val="Caption"/>
        <w:spacing w:line="360" w:lineRule="auto"/>
      </w:pPr>
      <w:r>
        <w:lastRenderedPageBreak/>
        <w:t>Table A5: Panel cointegration test</w:t>
      </w:r>
    </w:p>
    <w:tbl>
      <w:tblPr>
        <w:tblStyle w:val="TableGrid"/>
        <w:tblW w:w="5000" w:type="pct"/>
        <w:tblLook w:val="04A0"/>
      </w:tblPr>
      <w:tblGrid>
        <w:gridCol w:w="2405"/>
        <w:gridCol w:w="2039"/>
        <w:gridCol w:w="1521"/>
        <w:gridCol w:w="1946"/>
        <w:gridCol w:w="1331"/>
      </w:tblGrid>
      <w:tr w:rsidR="000B4543" w:rsidRPr="0046341E" w:rsidTr="000B4543">
        <w:tc>
          <w:tcPr>
            <w:tcW w:w="1301" w:type="pct"/>
          </w:tcPr>
          <w:p w:rsidR="000B4543" w:rsidRPr="0046341E" w:rsidRDefault="000B4543" w:rsidP="0046341E">
            <w:pPr>
              <w:jc w:val="left"/>
              <w:rPr>
                <w:b/>
                <w:sz w:val="20"/>
                <w:szCs w:val="20"/>
                <w:lang w:val="en-US"/>
              </w:rPr>
            </w:pPr>
          </w:p>
        </w:tc>
        <w:tc>
          <w:tcPr>
            <w:tcW w:w="1103" w:type="pct"/>
          </w:tcPr>
          <w:p w:rsidR="000B4543" w:rsidRPr="0046341E" w:rsidRDefault="000B4543" w:rsidP="0046341E">
            <w:pPr>
              <w:jc w:val="left"/>
              <w:rPr>
                <w:b/>
                <w:sz w:val="20"/>
                <w:szCs w:val="20"/>
              </w:rPr>
            </w:pPr>
            <w:r w:rsidRPr="0046341E">
              <w:rPr>
                <w:b/>
                <w:sz w:val="20"/>
                <w:szCs w:val="20"/>
              </w:rPr>
              <w:t>Gt test statistic</w:t>
            </w:r>
          </w:p>
        </w:tc>
        <w:tc>
          <w:tcPr>
            <w:tcW w:w="823" w:type="pct"/>
          </w:tcPr>
          <w:p w:rsidR="000B4543" w:rsidRPr="0046341E" w:rsidRDefault="000B4543" w:rsidP="0046341E">
            <w:pPr>
              <w:jc w:val="left"/>
              <w:rPr>
                <w:b/>
                <w:sz w:val="20"/>
                <w:szCs w:val="20"/>
              </w:rPr>
            </w:pPr>
            <w:r w:rsidRPr="0046341E">
              <w:rPr>
                <w:b/>
                <w:sz w:val="20"/>
                <w:szCs w:val="20"/>
              </w:rPr>
              <w:t>Ga test statistic</w:t>
            </w:r>
          </w:p>
        </w:tc>
        <w:tc>
          <w:tcPr>
            <w:tcW w:w="1053" w:type="pct"/>
          </w:tcPr>
          <w:p w:rsidR="000B4543" w:rsidRPr="0046341E" w:rsidRDefault="000B4543" w:rsidP="0046341E">
            <w:pPr>
              <w:jc w:val="left"/>
              <w:rPr>
                <w:b/>
                <w:sz w:val="20"/>
                <w:szCs w:val="20"/>
              </w:rPr>
            </w:pPr>
            <w:r w:rsidRPr="0046341E">
              <w:rPr>
                <w:b/>
                <w:sz w:val="20"/>
                <w:szCs w:val="20"/>
              </w:rPr>
              <w:t>Pt test statistic</w:t>
            </w:r>
          </w:p>
        </w:tc>
        <w:tc>
          <w:tcPr>
            <w:tcW w:w="720" w:type="pct"/>
          </w:tcPr>
          <w:p w:rsidR="000B4543" w:rsidRPr="0046341E" w:rsidRDefault="000B4543" w:rsidP="0046341E">
            <w:pPr>
              <w:jc w:val="left"/>
              <w:rPr>
                <w:b/>
                <w:sz w:val="20"/>
                <w:szCs w:val="20"/>
              </w:rPr>
            </w:pPr>
            <w:r w:rsidRPr="0046341E">
              <w:rPr>
                <w:b/>
                <w:sz w:val="20"/>
                <w:szCs w:val="20"/>
              </w:rPr>
              <w:t>Pa test statistic</w:t>
            </w:r>
          </w:p>
        </w:tc>
      </w:tr>
      <w:tr w:rsidR="000B4543" w:rsidRPr="0046341E" w:rsidTr="000B4543">
        <w:trPr>
          <w:trHeight w:val="485"/>
        </w:trPr>
        <w:tc>
          <w:tcPr>
            <w:tcW w:w="1301" w:type="pct"/>
          </w:tcPr>
          <w:p w:rsidR="000B4543" w:rsidRPr="0046341E" w:rsidRDefault="000B4543" w:rsidP="0046341E">
            <w:pPr>
              <w:jc w:val="left"/>
              <w:rPr>
                <w:i/>
                <w:sz w:val="20"/>
                <w:szCs w:val="20"/>
              </w:rPr>
            </w:pPr>
            <w:r w:rsidRPr="0046341E">
              <w:rPr>
                <w:i/>
                <w:sz w:val="20"/>
                <w:szCs w:val="20"/>
              </w:rPr>
              <w:t>GDP - INTR</w:t>
            </w:r>
          </w:p>
        </w:tc>
        <w:tc>
          <w:tcPr>
            <w:tcW w:w="1103" w:type="pct"/>
          </w:tcPr>
          <w:p w:rsidR="000B4543" w:rsidRPr="0046341E" w:rsidRDefault="000B4543" w:rsidP="0046341E">
            <w:pPr>
              <w:jc w:val="left"/>
              <w:rPr>
                <w:sz w:val="20"/>
                <w:szCs w:val="20"/>
              </w:rPr>
            </w:pPr>
            <w:r w:rsidRPr="0046341E">
              <w:rPr>
                <w:sz w:val="20"/>
                <w:szCs w:val="20"/>
              </w:rPr>
              <w:t>2.679</w:t>
            </w:r>
          </w:p>
        </w:tc>
        <w:tc>
          <w:tcPr>
            <w:tcW w:w="823" w:type="pct"/>
          </w:tcPr>
          <w:p w:rsidR="000B4543" w:rsidRPr="0046341E" w:rsidRDefault="000B4543" w:rsidP="0046341E">
            <w:pPr>
              <w:jc w:val="left"/>
              <w:rPr>
                <w:sz w:val="20"/>
                <w:szCs w:val="20"/>
              </w:rPr>
            </w:pPr>
            <w:r w:rsidRPr="0046341E">
              <w:rPr>
                <w:sz w:val="20"/>
                <w:szCs w:val="20"/>
              </w:rPr>
              <w:t>0.140</w:t>
            </w:r>
          </w:p>
        </w:tc>
        <w:tc>
          <w:tcPr>
            <w:tcW w:w="1053" w:type="pct"/>
          </w:tcPr>
          <w:p w:rsidR="000B4543" w:rsidRPr="0046341E" w:rsidRDefault="000B4543" w:rsidP="0046341E">
            <w:pPr>
              <w:jc w:val="left"/>
              <w:rPr>
                <w:sz w:val="20"/>
                <w:szCs w:val="20"/>
              </w:rPr>
            </w:pPr>
            <w:r w:rsidRPr="0046341E">
              <w:rPr>
                <w:sz w:val="20"/>
                <w:szCs w:val="20"/>
              </w:rPr>
              <w:t>6.922</w:t>
            </w:r>
          </w:p>
        </w:tc>
        <w:tc>
          <w:tcPr>
            <w:tcW w:w="720" w:type="pct"/>
          </w:tcPr>
          <w:p w:rsidR="000B4543" w:rsidRPr="0046341E" w:rsidRDefault="000B4543" w:rsidP="0046341E">
            <w:pPr>
              <w:jc w:val="left"/>
              <w:rPr>
                <w:sz w:val="20"/>
                <w:szCs w:val="20"/>
              </w:rPr>
            </w:pPr>
            <w:r w:rsidRPr="0046341E">
              <w:rPr>
                <w:sz w:val="20"/>
                <w:szCs w:val="20"/>
              </w:rPr>
              <w:t>0.116</w:t>
            </w:r>
          </w:p>
        </w:tc>
      </w:tr>
      <w:tr w:rsidR="000B4543" w:rsidRPr="0046341E" w:rsidTr="000B4543">
        <w:tc>
          <w:tcPr>
            <w:tcW w:w="1301" w:type="pct"/>
          </w:tcPr>
          <w:p w:rsidR="000B4543" w:rsidRPr="0046341E" w:rsidRDefault="000B4543" w:rsidP="0046341E">
            <w:pPr>
              <w:jc w:val="left"/>
              <w:rPr>
                <w:i/>
                <w:sz w:val="20"/>
                <w:szCs w:val="20"/>
              </w:rPr>
            </w:pPr>
            <w:r w:rsidRPr="0046341E">
              <w:rPr>
                <w:i/>
                <w:sz w:val="20"/>
                <w:szCs w:val="20"/>
              </w:rPr>
              <w:t>INTR - GDP</w:t>
            </w:r>
          </w:p>
        </w:tc>
        <w:tc>
          <w:tcPr>
            <w:tcW w:w="1103" w:type="pct"/>
          </w:tcPr>
          <w:p w:rsidR="000B4543" w:rsidRPr="0046341E" w:rsidRDefault="000B4543" w:rsidP="0046341E">
            <w:pPr>
              <w:jc w:val="left"/>
              <w:rPr>
                <w:sz w:val="20"/>
                <w:szCs w:val="20"/>
              </w:rPr>
            </w:pPr>
            <w:r w:rsidRPr="0046341E">
              <w:rPr>
                <w:sz w:val="20"/>
                <w:szCs w:val="20"/>
              </w:rPr>
              <w:t>-2.082***</w:t>
            </w:r>
          </w:p>
        </w:tc>
        <w:tc>
          <w:tcPr>
            <w:tcW w:w="823" w:type="pct"/>
          </w:tcPr>
          <w:p w:rsidR="000B4543" w:rsidRPr="0046341E" w:rsidRDefault="000B4543" w:rsidP="0046341E">
            <w:pPr>
              <w:jc w:val="left"/>
              <w:rPr>
                <w:sz w:val="20"/>
                <w:szCs w:val="20"/>
              </w:rPr>
            </w:pPr>
            <w:r w:rsidRPr="0046341E">
              <w:rPr>
                <w:sz w:val="20"/>
                <w:szCs w:val="20"/>
              </w:rPr>
              <w:t>-3.524</w:t>
            </w:r>
          </w:p>
        </w:tc>
        <w:tc>
          <w:tcPr>
            <w:tcW w:w="1053" w:type="pct"/>
          </w:tcPr>
          <w:p w:rsidR="000B4543" w:rsidRPr="0046341E" w:rsidRDefault="000B4543" w:rsidP="0046341E">
            <w:pPr>
              <w:jc w:val="left"/>
              <w:rPr>
                <w:sz w:val="20"/>
                <w:szCs w:val="20"/>
              </w:rPr>
            </w:pPr>
            <w:r w:rsidRPr="0046341E">
              <w:rPr>
                <w:sz w:val="20"/>
                <w:szCs w:val="20"/>
              </w:rPr>
              <w:t>-5.314***</w:t>
            </w:r>
          </w:p>
        </w:tc>
        <w:tc>
          <w:tcPr>
            <w:tcW w:w="720" w:type="pct"/>
          </w:tcPr>
          <w:p w:rsidR="000B4543" w:rsidRPr="0046341E" w:rsidRDefault="000B4543" w:rsidP="0046341E">
            <w:pPr>
              <w:jc w:val="left"/>
              <w:rPr>
                <w:sz w:val="20"/>
                <w:szCs w:val="20"/>
              </w:rPr>
            </w:pPr>
            <w:r w:rsidRPr="0046341E">
              <w:rPr>
                <w:sz w:val="20"/>
                <w:szCs w:val="20"/>
              </w:rPr>
              <w:t>-3.768**</w:t>
            </w:r>
          </w:p>
        </w:tc>
      </w:tr>
      <w:tr w:rsidR="000B4543" w:rsidRPr="0046341E" w:rsidTr="000B4543">
        <w:tc>
          <w:tcPr>
            <w:tcW w:w="1301" w:type="pct"/>
          </w:tcPr>
          <w:p w:rsidR="000B4543" w:rsidRPr="0046341E" w:rsidRDefault="000B4543" w:rsidP="0046341E">
            <w:pPr>
              <w:jc w:val="left"/>
              <w:rPr>
                <w:i/>
                <w:sz w:val="20"/>
                <w:szCs w:val="20"/>
              </w:rPr>
            </w:pPr>
            <w:r w:rsidRPr="0046341E">
              <w:rPr>
                <w:i/>
                <w:sz w:val="20"/>
                <w:szCs w:val="20"/>
              </w:rPr>
              <w:t>GDP – NFCD</w:t>
            </w:r>
          </w:p>
        </w:tc>
        <w:tc>
          <w:tcPr>
            <w:tcW w:w="1103" w:type="pct"/>
          </w:tcPr>
          <w:p w:rsidR="000B4543" w:rsidRPr="0046341E" w:rsidRDefault="000B4543" w:rsidP="0046341E">
            <w:pPr>
              <w:jc w:val="left"/>
              <w:rPr>
                <w:sz w:val="20"/>
                <w:szCs w:val="20"/>
              </w:rPr>
            </w:pPr>
            <w:r w:rsidRPr="0046341E">
              <w:rPr>
                <w:sz w:val="20"/>
                <w:szCs w:val="20"/>
              </w:rPr>
              <w:t>2.362</w:t>
            </w:r>
          </w:p>
        </w:tc>
        <w:tc>
          <w:tcPr>
            <w:tcW w:w="823" w:type="pct"/>
          </w:tcPr>
          <w:p w:rsidR="000B4543" w:rsidRPr="0046341E" w:rsidRDefault="000B4543" w:rsidP="0046341E">
            <w:pPr>
              <w:jc w:val="left"/>
              <w:rPr>
                <w:sz w:val="20"/>
                <w:szCs w:val="20"/>
              </w:rPr>
            </w:pPr>
            <w:r w:rsidRPr="0046341E">
              <w:rPr>
                <w:sz w:val="20"/>
                <w:szCs w:val="20"/>
              </w:rPr>
              <w:t>0.594</w:t>
            </w:r>
          </w:p>
        </w:tc>
        <w:tc>
          <w:tcPr>
            <w:tcW w:w="1053" w:type="pct"/>
          </w:tcPr>
          <w:p w:rsidR="000B4543" w:rsidRPr="0046341E" w:rsidRDefault="000B4543" w:rsidP="0046341E">
            <w:pPr>
              <w:jc w:val="left"/>
              <w:rPr>
                <w:sz w:val="20"/>
                <w:szCs w:val="20"/>
              </w:rPr>
            </w:pPr>
            <w:r w:rsidRPr="0046341E">
              <w:rPr>
                <w:sz w:val="20"/>
                <w:szCs w:val="20"/>
              </w:rPr>
              <w:t>5.487</w:t>
            </w:r>
          </w:p>
        </w:tc>
        <w:tc>
          <w:tcPr>
            <w:tcW w:w="720" w:type="pct"/>
          </w:tcPr>
          <w:p w:rsidR="000B4543" w:rsidRPr="0046341E" w:rsidRDefault="000B4543" w:rsidP="0046341E">
            <w:pPr>
              <w:jc w:val="left"/>
              <w:rPr>
                <w:sz w:val="20"/>
                <w:szCs w:val="20"/>
              </w:rPr>
            </w:pPr>
            <w:r w:rsidRPr="0046341E">
              <w:rPr>
                <w:sz w:val="20"/>
                <w:szCs w:val="20"/>
              </w:rPr>
              <w:t>0.366</w:t>
            </w:r>
          </w:p>
        </w:tc>
      </w:tr>
      <w:tr w:rsidR="000B4543" w:rsidRPr="0046341E" w:rsidTr="000B4543">
        <w:tc>
          <w:tcPr>
            <w:tcW w:w="1301" w:type="pct"/>
          </w:tcPr>
          <w:p w:rsidR="000B4543" w:rsidRPr="0046341E" w:rsidRDefault="000B4543" w:rsidP="0046341E">
            <w:pPr>
              <w:jc w:val="left"/>
              <w:rPr>
                <w:i/>
                <w:sz w:val="20"/>
                <w:szCs w:val="20"/>
              </w:rPr>
            </w:pPr>
            <w:r w:rsidRPr="0046341E">
              <w:rPr>
                <w:i/>
                <w:sz w:val="20"/>
                <w:szCs w:val="20"/>
              </w:rPr>
              <w:t>NFCD – GDP</w:t>
            </w:r>
          </w:p>
        </w:tc>
        <w:tc>
          <w:tcPr>
            <w:tcW w:w="1103" w:type="pct"/>
          </w:tcPr>
          <w:p w:rsidR="000B4543" w:rsidRPr="0046341E" w:rsidRDefault="000B4543" w:rsidP="0046341E">
            <w:pPr>
              <w:jc w:val="left"/>
              <w:rPr>
                <w:sz w:val="20"/>
                <w:szCs w:val="20"/>
              </w:rPr>
            </w:pPr>
            <w:r w:rsidRPr="0046341E">
              <w:rPr>
                <w:sz w:val="20"/>
                <w:szCs w:val="20"/>
              </w:rPr>
              <w:t>-0.700</w:t>
            </w:r>
          </w:p>
        </w:tc>
        <w:tc>
          <w:tcPr>
            <w:tcW w:w="823" w:type="pct"/>
          </w:tcPr>
          <w:p w:rsidR="000B4543" w:rsidRPr="0046341E" w:rsidRDefault="000B4543" w:rsidP="0046341E">
            <w:pPr>
              <w:jc w:val="left"/>
              <w:rPr>
                <w:sz w:val="20"/>
                <w:szCs w:val="20"/>
              </w:rPr>
            </w:pPr>
            <w:r w:rsidRPr="0046341E">
              <w:rPr>
                <w:sz w:val="20"/>
                <w:szCs w:val="20"/>
              </w:rPr>
              <w:t>-1.735</w:t>
            </w:r>
          </w:p>
        </w:tc>
        <w:tc>
          <w:tcPr>
            <w:tcW w:w="1053" w:type="pct"/>
          </w:tcPr>
          <w:p w:rsidR="000B4543" w:rsidRPr="0046341E" w:rsidRDefault="000B4543" w:rsidP="0046341E">
            <w:pPr>
              <w:jc w:val="left"/>
              <w:rPr>
                <w:sz w:val="20"/>
                <w:szCs w:val="20"/>
              </w:rPr>
            </w:pPr>
            <w:r w:rsidRPr="0046341E">
              <w:rPr>
                <w:sz w:val="20"/>
                <w:szCs w:val="20"/>
              </w:rPr>
              <w:t>-2.803</w:t>
            </w:r>
          </w:p>
        </w:tc>
        <w:tc>
          <w:tcPr>
            <w:tcW w:w="720" w:type="pct"/>
          </w:tcPr>
          <w:p w:rsidR="000B4543" w:rsidRPr="0046341E" w:rsidRDefault="000B4543" w:rsidP="0046341E">
            <w:pPr>
              <w:jc w:val="left"/>
              <w:rPr>
                <w:sz w:val="20"/>
                <w:szCs w:val="20"/>
              </w:rPr>
            </w:pPr>
            <w:r w:rsidRPr="0046341E">
              <w:rPr>
                <w:sz w:val="20"/>
                <w:szCs w:val="20"/>
              </w:rPr>
              <w:t>-1.790</w:t>
            </w:r>
          </w:p>
        </w:tc>
      </w:tr>
      <w:tr w:rsidR="000B4543" w:rsidRPr="0046341E" w:rsidTr="000B4543">
        <w:tc>
          <w:tcPr>
            <w:tcW w:w="1301" w:type="pct"/>
          </w:tcPr>
          <w:p w:rsidR="000B4543" w:rsidRPr="0046341E" w:rsidRDefault="000B4543" w:rsidP="0046341E">
            <w:pPr>
              <w:jc w:val="left"/>
              <w:rPr>
                <w:i/>
                <w:sz w:val="20"/>
                <w:szCs w:val="20"/>
              </w:rPr>
            </w:pPr>
            <w:r w:rsidRPr="0046341E">
              <w:rPr>
                <w:i/>
                <w:sz w:val="20"/>
                <w:szCs w:val="20"/>
              </w:rPr>
              <w:t>GDP – HHD</w:t>
            </w:r>
          </w:p>
        </w:tc>
        <w:tc>
          <w:tcPr>
            <w:tcW w:w="1103" w:type="pct"/>
          </w:tcPr>
          <w:p w:rsidR="000B4543" w:rsidRPr="0046341E" w:rsidRDefault="000B4543" w:rsidP="0046341E">
            <w:pPr>
              <w:jc w:val="left"/>
              <w:rPr>
                <w:sz w:val="20"/>
                <w:szCs w:val="20"/>
              </w:rPr>
            </w:pPr>
            <w:r w:rsidRPr="0046341E">
              <w:rPr>
                <w:sz w:val="20"/>
                <w:szCs w:val="20"/>
              </w:rPr>
              <w:t>2.820</w:t>
            </w:r>
          </w:p>
        </w:tc>
        <w:tc>
          <w:tcPr>
            <w:tcW w:w="823" w:type="pct"/>
          </w:tcPr>
          <w:p w:rsidR="000B4543" w:rsidRPr="0046341E" w:rsidRDefault="000B4543" w:rsidP="0046341E">
            <w:pPr>
              <w:jc w:val="left"/>
              <w:rPr>
                <w:sz w:val="20"/>
                <w:szCs w:val="20"/>
              </w:rPr>
            </w:pPr>
            <w:r w:rsidRPr="0046341E">
              <w:rPr>
                <w:sz w:val="20"/>
                <w:szCs w:val="20"/>
              </w:rPr>
              <w:t>0.329</w:t>
            </w:r>
          </w:p>
        </w:tc>
        <w:tc>
          <w:tcPr>
            <w:tcW w:w="1053" w:type="pct"/>
          </w:tcPr>
          <w:p w:rsidR="000B4543" w:rsidRPr="0046341E" w:rsidRDefault="000B4543" w:rsidP="0046341E">
            <w:pPr>
              <w:jc w:val="left"/>
              <w:rPr>
                <w:sz w:val="20"/>
                <w:szCs w:val="20"/>
              </w:rPr>
            </w:pPr>
            <w:r w:rsidRPr="0046341E">
              <w:rPr>
                <w:sz w:val="20"/>
                <w:szCs w:val="20"/>
              </w:rPr>
              <w:t>7.389</w:t>
            </w:r>
          </w:p>
        </w:tc>
        <w:tc>
          <w:tcPr>
            <w:tcW w:w="720" w:type="pct"/>
          </w:tcPr>
          <w:p w:rsidR="000B4543" w:rsidRPr="0046341E" w:rsidRDefault="000B4543" w:rsidP="0046341E">
            <w:pPr>
              <w:jc w:val="left"/>
              <w:rPr>
                <w:sz w:val="20"/>
                <w:szCs w:val="20"/>
              </w:rPr>
            </w:pPr>
            <w:r w:rsidRPr="0046341E">
              <w:rPr>
                <w:sz w:val="20"/>
                <w:szCs w:val="20"/>
              </w:rPr>
              <w:t>0.310</w:t>
            </w:r>
          </w:p>
        </w:tc>
      </w:tr>
      <w:tr w:rsidR="000B4543" w:rsidRPr="0046341E" w:rsidTr="000B4543">
        <w:tc>
          <w:tcPr>
            <w:tcW w:w="1301" w:type="pct"/>
          </w:tcPr>
          <w:p w:rsidR="000B4543" w:rsidRPr="0046341E" w:rsidRDefault="000B4543" w:rsidP="0046341E">
            <w:pPr>
              <w:jc w:val="left"/>
              <w:rPr>
                <w:i/>
                <w:sz w:val="20"/>
                <w:szCs w:val="20"/>
              </w:rPr>
            </w:pPr>
            <w:r w:rsidRPr="0046341E">
              <w:rPr>
                <w:i/>
                <w:sz w:val="20"/>
                <w:szCs w:val="20"/>
              </w:rPr>
              <w:t>HHD - GDP</w:t>
            </w:r>
          </w:p>
        </w:tc>
        <w:tc>
          <w:tcPr>
            <w:tcW w:w="1103" w:type="pct"/>
          </w:tcPr>
          <w:p w:rsidR="000B4543" w:rsidRPr="0046341E" w:rsidRDefault="000B4543" w:rsidP="0046341E">
            <w:pPr>
              <w:jc w:val="left"/>
              <w:rPr>
                <w:sz w:val="20"/>
                <w:szCs w:val="20"/>
              </w:rPr>
            </w:pPr>
            <w:r w:rsidRPr="0046341E">
              <w:rPr>
                <w:sz w:val="20"/>
                <w:szCs w:val="20"/>
              </w:rPr>
              <w:t>-0.070</w:t>
            </w:r>
          </w:p>
        </w:tc>
        <w:tc>
          <w:tcPr>
            <w:tcW w:w="823" w:type="pct"/>
          </w:tcPr>
          <w:p w:rsidR="000B4543" w:rsidRPr="0046341E" w:rsidRDefault="000B4543" w:rsidP="0046341E">
            <w:pPr>
              <w:jc w:val="left"/>
              <w:rPr>
                <w:sz w:val="20"/>
                <w:szCs w:val="20"/>
              </w:rPr>
            </w:pPr>
            <w:r w:rsidRPr="0046341E">
              <w:rPr>
                <w:sz w:val="20"/>
                <w:szCs w:val="20"/>
              </w:rPr>
              <w:t>-0.291</w:t>
            </w:r>
          </w:p>
        </w:tc>
        <w:tc>
          <w:tcPr>
            <w:tcW w:w="1053" w:type="pct"/>
          </w:tcPr>
          <w:p w:rsidR="000B4543" w:rsidRPr="0046341E" w:rsidRDefault="000B4543" w:rsidP="0046341E">
            <w:pPr>
              <w:jc w:val="left"/>
              <w:rPr>
                <w:sz w:val="20"/>
                <w:szCs w:val="20"/>
              </w:rPr>
            </w:pPr>
            <w:r w:rsidRPr="0046341E">
              <w:rPr>
                <w:sz w:val="20"/>
                <w:szCs w:val="20"/>
              </w:rPr>
              <w:t>-0.843</w:t>
            </w:r>
          </w:p>
        </w:tc>
        <w:tc>
          <w:tcPr>
            <w:tcW w:w="720" w:type="pct"/>
          </w:tcPr>
          <w:p w:rsidR="000B4543" w:rsidRPr="0046341E" w:rsidRDefault="000B4543" w:rsidP="0046341E">
            <w:pPr>
              <w:jc w:val="left"/>
              <w:rPr>
                <w:sz w:val="20"/>
                <w:szCs w:val="20"/>
              </w:rPr>
            </w:pPr>
            <w:r w:rsidRPr="0046341E">
              <w:rPr>
                <w:sz w:val="20"/>
                <w:szCs w:val="20"/>
              </w:rPr>
              <w:t>-0.384</w:t>
            </w:r>
          </w:p>
        </w:tc>
      </w:tr>
    </w:tbl>
    <w:p w:rsidR="000B4543" w:rsidRPr="0046341E" w:rsidRDefault="000B4543" w:rsidP="0046341E">
      <w:pPr>
        <w:rPr>
          <w:sz w:val="20"/>
          <w:szCs w:val="20"/>
        </w:rPr>
      </w:pPr>
      <w:r w:rsidRPr="0046341E">
        <w:rPr>
          <w:i/>
          <w:sz w:val="20"/>
          <w:szCs w:val="20"/>
        </w:rPr>
        <w:t>Note</w:t>
      </w:r>
      <w:r w:rsidRPr="0046341E">
        <w:rPr>
          <w:sz w:val="20"/>
          <w:szCs w:val="20"/>
        </w:rPr>
        <w:t xml:space="preserve">: The table reports test statistics of the </w:t>
      </w:r>
      <w:proofErr w:type="spellStart"/>
      <w:r w:rsidRPr="0046341E">
        <w:rPr>
          <w:sz w:val="20"/>
          <w:szCs w:val="20"/>
        </w:rPr>
        <w:t>Westerlund</w:t>
      </w:r>
      <w:proofErr w:type="spellEnd"/>
      <w:r w:rsidRPr="0046341E">
        <w:rPr>
          <w:sz w:val="20"/>
          <w:szCs w:val="20"/>
        </w:rPr>
        <w:t xml:space="preserve"> (2007) panel cointegration test. The test was run for the full panel with the number of lags selected by the Akaike information criterion. A Bartlett kernel window width was set according to </w:t>
      </w:r>
      <m:oMath>
        <m:r>
          <w:rPr>
            <w:rFonts w:ascii="Cambria Math" w:hAnsi="Cambria Math"/>
            <w:sz w:val="20"/>
            <w:szCs w:val="20"/>
          </w:rPr>
          <m:t>4</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100</m:t>
                    </m:r>
                  </m:den>
                </m:f>
              </m:e>
            </m:d>
          </m:e>
          <m:sup>
            <m:f>
              <m:fPr>
                <m:type m:val="skw"/>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9</m:t>
                </m:r>
              </m:den>
            </m:f>
          </m:sup>
        </m:sSup>
        <m:r>
          <w:rPr>
            <w:rFonts w:ascii="Cambria Math" w:hAnsi="Cambria Math"/>
            <w:sz w:val="20"/>
            <w:szCs w:val="20"/>
          </w:rPr>
          <m:t>≈3</m:t>
        </m:r>
      </m:oMath>
      <w:r w:rsidRPr="0046341E">
        <w:rPr>
          <w:sz w:val="20"/>
          <w:szCs w:val="20"/>
        </w:rPr>
        <w:t>. The Gt and Ga test statistics are based on a mean-group estimator, and the Pt and Pa test statistics on a panel estimator. The suffixes ‘t’ and ‘a’ indicate that the test-statistic was constructed with the t-statistics of the individual panels (‘t’) or with a weighted average of the point estimates of the individual panels (‘a’).  *, **, *** denote statistical significance at the 1, 5, and 10%-level, respectively, which are based on bootstrapped critical values that allow for the presence of cross-sectional dependence.</w:t>
      </w:r>
    </w:p>
    <w:p w:rsidR="000B4543" w:rsidRDefault="000B4543" w:rsidP="0046341E"/>
    <w:p w:rsidR="000B4543" w:rsidRDefault="000B4543" w:rsidP="0046341E">
      <w:pPr>
        <w:spacing w:after="200"/>
        <w:jc w:val="left"/>
      </w:pPr>
      <w:r>
        <w:br w:type="page"/>
      </w:r>
    </w:p>
    <w:p w:rsidR="000B4543" w:rsidRPr="00451BFD" w:rsidRDefault="000B4543" w:rsidP="0046341E">
      <w:pPr>
        <w:pStyle w:val="Heading3"/>
        <w:rPr>
          <w:sz w:val="28"/>
        </w:rPr>
      </w:pPr>
      <w:bookmarkStart w:id="21" w:name="_Toc503263603"/>
      <w:bookmarkEnd w:id="20"/>
      <w:r w:rsidRPr="00451BFD">
        <w:rPr>
          <w:sz w:val="28"/>
        </w:rPr>
        <w:lastRenderedPageBreak/>
        <w:t>A3 Serial correlation tests</w:t>
      </w:r>
    </w:p>
    <w:p w:rsidR="000B4543" w:rsidRPr="00451BFD" w:rsidRDefault="000B4543" w:rsidP="0046341E"/>
    <w:p w:rsidR="000B4543" w:rsidRPr="00847878" w:rsidRDefault="000B4543" w:rsidP="0046341E">
      <w:pPr>
        <w:rPr>
          <w:b/>
          <w:bCs/>
        </w:rPr>
      </w:pPr>
      <w:r>
        <w:rPr>
          <w:b/>
          <w:bCs/>
        </w:rPr>
        <w:t>Table A6</w:t>
      </w:r>
      <w:r w:rsidRPr="00847878">
        <w:rPr>
          <w:b/>
          <w:bCs/>
        </w:rPr>
        <w:t xml:space="preserve">: Serial correlation LM-tests for VARs with </w:t>
      </w:r>
      <w:r w:rsidRPr="00847878">
        <w:rPr>
          <w:b/>
          <w:bCs/>
          <w:i/>
          <w:iCs/>
        </w:rPr>
        <w:t>GDP</w:t>
      </w:r>
      <w:r w:rsidRPr="00847878">
        <w:rPr>
          <w:b/>
          <w:bCs/>
        </w:rPr>
        <w:t xml:space="preserve"> and </w:t>
      </w:r>
      <w:r w:rsidRPr="00847878">
        <w:rPr>
          <w:b/>
          <w:bCs/>
          <w:i/>
          <w:iCs/>
        </w:rPr>
        <w:t>INTR</w:t>
      </w:r>
    </w:p>
    <w:tbl>
      <w:tblPr>
        <w:tblW w:w="3840" w:type="dxa"/>
        <w:tblInd w:w="-5" w:type="dxa"/>
        <w:tblLook w:val="04A0"/>
      </w:tblPr>
      <w:tblGrid>
        <w:gridCol w:w="960"/>
        <w:gridCol w:w="960"/>
        <w:gridCol w:w="960"/>
        <w:gridCol w:w="960"/>
      </w:tblGrid>
      <w:tr w:rsidR="000B4543" w:rsidRPr="0046341E" w:rsidTr="000B4543">
        <w:trPr>
          <w:trHeight w:val="5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b/>
                <w:bCs/>
                <w:color w:val="000000" w:themeColor="text1"/>
                <w:sz w:val="20"/>
                <w:szCs w:val="20"/>
                <w:lang w:eastAsia="en-GB"/>
              </w:rPr>
            </w:pPr>
            <w:r w:rsidRPr="0046341E">
              <w:rPr>
                <w:rFonts w:eastAsia="Times New Roman"/>
                <w:b/>
                <w:bCs/>
                <w:color w:val="000000" w:themeColor="text1"/>
                <w:sz w:val="20"/>
                <w:szCs w:val="20"/>
                <w:lang w:eastAsia="en-GB"/>
              </w:rPr>
              <w:t>Country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b/>
                <w:bCs/>
                <w:color w:val="000000" w:themeColor="text1"/>
                <w:sz w:val="20"/>
                <w:szCs w:val="20"/>
                <w:lang w:eastAsia="en-GB"/>
              </w:rPr>
            </w:pPr>
            <w:r w:rsidRPr="0046341E">
              <w:rPr>
                <w:rFonts w:eastAsia="Times New Roman"/>
                <w:b/>
                <w:bCs/>
                <w:color w:val="000000" w:themeColor="text1"/>
                <w:sz w:val="20"/>
                <w:szCs w:val="20"/>
                <w:lang w:eastAsia="en-GB"/>
              </w:rPr>
              <w:t>Lag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b/>
                <w:bCs/>
                <w:color w:val="000000" w:themeColor="text1"/>
                <w:sz w:val="20"/>
                <w:szCs w:val="20"/>
                <w:lang w:eastAsia="en-GB"/>
              </w:rPr>
            </w:pPr>
            <w:r w:rsidRPr="0046341E">
              <w:rPr>
                <w:rFonts w:eastAsia="Times New Roman"/>
                <w:b/>
                <w:bCs/>
                <w:color w:val="000000" w:themeColor="text1"/>
                <w:sz w:val="20"/>
                <w:szCs w:val="20"/>
                <w:lang w:eastAsia="en-GB"/>
              </w:rPr>
              <w:t>LM- Statistic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b/>
                <w:bCs/>
                <w:color w:val="000000" w:themeColor="text1"/>
                <w:sz w:val="20"/>
                <w:szCs w:val="20"/>
                <w:lang w:eastAsia="en-GB"/>
              </w:rPr>
            </w:pPr>
            <w:r w:rsidRPr="0046341E">
              <w:rPr>
                <w:rFonts w:eastAsia="Times New Roman"/>
                <w:b/>
                <w:bCs/>
                <w:color w:val="000000" w:themeColor="text1"/>
                <w:sz w:val="20"/>
                <w:szCs w:val="20"/>
                <w:lang w:eastAsia="en-GB"/>
              </w:rPr>
              <w:t>P-value</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AUS</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6.63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0.16</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1.87</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0.76</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5.10</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0.28</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4.93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0.29</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CAN</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3.35</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0.50</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6.95</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0.14</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1.46</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0.83</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2.47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0.65</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DEU</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2.19</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0.70</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4.32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0.36</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1.14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0.89</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0.78</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0.94</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FIN</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0.67</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5.49</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0.24</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0.57</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1.18</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0.88</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FRA</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0.83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0.93</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3.87</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0.42</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8.28</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0.08*</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0.58</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0.97</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GBR</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2.49</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0.65</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1.60</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0.81</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0.11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1.00</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5.83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0.21</w:t>
            </w:r>
          </w:p>
        </w:tc>
      </w:tr>
      <w:tr w:rsidR="000B4543" w:rsidRPr="0046341E" w:rsidTr="000B4543">
        <w:trPr>
          <w:trHeight w:val="29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USA</w:t>
            </w: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3.39</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0.49</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1.10</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0.89</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5.64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0.23</w:t>
            </w:r>
          </w:p>
        </w:tc>
      </w:tr>
      <w:tr w:rsidR="000B4543" w:rsidRPr="0046341E" w:rsidTr="000B4543">
        <w:trPr>
          <w:trHeight w:val="290"/>
        </w:trPr>
        <w:tc>
          <w:tcPr>
            <w:tcW w:w="960" w:type="dxa"/>
            <w:vMerge/>
            <w:tcBorders>
              <w:top w:val="nil"/>
              <w:left w:val="single" w:sz="4" w:space="0" w:color="auto"/>
              <w:bottom w:val="single" w:sz="4" w:space="0" w:color="auto"/>
              <w:right w:val="single" w:sz="4" w:space="0" w:color="auto"/>
            </w:tcBorders>
            <w:vAlign w:val="center"/>
            <w:hideMark/>
          </w:tcPr>
          <w:p w:rsidR="000B4543" w:rsidRPr="0046341E" w:rsidRDefault="000B4543" w:rsidP="0046341E">
            <w:pPr>
              <w:jc w:val="left"/>
              <w:rPr>
                <w:rFonts w:eastAsia="Times New Roman"/>
                <w:color w:val="000000"/>
                <w:sz w:val="20"/>
                <w:szCs w:val="20"/>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0B4543" w:rsidRPr="0046341E" w:rsidRDefault="000B4543" w:rsidP="0046341E">
            <w:pPr>
              <w:rPr>
                <w:rFonts w:eastAsia="Times New Roman"/>
                <w:color w:val="000000" w:themeColor="text1"/>
                <w:sz w:val="20"/>
                <w:szCs w:val="20"/>
                <w:lang w:eastAsia="en-GB"/>
              </w:rPr>
            </w:pPr>
            <w:r w:rsidRPr="0046341E">
              <w:rPr>
                <w:rFonts w:eastAsia="Times New Roman"/>
                <w:color w:val="000000" w:themeColor="text1"/>
                <w:sz w:val="20"/>
                <w:szCs w:val="20"/>
                <w:lang w:eastAsia="en-GB"/>
              </w:rPr>
              <w:t>4</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7.67</w:t>
            </w:r>
          </w:p>
        </w:tc>
        <w:tc>
          <w:tcPr>
            <w:tcW w:w="960" w:type="dxa"/>
            <w:tcBorders>
              <w:top w:val="nil"/>
              <w:left w:val="nil"/>
              <w:bottom w:val="single" w:sz="4" w:space="0" w:color="auto"/>
              <w:right w:val="single" w:sz="4" w:space="0" w:color="auto"/>
            </w:tcBorders>
            <w:shd w:val="clear" w:color="auto" w:fill="auto"/>
            <w:noWrap/>
            <w:vAlign w:val="bottom"/>
            <w:hideMark/>
          </w:tcPr>
          <w:p w:rsidR="000B4543" w:rsidRPr="0046341E" w:rsidRDefault="000B4543" w:rsidP="0046341E">
            <w:pPr>
              <w:jc w:val="left"/>
              <w:rPr>
                <w:rFonts w:eastAsia="Times New Roman"/>
                <w:color w:val="000000" w:themeColor="text1"/>
                <w:sz w:val="20"/>
                <w:szCs w:val="20"/>
                <w:lang w:eastAsia="en-GB"/>
              </w:rPr>
            </w:pPr>
            <w:r w:rsidRPr="0046341E">
              <w:rPr>
                <w:rFonts w:eastAsia="Times New Roman"/>
                <w:color w:val="000000" w:themeColor="text1"/>
                <w:sz w:val="20"/>
                <w:szCs w:val="20"/>
                <w:lang w:eastAsia="en-GB"/>
              </w:rPr>
              <w:t>0.10</w:t>
            </w:r>
          </w:p>
        </w:tc>
      </w:tr>
    </w:tbl>
    <w:p w:rsidR="000B4543" w:rsidRPr="0046341E" w:rsidRDefault="000B4543" w:rsidP="0046341E">
      <w:pPr>
        <w:rPr>
          <w:sz w:val="20"/>
          <w:szCs w:val="20"/>
        </w:rPr>
      </w:pPr>
      <w:r w:rsidRPr="0046341E">
        <w:rPr>
          <w:i/>
          <w:iCs/>
          <w:sz w:val="20"/>
          <w:szCs w:val="20"/>
        </w:rPr>
        <w:t>Notes</w:t>
      </w:r>
      <w:r w:rsidRPr="0046341E">
        <w:rPr>
          <w:sz w:val="20"/>
          <w:szCs w:val="20"/>
        </w:rPr>
        <w:t xml:space="preserve">: AUS: Australia; CAN: Canada; DEU: Germany; FIN: Finland; FRA: France; GBR: Great Britain; </w:t>
      </w:r>
    </w:p>
    <w:p w:rsidR="000B4543" w:rsidRPr="0046341E" w:rsidRDefault="000B4543" w:rsidP="0046341E">
      <w:pPr>
        <w:rPr>
          <w:sz w:val="20"/>
          <w:szCs w:val="20"/>
          <w:lang w:eastAsia="de-DE"/>
        </w:rPr>
      </w:pPr>
      <w:r w:rsidRPr="0046341E">
        <w:rPr>
          <w:sz w:val="20"/>
          <w:szCs w:val="20"/>
        </w:rPr>
        <w:t xml:space="preserve">USA: United States . Null hypothesis of LM-test: No serial correlation. </w:t>
      </w:r>
      <w:r w:rsidRPr="0046341E">
        <w:rPr>
          <w:sz w:val="20"/>
          <w:szCs w:val="20"/>
          <w:lang w:eastAsia="de-DE"/>
        </w:rPr>
        <w:t xml:space="preserve">*, **, *** denote statistical significance at the 1, 5, and 10%-level, respectively. </w:t>
      </w:r>
    </w:p>
    <w:p w:rsidR="000B4543" w:rsidRPr="00847878" w:rsidRDefault="000B4543" w:rsidP="0046341E"/>
    <w:p w:rsidR="0046341E" w:rsidRDefault="0046341E" w:rsidP="0046341E">
      <w:pPr>
        <w:sectPr w:rsidR="0046341E" w:rsidSect="003865AE">
          <w:pgSz w:w="11906" w:h="16838"/>
          <w:pgMar w:top="1440" w:right="1440" w:bottom="1440" w:left="1440" w:header="708" w:footer="708" w:gutter="0"/>
          <w:cols w:space="708"/>
          <w:docGrid w:linePitch="360"/>
        </w:sectPr>
      </w:pPr>
    </w:p>
    <w:p w:rsidR="000B4543" w:rsidRPr="00847878" w:rsidRDefault="000B4543" w:rsidP="0046341E">
      <w:pPr>
        <w:rPr>
          <w:b/>
          <w:bCs/>
        </w:rPr>
      </w:pPr>
      <w:r>
        <w:rPr>
          <w:b/>
          <w:bCs/>
        </w:rPr>
        <w:lastRenderedPageBreak/>
        <w:t>Table A7</w:t>
      </w:r>
      <w:r w:rsidRPr="00847878">
        <w:rPr>
          <w:b/>
          <w:bCs/>
        </w:rPr>
        <w:t xml:space="preserve">: Serial correlation LM-tests for VARs with </w:t>
      </w:r>
      <w:r w:rsidRPr="00847878">
        <w:rPr>
          <w:b/>
          <w:bCs/>
          <w:i/>
          <w:iCs/>
        </w:rPr>
        <w:t>GDP</w:t>
      </w:r>
      <w:r w:rsidRPr="00847878">
        <w:rPr>
          <w:b/>
          <w:bCs/>
        </w:rPr>
        <w:t xml:space="preserve"> and </w:t>
      </w:r>
      <w:r w:rsidRPr="00847878">
        <w:rPr>
          <w:b/>
          <w:bCs/>
          <w:i/>
          <w:iCs/>
        </w:rPr>
        <w:t>NFCD</w:t>
      </w:r>
    </w:p>
    <w:tbl>
      <w:tblPr>
        <w:tblStyle w:val="TableGrid"/>
        <w:tblW w:w="3654" w:type="dxa"/>
        <w:tblLook w:val="04A0"/>
      </w:tblPr>
      <w:tblGrid>
        <w:gridCol w:w="939"/>
        <w:gridCol w:w="905"/>
        <w:gridCol w:w="905"/>
        <w:gridCol w:w="905"/>
      </w:tblGrid>
      <w:tr w:rsidR="000B4543" w:rsidRPr="0046341E" w:rsidTr="000B4543">
        <w:tc>
          <w:tcPr>
            <w:tcW w:w="0" w:type="auto"/>
          </w:tcPr>
          <w:p w:rsidR="000B4543" w:rsidRPr="0046341E" w:rsidRDefault="000B4543" w:rsidP="0046341E">
            <w:pPr>
              <w:rPr>
                <w:b/>
                <w:bCs/>
                <w:sz w:val="20"/>
                <w:szCs w:val="20"/>
                <w:lang w:val="en-GB"/>
              </w:rPr>
            </w:pPr>
            <w:r w:rsidRPr="0046341E">
              <w:rPr>
                <w:b/>
                <w:bCs/>
                <w:sz w:val="20"/>
                <w:szCs w:val="20"/>
                <w:lang w:val="en-GB"/>
              </w:rPr>
              <w:t>Country</w:t>
            </w:r>
          </w:p>
        </w:tc>
        <w:tc>
          <w:tcPr>
            <w:tcW w:w="905" w:type="dxa"/>
          </w:tcPr>
          <w:p w:rsidR="000B4543" w:rsidRPr="0046341E" w:rsidRDefault="000B4543" w:rsidP="0046341E">
            <w:pPr>
              <w:rPr>
                <w:b/>
                <w:bCs/>
                <w:sz w:val="20"/>
                <w:szCs w:val="20"/>
                <w:lang w:val="en-GB"/>
              </w:rPr>
            </w:pPr>
            <w:r w:rsidRPr="0046341E">
              <w:rPr>
                <w:b/>
                <w:bCs/>
                <w:sz w:val="20"/>
                <w:szCs w:val="20"/>
                <w:lang w:val="en-GB"/>
              </w:rPr>
              <w:t>Lag</w:t>
            </w:r>
          </w:p>
        </w:tc>
        <w:tc>
          <w:tcPr>
            <w:tcW w:w="905" w:type="dxa"/>
          </w:tcPr>
          <w:p w:rsidR="000B4543" w:rsidRPr="0046341E" w:rsidRDefault="000B4543" w:rsidP="0046341E">
            <w:pPr>
              <w:rPr>
                <w:b/>
                <w:bCs/>
                <w:sz w:val="20"/>
                <w:szCs w:val="20"/>
                <w:lang w:val="en-GB"/>
              </w:rPr>
            </w:pPr>
            <w:r w:rsidRPr="0046341E">
              <w:rPr>
                <w:b/>
                <w:bCs/>
                <w:sz w:val="20"/>
                <w:szCs w:val="20"/>
                <w:lang w:val="en-GB"/>
              </w:rPr>
              <w:t>LM- statistic</w:t>
            </w:r>
          </w:p>
        </w:tc>
        <w:tc>
          <w:tcPr>
            <w:tcW w:w="905" w:type="dxa"/>
          </w:tcPr>
          <w:p w:rsidR="000B4543" w:rsidRPr="0046341E" w:rsidRDefault="000B4543" w:rsidP="0046341E">
            <w:pPr>
              <w:rPr>
                <w:b/>
                <w:bCs/>
                <w:sz w:val="20"/>
                <w:szCs w:val="20"/>
                <w:lang w:val="en-GB"/>
              </w:rPr>
            </w:pPr>
            <w:r w:rsidRPr="0046341E">
              <w:rPr>
                <w:b/>
                <w:bCs/>
                <w:sz w:val="20"/>
                <w:szCs w:val="20"/>
                <w:lang w:val="en-GB"/>
              </w:rPr>
              <w:t>P-value</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AUS</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6.08</w:t>
            </w:r>
          </w:p>
        </w:tc>
        <w:tc>
          <w:tcPr>
            <w:tcW w:w="905" w:type="dxa"/>
            <w:vAlign w:val="bottom"/>
          </w:tcPr>
          <w:p w:rsidR="000B4543" w:rsidRPr="0046341E" w:rsidRDefault="000B4543" w:rsidP="0046341E">
            <w:pPr>
              <w:rPr>
                <w:sz w:val="20"/>
                <w:szCs w:val="20"/>
                <w:lang w:val="en-GB"/>
              </w:rPr>
            </w:pPr>
            <w:r w:rsidRPr="0046341E">
              <w:rPr>
                <w:sz w:val="20"/>
                <w:szCs w:val="20"/>
                <w:lang w:val="en-GB"/>
              </w:rPr>
              <w:t>0.19</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4.34</w:t>
            </w:r>
          </w:p>
        </w:tc>
        <w:tc>
          <w:tcPr>
            <w:tcW w:w="905" w:type="dxa"/>
            <w:vAlign w:val="bottom"/>
          </w:tcPr>
          <w:p w:rsidR="000B4543" w:rsidRPr="0046341E" w:rsidRDefault="000B4543" w:rsidP="0046341E">
            <w:pPr>
              <w:rPr>
                <w:sz w:val="20"/>
                <w:szCs w:val="20"/>
                <w:lang w:val="en-GB"/>
              </w:rPr>
            </w:pPr>
            <w:r w:rsidRPr="0046341E">
              <w:rPr>
                <w:sz w:val="20"/>
                <w:szCs w:val="20"/>
                <w:lang w:val="en-GB"/>
              </w:rPr>
              <w:t>0.36</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2.20</w:t>
            </w:r>
          </w:p>
        </w:tc>
        <w:tc>
          <w:tcPr>
            <w:tcW w:w="905" w:type="dxa"/>
            <w:vAlign w:val="bottom"/>
          </w:tcPr>
          <w:p w:rsidR="000B4543" w:rsidRPr="0046341E" w:rsidRDefault="000B4543" w:rsidP="0046341E">
            <w:pPr>
              <w:rPr>
                <w:sz w:val="20"/>
                <w:szCs w:val="20"/>
                <w:lang w:val="en-GB"/>
              </w:rPr>
            </w:pPr>
            <w:r w:rsidRPr="0046341E">
              <w:rPr>
                <w:sz w:val="20"/>
                <w:szCs w:val="20"/>
                <w:lang w:val="en-GB"/>
              </w:rPr>
              <w:t>0.70</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7.31</w:t>
            </w:r>
          </w:p>
        </w:tc>
        <w:tc>
          <w:tcPr>
            <w:tcW w:w="905" w:type="dxa"/>
            <w:vAlign w:val="bottom"/>
          </w:tcPr>
          <w:p w:rsidR="000B4543" w:rsidRPr="0046341E" w:rsidRDefault="000B4543" w:rsidP="0046341E">
            <w:pPr>
              <w:rPr>
                <w:sz w:val="20"/>
                <w:szCs w:val="20"/>
                <w:lang w:val="en-GB"/>
              </w:rPr>
            </w:pPr>
            <w:r w:rsidRPr="0046341E">
              <w:rPr>
                <w:sz w:val="20"/>
                <w:szCs w:val="20"/>
                <w:lang w:val="en-GB"/>
              </w:rPr>
              <w:t>0.12</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CAN</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2.40</w:t>
            </w:r>
          </w:p>
        </w:tc>
        <w:tc>
          <w:tcPr>
            <w:tcW w:w="905" w:type="dxa"/>
            <w:vAlign w:val="bottom"/>
          </w:tcPr>
          <w:p w:rsidR="000B4543" w:rsidRPr="0046341E" w:rsidRDefault="000B4543" w:rsidP="0046341E">
            <w:pPr>
              <w:rPr>
                <w:sz w:val="20"/>
                <w:szCs w:val="20"/>
                <w:lang w:val="en-GB"/>
              </w:rPr>
            </w:pPr>
            <w:r w:rsidRPr="0046341E">
              <w:rPr>
                <w:sz w:val="20"/>
                <w:szCs w:val="20"/>
                <w:lang w:val="en-GB"/>
              </w:rPr>
              <w:t>0.66</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2.15</w:t>
            </w:r>
          </w:p>
        </w:tc>
        <w:tc>
          <w:tcPr>
            <w:tcW w:w="905" w:type="dxa"/>
            <w:vAlign w:val="bottom"/>
          </w:tcPr>
          <w:p w:rsidR="000B4543" w:rsidRPr="0046341E" w:rsidRDefault="000B4543" w:rsidP="0046341E">
            <w:pPr>
              <w:rPr>
                <w:sz w:val="20"/>
                <w:szCs w:val="20"/>
                <w:lang w:val="en-GB"/>
              </w:rPr>
            </w:pPr>
            <w:r w:rsidRPr="0046341E">
              <w:rPr>
                <w:sz w:val="20"/>
                <w:szCs w:val="20"/>
                <w:lang w:val="en-GB"/>
              </w:rPr>
              <w:t>0.71</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0.19</w:t>
            </w:r>
          </w:p>
        </w:tc>
        <w:tc>
          <w:tcPr>
            <w:tcW w:w="905" w:type="dxa"/>
            <w:vAlign w:val="bottom"/>
          </w:tcPr>
          <w:p w:rsidR="000B4543" w:rsidRPr="0046341E" w:rsidRDefault="000B4543" w:rsidP="0046341E">
            <w:pPr>
              <w:rPr>
                <w:sz w:val="20"/>
                <w:szCs w:val="20"/>
                <w:lang w:val="en-GB"/>
              </w:rPr>
            </w:pPr>
            <w:r w:rsidRPr="0046341E">
              <w:rPr>
                <w:sz w:val="20"/>
                <w:szCs w:val="20"/>
                <w:lang w:val="en-GB"/>
              </w:rPr>
              <w:t>1.00</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0.90</w:t>
            </w:r>
          </w:p>
        </w:tc>
        <w:tc>
          <w:tcPr>
            <w:tcW w:w="905" w:type="dxa"/>
            <w:vAlign w:val="bottom"/>
          </w:tcPr>
          <w:p w:rsidR="000B4543" w:rsidRPr="0046341E" w:rsidRDefault="000B4543" w:rsidP="0046341E">
            <w:pPr>
              <w:rPr>
                <w:sz w:val="20"/>
                <w:szCs w:val="20"/>
                <w:lang w:val="en-GB"/>
              </w:rPr>
            </w:pPr>
            <w:r w:rsidRPr="0046341E">
              <w:rPr>
                <w:sz w:val="20"/>
                <w:szCs w:val="20"/>
                <w:lang w:val="en-GB"/>
              </w:rPr>
              <w:t>0.92</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DEU</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2.66</w:t>
            </w:r>
          </w:p>
        </w:tc>
        <w:tc>
          <w:tcPr>
            <w:tcW w:w="905" w:type="dxa"/>
            <w:vAlign w:val="bottom"/>
          </w:tcPr>
          <w:p w:rsidR="000B4543" w:rsidRPr="0046341E" w:rsidRDefault="000B4543" w:rsidP="0046341E">
            <w:pPr>
              <w:rPr>
                <w:sz w:val="20"/>
                <w:szCs w:val="20"/>
                <w:lang w:val="en-GB"/>
              </w:rPr>
            </w:pPr>
            <w:r w:rsidRPr="0046341E">
              <w:rPr>
                <w:sz w:val="20"/>
                <w:szCs w:val="20"/>
                <w:lang w:val="en-GB"/>
              </w:rPr>
              <w:t>0.62</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1.76</w:t>
            </w:r>
          </w:p>
        </w:tc>
        <w:tc>
          <w:tcPr>
            <w:tcW w:w="905" w:type="dxa"/>
            <w:vAlign w:val="bottom"/>
          </w:tcPr>
          <w:p w:rsidR="000B4543" w:rsidRPr="0046341E" w:rsidRDefault="000B4543" w:rsidP="0046341E">
            <w:pPr>
              <w:rPr>
                <w:sz w:val="20"/>
                <w:szCs w:val="20"/>
                <w:lang w:val="en-GB"/>
              </w:rPr>
            </w:pPr>
            <w:r w:rsidRPr="0046341E">
              <w:rPr>
                <w:sz w:val="20"/>
                <w:szCs w:val="20"/>
                <w:lang w:val="en-GB"/>
              </w:rPr>
              <w:t>0.78</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1.89</w:t>
            </w:r>
          </w:p>
        </w:tc>
        <w:tc>
          <w:tcPr>
            <w:tcW w:w="905" w:type="dxa"/>
            <w:vAlign w:val="bottom"/>
          </w:tcPr>
          <w:p w:rsidR="000B4543" w:rsidRPr="0046341E" w:rsidRDefault="000B4543" w:rsidP="0046341E">
            <w:pPr>
              <w:rPr>
                <w:sz w:val="20"/>
                <w:szCs w:val="20"/>
                <w:lang w:val="en-GB"/>
              </w:rPr>
            </w:pPr>
            <w:r w:rsidRPr="0046341E">
              <w:rPr>
                <w:sz w:val="20"/>
                <w:szCs w:val="20"/>
                <w:lang w:val="en-GB"/>
              </w:rPr>
              <w:t>0.76</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0.78</w:t>
            </w:r>
          </w:p>
        </w:tc>
        <w:tc>
          <w:tcPr>
            <w:tcW w:w="905" w:type="dxa"/>
            <w:vAlign w:val="bottom"/>
          </w:tcPr>
          <w:p w:rsidR="000B4543" w:rsidRPr="0046341E" w:rsidRDefault="000B4543" w:rsidP="0046341E">
            <w:pPr>
              <w:rPr>
                <w:sz w:val="20"/>
                <w:szCs w:val="20"/>
                <w:lang w:val="en-GB"/>
              </w:rPr>
            </w:pPr>
            <w:r w:rsidRPr="0046341E">
              <w:rPr>
                <w:sz w:val="20"/>
                <w:szCs w:val="20"/>
                <w:lang w:val="en-GB"/>
              </w:rPr>
              <w:t>0.94</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FIN</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7.46</w:t>
            </w:r>
          </w:p>
        </w:tc>
        <w:tc>
          <w:tcPr>
            <w:tcW w:w="905" w:type="dxa"/>
            <w:vAlign w:val="bottom"/>
          </w:tcPr>
          <w:p w:rsidR="000B4543" w:rsidRPr="0046341E" w:rsidRDefault="000B4543" w:rsidP="0046341E">
            <w:pPr>
              <w:rPr>
                <w:sz w:val="20"/>
                <w:szCs w:val="20"/>
                <w:lang w:val="en-GB"/>
              </w:rPr>
            </w:pPr>
            <w:r w:rsidRPr="0046341E">
              <w:rPr>
                <w:sz w:val="20"/>
                <w:szCs w:val="20"/>
                <w:lang w:val="en-GB"/>
              </w:rPr>
              <w:t>0.11</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6.20</w:t>
            </w:r>
          </w:p>
        </w:tc>
        <w:tc>
          <w:tcPr>
            <w:tcW w:w="905" w:type="dxa"/>
            <w:vAlign w:val="bottom"/>
          </w:tcPr>
          <w:p w:rsidR="000B4543" w:rsidRPr="0046341E" w:rsidRDefault="000B4543" w:rsidP="0046341E">
            <w:pPr>
              <w:rPr>
                <w:sz w:val="20"/>
                <w:szCs w:val="20"/>
                <w:lang w:val="en-GB"/>
              </w:rPr>
            </w:pPr>
            <w:r w:rsidRPr="0046341E">
              <w:rPr>
                <w:sz w:val="20"/>
                <w:szCs w:val="20"/>
                <w:lang w:val="en-GB"/>
              </w:rPr>
              <w:t>0.18</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1.73</w:t>
            </w:r>
          </w:p>
        </w:tc>
        <w:tc>
          <w:tcPr>
            <w:tcW w:w="905" w:type="dxa"/>
            <w:vAlign w:val="bottom"/>
          </w:tcPr>
          <w:p w:rsidR="000B4543" w:rsidRPr="0046341E" w:rsidRDefault="000B4543" w:rsidP="0046341E">
            <w:pPr>
              <w:rPr>
                <w:sz w:val="20"/>
                <w:szCs w:val="20"/>
                <w:lang w:val="en-GB"/>
              </w:rPr>
            </w:pPr>
            <w:r w:rsidRPr="0046341E">
              <w:rPr>
                <w:sz w:val="20"/>
                <w:szCs w:val="20"/>
                <w:lang w:val="en-GB"/>
              </w:rPr>
              <w:t>0.78</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1.74</w:t>
            </w:r>
          </w:p>
        </w:tc>
        <w:tc>
          <w:tcPr>
            <w:tcW w:w="905" w:type="dxa"/>
            <w:vAlign w:val="bottom"/>
          </w:tcPr>
          <w:p w:rsidR="000B4543" w:rsidRPr="0046341E" w:rsidRDefault="000B4543" w:rsidP="0046341E">
            <w:pPr>
              <w:rPr>
                <w:sz w:val="20"/>
                <w:szCs w:val="20"/>
                <w:lang w:val="en-GB"/>
              </w:rPr>
            </w:pPr>
            <w:r w:rsidRPr="0046341E">
              <w:rPr>
                <w:sz w:val="20"/>
                <w:szCs w:val="20"/>
                <w:lang w:val="en-GB"/>
              </w:rPr>
              <w:t>0.78</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FRA</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7.15</w:t>
            </w:r>
          </w:p>
        </w:tc>
        <w:tc>
          <w:tcPr>
            <w:tcW w:w="905" w:type="dxa"/>
            <w:vAlign w:val="bottom"/>
          </w:tcPr>
          <w:p w:rsidR="000B4543" w:rsidRPr="0046341E" w:rsidRDefault="000B4543" w:rsidP="0046341E">
            <w:pPr>
              <w:rPr>
                <w:sz w:val="20"/>
                <w:szCs w:val="20"/>
                <w:lang w:val="en-GB"/>
              </w:rPr>
            </w:pPr>
            <w:r w:rsidRPr="0046341E">
              <w:rPr>
                <w:sz w:val="20"/>
                <w:szCs w:val="20"/>
                <w:lang w:val="en-GB"/>
              </w:rPr>
              <w:t>0.13</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2.05</w:t>
            </w:r>
          </w:p>
        </w:tc>
        <w:tc>
          <w:tcPr>
            <w:tcW w:w="905" w:type="dxa"/>
            <w:vAlign w:val="bottom"/>
          </w:tcPr>
          <w:p w:rsidR="000B4543" w:rsidRPr="0046341E" w:rsidRDefault="000B4543" w:rsidP="0046341E">
            <w:pPr>
              <w:rPr>
                <w:sz w:val="20"/>
                <w:szCs w:val="20"/>
                <w:lang w:val="en-GB"/>
              </w:rPr>
            </w:pPr>
            <w:r w:rsidRPr="0046341E">
              <w:rPr>
                <w:sz w:val="20"/>
                <w:szCs w:val="20"/>
                <w:lang w:val="en-GB"/>
              </w:rPr>
              <w:t>0.73</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2.30</w:t>
            </w:r>
          </w:p>
        </w:tc>
        <w:tc>
          <w:tcPr>
            <w:tcW w:w="905" w:type="dxa"/>
            <w:vAlign w:val="bottom"/>
          </w:tcPr>
          <w:p w:rsidR="000B4543" w:rsidRPr="0046341E" w:rsidRDefault="000B4543" w:rsidP="0046341E">
            <w:pPr>
              <w:rPr>
                <w:sz w:val="20"/>
                <w:szCs w:val="20"/>
                <w:lang w:val="en-GB"/>
              </w:rPr>
            </w:pPr>
            <w:r w:rsidRPr="0046341E">
              <w:rPr>
                <w:sz w:val="20"/>
                <w:szCs w:val="20"/>
                <w:lang w:val="en-GB"/>
              </w:rPr>
              <w:t>0.68</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0.30</w:t>
            </w:r>
          </w:p>
        </w:tc>
        <w:tc>
          <w:tcPr>
            <w:tcW w:w="905" w:type="dxa"/>
            <w:vAlign w:val="bottom"/>
          </w:tcPr>
          <w:p w:rsidR="000B4543" w:rsidRPr="0046341E" w:rsidRDefault="000B4543" w:rsidP="0046341E">
            <w:pPr>
              <w:rPr>
                <w:sz w:val="20"/>
                <w:szCs w:val="20"/>
                <w:lang w:val="en-GB"/>
              </w:rPr>
            </w:pPr>
            <w:r w:rsidRPr="0046341E">
              <w:rPr>
                <w:sz w:val="20"/>
                <w:szCs w:val="20"/>
                <w:lang w:val="en-GB"/>
              </w:rPr>
              <w:t>0.99</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GBR</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2.55</w:t>
            </w:r>
          </w:p>
        </w:tc>
        <w:tc>
          <w:tcPr>
            <w:tcW w:w="905" w:type="dxa"/>
            <w:vAlign w:val="bottom"/>
          </w:tcPr>
          <w:p w:rsidR="000B4543" w:rsidRPr="0046341E" w:rsidRDefault="000B4543" w:rsidP="0046341E">
            <w:pPr>
              <w:rPr>
                <w:sz w:val="20"/>
                <w:szCs w:val="20"/>
                <w:lang w:val="en-GB"/>
              </w:rPr>
            </w:pPr>
            <w:r w:rsidRPr="0046341E">
              <w:rPr>
                <w:sz w:val="20"/>
                <w:szCs w:val="20"/>
                <w:lang w:val="en-GB"/>
              </w:rPr>
              <w:t>0.64</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5.93</w:t>
            </w:r>
          </w:p>
        </w:tc>
        <w:tc>
          <w:tcPr>
            <w:tcW w:w="905" w:type="dxa"/>
            <w:vAlign w:val="bottom"/>
          </w:tcPr>
          <w:p w:rsidR="000B4543" w:rsidRPr="0046341E" w:rsidRDefault="000B4543" w:rsidP="0046341E">
            <w:pPr>
              <w:rPr>
                <w:sz w:val="20"/>
                <w:szCs w:val="20"/>
                <w:lang w:val="en-GB"/>
              </w:rPr>
            </w:pPr>
            <w:r w:rsidRPr="0046341E">
              <w:rPr>
                <w:sz w:val="20"/>
                <w:szCs w:val="20"/>
                <w:lang w:val="en-GB"/>
              </w:rPr>
              <w:t>0.20</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5.01</w:t>
            </w:r>
          </w:p>
        </w:tc>
        <w:tc>
          <w:tcPr>
            <w:tcW w:w="905" w:type="dxa"/>
            <w:vAlign w:val="bottom"/>
          </w:tcPr>
          <w:p w:rsidR="000B4543" w:rsidRPr="0046341E" w:rsidRDefault="000B4543" w:rsidP="0046341E">
            <w:pPr>
              <w:rPr>
                <w:sz w:val="20"/>
                <w:szCs w:val="20"/>
                <w:lang w:val="en-GB"/>
              </w:rPr>
            </w:pPr>
            <w:r w:rsidRPr="0046341E">
              <w:rPr>
                <w:sz w:val="20"/>
                <w:szCs w:val="20"/>
                <w:lang w:val="en-GB"/>
              </w:rPr>
              <w:t>0.29</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1.34</w:t>
            </w:r>
          </w:p>
        </w:tc>
        <w:tc>
          <w:tcPr>
            <w:tcW w:w="905" w:type="dxa"/>
            <w:vAlign w:val="bottom"/>
          </w:tcPr>
          <w:p w:rsidR="000B4543" w:rsidRPr="0046341E" w:rsidRDefault="000B4543" w:rsidP="0046341E">
            <w:pPr>
              <w:rPr>
                <w:sz w:val="20"/>
                <w:szCs w:val="20"/>
                <w:lang w:val="en-GB"/>
              </w:rPr>
            </w:pPr>
            <w:r w:rsidRPr="0046341E">
              <w:rPr>
                <w:sz w:val="20"/>
                <w:szCs w:val="20"/>
                <w:lang w:val="en-GB"/>
              </w:rPr>
              <w:t>0.85</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USA</w:t>
            </w:r>
          </w:p>
        </w:tc>
        <w:tc>
          <w:tcPr>
            <w:tcW w:w="905"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3.80</w:t>
            </w:r>
          </w:p>
        </w:tc>
        <w:tc>
          <w:tcPr>
            <w:tcW w:w="905" w:type="dxa"/>
            <w:vAlign w:val="bottom"/>
          </w:tcPr>
          <w:p w:rsidR="000B4543" w:rsidRPr="0046341E" w:rsidRDefault="000B4543" w:rsidP="0046341E">
            <w:pPr>
              <w:rPr>
                <w:sz w:val="20"/>
                <w:szCs w:val="20"/>
                <w:lang w:val="en-GB"/>
              </w:rPr>
            </w:pPr>
            <w:r w:rsidRPr="0046341E">
              <w:rPr>
                <w:sz w:val="20"/>
                <w:szCs w:val="20"/>
                <w:lang w:val="en-GB"/>
              </w:rPr>
              <w:t>0.43</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3.59</w:t>
            </w:r>
          </w:p>
        </w:tc>
        <w:tc>
          <w:tcPr>
            <w:tcW w:w="905" w:type="dxa"/>
            <w:vAlign w:val="bottom"/>
          </w:tcPr>
          <w:p w:rsidR="000B4543" w:rsidRPr="0046341E" w:rsidRDefault="000B4543" w:rsidP="0046341E">
            <w:pPr>
              <w:rPr>
                <w:sz w:val="20"/>
                <w:szCs w:val="20"/>
                <w:lang w:val="en-GB"/>
              </w:rPr>
            </w:pPr>
            <w:r w:rsidRPr="0046341E">
              <w:rPr>
                <w:sz w:val="20"/>
                <w:szCs w:val="20"/>
                <w:lang w:val="en-GB"/>
              </w:rPr>
              <w:t>0.47</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1.31</w:t>
            </w:r>
          </w:p>
        </w:tc>
        <w:tc>
          <w:tcPr>
            <w:tcW w:w="905" w:type="dxa"/>
            <w:vAlign w:val="bottom"/>
          </w:tcPr>
          <w:p w:rsidR="000B4543" w:rsidRPr="0046341E" w:rsidRDefault="000B4543" w:rsidP="0046341E">
            <w:pPr>
              <w:rPr>
                <w:sz w:val="20"/>
                <w:szCs w:val="20"/>
                <w:lang w:val="en-GB"/>
              </w:rPr>
            </w:pPr>
            <w:r w:rsidRPr="0046341E">
              <w:rPr>
                <w:sz w:val="20"/>
                <w:szCs w:val="20"/>
                <w:lang w:val="en-GB"/>
              </w:rPr>
              <w:t>0.86</w:t>
            </w:r>
          </w:p>
        </w:tc>
      </w:tr>
      <w:tr w:rsidR="000B4543" w:rsidRPr="0046341E" w:rsidTr="000B4543">
        <w:tc>
          <w:tcPr>
            <w:tcW w:w="0" w:type="auto"/>
            <w:vMerge/>
          </w:tcPr>
          <w:p w:rsidR="000B4543" w:rsidRPr="0046341E" w:rsidRDefault="000B4543" w:rsidP="0046341E">
            <w:pPr>
              <w:rPr>
                <w:sz w:val="20"/>
                <w:szCs w:val="20"/>
                <w:lang w:val="en-GB"/>
              </w:rPr>
            </w:pPr>
          </w:p>
        </w:tc>
        <w:tc>
          <w:tcPr>
            <w:tcW w:w="905"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3.78</w:t>
            </w:r>
          </w:p>
        </w:tc>
        <w:tc>
          <w:tcPr>
            <w:tcW w:w="905" w:type="dxa"/>
            <w:vAlign w:val="bottom"/>
          </w:tcPr>
          <w:p w:rsidR="000B4543" w:rsidRPr="0046341E" w:rsidRDefault="000B4543" w:rsidP="0046341E">
            <w:pPr>
              <w:rPr>
                <w:sz w:val="20"/>
                <w:szCs w:val="20"/>
                <w:lang w:val="en-GB"/>
              </w:rPr>
            </w:pPr>
            <w:r w:rsidRPr="0046341E">
              <w:rPr>
                <w:sz w:val="20"/>
                <w:szCs w:val="20"/>
                <w:lang w:val="en-GB"/>
              </w:rPr>
              <w:t>0.44</w:t>
            </w:r>
          </w:p>
        </w:tc>
      </w:tr>
    </w:tbl>
    <w:p w:rsidR="000B4543" w:rsidRPr="0046341E" w:rsidRDefault="000B4543" w:rsidP="0046341E">
      <w:pPr>
        <w:rPr>
          <w:sz w:val="20"/>
          <w:szCs w:val="20"/>
        </w:rPr>
      </w:pPr>
      <w:r w:rsidRPr="0046341E">
        <w:rPr>
          <w:i/>
          <w:iCs/>
          <w:sz w:val="20"/>
          <w:szCs w:val="20"/>
        </w:rPr>
        <w:t>Notes</w:t>
      </w:r>
      <w:r w:rsidRPr="0046341E">
        <w:rPr>
          <w:sz w:val="20"/>
          <w:szCs w:val="20"/>
        </w:rPr>
        <w:t xml:space="preserve">: AUS: Australia; CAN: Canada; DEU: Germany; </w:t>
      </w:r>
    </w:p>
    <w:p w:rsidR="000B4543" w:rsidRPr="0046341E" w:rsidRDefault="000B4543" w:rsidP="0046341E">
      <w:pPr>
        <w:rPr>
          <w:sz w:val="20"/>
          <w:szCs w:val="20"/>
        </w:rPr>
      </w:pPr>
      <w:r w:rsidRPr="0046341E">
        <w:rPr>
          <w:sz w:val="20"/>
          <w:szCs w:val="20"/>
        </w:rPr>
        <w:t xml:space="preserve">FIN: Finland; FRA: France; GBR: Great Britain; </w:t>
      </w:r>
    </w:p>
    <w:p w:rsidR="000B4543" w:rsidRPr="0046341E" w:rsidRDefault="000B4543" w:rsidP="0046341E">
      <w:pPr>
        <w:rPr>
          <w:sz w:val="20"/>
          <w:szCs w:val="20"/>
        </w:rPr>
      </w:pPr>
      <w:r w:rsidRPr="0046341E">
        <w:rPr>
          <w:sz w:val="20"/>
          <w:szCs w:val="20"/>
        </w:rPr>
        <w:t xml:space="preserve">USA: United States. Null hypothesis of LM-test: No serial correlation. </w:t>
      </w:r>
    </w:p>
    <w:p w:rsidR="000B4543" w:rsidRPr="0046341E" w:rsidRDefault="000B4543" w:rsidP="0046341E">
      <w:pPr>
        <w:rPr>
          <w:sz w:val="20"/>
          <w:szCs w:val="20"/>
          <w:lang w:eastAsia="de-DE"/>
        </w:rPr>
      </w:pPr>
      <w:r w:rsidRPr="0046341E">
        <w:rPr>
          <w:sz w:val="20"/>
          <w:szCs w:val="20"/>
          <w:lang w:eastAsia="de-DE"/>
        </w:rPr>
        <w:t xml:space="preserve">*, **, *** denote statistical significance at the 1, 5, and 10%-level, respectively. </w:t>
      </w:r>
    </w:p>
    <w:p w:rsidR="000B4543" w:rsidRPr="00847878" w:rsidRDefault="000B4543" w:rsidP="0046341E"/>
    <w:p w:rsidR="000B4543" w:rsidRPr="00847878" w:rsidRDefault="000B4543" w:rsidP="0046341E"/>
    <w:p w:rsidR="0046341E" w:rsidRDefault="0046341E" w:rsidP="0046341E">
      <w:pPr>
        <w:sectPr w:rsidR="0046341E" w:rsidSect="003865AE">
          <w:pgSz w:w="11906" w:h="16838"/>
          <w:pgMar w:top="1440" w:right="1440" w:bottom="1440" w:left="1440" w:header="708" w:footer="708" w:gutter="0"/>
          <w:cols w:space="708"/>
          <w:docGrid w:linePitch="360"/>
        </w:sectPr>
      </w:pPr>
    </w:p>
    <w:p w:rsidR="000B4543" w:rsidRPr="00847878" w:rsidRDefault="000B4543" w:rsidP="0046341E">
      <w:pPr>
        <w:rPr>
          <w:b/>
          <w:bCs/>
        </w:rPr>
      </w:pPr>
      <w:r>
        <w:rPr>
          <w:b/>
          <w:bCs/>
        </w:rPr>
        <w:lastRenderedPageBreak/>
        <w:t>Table A8</w:t>
      </w:r>
      <w:r w:rsidRPr="00847878">
        <w:rPr>
          <w:b/>
          <w:bCs/>
        </w:rPr>
        <w:t xml:space="preserve">: Serial correlation LM-tests for VARs with </w:t>
      </w:r>
      <w:r w:rsidRPr="00847878">
        <w:rPr>
          <w:b/>
          <w:bCs/>
          <w:i/>
          <w:iCs/>
        </w:rPr>
        <w:t>GDP</w:t>
      </w:r>
      <w:r w:rsidRPr="00847878">
        <w:rPr>
          <w:b/>
          <w:bCs/>
        </w:rPr>
        <w:t xml:space="preserve"> and </w:t>
      </w:r>
      <w:r w:rsidRPr="00847878">
        <w:rPr>
          <w:b/>
          <w:bCs/>
          <w:i/>
          <w:iCs/>
        </w:rPr>
        <w:t>HHD</w:t>
      </w:r>
    </w:p>
    <w:tbl>
      <w:tblPr>
        <w:tblStyle w:val="TableGrid"/>
        <w:tblW w:w="3654" w:type="dxa"/>
        <w:tblLook w:val="04A0"/>
      </w:tblPr>
      <w:tblGrid>
        <w:gridCol w:w="940"/>
        <w:gridCol w:w="580"/>
        <w:gridCol w:w="905"/>
        <w:gridCol w:w="1229"/>
      </w:tblGrid>
      <w:tr w:rsidR="000B4543" w:rsidRPr="0046341E" w:rsidTr="000B4543">
        <w:tc>
          <w:tcPr>
            <w:tcW w:w="0" w:type="auto"/>
          </w:tcPr>
          <w:p w:rsidR="000B4543" w:rsidRPr="0046341E" w:rsidRDefault="000B4543" w:rsidP="0046341E">
            <w:pPr>
              <w:rPr>
                <w:b/>
                <w:bCs/>
                <w:sz w:val="20"/>
                <w:szCs w:val="20"/>
                <w:lang w:val="en-GB"/>
              </w:rPr>
            </w:pPr>
            <w:r w:rsidRPr="0046341E">
              <w:rPr>
                <w:b/>
                <w:bCs/>
                <w:sz w:val="20"/>
                <w:szCs w:val="20"/>
                <w:lang w:val="en-GB"/>
              </w:rPr>
              <w:t>Country</w:t>
            </w:r>
          </w:p>
        </w:tc>
        <w:tc>
          <w:tcPr>
            <w:tcW w:w="580" w:type="dxa"/>
          </w:tcPr>
          <w:p w:rsidR="000B4543" w:rsidRPr="0046341E" w:rsidRDefault="000B4543" w:rsidP="0046341E">
            <w:pPr>
              <w:rPr>
                <w:b/>
                <w:bCs/>
                <w:sz w:val="20"/>
                <w:szCs w:val="20"/>
                <w:lang w:val="en-GB"/>
              </w:rPr>
            </w:pPr>
            <w:r w:rsidRPr="0046341E">
              <w:rPr>
                <w:b/>
                <w:bCs/>
                <w:sz w:val="20"/>
                <w:szCs w:val="20"/>
                <w:lang w:val="en-GB"/>
              </w:rPr>
              <w:t>Lag</w:t>
            </w:r>
          </w:p>
        </w:tc>
        <w:tc>
          <w:tcPr>
            <w:tcW w:w="905" w:type="dxa"/>
          </w:tcPr>
          <w:p w:rsidR="000B4543" w:rsidRPr="0046341E" w:rsidRDefault="000B4543" w:rsidP="0046341E">
            <w:pPr>
              <w:rPr>
                <w:b/>
                <w:bCs/>
                <w:sz w:val="20"/>
                <w:szCs w:val="20"/>
                <w:lang w:val="en-GB"/>
              </w:rPr>
            </w:pPr>
            <w:r w:rsidRPr="0046341E">
              <w:rPr>
                <w:b/>
                <w:bCs/>
                <w:sz w:val="20"/>
                <w:szCs w:val="20"/>
                <w:lang w:val="en-GB"/>
              </w:rPr>
              <w:t>LM- Statistic</w:t>
            </w:r>
          </w:p>
        </w:tc>
        <w:tc>
          <w:tcPr>
            <w:tcW w:w="1229" w:type="dxa"/>
          </w:tcPr>
          <w:p w:rsidR="000B4543" w:rsidRPr="0046341E" w:rsidRDefault="000B4543" w:rsidP="0046341E">
            <w:pPr>
              <w:rPr>
                <w:b/>
                <w:bCs/>
                <w:sz w:val="20"/>
                <w:szCs w:val="20"/>
                <w:lang w:val="en-GB"/>
              </w:rPr>
            </w:pPr>
            <w:r w:rsidRPr="0046341E">
              <w:rPr>
                <w:b/>
                <w:bCs/>
                <w:sz w:val="20"/>
                <w:szCs w:val="20"/>
                <w:lang w:val="en-GB"/>
              </w:rPr>
              <w:t>P-value</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AUS</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2.35</w:t>
            </w:r>
          </w:p>
        </w:tc>
        <w:tc>
          <w:tcPr>
            <w:tcW w:w="1229" w:type="dxa"/>
            <w:vAlign w:val="bottom"/>
          </w:tcPr>
          <w:p w:rsidR="000B4543" w:rsidRPr="0046341E" w:rsidRDefault="000B4543" w:rsidP="0046341E">
            <w:pPr>
              <w:rPr>
                <w:sz w:val="20"/>
                <w:szCs w:val="20"/>
                <w:lang w:val="en-GB"/>
              </w:rPr>
            </w:pPr>
            <w:r w:rsidRPr="0046341E">
              <w:rPr>
                <w:sz w:val="20"/>
                <w:szCs w:val="20"/>
                <w:lang w:val="en-GB"/>
              </w:rPr>
              <w:t>0.67</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3.48</w:t>
            </w:r>
          </w:p>
        </w:tc>
        <w:tc>
          <w:tcPr>
            <w:tcW w:w="1229" w:type="dxa"/>
            <w:vAlign w:val="bottom"/>
          </w:tcPr>
          <w:p w:rsidR="000B4543" w:rsidRPr="0046341E" w:rsidRDefault="000B4543" w:rsidP="0046341E">
            <w:pPr>
              <w:rPr>
                <w:sz w:val="20"/>
                <w:szCs w:val="20"/>
                <w:lang w:val="en-GB"/>
              </w:rPr>
            </w:pPr>
            <w:r w:rsidRPr="0046341E">
              <w:rPr>
                <w:sz w:val="20"/>
                <w:szCs w:val="20"/>
                <w:lang w:val="en-GB"/>
              </w:rPr>
              <w:t>0.48</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4.34</w:t>
            </w:r>
          </w:p>
        </w:tc>
        <w:tc>
          <w:tcPr>
            <w:tcW w:w="1229" w:type="dxa"/>
            <w:vAlign w:val="bottom"/>
          </w:tcPr>
          <w:p w:rsidR="000B4543" w:rsidRPr="0046341E" w:rsidRDefault="000B4543" w:rsidP="0046341E">
            <w:pPr>
              <w:rPr>
                <w:sz w:val="20"/>
                <w:szCs w:val="20"/>
                <w:lang w:val="en-GB"/>
              </w:rPr>
            </w:pPr>
            <w:r w:rsidRPr="0046341E">
              <w:rPr>
                <w:sz w:val="20"/>
                <w:szCs w:val="20"/>
                <w:lang w:val="en-GB"/>
              </w:rPr>
              <w:t>0.36</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2.47</w:t>
            </w:r>
          </w:p>
        </w:tc>
        <w:tc>
          <w:tcPr>
            <w:tcW w:w="1229" w:type="dxa"/>
            <w:vAlign w:val="bottom"/>
          </w:tcPr>
          <w:p w:rsidR="000B4543" w:rsidRPr="0046341E" w:rsidRDefault="000B4543" w:rsidP="0046341E">
            <w:pPr>
              <w:rPr>
                <w:sz w:val="20"/>
                <w:szCs w:val="20"/>
                <w:lang w:val="en-GB"/>
              </w:rPr>
            </w:pPr>
            <w:r w:rsidRPr="0046341E">
              <w:rPr>
                <w:sz w:val="20"/>
                <w:szCs w:val="20"/>
                <w:lang w:val="en-GB"/>
              </w:rPr>
              <w:t>0.65</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CAN</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4.61</w:t>
            </w:r>
          </w:p>
        </w:tc>
        <w:tc>
          <w:tcPr>
            <w:tcW w:w="1229" w:type="dxa"/>
            <w:vAlign w:val="bottom"/>
          </w:tcPr>
          <w:p w:rsidR="000B4543" w:rsidRPr="0046341E" w:rsidRDefault="000B4543" w:rsidP="0046341E">
            <w:pPr>
              <w:rPr>
                <w:sz w:val="20"/>
                <w:szCs w:val="20"/>
                <w:lang w:val="en-GB"/>
              </w:rPr>
            </w:pPr>
            <w:r w:rsidRPr="0046341E">
              <w:rPr>
                <w:sz w:val="20"/>
                <w:szCs w:val="20"/>
                <w:lang w:val="en-GB"/>
              </w:rPr>
              <w:t>0.33</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0.37</w:t>
            </w:r>
          </w:p>
        </w:tc>
        <w:tc>
          <w:tcPr>
            <w:tcW w:w="1229" w:type="dxa"/>
            <w:vAlign w:val="bottom"/>
          </w:tcPr>
          <w:p w:rsidR="000B4543" w:rsidRPr="0046341E" w:rsidRDefault="000B4543" w:rsidP="0046341E">
            <w:pPr>
              <w:rPr>
                <w:sz w:val="20"/>
                <w:szCs w:val="20"/>
                <w:lang w:val="en-GB"/>
              </w:rPr>
            </w:pPr>
            <w:r w:rsidRPr="0046341E">
              <w:rPr>
                <w:sz w:val="20"/>
                <w:szCs w:val="20"/>
                <w:lang w:val="en-GB"/>
              </w:rPr>
              <w:t>0.98</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1.39</w:t>
            </w:r>
          </w:p>
        </w:tc>
        <w:tc>
          <w:tcPr>
            <w:tcW w:w="1229" w:type="dxa"/>
            <w:vAlign w:val="bottom"/>
          </w:tcPr>
          <w:p w:rsidR="000B4543" w:rsidRPr="0046341E" w:rsidRDefault="000B4543" w:rsidP="0046341E">
            <w:pPr>
              <w:rPr>
                <w:sz w:val="20"/>
                <w:szCs w:val="20"/>
                <w:lang w:val="en-GB"/>
              </w:rPr>
            </w:pPr>
            <w:r w:rsidRPr="0046341E">
              <w:rPr>
                <w:sz w:val="20"/>
                <w:szCs w:val="20"/>
                <w:lang w:val="en-GB"/>
              </w:rPr>
              <w:t>0.85</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1.77</w:t>
            </w:r>
          </w:p>
        </w:tc>
        <w:tc>
          <w:tcPr>
            <w:tcW w:w="1229" w:type="dxa"/>
            <w:vAlign w:val="bottom"/>
          </w:tcPr>
          <w:p w:rsidR="000B4543" w:rsidRPr="0046341E" w:rsidRDefault="000B4543" w:rsidP="0046341E">
            <w:pPr>
              <w:rPr>
                <w:sz w:val="20"/>
                <w:szCs w:val="20"/>
                <w:lang w:val="en-GB"/>
              </w:rPr>
            </w:pPr>
            <w:r w:rsidRPr="0046341E">
              <w:rPr>
                <w:sz w:val="20"/>
                <w:szCs w:val="20"/>
                <w:lang w:val="en-GB"/>
              </w:rPr>
              <w:t>0.78</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DEU</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7.38</w:t>
            </w:r>
          </w:p>
        </w:tc>
        <w:tc>
          <w:tcPr>
            <w:tcW w:w="1229" w:type="dxa"/>
            <w:vAlign w:val="bottom"/>
          </w:tcPr>
          <w:p w:rsidR="000B4543" w:rsidRPr="0046341E" w:rsidRDefault="000B4543" w:rsidP="0046341E">
            <w:pPr>
              <w:rPr>
                <w:sz w:val="20"/>
                <w:szCs w:val="20"/>
                <w:lang w:val="en-GB"/>
              </w:rPr>
            </w:pPr>
            <w:r w:rsidRPr="0046341E">
              <w:rPr>
                <w:sz w:val="20"/>
                <w:szCs w:val="20"/>
                <w:lang w:val="en-GB"/>
              </w:rPr>
              <w:t>0.12</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5.11</w:t>
            </w:r>
          </w:p>
        </w:tc>
        <w:tc>
          <w:tcPr>
            <w:tcW w:w="1229" w:type="dxa"/>
            <w:vAlign w:val="bottom"/>
          </w:tcPr>
          <w:p w:rsidR="000B4543" w:rsidRPr="0046341E" w:rsidRDefault="000B4543" w:rsidP="0046341E">
            <w:pPr>
              <w:rPr>
                <w:sz w:val="20"/>
                <w:szCs w:val="20"/>
                <w:lang w:val="en-GB"/>
              </w:rPr>
            </w:pPr>
            <w:r w:rsidRPr="0046341E">
              <w:rPr>
                <w:sz w:val="20"/>
                <w:szCs w:val="20"/>
                <w:lang w:val="en-GB"/>
              </w:rPr>
              <w:t>0.28</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3.24</w:t>
            </w:r>
          </w:p>
        </w:tc>
        <w:tc>
          <w:tcPr>
            <w:tcW w:w="1229" w:type="dxa"/>
            <w:vAlign w:val="bottom"/>
          </w:tcPr>
          <w:p w:rsidR="000B4543" w:rsidRPr="0046341E" w:rsidRDefault="000B4543" w:rsidP="0046341E">
            <w:pPr>
              <w:rPr>
                <w:sz w:val="20"/>
                <w:szCs w:val="20"/>
                <w:lang w:val="en-GB"/>
              </w:rPr>
            </w:pPr>
            <w:r w:rsidRPr="0046341E">
              <w:rPr>
                <w:sz w:val="20"/>
                <w:szCs w:val="20"/>
                <w:lang w:val="en-GB"/>
              </w:rPr>
              <w:t>0.52</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2.34</w:t>
            </w:r>
          </w:p>
        </w:tc>
        <w:tc>
          <w:tcPr>
            <w:tcW w:w="1229" w:type="dxa"/>
            <w:vAlign w:val="bottom"/>
          </w:tcPr>
          <w:p w:rsidR="000B4543" w:rsidRPr="0046341E" w:rsidRDefault="000B4543" w:rsidP="0046341E">
            <w:pPr>
              <w:rPr>
                <w:sz w:val="20"/>
                <w:szCs w:val="20"/>
                <w:lang w:val="en-GB"/>
              </w:rPr>
            </w:pPr>
            <w:r w:rsidRPr="0046341E">
              <w:rPr>
                <w:sz w:val="20"/>
                <w:szCs w:val="20"/>
                <w:lang w:val="en-GB"/>
              </w:rPr>
              <w:t>0.67</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FIN</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3.32</w:t>
            </w:r>
          </w:p>
        </w:tc>
        <w:tc>
          <w:tcPr>
            <w:tcW w:w="1229" w:type="dxa"/>
            <w:vAlign w:val="bottom"/>
          </w:tcPr>
          <w:p w:rsidR="000B4543" w:rsidRPr="0046341E" w:rsidRDefault="000B4543" w:rsidP="0046341E">
            <w:pPr>
              <w:rPr>
                <w:sz w:val="20"/>
                <w:szCs w:val="20"/>
                <w:lang w:val="en-GB"/>
              </w:rPr>
            </w:pPr>
            <w:r w:rsidRPr="0046341E">
              <w:rPr>
                <w:sz w:val="20"/>
                <w:szCs w:val="20"/>
                <w:lang w:val="en-GB"/>
              </w:rPr>
              <w:t>0.51</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3.15</w:t>
            </w:r>
          </w:p>
        </w:tc>
        <w:tc>
          <w:tcPr>
            <w:tcW w:w="1229" w:type="dxa"/>
            <w:vAlign w:val="bottom"/>
          </w:tcPr>
          <w:p w:rsidR="000B4543" w:rsidRPr="0046341E" w:rsidRDefault="000B4543" w:rsidP="0046341E">
            <w:pPr>
              <w:rPr>
                <w:sz w:val="20"/>
                <w:szCs w:val="20"/>
                <w:lang w:val="en-GB"/>
              </w:rPr>
            </w:pPr>
            <w:r w:rsidRPr="0046341E">
              <w:rPr>
                <w:sz w:val="20"/>
                <w:szCs w:val="20"/>
                <w:lang w:val="en-GB"/>
              </w:rPr>
              <w:t>0.53</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3.71</w:t>
            </w:r>
          </w:p>
        </w:tc>
        <w:tc>
          <w:tcPr>
            <w:tcW w:w="1229" w:type="dxa"/>
            <w:vAlign w:val="bottom"/>
          </w:tcPr>
          <w:p w:rsidR="000B4543" w:rsidRPr="0046341E" w:rsidRDefault="000B4543" w:rsidP="0046341E">
            <w:pPr>
              <w:rPr>
                <w:sz w:val="20"/>
                <w:szCs w:val="20"/>
                <w:lang w:val="en-GB"/>
              </w:rPr>
            </w:pPr>
            <w:r w:rsidRPr="0046341E">
              <w:rPr>
                <w:sz w:val="20"/>
                <w:szCs w:val="20"/>
                <w:lang w:val="en-GB"/>
              </w:rPr>
              <w:t>0.45</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4.36</w:t>
            </w:r>
          </w:p>
        </w:tc>
        <w:tc>
          <w:tcPr>
            <w:tcW w:w="1229" w:type="dxa"/>
            <w:vAlign w:val="bottom"/>
          </w:tcPr>
          <w:p w:rsidR="000B4543" w:rsidRPr="0046341E" w:rsidRDefault="000B4543" w:rsidP="0046341E">
            <w:pPr>
              <w:rPr>
                <w:sz w:val="20"/>
                <w:szCs w:val="20"/>
                <w:lang w:val="en-GB"/>
              </w:rPr>
            </w:pPr>
            <w:r w:rsidRPr="0046341E">
              <w:rPr>
                <w:sz w:val="20"/>
                <w:szCs w:val="20"/>
                <w:lang w:val="en-GB"/>
              </w:rPr>
              <w:t>0.36</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FRA</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5.26</w:t>
            </w:r>
          </w:p>
        </w:tc>
        <w:tc>
          <w:tcPr>
            <w:tcW w:w="1229" w:type="dxa"/>
            <w:vAlign w:val="bottom"/>
          </w:tcPr>
          <w:p w:rsidR="000B4543" w:rsidRPr="0046341E" w:rsidRDefault="000B4543" w:rsidP="0046341E">
            <w:pPr>
              <w:rPr>
                <w:sz w:val="20"/>
                <w:szCs w:val="20"/>
                <w:lang w:val="en-GB"/>
              </w:rPr>
            </w:pPr>
            <w:r w:rsidRPr="0046341E">
              <w:rPr>
                <w:sz w:val="20"/>
                <w:szCs w:val="20"/>
                <w:lang w:val="en-GB"/>
              </w:rPr>
              <w:t>0.26</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2.44</w:t>
            </w:r>
          </w:p>
        </w:tc>
        <w:tc>
          <w:tcPr>
            <w:tcW w:w="1229" w:type="dxa"/>
            <w:vAlign w:val="bottom"/>
          </w:tcPr>
          <w:p w:rsidR="000B4543" w:rsidRPr="0046341E" w:rsidRDefault="000B4543" w:rsidP="0046341E">
            <w:pPr>
              <w:rPr>
                <w:sz w:val="20"/>
                <w:szCs w:val="20"/>
                <w:lang w:val="en-GB"/>
              </w:rPr>
            </w:pPr>
            <w:r w:rsidRPr="0046341E">
              <w:rPr>
                <w:sz w:val="20"/>
                <w:szCs w:val="20"/>
                <w:lang w:val="en-GB"/>
              </w:rPr>
              <w:t>0.66</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2.15</w:t>
            </w:r>
          </w:p>
        </w:tc>
        <w:tc>
          <w:tcPr>
            <w:tcW w:w="1229" w:type="dxa"/>
            <w:vAlign w:val="bottom"/>
          </w:tcPr>
          <w:p w:rsidR="000B4543" w:rsidRPr="0046341E" w:rsidRDefault="000B4543" w:rsidP="0046341E">
            <w:pPr>
              <w:rPr>
                <w:sz w:val="20"/>
                <w:szCs w:val="20"/>
                <w:lang w:val="en-GB"/>
              </w:rPr>
            </w:pPr>
            <w:r w:rsidRPr="0046341E">
              <w:rPr>
                <w:sz w:val="20"/>
                <w:szCs w:val="20"/>
                <w:lang w:val="en-GB"/>
              </w:rPr>
              <w:t>0.71</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3.55</w:t>
            </w:r>
          </w:p>
        </w:tc>
        <w:tc>
          <w:tcPr>
            <w:tcW w:w="1229" w:type="dxa"/>
            <w:vAlign w:val="bottom"/>
          </w:tcPr>
          <w:p w:rsidR="000B4543" w:rsidRPr="0046341E" w:rsidRDefault="000B4543" w:rsidP="0046341E">
            <w:pPr>
              <w:rPr>
                <w:sz w:val="20"/>
                <w:szCs w:val="20"/>
                <w:lang w:val="en-GB"/>
              </w:rPr>
            </w:pPr>
            <w:r w:rsidRPr="0046341E">
              <w:rPr>
                <w:sz w:val="20"/>
                <w:szCs w:val="20"/>
                <w:lang w:val="en-GB"/>
              </w:rPr>
              <w:t>0.47</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GBR</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tcPr>
          <w:p w:rsidR="000B4543" w:rsidRPr="0046341E" w:rsidRDefault="000B4543" w:rsidP="0046341E">
            <w:pPr>
              <w:rPr>
                <w:sz w:val="20"/>
                <w:szCs w:val="20"/>
                <w:lang w:val="en-GB"/>
              </w:rPr>
            </w:pPr>
            <w:r w:rsidRPr="0046341E">
              <w:rPr>
                <w:sz w:val="20"/>
                <w:szCs w:val="20"/>
                <w:lang w:val="en-GB"/>
              </w:rPr>
              <w:t>5.31</w:t>
            </w:r>
          </w:p>
        </w:tc>
        <w:tc>
          <w:tcPr>
            <w:tcW w:w="1229" w:type="dxa"/>
          </w:tcPr>
          <w:p w:rsidR="000B4543" w:rsidRPr="0046341E" w:rsidRDefault="000B4543" w:rsidP="0046341E">
            <w:pPr>
              <w:rPr>
                <w:sz w:val="20"/>
                <w:szCs w:val="20"/>
                <w:lang w:val="en-GB"/>
              </w:rPr>
            </w:pPr>
            <w:r w:rsidRPr="0046341E">
              <w:rPr>
                <w:sz w:val="20"/>
                <w:szCs w:val="20"/>
                <w:lang w:val="en-GB"/>
              </w:rPr>
              <w:t>0.26</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tcPr>
          <w:p w:rsidR="000B4543" w:rsidRPr="0046341E" w:rsidRDefault="000B4543" w:rsidP="0046341E">
            <w:pPr>
              <w:rPr>
                <w:sz w:val="20"/>
                <w:szCs w:val="20"/>
                <w:lang w:val="en-GB"/>
              </w:rPr>
            </w:pPr>
            <w:r w:rsidRPr="0046341E">
              <w:rPr>
                <w:sz w:val="20"/>
                <w:szCs w:val="20"/>
                <w:lang w:val="en-GB"/>
              </w:rPr>
              <w:t>3.65</w:t>
            </w:r>
          </w:p>
        </w:tc>
        <w:tc>
          <w:tcPr>
            <w:tcW w:w="1229" w:type="dxa"/>
          </w:tcPr>
          <w:p w:rsidR="000B4543" w:rsidRPr="0046341E" w:rsidRDefault="000B4543" w:rsidP="0046341E">
            <w:pPr>
              <w:rPr>
                <w:sz w:val="20"/>
                <w:szCs w:val="20"/>
                <w:lang w:val="en-GB"/>
              </w:rPr>
            </w:pPr>
            <w:r w:rsidRPr="0046341E">
              <w:rPr>
                <w:sz w:val="20"/>
                <w:szCs w:val="20"/>
                <w:lang w:val="en-GB"/>
              </w:rPr>
              <w:t>0.46</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tcPr>
          <w:p w:rsidR="000B4543" w:rsidRPr="0046341E" w:rsidRDefault="000B4543" w:rsidP="0046341E">
            <w:pPr>
              <w:rPr>
                <w:sz w:val="20"/>
                <w:szCs w:val="20"/>
                <w:lang w:val="en-GB"/>
              </w:rPr>
            </w:pPr>
            <w:r w:rsidRPr="0046341E">
              <w:rPr>
                <w:sz w:val="20"/>
                <w:szCs w:val="20"/>
                <w:lang w:val="en-GB"/>
              </w:rPr>
              <w:t>3.13</w:t>
            </w:r>
          </w:p>
        </w:tc>
        <w:tc>
          <w:tcPr>
            <w:tcW w:w="1229" w:type="dxa"/>
          </w:tcPr>
          <w:p w:rsidR="000B4543" w:rsidRPr="0046341E" w:rsidRDefault="000B4543" w:rsidP="0046341E">
            <w:pPr>
              <w:rPr>
                <w:sz w:val="20"/>
                <w:szCs w:val="20"/>
                <w:lang w:val="en-GB"/>
              </w:rPr>
            </w:pPr>
            <w:r w:rsidRPr="0046341E">
              <w:rPr>
                <w:sz w:val="20"/>
                <w:szCs w:val="20"/>
                <w:lang w:val="en-GB"/>
              </w:rPr>
              <w:t>0.54</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tcPr>
          <w:p w:rsidR="000B4543" w:rsidRPr="0046341E" w:rsidRDefault="000B4543" w:rsidP="0046341E">
            <w:pPr>
              <w:rPr>
                <w:sz w:val="20"/>
                <w:szCs w:val="20"/>
                <w:lang w:val="en-GB"/>
              </w:rPr>
            </w:pPr>
            <w:r w:rsidRPr="0046341E">
              <w:rPr>
                <w:sz w:val="20"/>
                <w:szCs w:val="20"/>
                <w:lang w:val="en-GB"/>
              </w:rPr>
              <w:t>4.54</w:t>
            </w:r>
          </w:p>
        </w:tc>
        <w:tc>
          <w:tcPr>
            <w:tcW w:w="1229" w:type="dxa"/>
          </w:tcPr>
          <w:p w:rsidR="000B4543" w:rsidRPr="0046341E" w:rsidRDefault="000B4543" w:rsidP="0046341E">
            <w:pPr>
              <w:rPr>
                <w:sz w:val="20"/>
                <w:szCs w:val="20"/>
                <w:lang w:val="en-GB"/>
              </w:rPr>
            </w:pPr>
            <w:r w:rsidRPr="0046341E">
              <w:rPr>
                <w:sz w:val="20"/>
                <w:szCs w:val="20"/>
                <w:lang w:val="en-GB"/>
              </w:rPr>
              <w:t>0.34</w:t>
            </w:r>
          </w:p>
        </w:tc>
      </w:tr>
      <w:tr w:rsidR="000B4543" w:rsidRPr="0046341E" w:rsidTr="000B4543">
        <w:trPr>
          <w:trHeight w:val="63"/>
        </w:trPr>
        <w:tc>
          <w:tcPr>
            <w:tcW w:w="0" w:type="auto"/>
            <w:vMerge w:val="restart"/>
          </w:tcPr>
          <w:p w:rsidR="000B4543" w:rsidRPr="0046341E" w:rsidRDefault="000B4543" w:rsidP="0046341E">
            <w:pPr>
              <w:rPr>
                <w:sz w:val="20"/>
                <w:szCs w:val="20"/>
                <w:lang w:val="en-GB"/>
              </w:rPr>
            </w:pPr>
            <w:r w:rsidRPr="0046341E">
              <w:rPr>
                <w:sz w:val="20"/>
                <w:szCs w:val="20"/>
                <w:lang w:val="en-GB"/>
              </w:rPr>
              <w:t>USA</w:t>
            </w:r>
          </w:p>
        </w:tc>
        <w:tc>
          <w:tcPr>
            <w:tcW w:w="580" w:type="dxa"/>
          </w:tcPr>
          <w:p w:rsidR="000B4543" w:rsidRPr="0046341E" w:rsidRDefault="000B4543" w:rsidP="0046341E">
            <w:pPr>
              <w:rPr>
                <w:sz w:val="20"/>
                <w:szCs w:val="20"/>
                <w:lang w:val="en-GB"/>
              </w:rPr>
            </w:pPr>
            <w:r w:rsidRPr="0046341E">
              <w:rPr>
                <w:sz w:val="20"/>
                <w:szCs w:val="20"/>
                <w:lang w:val="en-GB"/>
              </w:rPr>
              <w:t>1</w:t>
            </w:r>
          </w:p>
        </w:tc>
        <w:tc>
          <w:tcPr>
            <w:tcW w:w="905" w:type="dxa"/>
            <w:vAlign w:val="bottom"/>
          </w:tcPr>
          <w:p w:rsidR="000B4543" w:rsidRPr="0046341E" w:rsidRDefault="000B4543" w:rsidP="0046341E">
            <w:pPr>
              <w:rPr>
                <w:sz w:val="20"/>
                <w:szCs w:val="20"/>
                <w:lang w:val="en-GB"/>
              </w:rPr>
            </w:pPr>
            <w:r w:rsidRPr="0046341E">
              <w:rPr>
                <w:sz w:val="20"/>
                <w:szCs w:val="20"/>
                <w:lang w:val="en-GB"/>
              </w:rPr>
              <w:t>2.11</w:t>
            </w:r>
          </w:p>
        </w:tc>
        <w:tc>
          <w:tcPr>
            <w:tcW w:w="1229" w:type="dxa"/>
            <w:vAlign w:val="bottom"/>
          </w:tcPr>
          <w:p w:rsidR="000B4543" w:rsidRPr="0046341E" w:rsidRDefault="000B4543" w:rsidP="0046341E">
            <w:pPr>
              <w:rPr>
                <w:sz w:val="20"/>
                <w:szCs w:val="20"/>
                <w:lang w:val="en-GB"/>
              </w:rPr>
            </w:pPr>
            <w:r w:rsidRPr="0046341E">
              <w:rPr>
                <w:sz w:val="20"/>
                <w:szCs w:val="20"/>
                <w:lang w:val="en-GB"/>
              </w:rPr>
              <w:t>0.71</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2</w:t>
            </w:r>
          </w:p>
        </w:tc>
        <w:tc>
          <w:tcPr>
            <w:tcW w:w="905" w:type="dxa"/>
            <w:vAlign w:val="bottom"/>
          </w:tcPr>
          <w:p w:rsidR="000B4543" w:rsidRPr="0046341E" w:rsidRDefault="000B4543" w:rsidP="0046341E">
            <w:pPr>
              <w:rPr>
                <w:sz w:val="20"/>
                <w:szCs w:val="20"/>
                <w:lang w:val="en-GB"/>
              </w:rPr>
            </w:pPr>
            <w:r w:rsidRPr="0046341E">
              <w:rPr>
                <w:sz w:val="20"/>
                <w:szCs w:val="20"/>
                <w:lang w:val="en-GB"/>
              </w:rPr>
              <w:t>3.77</w:t>
            </w:r>
          </w:p>
        </w:tc>
        <w:tc>
          <w:tcPr>
            <w:tcW w:w="1229" w:type="dxa"/>
            <w:vAlign w:val="bottom"/>
          </w:tcPr>
          <w:p w:rsidR="000B4543" w:rsidRPr="0046341E" w:rsidRDefault="000B4543" w:rsidP="0046341E">
            <w:pPr>
              <w:rPr>
                <w:sz w:val="20"/>
                <w:szCs w:val="20"/>
                <w:lang w:val="en-GB"/>
              </w:rPr>
            </w:pPr>
            <w:r w:rsidRPr="0046341E">
              <w:rPr>
                <w:sz w:val="20"/>
                <w:szCs w:val="20"/>
                <w:lang w:val="en-GB"/>
              </w:rPr>
              <w:t>0.44</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3</w:t>
            </w:r>
          </w:p>
        </w:tc>
        <w:tc>
          <w:tcPr>
            <w:tcW w:w="905" w:type="dxa"/>
            <w:vAlign w:val="bottom"/>
          </w:tcPr>
          <w:p w:rsidR="000B4543" w:rsidRPr="0046341E" w:rsidRDefault="000B4543" w:rsidP="0046341E">
            <w:pPr>
              <w:rPr>
                <w:sz w:val="20"/>
                <w:szCs w:val="20"/>
                <w:lang w:val="en-GB"/>
              </w:rPr>
            </w:pPr>
            <w:r w:rsidRPr="0046341E">
              <w:rPr>
                <w:sz w:val="20"/>
                <w:szCs w:val="20"/>
                <w:lang w:val="en-GB"/>
              </w:rPr>
              <w:t>7.37</w:t>
            </w:r>
          </w:p>
        </w:tc>
        <w:tc>
          <w:tcPr>
            <w:tcW w:w="1229" w:type="dxa"/>
            <w:vAlign w:val="bottom"/>
          </w:tcPr>
          <w:p w:rsidR="000B4543" w:rsidRPr="0046341E" w:rsidRDefault="000B4543" w:rsidP="0046341E">
            <w:pPr>
              <w:rPr>
                <w:sz w:val="20"/>
                <w:szCs w:val="20"/>
                <w:lang w:val="en-GB"/>
              </w:rPr>
            </w:pPr>
            <w:r w:rsidRPr="0046341E">
              <w:rPr>
                <w:sz w:val="20"/>
                <w:szCs w:val="20"/>
                <w:lang w:val="en-GB"/>
              </w:rPr>
              <w:t>0.12</w:t>
            </w:r>
          </w:p>
        </w:tc>
      </w:tr>
      <w:tr w:rsidR="000B4543" w:rsidRPr="0046341E" w:rsidTr="000B4543">
        <w:tc>
          <w:tcPr>
            <w:tcW w:w="0" w:type="auto"/>
            <w:vMerge/>
          </w:tcPr>
          <w:p w:rsidR="000B4543" w:rsidRPr="0046341E" w:rsidRDefault="000B4543" w:rsidP="0046341E">
            <w:pPr>
              <w:rPr>
                <w:sz w:val="20"/>
                <w:szCs w:val="20"/>
                <w:lang w:val="en-GB"/>
              </w:rPr>
            </w:pPr>
          </w:p>
        </w:tc>
        <w:tc>
          <w:tcPr>
            <w:tcW w:w="580" w:type="dxa"/>
          </w:tcPr>
          <w:p w:rsidR="000B4543" w:rsidRPr="0046341E" w:rsidRDefault="000B4543" w:rsidP="0046341E">
            <w:pPr>
              <w:rPr>
                <w:sz w:val="20"/>
                <w:szCs w:val="20"/>
                <w:lang w:val="en-GB"/>
              </w:rPr>
            </w:pPr>
            <w:r w:rsidRPr="0046341E">
              <w:rPr>
                <w:sz w:val="20"/>
                <w:szCs w:val="20"/>
                <w:lang w:val="en-GB"/>
              </w:rPr>
              <w:t>4</w:t>
            </w:r>
          </w:p>
        </w:tc>
        <w:tc>
          <w:tcPr>
            <w:tcW w:w="905" w:type="dxa"/>
            <w:vAlign w:val="bottom"/>
          </w:tcPr>
          <w:p w:rsidR="000B4543" w:rsidRPr="0046341E" w:rsidRDefault="000B4543" w:rsidP="0046341E">
            <w:pPr>
              <w:rPr>
                <w:sz w:val="20"/>
                <w:szCs w:val="20"/>
                <w:lang w:val="en-GB"/>
              </w:rPr>
            </w:pPr>
            <w:r w:rsidRPr="0046341E">
              <w:rPr>
                <w:sz w:val="20"/>
                <w:szCs w:val="20"/>
                <w:lang w:val="en-GB"/>
              </w:rPr>
              <w:t>7.23</w:t>
            </w:r>
          </w:p>
        </w:tc>
        <w:tc>
          <w:tcPr>
            <w:tcW w:w="1229" w:type="dxa"/>
            <w:vAlign w:val="bottom"/>
          </w:tcPr>
          <w:p w:rsidR="000B4543" w:rsidRPr="0046341E" w:rsidRDefault="000B4543" w:rsidP="0046341E">
            <w:pPr>
              <w:rPr>
                <w:sz w:val="20"/>
                <w:szCs w:val="20"/>
                <w:lang w:val="en-GB"/>
              </w:rPr>
            </w:pPr>
            <w:r w:rsidRPr="0046341E">
              <w:rPr>
                <w:sz w:val="20"/>
                <w:szCs w:val="20"/>
                <w:lang w:val="en-GB"/>
              </w:rPr>
              <w:t>0.12</w:t>
            </w:r>
          </w:p>
        </w:tc>
      </w:tr>
    </w:tbl>
    <w:p w:rsidR="000B4543" w:rsidRPr="0046341E" w:rsidRDefault="000B4543" w:rsidP="0046341E">
      <w:pPr>
        <w:rPr>
          <w:sz w:val="20"/>
          <w:szCs w:val="20"/>
        </w:rPr>
      </w:pPr>
      <w:r w:rsidRPr="0046341E">
        <w:rPr>
          <w:i/>
          <w:iCs/>
          <w:sz w:val="20"/>
          <w:szCs w:val="20"/>
        </w:rPr>
        <w:t>Notes</w:t>
      </w:r>
      <w:r w:rsidRPr="0046341E">
        <w:rPr>
          <w:sz w:val="20"/>
          <w:szCs w:val="20"/>
        </w:rPr>
        <w:t xml:space="preserve">: AUS: Australia; CAN: Canada; DEU: Germany; </w:t>
      </w:r>
    </w:p>
    <w:p w:rsidR="000B4543" w:rsidRPr="0046341E" w:rsidRDefault="000B4543" w:rsidP="0046341E">
      <w:pPr>
        <w:rPr>
          <w:sz w:val="20"/>
          <w:szCs w:val="20"/>
        </w:rPr>
      </w:pPr>
      <w:r w:rsidRPr="0046341E">
        <w:rPr>
          <w:sz w:val="20"/>
          <w:szCs w:val="20"/>
        </w:rPr>
        <w:t xml:space="preserve">FIN: Finland; FRA: France; GBR: Great Britain; USA: United States. Null hypothesis of LM-test: No serial correlation. </w:t>
      </w:r>
      <w:r w:rsidRPr="0046341E">
        <w:rPr>
          <w:sz w:val="20"/>
          <w:szCs w:val="20"/>
          <w:lang w:eastAsia="de-DE"/>
        </w:rPr>
        <w:t xml:space="preserve">*, **, *** denote statistical significance at the 1, 5, and 10%-level, respectively. </w:t>
      </w:r>
    </w:p>
    <w:p w:rsidR="0046341E" w:rsidRDefault="0046341E" w:rsidP="0046341E">
      <w:pPr>
        <w:rPr>
          <w:lang w:eastAsia="de-DE"/>
        </w:rPr>
        <w:sectPr w:rsidR="0046341E" w:rsidSect="003865AE">
          <w:pgSz w:w="11906" w:h="16838"/>
          <w:pgMar w:top="1440" w:right="1440" w:bottom="1440" w:left="1440" w:header="708" w:footer="708" w:gutter="0"/>
          <w:cols w:space="708"/>
          <w:docGrid w:linePitch="360"/>
        </w:sectPr>
      </w:pPr>
    </w:p>
    <w:p w:rsidR="0046341E" w:rsidRPr="0046341E" w:rsidRDefault="000B4543" w:rsidP="0046341E">
      <w:pPr>
        <w:pStyle w:val="Heading3"/>
        <w:rPr>
          <w:sz w:val="28"/>
        </w:rPr>
      </w:pPr>
      <w:r>
        <w:rPr>
          <w:sz w:val="28"/>
        </w:rPr>
        <w:lastRenderedPageBreak/>
        <w:t>A4</w:t>
      </w:r>
      <w:r w:rsidRPr="00E037AF">
        <w:rPr>
          <w:sz w:val="28"/>
        </w:rPr>
        <w:t xml:space="preserve"> </w:t>
      </w:r>
      <w:r>
        <w:rPr>
          <w:sz w:val="28"/>
        </w:rPr>
        <w:t xml:space="preserve">Robustness checks </w:t>
      </w:r>
    </w:p>
    <w:p w:rsidR="000B4543" w:rsidRPr="00847878" w:rsidRDefault="000B4543" w:rsidP="0046341E">
      <w:pPr>
        <w:rPr>
          <w:b/>
          <w:bCs/>
        </w:rPr>
      </w:pPr>
      <w:r w:rsidRPr="00847878">
        <w:rPr>
          <w:b/>
          <w:bCs/>
        </w:rPr>
        <w:t xml:space="preserve">Table </w:t>
      </w:r>
      <w:r>
        <w:rPr>
          <w:b/>
          <w:bCs/>
        </w:rPr>
        <w:t>A9</w:t>
      </w:r>
      <w:r w:rsidRPr="00847878">
        <w:rPr>
          <w:b/>
          <w:bCs/>
        </w:rPr>
        <w:t xml:space="preserve">: VAR models with </w:t>
      </w:r>
      <w:r w:rsidRPr="00847878">
        <w:rPr>
          <w:b/>
          <w:bCs/>
          <w:i/>
          <w:iCs/>
        </w:rPr>
        <w:t>GDP</w:t>
      </w:r>
      <w:r w:rsidRPr="00847878">
        <w:rPr>
          <w:b/>
          <w:bCs/>
        </w:rPr>
        <w:t xml:space="preserve"> an</w:t>
      </w:r>
      <w:r w:rsidRPr="00C4567C">
        <w:rPr>
          <w:b/>
          <w:bCs/>
        </w:rPr>
        <w:t xml:space="preserve">d </w:t>
      </w:r>
      <w:r w:rsidRPr="00665CB0">
        <w:rPr>
          <w:b/>
          <w:i/>
        </w:rPr>
        <w:t>NFCD</w:t>
      </w:r>
      <w:r w:rsidRPr="00665CB0">
        <w:rPr>
          <w:b/>
          <w:i/>
          <w:vertAlign w:val="superscript"/>
        </w:rPr>
        <w:t>CPST</w:t>
      </w:r>
    </w:p>
    <w:tbl>
      <w:tblPr>
        <w:tblStyle w:val="TableGrid"/>
        <w:tblW w:w="0" w:type="auto"/>
        <w:tblLook w:val="04A0"/>
      </w:tblPr>
      <w:tblGrid>
        <w:gridCol w:w="1325"/>
        <w:gridCol w:w="1053"/>
        <w:gridCol w:w="1053"/>
        <w:gridCol w:w="1132"/>
        <w:gridCol w:w="1119"/>
        <w:gridCol w:w="918"/>
        <w:gridCol w:w="2066"/>
        <w:gridCol w:w="958"/>
        <w:gridCol w:w="1058"/>
      </w:tblGrid>
      <w:tr w:rsidR="000B4543" w:rsidRPr="0046341E" w:rsidTr="000B4543">
        <w:tc>
          <w:tcPr>
            <w:tcW w:w="0" w:type="auto"/>
          </w:tcPr>
          <w:p w:rsidR="000B4543" w:rsidRPr="0046341E" w:rsidRDefault="000B4543" w:rsidP="0046341E">
            <w:pPr>
              <w:rPr>
                <w:b/>
                <w:bCs/>
                <w:sz w:val="20"/>
                <w:szCs w:val="20"/>
                <w:lang w:val="en-GB"/>
              </w:rPr>
            </w:pPr>
            <w:r w:rsidRPr="0046341E">
              <w:rPr>
                <w:b/>
                <w:bCs/>
                <w:sz w:val="20"/>
                <w:szCs w:val="20"/>
                <w:lang w:val="en-GB"/>
              </w:rPr>
              <w:t>Country</w:t>
            </w:r>
          </w:p>
        </w:tc>
        <w:tc>
          <w:tcPr>
            <w:tcW w:w="0" w:type="auto"/>
          </w:tcPr>
          <w:p w:rsidR="000B4543" w:rsidRPr="0046341E" w:rsidRDefault="000B4543" w:rsidP="0046341E">
            <w:pPr>
              <w:rPr>
                <w:b/>
                <w:bCs/>
                <w:sz w:val="20"/>
                <w:szCs w:val="20"/>
                <w:lang w:val="en-GB"/>
              </w:rPr>
            </w:pPr>
            <w:r w:rsidRPr="0046341E">
              <w:rPr>
                <w:b/>
                <w:bCs/>
                <w:sz w:val="20"/>
                <w:szCs w:val="20"/>
                <w:lang w:val="en-GB"/>
              </w:rPr>
              <w:t>DV</w:t>
            </w:r>
          </w:p>
        </w:tc>
        <w:tc>
          <w:tcPr>
            <w:tcW w:w="0" w:type="auto"/>
          </w:tcPr>
          <w:p w:rsidR="000B4543" w:rsidRPr="0046341E" w:rsidRDefault="000B4543" w:rsidP="0046341E">
            <w:pPr>
              <w:rPr>
                <w:b/>
                <w:bCs/>
                <w:sz w:val="20"/>
                <w:szCs w:val="20"/>
                <w:lang w:val="en-GB"/>
              </w:rPr>
            </w:pPr>
            <w:r w:rsidRPr="0046341E">
              <w:rPr>
                <w:b/>
                <w:bCs/>
                <w:sz w:val="20"/>
                <w:szCs w:val="20"/>
                <w:lang w:val="en-GB"/>
              </w:rPr>
              <w:t>EPV</w:t>
            </w:r>
          </w:p>
        </w:tc>
        <w:tc>
          <w:tcPr>
            <w:tcW w:w="0" w:type="auto"/>
          </w:tcPr>
          <w:p w:rsidR="000B4543" w:rsidRPr="0046341E" w:rsidRDefault="000B4543" w:rsidP="0046341E">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LDV</w:t>
            </w:r>
          </w:p>
          <w:p w:rsidR="000B4543" w:rsidRPr="0046341E" w:rsidRDefault="000B4543" w:rsidP="0046341E">
            <w:pPr>
              <w:rPr>
                <w:b/>
                <w:sz w:val="20"/>
                <w:szCs w:val="20"/>
                <w:lang w:val="en-GB"/>
              </w:rPr>
            </w:pPr>
          </w:p>
        </w:tc>
        <w:tc>
          <w:tcPr>
            <w:tcW w:w="0" w:type="auto"/>
          </w:tcPr>
          <w:p w:rsidR="000B4543" w:rsidRPr="0046341E" w:rsidRDefault="000B4543" w:rsidP="0046341E">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EPV</w:t>
            </w:r>
          </w:p>
        </w:tc>
        <w:tc>
          <w:tcPr>
            <w:tcW w:w="0" w:type="auto"/>
          </w:tcPr>
          <w:p w:rsidR="000B4543" w:rsidRPr="0046341E" w:rsidRDefault="000B4543" w:rsidP="0046341E">
            <w:pPr>
              <w:rPr>
                <w:b/>
                <w:bCs/>
                <w:sz w:val="20"/>
                <w:szCs w:val="20"/>
                <w:lang w:val="en-GB" w:eastAsia="de-DE"/>
              </w:rPr>
            </w:pPr>
            <w:r w:rsidRPr="0046341E">
              <w:rPr>
                <w:b/>
                <w:bCs/>
                <w:sz w:val="20"/>
                <w:szCs w:val="20"/>
                <w:lang w:val="en-GB" w:eastAsia="de-DE"/>
              </w:rPr>
              <w:t>Lag order</w:t>
            </w:r>
          </w:p>
        </w:tc>
        <w:tc>
          <w:tcPr>
            <w:tcW w:w="0" w:type="auto"/>
          </w:tcPr>
          <w:p w:rsidR="000B4543" w:rsidRPr="0046341E" w:rsidRDefault="000B4543" w:rsidP="0046341E">
            <w:pPr>
              <w:rPr>
                <w:b/>
                <w:bCs/>
                <w:sz w:val="20"/>
                <w:szCs w:val="20"/>
                <w:lang w:val="en-GB"/>
              </w:rPr>
            </w:pPr>
            <w:r w:rsidRPr="0046341E">
              <w:rPr>
                <w:b/>
                <w:bCs/>
                <w:sz w:val="20"/>
                <w:szCs w:val="20"/>
                <w:lang w:val="en-GB"/>
              </w:rPr>
              <w:t>Necessary condition satisfied?</w:t>
            </w:r>
          </w:p>
        </w:tc>
        <w:tc>
          <w:tcPr>
            <w:tcW w:w="0" w:type="auto"/>
          </w:tcPr>
          <w:p w:rsidR="000B4543" w:rsidRPr="0046341E" w:rsidRDefault="000B4543" w:rsidP="0046341E">
            <w:pPr>
              <w:rPr>
                <w:b/>
                <w:bCs/>
                <w:sz w:val="20"/>
                <w:szCs w:val="20"/>
                <w:lang w:val="en-GB"/>
              </w:rPr>
            </w:pPr>
            <w:r w:rsidRPr="0046341E">
              <w:rPr>
                <w:b/>
                <w:bCs/>
                <w:sz w:val="20"/>
                <w:szCs w:val="20"/>
                <w:lang w:val="en-GB"/>
              </w:rPr>
              <w:t>Period</w:t>
            </w:r>
          </w:p>
        </w:tc>
        <w:tc>
          <w:tcPr>
            <w:tcW w:w="0" w:type="auto"/>
          </w:tcPr>
          <w:p w:rsidR="000B4543" w:rsidRPr="0046341E" w:rsidRDefault="000B4543" w:rsidP="0046341E">
            <w:pPr>
              <w:rPr>
                <w:b/>
                <w:bCs/>
                <w:sz w:val="20"/>
                <w:szCs w:val="20"/>
                <w:lang w:val="en-GB"/>
              </w:rPr>
            </w:pPr>
            <w:r w:rsidRPr="0046341E">
              <w:rPr>
                <w:b/>
                <w:bCs/>
                <w:sz w:val="20"/>
                <w:szCs w:val="20"/>
                <w:lang w:val="en-GB"/>
              </w:rPr>
              <w:t>Cycle length</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AUS</w:t>
            </w:r>
          </w:p>
        </w:tc>
        <w:tc>
          <w:tcPr>
            <w:tcW w:w="0" w:type="auto"/>
          </w:tcPr>
          <w:p w:rsidR="000B4543" w:rsidRPr="0046341E" w:rsidRDefault="000B4543" w:rsidP="0046341E">
            <w:pPr>
              <w:rPr>
                <w:b/>
                <w:bCs/>
                <w:i/>
                <w:iCs/>
                <w:sz w:val="20"/>
                <w:szCs w:val="20"/>
                <w:lang w:val="en-GB"/>
              </w:rPr>
            </w:pPr>
            <w:r w:rsidRPr="0046341E">
              <w:rPr>
                <w:i/>
                <w:iCs/>
                <w:sz w:val="20"/>
                <w:szCs w:val="20"/>
              </w:rPr>
              <w:t>GDP</w:t>
            </w:r>
          </w:p>
        </w:tc>
        <w:tc>
          <w:tcPr>
            <w:tcW w:w="0" w:type="auto"/>
          </w:tcPr>
          <w:p w:rsidR="000B4543" w:rsidRPr="0046341E" w:rsidRDefault="000B4543" w:rsidP="0046341E">
            <w:pPr>
              <w:rPr>
                <w:b/>
                <w:bCs/>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1.099</w:t>
            </w:r>
          </w:p>
          <w:p w:rsidR="000B4543" w:rsidRPr="0046341E" w:rsidRDefault="000B4543" w:rsidP="0046341E">
            <w:pPr>
              <w:jc w:val="center"/>
              <w:rPr>
                <w:sz w:val="20"/>
                <w:szCs w:val="20"/>
                <w:lang w:val="en-GB"/>
              </w:rPr>
            </w:pPr>
            <w:r w:rsidRPr="0046341E">
              <w:rPr>
                <w:sz w:val="20"/>
                <w:szCs w:val="20"/>
              </w:rPr>
              <w:t>(0.166)***</w:t>
            </w:r>
          </w:p>
        </w:tc>
        <w:tc>
          <w:tcPr>
            <w:tcW w:w="0" w:type="auto"/>
          </w:tcPr>
          <w:p w:rsidR="000B4543" w:rsidRPr="0046341E" w:rsidRDefault="000B4543" w:rsidP="0046341E">
            <w:pPr>
              <w:jc w:val="center"/>
              <w:rPr>
                <w:sz w:val="20"/>
                <w:szCs w:val="20"/>
                <w:lang w:val="en-GB"/>
              </w:rPr>
            </w:pPr>
            <w:r w:rsidRPr="0046341E">
              <w:rPr>
                <w:sz w:val="20"/>
                <w:szCs w:val="20"/>
              </w:rPr>
              <w:t>0.031</w:t>
            </w:r>
          </w:p>
          <w:p w:rsidR="000B4543" w:rsidRPr="0046341E" w:rsidRDefault="000B4543" w:rsidP="0046341E">
            <w:pPr>
              <w:jc w:val="center"/>
              <w:rPr>
                <w:sz w:val="20"/>
                <w:szCs w:val="20"/>
                <w:lang w:val="en-GB"/>
              </w:rPr>
            </w:pPr>
            <w:r w:rsidRPr="0046341E">
              <w:rPr>
                <w:sz w:val="20"/>
                <w:szCs w:val="20"/>
              </w:rPr>
              <w:t>(0.157)**</w:t>
            </w:r>
          </w:p>
        </w:tc>
        <w:tc>
          <w:tcPr>
            <w:tcW w:w="0" w:type="auto"/>
            <w:vMerge w:val="restart"/>
          </w:tcPr>
          <w:p w:rsidR="000B4543" w:rsidRPr="0046341E" w:rsidRDefault="000B4543" w:rsidP="0046341E">
            <w:pPr>
              <w:jc w:val="center"/>
              <w:rPr>
                <w:sz w:val="20"/>
                <w:szCs w:val="20"/>
                <w:lang w:val="en-GB" w:eastAsia="de-DE"/>
              </w:rPr>
            </w:pPr>
            <w:r w:rsidRPr="0046341E">
              <w:rPr>
                <w:sz w:val="20"/>
                <w:szCs w:val="20"/>
                <w:lang w:eastAsia="de-DE"/>
              </w:rPr>
              <w:t>2</w:t>
            </w:r>
          </w:p>
        </w:tc>
        <w:tc>
          <w:tcPr>
            <w:tcW w:w="0" w:type="auto"/>
            <w:vMerge w:val="restart"/>
          </w:tcPr>
          <w:p w:rsidR="000B4543" w:rsidRPr="0046341E" w:rsidRDefault="000B4543" w:rsidP="0046341E">
            <w:pPr>
              <w:jc w:val="center"/>
              <w:rPr>
                <w:sz w:val="20"/>
                <w:szCs w:val="20"/>
                <w:lang w:val="en-GB"/>
              </w:rPr>
            </w:pPr>
            <w:r w:rsidRPr="0046341E">
              <w:rPr>
                <w:sz w:val="20"/>
                <w:szCs w:val="20"/>
              </w:rPr>
              <w:t>No</w:t>
            </w:r>
          </w:p>
        </w:tc>
        <w:tc>
          <w:tcPr>
            <w:tcW w:w="0" w:type="auto"/>
            <w:vMerge w:val="restart"/>
          </w:tcPr>
          <w:p w:rsidR="000B4543" w:rsidRPr="0046341E" w:rsidRDefault="000B4543" w:rsidP="0046341E">
            <w:pPr>
              <w:jc w:val="center"/>
              <w:rPr>
                <w:sz w:val="20"/>
                <w:szCs w:val="20"/>
                <w:lang w:val="en-GB"/>
              </w:rPr>
            </w:pPr>
            <w:r w:rsidRPr="0046341E">
              <w:rPr>
                <w:sz w:val="20"/>
                <w:szCs w:val="20"/>
              </w:rPr>
              <w:t>1979-2014</w:t>
            </w:r>
          </w:p>
        </w:tc>
        <w:tc>
          <w:tcPr>
            <w:tcW w:w="0" w:type="auto"/>
            <w:vMerge w:val="restart"/>
          </w:tcPr>
          <w:p w:rsidR="000B4543" w:rsidRPr="0046341E" w:rsidRDefault="000B4543" w:rsidP="0046341E">
            <w:pPr>
              <w:jc w:val="center"/>
              <w:rPr>
                <w:sz w:val="20"/>
                <w:szCs w:val="20"/>
                <w:lang w:val="en-GB"/>
              </w:rPr>
            </w:pPr>
            <w:r w:rsidRPr="0046341E">
              <w:rPr>
                <w:sz w:val="20"/>
                <w:szCs w:val="20"/>
              </w:rPr>
              <w:t>15.97</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b/>
                <w:bCs/>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b/>
                <w:bCs/>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1.385</w:t>
            </w:r>
          </w:p>
          <w:p w:rsidR="000B4543" w:rsidRPr="0046341E" w:rsidRDefault="000B4543" w:rsidP="0046341E">
            <w:pPr>
              <w:jc w:val="center"/>
              <w:rPr>
                <w:sz w:val="20"/>
                <w:szCs w:val="20"/>
                <w:lang w:val="en-GB"/>
              </w:rPr>
            </w:pPr>
            <w:r w:rsidRPr="0046341E">
              <w:rPr>
                <w:sz w:val="20"/>
                <w:szCs w:val="20"/>
              </w:rPr>
              <w:t>(0.124)***</w:t>
            </w:r>
          </w:p>
        </w:tc>
        <w:tc>
          <w:tcPr>
            <w:tcW w:w="0" w:type="auto"/>
          </w:tcPr>
          <w:p w:rsidR="000B4543" w:rsidRPr="0046341E" w:rsidRDefault="000B4543" w:rsidP="0046341E">
            <w:pPr>
              <w:jc w:val="center"/>
              <w:rPr>
                <w:sz w:val="20"/>
                <w:szCs w:val="20"/>
                <w:lang w:val="en-GB"/>
              </w:rPr>
            </w:pPr>
            <w:r w:rsidRPr="0046341E">
              <w:rPr>
                <w:sz w:val="20"/>
                <w:szCs w:val="20"/>
              </w:rPr>
              <w:t>0.308</w:t>
            </w:r>
          </w:p>
          <w:p w:rsidR="000B4543" w:rsidRPr="0046341E" w:rsidRDefault="000B4543" w:rsidP="0046341E">
            <w:pPr>
              <w:jc w:val="center"/>
              <w:rPr>
                <w:sz w:val="20"/>
                <w:szCs w:val="20"/>
                <w:lang w:val="en-GB"/>
              </w:rPr>
            </w:pPr>
            <w:r w:rsidRPr="0046341E">
              <w:rPr>
                <w:sz w:val="20"/>
                <w:szCs w:val="20"/>
              </w:rPr>
              <w:t>(0.132)</w:t>
            </w:r>
          </w:p>
        </w:tc>
        <w:tc>
          <w:tcPr>
            <w:tcW w:w="0" w:type="auto"/>
            <w:vMerge/>
          </w:tcPr>
          <w:p w:rsidR="000B4543" w:rsidRPr="0046341E" w:rsidRDefault="000B4543" w:rsidP="0046341E">
            <w:pPr>
              <w:jc w:val="center"/>
              <w:rPr>
                <w:sz w:val="20"/>
                <w:szCs w:val="20"/>
                <w:lang w:val="en-GB" w:eastAsia="de-DE"/>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CAN</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1.274</w:t>
            </w:r>
          </w:p>
          <w:p w:rsidR="000B4543" w:rsidRPr="0046341E" w:rsidRDefault="000B4543" w:rsidP="0046341E">
            <w:pPr>
              <w:jc w:val="center"/>
              <w:rPr>
                <w:sz w:val="20"/>
                <w:szCs w:val="20"/>
                <w:lang w:val="en-GB"/>
              </w:rPr>
            </w:pPr>
            <w:r w:rsidRPr="0046341E">
              <w:rPr>
                <w:sz w:val="20"/>
                <w:szCs w:val="20"/>
              </w:rPr>
              <w:t>(0.142)***</w:t>
            </w:r>
          </w:p>
        </w:tc>
        <w:tc>
          <w:tcPr>
            <w:tcW w:w="0" w:type="auto"/>
          </w:tcPr>
          <w:p w:rsidR="000B4543" w:rsidRPr="0046341E" w:rsidRDefault="000B4543" w:rsidP="0046341E">
            <w:pPr>
              <w:jc w:val="center"/>
              <w:rPr>
                <w:sz w:val="20"/>
                <w:szCs w:val="20"/>
                <w:lang w:val="en-GB"/>
              </w:rPr>
            </w:pPr>
            <w:r w:rsidRPr="0046341E">
              <w:rPr>
                <w:sz w:val="20"/>
                <w:szCs w:val="20"/>
              </w:rPr>
              <w:t>-0.412</w:t>
            </w:r>
          </w:p>
          <w:p w:rsidR="000B4543" w:rsidRPr="0046341E" w:rsidRDefault="000B4543" w:rsidP="0046341E">
            <w:pPr>
              <w:jc w:val="center"/>
              <w:rPr>
                <w:sz w:val="20"/>
                <w:szCs w:val="20"/>
                <w:lang w:val="en-GB"/>
              </w:rPr>
            </w:pPr>
            <w:r w:rsidRPr="0046341E">
              <w:rPr>
                <w:sz w:val="20"/>
                <w:szCs w:val="20"/>
              </w:rPr>
              <w:t>(0.195)**</w:t>
            </w:r>
          </w:p>
        </w:tc>
        <w:tc>
          <w:tcPr>
            <w:tcW w:w="0" w:type="auto"/>
            <w:vMerge w:val="restart"/>
          </w:tcPr>
          <w:p w:rsidR="000B4543" w:rsidRPr="0046341E" w:rsidRDefault="000B4543" w:rsidP="0046341E">
            <w:pPr>
              <w:jc w:val="center"/>
              <w:rPr>
                <w:sz w:val="20"/>
                <w:szCs w:val="20"/>
                <w:lang w:val="en-GB" w:eastAsia="de-DE"/>
              </w:rPr>
            </w:pPr>
            <w:r w:rsidRPr="0046341E">
              <w:rPr>
                <w:sz w:val="20"/>
                <w:szCs w:val="20"/>
                <w:lang w:eastAsia="de-DE"/>
              </w:rPr>
              <w:t>2</w:t>
            </w:r>
          </w:p>
        </w:tc>
        <w:tc>
          <w:tcPr>
            <w:tcW w:w="0" w:type="auto"/>
            <w:vMerge w:val="restart"/>
          </w:tcPr>
          <w:p w:rsidR="000B4543" w:rsidRPr="0046341E" w:rsidRDefault="000B4543" w:rsidP="0046341E">
            <w:pPr>
              <w:jc w:val="center"/>
              <w:rPr>
                <w:sz w:val="20"/>
                <w:szCs w:val="20"/>
                <w:lang w:val="en-GB"/>
              </w:rPr>
            </w:pPr>
            <w:r w:rsidRPr="0046341E">
              <w:rPr>
                <w:sz w:val="20"/>
                <w:szCs w:val="20"/>
              </w:rPr>
              <w:t>Yes</w:t>
            </w:r>
          </w:p>
        </w:tc>
        <w:tc>
          <w:tcPr>
            <w:tcW w:w="0" w:type="auto"/>
            <w:vMerge w:val="restart"/>
          </w:tcPr>
          <w:p w:rsidR="000B4543" w:rsidRPr="0046341E" w:rsidRDefault="000B4543" w:rsidP="0046341E">
            <w:pPr>
              <w:jc w:val="center"/>
              <w:rPr>
                <w:sz w:val="20"/>
                <w:szCs w:val="20"/>
                <w:lang w:val="en-GB"/>
              </w:rPr>
            </w:pPr>
            <w:r w:rsidRPr="0046341E">
              <w:rPr>
                <w:sz w:val="20"/>
                <w:szCs w:val="20"/>
              </w:rPr>
              <w:t>1973-2015</w:t>
            </w:r>
          </w:p>
        </w:tc>
        <w:tc>
          <w:tcPr>
            <w:tcW w:w="0" w:type="auto"/>
            <w:vMerge w:val="restart"/>
          </w:tcPr>
          <w:p w:rsidR="000B4543" w:rsidRPr="0046341E" w:rsidRDefault="000B4543" w:rsidP="0046341E">
            <w:pPr>
              <w:jc w:val="center"/>
              <w:rPr>
                <w:sz w:val="20"/>
                <w:szCs w:val="20"/>
                <w:lang w:val="en-GB"/>
              </w:rPr>
            </w:pPr>
            <w:r w:rsidRPr="0046341E">
              <w:rPr>
                <w:sz w:val="20"/>
                <w:szCs w:val="20"/>
              </w:rPr>
              <w:t>7.42</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1.063</w:t>
            </w:r>
          </w:p>
          <w:p w:rsidR="000B4543" w:rsidRPr="0046341E" w:rsidRDefault="000B4543" w:rsidP="0046341E">
            <w:pPr>
              <w:jc w:val="center"/>
              <w:rPr>
                <w:sz w:val="20"/>
                <w:szCs w:val="20"/>
                <w:lang w:val="en-GB"/>
              </w:rPr>
            </w:pPr>
            <w:r w:rsidRPr="0046341E">
              <w:rPr>
                <w:sz w:val="20"/>
                <w:szCs w:val="20"/>
              </w:rPr>
              <w:t>(0.152)***</w:t>
            </w:r>
          </w:p>
        </w:tc>
        <w:tc>
          <w:tcPr>
            <w:tcW w:w="0" w:type="auto"/>
          </w:tcPr>
          <w:p w:rsidR="000B4543" w:rsidRPr="0046341E" w:rsidRDefault="000B4543" w:rsidP="0046341E">
            <w:pPr>
              <w:jc w:val="center"/>
              <w:rPr>
                <w:sz w:val="20"/>
                <w:szCs w:val="20"/>
                <w:lang w:val="en-GB"/>
              </w:rPr>
            </w:pPr>
            <w:r w:rsidRPr="0046341E">
              <w:rPr>
                <w:sz w:val="20"/>
                <w:szCs w:val="20"/>
              </w:rPr>
              <w:t>0.207</w:t>
            </w:r>
          </w:p>
          <w:p w:rsidR="000B4543" w:rsidRPr="0046341E" w:rsidRDefault="000B4543" w:rsidP="0046341E">
            <w:pPr>
              <w:jc w:val="center"/>
              <w:rPr>
                <w:sz w:val="20"/>
                <w:szCs w:val="20"/>
                <w:lang w:val="en-GB"/>
              </w:rPr>
            </w:pPr>
            <w:r w:rsidRPr="0046341E">
              <w:rPr>
                <w:sz w:val="20"/>
                <w:szCs w:val="20"/>
              </w:rPr>
              <w:t>(0.111)*</w:t>
            </w:r>
          </w:p>
        </w:tc>
        <w:tc>
          <w:tcPr>
            <w:tcW w:w="0" w:type="auto"/>
            <w:vMerge/>
          </w:tcPr>
          <w:p w:rsidR="000B4543" w:rsidRPr="0046341E" w:rsidRDefault="000B4543" w:rsidP="0046341E">
            <w:pPr>
              <w:jc w:val="center"/>
              <w:rPr>
                <w:sz w:val="20"/>
                <w:szCs w:val="20"/>
                <w:lang w:val="en-GB" w:eastAsia="de-DE"/>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DEU</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1.053</w:t>
            </w:r>
          </w:p>
          <w:p w:rsidR="000B4543" w:rsidRPr="0046341E" w:rsidRDefault="000B4543" w:rsidP="0046341E">
            <w:pPr>
              <w:jc w:val="center"/>
              <w:rPr>
                <w:sz w:val="20"/>
                <w:szCs w:val="20"/>
                <w:lang w:val="en-GB"/>
              </w:rPr>
            </w:pPr>
            <w:r w:rsidRPr="0046341E">
              <w:rPr>
                <w:sz w:val="20"/>
                <w:szCs w:val="20"/>
              </w:rPr>
              <w:t>(0.153)***</w:t>
            </w:r>
          </w:p>
        </w:tc>
        <w:tc>
          <w:tcPr>
            <w:tcW w:w="0" w:type="auto"/>
          </w:tcPr>
          <w:p w:rsidR="000B4543" w:rsidRPr="0046341E" w:rsidRDefault="000B4543" w:rsidP="0046341E">
            <w:pPr>
              <w:jc w:val="center"/>
              <w:rPr>
                <w:sz w:val="20"/>
                <w:szCs w:val="20"/>
                <w:lang w:val="en-GB"/>
              </w:rPr>
            </w:pPr>
            <w:r w:rsidRPr="0046341E">
              <w:rPr>
                <w:sz w:val="20"/>
                <w:szCs w:val="20"/>
              </w:rPr>
              <w:t>-0.386</w:t>
            </w:r>
          </w:p>
          <w:p w:rsidR="000B4543" w:rsidRPr="0046341E" w:rsidRDefault="000B4543" w:rsidP="0046341E">
            <w:pPr>
              <w:jc w:val="center"/>
              <w:rPr>
                <w:sz w:val="20"/>
                <w:szCs w:val="20"/>
                <w:lang w:val="en-GB"/>
              </w:rPr>
            </w:pPr>
            <w:r w:rsidRPr="0046341E">
              <w:rPr>
                <w:sz w:val="20"/>
                <w:szCs w:val="20"/>
              </w:rPr>
              <w:t>(0.632)</w:t>
            </w:r>
          </w:p>
        </w:tc>
        <w:tc>
          <w:tcPr>
            <w:tcW w:w="0" w:type="auto"/>
            <w:vMerge w:val="restart"/>
          </w:tcPr>
          <w:p w:rsidR="000B4543" w:rsidRPr="0046341E" w:rsidRDefault="000B4543" w:rsidP="0046341E">
            <w:pPr>
              <w:jc w:val="center"/>
              <w:rPr>
                <w:sz w:val="20"/>
                <w:szCs w:val="20"/>
                <w:lang w:val="en-GB" w:eastAsia="de-DE"/>
              </w:rPr>
            </w:pPr>
            <w:r w:rsidRPr="0046341E">
              <w:rPr>
                <w:sz w:val="20"/>
                <w:szCs w:val="20"/>
                <w:lang w:eastAsia="de-DE"/>
              </w:rPr>
              <w:t>2</w:t>
            </w:r>
          </w:p>
        </w:tc>
        <w:tc>
          <w:tcPr>
            <w:tcW w:w="0" w:type="auto"/>
            <w:vMerge w:val="restart"/>
          </w:tcPr>
          <w:p w:rsidR="000B4543" w:rsidRPr="0046341E" w:rsidRDefault="000B4543" w:rsidP="0046341E">
            <w:pPr>
              <w:jc w:val="center"/>
              <w:rPr>
                <w:sz w:val="20"/>
                <w:szCs w:val="20"/>
                <w:lang w:val="en-GB"/>
              </w:rPr>
            </w:pPr>
            <w:r w:rsidRPr="0046341E">
              <w:rPr>
                <w:sz w:val="20"/>
                <w:szCs w:val="20"/>
              </w:rPr>
              <w:t>Yes</w:t>
            </w:r>
          </w:p>
        </w:tc>
        <w:tc>
          <w:tcPr>
            <w:tcW w:w="0" w:type="auto"/>
            <w:vMerge w:val="restart"/>
          </w:tcPr>
          <w:p w:rsidR="000B4543" w:rsidRPr="0046341E" w:rsidRDefault="000B4543" w:rsidP="0046341E">
            <w:pPr>
              <w:jc w:val="center"/>
              <w:rPr>
                <w:sz w:val="20"/>
                <w:szCs w:val="20"/>
                <w:lang w:val="en-GB"/>
              </w:rPr>
            </w:pPr>
            <w:r w:rsidRPr="0046341E">
              <w:rPr>
                <w:sz w:val="20"/>
                <w:szCs w:val="20"/>
              </w:rPr>
              <w:t>1973-2015</w:t>
            </w:r>
          </w:p>
        </w:tc>
        <w:tc>
          <w:tcPr>
            <w:tcW w:w="0" w:type="auto"/>
            <w:vMerge w:val="restart"/>
          </w:tcPr>
          <w:p w:rsidR="000B4543" w:rsidRPr="0046341E" w:rsidRDefault="000B4543" w:rsidP="0046341E">
            <w:pPr>
              <w:jc w:val="center"/>
              <w:rPr>
                <w:sz w:val="20"/>
                <w:szCs w:val="20"/>
                <w:lang w:val="en-GB"/>
              </w:rPr>
            </w:pPr>
            <w:r w:rsidRPr="0046341E">
              <w:rPr>
                <w:sz w:val="20"/>
                <w:szCs w:val="20"/>
              </w:rPr>
              <w:t>10.33</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0.962</w:t>
            </w:r>
          </w:p>
          <w:p w:rsidR="000B4543" w:rsidRPr="0046341E" w:rsidRDefault="000B4543" w:rsidP="0046341E">
            <w:pPr>
              <w:jc w:val="center"/>
              <w:rPr>
                <w:sz w:val="20"/>
                <w:szCs w:val="20"/>
                <w:lang w:val="en-GB"/>
              </w:rPr>
            </w:pPr>
            <w:r w:rsidRPr="0046341E">
              <w:rPr>
                <w:sz w:val="20"/>
                <w:szCs w:val="20"/>
              </w:rPr>
              <w:t>(0.141)***</w:t>
            </w:r>
          </w:p>
        </w:tc>
        <w:tc>
          <w:tcPr>
            <w:tcW w:w="0" w:type="auto"/>
          </w:tcPr>
          <w:p w:rsidR="000B4543" w:rsidRPr="0046341E" w:rsidRDefault="000B4543" w:rsidP="0046341E">
            <w:pPr>
              <w:jc w:val="center"/>
              <w:rPr>
                <w:sz w:val="20"/>
                <w:szCs w:val="20"/>
                <w:lang w:val="en-GB"/>
              </w:rPr>
            </w:pPr>
            <w:r w:rsidRPr="0046341E">
              <w:rPr>
                <w:sz w:val="20"/>
                <w:szCs w:val="20"/>
              </w:rPr>
              <w:t>0.021</w:t>
            </w:r>
          </w:p>
          <w:p w:rsidR="000B4543" w:rsidRPr="0046341E" w:rsidRDefault="000B4543" w:rsidP="0046341E">
            <w:pPr>
              <w:jc w:val="center"/>
              <w:rPr>
                <w:sz w:val="20"/>
                <w:szCs w:val="20"/>
                <w:lang w:val="en-GB"/>
              </w:rPr>
            </w:pPr>
            <w:r w:rsidRPr="0046341E">
              <w:rPr>
                <w:sz w:val="20"/>
                <w:szCs w:val="20"/>
              </w:rPr>
              <w:t>(0.034)</w:t>
            </w:r>
          </w:p>
        </w:tc>
        <w:tc>
          <w:tcPr>
            <w:tcW w:w="0" w:type="auto"/>
            <w:vMerge/>
          </w:tcPr>
          <w:p w:rsidR="000B4543" w:rsidRPr="0046341E" w:rsidRDefault="000B4543" w:rsidP="0046341E">
            <w:pPr>
              <w:jc w:val="center"/>
              <w:rPr>
                <w:sz w:val="20"/>
                <w:szCs w:val="20"/>
                <w:lang w:val="en-GB" w:eastAsia="de-DE"/>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FIN</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1.529</w:t>
            </w:r>
          </w:p>
          <w:p w:rsidR="000B4543" w:rsidRPr="0046341E" w:rsidRDefault="000B4543" w:rsidP="0046341E">
            <w:pPr>
              <w:jc w:val="center"/>
              <w:rPr>
                <w:sz w:val="20"/>
                <w:szCs w:val="20"/>
                <w:lang w:val="en-GB"/>
              </w:rPr>
            </w:pPr>
            <w:r w:rsidRPr="0046341E">
              <w:rPr>
                <w:sz w:val="20"/>
                <w:szCs w:val="20"/>
              </w:rPr>
              <w:t>(0.131)***</w:t>
            </w:r>
          </w:p>
        </w:tc>
        <w:tc>
          <w:tcPr>
            <w:tcW w:w="0" w:type="auto"/>
          </w:tcPr>
          <w:p w:rsidR="000B4543" w:rsidRPr="0046341E" w:rsidRDefault="000B4543" w:rsidP="0046341E">
            <w:pPr>
              <w:jc w:val="center"/>
              <w:rPr>
                <w:sz w:val="20"/>
                <w:szCs w:val="20"/>
                <w:lang w:val="en-GB"/>
              </w:rPr>
            </w:pPr>
            <w:r w:rsidRPr="0046341E">
              <w:rPr>
                <w:sz w:val="20"/>
                <w:szCs w:val="20"/>
              </w:rPr>
              <w:t>-0.888</w:t>
            </w:r>
          </w:p>
          <w:p w:rsidR="000B4543" w:rsidRPr="0046341E" w:rsidRDefault="000B4543" w:rsidP="0046341E">
            <w:pPr>
              <w:jc w:val="center"/>
              <w:rPr>
                <w:sz w:val="20"/>
                <w:szCs w:val="20"/>
                <w:lang w:val="en-GB"/>
              </w:rPr>
            </w:pPr>
            <w:r w:rsidRPr="0046341E">
              <w:rPr>
                <w:sz w:val="20"/>
                <w:szCs w:val="20"/>
              </w:rPr>
              <w:t>(0.210)***</w:t>
            </w:r>
          </w:p>
        </w:tc>
        <w:tc>
          <w:tcPr>
            <w:tcW w:w="0" w:type="auto"/>
            <w:vMerge w:val="restart"/>
          </w:tcPr>
          <w:p w:rsidR="000B4543" w:rsidRPr="0046341E" w:rsidRDefault="000B4543" w:rsidP="0046341E">
            <w:pPr>
              <w:jc w:val="center"/>
              <w:rPr>
                <w:sz w:val="20"/>
                <w:szCs w:val="20"/>
                <w:lang w:val="en-GB"/>
              </w:rPr>
            </w:pPr>
            <w:r w:rsidRPr="0046341E">
              <w:rPr>
                <w:sz w:val="20"/>
                <w:szCs w:val="20"/>
              </w:rPr>
              <w:t>3</w:t>
            </w:r>
          </w:p>
        </w:tc>
        <w:tc>
          <w:tcPr>
            <w:tcW w:w="0" w:type="auto"/>
            <w:vMerge w:val="restart"/>
          </w:tcPr>
          <w:p w:rsidR="000B4543" w:rsidRPr="0046341E" w:rsidRDefault="000B4543" w:rsidP="0046341E">
            <w:pPr>
              <w:jc w:val="center"/>
              <w:rPr>
                <w:sz w:val="20"/>
                <w:szCs w:val="20"/>
                <w:lang w:val="en-GB"/>
              </w:rPr>
            </w:pPr>
            <w:r w:rsidRPr="0046341E">
              <w:rPr>
                <w:sz w:val="20"/>
                <w:szCs w:val="20"/>
              </w:rPr>
              <w:t>No</w:t>
            </w:r>
          </w:p>
        </w:tc>
        <w:tc>
          <w:tcPr>
            <w:tcW w:w="0" w:type="auto"/>
            <w:vMerge w:val="restart"/>
          </w:tcPr>
          <w:p w:rsidR="000B4543" w:rsidRPr="0046341E" w:rsidRDefault="000B4543" w:rsidP="0046341E">
            <w:pPr>
              <w:jc w:val="center"/>
              <w:rPr>
                <w:sz w:val="20"/>
                <w:szCs w:val="20"/>
                <w:lang w:val="en-GB"/>
              </w:rPr>
            </w:pPr>
            <w:r w:rsidRPr="0046341E">
              <w:rPr>
                <w:sz w:val="20"/>
                <w:szCs w:val="20"/>
              </w:rPr>
              <w:t>1974-2015</w:t>
            </w:r>
          </w:p>
        </w:tc>
        <w:tc>
          <w:tcPr>
            <w:tcW w:w="0" w:type="auto"/>
            <w:vMerge w:val="restart"/>
          </w:tcPr>
          <w:p w:rsidR="000B4543" w:rsidRPr="0046341E" w:rsidRDefault="000B4543" w:rsidP="0046341E">
            <w:pPr>
              <w:jc w:val="center"/>
              <w:rPr>
                <w:sz w:val="20"/>
                <w:szCs w:val="20"/>
                <w:lang w:val="en-GB"/>
              </w:rPr>
            </w:pPr>
            <w:r w:rsidRPr="0046341E">
              <w:rPr>
                <w:sz w:val="20"/>
                <w:szCs w:val="20"/>
              </w:rPr>
              <w:t>6.54; 2.85</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0.418</w:t>
            </w:r>
          </w:p>
          <w:p w:rsidR="000B4543" w:rsidRPr="0046341E" w:rsidRDefault="000B4543" w:rsidP="0046341E">
            <w:pPr>
              <w:jc w:val="center"/>
              <w:rPr>
                <w:sz w:val="20"/>
                <w:szCs w:val="20"/>
                <w:lang w:val="en-GB"/>
              </w:rPr>
            </w:pPr>
            <w:r w:rsidRPr="0046341E">
              <w:rPr>
                <w:sz w:val="20"/>
                <w:szCs w:val="20"/>
              </w:rPr>
              <w:t>(0.140)***</w:t>
            </w:r>
          </w:p>
        </w:tc>
        <w:tc>
          <w:tcPr>
            <w:tcW w:w="0" w:type="auto"/>
          </w:tcPr>
          <w:p w:rsidR="000B4543" w:rsidRPr="0046341E" w:rsidRDefault="000B4543" w:rsidP="0046341E">
            <w:pPr>
              <w:jc w:val="center"/>
              <w:rPr>
                <w:sz w:val="20"/>
                <w:szCs w:val="20"/>
                <w:lang w:val="en-GB"/>
              </w:rPr>
            </w:pPr>
            <w:r w:rsidRPr="0046341E">
              <w:rPr>
                <w:sz w:val="20"/>
                <w:szCs w:val="20"/>
              </w:rPr>
              <w:t>-0.194</w:t>
            </w:r>
          </w:p>
          <w:p w:rsidR="000B4543" w:rsidRPr="0046341E" w:rsidRDefault="000B4543" w:rsidP="0046341E">
            <w:pPr>
              <w:jc w:val="center"/>
              <w:rPr>
                <w:sz w:val="20"/>
                <w:szCs w:val="20"/>
                <w:lang w:val="en-GB"/>
              </w:rPr>
            </w:pPr>
            <w:r w:rsidRPr="0046341E">
              <w:rPr>
                <w:sz w:val="20"/>
                <w:szCs w:val="20"/>
              </w:rPr>
              <w:t>(0.087)**</w:t>
            </w: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FRA</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1.30037</w:t>
            </w:r>
          </w:p>
          <w:p w:rsidR="000B4543" w:rsidRPr="0046341E" w:rsidRDefault="000B4543" w:rsidP="0046341E">
            <w:pPr>
              <w:jc w:val="center"/>
              <w:rPr>
                <w:sz w:val="20"/>
                <w:szCs w:val="20"/>
                <w:lang w:val="en-GB"/>
              </w:rPr>
            </w:pPr>
            <w:r w:rsidRPr="0046341E">
              <w:rPr>
                <w:sz w:val="20"/>
                <w:szCs w:val="20"/>
              </w:rPr>
              <w:t>(0.174)***</w:t>
            </w:r>
          </w:p>
        </w:tc>
        <w:tc>
          <w:tcPr>
            <w:tcW w:w="0" w:type="auto"/>
          </w:tcPr>
          <w:p w:rsidR="000B4543" w:rsidRPr="0046341E" w:rsidRDefault="000B4543" w:rsidP="0046341E">
            <w:pPr>
              <w:jc w:val="center"/>
              <w:rPr>
                <w:sz w:val="20"/>
                <w:szCs w:val="20"/>
                <w:lang w:val="en-GB"/>
              </w:rPr>
            </w:pPr>
            <w:r w:rsidRPr="0046341E">
              <w:rPr>
                <w:sz w:val="20"/>
                <w:szCs w:val="20"/>
              </w:rPr>
              <w:t>-0.380</w:t>
            </w:r>
          </w:p>
          <w:p w:rsidR="000B4543" w:rsidRPr="0046341E" w:rsidRDefault="000B4543" w:rsidP="0046341E">
            <w:pPr>
              <w:jc w:val="center"/>
              <w:rPr>
                <w:sz w:val="20"/>
                <w:szCs w:val="20"/>
                <w:lang w:val="en-GB"/>
              </w:rPr>
            </w:pPr>
            <w:r w:rsidRPr="0046341E">
              <w:rPr>
                <w:sz w:val="20"/>
                <w:szCs w:val="20"/>
              </w:rPr>
              <w:t>(0.263)</w:t>
            </w:r>
          </w:p>
        </w:tc>
        <w:tc>
          <w:tcPr>
            <w:tcW w:w="0" w:type="auto"/>
            <w:vMerge w:val="restart"/>
          </w:tcPr>
          <w:p w:rsidR="000B4543" w:rsidRPr="0046341E" w:rsidRDefault="000B4543" w:rsidP="0046341E">
            <w:pPr>
              <w:jc w:val="center"/>
              <w:rPr>
                <w:sz w:val="20"/>
                <w:szCs w:val="20"/>
                <w:lang w:val="en-GB"/>
              </w:rPr>
            </w:pPr>
            <w:r w:rsidRPr="0046341E">
              <w:rPr>
                <w:sz w:val="20"/>
                <w:szCs w:val="20"/>
              </w:rPr>
              <w:t>2</w:t>
            </w:r>
          </w:p>
        </w:tc>
        <w:tc>
          <w:tcPr>
            <w:tcW w:w="0" w:type="auto"/>
            <w:vMerge w:val="restart"/>
          </w:tcPr>
          <w:p w:rsidR="000B4543" w:rsidRPr="0046341E" w:rsidRDefault="000B4543" w:rsidP="0046341E">
            <w:pPr>
              <w:jc w:val="center"/>
              <w:rPr>
                <w:sz w:val="20"/>
                <w:szCs w:val="20"/>
                <w:lang w:val="en-GB"/>
              </w:rPr>
            </w:pPr>
            <w:r w:rsidRPr="0046341E">
              <w:rPr>
                <w:sz w:val="20"/>
                <w:szCs w:val="20"/>
              </w:rPr>
              <w:t>Yes</w:t>
            </w:r>
          </w:p>
        </w:tc>
        <w:tc>
          <w:tcPr>
            <w:tcW w:w="0" w:type="auto"/>
            <w:vMerge w:val="restart"/>
          </w:tcPr>
          <w:p w:rsidR="000B4543" w:rsidRPr="0046341E" w:rsidRDefault="000B4543" w:rsidP="0046341E">
            <w:pPr>
              <w:jc w:val="center"/>
              <w:rPr>
                <w:sz w:val="20"/>
                <w:szCs w:val="20"/>
                <w:lang w:val="en-GB"/>
              </w:rPr>
            </w:pPr>
            <w:r w:rsidRPr="0046341E">
              <w:rPr>
                <w:sz w:val="20"/>
                <w:szCs w:val="20"/>
              </w:rPr>
              <w:t>1979-2015</w:t>
            </w:r>
          </w:p>
        </w:tc>
        <w:tc>
          <w:tcPr>
            <w:tcW w:w="0" w:type="auto"/>
            <w:vMerge w:val="restart"/>
          </w:tcPr>
          <w:p w:rsidR="000B4543" w:rsidRPr="0046341E" w:rsidRDefault="000B4543" w:rsidP="0046341E">
            <w:pPr>
              <w:jc w:val="center"/>
              <w:rPr>
                <w:sz w:val="20"/>
                <w:szCs w:val="20"/>
                <w:lang w:val="en-GB"/>
              </w:rPr>
            </w:pPr>
            <w:r w:rsidRPr="0046341E">
              <w:rPr>
                <w:sz w:val="20"/>
                <w:szCs w:val="20"/>
              </w:rPr>
              <w:t>23</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0.913</w:t>
            </w:r>
          </w:p>
          <w:p w:rsidR="000B4543" w:rsidRPr="0046341E" w:rsidRDefault="000B4543" w:rsidP="0046341E">
            <w:pPr>
              <w:jc w:val="center"/>
              <w:rPr>
                <w:sz w:val="20"/>
                <w:szCs w:val="20"/>
                <w:lang w:val="en-GB"/>
              </w:rPr>
            </w:pPr>
            <w:r w:rsidRPr="0046341E">
              <w:rPr>
                <w:sz w:val="20"/>
                <w:szCs w:val="20"/>
              </w:rPr>
              <w:t>(0.168)***</w:t>
            </w:r>
          </w:p>
        </w:tc>
        <w:tc>
          <w:tcPr>
            <w:tcW w:w="0" w:type="auto"/>
          </w:tcPr>
          <w:p w:rsidR="000B4543" w:rsidRPr="0046341E" w:rsidRDefault="000B4543" w:rsidP="0046341E">
            <w:pPr>
              <w:jc w:val="center"/>
              <w:rPr>
                <w:sz w:val="20"/>
                <w:szCs w:val="20"/>
                <w:lang w:val="en-GB"/>
              </w:rPr>
            </w:pPr>
            <w:r w:rsidRPr="0046341E">
              <w:rPr>
                <w:sz w:val="20"/>
                <w:szCs w:val="20"/>
              </w:rPr>
              <w:t>0.2676069</w:t>
            </w:r>
          </w:p>
          <w:p w:rsidR="000B4543" w:rsidRPr="0046341E" w:rsidRDefault="000B4543" w:rsidP="0046341E">
            <w:pPr>
              <w:jc w:val="center"/>
              <w:rPr>
                <w:sz w:val="20"/>
                <w:szCs w:val="20"/>
                <w:lang w:val="en-GB"/>
              </w:rPr>
            </w:pPr>
            <w:r w:rsidRPr="0046341E">
              <w:rPr>
                <w:sz w:val="20"/>
                <w:szCs w:val="20"/>
              </w:rPr>
              <w:t>(0.111)**</w:t>
            </w: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GBR</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1.449</w:t>
            </w:r>
          </w:p>
          <w:p w:rsidR="000B4543" w:rsidRPr="0046341E" w:rsidRDefault="000B4543" w:rsidP="0046341E">
            <w:pPr>
              <w:jc w:val="center"/>
              <w:rPr>
                <w:sz w:val="20"/>
                <w:szCs w:val="20"/>
                <w:lang w:val="en-GB"/>
              </w:rPr>
            </w:pPr>
            <w:r w:rsidRPr="0046341E">
              <w:rPr>
                <w:sz w:val="20"/>
                <w:szCs w:val="20"/>
              </w:rPr>
              <w:t>(0.154)***</w:t>
            </w:r>
          </w:p>
        </w:tc>
        <w:tc>
          <w:tcPr>
            <w:tcW w:w="0" w:type="auto"/>
          </w:tcPr>
          <w:p w:rsidR="000B4543" w:rsidRPr="0046341E" w:rsidRDefault="000B4543" w:rsidP="0046341E">
            <w:pPr>
              <w:jc w:val="center"/>
              <w:rPr>
                <w:sz w:val="20"/>
                <w:szCs w:val="20"/>
                <w:lang w:val="en-GB"/>
              </w:rPr>
            </w:pPr>
            <w:r w:rsidRPr="0046341E">
              <w:rPr>
                <w:sz w:val="20"/>
                <w:szCs w:val="20"/>
              </w:rPr>
              <w:t>-0.243</w:t>
            </w:r>
          </w:p>
          <w:p w:rsidR="000B4543" w:rsidRPr="0046341E" w:rsidRDefault="000B4543" w:rsidP="0046341E">
            <w:pPr>
              <w:jc w:val="center"/>
              <w:rPr>
                <w:sz w:val="20"/>
                <w:szCs w:val="20"/>
                <w:lang w:val="en-GB"/>
              </w:rPr>
            </w:pPr>
            <w:r w:rsidRPr="0046341E">
              <w:rPr>
                <w:sz w:val="20"/>
                <w:szCs w:val="20"/>
              </w:rPr>
              <w:t>(0.202)*</w:t>
            </w:r>
          </w:p>
        </w:tc>
        <w:tc>
          <w:tcPr>
            <w:tcW w:w="0" w:type="auto"/>
            <w:vMerge w:val="restart"/>
          </w:tcPr>
          <w:p w:rsidR="000B4543" w:rsidRPr="0046341E" w:rsidRDefault="000B4543" w:rsidP="0046341E">
            <w:pPr>
              <w:jc w:val="center"/>
              <w:rPr>
                <w:sz w:val="20"/>
                <w:szCs w:val="20"/>
                <w:lang w:val="en-GB"/>
              </w:rPr>
            </w:pPr>
            <w:r w:rsidRPr="0046341E">
              <w:rPr>
                <w:sz w:val="20"/>
                <w:szCs w:val="20"/>
              </w:rPr>
              <w:t>2</w:t>
            </w:r>
          </w:p>
        </w:tc>
        <w:tc>
          <w:tcPr>
            <w:tcW w:w="0" w:type="auto"/>
            <w:vMerge w:val="restart"/>
          </w:tcPr>
          <w:p w:rsidR="000B4543" w:rsidRPr="0046341E" w:rsidRDefault="000B4543" w:rsidP="0046341E">
            <w:pPr>
              <w:jc w:val="center"/>
              <w:rPr>
                <w:sz w:val="20"/>
                <w:szCs w:val="20"/>
                <w:lang w:val="en-GB"/>
              </w:rPr>
            </w:pPr>
            <w:r w:rsidRPr="0046341E">
              <w:rPr>
                <w:sz w:val="20"/>
                <w:szCs w:val="20"/>
              </w:rPr>
              <w:t>Yes</w:t>
            </w:r>
          </w:p>
        </w:tc>
        <w:tc>
          <w:tcPr>
            <w:tcW w:w="0" w:type="auto"/>
            <w:vMerge w:val="restart"/>
          </w:tcPr>
          <w:p w:rsidR="000B4543" w:rsidRPr="0046341E" w:rsidRDefault="000B4543" w:rsidP="0046341E">
            <w:pPr>
              <w:jc w:val="center"/>
              <w:rPr>
                <w:sz w:val="20"/>
                <w:szCs w:val="20"/>
                <w:lang w:val="en-GB"/>
              </w:rPr>
            </w:pPr>
            <w:r w:rsidRPr="0046341E">
              <w:rPr>
                <w:sz w:val="20"/>
                <w:szCs w:val="20"/>
              </w:rPr>
              <w:t>1978-2015</w:t>
            </w:r>
          </w:p>
        </w:tc>
        <w:tc>
          <w:tcPr>
            <w:tcW w:w="0" w:type="auto"/>
            <w:vMerge w:val="restart"/>
          </w:tcPr>
          <w:p w:rsidR="000B4543" w:rsidRPr="0046341E" w:rsidRDefault="000B4543" w:rsidP="0046341E">
            <w:pPr>
              <w:jc w:val="center"/>
              <w:rPr>
                <w:sz w:val="20"/>
                <w:szCs w:val="20"/>
                <w:lang w:val="en-GB"/>
              </w:rPr>
            </w:pPr>
            <w:r w:rsidRPr="0046341E">
              <w:rPr>
                <w:sz w:val="20"/>
                <w:szCs w:val="20"/>
              </w:rPr>
              <w:t>17.28</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1.162</w:t>
            </w:r>
          </w:p>
          <w:p w:rsidR="000B4543" w:rsidRPr="0046341E" w:rsidRDefault="000B4543" w:rsidP="0046341E">
            <w:pPr>
              <w:jc w:val="center"/>
              <w:rPr>
                <w:sz w:val="20"/>
                <w:szCs w:val="20"/>
                <w:lang w:val="en-GB"/>
              </w:rPr>
            </w:pPr>
            <w:r w:rsidRPr="0046341E">
              <w:rPr>
                <w:sz w:val="20"/>
                <w:szCs w:val="20"/>
              </w:rPr>
              <w:t>(0.152)***</w:t>
            </w:r>
          </w:p>
        </w:tc>
        <w:tc>
          <w:tcPr>
            <w:tcW w:w="0" w:type="auto"/>
          </w:tcPr>
          <w:p w:rsidR="000B4543" w:rsidRPr="0046341E" w:rsidRDefault="000B4543" w:rsidP="0046341E">
            <w:pPr>
              <w:jc w:val="center"/>
              <w:rPr>
                <w:sz w:val="20"/>
                <w:szCs w:val="20"/>
                <w:lang w:val="en-GB"/>
              </w:rPr>
            </w:pPr>
            <w:r w:rsidRPr="0046341E">
              <w:rPr>
                <w:sz w:val="20"/>
                <w:szCs w:val="20"/>
              </w:rPr>
              <w:t>0.226</w:t>
            </w:r>
          </w:p>
          <w:p w:rsidR="000B4543" w:rsidRPr="0046341E" w:rsidRDefault="000B4543" w:rsidP="0046341E">
            <w:pPr>
              <w:jc w:val="center"/>
              <w:rPr>
                <w:sz w:val="20"/>
                <w:szCs w:val="20"/>
                <w:lang w:val="en-GB"/>
              </w:rPr>
            </w:pPr>
            <w:r w:rsidRPr="0046341E">
              <w:rPr>
                <w:sz w:val="20"/>
                <w:szCs w:val="20"/>
              </w:rPr>
              <w:t>(0.116)</w:t>
            </w: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rPr>
              <w:t>USA</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rPr>
              <w:t>1.342</w:t>
            </w:r>
          </w:p>
          <w:p w:rsidR="000B4543" w:rsidRPr="0046341E" w:rsidRDefault="000B4543" w:rsidP="0046341E">
            <w:pPr>
              <w:jc w:val="center"/>
              <w:rPr>
                <w:sz w:val="20"/>
                <w:szCs w:val="20"/>
                <w:lang w:val="en-GB"/>
              </w:rPr>
            </w:pPr>
            <w:r w:rsidRPr="0046341E">
              <w:rPr>
                <w:sz w:val="20"/>
                <w:szCs w:val="20"/>
              </w:rPr>
              <w:t>(0.179)***</w:t>
            </w:r>
          </w:p>
        </w:tc>
        <w:tc>
          <w:tcPr>
            <w:tcW w:w="0" w:type="auto"/>
          </w:tcPr>
          <w:p w:rsidR="000B4543" w:rsidRPr="0046341E" w:rsidRDefault="000B4543" w:rsidP="0046341E">
            <w:pPr>
              <w:jc w:val="center"/>
              <w:rPr>
                <w:sz w:val="20"/>
                <w:szCs w:val="20"/>
                <w:lang w:val="en-GB"/>
              </w:rPr>
            </w:pPr>
            <w:r w:rsidRPr="0046341E">
              <w:rPr>
                <w:sz w:val="20"/>
                <w:szCs w:val="20"/>
              </w:rPr>
              <w:t>-0.560</w:t>
            </w:r>
          </w:p>
          <w:p w:rsidR="000B4543" w:rsidRPr="0046341E" w:rsidRDefault="000B4543" w:rsidP="0046341E">
            <w:pPr>
              <w:jc w:val="center"/>
              <w:rPr>
                <w:sz w:val="20"/>
                <w:szCs w:val="20"/>
                <w:lang w:val="en-GB"/>
              </w:rPr>
            </w:pPr>
            <w:r w:rsidRPr="0046341E">
              <w:rPr>
                <w:sz w:val="20"/>
                <w:szCs w:val="20"/>
              </w:rPr>
              <w:t>(0.416)*</w:t>
            </w:r>
          </w:p>
        </w:tc>
        <w:tc>
          <w:tcPr>
            <w:tcW w:w="0" w:type="auto"/>
            <w:vMerge w:val="restart"/>
          </w:tcPr>
          <w:p w:rsidR="000B4543" w:rsidRPr="0046341E" w:rsidRDefault="000B4543" w:rsidP="0046341E">
            <w:pPr>
              <w:jc w:val="center"/>
              <w:rPr>
                <w:sz w:val="20"/>
                <w:szCs w:val="20"/>
                <w:lang w:val="en-GB"/>
              </w:rPr>
            </w:pPr>
            <w:r w:rsidRPr="0046341E">
              <w:rPr>
                <w:sz w:val="20"/>
                <w:szCs w:val="20"/>
              </w:rPr>
              <w:t>2</w:t>
            </w:r>
          </w:p>
        </w:tc>
        <w:tc>
          <w:tcPr>
            <w:tcW w:w="0" w:type="auto"/>
            <w:vMerge w:val="restart"/>
          </w:tcPr>
          <w:p w:rsidR="000B4543" w:rsidRPr="0046341E" w:rsidRDefault="000B4543" w:rsidP="0046341E">
            <w:pPr>
              <w:jc w:val="center"/>
              <w:rPr>
                <w:sz w:val="20"/>
                <w:szCs w:val="20"/>
                <w:lang w:val="en-GB"/>
              </w:rPr>
            </w:pPr>
            <w:r w:rsidRPr="0046341E">
              <w:rPr>
                <w:sz w:val="20"/>
                <w:szCs w:val="20"/>
              </w:rPr>
              <w:t>Yes</w:t>
            </w:r>
          </w:p>
        </w:tc>
        <w:tc>
          <w:tcPr>
            <w:tcW w:w="0" w:type="auto"/>
            <w:vMerge w:val="restart"/>
          </w:tcPr>
          <w:p w:rsidR="000B4543" w:rsidRPr="0046341E" w:rsidRDefault="000B4543" w:rsidP="0046341E">
            <w:pPr>
              <w:jc w:val="center"/>
              <w:rPr>
                <w:sz w:val="20"/>
                <w:szCs w:val="20"/>
                <w:lang w:val="en-GB"/>
              </w:rPr>
            </w:pPr>
            <w:r w:rsidRPr="0046341E">
              <w:rPr>
                <w:sz w:val="20"/>
                <w:szCs w:val="20"/>
              </w:rPr>
              <w:t>1973-2015</w:t>
            </w:r>
          </w:p>
        </w:tc>
        <w:tc>
          <w:tcPr>
            <w:tcW w:w="0" w:type="auto"/>
            <w:vMerge w:val="restart"/>
          </w:tcPr>
          <w:p w:rsidR="000B4543" w:rsidRPr="0046341E" w:rsidRDefault="000B4543" w:rsidP="0046341E">
            <w:pPr>
              <w:jc w:val="center"/>
              <w:rPr>
                <w:sz w:val="20"/>
                <w:szCs w:val="20"/>
                <w:lang w:val="en-GB"/>
              </w:rPr>
            </w:pPr>
            <w:r w:rsidRPr="0046341E">
              <w:rPr>
                <w:sz w:val="20"/>
                <w:szCs w:val="20"/>
              </w:rPr>
              <w:t>10.36</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NFCD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rPr>
              <w:t>GDP</w:t>
            </w:r>
          </w:p>
        </w:tc>
        <w:tc>
          <w:tcPr>
            <w:tcW w:w="0" w:type="auto"/>
          </w:tcPr>
          <w:p w:rsidR="000B4543" w:rsidRPr="0046341E" w:rsidRDefault="000B4543" w:rsidP="0046341E">
            <w:pPr>
              <w:jc w:val="center"/>
              <w:rPr>
                <w:sz w:val="20"/>
                <w:szCs w:val="20"/>
                <w:lang w:val="en-GB"/>
              </w:rPr>
            </w:pPr>
            <w:r w:rsidRPr="0046341E">
              <w:rPr>
                <w:sz w:val="20"/>
                <w:szCs w:val="20"/>
              </w:rPr>
              <w:t>1.295</w:t>
            </w:r>
          </w:p>
          <w:p w:rsidR="000B4543" w:rsidRPr="0046341E" w:rsidRDefault="000B4543" w:rsidP="0046341E">
            <w:pPr>
              <w:jc w:val="center"/>
              <w:rPr>
                <w:sz w:val="20"/>
                <w:szCs w:val="20"/>
                <w:lang w:val="en-GB"/>
              </w:rPr>
            </w:pPr>
            <w:r w:rsidRPr="0046341E">
              <w:rPr>
                <w:sz w:val="20"/>
                <w:szCs w:val="20"/>
              </w:rPr>
              <w:t>(0.130)***</w:t>
            </w:r>
          </w:p>
        </w:tc>
        <w:tc>
          <w:tcPr>
            <w:tcW w:w="0" w:type="auto"/>
          </w:tcPr>
          <w:p w:rsidR="000B4543" w:rsidRPr="0046341E" w:rsidRDefault="000B4543" w:rsidP="0046341E">
            <w:pPr>
              <w:jc w:val="center"/>
              <w:rPr>
                <w:sz w:val="20"/>
                <w:szCs w:val="20"/>
                <w:lang w:val="en-GB"/>
              </w:rPr>
            </w:pPr>
            <w:r w:rsidRPr="0046341E">
              <w:rPr>
                <w:sz w:val="20"/>
                <w:szCs w:val="20"/>
              </w:rPr>
              <w:t>0.100</w:t>
            </w:r>
          </w:p>
          <w:p w:rsidR="000B4543" w:rsidRPr="0046341E" w:rsidRDefault="000B4543" w:rsidP="0046341E">
            <w:pPr>
              <w:jc w:val="center"/>
              <w:rPr>
                <w:sz w:val="20"/>
                <w:szCs w:val="20"/>
                <w:lang w:val="en-GB"/>
              </w:rPr>
            </w:pPr>
            <w:r w:rsidRPr="0046341E">
              <w:rPr>
                <w:sz w:val="20"/>
                <w:szCs w:val="20"/>
              </w:rPr>
              <w:t>(0.056)</w:t>
            </w: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tcPr>
          <w:p w:rsidR="000B4543" w:rsidRPr="0046341E" w:rsidRDefault="000B4543" w:rsidP="0046341E">
            <w:pPr>
              <w:rPr>
                <w:sz w:val="20"/>
                <w:szCs w:val="20"/>
                <w:lang w:val="en-GB"/>
              </w:rPr>
            </w:pPr>
            <w:r w:rsidRPr="0046341E">
              <w:rPr>
                <w:sz w:val="20"/>
                <w:szCs w:val="20"/>
              </w:rPr>
              <w:t>Avr. cycle length</w:t>
            </w:r>
          </w:p>
        </w:tc>
        <w:tc>
          <w:tcPr>
            <w:tcW w:w="0" w:type="auto"/>
            <w:gridSpan w:val="7"/>
          </w:tcPr>
          <w:p w:rsidR="000B4543" w:rsidRPr="0046341E" w:rsidRDefault="000B4543" w:rsidP="0046341E">
            <w:pPr>
              <w:rPr>
                <w:sz w:val="20"/>
                <w:szCs w:val="20"/>
                <w:lang w:val="en-GB"/>
              </w:rPr>
            </w:pPr>
          </w:p>
        </w:tc>
        <w:tc>
          <w:tcPr>
            <w:tcW w:w="0" w:type="auto"/>
          </w:tcPr>
          <w:p w:rsidR="000B4543" w:rsidRPr="0046341E" w:rsidRDefault="000B4543" w:rsidP="0046341E">
            <w:pPr>
              <w:rPr>
                <w:sz w:val="20"/>
                <w:szCs w:val="20"/>
                <w:lang w:val="en-GB"/>
              </w:rPr>
            </w:pPr>
            <w:r w:rsidRPr="0046341E">
              <w:rPr>
                <w:sz w:val="20"/>
                <w:szCs w:val="20"/>
              </w:rPr>
              <w:t>12.99</w:t>
            </w:r>
          </w:p>
        </w:tc>
      </w:tr>
    </w:tbl>
    <w:p w:rsidR="000B4543" w:rsidRPr="0046341E" w:rsidRDefault="000B4543" w:rsidP="0046341E">
      <w:pPr>
        <w:rPr>
          <w:rFonts w:eastAsia="Times New Roman"/>
          <w:color w:val="000000"/>
          <w:sz w:val="20"/>
          <w:szCs w:val="20"/>
          <w:lang w:eastAsia="de-DE"/>
        </w:rPr>
      </w:pPr>
      <w:r w:rsidRPr="0046341E">
        <w:rPr>
          <w:i/>
          <w:iCs/>
          <w:sz w:val="20"/>
          <w:szCs w:val="20"/>
        </w:rPr>
        <w:t>Notes</w:t>
      </w:r>
      <w:r w:rsidRPr="0046341E">
        <w:rPr>
          <w:sz w:val="20"/>
          <w:szCs w:val="20"/>
        </w:rPr>
        <w:t>: AUS: Australia; CAN: Canada; DEU: Germany; FIN: Finland; FRA: France; GBR: Great Britain; USA: United States. DVL: Dependent variable. LDV: First lagged dependent variable. EPV: First lag of explanatory variable.</w:t>
      </w:r>
      <w:r w:rsidRPr="0046341E">
        <w:rPr>
          <w:rFonts w:eastAsia="Times New Roman"/>
          <w:color w:val="000000"/>
          <w:sz w:val="20"/>
          <w:szCs w:val="20"/>
          <w:lang w:eastAsia="de-DE"/>
        </w:rPr>
        <w:t xml:space="preserve"> Standard errors in parentheses. *, **, *** denote statistical significance at the 1, 5, and 10%-level, respectively. Necessary condition: </w:t>
      </w:r>
      <m:oMath>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eastAsia="Times New Roman" w:hAnsi="Cambria Math"/>
            <w:color w:val="000000"/>
            <w:sz w:val="20"/>
            <w:szCs w:val="20"/>
            <w:lang w:eastAsia="de-DE"/>
          </w:rPr>
          <m:t>&lt;0</m:t>
        </m:r>
      </m:oMath>
      <w:r w:rsidRPr="0046341E">
        <w:rPr>
          <w:rFonts w:eastAsia="Times New Roman"/>
          <w:color w:val="000000"/>
          <w:sz w:val="20"/>
          <w:szCs w:val="20"/>
          <w:lang w:eastAsia="de-DE"/>
        </w:rPr>
        <w:t>. All specifications were estimated with a constant (not reported). For the average cycle length, we used the longer cycle period, when the system has more than one complex eigenvalue.</w:t>
      </w:r>
    </w:p>
    <w:p w:rsidR="003865AE" w:rsidRDefault="003865AE" w:rsidP="0046341E">
      <w:pPr>
        <w:rPr>
          <w:rFonts w:eastAsia="Times New Roman"/>
          <w:color w:val="000000"/>
          <w:sz w:val="20"/>
          <w:lang w:eastAsia="de-DE"/>
        </w:rPr>
        <w:sectPr w:rsidR="003865AE" w:rsidSect="003865AE">
          <w:pgSz w:w="11906" w:h="16838"/>
          <w:pgMar w:top="720" w:right="720" w:bottom="720" w:left="720" w:header="708" w:footer="708" w:gutter="0"/>
          <w:cols w:space="708"/>
          <w:docGrid w:linePitch="360"/>
        </w:sectPr>
      </w:pPr>
    </w:p>
    <w:p w:rsidR="000B4543" w:rsidRPr="00847878" w:rsidRDefault="000B4543" w:rsidP="0046341E">
      <w:pPr>
        <w:rPr>
          <w:b/>
          <w:bCs/>
        </w:rPr>
      </w:pPr>
      <w:r w:rsidRPr="00847878">
        <w:rPr>
          <w:b/>
          <w:bCs/>
        </w:rPr>
        <w:lastRenderedPageBreak/>
        <w:t xml:space="preserve">Table </w:t>
      </w:r>
      <w:r>
        <w:rPr>
          <w:b/>
          <w:bCs/>
        </w:rPr>
        <w:t>A10</w:t>
      </w:r>
      <w:r w:rsidRPr="00847878">
        <w:rPr>
          <w:b/>
          <w:bCs/>
        </w:rPr>
        <w:t xml:space="preserve">: VAR models with </w:t>
      </w:r>
      <w:r w:rsidRPr="00847878">
        <w:rPr>
          <w:b/>
          <w:bCs/>
          <w:i/>
          <w:iCs/>
        </w:rPr>
        <w:t>GDP</w:t>
      </w:r>
      <w:r w:rsidRPr="00847878">
        <w:rPr>
          <w:b/>
          <w:bCs/>
        </w:rPr>
        <w:t xml:space="preserve"> and </w:t>
      </w:r>
      <w:r w:rsidRPr="00C4567C">
        <w:rPr>
          <w:b/>
          <w:i/>
        </w:rPr>
        <w:t>HHD</w:t>
      </w:r>
      <w:r w:rsidRPr="00C4567C">
        <w:rPr>
          <w:b/>
          <w:i/>
          <w:vertAlign w:val="superscript"/>
        </w:rPr>
        <w:t>CPST</w:t>
      </w:r>
    </w:p>
    <w:tbl>
      <w:tblPr>
        <w:tblStyle w:val="TableGrid"/>
        <w:tblW w:w="0" w:type="auto"/>
        <w:tblLook w:val="04A0"/>
      </w:tblPr>
      <w:tblGrid>
        <w:gridCol w:w="1599"/>
        <w:gridCol w:w="953"/>
        <w:gridCol w:w="953"/>
        <w:gridCol w:w="1155"/>
        <w:gridCol w:w="1133"/>
        <w:gridCol w:w="1077"/>
        <w:gridCol w:w="1107"/>
        <w:gridCol w:w="1165"/>
        <w:gridCol w:w="1522"/>
      </w:tblGrid>
      <w:tr w:rsidR="000B4543" w:rsidRPr="0046341E" w:rsidTr="000B4543">
        <w:tc>
          <w:tcPr>
            <w:tcW w:w="0" w:type="auto"/>
          </w:tcPr>
          <w:p w:rsidR="000B4543" w:rsidRPr="0046341E" w:rsidRDefault="000B4543" w:rsidP="0046341E">
            <w:pPr>
              <w:rPr>
                <w:b/>
                <w:bCs/>
                <w:sz w:val="20"/>
                <w:szCs w:val="20"/>
                <w:lang w:val="en-GB"/>
              </w:rPr>
            </w:pPr>
            <w:r w:rsidRPr="0046341E">
              <w:rPr>
                <w:b/>
                <w:bCs/>
                <w:sz w:val="20"/>
                <w:szCs w:val="20"/>
                <w:lang w:val="en-GB"/>
              </w:rPr>
              <w:t>Country</w:t>
            </w:r>
          </w:p>
        </w:tc>
        <w:tc>
          <w:tcPr>
            <w:tcW w:w="0" w:type="auto"/>
          </w:tcPr>
          <w:p w:rsidR="000B4543" w:rsidRPr="0046341E" w:rsidRDefault="000B4543" w:rsidP="0046341E">
            <w:pPr>
              <w:rPr>
                <w:b/>
                <w:bCs/>
                <w:sz w:val="20"/>
                <w:szCs w:val="20"/>
                <w:lang w:val="en-GB"/>
              </w:rPr>
            </w:pPr>
            <w:r w:rsidRPr="0046341E">
              <w:rPr>
                <w:b/>
                <w:bCs/>
                <w:sz w:val="20"/>
                <w:szCs w:val="20"/>
                <w:lang w:val="en-GB"/>
              </w:rPr>
              <w:t>DV</w:t>
            </w:r>
          </w:p>
        </w:tc>
        <w:tc>
          <w:tcPr>
            <w:tcW w:w="0" w:type="auto"/>
          </w:tcPr>
          <w:p w:rsidR="000B4543" w:rsidRPr="0046341E" w:rsidRDefault="000B4543" w:rsidP="0046341E">
            <w:pPr>
              <w:rPr>
                <w:b/>
                <w:bCs/>
                <w:sz w:val="20"/>
                <w:szCs w:val="20"/>
                <w:lang w:val="en-GB"/>
              </w:rPr>
            </w:pPr>
            <w:r w:rsidRPr="0046341E">
              <w:rPr>
                <w:b/>
                <w:bCs/>
                <w:sz w:val="20"/>
                <w:szCs w:val="20"/>
                <w:lang w:val="en-GB"/>
              </w:rPr>
              <w:t>EPV</w:t>
            </w:r>
          </w:p>
        </w:tc>
        <w:tc>
          <w:tcPr>
            <w:tcW w:w="0" w:type="auto"/>
          </w:tcPr>
          <w:p w:rsidR="000B4543" w:rsidRPr="0046341E" w:rsidRDefault="000B4543" w:rsidP="0046341E">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LDV</w:t>
            </w:r>
          </w:p>
          <w:p w:rsidR="000B4543" w:rsidRPr="0046341E" w:rsidRDefault="000B4543" w:rsidP="0046341E">
            <w:pPr>
              <w:rPr>
                <w:b/>
                <w:sz w:val="20"/>
                <w:szCs w:val="20"/>
                <w:lang w:val="en-GB"/>
              </w:rPr>
            </w:pPr>
          </w:p>
        </w:tc>
        <w:tc>
          <w:tcPr>
            <w:tcW w:w="0" w:type="auto"/>
          </w:tcPr>
          <w:p w:rsidR="000B4543" w:rsidRPr="0046341E" w:rsidRDefault="000B4543" w:rsidP="0046341E">
            <w:pPr>
              <w:rPr>
                <w:b/>
                <w:bCs/>
                <w:sz w:val="20"/>
                <w:szCs w:val="20"/>
                <w:lang w:val="en-GB"/>
              </w:rPr>
            </w:pPr>
            <w:proofErr w:type="spellStart"/>
            <w:r w:rsidRPr="0046341E">
              <w:rPr>
                <w:b/>
                <w:bCs/>
                <w:sz w:val="20"/>
                <w:szCs w:val="20"/>
                <w:lang w:val="en-GB"/>
              </w:rPr>
              <w:t>Coeff</w:t>
            </w:r>
            <w:proofErr w:type="spellEnd"/>
            <w:r w:rsidRPr="0046341E">
              <w:rPr>
                <w:b/>
                <w:bCs/>
                <w:sz w:val="20"/>
                <w:szCs w:val="20"/>
                <w:lang w:val="en-GB"/>
              </w:rPr>
              <w:t xml:space="preserve"> EPV</w:t>
            </w:r>
          </w:p>
        </w:tc>
        <w:tc>
          <w:tcPr>
            <w:tcW w:w="0" w:type="auto"/>
          </w:tcPr>
          <w:p w:rsidR="000B4543" w:rsidRPr="0046341E" w:rsidRDefault="000B4543" w:rsidP="0046341E">
            <w:pPr>
              <w:rPr>
                <w:b/>
                <w:bCs/>
                <w:sz w:val="20"/>
                <w:szCs w:val="20"/>
                <w:lang w:val="en-GB" w:eastAsia="de-DE"/>
              </w:rPr>
            </w:pPr>
            <w:r w:rsidRPr="0046341E">
              <w:rPr>
                <w:b/>
                <w:bCs/>
                <w:sz w:val="20"/>
                <w:szCs w:val="20"/>
                <w:lang w:val="en-GB" w:eastAsia="de-DE"/>
              </w:rPr>
              <w:t>Lag order</w:t>
            </w:r>
          </w:p>
        </w:tc>
        <w:tc>
          <w:tcPr>
            <w:tcW w:w="1107" w:type="dxa"/>
          </w:tcPr>
          <w:p w:rsidR="000B4543" w:rsidRPr="0046341E" w:rsidRDefault="000B4543" w:rsidP="0046341E">
            <w:pPr>
              <w:rPr>
                <w:b/>
                <w:bCs/>
                <w:sz w:val="20"/>
                <w:szCs w:val="20"/>
                <w:lang w:val="en-GB"/>
              </w:rPr>
            </w:pPr>
            <w:r w:rsidRPr="0046341E">
              <w:rPr>
                <w:b/>
                <w:bCs/>
                <w:sz w:val="20"/>
                <w:szCs w:val="20"/>
                <w:lang w:val="en-GB"/>
              </w:rPr>
              <w:t>Necessary condition satisfied?</w:t>
            </w:r>
          </w:p>
        </w:tc>
        <w:tc>
          <w:tcPr>
            <w:tcW w:w="1165" w:type="dxa"/>
          </w:tcPr>
          <w:p w:rsidR="000B4543" w:rsidRPr="0046341E" w:rsidRDefault="000B4543" w:rsidP="0046341E">
            <w:pPr>
              <w:rPr>
                <w:b/>
                <w:bCs/>
                <w:sz w:val="20"/>
                <w:szCs w:val="20"/>
                <w:lang w:val="en-GB"/>
              </w:rPr>
            </w:pPr>
            <w:r w:rsidRPr="0046341E">
              <w:rPr>
                <w:b/>
                <w:bCs/>
                <w:sz w:val="20"/>
                <w:szCs w:val="20"/>
                <w:lang w:val="en-GB"/>
              </w:rPr>
              <w:t>Period</w:t>
            </w:r>
          </w:p>
        </w:tc>
        <w:tc>
          <w:tcPr>
            <w:tcW w:w="0" w:type="auto"/>
          </w:tcPr>
          <w:p w:rsidR="000B4543" w:rsidRPr="0046341E" w:rsidRDefault="000B4543" w:rsidP="0046341E">
            <w:pPr>
              <w:rPr>
                <w:b/>
                <w:bCs/>
                <w:sz w:val="20"/>
                <w:szCs w:val="20"/>
                <w:lang w:val="en-GB"/>
              </w:rPr>
            </w:pPr>
            <w:r w:rsidRPr="0046341E">
              <w:rPr>
                <w:b/>
                <w:bCs/>
                <w:sz w:val="20"/>
                <w:szCs w:val="20"/>
                <w:lang w:val="en-GB"/>
              </w:rPr>
              <w:t>Cycle length</w:t>
            </w: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AUS</w:t>
            </w:r>
          </w:p>
        </w:tc>
        <w:tc>
          <w:tcPr>
            <w:tcW w:w="0" w:type="auto"/>
          </w:tcPr>
          <w:p w:rsidR="000B4543" w:rsidRPr="0046341E" w:rsidRDefault="000B4543" w:rsidP="0046341E">
            <w:pPr>
              <w:rPr>
                <w:b/>
                <w:bCs/>
                <w:i/>
                <w:iCs/>
                <w:sz w:val="20"/>
                <w:szCs w:val="20"/>
                <w:lang w:val="en-GB"/>
              </w:rPr>
            </w:pPr>
            <w:r w:rsidRPr="0046341E">
              <w:rPr>
                <w:i/>
                <w:iCs/>
                <w:sz w:val="20"/>
                <w:szCs w:val="20"/>
                <w:lang w:val="en-GB"/>
              </w:rPr>
              <w:t>GDP</w:t>
            </w:r>
          </w:p>
        </w:tc>
        <w:tc>
          <w:tcPr>
            <w:tcW w:w="0" w:type="auto"/>
          </w:tcPr>
          <w:p w:rsidR="000B4543" w:rsidRPr="0046341E" w:rsidRDefault="000B4543" w:rsidP="0046341E">
            <w:pPr>
              <w:rPr>
                <w:b/>
                <w:bCs/>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1.091</w:t>
            </w:r>
          </w:p>
          <w:p w:rsidR="000B4543" w:rsidRPr="0046341E" w:rsidRDefault="000B4543" w:rsidP="0046341E">
            <w:pPr>
              <w:jc w:val="center"/>
              <w:rPr>
                <w:sz w:val="20"/>
                <w:szCs w:val="20"/>
                <w:lang w:val="en-GB"/>
              </w:rPr>
            </w:pPr>
            <w:r w:rsidRPr="0046341E">
              <w:rPr>
                <w:sz w:val="20"/>
                <w:szCs w:val="20"/>
                <w:lang w:val="en-GB"/>
              </w:rPr>
              <w:t>(0.174)***</w:t>
            </w:r>
          </w:p>
        </w:tc>
        <w:tc>
          <w:tcPr>
            <w:tcW w:w="0" w:type="auto"/>
          </w:tcPr>
          <w:p w:rsidR="000B4543" w:rsidRPr="0046341E" w:rsidRDefault="000B4543" w:rsidP="0046341E">
            <w:pPr>
              <w:jc w:val="center"/>
              <w:rPr>
                <w:sz w:val="20"/>
                <w:szCs w:val="20"/>
                <w:lang w:val="en-GB"/>
              </w:rPr>
            </w:pPr>
            <w:r w:rsidRPr="0046341E">
              <w:rPr>
                <w:sz w:val="20"/>
                <w:szCs w:val="20"/>
                <w:lang w:val="en-GB"/>
              </w:rPr>
              <w:t>0.050</w:t>
            </w:r>
          </w:p>
          <w:p w:rsidR="000B4543" w:rsidRPr="0046341E" w:rsidRDefault="000B4543" w:rsidP="0046341E">
            <w:pPr>
              <w:jc w:val="center"/>
              <w:rPr>
                <w:sz w:val="20"/>
                <w:szCs w:val="20"/>
                <w:lang w:val="en-GB"/>
              </w:rPr>
            </w:pPr>
            <w:r w:rsidRPr="0046341E">
              <w:rPr>
                <w:sz w:val="20"/>
                <w:szCs w:val="20"/>
                <w:lang w:val="en-GB"/>
              </w:rPr>
              <w:t>(0.232)</w:t>
            </w:r>
          </w:p>
        </w:tc>
        <w:tc>
          <w:tcPr>
            <w:tcW w:w="0" w:type="auto"/>
            <w:vMerge w:val="restart"/>
          </w:tcPr>
          <w:p w:rsidR="000B4543" w:rsidRPr="0046341E" w:rsidRDefault="000B4543" w:rsidP="0046341E">
            <w:pPr>
              <w:jc w:val="center"/>
              <w:rPr>
                <w:sz w:val="20"/>
                <w:szCs w:val="20"/>
                <w:lang w:val="en-GB" w:eastAsia="de-DE"/>
              </w:rPr>
            </w:pPr>
            <w:r w:rsidRPr="0046341E">
              <w:rPr>
                <w:sz w:val="20"/>
                <w:szCs w:val="20"/>
                <w:lang w:val="en-GB" w:eastAsia="de-DE"/>
              </w:rPr>
              <w:t>2</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No</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1979-2014</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28.69</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b/>
                <w:bCs/>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b/>
                <w:bCs/>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1.463</w:t>
            </w:r>
          </w:p>
          <w:p w:rsidR="000B4543" w:rsidRPr="0046341E" w:rsidRDefault="000B4543" w:rsidP="0046341E">
            <w:pPr>
              <w:jc w:val="center"/>
              <w:rPr>
                <w:sz w:val="20"/>
                <w:szCs w:val="20"/>
                <w:lang w:val="en-GB"/>
              </w:rPr>
            </w:pPr>
            <w:r w:rsidRPr="0046341E">
              <w:rPr>
                <w:sz w:val="20"/>
                <w:szCs w:val="20"/>
                <w:lang w:val="en-GB"/>
              </w:rPr>
              <w:t>(0.136)***</w:t>
            </w:r>
          </w:p>
        </w:tc>
        <w:tc>
          <w:tcPr>
            <w:tcW w:w="0" w:type="auto"/>
          </w:tcPr>
          <w:p w:rsidR="000B4543" w:rsidRPr="0046341E" w:rsidRDefault="000B4543" w:rsidP="0046341E">
            <w:pPr>
              <w:jc w:val="center"/>
              <w:rPr>
                <w:sz w:val="20"/>
                <w:szCs w:val="20"/>
                <w:lang w:val="en-GB"/>
              </w:rPr>
            </w:pPr>
            <w:r w:rsidRPr="0046341E">
              <w:rPr>
                <w:sz w:val="20"/>
                <w:szCs w:val="20"/>
                <w:lang w:val="en-GB"/>
              </w:rPr>
              <w:t>0.107</w:t>
            </w:r>
          </w:p>
          <w:p w:rsidR="000B4543" w:rsidRPr="0046341E" w:rsidRDefault="000B4543" w:rsidP="0046341E">
            <w:pPr>
              <w:jc w:val="center"/>
              <w:rPr>
                <w:sz w:val="20"/>
                <w:szCs w:val="20"/>
                <w:lang w:val="en-GB"/>
              </w:rPr>
            </w:pPr>
            <w:r w:rsidRPr="0046341E">
              <w:rPr>
                <w:sz w:val="20"/>
                <w:szCs w:val="20"/>
                <w:lang w:val="en-GB"/>
              </w:rPr>
              <w:t>(0.102)</w:t>
            </w:r>
          </w:p>
        </w:tc>
        <w:tc>
          <w:tcPr>
            <w:tcW w:w="0" w:type="auto"/>
            <w:vMerge/>
          </w:tcPr>
          <w:p w:rsidR="000B4543" w:rsidRPr="0046341E" w:rsidRDefault="000B4543" w:rsidP="0046341E">
            <w:pPr>
              <w:jc w:val="center"/>
              <w:rPr>
                <w:sz w:val="20"/>
                <w:szCs w:val="20"/>
                <w:lang w:val="en-GB" w:eastAsia="de-DE"/>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CAN</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1.152</w:t>
            </w:r>
          </w:p>
          <w:p w:rsidR="000B4543" w:rsidRPr="0046341E" w:rsidRDefault="000B4543" w:rsidP="0046341E">
            <w:pPr>
              <w:jc w:val="center"/>
              <w:rPr>
                <w:sz w:val="20"/>
                <w:szCs w:val="20"/>
                <w:lang w:val="en-GB"/>
              </w:rPr>
            </w:pPr>
            <w:r w:rsidRPr="0046341E">
              <w:rPr>
                <w:sz w:val="20"/>
                <w:szCs w:val="20"/>
                <w:lang w:val="en-GB"/>
              </w:rPr>
              <w:t>(0.143)***</w:t>
            </w:r>
          </w:p>
        </w:tc>
        <w:tc>
          <w:tcPr>
            <w:tcW w:w="0" w:type="auto"/>
          </w:tcPr>
          <w:p w:rsidR="000B4543" w:rsidRPr="0046341E" w:rsidRDefault="000B4543" w:rsidP="0046341E">
            <w:pPr>
              <w:jc w:val="center"/>
              <w:rPr>
                <w:sz w:val="20"/>
                <w:szCs w:val="20"/>
                <w:lang w:val="en-GB"/>
              </w:rPr>
            </w:pPr>
            <w:r w:rsidRPr="0046341E">
              <w:rPr>
                <w:sz w:val="20"/>
                <w:szCs w:val="20"/>
                <w:lang w:val="en-GB"/>
              </w:rPr>
              <w:t>0.719</w:t>
            </w:r>
          </w:p>
          <w:p w:rsidR="000B4543" w:rsidRPr="0046341E" w:rsidRDefault="000B4543" w:rsidP="0046341E">
            <w:pPr>
              <w:jc w:val="center"/>
              <w:rPr>
                <w:sz w:val="20"/>
                <w:szCs w:val="20"/>
                <w:lang w:val="en-GB"/>
              </w:rPr>
            </w:pPr>
            <w:r w:rsidRPr="0046341E">
              <w:rPr>
                <w:sz w:val="20"/>
                <w:szCs w:val="20"/>
                <w:lang w:val="en-GB"/>
              </w:rPr>
              <w:t>(0.319)**</w:t>
            </w:r>
          </w:p>
        </w:tc>
        <w:tc>
          <w:tcPr>
            <w:tcW w:w="0" w:type="auto"/>
            <w:vMerge w:val="restart"/>
          </w:tcPr>
          <w:p w:rsidR="000B4543" w:rsidRPr="0046341E" w:rsidRDefault="000B4543" w:rsidP="0046341E">
            <w:pPr>
              <w:jc w:val="center"/>
              <w:rPr>
                <w:sz w:val="20"/>
                <w:szCs w:val="20"/>
                <w:lang w:val="en-GB" w:eastAsia="de-DE"/>
              </w:rPr>
            </w:pPr>
            <w:r w:rsidRPr="0046341E">
              <w:rPr>
                <w:sz w:val="20"/>
                <w:szCs w:val="20"/>
                <w:lang w:val="en-GB" w:eastAsia="de-DE"/>
              </w:rPr>
              <w:t>2</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No</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46.99</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0.028</w:t>
            </w:r>
          </w:p>
          <w:p w:rsidR="000B4543" w:rsidRPr="0046341E" w:rsidRDefault="000B4543" w:rsidP="0046341E">
            <w:pPr>
              <w:jc w:val="center"/>
              <w:rPr>
                <w:sz w:val="20"/>
                <w:szCs w:val="20"/>
                <w:lang w:val="en-GB"/>
              </w:rPr>
            </w:pPr>
            <w:r w:rsidRPr="0046341E">
              <w:rPr>
                <w:sz w:val="20"/>
                <w:szCs w:val="20"/>
                <w:lang w:val="en-GB"/>
              </w:rPr>
              <w:t>(0.057)***</w:t>
            </w:r>
          </w:p>
        </w:tc>
        <w:tc>
          <w:tcPr>
            <w:tcW w:w="0" w:type="auto"/>
          </w:tcPr>
          <w:p w:rsidR="000B4543" w:rsidRPr="0046341E" w:rsidRDefault="000B4543" w:rsidP="0046341E">
            <w:pPr>
              <w:jc w:val="center"/>
              <w:rPr>
                <w:sz w:val="20"/>
                <w:szCs w:val="20"/>
                <w:lang w:val="en-GB"/>
              </w:rPr>
            </w:pPr>
            <w:r w:rsidRPr="0046341E">
              <w:rPr>
                <w:sz w:val="20"/>
                <w:szCs w:val="20"/>
                <w:lang w:val="en-GB"/>
              </w:rPr>
              <w:t>1.418</w:t>
            </w:r>
          </w:p>
          <w:p w:rsidR="000B4543" w:rsidRPr="0046341E" w:rsidRDefault="000B4543" w:rsidP="0046341E">
            <w:pPr>
              <w:jc w:val="center"/>
              <w:rPr>
                <w:sz w:val="20"/>
                <w:szCs w:val="20"/>
                <w:lang w:val="en-GB"/>
              </w:rPr>
            </w:pPr>
            <w:r w:rsidRPr="0046341E">
              <w:rPr>
                <w:sz w:val="20"/>
                <w:szCs w:val="20"/>
                <w:lang w:val="en-GB"/>
              </w:rPr>
              <w:t>(0.127)</w:t>
            </w:r>
          </w:p>
        </w:tc>
        <w:tc>
          <w:tcPr>
            <w:tcW w:w="0" w:type="auto"/>
            <w:vMerge/>
          </w:tcPr>
          <w:p w:rsidR="000B4543" w:rsidRPr="0046341E" w:rsidRDefault="000B4543" w:rsidP="0046341E">
            <w:pPr>
              <w:jc w:val="center"/>
              <w:rPr>
                <w:sz w:val="20"/>
                <w:szCs w:val="20"/>
                <w:lang w:val="en-GB" w:eastAsia="de-DE"/>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DEU</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1.076</w:t>
            </w:r>
          </w:p>
          <w:p w:rsidR="000B4543" w:rsidRPr="0046341E" w:rsidRDefault="000B4543" w:rsidP="0046341E">
            <w:pPr>
              <w:jc w:val="center"/>
              <w:rPr>
                <w:sz w:val="20"/>
                <w:szCs w:val="20"/>
                <w:lang w:val="en-GB"/>
              </w:rPr>
            </w:pPr>
            <w:r w:rsidRPr="0046341E">
              <w:rPr>
                <w:sz w:val="20"/>
                <w:szCs w:val="20"/>
                <w:lang w:val="en-GB"/>
              </w:rPr>
              <w:t>(0.149)***</w:t>
            </w:r>
          </w:p>
        </w:tc>
        <w:tc>
          <w:tcPr>
            <w:tcW w:w="0" w:type="auto"/>
          </w:tcPr>
          <w:p w:rsidR="000B4543" w:rsidRPr="0046341E" w:rsidRDefault="000B4543" w:rsidP="0046341E">
            <w:pPr>
              <w:jc w:val="center"/>
              <w:rPr>
                <w:sz w:val="20"/>
                <w:szCs w:val="20"/>
                <w:lang w:val="en-GB"/>
              </w:rPr>
            </w:pPr>
            <w:r w:rsidRPr="0046341E">
              <w:rPr>
                <w:sz w:val="20"/>
                <w:szCs w:val="20"/>
                <w:lang w:val="en-GB"/>
              </w:rPr>
              <w:t>0.667</w:t>
            </w:r>
          </w:p>
          <w:p w:rsidR="000B4543" w:rsidRPr="0046341E" w:rsidRDefault="000B4543" w:rsidP="0046341E">
            <w:pPr>
              <w:jc w:val="center"/>
              <w:rPr>
                <w:sz w:val="20"/>
                <w:szCs w:val="20"/>
                <w:lang w:val="en-GB"/>
              </w:rPr>
            </w:pPr>
            <w:r w:rsidRPr="0046341E">
              <w:rPr>
                <w:sz w:val="20"/>
                <w:szCs w:val="20"/>
                <w:lang w:val="en-GB"/>
              </w:rPr>
              <w:t>(0.537)</w:t>
            </w:r>
          </w:p>
        </w:tc>
        <w:tc>
          <w:tcPr>
            <w:tcW w:w="0" w:type="auto"/>
            <w:vMerge w:val="restart"/>
          </w:tcPr>
          <w:p w:rsidR="000B4543" w:rsidRPr="0046341E" w:rsidRDefault="000B4543" w:rsidP="0046341E">
            <w:pPr>
              <w:jc w:val="center"/>
              <w:rPr>
                <w:sz w:val="20"/>
                <w:szCs w:val="20"/>
                <w:lang w:val="en-GB" w:eastAsia="de-DE"/>
              </w:rPr>
            </w:pPr>
            <w:r w:rsidRPr="0046341E">
              <w:rPr>
                <w:sz w:val="20"/>
                <w:szCs w:val="20"/>
                <w:lang w:val="en-GB" w:eastAsia="de-DE"/>
              </w:rPr>
              <w:t>2</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Yes</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24.44</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1.419</w:t>
            </w:r>
          </w:p>
          <w:p w:rsidR="000B4543" w:rsidRPr="0046341E" w:rsidRDefault="000B4543" w:rsidP="0046341E">
            <w:pPr>
              <w:jc w:val="center"/>
              <w:rPr>
                <w:sz w:val="20"/>
                <w:szCs w:val="20"/>
                <w:lang w:val="en-GB"/>
              </w:rPr>
            </w:pPr>
            <w:r w:rsidRPr="0046341E">
              <w:rPr>
                <w:sz w:val="20"/>
                <w:szCs w:val="20"/>
                <w:lang w:val="en-GB"/>
              </w:rPr>
              <w:t>(0.132)</w:t>
            </w:r>
          </w:p>
        </w:tc>
        <w:tc>
          <w:tcPr>
            <w:tcW w:w="0" w:type="auto"/>
          </w:tcPr>
          <w:p w:rsidR="000B4543" w:rsidRPr="0046341E" w:rsidRDefault="000B4543" w:rsidP="0046341E">
            <w:pPr>
              <w:jc w:val="center"/>
              <w:rPr>
                <w:sz w:val="20"/>
                <w:szCs w:val="20"/>
                <w:lang w:val="en-GB"/>
              </w:rPr>
            </w:pPr>
            <w:r w:rsidRPr="0046341E">
              <w:rPr>
                <w:sz w:val="20"/>
                <w:szCs w:val="20"/>
                <w:lang w:val="en-GB"/>
              </w:rPr>
              <w:t>-0.074</w:t>
            </w:r>
          </w:p>
          <w:p w:rsidR="000B4543" w:rsidRPr="0046341E" w:rsidRDefault="000B4543" w:rsidP="0046341E">
            <w:pPr>
              <w:jc w:val="center"/>
              <w:rPr>
                <w:sz w:val="20"/>
                <w:szCs w:val="20"/>
                <w:lang w:val="en-GB"/>
              </w:rPr>
            </w:pPr>
            <w:r w:rsidRPr="0046341E">
              <w:rPr>
                <w:sz w:val="20"/>
                <w:szCs w:val="20"/>
                <w:lang w:val="en-GB"/>
              </w:rPr>
              <w:t>(0.037)**</w:t>
            </w:r>
          </w:p>
        </w:tc>
        <w:tc>
          <w:tcPr>
            <w:tcW w:w="0" w:type="auto"/>
            <w:vMerge/>
          </w:tcPr>
          <w:p w:rsidR="000B4543" w:rsidRPr="0046341E" w:rsidRDefault="000B4543" w:rsidP="0046341E">
            <w:pPr>
              <w:jc w:val="center"/>
              <w:rPr>
                <w:sz w:val="20"/>
                <w:szCs w:val="20"/>
                <w:lang w:val="en-GB" w:eastAsia="de-DE"/>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FIN</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1.294</w:t>
            </w:r>
          </w:p>
          <w:p w:rsidR="000B4543" w:rsidRPr="0046341E" w:rsidRDefault="000B4543" w:rsidP="0046341E">
            <w:pPr>
              <w:jc w:val="center"/>
              <w:rPr>
                <w:sz w:val="20"/>
                <w:szCs w:val="20"/>
                <w:lang w:val="en-GB"/>
              </w:rPr>
            </w:pPr>
            <w:r w:rsidRPr="0046341E">
              <w:rPr>
                <w:sz w:val="20"/>
                <w:szCs w:val="20"/>
                <w:lang w:val="en-GB"/>
              </w:rPr>
              <w:t>(0.140)***</w:t>
            </w:r>
          </w:p>
        </w:tc>
        <w:tc>
          <w:tcPr>
            <w:tcW w:w="0" w:type="auto"/>
          </w:tcPr>
          <w:p w:rsidR="000B4543" w:rsidRPr="0046341E" w:rsidRDefault="000B4543" w:rsidP="0046341E">
            <w:pPr>
              <w:jc w:val="center"/>
              <w:rPr>
                <w:sz w:val="20"/>
                <w:szCs w:val="20"/>
                <w:lang w:val="en-GB"/>
              </w:rPr>
            </w:pPr>
            <w:r w:rsidRPr="0046341E">
              <w:rPr>
                <w:sz w:val="20"/>
                <w:szCs w:val="20"/>
                <w:lang w:val="en-GB"/>
              </w:rPr>
              <w:t>0.122</w:t>
            </w:r>
          </w:p>
          <w:p w:rsidR="000B4543" w:rsidRPr="0046341E" w:rsidRDefault="000B4543" w:rsidP="0046341E">
            <w:pPr>
              <w:jc w:val="center"/>
              <w:rPr>
                <w:sz w:val="20"/>
                <w:szCs w:val="20"/>
                <w:lang w:val="en-GB"/>
              </w:rPr>
            </w:pPr>
            <w:r w:rsidRPr="0046341E">
              <w:rPr>
                <w:sz w:val="20"/>
                <w:szCs w:val="20"/>
                <w:lang w:val="en-GB"/>
              </w:rPr>
              <w:t>(0.472)</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2</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No</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1973-2015</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95.20</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1.083</w:t>
            </w:r>
          </w:p>
          <w:p w:rsidR="000B4543" w:rsidRPr="0046341E" w:rsidRDefault="000B4543" w:rsidP="0046341E">
            <w:pPr>
              <w:jc w:val="center"/>
              <w:rPr>
                <w:sz w:val="20"/>
                <w:szCs w:val="20"/>
                <w:lang w:val="en-GB"/>
              </w:rPr>
            </w:pPr>
            <w:r w:rsidRPr="0046341E">
              <w:rPr>
                <w:sz w:val="20"/>
                <w:szCs w:val="20"/>
                <w:lang w:val="en-GB"/>
              </w:rPr>
              <w:t>(0.141)***</w:t>
            </w:r>
          </w:p>
        </w:tc>
        <w:tc>
          <w:tcPr>
            <w:tcW w:w="0" w:type="auto"/>
          </w:tcPr>
          <w:p w:rsidR="000B4543" w:rsidRPr="0046341E" w:rsidRDefault="000B4543" w:rsidP="0046341E">
            <w:pPr>
              <w:jc w:val="center"/>
              <w:rPr>
                <w:sz w:val="20"/>
                <w:szCs w:val="20"/>
                <w:lang w:val="en-GB"/>
              </w:rPr>
            </w:pPr>
            <w:r w:rsidRPr="0046341E">
              <w:rPr>
                <w:sz w:val="20"/>
                <w:szCs w:val="20"/>
                <w:lang w:val="en-GB"/>
              </w:rPr>
              <w:t>0.049</w:t>
            </w:r>
          </w:p>
          <w:p w:rsidR="000B4543" w:rsidRPr="0046341E" w:rsidRDefault="000B4543" w:rsidP="0046341E">
            <w:pPr>
              <w:jc w:val="center"/>
              <w:rPr>
                <w:sz w:val="20"/>
                <w:szCs w:val="20"/>
                <w:lang w:val="en-GB"/>
              </w:rPr>
            </w:pPr>
            <w:r w:rsidRPr="0046341E">
              <w:rPr>
                <w:sz w:val="20"/>
                <w:szCs w:val="20"/>
                <w:lang w:val="en-GB"/>
              </w:rPr>
              <w:t>(0.042)</w:t>
            </w:r>
          </w:p>
        </w:tc>
        <w:tc>
          <w:tcPr>
            <w:tcW w:w="0" w:type="auto"/>
            <w:vMerge/>
          </w:tcPr>
          <w:p w:rsidR="000B4543" w:rsidRPr="0046341E" w:rsidRDefault="000B4543" w:rsidP="0046341E">
            <w:pPr>
              <w:jc w:val="center"/>
              <w:rPr>
                <w:sz w:val="20"/>
                <w:szCs w:val="20"/>
                <w:lang w:val="en-GB"/>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FRA</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1.254</w:t>
            </w:r>
          </w:p>
          <w:p w:rsidR="000B4543" w:rsidRPr="0046341E" w:rsidRDefault="000B4543" w:rsidP="0046341E">
            <w:pPr>
              <w:jc w:val="center"/>
              <w:rPr>
                <w:sz w:val="20"/>
                <w:szCs w:val="20"/>
                <w:lang w:val="en-GB"/>
              </w:rPr>
            </w:pPr>
            <w:r w:rsidRPr="0046341E">
              <w:rPr>
                <w:sz w:val="20"/>
                <w:szCs w:val="20"/>
                <w:lang w:val="en-GB"/>
              </w:rPr>
              <w:t>(0.156)***</w:t>
            </w:r>
          </w:p>
        </w:tc>
        <w:tc>
          <w:tcPr>
            <w:tcW w:w="0" w:type="auto"/>
          </w:tcPr>
          <w:p w:rsidR="000B4543" w:rsidRPr="0046341E" w:rsidRDefault="000B4543" w:rsidP="0046341E">
            <w:pPr>
              <w:jc w:val="center"/>
              <w:rPr>
                <w:sz w:val="20"/>
                <w:szCs w:val="20"/>
                <w:lang w:val="en-GB"/>
              </w:rPr>
            </w:pPr>
            <w:r w:rsidRPr="0046341E">
              <w:rPr>
                <w:sz w:val="20"/>
                <w:szCs w:val="20"/>
                <w:lang w:val="en-GB"/>
              </w:rPr>
              <w:t>1.228</w:t>
            </w:r>
          </w:p>
          <w:p w:rsidR="000B4543" w:rsidRPr="0046341E" w:rsidRDefault="000B4543" w:rsidP="0046341E">
            <w:pPr>
              <w:jc w:val="center"/>
              <w:rPr>
                <w:sz w:val="20"/>
                <w:szCs w:val="20"/>
                <w:lang w:val="en-GB"/>
              </w:rPr>
            </w:pPr>
            <w:r w:rsidRPr="0046341E">
              <w:rPr>
                <w:sz w:val="20"/>
                <w:szCs w:val="20"/>
                <w:lang w:val="en-GB"/>
              </w:rPr>
              <w:t>(0.571)**</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4</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No</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1981-2015</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24.28; 3.04;</w:t>
            </w:r>
          </w:p>
          <w:p w:rsidR="000B4543" w:rsidRPr="0046341E" w:rsidRDefault="000B4543" w:rsidP="0046341E">
            <w:pPr>
              <w:jc w:val="center"/>
              <w:rPr>
                <w:sz w:val="20"/>
                <w:szCs w:val="20"/>
                <w:lang w:val="en-GB"/>
              </w:rPr>
            </w:pPr>
            <w:r w:rsidRPr="0046341E">
              <w:rPr>
                <w:sz w:val="20"/>
                <w:szCs w:val="20"/>
                <w:lang w:val="en-GB"/>
              </w:rPr>
              <w:t xml:space="preserve"> 6.02</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1.235</w:t>
            </w:r>
          </w:p>
          <w:p w:rsidR="000B4543" w:rsidRPr="0046341E" w:rsidRDefault="000B4543" w:rsidP="0046341E">
            <w:pPr>
              <w:jc w:val="center"/>
              <w:rPr>
                <w:sz w:val="20"/>
                <w:szCs w:val="20"/>
                <w:lang w:val="en-GB"/>
              </w:rPr>
            </w:pPr>
            <w:r w:rsidRPr="0046341E">
              <w:rPr>
                <w:sz w:val="20"/>
                <w:szCs w:val="20"/>
                <w:lang w:val="en-GB"/>
              </w:rPr>
              <w:t>(0.147)***</w:t>
            </w:r>
          </w:p>
        </w:tc>
        <w:tc>
          <w:tcPr>
            <w:tcW w:w="0" w:type="auto"/>
          </w:tcPr>
          <w:p w:rsidR="000B4543" w:rsidRPr="0046341E" w:rsidRDefault="000B4543" w:rsidP="0046341E">
            <w:pPr>
              <w:jc w:val="center"/>
              <w:rPr>
                <w:sz w:val="20"/>
                <w:szCs w:val="20"/>
                <w:lang w:val="en-GB"/>
              </w:rPr>
            </w:pPr>
            <w:r w:rsidRPr="0046341E">
              <w:rPr>
                <w:sz w:val="20"/>
                <w:szCs w:val="20"/>
                <w:lang w:val="en-GB"/>
              </w:rPr>
              <w:t>0.027</w:t>
            </w:r>
          </w:p>
          <w:p w:rsidR="000B4543" w:rsidRPr="0046341E" w:rsidRDefault="000B4543" w:rsidP="0046341E">
            <w:pPr>
              <w:jc w:val="center"/>
              <w:rPr>
                <w:sz w:val="20"/>
                <w:szCs w:val="20"/>
                <w:lang w:val="en-GB"/>
              </w:rPr>
            </w:pPr>
            <w:r w:rsidRPr="0046341E">
              <w:rPr>
                <w:sz w:val="20"/>
                <w:szCs w:val="20"/>
                <w:lang w:val="en-GB"/>
              </w:rPr>
              <w:t>(0.040)</w:t>
            </w:r>
          </w:p>
        </w:tc>
        <w:tc>
          <w:tcPr>
            <w:tcW w:w="0" w:type="auto"/>
            <w:vMerge/>
          </w:tcPr>
          <w:p w:rsidR="000B4543" w:rsidRPr="0046341E" w:rsidRDefault="000B4543" w:rsidP="0046341E">
            <w:pPr>
              <w:jc w:val="center"/>
              <w:rPr>
                <w:sz w:val="20"/>
                <w:szCs w:val="20"/>
                <w:lang w:val="en-GB"/>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GBR</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1.125</w:t>
            </w:r>
          </w:p>
          <w:p w:rsidR="000B4543" w:rsidRPr="0046341E" w:rsidRDefault="000B4543" w:rsidP="0046341E">
            <w:pPr>
              <w:jc w:val="center"/>
              <w:rPr>
                <w:sz w:val="20"/>
                <w:szCs w:val="20"/>
                <w:lang w:val="en-GB"/>
              </w:rPr>
            </w:pPr>
            <w:r w:rsidRPr="0046341E">
              <w:rPr>
                <w:sz w:val="20"/>
                <w:szCs w:val="20"/>
                <w:lang w:val="en-GB"/>
              </w:rPr>
              <w:t>(0.137)***</w:t>
            </w:r>
          </w:p>
        </w:tc>
        <w:tc>
          <w:tcPr>
            <w:tcW w:w="0" w:type="auto"/>
          </w:tcPr>
          <w:p w:rsidR="000B4543" w:rsidRPr="0046341E" w:rsidRDefault="000B4543" w:rsidP="0046341E">
            <w:pPr>
              <w:jc w:val="center"/>
              <w:rPr>
                <w:sz w:val="20"/>
                <w:szCs w:val="20"/>
                <w:lang w:val="en-GB"/>
              </w:rPr>
            </w:pPr>
            <w:r w:rsidRPr="0046341E">
              <w:rPr>
                <w:sz w:val="20"/>
                <w:szCs w:val="20"/>
                <w:lang w:val="en-GB"/>
              </w:rPr>
              <w:t>1.461</w:t>
            </w:r>
          </w:p>
          <w:p w:rsidR="000B4543" w:rsidRPr="0046341E" w:rsidRDefault="000B4543" w:rsidP="0046341E">
            <w:pPr>
              <w:jc w:val="center"/>
              <w:rPr>
                <w:sz w:val="20"/>
                <w:szCs w:val="20"/>
                <w:lang w:val="en-GB"/>
              </w:rPr>
            </w:pPr>
            <w:r w:rsidRPr="0046341E">
              <w:rPr>
                <w:sz w:val="20"/>
                <w:szCs w:val="20"/>
                <w:lang w:val="en-GB"/>
              </w:rPr>
              <w:t>(0.510)***</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3</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Yes</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1974-2015</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19.66;</w:t>
            </w:r>
          </w:p>
          <w:p w:rsidR="000B4543" w:rsidRPr="0046341E" w:rsidRDefault="000B4543" w:rsidP="0046341E">
            <w:pPr>
              <w:jc w:val="center"/>
              <w:rPr>
                <w:sz w:val="20"/>
                <w:szCs w:val="20"/>
                <w:lang w:val="en-GB"/>
              </w:rPr>
            </w:pPr>
            <w:r w:rsidRPr="0046341E">
              <w:rPr>
                <w:sz w:val="20"/>
                <w:szCs w:val="20"/>
                <w:lang w:val="en-GB"/>
              </w:rPr>
              <w:t>4.92</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1.537</w:t>
            </w:r>
          </w:p>
          <w:p w:rsidR="000B4543" w:rsidRPr="0046341E" w:rsidRDefault="000B4543" w:rsidP="0046341E">
            <w:pPr>
              <w:jc w:val="center"/>
              <w:rPr>
                <w:sz w:val="20"/>
                <w:szCs w:val="20"/>
                <w:lang w:val="en-GB"/>
              </w:rPr>
            </w:pPr>
            <w:r w:rsidRPr="0046341E">
              <w:rPr>
                <w:sz w:val="20"/>
                <w:szCs w:val="20"/>
                <w:lang w:val="en-GB"/>
              </w:rPr>
              <w:t>(0.160)***</w:t>
            </w:r>
          </w:p>
        </w:tc>
        <w:tc>
          <w:tcPr>
            <w:tcW w:w="0" w:type="auto"/>
          </w:tcPr>
          <w:p w:rsidR="000B4543" w:rsidRPr="0046341E" w:rsidRDefault="000B4543" w:rsidP="0046341E">
            <w:pPr>
              <w:jc w:val="center"/>
              <w:rPr>
                <w:sz w:val="20"/>
                <w:szCs w:val="20"/>
                <w:lang w:val="en-GB"/>
              </w:rPr>
            </w:pPr>
            <w:r w:rsidRPr="0046341E">
              <w:rPr>
                <w:sz w:val="20"/>
                <w:szCs w:val="20"/>
                <w:lang w:val="en-GB"/>
              </w:rPr>
              <w:t>-0.015</w:t>
            </w:r>
          </w:p>
          <w:p w:rsidR="000B4543" w:rsidRPr="0046341E" w:rsidRDefault="000B4543" w:rsidP="0046341E">
            <w:pPr>
              <w:jc w:val="center"/>
              <w:rPr>
                <w:sz w:val="20"/>
                <w:szCs w:val="20"/>
                <w:lang w:val="en-GB"/>
              </w:rPr>
            </w:pPr>
            <w:r w:rsidRPr="0046341E">
              <w:rPr>
                <w:sz w:val="20"/>
                <w:szCs w:val="20"/>
                <w:lang w:val="en-GB"/>
              </w:rPr>
              <w:t>(0.043)</w:t>
            </w:r>
          </w:p>
        </w:tc>
        <w:tc>
          <w:tcPr>
            <w:tcW w:w="0" w:type="auto"/>
            <w:vMerge/>
          </w:tcPr>
          <w:p w:rsidR="000B4543" w:rsidRPr="0046341E" w:rsidRDefault="000B4543" w:rsidP="0046341E">
            <w:pPr>
              <w:jc w:val="center"/>
              <w:rPr>
                <w:sz w:val="20"/>
                <w:szCs w:val="20"/>
                <w:lang w:val="en-GB"/>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vMerge w:val="restart"/>
          </w:tcPr>
          <w:p w:rsidR="000B4543" w:rsidRPr="0046341E" w:rsidRDefault="000B4543" w:rsidP="0046341E">
            <w:pPr>
              <w:rPr>
                <w:sz w:val="20"/>
                <w:szCs w:val="20"/>
                <w:lang w:val="en-GB"/>
              </w:rPr>
            </w:pPr>
            <w:r w:rsidRPr="0046341E">
              <w:rPr>
                <w:sz w:val="20"/>
                <w:szCs w:val="20"/>
                <w:lang w:val="en-GB"/>
              </w:rPr>
              <w:t>USA</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jc w:val="center"/>
              <w:rPr>
                <w:sz w:val="20"/>
                <w:szCs w:val="20"/>
                <w:lang w:val="en-GB"/>
              </w:rPr>
            </w:pPr>
            <w:r w:rsidRPr="0046341E">
              <w:rPr>
                <w:sz w:val="20"/>
                <w:szCs w:val="20"/>
                <w:lang w:val="en-GB"/>
              </w:rPr>
              <w:t>0.926</w:t>
            </w:r>
          </w:p>
          <w:p w:rsidR="000B4543" w:rsidRPr="0046341E" w:rsidRDefault="000B4543" w:rsidP="0046341E">
            <w:pPr>
              <w:jc w:val="center"/>
              <w:rPr>
                <w:sz w:val="20"/>
                <w:szCs w:val="20"/>
                <w:lang w:val="en-GB"/>
              </w:rPr>
            </w:pPr>
            <w:r w:rsidRPr="0046341E">
              <w:rPr>
                <w:sz w:val="20"/>
                <w:szCs w:val="20"/>
                <w:lang w:val="en-GB"/>
              </w:rPr>
              <w:t>(0.155)***</w:t>
            </w:r>
          </w:p>
        </w:tc>
        <w:tc>
          <w:tcPr>
            <w:tcW w:w="0" w:type="auto"/>
          </w:tcPr>
          <w:p w:rsidR="000B4543" w:rsidRPr="0046341E" w:rsidRDefault="000B4543" w:rsidP="0046341E">
            <w:pPr>
              <w:jc w:val="center"/>
              <w:rPr>
                <w:sz w:val="20"/>
                <w:szCs w:val="20"/>
                <w:lang w:val="en-GB"/>
              </w:rPr>
            </w:pPr>
            <w:r w:rsidRPr="0046341E">
              <w:rPr>
                <w:sz w:val="20"/>
                <w:szCs w:val="20"/>
                <w:lang w:val="en-GB"/>
              </w:rPr>
              <w:t>1.550</w:t>
            </w:r>
          </w:p>
          <w:p w:rsidR="000B4543" w:rsidRPr="0046341E" w:rsidRDefault="000B4543" w:rsidP="0046341E">
            <w:pPr>
              <w:jc w:val="center"/>
              <w:rPr>
                <w:sz w:val="20"/>
                <w:szCs w:val="20"/>
                <w:lang w:val="en-GB"/>
              </w:rPr>
            </w:pPr>
            <w:r w:rsidRPr="0046341E">
              <w:rPr>
                <w:sz w:val="20"/>
                <w:szCs w:val="20"/>
                <w:lang w:val="en-GB"/>
              </w:rPr>
              <w:t>(0.428)***</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4</w:t>
            </w:r>
          </w:p>
        </w:tc>
        <w:tc>
          <w:tcPr>
            <w:tcW w:w="1107" w:type="dxa"/>
            <w:vMerge w:val="restart"/>
          </w:tcPr>
          <w:p w:rsidR="000B4543" w:rsidRPr="0046341E" w:rsidRDefault="000B4543" w:rsidP="0046341E">
            <w:pPr>
              <w:jc w:val="center"/>
              <w:rPr>
                <w:sz w:val="20"/>
                <w:szCs w:val="20"/>
                <w:lang w:val="en-GB"/>
              </w:rPr>
            </w:pPr>
            <w:r w:rsidRPr="0046341E">
              <w:rPr>
                <w:sz w:val="20"/>
                <w:szCs w:val="20"/>
                <w:lang w:val="en-GB"/>
              </w:rPr>
              <w:t>Yes</w:t>
            </w:r>
          </w:p>
        </w:tc>
        <w:tc>
          <w:tcPr>
            <w:tcW w:w="1165" w:type="dxa"/>
            <w:vMerge w:val="restart"/>
          </w:tcPr>
          <w:p w:rsidR="000B4543" w:rsidRPr="0046341E" w:rsidRDefault="000B4543" w:rsidP="0046341E">
            <w:pPr>
              <w:jc w:val="center"/>
              <w:rPr>
                <w:sz w:val="20"/>
                <w:szCs w:val="20"/>
                <w:lang w:val="en-GB"/>
              </w:rPr>
            </w:pPr>
            <w:r w:rsidRPr="0046341E">
              <w:rPr>
                <w:sz w:val="20"/>
                <w:szCs w:val="20"/>
                <w:lang w:val="en-GB"/>
              </w:rPr>
              <w:t>1975-2014</w:t>
            </w:r>
          </w:p>
        </w:tc>
        <w:tc>
          <w:tcPr>
            <w:tcW w:w="0" w:type="auto"/>
            <w:vMerge w:val="restart"/>
          </w:tcPr>
          <w:p w:rsidR="000B4543" w:rsidRPr="0046341E" w:rsidRDefault="000B4543" w:rsidP="0046341E">
            <w:pPr>
              <w:jc w:val="center"/>
              <w:rPr>
                <w:sz w:val="20"/>
                <w:szCs w:val="20"/>
                <w:lang w:val="en-GB"/>
              </w:rPr>
            </w:pPr>
            <w:r w:rsidRPr="0046341E">
              <w:rPr>
                <w:sz w:val="20"/>
                <w:szCs w:val="20"/>
                <w:lang w:val="en-GB"/>
              </w:rPr>
              <w:t xml:space="preserve">18.53; </w:t>
            </w:r>
          </w:p>
          <w:p w:rsidR="000B4543" w:rsidRPr="0046341E" w:rsidRDefault="000B4543" w:rsidP="0046341E">
            <w:pPr>
              <w:jc w:val="center"/>
              <w:rPr>
                <w:sz w:val="20"/>
                <w:szCs w:val="20"/>
                <w:lang w:val="en-GB"/>
              </w:rPr>
            </w:pPr>
            <w:r w:rsidRPr="0046341E">
              <w:rPr>
                <w:sz w:val="20"/>
                <w:szCs w:val="20"/>
                <w:lang w:val="en-GB"/>
              </w:rPr>
              <w:t>6.02;</w:t>
            </w:r>
          </w:p>
          <w:p w:rsidR="000B4543" w:rsidRPr="0046341E" w:rsidRDefault="000B4543" w:rsidP="0046341E">
            <w:pPr>
              <w:jc w:val="center"/>
              <w:rPr>
                <w:sz w:val="20"/>
                <w:szCs w:val="20"/>
                <w:lang w:val="en-GB"/>
              </w:rPr>
            </w:pPr>
            <w:r w:rsidRPr="0046341E">
              <w:rPr>
                <w:sz w:val="20"/>
                <w:szCs w:val="20"/>
                <w:lang w:val="en-GB"/>
              </w:rPr>
              <w:t>2.92</w:t>
            </w:r>
          </w:p>
        </w:tc>
      </w:tr>
      <w:tr w:rsidR="000B4543" w:rsidRPr="0046341E" w:rsidTr="000B4543">
        <w:tc>
          <w:tcPr>
            <w:tcW w:w="0" w:type="auto"/>
            <w:vMerge/>
          </w:tcPr>
          <w:p w:rsidR="000B4543" w:rsidRPr="0046341E" w:rsidRDefault="000B4543" w:rsidP="0046341E">
            <w:pPr>
              <w:rPr>
                <w:sz w:val="20"/>
                <w:szCs w:val="20"/>
                <w:lang w:val="en-GB"/>
              </w:rPr>
            </w:pPr>
          </w:p>
        </w:tc>
        <w:tc>
          <w:tcPr>
            <w:tcW w:w="0" w:type="auto"/>
          </w:tcPr>
          <w:p w:rsidR="000B4543" w:rsidRPr="0046341E" w:rsidRDefault="000B4543" w:rsidP="0046341E">
            <w:pPr>
              <w:rPr>
                <w:i/>
                <w:iCs/>
                <w:sz w:val="20"/>
                <w:szCs w:val="20"/>
                <w:lang w:val="en-GB"/>
              </w:rPr>
            </w:pPr>
            <w:r w:rsidRPr="0046341E">
              <w:rPr>
                <w:i/>
                <w:sz w:val="20"/>
                <w:szCs w:val="20"/>
              </w:rPr>
              <w:t>HHD</w:t>
            </w:r>
            <w:r w:rsidRPr="0046341E">
              <w:rPr>
                <w:i/>
                <w:sz w:val="20"/>
                <w:szCs w:val="20"/>
                <w:vertAlign w:val="superscript"/>
              </w:rPr>
              <w:t>CPST</w:t>
            </w:r>
          </w:p>
        </w:tc>
        <w:tc>
          <w:tcPr>
            <w:tcW w:w="0" w:type="auto"/>
          </w:tcPr>
          <w:p w:rsidR="000B4543" w:rsidRPr="0046341E" w:rsidRDefault="000B4543" w:rsidP="0046341E">
            <w:pPr>
              <w:rPr>
                <w:i/>
                <w:iCs/>
                <w:sz w:val="20"/>
                <w:szCs w:val="20"/>
                <w:lang w:val="en-GB"/>
              </w:rPr>
            </w:pPr>
            <w:r w:rsidRPr="0046341E">
              <w:rPr>
                <w:i/>
                <w:iCs/>
                <w:sz w:val="20"/>
                <w:szCs w:val="20"/>
                <w:lang w:val="en-GB"/>
              </w:rPr>
              <w:t>GDP</w:t>
            </w:r>
          </w:p>
        </w:tc>
        <w:tc>
          <w:tcPr>
            <w:tcW w:w="0" w:type="auto"/>
          </w:tcPr>
          <w:p w:rsidR="000B4543" w:rsidRPr="0046341E" w:rsidRDefault="000B4543" w:rsidP="0046341E">
            <w:pPr>
              <w:jc w:val="center"/>
              <w:rPr>
                <w:sz w:val="20"/>
                <w:szCs w:val="20"/>
                <w:lang w:val="en-GB"/>
              </w:rPr>
            </w:pPr>
            <w:r w:rsidRPr="0046341E">
              <w:rPr>
                <w:sz w:val="20"/>
                <w:szCs w:val="20"/>
                <w:lang w:val="en-GB"/>
              </w:rPr>
              <w:t>1.712</w:t>
            </w:r>
          </w:p>
          <w:p w:rsidR="000B4543" w:rsidRPr="0046341E" w:rsidRDefault="000B4543" w:rsidP="0046341E">
            <w:pPr>
              <w:jc w:val="center"/>
              <w:rPr>
                <w:sz w:val="20"/>
                <w:szCs w:val="20"/>
                <w:lang w:val="en-GB"/>
              </w:rPr>
            </w:pPr>
            <w:r w:rsidRPr="0046341E">
              <w:rPr>
                <w:sz w:val="20"/>
                <w:szCs w:val="20"/>
                <w:lang w:val="en-GB"/>
              </w:rPr>
              <w:t>(0.144)***</w:t>
            </w:r>
          </w:p>
        </w:tc>
        <w:tc>
          <w:tcPr>
            <w:tcW w:w="0" w:type="auto"/>
          </w:tcPr>
          <w:p w:rsidR="000B4543" w:rsidRPr="0046341E" w:rsidRDefault="000B4543" w:rsidP="0046341E">
            <w:pPr>
              <w:jc w:val="center"/>
              <w:rPr>
                <w:sz w:val="20"/>
                <w:szCs w:val="20"/>
                <w:lang w:val="en-GB"/>
              </w:rPr>
            </w:pPr>
            <w:r w:rsidRPr="0046341E">
              <w:rPr>
                <w:sz w:val="20"/>
                <w:szCs w:val="20"/>
                <w:lang w:val="en-GB"/>
              </w:rPr>
              <w:t>-0.049</w:t>
            </w:r>
          </w:p>
          <w:p w:rsidR="000B4543" w:rsidRPr="0046341E" w:rsidRDefault="000B4543" w:rsidP="0046341E">
            <w:pPr>
              <w:jc w:val="center"/>
              <w:rPr>
                <w:sz w:val="20"/>
                <w:szCs w:val="20"/>
                <w:lang w:val="en-GB"/>
              </w:rPr>
            </w:pPr>
            <w:r w:rsidRPr="0046341E">
              <w:rPr>
                <w:sz w:val="20"/>
                <w:szCs w:val="20"/>
                <w:lang w:val="en-GB"/>
              </w:rPr>
              <w:t>(0.052)</w:t>
            </w:r>
          </w:p>
        </w:tc>
        <w:tc>
          <w:tcPr>
            <w:tcW w:w="0" w:type="auto"/>
            <w:vMerge/>
          </w:tcPr>
          <w:p w:rsidR="000B4543" w:rsidRPr="0046341E" w:rsidRDefault="000B4543" w:rsidP="0046341E">
            <w:pPr>
              <w:jc w:val="center"/>
              <w:rPr>
                <w:sz w:val="20"/>
                <w:szCs w:val="20"/>
                <w:lang w:val="en-GB"/>
              </w:rPr>
            </w:pPr>
          </w:p>
        </w:tc>
        <w:tc>
          <w:tcPr>
            <w:tcW w:w="1107" w:type="dxa"/>
            <w:vMerge/>
          </w:tcPr>
          <w:p w:rsidR="000B4543" w:rsidRPr="0046341E" w:rsidRDefault="000B4543" w:rsidP="0046341E">
            <w:pPr>
              <w:jc w:val="center"/>
              <w:rPr>
                <w:sz w:val="20"/>
                <w:szCs w:val="20"/>
                <w:lang w:val="en-GB"/>
              </w:rPr>
            </w:pPr>
          </w:p>
        </w:tc>
        <w:tc>
          <w:tcPr>
            <w:tcW w:w="1165" w:type="dxa"/>
            <w:vMerge/>
          </w:tcPr>
          <w:p w:rsidR="000B4543" w:rsidRPr="0046341E" w:rsidRDefault="000B4543" w:rsidP="0046341E">
            <w:pPr>
              <w:jc w:val="center"/>
              <w:rPr>
                <w:sz w:val="20"/>
                <w:szCs w:val="20"/>
                <w:lang w:val="en-GB"/>
              </w:rPr>
            </w:pPr>
          </w:p>
        </w:tc>
        <w:tc>
          <w:tcPr>
            <w:tcW w:w="0" w:type="auto"/>
            <w:vMerge/>
          </w:tcPr>
          <w:p w:rsidR="000B4543" w:rsidRPr="0046341E" w:rsidRDefault="000B4543" w:rsidP="0046341E">
            <w:pPr>
              <w:jc w:val="center"/>
              <w:rPr>
                <w:sz w:val="20"/>
                <w:szCs w:val="20"/>
                <w:lang w:val="en-GB"/>
              </w:rPr>
            </w:pPr>
          </w:p>
        </w:tc>
      </w:tr>
      <w:tr w:rsidR="000B4543" w:rsidRPr="0046341E" w:rsidTr="000B4543">
        <w:tc>
          <w:tcPr>
            <w:tcW w:w="0" w:type="auto"/>
          </w:tcPr>
          <w:p w:rsidR="000B4543" w:rsidRPr="0046341E" w:rsidRDefault="000B4543" w:rsidP="0046341E">
            <w:pPr>
              <w:rPr>
                <w:sz w:val="20"/>
                <w:szCs w:val="20"/>
                <w:lang w:val="en-GB"/>
              </w:rPr>
            </w:pPr>
            <w:proofErr w:type="spellStart"/>
            <w:r w:rsidRPr="0046341E">
              <w:rPr>
                <w:sz w:val="20"/>
                <w:szCs w:val="20"/>
                <w:lang w:val="en-GB"/>
              </w:rPr>
              <w:t>Avr</w:t>
            </w:r>
            <w:proofErr w:type="spellEnd"/>
            <w:r w:rsidRPr="0046341E">
              <w:rPr>
                <w:sz w:val="20"/>
                <w:szCs w:val="20"/>
                <w:lang w:val="en-GB"/>
              </w:rPr>
              <w:t>. cycle length</w:t>
            </w:r>
          </w:p>
        </w:tc>
        <w:tc>
          <w:tcPr>
            <w:tcW w:w="0" w:type="auto"/>
            <w:gridSpan w:val="7"/>
          </w:tcPr>
          <w:p w:rsidR="000B4543" w:rsidRPr="0046341E" w:rsidRDefault="000B4543" w:rsidP="0046341E">
            <w:pPr>
              <w:rPr>
                <w:sz w:val="20"/>
                <w:szCs w:val="20"/>
                <w:lang w:val="en-GB"/>
              </w:rPr>
            </w:pPr>
          </w:p>
        </w:tc>
        <w:tc>
          <w:tcPr>
            <w:tcW w:w="0" w:type="auto"/>
          </w:tcPr>
          <w:p w:rsidR="000B4543" w:rsidRPr="0046341E" w:rsidRDefault="000B4543" w:rsidP="0046341E">
            <w:pPr>
              <w:rPr>
                <w:sz w:val="20"/>
                <w:szCs w:val="20"/>
                <w:lang w:val="en-GB"/>
              </w:rPr>
            </w:pPr>
            <w:r w:rsidRPr="0046341E">
              <w:rPr>
                <w:sz w:val="20"/>
                <w:szCs w:val="20"/>
                <w:lang w:val="en-GB"/>
              </w:rPr>
              <w:t>36.82;</w:t>
            </w:r>
          </w:p>
          <w:p w:rsidR="000B4543" w:rsidRPr="0046341E" w:rsidRDefault="000B4543" w:rsidP="0046341E">
            <w:pPr>
              <w:rPr>
                <w:sz w:val="20"/>
                <w:szCs w:val="20"/>
                <w:lang w:val="en-GB"/>
              </w:rPr>
            </w:pPr>
            <w:r w:rsidRPr="0046341E">
              <w:rPr>
                <w:sz w:val="20"/>
                <w:szCs w:val="20"/>
                <w:lang w:val="en-GB"/>
              </w:rPr>
              <w:t>23.12 (w/o FIN)</w:t>
            </w:r>
          </w:p>
          <w:p w:rsidR="000B4543" w:rsidRPr="0046341E" w:rsidRDefault="000B4543" w:rsidP="0046341E">
            <w:pPr>
              <w:rPr>
                <w:sz w:val="20"/>
                <w:szCs w:val="20"/>
                <w:lang w:val="en-GB"/>
              </w:rPr>
            </w:pPr>
          </w:p>
        </w:tc>
      </w:tr>
    </w:tbl>
    <w:p w:rsidR="003865AE" w:rsidRDefault="000B4543" w:rsidP="0046341E">
      <w:pPr>
        <w:pStyle w:val="Note"/>
        <w:rPr>
          <w:rFonts w:eastAsia="Times New Roman"/>
          <w:color w:val="000000"/>
          <w:szCs w:val="20"/>
          <w:lang w:eastAsia="de-DE"/>
        </w:rPr>
        <w:sectPr w:rsidR="003865AE" w:rsidSect="003865AE">
          <w:pgSz w:w="11906" w:h="16838"/>
          <w:pgMar w:top="720" w:right="720" w:bottom="720" w:left="720" w:header="708" w:footer="708" w:gutter="0"/>
          <w:cols w:space="708"/>
          <w:docGrid w:linePitch="360"/>
        </w:sectPr>
      </w:pPr>
      <w:r w:rsidRPr="0046341E">
        <w:rPr>
          <w:i/>
          <w:iCs/>
          <w:szCs w:val="20"/>
        </w:rPr>
        <w:t>Notes</w:t>
      </w:r>
      <w:r w:rsidRPr="0046341E">
        <w:rPr>
          <w:szCs w:val="20"/>
        </w:rPr>
        <w:t>: AUS: Australia; CAN: Canada; DEU: Germany; FIN: Finland; FRA: France; GBR: Great Britain; USA: United States. DVL: Dependent variable. LDV: First lagged dependent variable. EPV: First lag of explanatory variable.</w:t>
      </w:r>
      <w:r w:rsidRPr="0046341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46341E">
        <w:rPr>
          <w:rFonts w:eastAsia="Times New Roman"/>
          <w:color w:val="000000"/>
          <w:szCs w:val="20"/>
          <w:lang w:eastAsia="de-DE"/>
        </w:rPr>
        <w:t xml:space="preserve">. All specifications were estimated with a constant (not reported). For the average cycle length, we used the longer cycle period, when the system has more than one complex eigenvalue. </w:t>
      </w:r>
    </w:p>
    <w:p w:rsidR="000B4543" w:rsidRPr="00847878" w:rsidRDefault="000B4543" w:rsidP="0046341E">
      <w:pPr>
        <w:rPr>
          <w:b/>
          <w:bCs/>
        </w:rPr>
      </w:pPr>
      <w:r w:rsidRPr="00847878">
        <w:rPr>
          <w:b/>
          <w:bCs/>
        </w:rPr>
        <w:lastRenderedPageBreak/>
        <w:t xml:space="preserve">Table </w:t>
      </w:r>
      <w:r>
        <w:rPr>
          <w:b/>
          <w:bCs/>
        </w:rPr>
        <w:t>A11</w:t>
      </w:r>
      <w:r w:rsidRPr="00847878">
        <w:rPr>
          <w:b/>
          <w:bCs/>
        </w:rPr>
        <w:t xml:space="preserve">: VAR models with </w:t>
      </w:r>
      <w:r w:rsidRPr="00847878">
        <w:rPr>
          <w:b/>
          <w:bCs/>
          <w:i/>
          <w:iCs/>
        </w:rPr>
        <w:t>GDP</w:t>
      </w:r>
      <w:r w:rsidRPr="00847878">
        <w:rPr>
          <w:b/>
          <w:bCs/>
        </w:rPr>
        <w:t xml:space="preserve"> an</w:t>
      </w:r>
      <w:r w:rsidRPr="00C4567C">
        <w:rPr>
          <w:b/>
          <w:bCs/>
        </w:rPr>
        <w:t xml:space="preserve">d </w:t>
      </w:r>
      <w:r w:rsidRPr="00665CB0">
        <w:rPr>
          <w:b/>
          <w:i/>
        </w:rPr>
        <w:t>NFCD</w:t>
      </w:r>
      <w:r>
        <w:rPr>
          <w:b/>
          <w:i/>
          <w:vertAlign w:val="superscript"/>
        </w:rPr>
        <w:t>DLOG</w:t>
      </w:r>
    </w:p>
    <w:tbl>
      <w:tblPr>
        <w:tblStyle w:val="TableGrid"/>
        <w:tblW w:w="0" w:type="auto"/>
        <w:tblLook w:val="04A0"/>
      </w:tblPr>
      <w:tblGrid>
        <w:gridCol w:w="1198"/>
        <w:gridCol w:w="1104"/>
        <w:gridCol w:w="1104"/>
        <w:gridCol w:w="1121"/>
        <w:gridCol w:w="1113"/>
        <w:gridCol w:w="843"/>
        <w:gridCol w:w="1735"/>
        <w:gridCol w:w="900"/>
        <w:gridCol w:w="1564"/>
      </w:tblGrid>
      <w:tr w:rsidR="000B4543" w:rsidRPr="003865AE" w:rsidTr="000B4543">
        <w:tc>
          <w:tcPr>
            <w:tcW w:w="0" w:type="auto"/>
          </w:tcPr>
          <w:p w:rsidR="000B4543" w:rsidRPr="003865AE" w:rsidRDefault="000B4543" w:rsidP="0046341E">
            <w:pPr>
              <w:rPr>
                <w:b/>
                <w:bCs/>
                <w:sz w:val="20"/>
                <w:szCs w:val="20"/>
                <w:lang w:val="en-GB"/>
              </w:rPr>
            </w:pPr>
            <w:r w:rsidRPr="003865AE">
              <w:rPr>
                <w:b/>
                <w:bCs/>
                <w:sz w:val="20"/>
                <w:szCs w:val="20"/>
                <w:lang w:val="en-GB"/>
              </w:rPr>
              <w:t>Country</w:t>
            </w:r>
          </w:p>
        </w:tc>
        <w:tc>
          <w:tcPr>
            <w:tcW w:w="0" w:type="auto"/>
          </w:tcPr>
          <w:p w:rsidR="000B4543" w:rsidRPr="003865AE" w:rsidRDefault="000B4543" w:rsidP="0046341E">
            <w:pPr>
              <w:rPr>
                <w:b/>
                <w:bCs/>
                <w:sz w:val="20"/>
                <w:szCs w:val="20"/>
                <w:lang w:val="en-GB"/>
              </w:rPr>
            </w:pPr>
            <w:r w:rsidRPr="003865AE">
              <w:rPr>
                <w:b/>
                <w:bCs/>
                <w:sz w:val="20"/>
                <w:szCs w:val="20"/>
                <w:lang w:val="en-GB"/>
              </w:rPr>
              <w:t>DV</w:t>
            </w:r>
          </w:p>
        </w:tc>
        <w:tc>
          <w:tcPr>
            <w:tcW w:w="0" w:type="auto"/>
          </w:tcPr>
          <w:p w:rsidR="000B4543" w:rsidRPr="003865AE" w:rsidRDefault="000B4543" w:rsidP="0046341E">
            <w:pPr>
              <w:rPr>
                <w:b/>
                <w:bCs/>
                <w:sz w:val="20"/>
                <w:szCs w:val="20"/>
                <w:lang w:val="en-GB"/>
              </w:rPr>
            </w:pPr>
            <w:r w:rsidRPr="003865AE">
              <w:rPr>
                <w:b/>
                <w:bCs/>
                <w:sz w:val="20"/>
                <w:szCs w:val="20"/>
                <w:lang w:val="en-GB"/>
              </w:rPr>
              <w:t>EPV</w:t>
            </w: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46341E">
            <w:pPr>
              <w:rPr>
                <w:b/>
                <w:sz w:val="20"/>
                <w:szCs w:val="20"/>
                <w:lang w:val="en-GB"/>
              </w:rPr>
            </w:pP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0" w:type="auto"/>
          </w:tcPr>
          <w:p w:rsidR="000B4543" w:rsidRPr="003865AE" w:rsidRDefault="000B4543" w:rsidP="0046341E">
            <w:pPr>
              <w:rPr>
                <w:b/>
                <w:bCs/>
                <w:sz w:val="20"/>
                <w:szCs w:val="20"/>
                <w:lang w:val="en-GB" w:eastAsia="de-DE"/>
              </w:rPr>
            </w:pPr>
            <w:r w:rsidRPr="003865AE">
              <w:rPr>
                <w:b/>
                <w:bCs/>
                <w:sz w:val="20"/>
                <w:szCs w:val="20"/>
                <w:lang w:val="en-GB" w:eastAsia="de-DE"/>
              </w:rPr>
              <w:t>Lag order</w:t>
            </w:r>
          </w:p>
        </w:tc>
        <w:tc>
          <w:tcPr>
            <w:tcW w:w="0" w:type="auto"/>
          </w:tcPr>
          <w:p w:rsidR="000B4543" w:rsidRPr="003865AE" w:rsidRDefault="000B4543" w:rsidP="0046341E">
            <w:pPr>
              <w:rPr>
                <w:b/>
                <w:bCs/>
                <w:sz w:val="20"/>
                <w:szCs w:val="20"/>
                <w:lang w:val="en-GB"/>
              </w:rPr>
            </w:pPr>
            <w:r w:rsidRPr="003865AE">
              <w:rPr>
                <w:b/>
                <w:bCs/>
                <w:sz w:val="20"/>
                <w:szCs w:val="20"/>
                <w:lang w:val="en-GB"/>
              </w:rPr>
              <w:t>Necessary condition satisfied?</w:t>
            </w:r>
          </w:p>
        </w:tc>
        <w:tc>
          <w:tcPr>
            <w:tcW w:w="0" w:type="auto"/>
          </w:tcPr>
          <w:p w:rsidR="000B4543" w:rsidRPr="003865AE" w:rsidRDefault="000B4543" w:rsidP="0046341E">
            <w:pPr>
              <w:rPr>
                <w:b/>
                <w:bCs/>
                <w:sz w:val="20"/>
                <w:szCs w:val="20"/>
                <w:lang w:val="en-GB"/>
              </w:rPr>
            </w:pPr>
            <w:r w:rsidRPr="003865AE">
              <w:rPr>
                <w:b/>
                <w:bCs/>
                <w:sz w:val="20"/>
                <w:szCs w:val="20"/>
                <w:lang w:val="en-GB"/>
              </w:rPr>
              <w:t>Period</w:t>
            </w:r>
          </w:p>
        </w:tc>
        <w:tc>
          <w:tcPr>
            <w:tcW w:w="0" w:type="auto"/>
          </w:tcPr>
          <w:p w:rsidR="000B4543" w:rsidRPr="003865AE" w:rsidRDefault="000B4543" w:rsidP="0046341E">
            <w:pPr>
              <w:rPr>
                <w:b/>
                <w:bCs/>
                <w:sz w:val="20"/>
                <w:szCs w:val="20"/>
                <w:lang w:val="en-GB"/>
              </w:rPr>
            </w:pPr>
            <w:r w:rsidRPr="003865AE">
              <w:rPr>
                <w:b/>
                <w:bCs/>
                <w:sz w:val="20"/>
                <w:szCs w:val="20"/>
                <w:lang w:val="en-GB"/>
              </w:rPr>
              <w:t>Cycle length</w:t>
            </w: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AUS</w:t>
            </w:r>
          </w:p>
        </w:tc>
        <w:tc>
          <w:tcPr>
            <w:tcW w:w="0" w:type="auto"/>
          </w:tcPr>
          <w:p w:rsidR="000B4543" w:rsidRPr="003865AE" w:rsidRDefault="000B4543" w:rsidP="0046341E">
            <w:pPr>
              <w:rPr>
                <w:bCs/>
                <w:i/>
                <w:iCs/>
                <w:sz w:val="20"/>
                <w:szCs w:val="20"/>
                <w:lang w:val="en-GB"/>
              </w:rPr>
            </w:pPr>
            <w:r w:rsidRPr="003865AE">
              <w:rPr>
                <w:i/>
                <w:iCs/>
                <w:sz w:val="20"/>
                <w:szCs w:val="20"/>
              </w:rPr>
              <w:t>GDP</w:t>
            </w:r>
          </w:p>
        </w:tc>
        <w:tc>
          <w:tcPr>
            <w:tcW w:w="0" w:type="auto"/>
          </w:tcPr>
          <w:p w:rsidR="000B4543" w:rsidRPr="003865AE" w:rsidRDefault="000B4543" w:rsidP="0046341E">
            <w:pPr>
              <w:rPr>
                <w:bCs/>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1.110</w:t>
            </w:r>
          </w:p>
          <w:p w:rsidR="000B4543" w:rsidRPr="003865AE" w:rsidRDefault="000B4543" w:rsidP="0046341E">
            <w:pPr>
              <w:jc w:val="center"/>
              <w:rPr>
                <w:sz w:val="20"/>
                <w:szCs w:val="20"/>
                <w:lang w:val="en-GB"/>
              </w:rPr>
            </w:pPr>
            <w:r w:rsidRPr="003865AE">
              <w:rPr>
                <w:sz w:val="20"/>
                <w:szCs w:val="20"/>
                <w:lang w:val="en-GB"/>
              </w:rPr>
              <w:t>(0.166)***</w:t>
            </w:r>
          </w:p>
        </w:tc>
        <w:tc>
          <w:tcPr>
            <w:tcW w:w="0" w:type="auto"/>
          </w:tcPr>
          <w:p w:rsidR="000B4543" w:rsidRPr="003865AE" w:rsidRDefault="000B4543" w:rsidP="0046341E">
            <w:pPr>
              <w:jc w:val="center"/>
              <w:rPr>
                <w:sz w:val="20"/>
                <w:szCs w:val="20"/>
                <w:lang w:val="en-GB"/>
              </w:rPr>
            </w:pPr>
            <w:r w:rsidRPr="003865AE">
              <w:rPr>
                <w:sz w:val="20"/>
                <w:szCs w:val="20"/>
                <w:lang w:val="en-GB"/>
              </w:rPr>
              <w:t>0.033</w:t>
            </w:r>
          </w:p>
          <w:p w:rsidR="000B4543" w:rsidRPr="003865AE" w:rsidRDefault="000B4543" w:rsidP="0046341E">
            <w:pPr>
              <w:jc w:val="center"/>
              <w:rPr>
                <w:sz w:val="20"/>
                <w:szCs w:val="20"/>
                <w:lang w:val="en-GB"/>
              </w:rPr>
            </w:pPr>
            <w:r w:rsidRPr="003865AE">
              <w:rPr>
                <w:sz w:val="20"/>
                <w:szCs w:val="20"/>
                <w:lang w:val="en-GB"/>
              </w:rPr>
              <w:t>(0.050)</w:t>
            </w:r>
          </w:p>
        </w:tc>
        <w:tc>
          <w:tcPr>
            <w:tcW w:w="0" w:type="auto"/>
            <w:vMerge w:val="restart"/>
          </w:tcPr>
          <w:p w:rsidR="000B4543" w:rsidRPr="003865AE" w:rsidRDefault="000B4543" w:rsidP="0046341E">
            <w:pPr>
              <w:jc w:val="center"/>
              <w:rPr>
                <w:sz w:val="20"/>
                <w:szCs w:val="20"/>
                <w:lang w:val="en-GB" w:eastAsia="de-DE"/>
              </w:rPr>
            </w:pPr>
            <w:r w:rsidRPr="003865AE">
              <w:rPr>
                <w:sz w:val="20"/>
                <w:szCs w:val="20"/>
                <w:lang w:eastAsia="de-DE"/>
              </w:rPr>
              <w:t>2</w:t>
            </w:r>
          </w:p>
        </w:tc>
        <w:tc>
          <w:tcPr>
            <w:tcW w:w="0" w:type="auto"/>
            <w:vMerge w:val="restart"/>
          </w:tcPr>
          <w:p w:rsidR="000B4543" w:rsidRPr="003865AE" w:rsidRDefault="000B4543" w:rsidP="0046341E">
            <w:pPr>
              <w:jc w:val="center"/>
              <w:rPr>
                <w:sz w:val="20"/>
                <w:szCs w:val="20"/>
                <w:lang w:val="en-GB"/>
              </w:rPr>
            </w:pPr>
            <w:r w:rsidRPr="003865AE">
              <w:rPr>
                <w:sz w:val="20"/>
                <w:szCs w:val="20"/>
              </w:rPr>
              <w:t>No</w:t>
            </w:r>
          </w:p>
        </w:tc>
        <w:tc>
          <w:tcPr>
            <w:tcW w:w="0" w:type="auto"/>
            <w:vMerge w:val="restart"/>
          </w:tcPr>
          <w:p w:rsidR="000B4543" w:rsidRPr="003865AE" w:rsidRDefault="000B4543" w:rsidP="0046341E">
            <w:pPr>
              <w:jc w:val="center"/>
              <w:rPr>
                <w:sz w:val="20"/>
                <w:szCs w:val="20"/>
                <w:lang w:val="en-GB"/>
              </w:rPr>
            </w:pPr>
            <w:r w:rsidRPr="003865AE">
              <w:rPr>
                <w:sz w:val="20"/>
                <w:szCs w:val="20"/>
              </w:rPr>
              <w:t>1980-2014</w:t>
            </w:r>
          </w:p>
        </w:tc>
        <w:tc>
          <w:tcPr>
            <w:tcW w:w="0" w:type="auto"/>
            <w:vMerge w:val="restart"/>
          </w:tcPr>
          <w:p w:rsidR="000B4543" w:rsidRPr="003865AE" w:rsidRDefault="000B4543" w:rsidP="0046341E">
            <w:pPr>
              <w:jc w:val="center"/>
              <w:rPr>
                <w:sz w:val="20"/>
                <w:szCs w:val="20"/>
                <w:lang w:val="en-GB"/>
              </w:rPr>
            </w:pPr>
            <w:r w:rsidRPr="003865AE">
              <w:rPr>
                <w:sz w:val="20"/>
                <w:szCs w:val="20"/>
              </w:rPr>
              <w:t>10.44</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bCs/>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bCs/>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0.587</w:t>
            </w:r>
          </w:p>
          <w:p w:rsidR="000B4543" w:rsidRPr="003865AE" w:rsidRDefault="000B4543" w:rsidP="0046341E">
            <w:pPr>
              <w:jc w:val="center"/>
              <w:rPr>
                <w:sz w:val="20"/>
                <w:szCs w:val="20"/>
                <w:lang w:val="en-GB"/>
              </w:rPr>
            </w:pPr>
            <w:r w:rsidRPr="003865AE">
              <w:rPr>
                <w:sz w:val="20"/>
                <w:szCs w:val="20"/>
                <w:lang w:val="en-GB"/>
              </w:rPr>
              <w:t>(0.155)***</w:t>
            </w:r>
          </w:p>
        </w:tc>
        <w:tc>
          <w:tcPr>
            <w:tcW w:w="0" w:type="auto"/>
          </w:tcPr>
          <w:p w:rsidR="000B4543" w:rsidRPr="003865AE" w:rsidRDefault="000B4543" w:rsidP="0046341E">
            <w:pPr>
              <w:jc w:val="center"/>
              <w:rPr>
                <w:sz w:val="20"/>
                <w:szCs w:val="20"/>
                <w:lang w:val="en-GB"/>
              </w:rPr>
            </w:pPr>
            <w:r w:rsidRPr="003865AE">
              <w:rPr>
                <w:sz w:val="20"/>
                <w:szCs w:val="20"/>
                <w:lang w:val="en-GB"/>
              </w:rPr>
              <w:t>1.283</w:t>
            </w:r>
          </w:p>
          <w:p w:rsidR="000B4543" w:rsidRPr="003865AE" w:rsidRDefault="000B4543" w:rsidP="0046341E">
            <w:pPr>
              <w:jc w:val="center"/>
              <w:rPr>
                <w:sz w:val="20"/>
                <w:szCs w:val="20"/>
                <w:lang w:val="en-GB"/>
              </w:rPr>
            </w:pPr>
            <w:r w:rsidRPr="003865AE">
              <w:rPr>
                <w:sz w:val="20"/>
                <w:szCs w:val="20"/>
                <w:lang w:val="en-GB"/>
              </w:rPr>
              <w:t>(0.514)**</w:t>
            </w:r>
          </w:p>
        </w:tc>
        <w:tc>
          <w:tcPr>
            <w:tcW w:w="0" w:type="auto"/>
            <w:vMerge/>
          </w:tcPr>
          <w:p w:rsidR="000B4543" w:rsidRPr="003865AE" w:rsidRDefault="000B4543" w:rsidP="0046341E">
            <w:pPr>
              <w:jc w:val="center"/>
              <w:rPr>
                <w:sz w:val="20"/>
                <w:szCs w:val="20"/>
                <w:lang w:val="en-GB" w:eastAsia="de-DE"/>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CAN</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1.230</w:t>
            </w:r>
          </w:p>
          <w:p w:rsidR="000B4543" w:rsidRPr="003865AE" w:rsidRDefault="000B4543" w:rsidP="0046341E">
            <w:pPr>
              <w:jc w:val="center"/>
              <w:rPr>
                <w:sz w:val="20"/>
                <w:szCs w:val="20"/>
                <w:lang w:val="en-GB"/>
              </w:rPr>
            </w:pPr>
            <w:r w:rsidRPr="003865AE">
              <w:rPr>
                <w:sz w:val="20"/>
                <w:szCs w:val="20"/>
                <w:lang w:val="en-GB"/>
              </w:rPr>
              <w:t>(0.147)***</w:t>
            </w:r>
          </w:p>
        </w:tc>
        <w:tc>
          <w:tcPr>
            <w:tcW w:w="0" w:type="auto"/>
          </w:tcPr>
          <w:p w:rsidR="000B4543" w:rsidRPr="003865AE" w:rsidRDefault="000B4543" w:rsidP="0046341E">
            <w:pPr>
              <w:jc w:val="center"/>
              <w:rPr>
                <w:sz w:val="20"/>
                <w:szCs w:val="20"/>
                <w:lang w:val="en-GB"/>
              </w:rPr>
            </w:pPr>
            <w:r w:rsidRPr="003865AE">
              <w:rPr>
                <w:sz w:val="20"/>
                <w:szCs w:val="20"/>
                <w:lang w:val="en-GB"/>
              </w:rPr>
              <w:t>-0.149</w:t>
            </w:r>
          </w:p>
          <w:p w:rsidR="000B4543" w:rsidRPr="003865AE" w:rsidRDefault="000B4543" w:rsidP="0046341E">
            <w:pPr>
              <w:jc w:val="center"/>
              <w:rPr>
                <w:sz w:val="20"/>
                <w:szCs w:val="20"/>
                <w:lang w:val="en-GB"/>
              </w:rPr>
            </w:pPr>
            <w:r w:rsidRPr="003865AE">
              <w:rPr>
                <w:sz w:val="20"/>
                <w:szCs w:val="20"/>
                <w:lang w:val="en-GB"/>
              </w:rPr>
              <w:t>(0.067)**</w:t>
            </w:r>
          </w:p>
        </w:tc>
        <w:tc>
          <w:tcPr>
            <w:tcW w:w="0" w:type="auto"/>
            <w:vMerge w:val="restart"/>
          </w:tcPr>
          <w:p w:rsidR="000B4543" w:rsidRPr="003865AE" w:rsidRDefault="000B4543" w:rsidP="0046341E">
            <w:pPr>
              <w:jc w:val="center"/>
              <w:rPr>
                <w:sz w:val="20"/>
                <w:szCs w:val="20"/>
                <w:lang w:val="en-GB" w:eastAsia="de-DE"/>
              </w:rPr>
            </w:pPr>
            <w:r w:rsidRPr="003865AE">
              <w:rPr>
                <w:sz w:val="20"/>
                <w:szCs w:val="20"/>
                <w:lang w:eastAsia="de-DE"/>
              </w:rPr>
              <w:t>2</w:t>
            </w:r>
          </w:p>
        </w:tc>
        <w:tc>
          <w:tcPr>
            <w:tcW w:w="0" w:type="auto"/>
            <w:vMerge w:val="restart"/>
          </w:tcPr>
          <w:p w:rsidR="000B4543" w:rsidRPr="003865AE" w:rsidRDefault="000B4543" w:rsidP="0046341E">
            <w:pPr>
              <w:jc w:val="center"/>
              <w:rPr>
                <w:sz w:val="20"/>
                <w:szCs w:val="20"/>
                <w:lang w:val="en-GB"/>
              </w:rPr>
            </w:pPr>
            <w:r w:rsidRPr="003865AE">
              <w:rPr>
                <w:sz w:val="20"/>
                <w:szCs w:val="20"/>
              </w:rPr>
              <w:t>Yes</w:t>
            </w:r>
          </w:p>
        </w:tc>
        <w:tc>
          <w:tcPr>
            <w:tcW w:w="0" w:type="auto"/>
            <w:vMerge w:val="restart"/>
          </w:tcPr>
          <w:p w:rsidR="000B4543" w:rsidRPr="003865AE" w:rsidRDefault="000B4543" w:rsidP="0046341E">
            <w:pPr>
              <w:jc w:val="center"/>
              <w:rPr>
                <w:sz w:val="20"/>
                <w:szCs w:val="20"/>
                <w:lang w:val="en-GB"/>
              </w:rPr>
            </w:pPr>
            <w:r w:rsidRPr="003865AE">
              <w:rPr>
                <w:sz w:val="20"/>
                <w:szCs w:val="20"/>
              </w:rPr>
              <w:t>1973-2015</w:t>
            </w:r>
          </w:p>
        </w:tc>
        <w:tc>
          <w:tcPr>
            <w:tcW w:w="0" w:type="auto"/>
            <w:vMerge w:val="restart"/>
          </w:tcPr>
          <w:p w:rsidR="000B4543" w:rsidRPr="003865AE" w:rsidRDefault="000B4543" w:rsidP="0046341E">
            <w:pPr>
              <w:jc w:val="center"/>
              <w:rPr>
                <w:sz w:val="20"/>
                <w:szCs w:val="20"/>
                <w:lang w:val="en-GB"/>
              </w:rPr>
            </w:pPr>
            <w:r w:rsidRPr="003865AE">
              <w:rPr>
                <w:sz w:val="20"/>
                <w:szCs w:val="20"/>
              </w:rPr>
              <w:t>6.24</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0.228</w:t>
            </w:r>
          </w:p>
          <w:p w:rsidR="000B4543" w:rsidRPr="003865AE" w:rsidRDefault="000B4543" w:rsidP="0046341E">
            <w:pPr>
              <w:jc w:val="center"/>
              <w:rPr>
                <w:sz w:val="20"/>
                <w:szCs w:val="20"/>
                <w:lang w:val="en-GB"/>
              </w:rPr>
            </w:pPr>
            <w:r w:rsidRPr="003865AE">
              <w:rPr>
                <w:sz w:val="20"/>
                <w:szCs w:val="20"/>
                <w:lang w:val="en-GB"/>
              </w:rPr>
              <w:t>(0.158)</w:t>
            </w:r>
          </w:p>
        </w:tc>
        <w:tc>
          <w:tcPr>
            <w:tcW w:w="0" w:type="auto"/>
          </w:tcPr>
          <w:p w:rsidR="000B4543" w:rsidRPr="003865AE" w:rsidRDefault="000B4543" w:rsidP="0046341E">
            <w:pPr>
              <w:jc w:val="center"/>
              <w:rPr>
                <w:sz w:val="20"/>
                <w:szCs w:val="20"/>
                <w:lang w:val="en-GB"/>
              </w:rPr>
            </w:pPr>
            <w:r w:rsidRPr="003865AE">
              <w:rPr>
                <w:sz w:val="20"/>
                <w:szCs w:val="20"/>
                <w:lang w:val="en-GB"/>
              </w:rPr>
              <w:t>0.664</w:t>
            </w:r>
          </w:p>
          <w:p w:rsidR="000B4543" w:rsidRPr="003865AE" w:rsidRDefault="000B4543" w:rsidP="0046341E">
            <w:pPr>
              <w:jc w:val="center"/>
              <w:rPr>
                <w:sz w:val="20"/>
                <w:szCs w:val="20"/>
                <w:lang w:val="en-GB"/>
              </w:rPr>
            </w:pPr>
            <w:r w:rsidRPr="003865AE">
              <w:rPr>
                <w:sz w:val="20"/>
                <w:szCs w:val="20"/>
                <w:lang w:val="en-GB"/>
              </w:rPr>
              <w:t>(0.348)**</w:t>
            </w:r>
          </w:p>
        </w:tc>
        <w:tc>
          <w:tcPr>
            <w:tcW w:w="0" w:type="auto"/>
            <w:vMerge/>
          </w:tcPr>
          <w:p w:rsidR="000B4543" w:rsidRPr="003865AE" w:rsidRDefault="000B4543" w:rsidP="0046341E">
            <w:pPr>
              <w:jc w:val="center"/>
              <w:rPr>
                <w:sz w:val="20"/>
                <w:szCs w:val="20"/>
                <w:lang w:val="en-GB" w:eastAsia="de-DE"/>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DEU</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1.003</w:t>
            </w:r>
          </w:p>
          <w:p w:rsidR="000B4543" w:rsidRPr="003865AE" w:rsidRDefault="000B4543" w:rsidP="0046341E">
            <w:pPr>
              <w:jc w:val="center"/>
              <w:rPr>
                <w:sz w:val="20"/>
                <w:szCs w:val="20"/>
                <w:lang w:val="en-GB"/>
              </w:rPr>
            </w:pPr>
            <w:r w:rsidRPr="003865AE">
              <w:rPr>
                <w:sz w:val="20"/>
                <w:szCs w:val="20"/>
                <w:lang w:val="en-GB"/>
              </w:rPr>
              <w:t>(0.155)***</w:t>
            </w:r>
          </w:p>
        </w:tc>
        <w:tc>
          <w:tcPr>
            <w:tcW w:w="0" w:type="auto"/>
          </w:tcPr>
          <w:p w:rsidR="000B4543" w:rsidRPr="003865AE" w:rsidRDefault="000B4543" w:rsidP="0046341E">
            <w:pPr>
              <w:jc w:val="center"/>
              <w:rPr>
                <w:sz w:val="20"/>
                <w:szCs w:val="20"/>
                <w:lang w:val="en-GB"/>
              </w:rPr>
            </w:pPr>
            <w:r w:rsidRPr="003865AE">
              <w:rPr>
                <w:sz w:val="20"/>
                <w:szCs w:val="20"/>
                <w:lang w:val="en-GB"/>
              </w:rPr>
              <w:t>0.075</w:t>
            </w:r>
          </w:p>
          <w:p w:rsidR="000B4543" w:rsidRPr="003865AE" w:rsidRDefault="000B4543" w:rsidP="0046341E">
            <w:pPr>
              <w:jc w:val="center"/>
              <w:rPr>
                <w:sz w:val="20"/>
                <w:szCs w:val="20"/>
                <w:lang w:val="en-GB"/>
              </w:rPr>
            </w:pPr>
            <w:r w:rsidRPr="003865AE">
              <w:rPr>
                <w:sz w:val="20"/>
                <w:szCs w:val="20"/>
                <w:lang w:val="en-GB"/>
              </w:rPr>
              <w:t>(0.102)</w:t>
            </w:r>
          </w:p>
        </w:tc>
        <w:tc>
          <w:tcPr>
            <w:tcW w:w="0" w:type="auto"/>
            <w:vMerge w:val="restart"/>
          </w:tcPr>
          <w:p w:rsidR="000B4543" w:rsidRPr="003865AE" w:rsidRDefault="000B4543" w:rsidP="0046341E">
            <w:pPr>
              <w:jc w:val="center"/>
              <w:rPr>
                <w:sz w:val="20"/>
                <w:szCs w:val="20"/>
                <w:lang w:val="en-GB" w:eastAsia="de-DE"/>
              </w:rPr>
            </w:pPr>
            <w:r w:rsidRPr="003865AE">
              <w:rPr>
                <w:sz w:val="20"/>
                <w:szCs w:val="20"/>
                <w:lang w:eastAsia="de-DE"/>
              </w:rPr>
              <w:t>3</w:t>
            </w:r>
          </w:p>
        </w:tc>
        <w:tc>
          <w:tcPr>
            <w:tcW w:w="0" w:type="auto"/>
            <w:vMerge w:val="restart"/>
          </w:tcPr>
          <w:p w:rsidR="000B4543" w:rsidRPr="003865AE" w:rsidRDefault="000B4543" w:rsidP="0046341E">
            <w:pPr>
              <w:jc w:val="center"/>
              <w:rPr>
                <w:sz w:val="20"/>
                <w:szCs w:val="20"/>
                <w:lang w:val="en-GB"/>
              </w:rPr>
            </w:pPr>
            <w:r w:rsidRPr="003865AE">
              <w:rPr>
                <w:sz w:val="20"/>
                <w:szCs w:val="20"/>
              </w:rPr>
              <w:t>No</w:t>
            </w:r>
          </w:p>
        </w:tc>
        <w:tc>
          <w:tcPr>
            <w:tcW w:w="0" w:type="auto"/>
            <w:vMerge w:val="restart"/>
          </w:tcPr>
          <w:p w:rsidR="000B4543" w:rsidRPr="003865AE" w:rsidRDefault="000B4543" w:rsidP="0046341E">
            <w:pPr>
              <w:jc w:val="center"/>
              <w:rPr>
                <w:sz w:val="20"/>
                <w:szCs w:val="20"/>
                <w:lang w:val="en-GB"/>
              </w:rPr>
            </w:pPr>
            <w:r w:rsidRPr="003865AE">
              <w:rPr>
                <w:sz w:val="20"/>
                <w:szCs w:val="20"/>
              </w:rPr>
              <w:t>1974-2015</w:t>
            </w:r>
          </w:p>
        </w:tc>
        <w:tc>
          <w:tcPr>
            <w:tcW w:w="0" w:type="auto"/>
            <w:vMerge w:val="restart"/>
          </w:tcPr>
          <w:p w:rsidR="000B4543" w:rsidRPr="003865AE" w:rsidRDefault="000B4543" w:rsidP="0046341E">
            <w:pPr>
              <w:jc w:val="center"/>
              <w:rPr>
                <w:sz w:val="20"/>
                <w:szCs w:val="20"/>
              </w:rPr>
            </w:pPr>
            <w:r w:rsidRPr="003865AE">
              <w:rPr>
                <w:sz w:val="20"/>
                <w:szCs w:val="20"/>
              </w:rPr>
              <w:t>8.10;</w:t>
            </w:r>
          </w:p>
          <w:p w:rsidR="000B4543" w:rsidRPr="003865AE" w:rsidRDefault="000B4543" w:rsidP="0046341E">
            <w:pPr>
              <w:jc w:val="center"/>
              <w:rPr>
                <w:sz w:val="20"/>
                <w:szCs w:val="20"/>
                <w:lang w:val="en-GB"/>
              </w:rPr>
            </w:pPr>
            <w:r w:rsidRPr="003865AE">
              <w:rPr>
                <w:sz w:val="20"/>
                <w:szCs w:val="20"/>
                <w:lang w:val="en-GB"/>
              </w:rPr>
              <w:t>3.37</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0.055</w:t>
            </w:r>
          </w:p>
          <w:p w:rsidR="000B4543" w:rsidRPr="003865AE" w:rsidRDefault="000B4543" w:rsidP="0046341E">
            <w:pPr>
              <w:jc w:val="center"/>
              <w:rPr>
                <w:sz w:val="20"/>
                <w:szCs w:val="20"/>
                <w:lang w:val="en-GB"/>
              </w:rPr>
            </w:pPr>
            <w:r w:rsidRPr="003865AE">
              <w:rPr>
                <w:sz w:val="20"/>
                <w:szCs w:val="20"/>
                <w:lang w:val="en-GB"/>
              </w:rPr>
              <w:t>(0.158)</w:t>
            </w:r>
          </w:p>
        </w:tc>
        <w:tc>
          <w:tcPr>
            <w:tcW w:w="0" w:type="auto"/>
          </w:tcPr>
          <w:p w:rsidR="000B4543" w:rsidRPr="003865AE" w:rsidRDefault="000B4543" w:rsidP="0046341E">
            <w:pPr>
              <w:jc w:val="center"/>
              <w:rPr>
                <w:sz w:val="20"/>
                <w:szCs w:val="20"/>
                <w:lang w:val="en-GB"/>
              </w:rPr>
            </w:pPr>
            <w:r w:rsidRPr="003865AE">
              <w:rPr>
                <w:sz w:val="20"/>
                <w:szCs w:val="20"/>
                <w:lang w:val="en-GB"/>
              </w:rPr>
              <w:t>0.423</w:t>
            </w:r>
          </w:p>
          <w:p w:rsidR="000B4543" w:rsidRPr="003865AE" w:rsidRDefault="000B4543" w:rsidP="0046341E">
            <w:pPr>
              <w:jc w:val="center"/>
              <w:rPr>
                <w:sz w:val="20"/>
                <w:szCs w:val="20"/>
                <w:lang w:val="en-GB"/>
              </w:rPr>
            </w:pPr>
            <w:r w:rsidRPr="003865AE">
              <w:rPr>
                <w:sz w:val="20"/>
                <w:szCs w:val="20"/>
                <w:lang w:val="en-GB"/>
              </w:rPr>
              <w:t>(0.241)*</w:t>
            </w:r>
          </w:p>
        </w:tc>
        <w:tc>
          <w:tcPr>
            <w:tcW w:w="0" w:type="auto"/>
            <w:vMerge/>
          </w:tcPr>
          <w:p w:rsidR="000B4543" w:rsidRPr="003865AE" w:rsidRDefault="000B4543" w:rsidP="0046341E">
            <w:pPr>
              <w:jc w:val="center"/>
              <w:rPr>
                <w:sz w:val="20"/>
                <w:szCs w:val="20"/>
                <w:lang w:val="en-GB" w:eastAsia="de-DE"/>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FIN</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1.573</w:t>
            </w:r>
          </w:p>
          <w:p w:rsidR="000B4543" w:rsidRPr="003865AE" w:rsidRDefault="000B4543" w:rsidP="0046341E">
            <w:pPr>
              <w:jc w:val="center"/>
              <w:rPr>
                <w:sz w:val="20"/>
                <w:szCs w:val="20"/>
                <w:lang w:val="en-GB"/>
              </w:rPr>
            </w:pPr>
            <w:r w:rsidRPr="003865AE">
              <w:rPr>
                <w:sz w:val="20"/>
                <w:szCs w:val="20"/>
                <w:lang w:val="en-GB"/>
              </w:rPr>
              <w:t>(0.154)***</w:t>
            </w:r>
          </w:p>
        </w:tc>
        <w:tc>
          <w:tcPr>
            <w:tcW w:w="0" w:type="auto"/>
          </w:tcPr>
          <w:p w:rsidR="000B4543" w:rsidRPr="003865AE" w:rsidRDefault="000B4543" w:rsidP="0046341E">
            <w:pPr>
              <w:jc w:val="center"/>
              <w:rPr>
                <w:sz w:val="20"/>
                <w:szCs w:val="20"/>
                <w:lang w:val="en-GB"/>
              </w:rPr>
            </w:pPr>
            <w:r w:rsidRPr="003865AE">
              <w:rPr>
                <w:sz w:val="20"/>
                <w:szCs w:val="20"/>
                <w:lang w:val="en-GB"/>
              </w:rPr>
              <w:t>-0.159</w:t>
            </w:r>
          </w:p>
          <w:p w:rsidR="000B4543" w:rsidRPr="003865AE" w:rsidRDefault="000B4543" w:rsidP="0046341E">
            <w:pPr>
              <w:jc w:val="center"/>
              <w:rPr>
                <w:sz w:val="20"/>
                <w:szCs w:val="20"/>
                <w:lang w:val="en-GB"/>
              </w:rPr>
            </w:pPr>
            <w:r w:rsidRPr="003865AE">
              <w:rPr>
                <w:sz w:val="20"/>
                <w:szCs w:val="20"/>
                <w:lang w:val="en-GB"/>
              </w:rPr>
              <w:t>(0.053)*</w:t>
            </w:r>
          </w:p>
        </w:tc>
        <w:tc>
          <w:tcPr>
            <w:tcW w:w="0" w:type="auto"/>
            <w:vMerge w:val="restart"/>
          </w:tcPr>
          <w:p w:rsidR="000B4543" w:rsidRPr="003865AE" w:rsidRDefault="000B4543" w:rsidP="0046341E">
            <w:pPr>
              <w:jc w:val="center"/>
              <w:rPr>
                <w:sz w:val="20"/>
                <w:szCs w:val="20"/>
                <w:lang w:val="en-GB"/>
              </w:rPr>
            </w:pPr>
            <w:r w:rsidRPr="003865AE">
              <w:rPr>
                <w:sz w:val="20"/>
                <w:szCs w:val="20"/>
              </w:rPr>
              <w:t>4</w:t>
            </w:r>
          </w:p>
        </w:tc>
        <w:tc>
          <w:tcPr>
            <w:tcW w:w="0" w:type="auto"/>
            <w:vMerge w:val="restart"/>
          </w:tcPr>
          <w:p w:rsidR="000B4543" w:rsidRPr="003865AE" w:rsidRDefault="000B4543" w:rsidP="0046341E">
            <w:pPr>
              <w:jc w:val="center"/>
              <w:rPr>
                <w:sz w:val="20"/>
                <w:szCs w:val="20"/>
                <w:lang w:val="en-GB"/>
              </w:rPr>
            </w:pPr>
            <w:r w:rsidRPr="003865AE">
              <w:rPr>
                <w:sz w:val="20"/>
                <w:szCs w:val="20"/>
              </w:rPr>
              <w:t>Yes</w:t>
            </w:r>
          </w:p>
        </w:tc>
        <w:tc>
          <w:tcPr>
            <w:tcW w:w="0" w:type="auto"/>
            <w:vMerge w:val="restart"/>
          </w:tcPr>
          <w:p w:rsidR="000B4543" w:rsidRPr="003865AE" w:rsidRDefault="000B4543" w:rsidP="0046341E">
            <w:pPr>
              <w:jc w:val="center"/>
              <w:rPr>
                <w:sz w:val="20"/>
                <w:szCs w:val="20"/>
                <w:lang w:val="en-GB"/>
              </w:rPr>
            </w:pPr>
            <w:r w:rsidRPr="003865AE">
              <w:rPr>
                <w:sz w:val="20"/>
                <w:szCs w:val="20"/>
              </w:rPr>
              <w:t>1975-2015</w:t>
            </w:r>
          </w:p>
        </w:tc>
        <w:tc>
          <w:tcPr>
            <w:tcW w:w="0" w:type="auto"/>
            <w:vMerge w:val="restart"/>
          </w:tcPr>
          <w:p w:rsidR="000B4543" w:rsidRPr="003865AE" w:rsidRDefault="000B4543" w:rsidP="0046341E">
            <w:pPr>
              <w:jc w:val="center"/>
              <w:rPr>
                <w:sz w:val="20"/>
                <w:szCs w:val="20"/>
              </w:rPr>
            </w:pPr>
            <w:r w:rsidRPr="003865AE">
              <w:rPr>
                <w:sz w:val="20"/>
                <w:szCs w:val="20"/>
              </w:rPr>
              <w:t>10.03;</w:t>
            </w:r>
          </w:p>
          <w:p w:rsidR="000B4543" w:rsidRPr="003865AE" w:rsidRDefault="000B4543" w:rsidP="0046341E">
            <w:pPr>
              <w:jc w:val="center"/>
              <w:rPr>
                <w:sz w:val="20"/>
                <w:szCs w:val="20"/>
                <w:lang w:val="en-GB"/>
              </w:rPr>
            </w:pPr>
            <w:r w:rsidRPr="003865AE">
              <w:rPr>
                <w:sz w:val="20"/>
                <w:szCs w:val="20"/>
                <w:lang w:val="en-GB"/>
              </w:rPr>
              <w:t>4.33;</w:t>
            </w:r>
          </w:p>
          <w:p w:rsidR="000B4543" w:rsidRPr="003865AE" w:rsidRDefault="000B4543" w:rsidP="0046341E">
            <w:pPr>
              <w:jc w:val="center"/>
              <w:rPr>
                <w:sz w:val="20"/>
                <w:szCs w:val="20"/>
                <w:lang w:val="en-GB"/>
              </w:rPr>
            </w:pPr>
            <w:r w:rsidRPr="003865AE">
              <w:rPr>
                <w:sz w:val="20"/>
                <w:szCs w:val="20"/>
                <w:lang w:val="en-GB"/>
              </w:rPr>
              <w:t>3.00</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-0.223</w:t>
            </w:r>
          </w:p>
          <w:p w:rsidR="000B4543" w:rsidRPr="003865AE" w:rsidRDefault="000B4543" w:rsidP="0046341E">
            <w:pPr>
              <w:jc w:val="center"/>
              <w:rPr>
                <w:sz w:val="20"/>
                <w:szCs w:val="20"/>
                <w:lang w:val="en-GB"/>
              </w:rPr>
            </w:pPr>
            <w:r w:rsidRPr="003865AE">
              <w:rPr>
                <w:sz w:val="20"/>
                <w:szCs w:val="20"/>
                <w:lang w:val="en-GB"/>
              </w:rPr>
              <w:t>(0.124)***</w:t>
            </w:r>
          </w:p>
        </w:tc>
        <w:tc>
          <w:tcPr>
            <w:tcW w:w="0" w:type="auto"/>
          </w:tcPr>
          <w:p w:rsidR="000B4543" w:rsidRPr="003865AE" w:rsidRDefault="000B4543" w:rsidP="0046341E">
            <w:pPr>
              <w:jc w:val="center"/>
              <w:rPr>
                <w:sz w:val="20"/>
                <w:szCs w:val="20"/>
                <w:lang w:val="en-GB"/>
              </w:rPr>
            </w:pPr>
            <w:r w:rsidRPr="003865AE">
              <w:rPr>
                <w:sz w:val="20"/>
                <w:szCs w:val="20"/>
                <w:lang w:val="en-GB"/>
              </w:rPr>
              <w:t>0.030</w:t>
            </w:r>
          </w:p>
          <w:p w:rsidR="000B4543" w:rsidRPr="003865AE" w:rsidRDefault="000B4543" w:rsidP="0046341E">
            <w:pPr>
              <w:jc w:val="center"/>
              <w:rPr>
                <w:sz w:val="20"/>
                <w:szCs w:val="20"/>
                <w:lang w:val="en-GB"/>
              </w:rPr>
            </w:pPr>
            <w:r w:rsidRPr="003865AE">
              <w:rPr>
                <w:sz w:val="20"/>
                <w:szCs w:val="20"/>
                <w:lang w:val="en-GB"/>
              </w:rPr>
              <w:t>(0.361)</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FRA</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1.344</w:t>
            </w:r>
          </w:p>
          <w:p w:rsidR="000B4543" w:rsidRPr="003865AE" w:rsidRDefault="000B4543" w:rsidP="0046341E">
            <w:pPr>
              <w:jc w:val="center"/>
              <w:rPr>
                <w:sz w:val="20"/>
                <w:szCs w:val="20"/>
                <w:lang w:val="en-GB"/>
              </w:rPr>
            </w:pPr>
            <w:r w:rsidRPr="003865AE">
              <w:rPr>
                <w:sz w:val="20"/>
                <w:szCs w:val="20"/>
                <w:lang w:val="en-GB"/>
              </w:rPr>
              <w:t>(0.198)***</w:t>
            </w:r>
          </w:p>
        </w:tc>
        <w:tc>
          <w:tcPr>
            <w:tcW w:w="0" w:type="auto"/>
          </w:tcPr>
          <w:p w:rsidR="000B4543" w:rsidRPr="003865AE" w:rsidRDefault="000B4543" w:rsidP="0046341E">
            <w:pPr>
              <w:jc w:val="center"/>
              <w:rPr>
                <w:sz w:val="20"/>
                <w:szCs w:val="20"/>
                <w:lang w:val="en-GB"/>
              </w:rPr>
            </w:pPr>
            <w:r w:rsidRPr="003865AE">
              <w:rPr>
                <w:sz w:val="20"/>
                <w:szCs w:val="20"/>
                <w:lang w:val="en-GB"/>
              </w:rPr>
              <w:t>-0.030</w:t>
            </w:r>
          </w:p>
          <w:p w:rsidR="000B4543" w:rsidRPr="003865AE" w:rsidRDefault="000B4543" w:rsidP="0046341E">
            <w:pPr>
              <w:jc w:val="center"/>
              <w:rPr>
                <w:sz w:val="20"/>
                <w:szCs w:val="20"/>
                <w:lang w:val="en-GB"/>
              </w:rPr>
            </w:pPr>
            <w:r w:rsidRPr="003865AE">
              <w:rPr>
                <w:sz w:val="20"/>
                <w:szCs w:val="20"/>
                <w:lang w:val="en-GB"/>
              </w:rPr>
              <w:t>(0.095)</w:t>
            </w:r>
          </w:p>
        </w:tc>
        <w:tc>
          <w:tcPr>
            <w:tcW w:w="0" w:type="auto"/>
            <w:vMerge w:val="restart"/>
          </w:tcPr>
          <w:p w:rsidR="000B4543" w:rsidRPr="003865AE" w:rsidRDefault="000B4543" w:rsidP="0046341E">
            <w:pPr>
              <w:jc w:val="center"/>
              <w:rPr>
                <w:sz w:val="20"/>
                <w:szCs w:val="20"/>
                <w:lang w:val="en-GB"/>
              </w:rPr>
            </w:pPr>
            <w:r w:rsidRPr="003865AE">
              <w:rPr>
                <w:sz w:val="20"/>
                <w:szCs w:val="20"/>
              </w:rPr>
              <w:t>2</w:t>
            </w:r>
          </w:p>
        </w:tc>
        <w:tc>
          <w:tcPr>
            <w:tcW w:w="0" w:type="auto"/>
            <w:vMerge w:val="restart"/>
          </w:tcPr>
          <w:p w:rsidR="000B4543" w:rsidRPr="003865AE" w:rsidRDefault="000B4543" w:rsidP="0046341E">
            <w:pPr>
              <w:jc w:val="center"/>
              <w:rPr>
                <w:sz w:val="20"/>
                <w:szCs w:val="20"/>
                <w:lang w:val="en-GB"/>
              </w:rPr>
            </w:pPr>
            <w:r w:rsidRPr="003865AE">
              <w:rPr>
                <w:sz w:val="20"/>
                <w:szCs w:val="20"/>
              </w:rPr>
              <w:t>Yes</w:t>
            </w:r>
          </w:p>
        </w:tc>
        <w:tc>
          <w:tcPr>
            <w:tcW w:w="0" w:type="auto"/>
            <w:vMerge w:val="restart"/>
          </w:tcPr>
          <w:p w:rsidR="000B4543" w:rsidRPr="003865AE" w:rsidRDefault="000B4543" w:rsidP="0046341E">
            <w:pPr>
              <w:jc w:val="center"/>
              <w:rPr>
                <w:sz w:val="20"/>
                <w:szCs w:val="20"/>
                <w:lang w:val="en-GB"/>
              </w:rPr>
            </w:pPr>
            <w:r w:rsidRPr="003865AE">
              <w:rPr>
                <w:sz w:val="20"/>
                <w:szCs w:val="20"/>
              </w:rPr>
              <w:t>1980-2015</w:t>
            </w:r>
          </w:p>
        </w:tc>
        <w:tc>
          <w:tcPr>
            <w:tcW w:w="0" w:type="auto"/>
            <w:vMerge w:val="restart"/>
          </w:tcPr>
          <w:p w:rsidR="000B4543" w:rsidRPr="003865AE" w:rsidRDefault="000B4543" w:rsidP="0046341E">
            <w:pPr>
              <w:jc w:val="center"/>
              <w:rPr>
                <w:sz w:val="20"/>
                <w:szCs w:val="20"/>
                <w:lang w:val="en-GB"/>
              </w:rPr>
            </w:pPr>
            <w:r w:rsidRPr="003865AE">
              <w:rPr>
                <w:sz w:val="20"/>
                <w:szCs w:val="20"/>
              </w:rPr>
              <w:t>6.43</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0.163</w:t>
            </w:r>
          </w:p>
          <w:p w:rsidR="000B4543" w:rsidRPr="003865AE" w:rsidRDefault="000B4543" w:rsidP="0046341E">
            <w:pPr>
              <w:jc w:val="center"/>
              <w:rPr>
                <w:sz w:val="20"/>
                <w:szCs w:val="20"/>
                <w:lang w:val="en-GB"/>
              </w:rPr>
            </w:pPr>
            <w:r w:rsidRPr="003865AE">
              <w:rPr>
                <w:sz w:val="20"/>
                <w:szCs w:val="20"/>
                <w:lang w:val="en-GB"/>
              </w:rPr>
              <w:t>(0.187)***</w:t>
            </w:r>
          </w:p>
        </w:tc>
        <w:tc>
          <w:tcPr>
            <w:tcW w:w="0" w:type="auto"/>
          </w:tcPr>
          <w:p w:rsidR="000B4543" w:rsidRPr="003865AE" w:rsidRDefault="000B4543" w:rsidP="0046341E">
            <w:pPr>
              <w:jc w:val="center"/>
              <w:rPr>
                <w:sz w:val="20"/>
                <w:szCs w:val="20"/>
                <w:lang w:val="en-GB"/>
              </w:rPr>
            </w:pPr>
            <w:r w:rsidRPr="003865AE">
              <w:rPr>
                <w:sz w:val="20"/>
                <w:szCs w:val="20"/>
                <w:lang w:val="en-GB"/>
              </w:rPr>
              <w:t>1.057</w:t>
            </w:r>
          </w:p>
          <w:p w:rsidR="000B4543" w:rsidRPr="003865AE" w:rsidRDefault="000B4543" w:rsidP="0046341E">
            <w:pPr>
              <w:jc w:val="center"/>
              <w:rPr>
                <w:sz w:val="20"/>
                <w:szCs w:val="20"/>
                <w:lang w:val="en-GB"/>
              </w:rPr>
            </w:pPr>
            <w:r w:rsidRPr="003865AE">
              <w:rPr>
                <w:sz w:val="20"/>
                <w:szCs w:val="20"/>
                <w:lang w:val="en-GB"/>
              </w:rPr>
              <w:t>(0.390)***</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GBR</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1.426</w:t>
            </w:r>
          </w:p>
          <w:p w:rsidR="000B4543" w:rsidRPr="003865AE" w:rsidRDefault="000B4543" w:rsidP="0046341E">
            <w:pPr>
              <w:jc w:val="center"/>
              <w:rPr>
                <w:sz w:val="20"/>
                <w:szCs w:val="20"/>
                <w:lang w:val="en-GB"/>
              </w:rPr>
            </w:pPr>
            <w:r w:rsidRPr="003865AE">
              <w:rPr>
                <w:sz w:val="20"/>
                <w:szCs w:val="20"/>
                <w:lang w:val="en-GB"/>
              </w:rPr>
              <w:t>(0.149)***</w:t>
            </w:r>
          </w:p>
        </w:tc>
        <w:tc>
          <w:tcPr>
            <w:tcW w:w="0" w:type="auto"/>
          </w:tcPr>
          <w:p w:rsidR="000B4543" w:rsidRPr="003865AE" w:rsidRDefault="000B4543" w:rsidP="0046341E">
            <w:pPr>
              <w:jc w:val="center"/>
              <w:rPr>
                <w:sz w:val="20"/>
                <w:szCs w:val="20"/>
                <w:lang w:val="en-GB"/>
              </w:rPr>
            </w:pPr>
            <w:r w:rsidRPr="003865AE">
              <w:rPr>
                <w:sz w:val="20"/>
                <w:szCs w:val="20"/>
                <w:lang w:val="en-GB"/>
              </w:rPr>
              <w:t>-0.011</w:t>
            </w:r>
          </w:p>
          <w:p w:rsidR="000B4543" w:rsidRPr="003865AE" w:rsidRDefault="000B4543" w:rsidP="0046341E">
            <w:pPr>
              <w:jc w:val="center"/>
              <w:rPr>
                <w:sz w:val="20"/>
                <w:szCs w:val="20"/>
                <w:lang w:val="en-GB"/>
              </w:rPr>
            </w:pPr>
            <w:r w:rsidRPr="003865AE">
              <w:rPr>
                <w:sz w:val="20"/>
                <w:szCs w:val="20"/>
                <w:lang w:val="en-GB"/>
              </w:rPr>
              <w:t>(0.050)</w:t>
            </w:r>
          </w:p>
        </w:tc>
        <w:tc>
          <w:tcPr>
            <w:tcW w:w="0" w:type="auto"/>
            <w:vMerge w:val="restart"/>
          </w:tcPr>
          <w:p w:rsidR="000B4543" w:rsidRPr="003865AE" w:rsidRDefault="000B4543" w:rsidP="0046341E">
            <w:pPr>
              <w:jc w:val="center"/>
              <w:rPr>
                <w:sz w:val="20"/>
                <w:szCs w:val="20"/>
                <w:lang w:val="en-GB"/>
              </w:rPr>
            </w:pPr>
            <w:r w:rsidRPr="003865AE">
              <w:rPr>
                <w:sz w:val="20"/>
                <w:szCs w:val="20"/>
              </w:rPr>
              <w:t>2</w:t>
            </w:r>
          </w:p>
        </w:tc>
        <w:tc>
          <w:tcPr>
            <w:tcW w:w="0" w:type="auto"/>
            <w:vMerge w:val="restart"/>
          </w:tcPr>
          <w:p w:rsidR="000B4543" w:rsidRPr="003865AE" w:rsidRDefault="000B4543" w:rsidP="0046341E">
            <w:pPr>
              <w:jc w:val="center"/>
              <w:rPr>
                <w:sz w:val="20"/>
                <w:szCs w:val="20"/>
                <w:lang w:val="en-GB"/>
              </w:rPr>
            </w:pPr>
            <w:r w:rsidRPr="003865AE">
              <w:rPr>
                <w:sz w:val="20"/>
                <w:szCs w:val="20"/>
              </w:rPr>
              <w:t>Yes</w:t>
            </w:r>
          </w:p>
        </w:tc>
        <w:tc>
          <w:tcPr>
            <w:tcW w:w="0" w:type="auto"/>
            <w:vMerge w:val="restart"/>
          </w:tcPr>
          <w:p w:rsidR="000B4543" w:rsidRPr="003865AE" w:rsidRDefault="000B4543" w:rsidP="0046341E">
            <w:pPr>
              <w:jc w:val="center"/>
              <w:rPr>
                <w:sz w:val="20"/>
                <w:szCs w:val="20"/>
                <w:lang w:val="en-GB"/>
              </w:rPr>
            </w:pPr>
            <w:r w:rsidRPr="003865AE">
              <w:rPr>
                <w:sz w:val="20"/>
                <w:szCs w:val="20"/>
              </w:rPr>
              <w:t>1979-2015</w:t>
            </w:r>
          </w:p>
        </w:tc>
        <w:tc>
          <w:tcPr>
            <w:tcW w:w="0" w:type="auto"/>
            <w:vMerge w:val="restart"/>
          </w:tcPr>
          <w:p w:rsidR="000B4543" w:rsidRPr="003865AE" w:rsidRDefault="000B4543" w:rsidP="0046341E">
            <w:pPr>
              <w:jc w:val="center"/>
              <w:rPr>
                <w:sz w:val="20"/>
                <w:szCs w:val="20"/>
                <w:lang w:val="en-GB"/>
              </w:rPr>
            </w:pPr>
            <w:r w:rsidRPr="003865AE">
              <w:rPr>
                <w:sz w:val="20"/>
                <w:szCs w:val="20"/>
              </w:rPr>
              <w:t>No complex eigenvalues</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0.153</w:t>
            </w:r>
          </w:p>
          <w:p w:rsidR="000B4543" w:rsidRPr="003865AE" w:rsidRDefault="000B4543" w:rsidP="0046341E">
            <w:pPr>
              <w:jc w:val="center"/>
              <w:rPr>
                <w:sz w:val="20"/>
                <w:szCs w:val="20"/>
                <w:lang w:val="en-GB"/>
              </w:rPr>
            </w:pPr>
            <w:r w:rsidRPr="003865AE">
              <w:rPr>
                <w:sz w:val="20"/>
                <w:szCs w:val="20"/>
                <w:lang w:val="en-GB"/>
              </w:rPr>
              <w:t>(0.146)</w:t>
            </w:r>
          </w:p>
        </w:tc>
        <w:tc>
          <w:tcPr>
            <w:tcW w:w="0" w:type="auto"/>
          </w:tcPr>
          <w:p w:rsidR="000B4543" w:rsidRPr="003865AE" w:rsidRDefault="000B4543" w:rsidP="0046341E">
            <w:pPr>
              <w:jc w:val="center"/>
              <w:rPr>
                <w:sz w:val="20"/>
                <w:szCs w:val="20"/>
                <w:lang w:val="en-GB"/>
              </w:rPr>
            </w:pPr>
            <w:r w:rsidRPr="003865AE">
              <w:rPr>
                <w:sz w:val="20"/>
                <w:szCs w:val="20"/>
                <w:lang w:val="en-GB"/>
              </w:rPr>
              <w:t>1.141</w:t>
            </w:r>
          </w:p>
          <w:p w:rsidR="000B4543" w:rsidRPr="003865AE" w:rsidRDefault="000B4543" w:rsidP="0046341E">
            <w:pPr>
              <w:jc w:val="center"/>
              <w:rPr>
                <w:sz w:val="20"/>
                <w:szCs w:val="20"/>
                <w:lang w:val="en-GB"/>
              </w:rPr>
            </w:pPr>
            <w:r w:rsidRPr="003865AE">
              <w:rPr>
                <w:sz w:val="20"/>
                <w:szCs w:val="20"/>
                <w:lang w:val="en-GB"/>
              </w:rPr>
              <w:t>(0.438)***</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rPr>
              <w:t>USA</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jc w:val="center"/>
              <w:rPr>
                <w:sz w:val="20"/>
                <w:szCs w:val="20"/>
                <w:lang w:val="en-GB"/>
              </w:rPr>
            </w:pPr>
            <w:r w:rsidRPr="003865AE">
              <w:rPr>
                <w:sz w:val="20"/>
                <w:szCs w:val="20"/>
                <w:lang w:val="en-GB"/>
              </w:rPr>
              <w:t>1.287</w:t>
            </w:r>
          </w:p>
          <w:p w:rsidR="000B4543" w:rsidRPr="003865AE" w:rsidRDefault="000B4543" w:rsidP="0046341E">
            <w:pPr>
              <w:jc w:val="center"/>
              <w:rPr>
                <w:sz w:val="20"/>
                <w:szCs w:val="20"/>
                <w:lang w:val="en-GB"/>
              </w:rPr>
            </w:pPr>
            <w:r w:rsidRPr="003865AE">
              <w:rPr>
                <w:sz w:val="20"/>
                <w:szCs w:val="20"/>
                <w:lang w:val="en-GB"/>
              </w:rPr>
              <w:t>(0.226)***</w:t>
            </w:r>
          </w:p>
        </w:tc>
        <w:tc>
          <w:tcPr>
            <w:tcW w:w="0" w:type="auto"/>
          </w:tcPr>
          <w:p w:rsidR="000B4543" w:rsidRPr="003865AE" w:rsidRDefault="000B4543" w:rsidP="0046341E">
            <w:pPr>
              <w:jc w:val="center"/>
              <w:rPr>
                <w:sz w:val="20"/>
                <w:szCs w:val="20"/>
                <w:lang w:val="en-GB"/>
              </w:rPr>
            </w:pPr>
            <w:r w:rsidRPr="003865AE">
              <w:rPr>
                <w:sz w:val="20"/>
                <w:szCs w:val="20"/>
                <w:lang w:val="en-GB"/>
              </w:rPr>
              <w:t>-0.033</w:t>
            </w:r>
          </w:p>
          <w:p w:rsidR="000B4543" w:rsidRPr="003865AE" w:rsidRDefault="000B4543" w:rsidP="0046341E">
            <w:pPr>
              <w:jc w:val="center"/>
              <w:rPr>
                <w:sz w:val="20"/>
                <w:szCs w:val="20"/>
                <w:lang w:val="en-GB"/>
              </w:rPr>
            </w:pPr>
            <w:r w:rsidRPr="003865AE">
              <w:rPr>
                <w:sz w:val="20"/>
                <w:szCs w:val="20"/>
                <w:lang w:val="en-GB"/>
              </w:rPr>
              <w:t>(0.141)</w:t>
            </w:r>
          </w:p>
        </w:tc>
        <w:tc>
          <w:tcPr>
            <w:tcW w:w="0" w:type="auto"/>
            <w:vMerge w:val="restart"/>
          </w:tcPr>
          <w:p w:rsidR="000B4543" w:rsidRPr="003865AE" w:rsidRDefault="000B4543" w:rsidP="0046341E">
            <w:pPr>
              <w:jc w:val="center"/>
              <w:rPr>
                <w:sz w:val="20"/>
                <w:szCs w:val="20"/>
                <w:lang w:val="en-GB"/>
              </w:rPr>
            </w:pPr>
            <w:r w:rsidRPr="003865AE">
              <w:rPr>
                <w:sz w:val="20"/>
                <w:szCs w:val="20"/>
              </w:rPr>
              <w:t>2</w:t>
            </w:r>
          </w:p>
        </w:tc>
        <w:tc>
          <w:tcPr>
            <w:tcW w:w="0" w:type="auto"/>
            <w:vMerge w:val="restart"/>
          </w:tcPr>
          <w:p w:rsidR="000B4543" w:rsidRPr="003865AE" w:rsidRDefault="000B4543" w:rsidP="0046341E">
            <w:pPr>
              <w:jc w:val="center"/>
              <w:rPr>
                <w:sz w:val="20"/>
                <w:szCs w:val="20"/>
                <w:lang w:val="en-GB"/>
              </w:rPr>
            </w:pPr>
            <w:r w:rsidRPr="003865AE">
              <w:rPr>
                <w:sz w:val="20"/>
                <w:szCs w:val="20"/>
              </w:rPr>
              <w:t>Yes</w:t>
            </w:r>
          </w:p>
        </w:tc>
        <w:tc>
          <w:tcPr>
            <w:tcW w:w="0" w:type="auto"/>
            <w:vMerge w:val="restart"/>
          </w:tcPr>
          <w:p w:rsidR="000B4543" w:rsidRPr="003865AE" w:rsidRDefault="000B4543" w:rsidP="0046341E">
            <w:pPr>
              <w:jc w:val="center"/>
              <w:rPr>
                <w:sz w:val="20"/>
                <w:szCs w:val="20"/>
                <w:lang w:val="en-GB"/>
              </w:rPr>
            </w:pPr>
            <w:r w:rsidRPr="003865AE">
              <w:rPr>
                <w:sz w:val="20"/>
                <w:szCs w:val="20"/>
              </w:rPr>
              <w:t>1973-2014</w:t>
            </w:r>
          </w:p>
        </w:tc>
        <w:tc>
          <w:tcPr>
            <w:tcW w:w="0" w:type="auto"/>
            <w:vMerge w:val="restart"/>
          </w:tcPr>
          <w:p w:rsidR="000B4543" w:rsidRPr="003865AE" w:rsidRDefault="000B4543" w:rsidP="0046341E">
            <w:pPr>
              <w:jc w:val="center"/>
              <w:rPr>
                <w:sz w:val="20"/>
                <w:szCs w:val="20"/>
                <w:lang w:val="en-GB"/>
              </w:rPr>
            </w:pPr>
            <w:r w:rsidRPr="003865AE">
              <w:rPr>
                <w:sz w:val="20"/>
                <w:szCs w:val="20"/>
              </w:rPr>
              <w:t>7.01</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sz w:val="20"/>
                <w:szCs w:val="20"/>
              </w:rPr>
              <w:t>NFCD</w:t>
            </w:r>
            <w:r w:rsidRPr="003865AE">
              <w:rPr>
                <w:i/>
                <w:sz w:val="20"/>
                <w:szCs w:val="20"/>
                <w:vertAlign w:val="superscript"/>
              </w:rPr>
              <w:t>DLOG</w:t>
            </w:r>
          </w:p>
        </w:tc>
        <w:tc>
          <w:tcPr>
            <w:tcW w:w="0" w:type="auto"/>
          </w:tcPr>
          <w:p w:rsidR="000B4543" w:rsidRPr="003865AE" w:rsidRDefault="000B4543" w:rsidP="0046341E">
            <w:pPr>
              <w:rPr>
                <w:i/>
                <w:iCs/>
                <w:sz w:val="20"/>
                <w:szCs w:val="20"/>
                <w:lang w:val="en-GB"/>
              </w:rPr>
            </w:pPr>
            <w:r w:rsidRPr="003865AE">
              <w:rPr>
                <w:i/>
                <w:iCs/>
                <w:sz w:val="20"/>
                <w:szCs w:val="20"/>
              </w:rPr>
              <w:t>GDP</w:t>
            </w:r>
          </w:p>
        </w:tc>
        <w:tc>
          <w:tcPr>
            <w:tcW w:w="0" w:type="auto"/>
          </w:tcPr>
          <w:p w:rsidR="000B4543" w:rsidRPr="003865AE" w:rsidRDefault="000B4543" w:rsidP="0046341E">
            <w:pPr>
              <w:jc w:val="center"/>
              <w:rPr>
                <w:sz w:val="20"/>
                <w:szCs w:val="20"/>
                <w:lang w:val="en-GB"/>
              </w:rPr>
            </w:pPr>
            <w:r w:rsidRPr="003865AE">
              <w:rPr>
                <w:sz w:val="20"/>
                <w:szCs w:val="20"/>
                <w:lang w:val="en-GB"/>
              </w:rPr>
              <w:t>0.710</w:t>
            </w:r>
          </w:p>
          <w:p w:rsidR="000B4543" w:rsidRPr="003865AE" w:rsidRDefault="000B4543" w:rsidP="0046341E">
            <w:pPr>
              <w:jc w:val="center"/>
              <w:rPr>
                <w:sz w:val="20"/>
                <w:szCs w:val="20"/>
                <w:lang w:val="en-GB"/>
              </w:rPr>
            </w:pPr>
            <w:r w:rsidRPr="003865AE">
              <w:rPr>
                <w:sz w:val="20"/>
                <w:szCs w:val="20"/>
                <w:lang w:val="en-GB"/>
              </w:rPr>
              <w:t>(0.216)***</w:t>
            </w:r>
          </w:p>
        </w:tc>
        <w:tc>
          <w:tcPr>
            <w:tcW w:w="0" w:type="auto"/>
          </w:tcPr>
          <w:p w:rsidR="000B4543" w:rsidRPr="003865AE" w:rsidRDefault="000B4543" w:rsidP="0046341E">
            <w:pPr>
              <w:jc w:val="center"/>
              <w:rPr>
                <w:sz w:val="20"/>
                <w:szCs w:val="20"/>
                <w:lang w:val="en-GB"/>
              </w:rPr>
            </w:pPr>
            <w:r w:rsidRPr="003865AE">
              <w:rPr>
                <w:sz w:val="20"/>
                <w:szCs w:val="20"/>
                <w:lang w:val="en-GB"/>
              </w:rPr>
              <w:t>0.235</w:t>
            </w:r>
          </w:p>
          <w:p w:rsidR="000B4543" w:rsidRPr="003865AE" w:rsidRDefault="000B4543" w:rsidP="0046341E">
            <w:pPr>
              <w:jc w:val="center"/>
              <w:rPr>
                <w:sz w:val="20"/>
                <w:szCs w:val="20"/>
                <w:lang w:val="en-GB"/>
              </w:rPr>
            </w:pPr>
            <w:r w:rsidRPr="003865AE">
              <w:rPr>
                <w:sz w:val="20"/>
                <w:szCs w:val="20"/>
                <w:lang w:val="en-GB"/>
              </w:rPr>
              <w:t>(0.346)</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0" w:type="auto"/>
          </w:tcPr>
          <w:p w:rsidR="000B4543" w:rsidRPr="003865AE" w:rsidRDefault="000B4543" w:rsidP="0046341E">
            <w:pPr>
              <w:rPr>
                <w:sz w:val="20"/>
                <w:szCs w:val="20"/>
                <w:lang w:val="en-GB"/>
              </w:rPr>
            </w:pPr>
            <w:r w:rsidRPr="003865AE">
              <w:rPr>
                <w:sz w:val="20"/>
                <w:szCs w:val="20"/>
              </w:rPr>
              <w:t>Avr. cycle length</w:t>
            </w:r>
          </w:p>
        </w:tc>
        <w:tc>
          <w:tcPr>
            <w:tcW w:w="0" w:type="auto"/>
            <w:gridSpan w:val="7"/>
          </w:tcPr>
          <w:p w:rsidR="000B4543" w:rsidRPr="003865AE" w:rsidRDefault="000B4543" w:rsidP="0046341E">
            <w:pPr>
              <w:jc w:val="center"/>
              <w:rPr>
                <w:sz w:val="20"/>
                <w:szCs w:val="20"/>
                <w:lang w:val="en-GB"/>
              </w:rPr>
            </w:pPr>
          </w:p>
        </w:tc>
        <w:tc>
          <w:tcPr>
            <w:tcW w:w="0" w:type="auto"/>
          </w:tcPr>
          <w:p w:rsidR="000B4543" w:rsidRPr="003865AE" w:rsidRDefault="000B4543" w:rsidP="0046341E">
            <w:pPr>
              <w:jc w:val="center"/>
              <w:rPr>
                <w:sz w:val="20"/>
                <w:szCs w:val="20"/>
                <w:lang w:val="en-GB"/>
              </w:rPr>
            </w:pPr>
            <w:r w:rsidRPr="003865AE">
              <w:rPr>
                <w:sz w:val="20"/>
                <w:szCs w:val="20"/>
              </w:rPr>
              <w:t>8.04</w:t>
            </w:r>
          </w:p>
        </w:tc>
      </w:tr>
    </w:tbl>
    <w:p w:rsidR="000B4543" w:rsidRPr="003865AE" w:rsidRDefault="000B4543" w:rsidP="0046341E">
      <w:pPr>
        <w:pStyle w:val="Note"/>
        <w:rPr>
          <w:rFonts w:eastAsia="Times New Roman"/>
          <w:color w:val="000000"/>
          <w:szCs w:val="20"/>
          <w:lang w:eastAsia="de-DE"/>
        </w:rPr>
      </w:pPr>
      <w:r w:rsidRPr="003865AE">
        <w:rPr>
          <w:i/>
          <w:iCs/>
          <w:szCs w:val="20"/>
        </w:rPr>
        <w:t>Notes</w:t>
      </w:r>
      <w:r w:rsidRPr="003865AE">
        <w:rPr>
          <w:szCs w:val="20"/>
        </w:rPr>
        <w:t>: AUS: Australia; CAN: Canada; DEU: Germany; FIN: Finland; FRA: France; GBR: Great Britain; USA: United States. DVL: Dependent variable. LDV: First lagged dependent variable. EPV: First lag of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xml:space="preserve">. All specifications were estimated with a constant (not reported). For the average cycle length, we used the longer cycle period, when the system has more than one complex eigenvalue. </w:t>
      </w:r>
    </w:p>
    <w:p w:rsidR="003865AE" w:rsidRDefault="003865AE" w:rsidP="0046341E">
      <w:pPr>
        <w:pStyle w:val="Note"/>
        <w:rPr>
          <w:rFonts w:eastAsia="Times New Roman"/>
          <w:color w:val="000000" w:themeColor="text1"/>
          <w:lang w:eastAsia="de-DE"/>
        </w:rPr>
        <w:sectPr w:rsidR="003865AE" w:rsidSect="003865AE">
          <w:pgSz w:w="11906" w:h="16838"/>
          <w:pgMar w:top="720" w:right="720" w:bottom="720" w:left="720" w:header="708" w:footer="708" w:gutter="0"/>
          <w:cols w:space="708"/>
          <w:docGrid w:linePitch="360"/>
        </w:sectPr>
      </w:pPr>
    </w:p>
    <w:p w:rsidR="000B4543" w:rsidRPr="00847878" w:rsidRDefault="000B4543" w:rsidP="0046341E">
      <w:pPr>
        <w:rPr>
          <w:b/>
          <w:bCs/>
        </w:rPr>
      </w:pPr>
      <w:r w:rsidRPr="00847878">
        <w:rPr>
          <w:b/>
          <w:bCs/>
        </w:rPr>
        <w:lastRenderedPageBreak/>
        <w:t xml:space="preserve">Table </w:t>
      </w:r>
      <w:r>
        <w:rPr>
          <w:b/>
          <w:bCs/>
        </w:rPr>
        <w:t>A12</w:t>
      </w:r>
      <w:r w:rsidRPr="00847878">
        <w:rPr>
          <w:b/>
          <w:bCs/>
        </w:rPr>
        <w:t xml:space="preserve">: VAR models with </w:t>
      </w:r>
      <w:r w:rsidRPr="00847878">
        <w:rPr>
          <w:b/>
          <w:bCs/>
          <w:i/>
          <w:iCs/>
        </w:rPr>
        <w:t>GDP</w:t>
      </w:r>
      <w:r w:rsidRPr="00847878">
        <w:rPr>
          <w:b/>
          <w:bCs/>
        </w:rPr>
        <w:t xml:space="preserve"> an</w:t>
      </w:r>
      <w:r w:rsidRPr="00C4567C">
        <w:rPr>
          <w:b/>
          <w:bCs/>
        </w:rPr>
        <w:t xml:space="preserve">d </w:t>
      </w:r>
      <w:r>
        <w:rPr>
          <w:b/>
          <w:i/>
        </w:rPr>
        <w:t>HH</w:t>
      </w:r>
      <w:r w:rsidRPr="00665CB0">
        <w:rPr>
          <w:b/>
          <w:i/>
        </w:rPr>
        <w:t>D</w:t>
      </w:r>
      <w:r>
        <w:rPr>
          <w:b/>
          <w:i/>
          <w:vertAlign w:val="superscript"/>
        </w:rPr>
        <w:t>DLOG</w:t>
      </w:r>
    </w:p>
    <w:tbl>
      <w:tblPr>
        <w:tblStyle w:val="TableGrid"/>
        <w:tblW w:w="0" w:type="auto"/>
        <w:tblLook w:val="04A0"/>
      </w:tblPr>
      <w:tblGrid>
        <w:gridCol w:w="1261"/>
        <w:gridCol w:w="1004"/>
        <w:gridCol w:w="1004"/>
        <w:gridCol w:w="1345"/>
        <w:gridCol w:w="1345"/>
        <w:gridCol w:w="881"/>
        <w:gridCol w:w="1904"/>
        <w:gridCol w:w="930"/>
        <w:gridCol w:w="1008"/>
      </w:tblGrid>
      <w:tr w:rsidR="000B4543" w:rsidRPr="003865AE" w:rsidTr="000B4543">
        <w:tc>
          <w:tcPr>
            <w:tcW w:w="0" w:type="auto"/>
          </w:tcPr>
          <w:p w:rsidR="000B4543" w:rsidRPr="003865AE" w:rsidRDefault="000B4543" w:rsidP="003865AE">
            <w:pPr>
              <w:rPr>
                <w:b/>
                <w:bCs/>
                <w:sz w:val="20"/>
                <w:szCs w:val="20"/>
                <w:lang w:val="en-GB"/>
              </w:rPr>
            </w:pPr>
            <w:r w:rsidRPr="003865AE">
              <w:rPr>
                <w:b/>
                <w:bCs/>
                <w:sz w:val="20"/>
                <w:szCs w:val="20"/>
                <w:lang w:val="en-GB"/>
              </w:rPr>
              <w:t>Country</w:t>
            </w:r>
          </w:p>
        </w:tc>
        <w:tc>
          <w:tcPr>
            <w:tcW w:w="0" w:type="auto"/>
          </w:tcPr>
          <w:p w:rsidR="000B4543" w:rsidRPr="003865AE" w:rsidRDefault="000B4543" w:rsidP="003865AE">
            <w:pPr>
              <w:rPr>
                <w:b/>
                <w:bCs/>
                <w:sz w:val="20"/>
                <w:szCs w:val="20"/>
                <w:lang w:val="en-GB"/>
              </w:rPr>
            </w:pPr>
            <w:r w:rsidRPr="003865AE">
              <w:rPr>
                <w:b/>
                <w:bCs/>
                <w:sz w:val="20"/>
                <w:szCs w:val="20"/>
                <w:lang w:val="en-GB"/>
              </w:rPr>
              <w:t>DV</w:t>
            </w:r>
          </w:p>
        </w:tc>
        <w:tc>
          <w:tcPr>
            <w:tcW w:w="0" w:type="auto"/>
          </w:tcPr>
          <w:p w:rsidR="000B4543" w:rsidRPr="003865AE" w:rsidRDefault="000B4543" w:rsidP="003865AE">
            <w:pPr>
              <w:rPr>
                <w:b/>
                <w:bCs/>
                <w:sz w:val="20"/>
                <w:szCs w:val="20"/>
                <w:lang w:val="en-GB"/>
              </w:rPr>
            </w:pPr>
            <w:r w:rsidRPr="003865AE">
              <w:rPr>
                <w:b/>
                <w:bCs/>
                <w:sz w:val="20"/>
                <w:szCs w:val="20"/>
                <w:lang w:val="en-GB"/>
              </w:rPr>
              <w:t>EPV</w:t>
            </w:r>
          </w:p>
        </w:tc>
        <w:tc>
          <w:tcPr>
            <w:tcW w:w="0" w:type="auto"/>
          </w:tcPr>
          <w:p w:rsidR="000B4543" w:rsidRPr="003865AE" w:rsidRDefault="000B4543" w:rsidP="003865A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3865AE">
            <w:pPr>
              <w:rPr>
                <w:b/>
                <w:sz w:val="20"/>
                <w:szCs w:val="20"/>
                <w:lang w:val="en-GB"/>
              </w:rPr>
            </w:pPr>
          </w:p>
        </w:tc>
        <w:tc>
          <w:tcPr>
            <w:tcW w:w="0" w:type="auto"/>
          </w:tcPr>
          <w:p w:rsidR="000B4543" w:rsidRPr="003865AE" w:rsidRDefault="000B4543" w:rsidP="003865A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0" w:type="auto"/>
          </w:tcPr>
          <w:p w:rsidR="000B4543" w:rsidRPr="003865AE" w:rsidRDefault="000B4543" w:rsidP="003865AE">
            <w:pPr>
              <w:rPr>
                <w:b/>
                <w:bCs/>
                <w:sz w:val="20"/>
                <w:szCs w:val="20"/>
                <w:lang w:val="en-GB" w:eastAsia="de-DE"/>
              </w:rPr>
            </w:pPr>
            <w:r w:rsidRPr="003865AE">
              <w:rPr>
                <w:b/>
                <w:bCs/>
                <w:sz w:val="20"/>
                <w:szCs w:val="20"/>
                <w:lang w:val="en-GB" w:eastAsia="de-DE"/>
              </w:rPr>
              <w:t>Lag order</w:t>
            </w:r>
          </w:p>
        </w:tc>
        <w:tc>
          <w:tcPr>
            <w:tcW w:w="0" w:type="auto"/>
          </w:tcPr>
          <w:p w:rsidR="000B4543" w:rsidRPr="003865AE" w:rsidRDefault="000B4543" w:rsidP="003865AE">
            <w:pPr>
              <w:rPr>
                <w:b/>
                <w:bCs/>
                <w:sz w:val="20"/>
                <w:szCs w:val="20"/>
                <w:lang w:val="en-GB"/>
              </w:rPr>
            </w:pPr>
            <w:r w:rsidRPr="003865AE">
              <w:rPr>
                <w:b/>
                <w:bCs/>
                <w:sz w:val="20"/>
                <w:szCs w:val="20"/>
                <w:lang w:val="en-GB"/>
              </w:rPr>
              <w:t>Necessary condition satisfied?</w:t>
            </w:r>
          </w:p>
        </w:tc>
        <w:tc>
          <w:tcPr>
            <w:tcW w:w="0" w:type="auto"/>
          </w:tcPr>
          <w:p w:rsidR="000B4543" w:rsidRPr="003865AE" w:rsidRDefault="000B4543" w:rsidP="003865AE">
            <w:pPr>
              <w:rPr>
                <w:b/>
                <w:bCs/>
                <w:sz w:val="20"/>
                <w:szCs w:val="20"/>
                <w:lang w:val="en-GB"/>
              </w:rPr>
            </w:pPr>
            <w:r w:rsidRPr="003865AE">
              <w:rPr>
                <w:b/>
                <w:bCs/>
                <w:sz w:val="20"/>
                <w:szCs w:val="20"/>
                <w:lang w:val="en-GB"/>
              </w:rPr>
              <w:t>Period</w:t>
            </w:r>
          </w:p>
        </w:tc>
        <w:tc>
          <w:tcPr>
            <w:tcW w:w="0" w:type="auto"/>
          </w:tcPr>
          <w:p w:rsidR="000B4543" w:rsidRPr="003865AE" w:rsidRDefault="000B4543" w:rsidP="003865AE">
            <w:pPr>
              <w:rPr>
                <w:b/>
                <w:bCs/>
                <w:sz w:val="20"/>
                <w:szCs w:val="20"/>
                <w:lang w:val="en-GB"/>
              </w:rPr>
            </w:pPr>
            <w:r w:rsidRPr="003865AE">
              <w:rPr>
                <w:b/>
                <w:bCs/>
                <w:sz w:val="20"/>
                <w:szCs w:val="20"/>
                <w:lang w:val="en-GB"/>
              </w:rPr>
              <w:t>Cycle length</w:t>
            </w: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AUS</w:t>
            </w:r>
          </w:p>
        </w:tc>
        <w:tc>
          <w:tcPr>
            <w:tcW w:w="0" w:type="auto"/>
          </w:tcPr>
          <w:p w:rsidR="000B4543" w:rsidRPr="003865AE" w:rsidRDefault="000B4543" w:rsidP="003865AE">
            <w:pPr>
              <w:rPr>
                <w:bCs/>
                <w:i/>
                <w:iCs/>
                <w:sz w:val="20"/>
                <w:szCs w:val="20"/>
                <w:lang w:val="en-GB"/>
              </w:rPr>
            </w:pPr>
            <w:r w:rsidRPr="003865AE">
              <w:rPr>
                <w:i/>
                <w:iCs/>
                <w:sz w:val="20"/>
                <w:szCs w:val="20"/>
              </w:rPr>
              <w:t>GDP</w:t>
            </w:r>
          </w:p>
        </w:tc>
        <w:tc>
          <w:tcPr>
            <w:tcW w:w="0" w:type="auto"/>
          </w:tcPr>
          <w:p w:rsidR="000B4543" w:rsidRPr="003865AE" w:rsidRDefault="000B4543" w:rsidP="003865AE">
            <w:pPr>
              <w:rPr>
                <w:bCs/>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jc w:val="center"/>
              <w:rPr>
                <w:color w:val="000000"/>
                <w:sz w:val="20"/>
                <w:szCs w:val="20"/>
              </w:rPr>
            </w:pPr>
            <w:r w:rsidRPr="003865AE">
              <w:rPr>
                <w:color w:val="000000"/>
                <w:sz w:val="20"/>
                <w:szCs w:val="20"/>
              </w:rPr>
              <w:t>1.223</w:t>
            </w:r>
            <w:r w:rsidRPr="003865AE">
              <w:rPr>
                <w:sz w:val="20"/>
                <w:szCs w:val="20"/>
                <w:lang w:val="en-GB"/>
              </w:rPr>
              <w:t xml:space="preserve"> (0.199)***</w:t>
            </w:r>
          </w:p>
        </w:tc>
        <w:tc>
          <w:tcPr>
            <w:tcW w:w="0" w:type="auto"/>
          </w:tcPr>
          <w:p w:rsidR="000B4543" w:rsidRPr="003865AE" w:rsidRDefault="000B4543" w:rsidP="003865AE">
            <w:pPr>
              <w:jc w:val="center"/>
              <w:rPr>
                <w:sz w:val="20"/>
                <w:szCs w:val="20"/>
                <w:lang w:val="en-GB"/>
              </w:rPr>
            </w:pPr>
            <w:r w:rsidRPr="003865AE">
              <w:rPr>
                <w:sz w:val="20"/>
                <w:szCs w:val="20"/>
                <w:lang w:val="en-GB"/>
              </w:rPr>
              <w:t>-0.091 (0.095)</w:t>
            </w:r>
          </w:p>
        </w:tc>
        <w:tc>
          <w:tcPr>
            <w:tcW w:w="0" w:type="auto"/>
            <w:vMerge w:val="restart"/>
          </w:tcPr>
          <w:p w:rsidR="000B4543" w:rsidRPr="003865AE" w:rsidRDefault="000B4543" w:rsidP="003865AE">
            <w:pPr>
              <w:jc w:val="center"/>
              <w:rPr>
                <w:sz w:val="20"/>
                <w:szCs w:val="20"/>
                <w:lang w:val="en-GB" w:eastAsia="de-DE"/>
              </w:rPr>
            </w:pPr>
            <w:r w:rsidRPr="003865AE">
              <w:rPr>
                <w:sz w:val="20"/>
                <w:szCs w:val="20"/>
                <w:lang w:eastAsia="de-DE"/>
              </w:rPr>
              <w:t>2</w:t>
            </w:r>
          </w:p>
        </w:tc>
        <w:tc>
          <w:tcPr>
            <w:tcW w:w="0" w:type="auto"/>
            <w:vMerge w:val="restart"/>
          </w:tcPr>
          <w:p w:rsidR="000B4543" w:rsidRPr="003865AE" w:rsidRDefault="000B4543" w:rsidP="003865AE">
            <w:pPr>
              <w:jc w:val="center"/>
              <w:rPr>
                <w:sz w:val="20"/>
                <w:szCs w:val="20"/>
                <w:lang w:val="en-GB"/>
              </w:rPr>
            </w:pPr>
            <w:r w:rsidRPr="003865AE">
              <w:rPr>
                <w:sz w:val="20"/>
                <w:szCs w:val="20"/>
              </w:rPr>
              <w:t>Yes</w:t>
            </w:r>
          </w:p>
        </w:tc>
        <w:tc>
          <w:tcPr>
            <w:tcW w:w="0" w:type="auto"/>
            <w:vMerge w:val="restart"/>
          </w:tcPr>
          <w:p w:rsidR="000B4543" w:rsidRPr="003865AE" w:rsidRDefault="000B4543" w:rsidP="003865AE">
            <w:pPr>
              <w:jc w:val="center"/>
              <w:rPr>
                <w:sz w:val="20"/>
                <w:szCs w:val="20"/>
                <w:lang w:val="en-GB"/>
              </w:rPr>
            </w:pPr>
            <w:r w:rsidRPr="003865AE">
              <w:rPr>
                <w:sz w:val="20"/>
                <w:szCs w:val="20"/>
              </w:rPr>
              <w:t>1980-2014</w:t>
            </w:r>
          </w:p>
        </w:tc>
        <w:tc>
          <w:tcPr>
            <w:tcW w:w="0" w:type="auto"/>
            <w:vMerge w:val="restart"/>
          </w:tcPr>
          <w:p w:rsidR="000B4543" w:rsidRPr="003865AE" w:rsidRDefault="000B4543" w:rsidP="003865AE">
            <w:pPr>
              <w:jc w:val="center"/>
              <w:rPr>
                <w:sz w:val="20"/>
                <w:szCs w:val="20"/>
                <w:lang w:val="en-GB"/>
              </w:rPr>
            </w:pPr>
            <w:r w:rsidRPr="003865AE">
              <w:rPr>
                <w:sz w:val="20"/>
                <w:szCs w:val="20"/>
              </w:rPr>
              <w:t>4.01</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bCs/>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bCs/>
                <w:i/>
                <w:iCs/>
                <w:sz w:val="20"/>
                <w:szCs w:val="20"/>
                <w:lang w:val="en-GB"/>
              </w:rPr>
            </w:pPr>
            <w:r w:rsidRPr="003865AE">
              <w:rPr>
                <w:i/>
                <w:iCs/>
                <w:sz w:val="20"/>
                <w:szCs w:val="20"/>
              </w:rPr>
              <w:t>GDP</w:t>
            </w:r>
          </w:p>
        </w:tc>
        <w:tc>
          <w:tcPr>
            <w:tcW w:w="0" w:type="auto"/>
          </w:tcPr>
          <w:p w:rsidR="000B4543" w:rsidRPr="003865AE" w:rsidRDefault="000B4543" w:rsidP="003865AE">
            <w:pPr>
              <w:jc w:val="center"/>
              <w:rPr>
                <w:color w:val="000000"/>
                <w:sz w:val="20"/>
                <w:szCs w:val="20"/>
              </w:rPr>
            </w:pPr>
            <w:r w:rsidRPr="003865AE">
              <w:rPr>
                <w:color w:val="000000"/>
                <w:sz w:val="20"/>
                <w:szCs w:val="20"/>
              </w:rPr>
              <w:t>0.311</w:t>
            </w:r>
            <w:r w:rsidRPr="003865AE">
              <w:rPr>
                <w:sz w:val="20"/>
                <w:szCs w:val="20"/>
                <w:lang w:val="en-GB"/>
              </w:rPr>
              <w:t xml:space="preserve"> (0.189)*</w:t>
            </w:r>
          </w:p>
        </w:tc>
        <w:tc>
          <w:tcPr>
            <w:tcW w:w="0" w:type="auto"/>
          </w:tcPr>
          <w:p w:rsidR="000B4543" w:rsidRPr="003865AE" w:rsidRDefault="000B4543" w:rsidP="003865AE">
            <w:pPr>
              <w:jc w:val="center"/>
              <w:rPr>
                <w:sz w:val="20"/>
                <w:szCs w:val="20"/>
                <w:lang w:val="en-GB"/>
              </w:rPr>
            </w:pPr>
            <w:r w:rsidRPr="003865AE">
              <w:rPr>
                <w:color w:val="000000"/>
                <w:sz w:val="20"/>
                <w:szCs w:val="20"/>
              </w:rPr>
              <w:t xml:space="preserve">0.861 </w:t>
            </w:r>
            <w:r w:rsidRPr="003865AE">
              <w:rPr>
                <w:sz w:val="20"/>
                <w:szCs w:val="20"/>
                <w:lang w:val="en-GB"/>
              </w:rPr>
              <w:t>(0.394)**</w:t>
            </w:r>
          </w:p>
        </w:tc>
        <w:tc>
          <w:tcPr>
            <w:tcW w:w="0" w:type="auto"/>
            <w:vMerge/>
          </w:tcPr>
          <w:p w:rsidR="000B4543" w:rsidRPr="003865AE" w:rsidRDefault="000B4543" w:rsidP="003865AE">
            <w:pPr>
              <w:jc w:val="center"/>
              <w:rPr>
                <w:sz w:val="20"/>
                <w:szCs w:val="20"/>
                <w:lang w:val="en-GB" w:eastAsia="de-DE"/>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CAN</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jc w:val="center"/>
              <w:rPr>
                <w:sz w:val="20"/>
                <w:szCs w:val="20"/>
                <w:lang w:val="en-GB"/>
              </w:rPr>
            </w:pPr>
            <w:r w:rsidRPr="003865AE">
              <w:rPr>
                <w:sz w:val="20"/>
                <w:szCs w:val="20"/>
                <w:lang w:val="en-GB"/>
              </w:rPr>
              <w:t>1.184 (0.133)***</w:t>
            </w:r>
          </w:p>
        </w:tc>
        <w:tc>
          <w:tcPr>
            <w:tcW w:w="0" w:type="auto"/>
          </w:tcPr>
          <w:p w:rsidR="000B4543" w:rsidRPr="003865AE" w:rsidRDefault="000B4543" w:rsidP="003865AE">
            <w:pPr>
              <w:jc w:val="center"/>
              <w:rPr>
                <w:sz w:val="20"/>
                <w:szCs w:val="20"/>
                <w:lang w:val="en-GB"/>
              </w:rPr>
            </w:pPr>
            <w:r w:rsidRPr="003865AE">
              <w:rPr>
                <w:sz w:val="20"/>
                <w:szCs w:val="20"/>
                <w:lang w:val="en-GB"/>
              </w:rPr>
              <w:t>0.326 (0.082)***</w:t>
            </w:r>
          </w:p>
        </w:tc>
        <w:tc>
          <w:tcPr>
            <w:tcW w:w="0" w:type="auto"/>
            <w:vMerge w:val="restart"/>
          </w:tcPr>
          <w:p w:rsidR="000B4543" w:rsidRPr="003865AE" w:rsidRDefault="000B4543" w:rsidP="003865AE">
            <w:pPr>
              <w:jc w:val="center"/>
              <w:rPr>
                <w:sz w:val="20"/>
                <w:szCs w:val="20"/>
                <w:lang w:val="en-GB" w:eastAsia="de-DE"/>
              </w:rPr>
            </w:pPr>
            <w:r w:rsidRPr="003865AE">
              <w:rPr>
                <w:sz w:val="20"/>
                <w:szCs w:val="20"/>
                <w:lang w:eastAsia="de-DE"/>
              </w:rPr>
              <w:t>2</w:t>
            </w:r>
          </w:p>
        </w:tc>
        <w:tc>
          <w:tcPr>
            <w:tcW w:w="0" w:type="auto"/>
            <w:vMerge w:val="restart"/>
          </w:tcPr>
          <w:p w:rsidR="000B4543" w:rsidRPr="003865AE" w:rsidRDefault="000B4543" w:rsidP="003865AE">
            <w:pPr>
              <w:jc w:val="center"/>
              <w:rPr>
                <w:sz w:val="20"/>
                <w:szCs w:val="20"/>
                <w:lang w:val="en-GB"/>
              </w:rPr>
            </w:pPr>
            <w:r w:rsidRPr="003865AE">
              <w:rPr>
                <w:sz w:val="20"/>
                <w:szCs w:val="20"/>
              </w:rPr>
              <w:t>No</w:t>
            </w:r>
          </w:p>
        </w:tc>
        <w:tc>
          <w:tcPr>
            <w:tcW w:w="0" w:type="auto"/>
            <w:vMerge w:val="restart"/>
          </w:tcPr>
          <w:p w:rsidR="000B4543" w:rsidRPr="003865AE" w:rsidRDefault="000B4543" w:rsidP="003865AE">
            <w:pPr>
              <w:jc w:val="center"/>
              <w:rPr>
                <w:sz w:val="20"/>
                <w:szCs w:val="20"/>
                <w:lang w:val="en-GB"/>
              </w:rPr>
            </w:pPr>
            <w:r w:rsidRPr="003865AE">
              <w:rPr>
                <w:sz w:val="20"/>
                <w:szCs w:val="20"/>
              </w:rPr>
              <w:t>1973-2015</w:t>
            </w:r>
          </w:p>
        </w:tc>
        <w:tc>
          <w:tcPr>
            <w:tcW w:w="0" w:type="auto"/>
            <w:vMerge w:val="restart"/>
          </w:tcPr>
          <w:p w:rsidR="000B4543" w:rsidRPr="003865AE" w:rsidRDefault="000B4543" w:rsidP="003865AE">
            <w:pPr>
              <w:jc w:val="center"/>
              <w:rPr>
                <w:sz w:val="20"/>
                <w:szCs w:val="20"/>
                <w:lang w:val="en-GB"/>
              </w:rPr>
            </w:pPr>
            <w:r w:rsidRPr="003865AE">
              <w:rPr>
                <w:sz w:val="20"/>
                <w:szCs w:val="20"/>
              </w:rPr>
              <w:t>8.66</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jc w:val="center"/>
              <w:rPr>
                <w:sz w:val="20"/>
                <w:szCs w:val="20"/>
                <w:lang w:val="en-GB"/>
              </w:rPr>
            </w:pPr>
            <w:r w:rsidRPr="003865AE">
              <w:rPr>
                <w:sz w:val="20"/>
                <w:szCs w:val="20"/>
                <w:lang w:val="en-GB"/>
              </w:rPr>
              <w:t>0.860 (0.145)***</w:t>
            </w:r>
          </w:p>
        </w:tc>
        <w:tc>
          <w:tcPr>
            <w:tcW w:w="0" w:type="auto"/>
          </w:tcPr>
          <w:p w:rsidR="000B4543" w:rsidRPr="003865AE" w:rsidRDefault="000B4543" w:rsidP="003865AE">
            <w:pPr>
              <w:jc w:val="center"/>
              <w:rPr>
                <w:sz w:val="20"/>
                <w:szCs w:val="20"/>
                <w:lang w:val="en-GB"/>
              </w:rPr>
            </w:pPr>
            <w:r w:rsidRPr="003865AE">
              <w:rPr>
                <w:sz w:val="20"/>
                <w:szCs w:val="20"/>
                <w:lang w:val="en-GB"/>
              </w:rPr>
              <w:t>-0.047 (0.237)</w:t>
            </w:r>
          </w:p>
        </w:tc>
        <w:tc>
          <w:tcPr>
            <w:tcW w:w="0" w:type="auto"/>
            <w:vMerge/>
          </w:tcPr>
          <w:p w:rsidR="000B4543" w:rsidRPr="003865AE" w:rsidRDefault="000B4543" w:rsidP="003865AE">
            <w:pPr>
              <w:jc w:val="center"/>
              <w:rPr>
                <w:sz w:val="20"/>
                <w:szCs w:val="20"/>
                <w:lang w:val="en-GB" w:eastAsia="de-DE"/>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DEU</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 xml:space="preserve">DLOG </w:t>
            </w:r>
          </w:p>
        </w:tc>
        <w:tc>
          <w:tcPr>
            <w:tcW w:w="0" w:type="auto"/>
          </w:tcPr>
          <w:p w:rsidR="000B4543" w:rsidRPr="003865AE" w:rsidRDefault="000B4543" w:rsidP="003865AE">
            <w:pPr>
              <w:jc w:val="center"/>
              <w:rPr>
                <w:sz w:val="20"/>
                <w:szCs w:val="20"/>
                <w:lang w:val="en-GB"/>
              </w:rPr>
            </w:pPr>
            <w:r w:rsidRPr="003865AE">
              <w:rPr>
                <w:sz w:val="20"/>
                <w:szCs w:val="20"/>
                <w:lang w:val="en-GB"/>
              </w:rPr>
              <w:t>1.041 (0.143)***</w:t>
            </w:r>
          </w:p>
        </w:tc>
        <w:tc>
          <w:tcPr>
            <w:tcW w:w="0" w:type="auto"/>
          </w:tcPr>
          <w:p w:rsidR="000B4543" w:rsidRPr="003865AE" w:rsidRDefault="000B4543" w:rsidP="003865AE">
            <w:pPr>
              <w:jc w:val="center"/>
              <w:rPr>
                <w:sz w:val="20"/>
                <w:szCs w:val="20"/>
                <w:lang w:val="en-GB"/>
              </w:rPr>
            </w:pPr>
            <w:r w:rsidRPr="003865AE">
              <w:rPr>
                <w:sz w:val="20"/>
                <w:szCs w:val="20"/>
                <w:lang w:val="en-GB"/>
              </w:rPr>
              <w:t>0.325 (0.130)*</w:t>
            </w:r>
          </w:p>
        </w:tc>
        <w:tc>
          <w:tcPr>
            <w:tcW w:w="0" w:type="auto"/>
            <w:vMerge w:val="restart"/>
          </w:tcPr>
          <w:p w:rsidR="000B4543" w:rsidRPr="003865AE" w:rsidRDefault="000B4543" w:rsidP="003865AE">
            <w:pPr>
              <w:jc w:val="center"/>
              <w:rPr>
                <w:sz w:val="20"/>
                <w:szCs w:val="20"/>
                <w:lang w:val="en-GB" w:eastAsia="de-DE"/>
              </w:rPr>
            </w:pPr>
            <w:r w:rsidRPr="003865AE">
              <w:rPr>
                <w:sz w:val="20"/>
                <w:szCs w:val="20"/>
                <w:lang w:eastAsia="de-DE"/>
              </w:rPr>
              <w:t>2</w:t>
            </w:r>
          </w:p>
        </w:tc>
        <w:tc>
          <w:tcPr>
            <w:tcW w:w="0" w:type="auto"/>
            <w:vMerge w:val="restart"/>
          </w:tcPr>
          <w:p w:rsidR="000B4543" w:rsidRPr="003865AE" w:rsidRDefault="000B4543" w:rsidP="003865AE">
            <w:pPr>
              <w:jc w:val="center"/>
              <w:rPr>
                <w:sz w:val="20"/>
                <w:szCs w:val="20"/>
                <w:lang w:val="en-GB"/>
              </w:rPr>
            </w:pPr>
            <w:r w:rsidRPr="003865AE">
              <w:rPr>
                <w:sz w:val="20"/>
                <w:szCs w:val="20"/>
              </w:rPr>
              <w:t>Yes</w:t>
            </w:r>
          </w:p>
        </w:tc>
        <w:tc>
          <w:tcPr>
            <w:tcW w:w="0" w:type="auto"/>
            <w:vMerge w:val="restart"/>
          </w:tcPr>
          <w:p w:rsidR="000B4543" w:rsidRPr="003865AE" w:rsidRDefault="000B4543" w:rsidP="003865AE">
            <w:pPr>
              <w:jc w:val="center"/>
              <w:rPr>
                <w:sz w:val="20"/>
                <w:szCs w:val="20"/>
                <w:lang w:val="en-GB"/>
              </w:rPr>
            </w:pPr>
            <w:r w:rsidRPr="003865AE">
              <w:rPr>
                <w:sz w:val="20"/>
                <w:szCs w:val="20"/>
              </w:rPr>
              <w:t>1973-2015</w:t>
            </w:r>
          </w:p>
        </w:tc>
        <w:tc>
          <w:tcPr>
            <w:tcW w:w="0" w:type="auto"/>
            <w:vMerge w:val="restart"/>
          </w:tcPr>
          <w:p w:rsidR="000B4543" w:rsidRPr="003865AE" w:rsidRDefault="000B4543" w:rsidP="003865AE">
            <w:pPr>
              <w:jc w:val="center"/>
              <w:rPr>
                <w:sz w:val="20"/>
                <w:szCs w:val="20"/>
                <w:lang w:val="en-GB"/>
              </w:rPr>
            </w:pPr>
            <w:r w:rsidRPr="003865AE">
              <w:rPr>
                <w:sz w:val="20"/>
                <w:szCs w:val="20"/>
              </w:rPr>
              <w:t>4.65</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jc w:val="center"/>
              <w:rPr>
                <w:sz w:val="20"/>
                <w:szCs w:val="20"/>
                <w:lang w:val="en-GB"/>
              </w:rPr>
            </w:pPr>
            <w:r w:rsidRPr="003865AE">
              <w:rPr>
                <w:sz w:val="20"/>
                <w:szCs w:val="20"/>
                <w:lang w:val="en-GB"/>
              </w:rPr>
              <w:t>0.761 (0.141)</w:t>
            </w:r>
          </w:p>
        </w:tc>
        <w:tc>
          <w:tcPr>
            <w:tcW w:w="0" w:type="auto"/>
          </w:tcPr>
          <w:p w:rsidR="000B4543" w:rsidRPr="003865AE" w:rsidRDefault="000B4543" w:rsidP="003865AE">
            <w:pPr>
              <w:jc w:val="center"/>
              <w:rPr>
                <w:sz w:val="20"/>
                <w:szCs w:val="20"/>
                <w:lang w:val="en-GB"/>
              </w:rPr>
            </w:pPr>
            <w:r w:rsidRPr="003865AE">
              <w:rPr>
                <w:sz w:val="20"/>
                <w:szCs w:val="20"/>
                <w:lang w:val="en-GB"/>
              </w:rPr>
              <w:t>-0.350 (0.155)</w:t>
            </w:r>
          </w:p>
        </w:tc>
        <w:tc>
          <w:tcPr>
            <w:tcW w:w="0" w:type="auto"/>
            <w:vMerge/>
          </w:tcPr>
          <w:p w:rsidR="000B4543" w:rsidRPr="003865AE" w:rsidRDefault="000B4543" w:rsidP="003865AE">
            <w:pPr>
              <w:jc w:val="center"/>
              <w:rPr>
                <w:sz w:val="20"/>
                <w:szCs w:val="20"/>
                <w:lang w:val="en-GB" w:eastAsia="de-DE"/>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FIN</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jc w:val="center"/>
              <w:rPr>
                <w:sz w:val="20"/>
                <w:szCs w:val="20"/>
                <w:lang w:val="en-GB"/>
              </w:rPr>
            </w:pPr>
            <w:r w:rsidRPr="003865AE">
              <w:rPr>
                <w:sz w:val="20"/>
                <w:szCs w:val="20"/>
                <w:lang w:val="en-GB"/>
              </w:rPr>
              <w:t>0.989 (0.161)***</w:t>
            </w:r>
          </w:p>
        </w:tc>
        <w:tc>
          <w:tcPr>
            <w:tcW w:w="0" w:type="auto"/>
          </w:tcPr>
          <w:p w:rsidR="000B4543" w:rsidRPr="003865AE" w:rsidRDefault="000B4543" w:rsidP="003865AE">
            <w:pPr>
              <w:jc w:val="center"/>
              <w:rPr>
                <w:sz w:val="20"/>
                <w:szCs w:val="20"/>
                <w:lang w:val="en-GB"/>
              </w:rPr>
            </w:pPr>
            <w:r w:rsidRPr="003865AE">
              <w:rPr>
                <w:sz w:val="20"/>
                <w:szCs w:val="20"/>
                <w:lang w:val="en-GB"/>
              </w:rPr>
              <w:t>0.346 (0.075)***</w:t>
            </w:r>
          </w:p>
        </w:tc>
        <w:tc>
          <w:tcPr>
            <w:tcW w:w="0" w:type="auto"/>
            <w:vMerge w:val="restart"/>
          </w:tcPr>
          <w:p w:rsidR="000B4543" w:rsidRPr="003865AE" w:rsidRDefault="000B4543" w:rsidP="003865AE">
            <w:pPr>
              <w:jc w:val="center"/>
              <w:rPr>
                <w:sz w:val="20"/>
                <w:szCs w:val="20"/>
                <w:lang w:val="en-GB"/>
              </w:rPr>
            </w:pPr>
            <w:r w:rsidRPr="003865AE">
              <w:rPr>
                <w:sz w:val="20"/>
                <w:szCs w:val="20"/>
              </w:rPr>
              <w:t>5</w:t>
            </w:r>
          </w:p>
        </w:tc>
        <w:tc>
          <w:tcPr>
            <w:tcW w:w="0" w:type="auto"/>
            <w:vMerge w:val="restart"/>
          </w:tcPr>
          <w:p w:rsidR="000B4543" w:rsidRPr="003865AE" w:rsidRDefault="000B4543" w:rsidP="003865AE">
            <w:pPr>
              <w:jc w:val="center"/>
              <w:rPr>
                <w:sz w:val="20"/>
                <w:szCs w:val="20"/>
                <w:lang w:val="en-GB"/>
              </w:rPr>
            </w:pPr>
            <w:r w:rsidRPr="003865AE">
              <w:rPr>
                <w:sz w:val="20"/>
                <w:szCs w:val="20"/>
              </w:rPr>
              <w:t>Yes</w:t>
            </w:r>
          </w:p>
        </w:tc>
        <w:tc>
          <w:tcPr>
            <w:tcW w:w="0" w:type="auto"/>
            <w:vMerge w:val="restart"/>
          </w:tcPr>
          <w:p w:rsidR="000B4543" w:rsidRPr="003865AE" w:rsidRDefault="000B4543" w:rsidP="003865AE">
            <w:pPr>
              <w:jc w:val="center"/>
              <w:rPr>
                <w:sz w:val="20"/>
                <w:szCs w:val="20"/>
                <w:lang w:val="en-GB"/>
              </w:rPr>
            </w:pPr>
            <w:r w:rsidRPr="003865AE">
              <w:rPr>
                <w:sz w:val="20"/>
                <w:szCs w:val="20"/>
              </w:rPr>
              <w:t>1976-2015</w:t>
            </w:r>
          </w:p>
        </w:tc>
        <w:tc>
          <w:tcPr>
            <w:tcW w:w="0" w:type="auto"/>
            <w:vMerge w:val="restart"/>
          </w:tcPr>
          <w:p w:rsidR="000B4543" w:rsidRPr="003865AE" w:rsidRDefault="000B4543" w:rsidP="003865AE">
            <w:pPr>
              <w:jc w:val="center"/>
              <w:rPr>
                <w:sz w:val="20"/>
                <w:szCs w:val="20"/>
              </w:rPr>
            </w:pPr>
            <w:r w:rsidRPr="003865AE">
              <w:rPr>
                <w:sz w:val="20"/>
                <w:szCs w:val="20"/>
              </w:rPr>
              <w:t>19.25;</w:t>
            </w:r>
          </w:p>
          <w:p w:rsidR="000B4543" w:rsidRPr="003865AE" w:rsidRDefault="000B4543" w:rsidP="003865AE">
            <w:pPr>
              <w:jc w:val="center"/>
              <w:rPr>
                <w:sz w:val="20"/>
                <w:szCs w:val="20"/>
                <w:lang w:val="en-GB"/>
              </w:rPr>
            </w:pPr>
            <w:r w:rsidRPr="003865AE">
              <w:rPr>
                <w:sz w:val="20"/>
                <w:szCs w:val="20"/>
                <w:lang w:val="en-GB"/>
              </w:rPr>
              <w:t>5.28;</w:t>
            </w:r>
          </w:p>
          <w:p w:rsidR="000B4543" w:rsidRPr="003865AE" w:rsidRDefault="000B4543" w:rsidP="003865AE">
            <w:pPr>
              <w:jc w:val="center"/>
              <w:rPr>
                <w:sz w:val="20"/>
                <w:szCs w:val="20"/>
                <w:lang w:val="en-GB"/>
              </w:rPr>
            </w:pPr>
            <w:r w:rsidRPr="003865AE">
              <w:rPr>
                <w:sz w:val="20"/>
                <w:szCs w:val="20"/>
                <w:lang w:val="en-GB"/>
              </w:rPr>
              <w:t>3.32;</w:t>
            </w:r>
          </w:p>
          <w:p w:rsidR="000B4543" w:rsidRPr="003865AE" w:rsidRDefault="000B4543" w:rsidP="003865AE">
            <w:pPr>
              <w:jc w:val="center"/>
              <w:rPr>
                <w:sz w:val="20"/>
                <w:szCs w:val="20"/>
                <w:lang w:val="en-GB"/>
              </w:rPr>
            </w:pPr>
            <w:r w:rsidRPr="003865AE">
              <w:rPr>
                <w:sz w:val="20"/>
                <w:szCs w:val="20"/>
                <w:lang w:val="en-GB"/>
              </w:rPr>
              <w:t>2.85</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jc w:val="center"/>
              <w:rPr>
                <w:sz w:val="20"/>
                <w:szCs w:val="20"/>
                <w:lang w:val="en-GB"/>
              </w:rPr>
            </w:pPr>
            <w:r w:rsidRPr="003865AE">
              <w:rPr>
                <w:sz w:val="20"/>
                <w:szCs w:val="20"/>
                <w:lang w:val="en-GB"/>
              </w:rPr>
              <w:t>0.686 (0.130)***</w:t>
            </w:r>
          </w:p>
        </w:tc>
        <w:tc>
          <w:tcPr>
            <w:tcW w:w="0" w:type="auto"/>
          </w:tcPr>
          <w:p w:rsidR="000B4543" w:rsidRPr="003865AE" w:rsidRDefault="000B4543" w:rsidP="003865AE">
            <w:pPr>
              <w:jc w:val="center"/>
              <w:rPr>
                <w:sz w:val="20"/>
                <w:szCs w:val="20"/>
                <w:lang w:val="en-GB"/>
              </w:rPr>
            </w:pPr>
            <w:r w:rsidRPr="003865AE">
              <w:rPr>
                <w:sz w:val="20"/>
                <w:szCs w:val="20"/>
                <w:lang w:val="en-GB"/>
              </w:rPr>
              <w:t>-0.157 (0.277)</w:t>
            </w: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FRA</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jc w:val="center"/>
              <w:rPr>
                <w:sz w:val="20"/>
                <w:szCs w:val="20"/>
                <w:lang w:val="en-GB"/>
              </w:rPr>
            </w:pPr>
            <w:r w:rsidRPr="003865AE">
              <w:rPr>
                <w:sz w:val="20"/>
                <w:szCs w:val="20"/>
                <w:lang w:val="en-GB"/>
              </w:rPr>
              <w:t>1.260 (0.155)***</w:t>
            </w:r>
          </w:p>
        </w:tc>
        <w:tc>
          <w:tcPr>
            <w:tcW w:w="0" w:type="auto"/>
          </w:tcPr>
          <w:p w:rsidR="000B4543" w:rsidRPr="003865AE" w:rsidRDefault="000B4543" w:rsidP="003865AE">
            <w:pPr>
              <w:jc w:val="center"/>
              <w:rPr>
                <w:sz w:val="20"/>
                <w:szCs w:val="20"/>
                <w:lang w:val="en-GB"/>
              </w:rPr>
            </w:pPr>
            <w:r w:rsidRPr="003865AE">
              <w:rPr>
                <w:sz w:val="20"/>
                <w:szCs w:val="20"/>
                <w:lang w:val="en-GB"/>
              </w:rPr>
              <w:t>0.106 (0.062)*</w:t>
            </w:r>
          </w:p>
        </w:tc>
        <w:tc>
          <w:tcPr>
            <w:tcW w:w="0" w:type="auto"/>
            <w:vMerge w:val="restart"/>
          </w:tcPr>
          <w:p w:rsidR="000B4543" w:rsidRPr="003865AE" w:rsidRDefault="000B4543" w:rsidP="003865AE">
            <w:pPr>
              <w:jc w:val="center"/>
              <w:rPr>
                <w:sz w:val="20"/>
                <w:szCs w:val="20"/>
                <w:lang w:val="en-GB"/>
              </w:rPr>
            </w:pPr>
            <w:r w:rsidRPr="003865AE">
              <w:rPr>
                <w:sz w:val="20"/>
                <w:szCs w:val="20"/>
              </w:rPr>
              <w:t>3</w:t>
            </w:r>
          </w:p>
        </w:tc>
        <w:tc>
          <w:tcPr>
            <w:tcW w:w="0" w:type="auto"/>
            <w:vMerge w:val="restart"/>
          </w:tcPr>
          <w:p w:rsidR="000B4543" w:rsidRPr="003865AE" w:rsidRDefault="000B4543" w:rsidP="003865AE">
            <w:pPr>
              <w:jc w:val="center"/>
              <w:rPr>
                <w:sz w:val="20"/>
                <w:szCs w:val="20"/>
                <w:lang w:val="en-GB"/>
              </w:rPr>
            </w:pPr>
            <w:r w:rsidRPr="003865AE">
              <w:rPr>
                <w:sz w:val="20"/>
                <w:szCs w:val="20"/>
              </w:rPr>
              <w:t>No</w:t>
            </w:r>
          </w:p>
        </w:tc>
        <w:tc>
          <w:tcPr>
            <w:tcW w:w="0" w:type="auto"/>
            <w:vMerge w:val="restart"/>
          </w:tcPr>
          <w:p w:rsidR="000B4543" w:rsidRPr="003865AE" w:rsidRDefault="000B4543" w:rsidP="003865AE">
            <w:pPr>
              <w:jc w:val="center"/>
              <w:rPr>
                <w:sz w:val="20"/>
                <w:szCs w:val="20"/>
                <w:lang w:val="en-GB"/>
              </w:rPr>
            </w:pPr>
            <w:r w:rsidRPr="003865AE">
              <w:rPr>
                <w:sz w:val="20"/>
                <w:szCs w:val="20"/>
              </w:rPr>
              <w:t>1981-2015</w:t>
            </w:r>
          </w:p>
        </w:tc>
        <w:tc>
          <w:tcPr>
            <w:tcW w:w="0" w:type="auto"/>
            <w:vMerge w:val="restart"/>
          </w:tcPr>
          <w:p w:rsidR="000B4543" w:rsidRPr="003865AE" w:rsidRDefault="000B4543" w:rsidP="003865AE">
            <w:pPr>
              <w:jc w:val="center"/>
              <w:rPr>
                <w:sz w:val="20"/>
                <w:szCs w:val="20"/>
                <w:lang w:val="en-GB"/>
              </w:rPr>
            </w:pPr>
            <w:r w:rsidRPr="003865AE">
              <w:rPr>
                <w:sz w:val="20"/>
                <w:szCs w:val="20"/>
              </w:rPr>
              <w:t>21.26; 3.20</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jc w:val="center"/>
              <w:rPr>
                <w:sz w:val="20"/>
                <w:szCs w:val="20"/>
                <w:lang w:val="en-GB"/>
              </w:rPr>
            </w:pPr>
            <w:r w:rsidRPr="003865AE">
              <w:rPr>
                <w:sz w:val="20"/>
                <w:szCs w:val="20"/>
                <w:lang w:val="en-GB"/>
              </w:rPr>
              <w:t>0.321 (0.155)**</w:t>
            </w:r>
          </w:p>
        </w:tc>
        <w:tc>
          <w:tcPr>
            <w:tcW w:w="0" w:type="auto"/>
          </w:tcPr>
          <w:p w:rsidR="000B4543" w:rsidRPr="003865AE" w:rsidRDefault="000B4543" w:rsidP="003865AE">
            <w:pPr>
              <w:jc w:val="center"/>
              <w:rPr>
                <w:sz w:val="20"/>
                <w:szCs w:val="20"/>
                <w:lang w:val="en-GB"/>
              </w:rPr>
            </w:pPr>
            <w:r w:rsidRPr="003865AE">
              <w:rPr>
                <w:sz w:val="20"/>
                <w:szCs w:val="20"/>
                <w:lang w:val="en-GB"/>
              </w:rPr>
              <w:t>0.559 (0.388)***</w:t>
            </w: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GBR</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jc w:val="center"/>
              <w:rPr>
                <w:sz w:val="20"/>
                <w:szCs w:val="20"/>
                <w:lang w:val="en-GB"/>
              </w:rPr>
            </w:pPr>
            <w:r w:rsidRPr="003865AE">
              <w:rPr>
                <w:sz w:val="20"/>
                <w:szCs w:val="20"/>
                <w:lang w:val="en-GB"/>
              </w:rPr>
              <w:t>1.118 (0.154)***</w:t>
            </w:r>
          </w:p>
        </w:tc>
        <w:tc>
          <w:tcPr>
            <w:tcW w:w="0" w:type="auto"/>
          </w:tcPr>
          <w:p w:rsidR="000B4543" w:rsidRPr="003865AE" w:rsidRDefault="000B4543" w:rsidP="003865AE">
            <w:pPr>
              <w:jc w:val="center"/>
              <w:rPr>
                <w:sz w:val="20"/>
                <w:szCs w:val="20"/>
                <w:lang w:val="en-GB"/>
              </w:rPr>
            </w:pPr>
            <w:r w:rsidRPr="003865AE">
              <w:rPr>
                <w:sz w:val="20"/>
                <w:szCs w:val="20"/>
                <w:lang w:val="en-GB"/>
              </w:rPr>
              <w:t>0.279 (0.069)***</w:t>
            </w:r>
          </w:p>
        </w:tc>
        <w:tc>
          <w:tcPr>
            <w:tcW w:w="0" w:type="auto"/>
            <w:vMerge w:val="restart"/>
          </w:tcPr>
          <w:p w:rsidR="000B4543" w:rsidRPr="003865AE" w:rsidRDefault="000B4543" w:rsidP="003865AE">
            <w:pPr>
              <w:jc w:val="center"/>
              <w:rPr>
                <w:sz w:val="20"/>
                <w:szCs w:val="20"/>
                <w:lang w:val="en-GB"/>
              </w:rPr>
            </w:pPr>
            <w:r w:rsidRPr="003865AE">
              <w:rPr>
                <w:sz w:val="20"/>
                <w:szCs w:val="20"/>
              </w:rPr>
              <w:t>2</w:t>
            </w:r>
          </w:p>
        </w:tc>
        <w:tc>
          <w:tcPr>
            <w:tcW w:w="0" w:type="auto"/>
            <w:vMerge w:val="restart"/>
          </w:tcPr>
          <w:p w:rsidR="000B4543" w:rsidRPr="003865AE" w:rsidRDefault="000B4543" w:rsidP="003865AE">
            <w:pPr>
              <w:jc w:val="center"/>
              <w:rPr>
                <w:sz w:val="20"/>
                <w:szCs w:val="20"/>
                <w:lang w:val="en-GB"/>
              </w:rPr>
            </w:pPr>
            <w:r w:rsidRPr="003865AE">
              <w:rPr>
                <w:sz w:val="20"/>
                <w:szCs w:val="20"/>
              </w:rPr>
              <w:t>Yes</w:t>
            </w:r>
          </w:p>
        </w:tc>
        <w:tc>
          <w:tcPr>
            <w:tcW w:w="0" w:type="auto"/>
            <w:vMerge w:val="restart"/>
          </w:tcPr>
          <w:p w:rsidR="000B4543" w:rsidRPr="003865AE" w:rsidRDefault="000B4543" w:rsidP="003865AE">
            <w:pPr>
              <w:jc w:val="center"/>
              <w:rPr>
                <w:sz w:val="20"/>
                <w:szCs w:val="20"/>
                <w:lang w:val="en-GB"/>
              </w:rPr>
            </w:pPr>
            <w:r w:rsidRPr="003865AE">
              <w:rPr>
                <w:sz w:val="20"/>
                <w:szCs w:val="20"/>
              </w:rPr>
              <w:t>1973-2015</w:t>
            </w:r>
          </w:p>
        </w:tc>
        <w:tc>
          <w:tcPr>
            <w:tcW w:w="0" w:type="auto"/>
            <w:vMerge w:val="restart"/>
          </w:tcPr>
          <w:p w:rsidR="000B4543" w:rsidRPr="003865AE" w:rsidRDefault="000B4543" w:rsidP="003865AE">
            <w:pPr>
              <w:jc w:val="center"/>
              <w:rPr>
                <w:sz w:val="20"/>
                <w:szCs w:val="20"/>
                <w:lang w:val="en-GB"/>
              </w:rPr>
            </w:pPr>
            <w:r w:rsidRPr="003865AE">
              <w:rPr>
                <w:sz w:val="20"/>
                <w:szCs w:val="20"/>
              </w:rPr>
              <w:t>5.14</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jc w:val="center"/>
              <w:rPr>
                <w:sz w:val="20"/>
                <w:szCs w:val="20"/>
                <w:lang w:val="en-GB"/>
              </w:rPr>
            </w:pPr>
            <w:r w:rsidRPr="003865AE">
              <w:rPr>
                <w:sz w:val="20"/>
                <w:szCs w:val="20"/>
                <w:lang w:val="en-GB"/>
              </w:rPr>
              <w:t>0.739 (0.160)***</w:t>
            </w:r>
          </w:p>
        </w:tc>
        <w:tc>
          <w:tcPr>
            <w:tcW w:w="0" w:type="auto"/>
          </w:tcPr>
          <w:p w:rsidR="000B4543" w:rsidRPr="003865AE" w:rsidRDefault="000B4543" w:rsidP="003865AE">
            <w:pPr>
              <w:jc w:val="center"/>
              <w:rPr>
                <w:sz w:val="20"/>
                <w:szCs w:val="20"/>
                <w:lang w:val="en-GB"/>
              </w:rPr>
            </w:pPr>
            <w:r w:rsidRPr="003865AE">
              <w:rPr>
                <w:sz w:val="20"/>
                <w:szCs w:val="20"/>
                <w:lang w:val="en-GB"/>
              </w:rPr>
              <w:t>-0.255 (0.357)</w:t>
            </w: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vMerge w:val="restart"/>
          </w:tcPr>
          <w:p w:rsidR="000B4543" w:rsidRPr="003865AE" w:rsidRDefault="000B4543" w:rsidP="003865AE">
            <w:pPr>
              <w:rPr>
                <w:sz w:val="20"/>
                <w:szCs w:val="20"/>
                <w:lang w:val="en-GB"/>
              </w:rPr>
            </w:pPr>
            <w:r w:rsidRPr="003865AE">
              <w:rPr>
                <w:sz w:val="20"/>
                <w:szCs w:val="20"/>
              </w:rPr>
              <w:t>USA</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jc w:val="center"/>
              <w:rPr>
                <w:sz w:val="20"/>
                <w:szCs w:val="20"/>
                <w:lang w:val="en-GB"/>
              </w:rPr>
            </w:pPr>
            <w:r w:rsidRPr="003865AE">
              <w:rPr>
                <w:sz w:val="20"/>
                <w:szCs w:val="20"/>
                <w:lang w:val="en-GB"/>
              </w:rPr>
              <w:t>0.785 (0.179)***</w:t>
            </w:r>
          </w:p>
        </w:tc>
        <w:tc>
          <w:tcPr>
            <w:tcW w:w="0" w:type="auto"/>
          </w:tcPr>
          <w:p w:rsidR="000B4543" w:rsidRPr="003865AE" w:rsidRDefault="000B4543" w:rsidP="003865AE">
            <w:pPr>
              <w:jc w:val="center"/>
              <w:rPr>
                <w:sz w:val="20"/>
                <w:szCs w:val="20"/>
                <w:lang w:val="en-GB"/>
              </w:rPr>
            </w:pPr>
            <w:r w:rsidRPr="003865AE">
              <w:rPr>
                <w:sz w:val="20"/>
                <w:szCs w:val="20"/>
                <w:lang w:val="en-GB"/>
              </w:rPr>
              <w:t>0.465 (0.120)***</w:t>
            </w:r>
          </w:p>
        </w:tc>
        <w:tc>
          <w:tcPr>
            <w:tcW w:w="0" w:type="auto"/>
            <w:vMerge w:val="restart"/>
          </w:tcPr>
          <w:p w:rsidR="000B4543" w:rsidRPr="003865AE" w:rsidRDefault="000B4543" w:rsidP="003865AE">
            <w:pPr>
              <w:jc w:val="center"/>
              <w:rPr>
                <w:sz w:val="20"/>
                <w:szCs w:val="20"/>
                <w:lang w:val="en-GB"/>
              </w:rPr>
            </w:pPr>
            <w:r w:rsidRPr="003865AE">
              <w:rPr>
                <w:sz w:val="20"/>
                <w:szCs w:val="20"/>
              </w:rPr>
              <w:t>5</w:t>
            </w:r>
          </w:p>
        </w:tc>
        <w:tc>
          <w:tcPr>
            <w:tcW w:w="0" w:type="auto"/>
            <w:vMerge w:val="restart"/>
          </w:tcPr>
          <w:p w:rsidR="000B4543" w:rsidRPr="003865AE" w:rsidRDefault="000B4543" w:rsidP="003865AE">
            <w:pPr>
              <w:jc w:val="center"/>
              <w:rPr>
                <w:sz w:val="20"/>
                <w:szCs w:val="20"/>
                <w:lang w:val="en-GB"/>
              </w:rPr>
            </w:pPr>
            <w:r w:rsidRPr="003865AE">
              <w:rPr>
                <w:sz w:val="20"/>
                <w:szCs w:val="20"/>
              </w:rPr>
              <w:t>Yes</w:t>
            </w:r>
          </w:p>
        </w:tc>
        <w:tc>
          <w:tcPr>
            <w:tcW w:w="0" w:type="auto"/>
            <w:vMerge w:val="restart"/>
          </w:tcPr>
          <w:p w:rsidR="000B4543" w:rsidRPr="003865AE" w:rsidRDefault="000B4543" w:rsidP="003865AE">
            <w:pPr>
              <w:jc w:val="center"/>
              <w:rPr>
                <w:sz w:val="20"/>
                <w:szCs w:val="20"/>
                <w:lang w:val="en-GB"/>
              </w:rPr>
            </w:pPr>
            <w:r w:rsidRPr="003865AE">
              <w:rPr>
                <w:sz w:val="20"/>
                <w:szCs w:val="20"/>
              </w:rPr>
              <w:t>1976-2014</w:t>
            </w:r>
          </w:p>
        </w:tc>
        <w:tc>
          <w:tcPr>
            <w:tcW w:w="0" w:type="auto"/>
            <w:vMerge w:val="restart"/>
          </w:tcPr>
          <w:p w:rsidR="000B4543" w:rsidRPr="003865AE" w:rsidRDefault="000B4543" w:rsidP="003865AE">
            <w:pPr>
              <w:jc w:val="center"/>
              <w:rPr>
                <w:sz w:val="20"/>
                <w:szCs w:val="20"/>
              </w:rPr>
            </w:pPr>
            <w:r w:rsidRPr="003865AE">
              <w:rPr>
                <w:sz w:val="20"/>
                <w:szCs w:val="20"/>
              </w:rPr>
              <w:t>14.58;</w:t>
            </w:r>
          </w:p>
          <w:p w:rsidR="000B4543" w:rsidRPr="003865AE" w:rsidRDefault="000B4543" w:rsidP="003865AE">
            <w:pPr>
              <w:jc w:val="center"/>
              <w:rPr>
                <w:sz w:val="20"/>
                <w:szCs w:val="20"/>
                <w:lang w:val="en-GB"/>
              </w:rPr>
            </w:pPr>
            <w:r w:rsidRPr="003865AE">
              <w:rPr>
                <w:sz w:val="20"/>
                <w:szCs w:val="20"/>
                <w:lang w:val="en-GB"/>
              </w:rPr>
              <w:t>7.09;</w:t>
            </w:r>
          </w:p>
          <w:p w:rsidR="000B4543" w:rsidRPr="003865AE" w:rsidRDefault="000B4543" w:rsidP="003865AE">
            <w:pPr>
              <w:jc w:val="center"/>
              <w:rPr>
                <w:sz w:val="20"/>
                <w:szCs w:val="20"/>
                <w:lang w:val="en-GB"/>
              </w:rPr>
            </w:pPr>
            <w:r w:rsidRPr="003865AE">
              <w:rPr>
                <w:sz w:val="20"/>
                <w:szCs w:val="20"/>
                <w:lang w:val="en-GB"/>
              </w:rPr>
              <w:t>4.64</w:t>
            </w:r>
          </w:p>
        </w:tc>
      </w:tr>
      <w:tr w:rsidR="000B4543" w:rsidRPr="003865AE" w:rsidTr="000B4543">
        <w:tc>
          <w:tcPr>
            <w:tcW w:w="0" w:type="auto"/>
            <w:vMerge/>
          </w:tcPr>
          <w:p w:rsidR="000B4543" w:rsidRPr="003865AE" w:rsidRDefault="000B4543" w:rsidP="003865AE">
            <w:pPr>
              <w:rPr>
                <w:sz w:val="20"/>
                <w:szCs w:val="20"/>
                <w:lang w:val="en-GB"/>
              </w:rPr>
            </w:pPr>
          </w:p>
        </w:tc>
        <w:tc>
          <w:tcPr>
            <w:tcW w:w="0" w:type="auto"/>
          </w:tcPr>
          <w:p w:rsidR="000B4543" w:rsidRPr="003865AE" w:rsidRDefault="000B4543" w:rsidP="003865AE">
            <w:pPr>
              <w:rPr>
                <w:i/>
                <w:iCs/>
                <w:sz w:val="20"/>
                <w:szCs w:val="20"/>
                <w:lang w:val="en-GB"/>
              </w:rPr>
            </w:pPr>
            <w:r w:rsidRPr="003865AE">
              <w:rPr>
                <w:i/>
                <w:sz w:val="20"/>
                <w:szCs w:val="20"/>
              </w:rPr>
              <w:t>HHD</w:t>
            </w:r>
            <w:r w:rsidRPr="003865AE">
              <w:rPr>
                <w:i/>
                <w:sz w:val="20"/>
                <w:szCs w:val="20"/>
                <w:vertAlign w:val="superscript"/>
              </w:rPr>
              <w:t>DLOG</w:t>
            </w:r>
          </w:p>
        </w:tc>
        <w:tc>
          <w:tcPr>
            <w:tcW w:w="0" w:type="auto"/>
          </w:tcPr>
          <w:p w:rsidR="000B4543" w:rsidRPr="003865AE" w:rsidRDefault="000B4543" w:rsidP="003865AE">
            <w:pPr>
              <w:rPr>
                <w:i/>
                <w:iCs/>
                <w:sz w:val="20"/>
                <w:szCs w:val="20"/>
                <w:lang w:val="en-GB"/>
              </w:rPr>
            </w:pPr>
            <w:r w:rsidRPr="003865AE">
              <w:rPr>
                <w:i/>
                <w:iCs/>
                <w:sz w:val="20"/>
                <w:szCs w:val="20"/>
              </w:rPr>
              <w:t>GDP</w:t>
            </w:r>
          </w:p>
        </w:tc>
        <w:tc>
          <w:tcPr>
            <w:tcW w:w="0" w:type="auto"/>
          </w:tcPr>
          <w:p w:rsidR="000B4543" w:rsidRPr="003865AE" w:rsidRDefault="000B4543" w:rsidP="003865AE">
            <w:pPr>
              <w:jc w:val="center"/>
              <w:rPr>
                <w:sz w:val="20"/>
                <w:szCs w:val="20"/>
                <w:lang w:val="en-GB"/>
              </w:rPr>
            </w:pPr>
            <w:r w:rsidRPr="003865AE">
              <w:rPr>
                <w:sz w:val="20"/>
                <w:szCs w:val="20"/>
                <w:lang w:val="en-GB"/>
              </w:rPr>
              <w:t>1.174 (0.171)***</w:t>
            </w:r>
          </w:p>
        </w:tc>
        <w:tc>
          <w:tcPr>
            <w:tcW w:w="0" w:type="auto"/>
          </w:tcPr>
          <w:p w:rsidR="000B4543" w:rsidRPr="003865AE" w:rsidRDefault="000B4543" w:rsidP="003865AE">
            <w:pPr>
              <w:jc w:val="center"/>
              <w:rPr>
                <w:sz w:val="20"/>
                <w:szCs w:val="20"/>
                <w:lang w:val="en-GB"/>
              </w:rPr>
            </w:pPr>
            <w:r w:rsidRPr="003865AE">
              <w:rPr>
                <w:sz w:val="20"/>
                <w:szCs w:val="20"/>
                <w:lang w:val="en-GB"/>
              </w:rPr>
              <w:t>-0.211 (0.254)</w:t>
            </w: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c>
          <w:tcPr>
            <w:tcW w:w="0" w:type="auto"/>
            <w:vMerge/>
          </w:tcPr>
          <w:p w:rsidR="000B4543" w:rsidRPr="003865AE" w:rsidRDefault="000B4543" w:rsidP="003865AE">
            <w:pPr>
              <w:jc w:val="center"/>
              <w:rPr>
                <w:sz w:val="20"/>
                <w:szCs w:val="20"/>
                <w:lang w:val="en-GB"/>
              </w:rPr>
            </w:pPr>
          </w:p>
        </w:tc>
      </w:tr>
      <w:tr w:rsidR="000B4543" w:rsidRPr="003865AE" w:rsidTr="000B4543">
        <w:tc>
          <w:tcPr>
            <w:tcW w:w="0" w:type="auto"/>
          </w:tcPr>
          <w:p w:rsidR="000B4543" w:rsidRPr="003865AE" w:rsidRDefault="000B4543" w:rsidP="003865AE">
            <w:pPr>
              <w:rPr>
                <w:sz w:val="20"/>
                <w:szCs w:val="20"/>
                <w:lang w:val="en-GB"/>
              </w:rPr>
            </w:pPr>
            <w:r w:rsidRPr="003865AE">
              <w:rPr>
                <w:sz w:val="20"/>
                <w:szCs w:val="20"/>
              </w:rPr>
              <w:t>Avr. cycle length</w:t>
            </w:r>
          </w:p>
        </w:tc>
        <w:tc>
          <w:tcPr>
            <w:tcW w:w="0" w:type="auto"/>
            <w:gridSpan w:val="7"/>
          </w:tcPr>
          <w:p w:rsidR="000B4543" w:rsidRPr="003865AE" w:rsidRDefault="000B4543" w:rsidP="003865AE">
            <w:pPr>
              <w:rPr>
                <w:sz w:val="20"/>
                <w:szCs w:val="20"/>
                <w:lang w:val="en-GB"/>
              </w:rPr>
            </w:pPr>
          </w:p>
        </w:tc>
        <w:tc>
          <w:tcPr>
            <w:tcW w:w="0" w:type="auto"/>
          </w:tcPr>
          <w:p w:rsidR="000B4543" w:rsidRPr="003865AE" w:rsidRDefault="000B4543" w:rsidP="003865AE">
            <w:pPr>
              <w:jc w:val="center"/>
              <w:rPr>
                <w:sz w:val="20"/>
                <w:szCs w:val="20"/>
                <w:lang w:val="en-GB"/>
              </w:rPr>
            </w:pPr>
            <w:r w:rsidRPr="003865AE">
              <w:rPr>
                <w:sz w:val="20"/>
                <w:szCs w:val="20"/>
              </w:rPr>
              <w:t>11.08</w:t>
            </w:r>
          </w:p>
        </w:tc>
      </w:tr>
    </w:tbl>
    <w:p w:rsidR="003865AE" w:rsidRDefault="000B4543" w:rsidP="003865AE">
      <w:pPr>
        <w:pStyle w:val="Note"/>
        <w:rPr>
          <w:rFonts w:eastAsia="Times New Roman"/>
          <w:color w:val="000000"/>
          <w:szCs w:val="20"/>
          <w:lang w:eastAsia="de-DE"/>
        </w:rPr>
        <w:sectPr w:rsidR="003865AE" w:rsidSect="003865AE">
          <w:pgSz w:w="11906" w:h="16838"/>
          <w:pgMar w:top="720" w:right="720" w:bottom="720" w:left="720" w:header="708" w:footer="708" w:gutter="0"/>
          <w:cols w:space="708"/>
          <w:docGrid w:linePitch="360"/>
        </w:sectPr>
      </w:pPr>
      <w:r w:rsidRPr="003865AE">
        <w:rPr>
          <w:i/>
          <w:iCs/>
          <w:szCs w:val="20"/>
        </w:rPr>
        <w:t>Notes</w:t>
      </w:r>
      <w:r w:rsidRPr="003865AE">
        <w:rPr>
          <w:szCs w:val="20"/>
        </w:rPr>
        <w:t>: AUS: Australia; CAN: Canada; DEU: Germany; FIN: Finland; FRA: France; GBR: Great Britain; USA: United States. DVL: Dependent variable. LDV: First lagged dependent variable. EPV: First lag of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All specifications were estimated with a constant (not reported). For the average cycle length, we used the longer cycle period, when the system has more than one complex eigenvalue.</w:t>
      </w:r>
    </w:p>
    <w:p w:rsidR="000B4543" w:rsidRDefault="000B4543" w:rsidP="0046341E">
      <w:pPr>
        <w:pStyle w:val="Heading3"/>
      </w:pPr>
      <w:r>
        <w:lastRenderedPageBreak/>
        <w:t>A5 F</w:t>
      </w:r>
      <w:r w:rsidRPr="00E037AF">
        <w:t>urther estimations</w:t>
      </w:r>
    </w:p>
    <w:p w:rsidR="003865AE" w:rsidRPr="003865AE" w:rsidRDefault="003865AE" w:rsidP="003865AE"/>
    <w:p w:rsidR="000B4543" w:rsidRPr="00847878" w:rsidRDefault="000B4543" w:rsidP="0046341E">
      <w:pPr>
        <w:pStyle w:val="Caption"/>
        <w:spacing w:line="360" w:lineRule="auto"/>
      </w:pPr>
      <w:r w:rsidRPr="00847878">
        <w:t>Table A</w:t>
      </w:r>
      <w:r>
        <w:t>13</w:t>
      </w:r>
      <w:r w:rsidRPr="00847878">
        <w:t xml:space="preserve">: VAR models with </w:t>
      </w:r>
      <w:r w:rsidRPr="00847878">
        <w:rPr>
          <w:i/>
        </w:rPr>
        <w:t>INTR</w:t>
      </w:r>
      <w:r w:rsidRPr="00847878">
        <w:t xml:space="preserve"> and </w:t>
      </w:r>
      <w:r w:rsidRPr="00847878">
        <w:rPr>
          <w:i/>
        </w:rPr>
        <w:t>INV</w:t>
      </w:r>
      <w:r w:rsidRPr="00847878">
        <w:t xml:space="preserve"> </w:t>
      </w:r>
    </w:p>
    <w:tbl>
      <w:tblPr>
        <w:tblStyle w:val="TableGrid"/>
        <w:tblW w:w="9136" w:type="dxa"/>
        <w:tblLook w:val="04A0"/>
      </w:tblPr>
      <w:tblGrid>
        <w:gridCol w:w="1156"/>
        <w:gridCol w:w="650"/>
        <w:gridCol w:w="650"/>
        <w:gridCol w:w="1118"/>
        <w:gridCol w:w="1111"/>
        <w:gridCol w:w="955"/>
        <w:gridCol w:w="1385"/>
        <w:gridCol w:w="783"/>
        <w:gridCol w:w="1328"/>
      </w:tblGrid>
      <w:tr w:rsidR="000B4543" w:rsidRPr="003865AE" w:rsidTr="000B4543">
        <w:tc>
          <w:tcPr>
            <w:tcW w:w="1156" w:type="dxa"/>
          </w:tcPr>
          <w:p w:rsidR="000B4543" w:rsidRPr="003865AE" w:rsidRDefault="000B4543" w:rsidP="0046341E">
            <w:pPr>
              <w:rPr>
                <w:b/>
                <w:bCs/>
                <w:sz w:val="20"/>
                <w:szCs w:val="20"/>
                <w:lang w:val="en-GB"/>
              </w:rPr>
            </w:pPr>
            <w:r w:rsidRPr="003865AE">
              <w:rPr>
                <w:b/>
                <w:bCs/>
                <w:sz w:val="20"/>
                <w:szCs w:val="20"/>
                <w:lang w:val="en-GB"/>
              </w:rPr>
              <w:t>Country</w:t>
            </w:r>
          </w:p>
        </w:tc>
        <w:tc>
          <w:tcPr>
            <w:tcW w:w="650" w:type="dxa"/>
          </w:tcPr>
          <w:p w:rsidR="000B4543" w:rsidRPr="003865AE" w:rsidRDefault="000B4543" w:rsidP="0046341E">
            <w:pPr>
              <w:rPr>
                <w:b/>
                <w:bCs/>
                <w:sz w:val="20"/>
                <w:szCs w:val="20"/>
                <w:lang w:val="en-GB"/>
              </w:rPr>
            </w:pPr>
            <w:r w:rsidRPr="003865AE">
              <w:rPr>
                <w:b/>
                <w:bCs/>
                <w:sz w:val="20"/>
                <w:szCs w:val="20"/>
                <w:lang w:val="en-GB"/>
              </w:rPr>
              <w:t>DV</w:t>
            </w:r>
          </w:p>
        </w:tc>
        <w:tc>
          <w:tcPr>
            <w:tcW w:w="650" w:type="dxa"/>
          </w:tcPr>
          <w:p w:rsidR="000B4543" w:rsidRPr="003865AE" w:rsidRDefault="000B4543" w:rsidP="0046341E">
            <w:pPr>
              <w:rPr>
                <w:b/>
                <w:bCs/>
                <w:sz w:val="20"/>
                <w:szCs w:val="20"/>
                <w:lang w:val="en-GB"/>
              </w:rPr>
            </w:pPr>
            <w:r w:rsidRPr="003865AE">
              <w:rPr>
                <w:b/>
                <w:bCs/>
                <w:sz w:val="20"/>
                <w:szCs w:val="20"/>
                <w:lang w:val="en-GB"/>
              </w:rPr>
              <w:t>EPV</w:t>
            </w:r>
          </w:p>
        </w:tc>
        <w:tc>
          <w:tcPr>
            <w:tcW w:w="1118" w:type="dxa"/>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46341E">
            <w:pPr>
              <w:rPr>
                <w:b/>
                <w:sz w:val="20"/>
                <w:szCs w:val="20"/>
                <w:lang w:val="en-GB"/>
              </w:rPr>
            </w:pPr>
          </w:p>
        </w:tc>
        <w:tc>
          <w:tcPr>
            <w:tcW w:w="1111" w:type="dxa"/>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955" w:type="dxa"/>
          </w:tcPr>
          <w:p w:rsidR="000B4543" w:rsidRPr="003865AE" w:rsidRDefault="000B4543" w:rsidP="0046341E">
            <w:pPr>
              <w:rPr>
                <w:b/>
                <w:bCs/>
                <w:sz w:val="20"/>
                <w:szCs w:val="20"/>
                <w:lang w:val="en-GB" w:eastAsia="de-DE"/>
              </w:rPr>
            </w:pPr>
            <w:r w:rsidRPr="003865AE">
              <w:rPr>
                <w:b/>
                <w:bCs/>
                <w:sz w:val="20"/>
                <w:szCs w:val="20"/>
                <w:lang w:val="en-GB" w:eastAsia="de-DE"/>
              </w:rPr>
              <w:t>Lag order</w:t>
            </w:r>
          </w:p>
        </w:tc>
        <w:tc>
          <w:tcPr>
            <w:tcW w:w="1385" w:type="dxa"/>
          </w:tcPr>
          <w:p w:rsidR="000B4543" w:rsidRPr="003865AE" w:rsidRDefault="000B4543" w:rsidP="0046341E">
            <w:pPr>
              <w:rPr>
                <w:b/>
                <w:bCs/>
                <w:sz w:val="20"/>
                <w:szCs w:val="20"/>
                <w:lang w:val="en-GB"/>
              </w:rPr>
            </w:pPr>
            <w:r w:rsidRPr="003865AE">
              <w:rPr>
                <w:b/>
                <w:bCs/>
                <w:sz w:val="20"/>
                <w:szCs w:val="20"/>
                <w:lang w:val="en-GB"/>
              </w:rPr>
              <w:t>Necessary condition satisfied?</w:t>
            </w:r>
          </w:p>
        </w:tc>
        <w:tc>
          <w:tcPr>
            <w:tcW w:w="783" w:type="dxa"/>
          </w:tcPr>
          <w:p w:rsidR="000B4543" w:rsidRPr="003865AE" w:rsidRDefault="000B4543" w:rsidP="0046341E">
            <w:pPr>
              <w:rPr>
                <w:b/>
                <w:bCs/>
                <w:sz w:val="20"/>
                <w:szCs w:val="20"/>
                <w:lang w:val="en-GB"/>
              </w:rPr>
            </w:pPr>
            <w:r w:rsidRPr="003865AE">
              <w:rPr>
                <w:b/>
                <w:bCs/>
                <w:sz w:val="20"/>
                <w:szCs w:val="20"/>
                <w:lang w:val="en-GB"/>
              </w:rPr>
              <w:t>Period</w:t>
            </w:r>
          </w:p>
        </w:tc>
        <w:tc>
          <w:tcPr>
            <w:tcW w:w="1328" w:type="dxa"/>
          </w:tcPr>
          <w:p w:rsidR="000B4543" w:rsidRPr="003865AE" w:rsidRDefault="000B4543" w:rsidP="0046341E">
            <w:pPr>
              <w:rPr>
                <w:b/>
                <w:bCs/>
                <w:sz w:val="20"/>
                <w:szCs w:val="20"/>
                <w:lang w:val="en-GB"/>
              </w:rPr>
            </w:pPr>
            <w:r w:rsidRPr="003865AE">
              <w:rPr>
                <w:b/>
                <w:bCs/>
                <w:sz w:val="20"/>
                <w:szCs w:val="20"/>
                <w:lang w:val="en-GB"/>
              </w:rPr>
              <w:t>Cycle length</w:t>
            </w: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AUS</w:t>
            </w:r>
          </w:p>
        </w:tc>
        <w:tc>
          <w:tcPr>
            <w:tcW w:w="650" w:type="dxa"/>
          </w:tcPr>
          <w:p w:rsidR="000B4543" w:rsidRPr="003865AE" w:rsidRDefault="000B4543" w:rsidP="0046341E">
            <w:pPr>
              <w:rPr>
                <w:b/>
                <w:bCs/>
                <w:i/>
                <w:iCs/>
                <w:sz w:val="20"/>
                <w:szCs w:val="20"/>
                <w:lang w:val="en-GB"/>
              </w:rPr>
            </w:pPr>
            <w:r w:rsidRPr="003865AE">
              <w:rPr>
                <w:i/>
                <w:iCs/>
                <w:sz w:val="20"/>
                <w:szCs w:val="20"/>
                <w:lang w:val="en-GB"/>
              </w:rPr>
              <w:t>INV</w:t>
            </w:r>
          </w:p>
        </w:tc>
        <w:tc>
          <w:tcPr>
            <w:tcW w:w="650" w:type="dxa"/>
          </w:tcPr>
          <w:p w:rsidR="000B4543" w:rsidRPr="003865AE" w:rsidRDefault="000B4543" w:rsidP="0046341E">
            <w:pPr>
              <w:rPr>
                <w:b/>
                <w:bCs/>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1.155</w:t>
            </w:r>
          </w:p>
          <w:p w:rsidR="000B4543" w:rsidRPr="003865AE" w:rsidRDefault="000B4543" w:rsidP="0046341E">
            <w:pPr>
              <w:rPr>
                <w:sz w:val="20"/>
                <w:szCs w:val="20"/>
                <w:lang w:val="en-GB"/>
              </w:rPr>
            </w:pPr>
            <w:r w:rsidRPr="003865AE">
              <w:rPr>
                <w:sz w:val="20"/>
                <w:szCs w:val="20"/>
                <w:lang w:val="en-GB"/>
              </w:rPr>
              <w:t>(0.158)***</w:t>
            </w:r>
          </w:p>
        </w:tc>
        <w:tc>
          <w:tcPr>
            <w:tcW w:w="1111" w:type="dxa"/>
          </w:tcPr>
          <w:p w:rsidR="000B4543" w:rsidRPr="003865AE" w:rsidRDefault="000B4543" w:rsidP="0046341E">
            <w:pPr>
              <w:rPr>
                <w:sz w:val="20"/>
                <w:szCs w:val="20"/>
                <w:lang w:val="en-GB"/>
              </w:rPr>
            </w:pPr>
            <w:r w:rsidRPr="003865AE">
              <w:rPr>
                <w:sz w:val="20"/>
                <w:szCs w:val="20"/>
                <w:lang w:val="en-GB"/>
              </w:rPr>
              <w:t>-0.846</w:t>
            </w:r>
          </w:p>
          <w:p w:rsidR="000B4543" w:rsidRPr="003865AE" w:rsidRDefault="000B4543" w:rsidP="0046341E">
            <w:pPr>
              <w:rPr>
                <w:sz w:val="20"/>
                <w:szCs w:val="20"/>
                <w:lang w:val="en-GB"/>
              </w:rPr>
            </w:pPr>
            <w:r w:rsidRPr="003865AE">
              <w:rPr>
                <w:sz w:val="20"/>
                <w:szCs w:val="20"/>
                <w:lang w:val="en-GB"/>
              </w:rPr>
              <w:t>(0.445)*</w:t>
            </w:r>
          </w:p>
        </w:tc>
        <w:tc>
          <w:tcPr>
            <w:tcW w:w="955" w:type="dxa"/>
            <w:vMerge w:val="restart"/>
          </w:tcPr>
          <w:p w:rsidR="000B4543" w:rsidRPr="003865AE" w:rsidRDefault="000B4543" w:rsidP="0046341E">
            <w:pPr>
              <w:rPr>
                <w:sz w:val="20"/>
                <w:szCs w:val="20"/>
                <w:lang w:val="en-GB" w:eastAsia="de-DE"/>
              </w:rPr>
            </w:pPr>
            <w:r w:rsidRPr="003865AE">
              <w:rPr>
                <w:sz w:val="20"/>
                <w:szCs w:val="20"/>
                <w:lang w:val="en-GB" w:eastAsia="de-DE"/>
              </w:rPr>
              <w:t>2</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1973-2015</w:t>
            </w:r>
          </w:p>
        </w:tc>
        <w:tc>
          <w:tcPr>
            <w:tcW w:w="1328" w:type="dxa"/>
            <w:vMerge w:val="restart"/>
          </w:tcPr>
          <w:p w:rsidR="000B4543" w:rsidRPr="003865AE" w:rsidRDefault="000B4543" w:rsidP="0046341E">
            <w:pPr>
              <w:rPr>
                <w:sz w:val="20"/>
                <w:szCs w:val="20"/>
                <w:lang w:val="en-GB"/>
              </w:rPr>
            </w:pPr>
            <w:r w:rsidRPr="003865AE">
              <w:rPr>
                <w:sz w:val="20"/>
                <w:szCs w:val="20"/>
                <w:lang w:val="en-GB"/>
              </w:rPr>
              <w:t>4.43</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b/>
                <w:bCs/>
                <w:i/>
                <w:iCs/>
                <w:sz w:val="20"/>
                <w:szCs w:val="20"/>
                <w:lang w:val="en-GB"/>
              </w:rPr>
            </w:pPr>
            <w:r w:rsidRPr="003865AE">
              <w:rPr>
                <w:i/>
                <w:iCs/>
                <w:sz w:val="20"/>
                <w:szCs w:val="20"/>
                <w:lang w:val="en-GB"/>
              </w:rPr>
              <w:t>INTR</w:t>
            </w:r>
          </w:p>
        </w:tc>
        <w:tc>
          <w:tcPr>
            <w:tcW w:w="650" w:type="dxa"/>
          </w:tcPr>
          <w:p w:rsidR="000B4543" w:rsidRPr="003865AE" w:rsidRDefault="000B4543" w:rsidP="0046341E">
            <w:pPr>
              <w:rPr>
                <w:b/>
                <w:bCs/>
                <w:i/>
                <w:iCs/>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 xml:space="preserve">0.797 </w:t>
            </w:r>
          </w:p>
          <w:p w:rsidR="000B4543" w:rsidRPr="003865AE" w:rsidRDefault="000B4543" w:rsidP="0046341E">
            <w:pPr>
              <w:rPr>
                <w:sz w:val="20"/>
                <w:szCs w:val="20"/>
                <w:lang w:val="en-GB"/>
              </w:rPr>
            </w:pPr>
            <w:r w:rsidRPr="003865AE">
              <w:rPr>
                <w:sz w:val="20"/>
                <w:szCs w:val="20"/>
                <w:lang w:val="en-GB"/>
              </w:rPr>
              <w:t>(0.149)***</w:t>
            </w:r>
          </w:p>
        </w:tc>
        <w:tc>
          <w:tcPr>
            <w:tcW w:w="1111" w:type="dxa"/>
          </w:tcPr>
          <w:p w:rsidR="000B4543" w:rsidRPr="003865AE" w:rsidRDefault="000B4543" w:rsidP="0046341E">
            <w:pPr>
              <w:rPr>
                <w:sz w:val="20"/>
                <w:szCs w:val="20"/>
                <w:lang w:val="en-GB"/>
              </w:rPr>
            </w:pPr>
            <w:r w:rsidRPr="003865AE">
              <w:rPr>
                <w:sz w:val="20"/>
                <w:szCs w:val="20"/>
                <w:lang w:val="en-GB"/>
              </w:rPr>
              <w:t>0.113</w:t>
            </w:r>
          </w:p>
          <w:p w:rsidR="000B4543" w:rsidRPr="003865AE" w:rsidRDefault="000B4543" w:rsidP="0046341E">
            <w:pPr>
              <w:rPr>
                <w:sz w:val="20"/>
                <w:szCs w:val="20"/>
                <w:lang w:val="en-GB"/>
              </w:rPr>
            </w:pPr>
            <w:r w:rsidRPr="003865AE">
              <w:rPr>
                <w:sz w:val="20"/>
                <w:szCs w:val="20"/>
                <w:lang w:val="en-GB"/>
              </w:rPr>
              <w:t>(0.053)**</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CAN</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1.043</w:t>
            </w:r>
          </w:p>
          <w:p w:rsidR="000B4543" w:rsidRPr="003865AE" w:rsidRDefault="000B4543" w:rsidP="0046341E">
            <w:pPr>
              <w:rPr>
                <w:sz w:val="20"/>
                <w:szCs w:val="20"/>
                <w:lang w:val="en-GB"/>
              </w:rPr>
            </w:pPr>
            <w:r w:rsidRPr="003865AE">
              <w:rPr>
                <w:sz w:val="20"/>
                <w:szCs w:val="20"/>
                <w:lang w:val="en-GB"/>
              </w:rPr>
              <w:t>(0.170)***</w:t>
            </w:r>
          </w:p>
        </w:tc>
        <w:tc>
          <w:tcPr>
            <w:tcW w:w="1111" w:type="dxa"/>
          </w:tcPr>
          <w:p w:rsidR="000B4543" w:rsidRPr="003865AE" w:rsidRDefault="000B4543" w:rsidP="0046341E">
            <w:pPr>
              <w:rPr>
                <w:sz w:val="20"/>
                <w:szCs w:val="20"/>
                <w:lang w:val="en-GB"/>
              </w:rPr>
            </w:pPr>
            <w:r w:rsidRPr="003865AE">
              <w:rPr>
                <w:sz w:val="20"/>
                <w:szCs w:val="20"/>
                <w:lang w:val="en-GB"/>
              </w:rPr>
              <w:t>-0.478</w:t>
            </w:r>
          </w:p>
          <w:p w:rsidR="000B4543" w:rsidRPr="003865AE" w:rsidRDefault="000B4543" w:rsidP="0046341E">
            <w:pPr>
              <w:rPr>
                <w:sz w:val="20"/>
                <w:szCs w:val="20"/>
                <w:lang w:val="en-GB"/>
              </w:rPr>
            </w:pPr>
            <w:r w:rsidRPr="003865AE">
              <w:rPr>
                <w:sz w:val="20"/>
                <w:szCs w:val="20"/>
                <w:lang w:val="en-GB"/>
              </w:rPr>
              <w:t>(0.431)</w:t>
            </w:r>
          </w:p>
        </w:tc>
        <w:tc>
          <w:tcPr>
            <w:tcW w:w="955" w:type="dxa"/>
            <w:vMerge w:val="restart"/>
          </w:tcPr>
          <w:p w:rsidR="000B4543" w:rsidRPr="003865AE" w:rsidRDefault="000B4543" w:rsidP="0046341E">
            <w:pPr>
              <w:rPr>
                <w:sz w:val="20"/>
                <w:szCs w:val="20"/>
                <w:lang w:val="en-GB" w:eastAsia="de-DE"/>
              </w:rPr>
            </w:pPr>
            <w:r w:rsidRPr="003865AE">
              <w:rPr>
                <w:sz w:val="20"/>
                <w:szCs w:val="20"/>
                <w:lang w:val="en-GB" w:eastAsia="de-DE"/>
              </w:rPr>
              <w:t>2</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1973-2015</w:t>
            </w:r>
          </w:p>
          <w:p w:rsidR="000B4543" w:rsidRPr="003865AE" w:rsidRDefault="000B4543" w:rsidP="0046341E">
            <w:pPr>
              <w:rPr>
                <w:sz w:val="20"/>
                <w:szCs w:val="20"/>
                <w:lang w:val="en-GB"/>
              </w:rPr>
            </w:pPr>
          </w:p>
        </w:tc>
        <w:tc>
          <w:tcPr>
            <w:tcW w:w="1328" w:type="dxa"/>
            <w:vMerge w:val="restart"/>
          </w:tcPr>
          <w:p w:rsidR="000B4543" w:rsidRPr="003865AE" w:rsidRDefault="000B4543" w:rsidP="0046341E">
            <w:pPr>
              <w:rPr>
                <w:sz w:val="20"/>
                <w:szCs w:val="20"/>
                <w:lang w:val="en-GB"/>
              </w:rPr>
            </w:pPr>
            <w:r w:rsidRPr="003865AE">
              <w:rPr>
                <w:sz w:val="20"/>
                <w:szCs w:val="20"/>
                <w:lang w:val="en-GB"/>
              </w:rPr>
              <w:t>4.16</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0.730</w:t>
            </w:r>
          </w:p>
          <w:p w:rsidR="000B4543" w:rsidRPr="003865AE" w:rsidRDefault="000B4543" w:rsidP="0046341E">
            <w:pPr>
              <w:rPr>
                <w:sz w:val="20"/>
                <w:szCs w:val="20"/>
                <w:lang w:val="en-GB"/>
              </w:rPr>
            </w:pPr>
            <w:r w:rsidRPr="003865AE">
              <w:rPr>
                <w:sz w:val="20"/>
                <w:szCs w:val="20"/>
                <w:lang w:val="en-GB"/>
              </w:rPr>
              <w:t>(0.155)***</w:t>
            </w:r>
          </w:p>
        </w:tc>
        <w:tc>
          <w:tcPr>
            <w:tcW w:w="1111" w:type="dxa"/>
          </w:tcPr>
          <w:p w:rsidR="000B4543" w:rsidRPr="003865AE" w:rsidRDefault="000B4543" w:rsidP="0046341E">
            <w:pPr>
              <w:rPr>
                <w:sz w:val="20"/>
                <w:szCs w:val="20"/>
                <w:lang w:val="en-GB"/>
              </w:rPr>
            </w:pPr>
            <w:r w:rsidRPr="003865AE">
              <w:rPr>
                <w:sz w:val="20"/>
                <w:szCs w:val="20"/>
                <w:lang w:val="en-GB"/>
              </w:rPr>
              <w:t>0.138</w:t>
            </w:r>
          </w:p>
          <w:p w:rsidR="000B4543" w:rsidRPr="003865AE" w:rsidRDefault="000B4543" w:rsidP="0046341E">
            <w:pPr>
              <w:rPr>
                <w:sz w:val="20"/>
                <w:szCs w:val="20"/>
                <w:lang w:val="en-GB"/>
              </w:rPr>
            </w:pPr>
            <w:r w:rsidRPr="003865AE">
              <w:rPr>
                <w:sz w:val="20"/>
                <w:szCs w:val="20"/>
                <w:lang w:val="en-GB"/>
              </w:rPr>
              <w:t>(0.061)**</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DEU</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1.432</w:t>
            </w:r>
          </w:p>
          <w:p w:rsidR="000B4543" w:rsidRPr="003865AE" w:rsidRDefault="000B4543" w:rsidP="0046341E">
            <w:pPr>
              <w:rPr>
                <w:sz w:val="20"/>
                <w:szCs w:val="20"/>
                <w:lang w:val="en-GB"/>
              </w:rPr>
            </w:pPr>
            <w:r w:rsidRPr="003865AE">
              <w:rPr>
                <w:sz w:val="20"/>
                <w:szCs w:val="20"/>
                <w:lang w:val="en-GB"/>
              </w:rPr>
              <w:t>(0.160)***</w:t>
            </w:r>
          </w:p>
        </w:tc>
        <w:tc>
          <w:tcPr>
            <w:tcW w:w="1111" w:type="dxa"/>
          </w:tcPr>
          <w:p w:rsidR="000B4543" w:rsidRPr="003865AE" w:rsidRDefault="000B4543" w:rsidP="0046341E">
            <w:pPr>
              <w:rPr>
                <w:sz w:val="20"/>
                <w:szCs w:val="20"/>
                <w:lang w:val="en-GB"/>
              </w:rPr>
            </w:pPr>
            <w:r w:rsidRPr="003865AE">
              <w:rPr>
                <w:sz w:val="20"/>
                <w:szCs w:val="20"/>
                <w:lang w:val="en-GB"/>
              </w:rPr>
              <w:t>-1.136</w:t>
            </w:r>
          </w:p>
          <w:p w:rsidR="000B4543" w:rsidRPr="003865AE" w:rsidRDefault="000B4543" w:rsidP="0046341E">
            <w:pPr>
              <w:rPr>
                <w:sz w:val="20"/>
                <w:szCs w:val="20"/>
                <w:lang w:val="en-GB"/>
              </w:rPr>
            </w:pPr>
            <w:r w:rsidRPr="003865AE">
              <w:rPr>
                <w:sz w:val="20"/>
                <w:szCs w:val="20"/>
                <w:lang w:val="en-GB"/>
              </w:rPr>
              <w:t>(0.405)***</w:t>
            </w:r>
          </w:p>
        </w:tc>
        <w:tc>
          <w:tcPr>
            <w:tcW w:w="955" w:type="dxa"/>
            <w:vMerge w:val="restart"/>
          </w:tcPr>
          <w:p w:rsidR="000B4543" w:rsidRPr="003865AE" w:rsidRDefault="000B4543" w:rsidP="0046341E">
            <w:pPr>
              <w:rPr>
                <w:sz w:val="20"/>
                <w:szCs w:val="20"/>
                <w:lang w:val="en-GB" w:eastAsia="de-DE"/>
              </w:rPr>
            </w:pPr>
            <w:r w:rsidRPr="003865AE">
              <w:rPr>
                <w:sz w:val="20"/>
                <w:szCs w:val="20"/>
                <w:lang w:val="en-GB" w:eastAsia="de-DE"/>
              </w:rPr>
              <w:t>2</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1973-2015</w:t>
            </w:r>
          </w:p>
          <w:p w:rsidR="000B4543" w:rsidRPr="003865AE" w:rsidRDefault="000B4543" w:rsidP="0046341E">
            <w:pPr>
              <w:rPr>
                <w:sz w:val="20"/>
                <w:szCs w:val="20"/>
                <w:lang w:val="en-GB"/>
              </w:rPr>
            </w:pPr>
          </w:p>
        </w:tc>
        <w:tc>
          <w:tcPr>
            <w:tcW w:w="1328" w:type="dxa"/>
            <w:vMerge w:val="restart"/>
          </w:tcPr>
          <w:p w:rsidR="000B4543" w:rsidRPr="003865AE" w:rsidRDefault="000B4543" w:rsidP="0046341E">
            <w:pPr>
              <w:rPr>
                <w:sz w:val="20"/>
                <w:szCs w:val="20"/>
                <w:lang w:val="en-GB"/>
              </w:rPr>
            </w:pPr>
            <w:r w:rsidRPr="003865AE">
              <w:rPr>
                <w:sz w:val="20"/>
                <w:szCs w:val="20"/>
                <w:lang w:val="en-GB"/>
              </w:rPr>
              <w:t>7.07</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0.511</w:t>
            </w:r>
          </w:p>
          <w:p w:rsidR="000B4543" w:rsidRPr="003865AE" w:rsidRDefault="000B4543" w:rsidP="0046341E">
            <w:pPr>
              <w:rPr>
                <w:sz w:val="20"/>
                <w:szCs w:val="20"/>
                <w:lang w:val="en-GB"/>
              </w:rPr>
            </w:pPr>
            <w:r w:rsidRPr="003865AE">
              <w:rPr>
                <w:sz w:val="20"/>
                <w:szCs w:val="20"/>
                <w:lang w:val="en-GB"/>
              </w:rPr>
              <w:t>(0.163)***</w:t>
            </w:r>
          </w:p>
        </w:tc>
        <w:tc>
          <w:tcPr>
            <w:tcW w:w="1111" w:type="dxa"/>
          </w:tcPr>
          <w:p w:rsidR="000B4543" w:rsidRPr="003865AE" w:rsidRDefault="000B4543" w:rsidP="0046341E">
            <w:pPr>
              <w:rPr>
                <w:sz w:val="20"/>
                <w:szCs w:val="20"/>
                <w:lang w:val="en-GB"/>
              </w:rPr>
            </w:pPr>
            <w:r w:rsidRPr="003865AE">
              <w:rPr>
                <w:sz w:val="20"/>
                <w:szCs w:val="20"/>
                <w:lang w:val="en-GB"/>
              </w:rPr>
              <w:t>0.152</w:t>
            </w:r>
          </w:p>
          <w:p w:rsidR="000B4543" w:rsidRPr="003865AE" w:rsidRDefault="000B4543" w:rsidP="0046341E">
            <w:pPr>
              <w:rPr>
                <w:sz w:val="20"/>
                <w:szCs w:val="20"/>
                <w:lang w:val="en-GB"/>
              </w:rPr>
            </w:pPr>
            <w:r w:rsidRPr="003865AE">
              <w:rPr>
                <w:sz w:val="20"/>
                <w:szCs w:val="20"/>
                <w:lang w:val="en-GB"/>
              </w:rPr>
              <w:t>(0.064)**</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FIN</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1.493</w:t>
            </w:r>
          </w:p>
          <w:p w:rsidR="000B4543" w:rsidRPr="003865AE" w:rsidRDefault="000B4543" w:rsidP="0046341E">
            <w:pPr>
              <w:rPr>
                <w:sz w:val="20"/>
                <w:szCs w:val="20"/>
                <w:lang w:val="en-GB"/>
              </w:rPr>
            </w:pPr>
            <w:r w:rsidRPr="003865AE">
              <w:rPr>
                <w:sz w:val="20"/>
                <w:szCs w:val="20"/>
                <w:lang w:val="en-GB"/>
              </w:rPr>
              <w:t>(0.123)***</w:t>
            </w:r>
          </w:p>
        </w:tc>
        <w:tc>
          <w:tcPr>
            <w:tcW w:w="1111" w:type="dxa"/>
          </w:tcPr>
          <w:p w:rsidR="000B4543" w:rsidRPr="003865AE" w:rsidRDefault="000B4543" w:rsidP="0046341E">
            <w:pPr>
              <w:rPr>
                <w:sz w:val="20"/>
                <w:szCs w:val="20"/>
                <w:lang w:val="en-GB"/>
              </w:rPr>
            </w:pPr>
            <w:r w:rsidRPr="003865AE">
              <w:rPr>
                <w:sz w:val="20"/>
                <w:szCs w:val="20"/>
                <w:lang w:val="en-GB"/>
              </w:rPr>
              <w:t>-1.080</w:t>
            </w:r>
          </w:p>
          <w:p w:rsidR="000B4543" w:rsidRPr="003865AE" w:rsidRDefault="000B4543" w:rsidP="0046341E">
            <w:pPr>
              <w:rPr>
                <w:sz w:val="20"/>
                <w:szCs w:val="20"/>
                <w:lang w:val="en-GB"/>
              </w:rPr>
            </w:pPr>
            <w:r w:rsidRPr="003865AE">
              <w:rPr>
                <w:sz w:val="20"/>
                <w:szCs w:val="20"/>
                <w:lang w:val="en-GB"/>
              </w:rPr>
              <w:t>(0.314)***</w:t>
            </w:r>
          </w:p>
        </w:tc>
        <w:tc>
          <w:tcPr>
            <w:tcW w:w="955" w:type="dxa"/>
            <w:vMerge w:val="restart"/>
          </w:tcPr>
          <w:p w:rsidR="000B4543" w:rsidRPr="003865AE" w:rsidRDefault="000B4543" w:rsidP="0046341E">
            <w:pPr>
              <w:rPr>
                <w:sz w:val="20"/>
                <w:szCs w:val="20"/>
                <w:lang w:val="en-GB"/>
              </w:rPr>
            </w:pPr>
            <w:r w:rsidRPr="003865AE">
              <w:rPr>
                <w:sz w:val="20"/>
                <w:szCs w:val="20"/>
                <w:lang w:val="en-GB"/>
              </w:rPr>
              <w:t>2</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1972-2015</w:t>
            </w:r>
          </w:p>
        </w:tc>
        <w:tc>
          <w:tcPr>
            <w:tcW w:w="1328" w:type="dxa"/>
            <w:vMerge w:val="restart"/>
          </w:tcPr>
          <w:p w:rsidR="000B4543" w:rsidRPr="003865AE" w:rsidRDefault="000B4543" w:rsidP="0046341E">
            <w:pPr>
              <w:rPr>
                <w:sz w:val="20"/>
                <w:szCs w:val="20"/>
                <w:lang w:val="en-GB"/>
              </w:rPr>
            </w:pPr>
            <w:r w:rsidRPr="003865AE">
              <w:rPr>
                <w:sz w:val="20"/>
                <w:szCs w:val="20"/>
                <w:lang w:val="en-GB"/>
              </w:rPr>
              <w:t>114.69</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0.757</w:t>
            </w:r>
          </w:p>
          <w:p w:rsidR="000B4543" w:rsidRPr="003865AE" w:rsidRDefault="000B4543" w:rsidP="0046341E">
            <w:pPr>
              <w:rPr>
                <w:sz w:val="20"/>
                <w:szCs w:val="20"/>
                <w:lang w:val="en-GB"/>
              </w:rPr>
            </w:pPr>
            <w:r w:rsidRPr="003865AE">
              <w:rPr>
                <w:sz w:val="20"/>
                <w:szCs w:val="20"/>
                <w:lang w:val="en-GB"/>
              </w:rPr>
              <w:t>(0.156)***</w:t>
            </w:r>
          </w:p>
        </w:tc>
        <w:tc>
          <w:tcPr>
            <w:tcW w:w="1111" w:type="dxa"/>
          </w:tcPr>
          <w:p w:rsidR="000B4543" w:rsidRPr="003865AE" w:rsidRDefault="000B4543" w:rsidP="0046341E">
            <w:pPr>
              <w:rPr>
                <w:sz w:val="20"/>
                <w:szCs w:val="20"/>
                <w:lang w:val="en-GB"/>
              </w:rPr>
            </w:pPr>
            <w:r w:rsidRPr="003865AE">
              <w:rPr>
                <w:sz w:val="20"/>
                <w:szCs w:val="20"/>
                <w:lang w:val="en-GB"/>
              </w:rPr>
              <w:t>0.002</w:t>
            </w:r>
          </w:p>
          <w:p w:rsidR="000B4543" w:rsidRPr="003865AE" w:rsidRDefault="000B4543" w:rsidP="0046341E">
            <w:pPr>
              <w:rPr>
                <w:sz w:val="20"/>
                <w:szCs w:val="20"/>
                <w:lang w:val="en-GB"/>
              </w:rPr>
            </w:pPr>
            <w:r w:rsidRPr="003865AE">
              <w:rPr>
                <w:sz w:val="20"/>
                <w:szCs w:val="20"/>
                <w:lang w:val="en-GB"/>
              </w:rPr>
              <w:t>(0.061)</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FRA</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1.452</w:t>
            </w:r>
          </w:p>
          <w:p w:rsidR="000B4543" w:rsidRPr="003865AE" w:rsidRDefault="000B4543" w:rsidP="0046341E">
            <w:pPr>
              <w:rPr>
                <w:sz w:val="20"/>
                <w:szCs w:val="20"/>
                <w:lang w:val="en-GB"/>
              </w:rPr>
            </w:pPr>
            <w:r w:rsidRPr="003865AE">
              <w:rPr>
                <w:sz w:val="20"/>
                <w:szCs w:val="20"/>
                <w:lang w:val="en-GB"/>
              </w:rPr>
              <w:t>(0.147)***</w:t>
            </w:r>
          </w:p>
        </w:tc>
        <w:tc>
          <w:tcPr>
            <w:tcW w:w="1111" w:type="dxa"/>
          </w:tcPr>
          <w:p w:rsidR="000B4543" w:rsidRPr="003865AE" w:rsidRDefault="000B4543" w:rsidP="0046341E">
            <w:pPr>
              <w:rPr>
                <w:sz w:val="20"/>
                <w:szCs w:val="20"/>
                <w:lang w:val="en-GB"/>
              </w:rPr>
            </w:pPr>
            <w:r w:rsidRPr="003865AE">
              <w:rPr>
                <w:sz w:val="20"/>
                <w:szCs w:val="20"/>
                <w:lang w:val="en-GB"/>
              </w:rPr>
              <w:t>-0.548</w:t>
            </w:r>
          </w:p>
          <w:p w:rsidR="000B4543" w:rsidRPr="003865AE" w:rsidRDefault="000B4543" w:rsidP="0046341E">
            <w:pPr>
              <w:rPr>
                <w:sz w:val="20"/>
                <w:szCs w:val="20"/>
                <w:lang w:val="en-GB"/>
              </w:rPr>
            </w:pPr>
            <w:r w:rsidRPr="003865AE">
              <w:rPr>
                <w:sz w:val="20"/>
                <w:szCs w:val="20"/>
                <w:lang w:val="en-GB"/>
              </w:rPr>
              <w:t>(0.335)</w:t>
            </w:r>
          </w:p>
        </w:tc>
        <w:tc>
          <w:tcPr>
            <w:tcW w:w="955" w:type="dxa"/>
            <w:vMerge w:val="restart"/>
          </w:tcPr>
          <w:p w:rsidR="000B4543" w:rsidRPr="003865AE" w:rsidRDefault="000B4543" w:rsidP="0046341E">
            <w:pPr>
              <w:rPr>
                <w:sz w:val="20"/>
                <w:szCs w:val="20"/>
                <w:lang w:val="en-GB"/>
              </w:rPr>
            </w:pPr>
            <w:r w:rsidRPr="003865AE">
              <w:rPr>
                <w:sz w:val="20"/>
                <w:szCs w:val="20"/>
                <w:lang w:val="en-GB"/>
              </w:rPr>
              <w:t>2</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1973-2015</w:t>
            </w:r>
          </w:p>
        </w:tc>
        <w:tc>
          <w:tcPr>
            <w:tcW w:w="1328" w:type="dxa"/>
            <w:vMerge w:val="restart"/>
          </w:tcPr>
          <w:p w:rsidR="000B4543" w:rsidRPr="003865AE" w:rsidRDefault="000B4543" w:rsidP="0046341E">
            <w:pPr>
              <w:jc w:val="center"/>
              <w:rPr>
                <w:rFonts w:eastAsia="Times New Roman"/>
                <w:sz w:val="20"/>
                <w:szCs w:val="20"/>
                <w:lang w:val="en-GB" w:eastAsia="en-GB"/>
              </w:rPr>
            </w:pPr>
            <w:r w:rsidRPr="003865AE">
              <w:rPr>
                <w:sz w:val="20"/>
                <w:szCs w:val="20"/>
                <w:lang w:val="en-GB"/>
              </w:rPr>
              <w:t>No complex eigenvalue</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0.583</w:t>
            </w:r>
          </w:p>
          <w:p w:rsidR="000B4543" w:rsidRPr="003865AE" w:rsidRDefault="000B4543" w:rsidP="0046341E">
            <w:pPr>
              <w:rPr>
                <w:sz w:val="20"/>
                <w:szCs w:val="20"/>
                <w:lang w:val="en-GB"/>
              </w:rPr>
            </w:pPr>
            <w:r w:rsidRPr="003865AE">
              <w:rPr>
                <w:sz w:val="20"/>
                <w:szCs w:val="20"/>
                <w:lang w:val="en-GB"/>
              </w:rPr>
              <w:t>(0.155)***</w:t>
            </w:r>
          </w:p>
        </w:tc>
        <w:tc>
          <w:tcPr>
            <w:tcW w:w="1111" w:type="dxa"/>
          </w:tcPr>
          <w:p w:rsidR="000B4543" w:rsidRPr="003865AE" w:rsidRDefault="000B4543" w:rsidP="0046341E">
            <w:pPr>
              <w:rPr>
                <w:sz w:val="20"/>
                <w:szCs w:val="20"/>
                <w:lang w:val="en-GB"/>
              </w:rPr>
            </w:pPr>
            <w:r w:rsidRPr="003865AE">
              <w:rPr>
                <w:sz w:val="20"/>
                <w:szCs w:val="20"/>
                <w:lang w:val="en-GB"/>
              </w:rPr>
              <w:t>0.116</w:t>
            </w:r>
          </w:p>
          <w:p w:rsidR="000B4543" w:rsidRPr="003865AE" w:rsidRDefault="000B4543" w:rsidP="0046341E">
            <w:pPr>
              <w:rPr>
                <w:sz w:val="20"/>
                <w:szCs w:val="20"/>
                <w:lang w:val="en-GB"/>
              </w:rPr>
            </w:pPr>
            <w:r w:rsidRPr="003865AE">
              <w:rPr>
                <w:sz w:val="20"/>
                <w:szCs w:val="20"/>
                <w:lang w:val="en-GB"/>
              </w:rPr>
              <w:t>(0.068)*</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GBR</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1.293</w:t>
            </w:r>
          </w:p>
          <w:p w:rsidR="000B4543" w:rsidRPr="003865AE" w:rsidRDefault="000B4543" w:rsidP="0046341E">
            <w:pPr>
              <w:rPr>
                <w:sz w:val="20"/>
                <w:szCs w:val="20"/>
                <w:lang w:val="en-GB"/>
              </w:rPr>
            </w:pPr>
            <w:r w:rsidRPr="003865AE">
              <w:rPr>
                <w:sz w:val="20"/>
                <w:szCs w:val="20"/>
                <w:lang w:val="en-GB"/>
              </w:rPr>
              <w:t>(0.172)***</w:t>
            </w:r>
          </w:p>
        </w:tc>
        <w:tc>
          <w:tcPr>
            <w:tcW w:w="1111" w:type="dxa"/>
          </w:tcPr>
          <w:p w:rsidR="000B4543" w:rsidRPr="003865AE" w:rsidRDefault="000B4543" w:rsidP="0046341E">
            <w:pPr>
              <w:rPr>
                <w:sz w:val="20"/>
                <w:szCs w:val="20"/>
                <w:lang w:val="en-GB"/>
              </w:rPr>
            </w:pPr>
            <w:r w:rsidRPr="003865AE">
              <w:rPr>
                <w:sz w:val="20"/>
                <w:szCs w:val="20"/>
                <w:lang w:val="en-GB"/>
              </w:rPr>
              <w:t>-0.333</w:t>
            </w:r>
          </w:p>
          <w:p w:rsidR="000B4543" w:rsidRPr="003865AE" w:rsidRDefault="000B4543" w:rsidP="0046341E">
            <w:pPr>
              <w:rPr>
                <w:sz w:val="20"/>
                <w:szCs w:val="20"/>
                <w:lang w:val="en-GB"/>
              </w:rPr>
            </w:pPr>
            <w:r w:rsidRPr="003865AE">
              <w:rPr>
                <w:sz w:val="20"/>
                <w:szCs w:val="20"/>
                <w:lang w:val="en-GB"/>
              </w:rPr>
              <w:t>(0.653)</w:t>
            </w:r>
          </w:p>
        </w:tc>
        <w:tc>
          <w:tcPr>
            <w:tcW w:w="955" w:type="dxa"/>
            <w:vMerge w:val="restart"/>
          </w:tcPr>
          <w:p w:rsidR="000B4543" w:rsidRPr="003865AE" w:rsidRDefault="000B4543" w:rsidP="0046341E">
            <w:pPr>
              <w:rPr>
                <w:sz w:val="20"/>
                <w:szCs w:val="20"/>
                <w:lang w:val="en-GB"/>
              </w:rPr>
            </w:pPr>
            <w:r w:rsidRPr="003865AE">
              <w:rPr>
                <w:sz w:val="20"/>
                <w:szCs w:val="20"/>
                <w:lang w:val="en-GB"/>
              </w:rPr>
              <w:t>3</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1981-2015</w:t>
            </w:r>
          </w:p>
        </w:tc>
        <w:tc>
          <w:tcPr>
            <w:tcW w:w="1328" w:type="dxa"/>
            <w:vMerge w:val="restart"/>
          </w:tcPr>
          <w:p w:rsidR="000B4543" w:rsidRPr="003865AE" w:rsidRDefault="000B4543" w:rsidP="0046341E">
            <w:pPr>
              <w:rPr>
                <w:sz w:val="20"/>
                <w:szCs w:val="20"/>
                <w:lang w:val="en-GB"/>
              </w:rPr>
            </w:pPr>
            <w:r w:rsidRPr="003865AE">
              <w:rPr>
                <w:sz w:val="20"/>
                <w:szCs w:val="20"/>
                <w:lang w:val="en-GB"/>
              </w:rPr>
              <w:t>86.41;</w:t>
            </w:r>
          </w:p>
          <w:p w:rsidR="000B4543" w:rsidRPr="003865AE" w:rsidRDefault="000B4543" w:rsidP="0046341E">
            <w:pPr>
              <w:rPr>
                <w:sz w:val="20"/>
                <w:szCs w:val="20"/>
                <w:lang w:val="en-GB"/>
              </w:rPr>
            </w:pPr>
            <w:r w:rsidRPr="003865AE">
              <w:rPr>
                <w:sz w:val="20"/>
                <w:szCs w:val="20"/>
                <w:lang w:val="en-GB"/>
              </w:rPr>
              <w:t>5.41;</w:t>
            </w:r>
          </w:p>
          <w:p w:rsidR="000B4543" w:rsidRPr="003865AE" w:rsidRDefault="000B4543" w:rsidP="0046341E">
            <w:pPr>
              <w:rPr>
                <w:sz w:val="20"/>
                <w:szCs w:val="20"/>
                <w:lang w:val="en-GB"/>
              </w:rPr>
            </w:pPr>
            <w:r w:rsidRPr="003865AE">
              <w:rPr>
                <w:sz w:val="20"/>
                <w:szCs w:val="20"/>
                <w:lang w:val="en-GB"/>
              </w:rPr>
              <w:t>5.74</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0.478</w:t>
            </w:r>
          </w:p>
          <w:p w:rsidR="000B4543" w:rsidRPr="003865AE" w:rsidRDefault="000B4543" w:rsidP="0046341E">
            <w:pPr>
              <w:rPr>
                <w:sz w:val="20"/>
                <w:szCs w:val="20"/>
                <w:lang w:val="en-GB"/>
              </w:rPr>
            </w:pPr>
            <w:r w:rsidRPr="003865AE">
              <w:rPr>
                <w:sz w:val="20"/>
                <w:szCs w:val="20"/>
                <w:lang w:val="en-GB"/>
              </w:rPr>
              <w:t>(0.159)***</w:t>
            </w:r>
          </w:p>
        </w:tc>
        <w:tc>
          <w:tcPr>
            <w:tcW w:w="1111" w:type="dxa"/>
          </w:tcPr>
          <w:p w:rsidR="000B4543" w:rsidRPr="003865AE" w:rsidRDefault="000B4543" w:rsidP="0046341E">
            <w:pPr>
              <w:rPr>
                <w:sz w:val="20"/>
                <w:szCs w:val="20"/>
                <w:lang w:val="en-GB"/>
              </w:rPr>
            </w:pPr>
            <w:r w:rsidRPr="003865AE">
              <w:rPr>
                <w:sz w:val="20"/>
                <w:szCs w:val="20"/>
                <w:lang w:val="en-GB"/>
              </w:rPr>
              <w:t>0.011</w:t>
            </w:r>
          </w:p>
          <w:p w:rsidR="000B4543" w:rsidRPr="003865AE" w:rsidRDefault="000B4543" w:rsidP="0046341E">
            <w:pPr>
              <w:rPr>
                <w:sz w:val="20"/>
                <w:szCs w:val="20"/>
                <w:lang w:val="en-GB"/>
              </w:rPr>
            </w:pPr>
            <w:r w:rsidRPr="003865AE">
              <w:rPr>
                <w:sz w:val="20"/>
                <w:szCs w:val="20"/>
                <w:lang w:val="en-GB"/>
              </w:rPr>
              <w:t>(0.042)</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1156" w:type="dxa"/>
            <w:vMerge w:val="restart"/>
          </w:tcPr>
          <w:p w:rsidR="000B4543" w:rsidRPr="003865AE" w:rsidRDefault="000B4543" w:rsidP="0046341E">
            <w:pPr>
              <w:rPr>
                <w:sz w:val="20"/>
                <w:szCs w:val="20"/>
                <w:lang w:val="en-GB"/>
              </w:rPr>
            </w:pPr>
            <w:r w:rsidRPr="003865AE">
              <w:rPr>
                <w:sz w:val="20"/>
                <w:szCs w:val="20"/>
                <w:lang w:val="en-GB"/>
              </w:rPr>
              <w:t>USA</w:t>
            </w:r>
          </w:p>
        </w:tc>
        <w:tc>
          <w:tcPr>
            <w:tcW w:w="650" w:type="dxa"/>
          </w:tcPr>
          <w:p w:rsidR="000B4543" w:rsidRPr="003865AE" w:rsidRDefault="000B4543" w:rsidP="0046341E">
            <w:pPr>
              <w:rPr>
                <w:i/>
                <w:iCs/>
                <w:sz w:val="20"/>
                <w:szCs w:val="20"/>
                <w:lang w:val="en-GB"/>
              </w:rPr>
            </w:pPr>
            <w:r w:rsidRPr="003865AE">
              <w:rPr>
                <w:i/>
                <w:iCs/>
                <w:sz w:val="20"/>
                <w:szCs w:val="20"/>
                <w:lang w:val="en-GB"/>
              </w:rPr>
              <w:t>INV</w:t>
            </w: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1118" w:type="dxa"/>
          </w:tcPr>
          <w:p w:rsidR="000B4543" w:rsidRPr="003865AE" w:rsidRDefault="000B4543" w:rsidP="0046341E">
            <w:pPr>
              <w:rPr>
                <w:sz w:val="20"/>
                <w:szCs w:val="20"/>
                <w:lang w:val="en-GB"/>
              </w:rPr>
            </w:pPr>
            <w:r w:rsidRPr="003865AE">
              <w:rPr>
                <w:sz w:val="20"/>
                <w:szCs w:val="20"/>
                <w:lang w:val="en-GB"/>
              </w:rPr>
              <w:t>1.557</w:t>
            </w:r>
          </w:p>
          <w:p w:rsidR="000B4543" w:rsidRPr="003865AE" w:rsidRDefault="000B4543" w:rsidP="0046341E">
            <w:pPr>
              <w:rPr>
                <w:sz w:val="20"/>
                <w:szCs w:val="20"/>
                <w:lang w:val="en-GB"/>
              </w:rPr>
            </w:pPr>
            <w:r w:rsidRPr="003865AE">
              <w:rPr>
                <w:sz w:val="20"/>
                <w:szCs w:val="20"/>
                <w:lang w:val="en-GB"/>
              </w:rPr>
              <w:t>(0.156)***</w:t>
            </w:r>
          </w:p>
        </w:tc>
        <w:tc>
          <w:tcPr>
            <w:tcW w:w="1111" w:type="dxa"/>
          </w:tcPr>
          <w:p w:rsidR="000B4543" w:rsidRPr="003865AE" w:rsidRDefault="000B4543" w:rsidP="0046341E">
            <w:pPr>
              <w:rPr>
                <w:sz w:val="20"/>
                <w:szCs w:val="20"/>
                <w:lang w:val="en-GB"/>
              </w:rPr>
            </w:pPr>
            <w:r w:rsidRPr="003865AE">
              <w:rPr>
                <w:sz w:val="20"/>
                <w:szCs w:val="20"/>
                <w:lang w:val="en-GB"/>
              </w:rPr>
              <w:t>-1.574</w:t>
            </w:r>
          </w:p>
          <w:p w:rsidR="000B4543" w:rsidRPr="003865AE" w:rsidRDefault="000B4543" w:rsidP="0046341E">
            <w:pPr>
              <w:rPr>
                <w:sz w:val="20"/>
                <w:szCs w:val="20"/>
                <w:lang w:val="en-GB"/>
              </w:rPr>
            </w:pPr>
            <w:r w:rsidRPr="003865AE">
              <w:rPr>
                <w:sz w:val="20"/>
                <w:szCs w:val="20"/>
                <w:lang w:val="en-GB"/>
              </w:rPr>
              <w:t>(0.635)**</w:t>
            </w:r>
          </w:p>
        </w:tc>
        <w:tc>
          <w:tcPr>
            <w:tcW w:w="955" w:type="dxa"/>
            <w:vMerge w:val="restart"/>
          </w:tcPr>
          <w:p w:rsidR="000B4543" w:rsidRPr="003865AE" w:rsidRDefault="000B4543" w:rsidP="0046341E">
            <w:pPr>
              <w:rPr>
                <w:sz w:val="20"/>
                <w:szCs w:val="20"/>
                <w:lang w:val="en-GB"/>
              </w:rPr>
            </w:pPr>
            <w:r w:rsidRPr="003865AE">
              <w:rPr>
                <w:sz w:val="20"/>
                <w:szCs w:val="20"/>
                <w:lang w:val="en-GB"/>
              </w:rPr>
              <w:t>2</w:t>
            </w:r>
          </w:p>
        </w:tc>
        <w:tc>
          <w:tcPr>
            <w:tcW w:w="1385" w:type="dxa"/>
            <w:vMerge w:val="restart"/>
          </w:tcPr>
          <w:p w:rsidR="000B4543" w:rsidRPr="003865AE" w:rsidRDefault="000B4543" w:rsidP="0046341E">
            <w:pPr>
              <w:rPr>
                <w:sz w:val="20"/>
                <w:szCs w:val="20"/>
                <w:lang w:val="en-GB"/>
              </w:rPr>
            </w:pPr>
            <w:r w:rsidRPr="003865AE">
              <w:rPr>
                <w:sz w:val="20"/>
                <w:szCs w:val="20"/>
                <w:lang w:val="en-GB"/>
              </w:rPr>
              <w:t>yes</w:t>
            </w:r>
          </w:p>
        </w:tc>
        <w:tc>
          <w:tcPr>
            <w:tcW w:w="783" w:type="dxa"/>
            <w:vMerge w:val="restart"/>
          </w:tcPr>
          <w:p w:rsidR="000B4543" w:rsidRPr="003865AE" w:rsidRDefault="000B4543" w:rsidP="0046341E">
            <w:pPr>
              <w:rPr>
                <w:sz w:val="20"/>
                <w:szCs w:val="20"/>
                <w:lang w:val="en-GB"/>
              </w:rPr>
            </w:pPr>
            <w:r w:rsidRPr="003865AE">
              <w:rPr>
                <w:sz w:val="20"/>
                <w:szCs w:val="20"/>
                <w:lang w:val="en-GB"/>
              </w:rPr>
              <w:t>1973-2015</w:t>
            </w:r>
          </w:p>
        </w:tc>
        <w:tc>
          <w:tcPr>
            <w:tcW w:w="1328" w:type="dxa"/>
            <w:vMerge w:val="restart"/>
          </w:tcPr>
          <w:p w:rsidR="000B4543" w:rsidRPr="003865AE" w:rsidRDefault="000B4543" w:rsidP="0046341E">
            <w:pPr>
              <w:rPr>
                <w:sz w:val="20"/>
                <w:szCs w:val="20"/>
                <w:lang w:val="en-GB"/>
              </w:rPr>
            </w:pPr>
            <w:r w:rsidRPr="003865AE">
              <w:rPr>
                <w:sz w:val="20"/>
                <w:szCs w:val="20"/>
                <w:lang w:val="en-GB"/>
              </w:rPr>
              <w:t>10.84</w:t>
            </w:r>
          </w:p>
        </w:tc>
      </w:tr>
      <w:tr w:rsidR="000B4543" w:rsidRPr="003865AE" w:rsidTr="000B4543">
        <w:tc>
          <w:tcPr>
            <w:tcW w:w="0" w:type="auto"/>
            <w:vMerge/>
          </w:tcPr>
          <w:p w:rsidR="000B4543" w:rsidRPr="003865AE" w:rsidRDefault="000B4543" w:rsidP="0046341E">
            <w:pPr>
              <w:rPr>
                <w:sz w:val="20"/>
                <w:szCs w:val="20"/>
                <w:lang w:val="en-GB"/>
              </w:rPr>
            </w:pPr>
          </w:p>
        </w:tc>
        <w:tc>
          <w:tcPr>
            <w:tcW w:w="650" w:type="dxa"/>
          </w:tcPr>
          <w:p w:rsidR="000B4543" w:rsidRPr="003865AE" w:rsidRDefault="000B4543" w:rsidP="0046341E">
            <w:pPr>
              <w:rPr>
                <w:i/>
                <w:iCs/>
                <w:sz w:val="20"/>
                <w:szCs w:val="20"/>
                <w:lang w:val="en-GB"/>
              </w:rPr>
            </w:pPr>
            <w:r w:rsidRPr="003865AE">
              <w:rPr>
                <w:i/>
                <w:iCs/>
                <w:sz w:val="20"/>
                <w:szCs w:val="20"/>
                <w:lang w:val="en-GB"/>
              </w:rPr>
              <w:t>INTR</w:t>
            </w:r>
          </w:p>
        </w:tc>
        <w:tc>
          <w:tcPr>
            <w:tcW w:w="650" w:type="dxa"/>
          </w:tcPr>
          <w:p w:rsidR="000B4543" w:rsidRPr="003865AE" w:rsidRDefault="000B4543" w:rsidP="0046341E">
            <w:pPr>
              <w:rPr>
                <w:i/>
                <w:sz w:val="20"/>
                <w:szCs w:val="20"/>
                <w:lang w:val="en-GB"/>
              </w:rPr>
            </w:pPr>
            <w:r w:rsidRPr="003865AE">
              <w:rPr>
                <w:i/>
                <w:iCs/>
                <w:sz w:val="20"/>
                <w:szCs w:val="20"/>
                <w:lang w:val="en-GB"/>
              </w:rPr>
              <w:t>INV</w:t>
            </w:r>
          </w:p>
        </w:tc>
        <w:tc>
          <w:tcPr>
            <w:tcW w:w="1118" w:type="dxa"/>
          </w:tcPr>
          <w:p w:rsidR="000B4543" w:rsidRPr="003865AE" w:rsidRDefault="000B4543" w:rsidP="0046341E">
            <w:pPr>
              <w:rPr>
                <w:sz w:val="20"/>
                <w:szCs w:val="20"/>
                <w:lang w:val="en-GB"/>
              </w:rPr>
            </w:pPr>
            <w:r w:rsidRPr="003865AE">
              <w:rPr>
                <w:sz w:val="20"/>
                <w:szCs w:val="20"/>
                <w:lang w:val="en-GB"/>
              </w:rPr>
              <w:t>0.857</w:t>
            </w:r>
          </w:p>
          <w:p w:rsidR="000B4543" w:rsidRPr="003865AE" w:rsidRDefault="000B4543" w:rsidP="0046341E">
            <w:pPr>
              <w:rPr>
                <w:sz w:val="20"/>
                <w:szCs w:val="20"/>
                <w:lang w:val="en-GB"/>
              </w:rPr>
            </w:pPr>
            <w:r w:rsidRPr="003865AE">
              <w:rPr>
                <w:sz w:val="20"/>
                <w:szCs w:val="20"/>
                <w:lang w:val="en-GB"/>
              </w:rPr>
              <w:t>(0.175)***</w:t>
            </w:r>
          </w:p>
        </w:tc>
        <w:tc>
          <w:tcPr>
            <w:tcW w:w="1111" w:type="dxa"/>
          </w:tcPr>
          <w:p w:rsidR="000B4543" w:rsidRPr="003865AE" w:rsidRDefault="000B4543" w:rsidP="0046341E">
            <w:pPr>
              <w:rPr>
                <w:sz w:val="20"/>
                <w:szCs w:val="20"/>
                <w:lang w:val="en-GB"/>
              </w:rPr>
            </w:pPr>
            <w:r w:rsidRPr="003865AE">
              <w:rPr>
                <w:sz w:val="20"/>
                <w:szCs w:val="20"/>
                <w:lang w:val="en-GB"/>
              </w:rPr>
              <w:t>0.052</w:t>
            </w:r>
          </w:p>
          <w:p w:rsidR="000B4543" w:rsidRPr="003865AE" w:rsidRDefault="000B4543" w:rsidP="0046341E">
            <w:pPr>
              <w:rPr>
                <w:sz w:val="20"/>
                <w:szCs w:val="20"/>
                <w:lang w:val="en-GB"/>
              </w:rPr>
            </w:pPr>
            <w:r w:rsidRPr="003865AE">
              <w:rPr>
                <w:sz w:val="20"/>
                <w:szCs w:val="20"/>
                <w:lang w:val="en-GB"/>
              </w:rPr>
              <w:t>(0.043)</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bl>
    <w:p w:rsidR="000B4543" w:rsidRPr="003865AE" w:rsidRDefault="000B4543" w:rsidP="0046341E">
      <w:pPr>
        <w:pStyle w:val="Note"/>
        <w:rPr>
          <w:rFonts w:eastAsia="Times New Roman"/>
          <w:color w:val="000000" w:themeColor="text1"/>
          <w:szCs w:val="20"/>
          <w:lang w:eastAsia="de-DE"/>
        </w:rPr>
      </w:pPr>
      <w:r w:rsidRPr="003865AE">
        <w:rPr>
          <w:i/>
          <w:iCs/>
          <w:szCs w:val="20"/>
        </w:rPr>
        <w:t>Notes</w:t>
      </w:r>
      <w:r w:rsidRPr="003865AE">
        <w:rPr>
          <w:szCs w:val="20"/>
        </w:rPr>
        <w:t>: AUS: Australia; CAN: Canada; DEU: Germany; FIN: Finland; FRA: France; GBR: Great Britain; USA: United States. DVL: Dependent variable. LDV: lagged dependent variable. EPV: first lag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xml:space="preserve">. All specifications were estimated with a constant (not reported). </w:t>
      </w:r>
    </w:p>
    <w:p w:rsidR="003865AE" w:rsidRDefault="003865AE" w:rsidP="0046341E">
      <w:pPr>
        <w:spacing w:after="160"/>
        <w:jc w:val="left"/>
        <w:sectPr w:rsidR="003865AE" w:rsidSect="003865AE">
          <w:pgSz w:w="11906" w:h="16838"/>
          <w:pgMar w:top="1440" w:right="1440" w:bottom="1440" w:left="1440" w:header="708" w:footer="708" w:gutter="0"/>
          <w:cols w:space="708"/>
          <w:docGrid w:linePitch="360"/>
        </w:sectPr>
      </w:pPr>
    </w:p>
    <w:p w:rsidR="000B4543" w:rsidRPr="00847878" w:rsidRDefault="000B4543" w:rsidP="0046341E">
      <w:pPr>
        <w:pStyle w:val="Caption"/>
        <w:spacing w:line="360" w:lineRule="auto"/>
      </w:pPr>
      <w:r w:rsidRPr="00847878">
        <w:lastRenderedPageBreak/>
        <w:t>Table A</w:t>
      </w:r>
      <w:r>
        <w:t>14</w:t>
      </w:r>
      <w:r w:rsidRPr="00847878">
        <w:t xml:space="preserve">: VAR models with </w:t>
      </w:r>
      <w:r w:rsidRPr="00847878">
        <w:rPr>
          <w:i/>
        </w:rPr>
        <w:t>INTR</w:t>
      </w:r>
      <w:r w:rsidRPr="00847878">
        <w:t xml:space="preserve"> and </w:t>
      </w:r>
      <w:r w:rsidRPr="00847878">
        <w:rPr>
          <w:i/>
        </w:rPr>
        <w:t>CONS</w:t>
      </w:r>
      <w:r w:rsidRPr="00847878">
        <w:t xml:space="preserve"> </w:t>
      </w:r>
    </w:p>
    <w:tbl>
      <w:tblPr>
        <w:tblStyle w:val="TableGrid"/>
        <w:tblW w:w="9063" w:type="dxa"/>
        <w:tblLook w:val="04A0"/>
      </w:tblPr>
      <w:tblGrid>
        <w:gridCol w:w="1045"/>
        <w:gridCol w:w="763"/>
        <w:gridCol w:w="728"/>
        <w:gridCol w:w="1151"/>
        <w:gridCol w:w="1165"/>
        <w:gridCol w:w="1083"/>
        <w:gridCol w:w="1262"/>
        <w:gridCol w:w="783"/>
        <w:gridCol w:w="1083"/>
      </w:tblGrid>
      <w:tr w:rsidR="000B4543" w:rsidRPr="003865AE" w:rsidTr="000B4543">
        <w:tc>
          <w:tcPr>
            <w:tcW w:w="1045" w:type="dxa"/>
          </w:tcPr>
          <w:p w:rsidR="000B4543" w:rsidRPr="003865AE" w:rsidRDefault="000B4543" w:rsidP="0046341E">
            <w:pPr>
              <w:rPr>
                <w:b/>
                <w:bCs/>
                <w:sz w:val="20"/>
                <w:szCs w:val="20"/>
                <w:lang w:val="en-GB"/>
              </w:rPr>
            </w:pPr>
            <w:r w:rsidRPr="003865AE">
              <w:rPr>
                <w:b/>
                <w:bCs/>
                <w:sz w:val="20"/>
                <w:szCs w:val="20"/>
                <w:lang w:val="en-GB"/>
              </w:rPr>
              <w:t>Country</w:t>
            </w:r>
          </w:p>
        </w:tc>
        <w:tc>
          <w:tcPr>
            <w:tcW w:w="763" w:type="dxa"/>
          </w:tcPr>
          <w:p w:rsidR="000B4543" w:rsidRPr="003865AE" w:rsidRDefault="000B4543" w:rsidP="0046341E">
            <w:pPr>
              <w:rPr>
                <w:b/>
                <w:bCs/>
                <w:sz w:val="20"/>
                <w:szCs w:val="20"/>
                <w:lang w:val="en-GB"/>
              </w:rPr>
            </w:pPr>
            <w:r w:rsidRPr="003865AE">
              <w:rPr>
                <w:b/>
                <w:bCs/>
                <w:sz w:val="20"/>
                <w:szCs w:val="20"/>
                <w:lang w:val="en-GB"/>
              </w:rPr>
              <w:t>DV</w:t>
            </w:r>
          </w:p>
        </w:tc>
        <w:tc>
          <w:tcPr>
            <w:tcW w:w="728" w:type="dxa"/>
          </w:tcPr>
          <w:p w:rsidR="000B4543" w:rsidRPr="003865AE" w:rsidRDefault="000B4543" w:rsidP="0046341E">
            <w:pPr>
              <w:rPr>
                <w:b/>
                <w:bCs/>
                <w:sz w:val="20"/>
                <w:szCs w:val="20"/>
                <w:lang w:val="en-GB"/>
              </w:rPr>
            </w:pPr>
            <w:r w:rsidRPr="003865AE">
              <w:rPr>
                <w:b/>
                <w:bCs/>
                <w:sz w:val="20"/>
                <w:szCs w:val="20"/>
                <w:lang w:val="en-GB"/>
              </w:rPr>
              <w:t>EPV</w:t>
            </w:r>
          </w:p>
        </w:tc>
        <w:tc>
          <w:tcPr>
            <w:tcW w:w="1151" w:type="dxa"/>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46341E">
            <w:pPr>
              <w:rPr>
                <w:b/>
                <w:sz w:val="20"/>
                <w:szCs w:val="20"/>
                <w:lang w:val="en-GB"/>
              </w:rPr>
            </w:pPr>
          </w:p>
        </w:tc>
        <w:tc>
          <w:tcPr>
            <w:tcW w:w="1165" w:type="dxa"/>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1083" w:type="dxa"/>
          </w:tcPr>
          <w:p w:rsidR="000B4543" w:rsidRPr="003865AE" w:rsidRDefault="000B4543" w:rsidP="0046341E">
            <w:pPr>
              <w:rPr>
                <w:b/>
                <w:bCs/>
                <w:sz w:val="20"/>
                <w:szCs w:val="20"/>
                <w:lang w:val="en-GB" w:eastAsia="de-DE"/>
              </w:rPr>
            </w:pPr>
            <w:r w:rsidRPr="003865AE">
              <w:rPr>
                <w:b/>
                <w:bCs/>
                <w:sz w:val="20"/>
                <w:szCs w:val="20"/>
                <w:lang w:val="en-GB" w:eastAsia="de-DE"/>
              </w:rPr>
              <w:t>Lag order</w:t>
            </w:r>
          </w:p>
        </w:tc>
        <w:tc>
          <w:tcPr>
            <w:tcW w:w="1262" w:type="dxa"/>
          </w:tcPr>
          <w:p w:rsidR="000B4543" w:rsidRPr="003865AE" w:rsidRDefault="000B4543" w:rsidP="0046341E">
            <w:pPr>
              <w:rPr>
                <w:b/>
                <w:bCs/>
                <w:sz w:val="20"/>
                <w:szCs w:val="20"/>
                <w:lang w:val="en-GB"/>
              </w:rPr>
            </w:pPr>
            <w:r w:rsidRPr="003865AE">
              <w:rPr>
                <w:b/>
                <w:bCs/>
                <w:sz w:val="20"/>
                <w:szCs w:val="20"/>
                <w:lang w:val="en-GB"/>
              </w:rPr>
              <w:t>Necessary condition satisfied?</w:t>
            </w:r>
          </w:p>
        </w:tc>
        <w:tc>
          <w:tcPr>
            <w:tcW w:w="783" w:type="dxa"/>
          </w:tcPr>
          <w:p w:rsidR="000B4543" w:rsidRPr="003865AE" w:rsidRDefault="000B4543" w:rsidP="0046341E">
            <w:pPr>
              <w:rPr>
                <w:b/>
                <w:bCs/>
                <w:sz w:val="20"/>
                <w:szCs w:val="20"/>
                <w:lang w:val="en-GB"/>
              </w:rPr>
            </w:pPr>
            <w:r w:rsidRPr="003865AE">
              <w:rPr>
                <w:b/>
                <w:bCs/>
                <w:sz w:val="20"/>
                <w:szCs w:val="20"/>
                <w:lang w:val="en-GB"/>
              </w:rPr>
              <w:t>Period</w:t>
            </w:r>
          </w:p>
        </w:tc>
        <w:tc>
          <w:tcPr>
            <w:tcW w:w="1083" w:type="dxa"/>
          </w:tcPr>
          <w:p w:rsidR="000B4543" w:rsidRPr="003865AE" w:rsidRDefault="000B4543" w:rsidP="0046341E">
            <w:pPr>
              <w:rPr>
                <w:b/>
                <w:bCs/>
                <w:sz w:val="20"/>
                <w:szCs w:val="20"/>
                <w:lang w:val="en-GB"/>
              </w:rPr>
            </w:pPr>
            <w:r w:rsidRPr="003865AE">
              <w:rPr>
                <w:b/>
                <w:bCs/>
                <w:sz w:val="20"/>
                <w:szCs w:val="20"/>
                <w:lang w:val="en-GB"/>
              </w:rPr>
              <w:t>Cycle length</w:t>
            </w: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AUS</w:t>
            </w:r>
          </w:p>
        </w:tc>
        <w:tc>
          <w:tcPr>
            <w:tcW w:w="763" w:type="dxa"/>
          </w:tcPr>
          <w:p w:rsidR="000B4543" w:rsidRPr="003865AE" w:rsidRDefault="000B4543" w:rsidP="0046341E">
            <w:pPr>
              <w:rPr>
                <w:b/>
                <w:bCs/>
                <w:i/>
                <w:iCs/>
                <w:sz w:val="20"/>
                <w:szCs w:val="20"/>
                <w:lang w:val="en-GB"/>
              </w:rPr>
            </w:pPr>
            <w:r w:rsidRPr="003865AE">
              <w:rPr>
                <w:i/>
                <w:iCs/>
                <w:sz w:val="20"/>
                <w:szCs w:val="20"/>
                <w:lang w:val="en-GB"/>
              </w:rPr>
              <w:t>CONS</w:t>
            </w:r>
          </w:p>
        </w:tc>
        <w:tc>
          <w:tcPr>
            <w:tcW w:w="728" w:type="dxa"/>
          </w:tcPr>
          <w:p w:rsidR="000B4543" w:rsidRPr="003865AE" w:rsidRDefault="000B4543" w:rsidP="0046341E">
            <w:pPr>
              <w:rPr>
                <w:b/>
                <w:bCs/>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1.292</w:t>
            </w:r>
          </w:p>
          <w:p w:rsidR="000B4543" w:rsidRPr="003865AE" w:rsidRDefault="000B4543" w:rsidP="0046341E">
            <w:pPr>
              <w:jc w:val="center"/>
              <w:rPr>
                <w:sz w:val="20"/>
                <w:szCs w:val="20"/>
                <w:lang w:val="en-GB"/>
              </w:rPr>
            </w:pPr>
            <w:r w:rsidRPr="003865AE">
              <w:rPr>
                <w:sz w:val="20"/>
                <w:szCs w:val="20"/>
                <w:lang w:val="en-GB"/>
              </w:rPr>
              <w:t>(0.145)***</w:t>
            </w:r>
          </w:p>
        </w:tc>
        <w:tc>
          <w:tcPr>
            <w:tcW w:w="1165" w:type="dxa"/>
          </w:tcPr>
          <w:p w:rsidR="000B4543" w:rsidRPr="003865AE" w:rsidRDefault="000B4543" w:rsidP="0046341E">
            <w:pPr>
              <w:jc w:val="center"/>
              <w:rPr>
                <w:sz w:val="20"/>
                <w:szCs w:val="20"/>
                <w:lang w:val="en-GB"/>
              </w:rPr>
            </w:pPr>
            <w:r w:rsidRPr="003865AE">
              <w:rPr>
                <w:sz w:val="20"/>
                <w:szCs w:val="20"/>
                <w:lang w:val="en-GB"/>
              </w:rPr>
              <w:t>-0.219</w:t>
            </w:r>
          </w:p>
          <w:p w:rsidR="000B4543" w:rsidRPr="003865AE" w:rsidRDefault="000B4543" w:rsidP="0046341E">
            <w:pPr>
              <w:jc w:val="center"/>
              <w:rPr>
                <w:sz w:val="20"/>
                <w:szCs w:val="20"/>
                <w:lang w:val="en-GB"/>
              </w:rPr>
            </w:pPr>
            <w:r w:rsidRPr="003865AE">
              <w:rPr>
                <w:sz w:val="20"/>
                <w:szCs w:val="20"/>
                <w:lang w:val="en-GB"/>
              </w:rPr>
              <w:t>(0.081)**</w:t>
            </w:r>
          </w:p>
        </w:tc>
        <w:tc>
          <w:tcPr>
            <w:tcW w:w="1083" w:type="dxa"/>
            <w:vMerge w:val="restart"/>
          </w:tcPr>
          <w:p w:rsidR="000B4543" w:rsidRPr="003865AE" w:rsidRDefault="000B4543" w:rsidP="0046341E">
            <w:pPr>
              <w:jc w:val="center"/>
              <w:rPr>
                <w:sz w:val="20"/>
                <w:szCs w:val="20"/>
                <w:lang w:val="en-GB" w:eastAsia="de-DE"/>
              </w:rPr>
            </w:pPr>
            <w:r w:rsidRPr="003865AE">
              <w:rPr>
                <w:sz w:val="20"/>
                <w:szCs w:val="20"/>
                <w:lang w:val="en-GB" w:eastAsia="de-DE"/>
              </w:rPr>
              <w:t>2</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no</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1973-2015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No complex eigenvalue</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b/>
                <w:bCs/>
                <w:i/>
                <w:iCs/>
                <w:sz w:val="20"/>
                <w:szCs w:val="20"/>
                <w:lang w:val="en-GB"/>
              </w:rPr>
            </w:pPr>
            <w:r w:rsidRPr="003865AE">
              <w:rPr>
                <w:i/>
                <w:iCs/>
                <w:sz w:val="20"/>
                <w:szCs w:val="20"/>
                <w:lang w:val="en-GB"/>
              </w:rPr>
              <w:t>INTR</w:t>
            </w:r>
          </w:p>
        </w:tc>
        <w:tc>
          <w:tcPr>
            <w:tcW w:w="728" w:type="dxa"/>
          </w:tcPr>
          <w:p w:rsidR="000B4543" w:rsidRPr="003865AE" w:rsidRDefault="000B4543" w:rsidP="0046341E">
            <w:pPr>
              <w:rPr>
                <w:b/>
                <w:bCs/>
                <w:i/>
                <w:iCs/>
                <w:sz w:val="20"/>
                <w:szCs w:val="20"/>
                <w:lang w:val="en-GB"/>
              </w:rPr>
            </w:pPr>
            <w:r w:rsidRPr="003865AE">
              <w:rPr>
                <w:i/>
                <w:iCs/>
                <w:sz w:val="20"/>
                <w:szCs w:val="20"/>
                <w:lang w:val="en-GB"/>
              </w:rPr>
              <w:t>CONS</w:t>
            </w:r>
          </w:p>
        </w:tc>
        <w:tc>
          <w:tcPr>
            <w:tcW w:w="1151" w:type="dxa"/>
          </w:tcPr>
          <w:p w:rsidR="000B4543" w:rsidRPr="003865AE" w:rsidRDefault="000B4543" w:rsidP="0046341E">
            <w:pPr>
              <w:jc w:val="center"/>
              <w:rPr>
                <w:sz w:val="20"/>
                <w:szCs w:val="20"/>
                <w:lang w:val="en-GB"/>
              </w:rPr>
            </w:pPr>
            <w:r w:rsidRPr="003865AE">
              <w:rPr>
                <w:sz w:val="20"/>
                <w:szCs w:val="20"/>
                <w:lang w:val="en-GB"/>
              </w:rPr>
              <w:t>0.793</w:t>
            </w:r>
          </w:p>
          <w:p w:rsidR="000B4543" w:rsidRPr="003865AE" w:rsidRDefault="000B4543" w:rsidP="0046341E">
            <w:pPr>
              <w:jc w:val="center"/>
              <w:rPr>
                <w:sz w:val="20"/>
                <w:szCs w:val="20"/>
                <w:lang w:val="en-GB"/>
              </w:rPr>
            </w:pPr>
            <w:r w:rsidRPr="003865AE">
              <w:rPr>
                <w:sz w:val="20"/>
                <w:szCs w:val="20"/>
                <w:lang w:val="en-GB"/>
              </w:rPr>
              <w:t>(0.158)***</w:t>
            </w:r>
          </w:p>
        </w:tc>
        <w:tc>
          <w:tcPr>
            <w:tcW w:w="1165" w:type="dxa"/>
          </w:tcPr>
          <w:p w:rsidR="000B4543" w:rsidRPr="003865AE" w:rsidRDefault="000B4543" w:rsidP="0046341E">
            <w:pPr>
              <w:jc w:val="center"/>
              <w:rPr>
                <w:sz w:val="20"/>
                <w:szCs w:val="20"/>
                <w:lang w:val="en-GB"/>
              </w:rPr>
            </w:pPr>
            <w:r w:rsidRPr="003865AE">
              <w:rPr>
                <w:sz w:val="20"/>
                <w:szCs w:val="20"/>
                <w:lang w:val="en-GB"/>
              </w:rPr>
              <w:t>-0.047</w:t>
            </w:r>
          </w:p>
          <w:p w:rsidR="000B4543" w:rsidRPr="003865AE" w:rsidRDefault="000B4543" w:rsidP="0046341E">
            <w:pPr>
              <w:jc w:val="center"/>
              <w:rPr>
                <w:sz w:val="20"/>
                <w:szCs w:val="20"/>
                <w:lang w:val="en-GB"/>
              </w:rPr>
            </w:pPr>
            <w:r w:rsidRPr="003865AE">
              <w:rPr>
                <w:sz w:val="20"/>
                <w:szCs w:val="20"/>
                <w:lang w:val="en-GB"/>
              </w:rPr>
              <w:t>(0.282)</w:t>
            </w:r>
          </w:p>
        </w:tc>
        <w:tc>
          <w:tcPr>
            <w:tcW w:w="0" w:type="auto"/>
            <w:vMerge/>
          </w:tcPr>
          <w:p w:rsidR="000B4543" w:rsidRPr="003865AE" w:rsidRDefault="000B4543" w:rsidP="0046341E">
            <w:pPr>
              <w:jc w:val="center"/>
              <w:rPr>
                <w:sz w:val="20"/>
                <w:szCs w:val="20"/>
                <w:lang w:val="en-GB" w:eastAsia="de-DE"/>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CAN</w:t>
            </w:r>
          </w:p>
        </w:tc>
        <w:tc>
          <w:tcPr>
            <w:tcW w:w="763" w:type="dxa"/>
          </w:tcPr>
          <w:p w:rsidR="000B4543" w:rsidRPr="003865AE" w:rsidRDefault="000B4543" w:rsidP="0046341E">
            <w:pPr>
              <w:rPr>
                <w:i/>
                <w:iCs/>
                <w:sz w:val="20"/>
                <w:szCs w:val="20"/>
                <w:lang w:val="en-GB"/>
              </w:rPr>
            </w:pPr>
            <w:r w:rsidRPr="003865AE">
              <w:rPr>
                <w:i/>
                <w:iCs/>
                <w:sz w:val="20"/>
                <w:szCs w:val="20"/>
                <w:lang w:val="en-GB"/>
              </w:rPr>
              <w:t>CONS</w:t>
            </w:r>
          </w:p>
        </w:tc>
        <w:tc>
          <w:tcPr>
            <w:tcW w:w="728" w:type="dxa"/>
          </w:tcPr>
          <w:p w:rsidR="000B4543" w:rsidRPr="003865AE" w:rsidRDefault="000B4543" w:rsidP="0046341E">
            <w:pPr>
              <w:rPr>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1.354</w:t>
            </w:r>
          </w:p>
          <w:p w:rsidR="000B4543" w:rsidRPr="003865AE" w:rsidRDefault="000B4543" w:rsidP="0046341E">
            <w:pPr>
              <w:jc w:val="center"/>
              <w:rPr>
                <w:sz w:val="20"/>
                <w:szCs w:val="20"/>
                <w:lang w:val="en-GB"/>
              </w:rPr>
            </w:pPr>
            <w:r w:rsidRPr="003865AE">
              <w:rPr>
                <w:sz w:val="20"/>
                <w:szCs w:val="20"/>
                <w:lang w:val="en-GB"/>
              </w:rPr>
              <w:t>(0.179)***</w:t>
            </w:r>
          </w:p>
        </w:tc>
        <w:tc>
          <w:tcPr>
            <w:tcW w:w="1165" w:type="dxa"/>
          </w:tcPr>
          <w:p w:rsidR="000B4543" w:rsidRPr="003865AE" w:rsidRDefault="000B4543" w:rsidP="0046341E">
            <w:pPr>
              <w:jc w:val="center"/>
              <w:rPr>
                <w:sz w:val="20"/>
                <w:szCs w:val="20"/>
                <w:lang w:val="en-GB"/>
              </w:rPr>
            </w:pPr>
            <w:r w:rsidRPr="003865AE">
              <w:rPr>
                <w:sz w:val="20"/>
                <w:szCs w:val="20"/>
                <w:lang w:val="en-GB"/>
              </w:rPr>
              <w:t>-0.192</w:t>
            </w:r>
          </w:p>
          <w:p w:rsidR="000B4543" w:rsidRPr="003865AE" w:rsidRDefault="000B4543" w:rsidP="0046341E">
            <w:pPr>
              <w:jc w:val="center"/>
              <w:rPr>
                <w:sz w:val="20"/>
                <w:szCs w:val="20"/>
                <w:lang w:val="en-GB"/>
              </w:rPr>
            </w:pPr>
            <w:r w:rsidRPr="003865AE">
              <w:rPr>
                <w:sz w:val="20"/>
                <w:szCs w:val="20"/>
                <w:lang w:val="en-GB"/>
              </w:rPr>
              <w:t>(0.110)*</w:t>
            </w:r>
          </w:p>
        </w:tc>
        <w:tc>
          <w:tcPr>
            <w:tcW w:w="1083" w:type="dxa"/>
            <w:vMerge w:val="restart"/>
          </w:tcPr>
          <w:p w:rsidR="000B4543" w:rsidRPr="003865AE" w:rsidRDefault="000B4543" w:rsidP="0046341E">
            <w:pPr>
              <w:jc w:val="center"/>
              <w:rPr>
                <w:sz w:val="20"/>
                <w:szCs w:val="20"/>
                <w:lang w:val="en-GB" w:eastAsia="de-DE"/>
              </w:rPr>
            </w:pPr>
            <w:r w:rsidRPr="003865AE">
              <w:rPr>
                <w:sz w:val="20"/>
                <w:szCs w:val="20"/>
                <w:lang w:val="en-GB" w:eastAsia="de-DE"/>
              </w:rPr>
              <w:t>4</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yes</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1975-2015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36.52;</w:t>
            </w:r>
          </w:p>
          <w:p w:rsidR="000B4543" w:rsidRPr="003865AE" w:rsidRDefault="000B4543" w:rsidP="0046341E">
            <w:pPr>
              <w:jc w:val="center"/>
              <w:rPr>
                <w:sz w:val="20"/>
                <w:szCs w:val="20"/>
                <w:lang w:val="en-GB"/>
              </w:rPr>
            </w:pPr>
            <w:r w:rsidRPr="003865AE">
              <w:rPr>
                <w:sz w:val="20"/>
                <w:szCs w:val="20"/>
                <w:lang w:val="en-GB"/>
              </w:rPr>
              <w:t>5.31;</w:t>
            </w:r>
          </w:p>
          <w:p w:rsidR="000B4543" w:rsidRPr="003865AE" w:rsidRDefault="000B4543" w:rsidP="0046341E">
            <w:pPr>
              <w:jc w:val="center"/>
              <w:rPr>
                <w:sz w:val="20"/>
                <w:szCs w:val="20"/>
                <w:lang w:val="en-GB"/>
              </w:rPr>
            </w:pPr>
            <w:r w:rsidRPr="003865AE">
              <w:rPr>
                <w:sz w:val="20"/>
                <w:szCs w:val="20"/>
                <w:lang w:val="en-GB"/>
              </w:rPr>
              <w:t>2.86</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i/>
                <w:iCs/>
                <w:sz w:val="20"/>
                <w:szCs w:val="20"/>
                <w:lang w:val="en-GB"/>
              </w:rPr>
            </w:pPr>
            <w:r w:rsidRPr="003865AE">
              <w:rPr>
                <w:i/>
                <w:iCs/>
                <w:sz w:val="20"/>
                <w:szCs w:val="20"/>
                <w:lang w:val="en-GB"/>
              </w:rPr>
              <w:t>INTR</w:t>
            </w:r>
          </w:p>
        </w:tc>
        <w:tc>
          <w:tcPr>
            <w:tcW w:w="728" w:type="dxa"/>
          </w:tcPr>
          <w:p w:rsidR="000B4543" w:rsidRPr="003865AE" w:rsidRDefault="000B4543" w:rsidP="0046341E">
            <w:pPr>
              <w:rPr>
                <w:i/>
                <w:iCs/>
                <w:sz w:val="20"/>
                <w:szCs w:val="20"/>
                <w:lang w:val="en-GB"/>
              </w:rPr>
            </w:pPr>
            <w:r w:rsidRPr="003865AE">
              <w:rPr>
                <w:i/>
                <w:iCs/>
                <w:sz w:val="20"/>
                <w:szCs w:val="20"/>
                <w:lang w:val="en-GB"/>
              </w:rPr>
              <w:t>CONS</w:t>
            </w:r>
          </w:p>
        </w:tc>
        <w:tc>
          <w:tcPr>
            <w:tcW w:w="1151" w:type="dxa"/>
          </w:tcPr>
          <w:p w:rsidR="000B4543" w:rsidRPr="003865AE" w:rsidRDefault="000B4543" w:rsidP="0046341E">
            <w:pPr>
              <w:jc w:val="center"/>
              <w:rPr>
                <w:sz w:val="20"/>
                <w:szCs w:val="20"/>
                <w:lang w:val="en-GB"/>
              </w:rPr>
            </w:pPr>
            <w:r w:rsidRPr="003865AE">
              <w:rPr>
                <w:sz w:val="20"/>
                <w:szCs w:val="20"/>
                <w:lang w:val="en-GB"/>
              </w:rPr>
              <w:t>0.620</w:t>
            </w:r>
          </w:p>
          <w:p w:rsidR="000B4543" w:rsidRPr="003865AE" w:rsidRDefault="000B4543" w:rsidP="0046341E">
            <w:pPr>
              <w:jc w:val="center"/>
              <w:rPr>
                <w:sz w:val="20"/>
                <w:szCs w:val="20"/>
                <w:lang w:val="en-GB"/>
              </w:rPr>
            </w:pPr>
            <w:r w:rsidRPr="003865AE">
              <w:rPr>
                <w:sz w:val="20"/>
                <w:szCs w:val="20"/>
                <w:lang w:val="en-GB"/>
              </w:rPr>
              <w:t>(0177)***</w:t>
            </w:r>
          </w:p>
        </w:tc>
        <w:tc>
          <w:tcPr>
            <w:tcW w:w="1165" w:type="dxa"/>
          </w:tcPr>
          <w:p w:rsidR="000B4543" w:rsidRPr="003865AE" w:rsidRDefault="000B4543" w:rsidP="0046341E">
            <w:pPr>
              <w:jc w:val="center"/>
              <w:rPr>
                <w:sz w:val="20"/>
                <w:szCs w:val="20"/>
                <w:lang w:val="en-GB"/>
              </w:rPr>
            </w:pPr>
            <w:r w:rsidRPr="003865AE">
              <w:rPr>
                <w:sz w:val="20"/>
                <w:szCs w:val="20"/>
                <w:lang w:val="en-GB"/>
              </w:rPr>
              <w:t>0.551</w:t>
            </w:r>
          </w:p>
          <w:p w:rsidR="000B4543" w:rsidRPr="003865AE" w:rsidRDefault="000B4543" w:rsidP="0046341E">
            <w:pPr>
              <w:jc w:val="center"/>
              <w:rPr>
                <w:sz w:val="20"/>
                <w:szCs w:val="20"/>
                <w:lang w:val="en-GB"/>
              </w:rPr>
            </w:pPr>
            <w:r w:rsidRPr="003865AE">
              <w:rPr>
                <w:sz w:val="20"/>
                <w:szCs w:val="20"/>
                <w:lang w:val="en-GB"/>
              </w:rPr>
              <w:t>(0.287)*</w:t>
            </w:r>
          </w:p>
        </w:tc>
        <w:tc>
          <w:tcPr>
            <w:tcW w:w="0" w:type="auto"/>
            <w:vMerge/>
          </w:tcPr>
          <w:p w:rsidR="000B4543" w:rsidRPr="003865AE" w:rsidRDefault="000B4543" w:rsidP="0046341E">
            <w:pPr>
              <w:jc w:val="center"/>
              <w:rPr>
                <w:sz w:val="20"/>
                <w:szCs w:val="20"/>
                <w:lang w:val="en-GB" w:eastAsia="de-DE"/>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DEU</w:t>
            </w:r>
          </w:p>
        </w:tc>
        <w:tc>
          <w:tcPr>
            <w:tcW w:w="763" w:type="dxa"/>
          </w:tcPr>
          <w:p w:rsidR="000B4543" w:rsidRPr="003865AE" w:rsidRDefault="000B4543" w:rsidP="0046341E">
            <w:pPr>
              <w:rPr>
                <w:i/>
                <w:iCs/>
                <w:sz w:val="20"/>
                <w:szCs w:val="20"/>
                <w:lang w:val="en-GB"/>
              </w:rPr>
            </w:pPr>
            <w:r w:rsidRPr="003865AE">
              <w:rPr>
                <w:i/>
                <w:iCs/>
                <w:sz w:val="20"/>
                <w:szCs w:val="20"/>
                <w:lang w:val="en-GB"/>
              </w:rPr>
              <w:t>CONS</w:t>
            </w:r>
          </w:p>
        </w:tc>
        <w:tc>
          <w:tcPr>
            <w:tcW w:w="728" w:type="dxa"/>
          </w:tcPr>
          <w:p w:rsidR="000B4543" w:rsidRPr="003865AE" w:rsidRDefault="000B4543" w:rsidP="0046341E">
            <w:pPr>
              <w:rPr>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1.429</w:t>
            </w:r>
          </w:p>
          <w:p w:rsidR="000B4543" w:rsidRPr="003865AE" w:rsidRDefault="000B4543" w:rsidP="0046341E">
            <w:pPr>
              <w:jc w:val="center"/>
              <w:rPr>
                <w:sz w:val="20"/>
                <w:szCs w:val="20"/>
                <w:lang w:val="en-GB"/>
              </w:rPr>
            </w:pPr>
            <w:r w:rsidRPr="003865AE">
              <w:rPr>
                <w:sz w:val="20"/>
                <w:szCs w:val="20"/>
                <w:lang w:val="en-GB"/>
              </w:rPr>
              <w:t>(0.144)***</w:t>
            </w:r>
          </w:p>
        </w:tc>
        <w:tc>
          <w:tcPr>
            <w:tcW w:w="1165" w:type="dxa"/>
          </w:tcPr>
          <w:p w:rsidR="000B4543" w:rsidRPr="003865AE" w:rsidRDefault="000B4543" w:rsidP="0046341E">
            <w:pPr>
              <w:jc w:val="center"/>
              <w:rPr>
                <w:sz w:val="20"/>
                <w:szCs w:val="20"/>
                <w:lang w:val="en-GB"/>
              </w:rPr>
            </w:pPr>
            <w:r w:rsidRPr="003865AE">
              <w:rPr>
                <w:sz w:val="20"/>
                <w:szCs w:val="20"/>
                <w:lang w:val="en-GB"/>
              </w:rPr>
              <w:t>-0.202</w:t>
            </w:r>
          </w:p>
          <w:p w:rsidR="000B4543" w:rsidRPr="003865AE" w:rsidRDefault="000B4543" w:rsidP="0046341E">
            <w:pPr>
              <w:jc w:val="center"/>
              <w:rPr>
                <w:sz w:val="20"/>
                <w:szCs w:val="20"/>
                <w:lang w:val="en-GB"/>
              </w:rPr>
            </w:pPr>
            <w:r w:rsidRPr="003865AE">
              <w:rPr>
                <w:sz w:val="20"/>
                <w:szCs w:val="20"/>
                <w:lang w:val="en-GB"/>
              </w:rPr>
              <w:t>(0.095)**</w:t>
            </w:r>
          </w:p>
        </w:tc>
        <w:tc>
          <w:tcPr>
            <w:tcW w:w="1083" w:type="dxa"/>
            <w:vMerge w:val="restart"/>
          </w:tcPr>
          <w:p w:rsidR="000B4543" w:rsidRPr="003865AE" w:rsidRDefault="000B4543" w:rsidP="0046341E">
            <w:pPr>
              <w:jc w:val="center"/>
              <w:rPr>
                <w:sz w:val="20"/>
                <w:szCs w:val="20"/>
                <w:lang w:val="en-GB" w:eastAsia="de-DE"/>
              </w:rPr>
            </w:pPr>
            <w:r w:rsidRPr="003865AE">
              <w:rPr>
                <w:sz w:val="20"/>
                <w:szCs w:val="20"/>
                <w:lang w:val="en-GB" w:eastAsia="de-DE"/>
              </w:rPr>
              <w:t>2</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yes</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1973-2015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141.58</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i/>
                <w:iCs/>
                <w:sz w:val="20"/>
                <w:szCs w:val="20"/>
                <w:lang w:val="en-GB"/>
              </w:rPr>
            </w:pPr>
            <w:r w:rsidRPr="003865AE">
              <w:rPr>
                <w:i/>
                <w:iCs/>
                <w:sz w:val="20"/>
                <w:szCs w:val="20"/>
                <w:lang w:val="en-GB"/>
              </w:rPr>
              <w:t>INTR</w:t>
            </w:r>
          </w:p>
        </w:tc>
        <w:tc>
          <w:tcPr>
            <w:tcW w:w="728" w:type="dxa"/>
          </w:tcPr>
          <w:p w:rsidR="000B4543" w:rsidRPr="003865AE" w:rsidRDefault="000B4543" w:rsidP="0046341E">
            <w:pPr>
              <w:rPr>
                <w:i/>
                <w:iCs/>
                <w:sz w:val="20"/>
                <w:szCs w:val="20"/>
                <w:lang w:val="en-GB"/>
              </w:rPr>
            </w:pPr>
            <w:r w:rsidRPr="003865AE">
              <w:rPr>
                <w:i/>
                <w:iCs/>
                <w:sz w:val="20"/>
                <w:szCs w:val="20"/>
                <w:lang w:val="en-GB"/>
              </w:rPr>
              <w:t>CONS</w:t>
            </w:r>
          </w:p>
        </w:tc>
        <w:tc>
          <w:tcPr>
            <w:tcW w:w="1151" w:type="dxa"/>
          </w:tcPr>
          <w:p w:rsidR="000B4543" w:rsidRPr="003865AE" w:rsidRDefault="000B4543" w:rsidP="0046341E">
            <w:pPr>
              <w:jc w:val="center"/>
              <w:rPr>
                <w:sz w:val="20"/>
                <w:szCs w:val="20"/>
                <w:lang w:val="en-GB"/>
              </w:rPr>
            </w:pPr>
            <w:r w:rsidRPr="003865AE">
              <w:rPr>
                <w:sz w:val="20"/>
                <w:szCs w:val="20"/>
                <w:lang w:val="en-GB"/>
              </w:rPr>
              <w:t>0.638</w:t>
            </w:r>
          </w:p>
          <w:p w:rsidR="000B4543" w:rsidRPr="003865AE" w:rsidRDefault="000B4543" w:rsidP="0046341E">
            <w:pPr>
              <w:jc w:val="center"/>
              <w:rPr>
                <w:sz w:val="20"/>
                <w:szCs w:val="20"/>
                <w:lang w:val="en-GB"/>
              </w:rPr>
            </w:pPr>
            <w:r w:rsidRPr="003865AE">
              <w:rPr>
                <w:sz w:val="20"/>
                <w:szCs w:val="20"/>
                <w:lang w:val="en-GB"/>
              </w:rPr>
              <w:t>(0.160)***</w:t>
            </w:r>
          </w:p>
        </w:tc>
        <w:tc>
          <w:tcPr>
            <w:tcW w:w="1165" w:type="dxa"/>
          </w:tcPr>
          <w:p w:rsidR="000B4543" w:rsidRPr="003865AE" w:rsidRDefault="000B4543" w:rsidP="0046341E">
            <w:pPr>
              <w:jc w:val="center"/>
              <w:rPr>
                <w:sz w:val="20"/>
                <w:szCs w:val="20"/>
                <w:lang w:val="en-GB"/>
              </w:rPr>
            </w:pPr>
            <w:r w:rsidRPr="003865AE">
              <w:rPr>
                <w:sz w:val="20"/>
                <w:szCs w:val="20"/>
                <w:lang w:val="en-GB"/>
              </w:rPr>
              <w:t>0.316</w:t>
            </w:r>
          </w:p>
          <w:p w:rsidR="000B4543" w:rsidRPr="003865AE" w:rsidRDefault="000B4543" w:rsidP="0046341E">
            <w:pPr>
              <w:jc w:val="center"/>
              <w:rPr>
                <w:sz w:val="20"/>
                <w:szCs w:val="20"/>
                <w:lang w:val="en-GB"/>
              </w:rPr>
            </w:pPr>
            <w:r w:rsidRPr="003865AE">
              <w:rPr>
                <w:sz w:val="20"/>
                <w:szCs w:val="20"/>
                <w:lang w:val="en-GB"/>
              </w:rPr>
              <w:t>(0.243)</w:t>
            </w:r>
          </w:p>
        </w:tc>
        <w:tc>
          <w:tcPr>
            <w:tcW w:w="0" w:type="auto"/>
            <w:vMerge/>
          </w:tcPr>
          <w:p w:rsidR="000B4543" w:rsidRPr="003865AE" w:rsidRDefault="000B4543" w:rsidP="0046341E">
            <w:pPr>
              <w:jc w:val="center"/>
              <w:rPr>
                <w:sz w:val="20"/>
                <w:szCs w:val="20"/>
                <w:lang w:val="en-GB" w:eastAsia="de-DE"/>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FIN</w:t>
            </w:r>
          </w:p>
        </w:tc>
        <w:tc>
          <w:tcPr>
            <w:tcW w:w="763" w:type="dxa"/>
          </w:tcPr>
          <w:p w:rsidR="000B4543" w:rsidRPr="003865AE" w:rsidRDefault="000B4543" w:rsidP="0046341E">
            <w:pPr>
              <w:rPr>
                <w:i/>
                <w:iCs/>
                <w:sz w:val="20"/>
                <w:szCs w:val="20"/>
                <w:lang w:val="en-GB"/>
              </w:rPr>
            </w:pPr>
            <w:r w:rsidRPr="003865AE">
              <w:rPr>
                <w:i/>
                <w:iCs/>
                <w:sz w:val="20"/>
                <w:szCs w:val="20"/>
                <w:lang w:val="en-GB"/>
              </w:rPr>
              <w:t>CONS</w:t>
            </w:r>
          </w:p>
        </w:tc>
        <w:tc>
          <w:tcPr>
            <w:tcW w:w="728" w:type="dxa"/>
          </w:tcPr>
          <w:p w:rsidR="000B4543" w:rsidRPr="003865AE" w:rsidRDefault="000B4543" w:rsidP="0046341E">
            <w:pPr>
              <w:rPr>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1.526</w:t>
            </w:r>
          </w:p>
          <w:p w:rsidR="000B4543" w:rsidRPr="003865AE" w:rsidRDefault="000B4543" w:rsidP="0046341E">
            <w:pPr>
              <w:jc w:val="center"/>
              <w:rPr>
                <w:sz w:val="20"/>
                <w:szCs w:val="20"/>
                <w:lang w:val="en-GB"/>
              </w:rPr>
            </w:pPr>
            <w:r w:rsidRPr="003865AE">
              <w:rPr>
                <w:sz w:val="20"/>
                <w:szCs w:val="20"/>
                <w:lang w:val="en-GB"/>
              </w:rPr>
              <w:t>(0.126)***</w:t>
            </w:r>
          </w:p>
        </w:tc>
        <w:tc>
          <w:tcPr>
            <w:tcW w:w="1165" w:type="dxa"/>
          </w:tcPr>
          <w:p w:rsidR="000B4543" w:rsidRPr="003865AE" w:rsidRDefault="000B4543" w:rsidP="0046341E">
            <w:pPr>
              <w:jc w:val="center"/>
              <w:rPr>
                <w:sz w:val="20"/>
                <w:szCs w:val="20"/>
                <w:lang w:val="en-GB"/>
              </w:rPr>
            </w:pPr>
            <w:r w:rsidRPr="003865AE">
              <w:rPr>
                <w:sz w:val="20"/>
                <w:szCs w:val="20"/>
                <w:lang w:val="en-GB"/>
              </w:rPr>
              <w:t>-0.286</w:t>
            </w:r>
          </w:p>
          <w:p w:rsidR="000B4543" w:rsidRPr="003865AE" w:rsidRDefault="000B4543" w:rsidP="0046341E">
            <w:pPr>
              <w:jc w:val="center"/>
              <w:rPr>
                <w:sz w:val="20"/>
                <w:szCs w:val="20"/>
                <w:lang w:val="en-GB"/>
              </w:rPr>
            </w:pPr>
            <w:r w:rsidRPr="003865AE">
              <w:rPr>
                <w:sz w:val="20"/>
                <w:szCs w:val="20"/>
                <w:lang w:val="en-GB"/>
              </w:rPr>
              <w:t>(0.089)***</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2</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yes</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1972-2015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No complex eigenvalue</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i/>
                <w:iCs/>
                <w:sz w:val="20"/>
                <w:szCs w:val="20"/>
                <w:lang w:val="en-GB"/>
              </w:rPr>
            </w:pPr>
            <w:r w:rsidRPr="003865AE">
              <w:rPr>
                <w:i/>
                <w:iCs/>
                <w:sz w:val="20"/>
                <w:szCs w:val="20"/>
                <w:lang w:val="en-GB"/>
              </w:rPr>
              <w:t>INTR</w:t>
            </w:r>
          </w:p>
        </w:tc>
        <w:tc>
          <w:tcPr>
            <w:tcW w:w="728" w:type="dxa"/>
          </w:tcPr>
          <w:p w:rsidR="000B4543" w:rsidRPr="003865AE" w:rsidRDefault="000B4543" w:rsidP="0046341E">
            <w:pPr>
              <w:rPr>
                <w:i/>
                <w:iCs/>
                <w:sz w:val="20"/>
                <w:szCs w:val="20"/>
                <w:lang w:val="en-GB"/>
              </w:rPr>
            </w:pPr>
            <w:r w:rsidRPr="003865AE">
              <w:rPr>
                <w:i/>
                <w:iCs/>
                <w:sz w:val="20"/>
                <w:szCs w:val="20"/>
                <w:lang w:val="en-GB"/>
              </w:rPr>
              <w:t>CONS</w:t>
            </w:r>
          </w:p>
        </w:tc>
        <w:tc>
          <w:tcPr>
            <w:tcW w:w="1151" w:type="dxa"/>
          </w:tcPr>
          <w:p w:rsidR="000B4543" w:rsidRPr="003865AE" w:rsidRDefault="000B4543" w:rsidP="0046341E">
            <w:pPr>
              <w:jc w:val="center"/>
              <w:rPr>
                <w:sz w:val="20"/>
                <w:szCs w:val="20"/>
                <w:lang w:val="en-GB"/>
              </w:rPr>
            </w:pPr>
            <w:r w:rsidRPr="003865AE">
              <w:rPr>
                <w:sz w:val="20"/>
                <w:szCs w:val="20"/>
                <w:lang w:val="en-GB"/>
              </w:rPr>
              <w:t>0.762</w:t>
            </w:r>
          </w:p>
          <w:p w:rsidR="000B4543" w:rsidRPr="003865AE" w:rsidRDefault="000B4543" w:rsidP="0046341E">
            <w:pPr>
              <w:jc w:val="center"/>
              <w:rPr>
                <w:sz w:val="20"/>
                <w:szCs w:val="20"/>
                <w:lang w:val="en-GB"/>
              </w:rPr>
            </w:pPr>
            <w:r w:rsidRPr="003865AE">
              <w:rPr>
                <w:sz w:val="20"/>
                <w:szCs w:val="20"/>
                <w:lang w:val="en-GB"/>
              </w:rPr>
              <w:t>(0.155)***</w:t>
            </w:r>
          </w:p>
        </w:tc>
        <w:tc>
          <w:tcPr>
            <w:tcW w:w="1165" w:type="dxa"/>
          </w:tcPr>
          <w:p w:rsidR="000B4543" w:rsidRPr="003865AE" w:rsidRDefault="000B4543" w:rsidP="0046341E">
            <w:pPr>
              <w:jc w:val="center"/>
              <w:rPr>
                <w:sz w:val="20"/>
                <w:szCs w:val="20"/>
                <w:lang w:val="en-GB"/>
              </w:rPr>
            </w:pPr>
            <w:r w:rsidRPr="003865AE">
              <w:rPr>
                <w:sz w:val="20"/>
                <w:szCs w:val="20"/>
                <w:lang w:val="en-GB"/>
              </w:rPr>
              <w:t>0.000</w:t>
            </w:r>
          </w:p>
          <w:p w:rsidR="000B4543" w:rsidRPr="003865AE" w:rsidRDefault="000B4543" w:rsidP="0046341E">
            <w:pPr>
              <w:jc w:val="center"/>
              <w:rPr>
                <w:sz w:val="20"/>
                <w:szCs w:val="20"/>
                <w:lang w:val="en-GB"/>
              </w:rPr>
            </w:pPr>
            <w:r w:rsidRPr="003865AE">
              <w:rPr>
                <w:sz w:val="20"/>
                <w:szCs w:val="20"/>
                <w:lang w:val="en-GB"/>
              </w:rPr>
              <w:t>(0.219)</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FRA</w:t>
            </w:r>
          </w:p>
        </w:tc>
        <w:tc>
          <w:tcPr>
            <w:tcW w:w="763" w:type="dxa"/>
          </w:tcPr>
          <w:p w:rsidR="000B4543" w:rsidRPr="003865AE" w:rsidRDefault="000B4543" w:rsidP="0046341E">
            <w:pPr>
              <w:rPr>
                <w:i/>
                <w:iCs/>
                <w:sz w:val="20"/>
                <w:szCs w:val="20"/>
                <w:lang w:val="en-GB"/>
              </w:rPr>
            </w:pPr>
            <w:r w:rsidRPr="003865AE">
              <w:rPr>
                <w:i/>
                <w:iCs/>
                <w:sz w:val="20"/>
                <w:szCs w:val="20"/>
                <w:lang w:val="en-GB"/>
              </w:rPr>
              <w:t>CONS</w:t>
            </w:r>
          </w:p>
        </w:tc>
        <w:tc>
          <w:tcPr>
            <w:tcW w:w="728" w:type="dxa"/>
          </w:tcPr>
          <w:p w:rsidR="000B4543" w:rsidRPr="003865AE" w:rsidRDefault="000B4543" w:rsidP="0046341E">
            <w:pPr>
              <w:rPr>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1.176</w:t>
            </w:r>
          </w:p>
          <w:p w:rsidR="000B4543" w:rsidRPr="003865AE" w:rsidRDefault="000B4543" w:rsidP="0046341E">
            <w:pPr>
              <w:jc w:val="center"/>
              <w:rPr>
                <w:sz w:val="20"/>
                <w:szCs w:val="20"/>
                <w:lang w:val="en-GB"/>
              </w:rPr>
            </w:pPr>
            <w:r w:rsidRPr="003865AE">
              <w:rPr>
                <w:sz w:val="20"/>
                <w:szCs w:val="20"/>
                <w:lang w:val="en-GB"/>
              </w:rPr>
              <w:t>(0.157)***</w:t>
            </w:r>
          </w:p>
        </w:tc>
        <w:tc>
          <w:tcPr>
            <w:tcW w:w="1165" w:type="dxa"/>
          </w:tcPr>
          <w:p w:rsidR="000B4543" w:rsidRPr="003865AE" w:rsidRDefault="000B4543" w:rsidP="0046341E">
            <w:pPr>
              <w:jc w:val="center"/>
              <w:rPr>
                <w:sz w:val="20"/>
                <w:szCs w:val="20"/>
                <w:lang w:val="en-GB"/>
              </w:rPr>
            </w:pPr>
            <w:r w:rsidRPr="003865AE">
              <w:rPr>
                <w:sz w:val="20"/>
                <w:szCs w:val="20"/>
                <w:lang w:val="en-GB"/>
              </w:rPr>
              <w:t>-0.097</w:t>
            </w:r>
          </w:p>
          <w:p w:rsidR="000B4543" w:rsidRPr="003865AE" w:rsidRDefault="000B4543" w:rsidP="0046341E">
            <w:pPr>
              <w:jc w:val="center"/>
              <w:rPr>
                <w:sz w:val="20"/>
                <w:szCs w:val="20"/>
                <w:lang w:val="en-GB"/>
              </w:rPr>
            </w:pPr>
            <w:r w:rsidRPr="003865AE">
              <w:rPr>
                <w:sz w:val="20"/>
                <w:szCs w:val="20"/>
                <w:lang w:val="en-GB"/>
              </w:rPr>
              <w:t>(0.082)</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2</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yes</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1973-2015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No complex eigenvalue</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i/>
                <w:iCs/>
                <w:sz w:val="20"/>
                <w:szCs w:val="20"/>
                <w:lang w:val="en-GB"/>
              </w:rPr>
            </w:pPr>
            <w:r w:rsidRPr="003865AE">
              <w:rPr>
                <w:i/>
                <w:iCs/>
                <w:sz w:val="20"/>
                <w:szCs w:val="20"/>
                <w:lang w:val="en-GB"/>
              </w:rPr>
              <w:t>INTR</w:t>
            </w:r>
          </w:p>
        </w:tc>
        <w:tc>
          <w:tcPr>
            <w:tcW w:w="728" w:type="dxa"/>
          </w:tcPr>
          <w:p w:rsidR="000B4543" w:rsidRPr="003865AE" w:rsidRDefault="000B4543" w:rsidP="0046341E">
            <w:pPr>
              <w:rPr>
                <w:i/>
                <w:iCs/>
                <w:sz w:val="20"/>
                <w:szCs w:val="20"/>
                <w:lang w:val="en-GB"/>
              </w:rPr>
            </w:pPr>
            <w:r w:rsidRPr="003865AE">
              <w:rPr>
                <w:i/>
                <w:iCs/>
                <w:sz w:val="20"/>
                <w:szCs w:val="20"/>
                <w:lang w:val="en-GB"/>
              </w:rPr>
              <w:t>CONS</w:t>
            </w:r>
          </w:p>
        </w:tc>
        <w:tc>
          <w:tcPr>
            <w:tcW w:w="1151" w:type="dxa"/>
          </w:tcPr>
          <w:p w:rsidR="000B4543" w:rsidRPr="003865AE" w:rsidRDefault="000B4543" w:rsidP="0046341E">
            <w:pPr>
              <w:jc w:val="center"/>
              <w:rPr>
                <w:sz w:val="20"/>
                <w:szCs w:val="20"/>
                <w:lang w:val="en-GB"/>
              </w:rPr>
            </w:pPr>
            <w:r w:rsidRPr="003865AE">
              <w:rPr>
                <w:sz w:val="20"/>
                <w:szCs w:val="20"/>
                <w:lang w:val="en-GB"/>
              </w:rPr>
              <w:t>0.670</w:t>
            </w:r>
          </w:p>
          <w:p w:rsidR="000B4543" w:rsidRPr="003865AE" w:rsidRDefault="000B4543" w:rsidP="0046341E">
            <w:pPr>
              <w:jc w:val="center"/>
              <w:rPr>
                <w:sz w:val="20"/>
                <w:szCs w:val="20"/>
                <w:lang w:val="en-GB"/>
              </w:rPr>
            </w:pPr>
            <w:r w:rsidRPr="003865AE">
              <w:rPr>
                <w:sz w:val="20"/>
                <w:szCs w:val="20"/>
                <w:lang w:val="en-GB"/>
              </w:rPr>
              <w:t>(0.154)***</w:t>
            </w:r>
          </w:p>
        </w:tc>
        <w:tc>
          <w:tcPr>
            <w:tcW w:w="1165" w:type="dxa"/>
          </w:tcPr>
          <w:p w:rsidR="000B4543" w:rsidRPr="003865AE" w:rsidRDefault="000B4543" w:rsidP="0046341E">
            <w:pPr>
              <w:jc w:val="center"/>
              <w:rPr>
                <w:sz w:val="20"/>
                <w:szCs w:val="20"/>
                <w:lang w:val="en-GB"/>
              </w:rPr>
            </w:pPr>
            <w:r w:rsidRPr="003865AE">
              <w:rPr>
                <w:sz w:val="20"/>
                <w:szCs w:val="20"/>
                <w:lang w:val="en-GB"/>
              </w:rPr>
              <w:t>0.347</w:t>
            </w:r>
          </w:p>
          <w:p w:rsidR="000B4543" w:rsidRPr="003865AE" w:rsidRDefault="000B4543" w:rsidP="0046341E">
            <w:pPr>
              <w:jc w:val="center"/>
              <w:rPr>
                <w:sz w:val="20"/>
                <w:szCs w:val="20"/>
                <w:lang w:val="en-GB"/>
              </w:rPr>
            </w:pPr>
            <w:r w:rsidRPr="003865AE">
              <w:rPr>
                <w:sz w:val="20"/>
                <w:szCs w:val="20"/>
                <w:lang w:val="en-GB"/>
              </w:rPr>
              <w:t>(0.295)</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GBR</w:t>
            </w:r>
          </w:p>
        </w:tc>
        <w:tc>
          <w:tcPr>
            <w:tcW w:w="763" w:type="dxa"/>
          </w:tcPr>
          <w:p w:rsidR="000B4543" w:rsidRPr="003865AE" w:rsidRDefault="000B4543" w:rsidP="0046341E">
            <w:pPr>
              <w:rPr>
                <w:i/>
                <w:iCs/>
                <w:sz w:val="20"/>
                <w:szCs w:val="20"/>
                <w:lang w:val="en-GB"/>
              </w:rPr>
            </w:pPr>
            <w:r w:rsidRPr="003865AE">
              <w:rPr>
                <w:i/>
                <w:iCs/>
                <w:sz w:val="20"/>
                <w:szCs w:val="20"/>
                <w:lang w:val="en-GB"/>
              </w:rPr>
              <w:t>CONS</w:t>
            </w:r>
          </w:p>
        </w:tc>
        <w:tc>
          <w:tcPr>
            <w:tcW w:w="728" w:type="dxa"/>
          </w:tcPr>
          <w:p w:rsidR="000B4543" w:rsidRPr="003865AE" w:rsidRDefault="000B4543" w:rsidP="0046341E">
            <w:pPr>
              <w:rPr>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1.658</w:t>
            </w:r>
          </w:p>
          <w:p w:rsidR="000B4543" w:rsidRPr="003865AE" w:rsidRDefault="000B4543" w:rsidP="0046341E">
            <w:pPr>
              <w:jc w:val="center"/>
              <w:rPr>
                <w:sz w:val="20"/>
                <w:szCs w:val="20"/>
                <w:lang w:val="en-GB"/>
              </w:rPr>
            </w:pPr>
            <w:r w:rsidRPr="003865AE">
              <w:rPr>
                <w:sz w:val="20"/>
                <w:szCs w:val="20"/>
                <w:lang w:val="en-GB"/>
              </w:rPr>
              <w:t>(0.183)***</w:t>
            </w:r>
          </w:p>
        </w:tc>
        <w:tc>
          <w:tcPr>
            <w:tcW w:w="1165" w:type="dxa"/>
          </w:tcPr>
          <w:p w:rsidR="000B4543" w:rsidRPr="003865AE" w:rsidRDefault="000B4543" w:rsidP="0046341E">
            <w:pPr>
              <w:jc w:val="center"/>
              <w:rPr>
                <w:sz w:val="20"/>
                <w:szCs w:val="20"/>
                <w:lang w:val="en-GB"/>
              </w:rPr>
            </w:pPr>
            <w:r w:rsidRPr="003865AE">
              <w:rPr>
                <w:sz w:val="20"/>
                <w:szCs w:val="20"/>
                <w:lang w:val="en-GB"/>
              </w:rPr>
              <w:t>-0.114</w:t>
            </w:r>
          </w:p>
          <w:p w:rsidR="000B4543" w:rsidRPr="003865AE" w:rsidRDefault="000B4543" w:rsidP="0046341E">
            <w:pPr>
              <w:jc w:val="center"/>
              <w:rPr>
                <w:sz w:val="20"/>
                <w:szCs w:val="20"/>
                <w:lang w:val="en-GB"/>
              </w:rPr>
            </w:pPr>
            <w:r w:rsidRPr="003865AE">
              <w:rPr>
                <w:sz w:val="20"/>
                <w:szCs w:val="20"/>
                <w:lang w:val="en-GB"/>
              </w:rPr>
              <w:t>(0.174)</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3</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yes</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1981-2015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8.40;</w:t>
            </w:r>
          </w:p>
          <w:p w:rsidR="000B4543" w:rsidRPr="003865AE" w:rsidRDefault="000B4543" w:rsidP="0046341E">
            <w:pPr>
              <w:jc w:val="center"/>
              <w:rPr>
                <w:sz w:val="20"/>
                <w:szCs w:val="20"/>
                <w:lang w:val="en-GB"/>
              </w:rPr>
            </w:pPr>
            <w:r w:rsidRPr="003865AE">
              <w:rPr>
                <w:sz w:val="20"/>
                <w:szCs w:val="20"/>
                <w:lang w:val="en-GB"/>
              </w:rPr>
              <w:t>3.62</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i/>
                <w:iCs/>
                <w:sz w:val="20"/>
                <w:szCs w:val="20"/>
                <w:lang w:val="en-GB"/>
              </w:rPr>
            </w:pPr>
            <w:r w:rsidRPr="003865AE">
              <w:rPr>
                <w:i/>
                <w:iCs/>
                <w:sz w:val="20"/>
                <w:szCs w:val="20"/>
                <w:lang w:val="en-GB"/>
              </w:rPr>
              <w:t>INTR</w:t>
            </w:r>
          </w:p>
        </w:tc>
        <w:tc>
          <w:tcPr>
            <w:tcW w:w="728" w:type="dxa"/>
          </w:tcPr>
          <w:p w:rsidR="000B4543" w:rsidRPr="003865AE" w:rsidRDefault="000B4543" w:rsidP="0046341E">
            <w:pPr>
              <w:rPr>
                <w:i/>
                <w:iCs/>
                <w:sz w:val="20"/>
                <w:szCs w:val="20"/>
                <w:lang w:val="en-GB"/>
              </w:rPr>
            </w:pPr>
            <w:r w:rsidRPr="003865AE">
              <w:rPr>
                <w:i/>
                <w:iCs/>
                <w:sz w:val="20"/>
                <w:szCs w:val="20"/>
                <w:lang w:val="en-GB"/>
              </w:rPr>
              <w:t>CONS</w:t>
            </w:r>
          </w:p>
        </w:tc>
        <w:tc>
          <w:tcPr>
            <w:tcW w:w="1151" w:type="dxa"/>
          </w:tcPr>
          <w:p w:rsidR="000B4543" w:rsidRPr="003865AE" w:rsidRDefault="000B4543" w:rsidP="0046341E">
            <w:pPr>
              <w:jc w:val="center"/>
              <w:rPr>
                <w:sz w:val="20"/>
                <w:szCs w:val="20"/>
                <w:lang w:val="en-GB"/>
              </w:rPr>
            </w:pPr>
            <w:r w:rsidRPr="003865AE">
              <w:rPr>
                <w:sz w:val="20"/>
                <w:szCs w:val="20"/>
                <w:lang w:val="en-GB"/>
              </w:rPr>
              <w:t>0.441</w:t>
            </w:r>
          </w:p>
          <w:p w:rsidR="000B4543" w:rsidRPr="003865AE" w:rsidRDefault="000B4543" w:rsidP="0046341E">
            <w:pPr>
              <w:jc w:val="center"/>
              <w:rPr>
                <w:sz w:val="20"/>
                <w:szCs w:val="20"/>
                <w:lang w:val="en-GB"/>
              </w:rPr>
            </w:pPr>
            <w:r w:rsidRPr="003865AE">
              <w:rPr>
                <w:sz w:val="20"/>
                <w:szCs w:val="20"/>
                <w:lang w:val="en-GB"/>
              </w:rPr>
              <w:t>(0.155)***</w:t>
            </w:r>
          </w:p>
        </w:tc>
        <w:tc>
          <w:tcPr>
            <w:tcW w:w="1165" w:type="dxa"/>
          </w:tcPr>
          <w:p w:rsidR="000B4543" w:rsidRPr="003865AE" w:rsidRDefault="000B4543" w:rsidP="0046341E">
            <w:pPr>
              <w:jc w:val="center"/>
              <w:rPr>
                <w:sz w:val="20"/>
                <w:szCs w:val="20"/>
                <w:lang w:val="en-GB"/>
              </w:rPr>
            </w:pPr>
            <w:r w:rsidRPr="003865AE">
              <w:rPr>
                <w:sz w:val="20"/>
                <w:szCs w:val="20"/>
                <w:lang w:val="en-GB"/>
              </w:rPr>
              <w:t>0.015</w:t>
            </w:r>
          </w:p>
          <w:p w:rsidR="000B4543" w:rsidRPr="003865AE" w:rsidRDefault="000B4543" w:rsidP="0046341E">
            <w:pPr>
              <w:jc w:val="center"/>
              <w:rPr>
                <w:sz w:val="20"/>
                <w:szCs w:val="20"/>
                <w:lang w:val="en-GB"/>
              </w:rPr>
            </w:pPr>
            <w:r w:rsidRPr="003865AE">
              <w:rPr>
                <w:sz w:val="20"/>
                <w:szCs w:val="20"/>
                <w:lang w:val="en-GB"/>
              </w:rPr>
              <w:t>(0.162)</w:t>
            </w: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c>
          <w:tcPr>
            <w:tcW w:w="0" w:type="auto"/>
            <w:vMerge/>
          </w:tcPr>
          <w:p w:rsidR="000B4543" w:rsidRPr="003865AE" w:rsidRDefault="000B4543" w:rsidP="0046341E">
            <w:pPr>
              <w:jc w:val="center"/>
              <w:rPr>
                <w:sz w:val="20"/>
                <w:szCs w:val="20"/>
                <w:lang w:val="en-GB"/>
              </w:rPr>
            </w:pPr>
          </w:p>
        </w:tc>
      </w:tr>
      <w:tr w:rsidR="000B4543" w:rsidRPr="003865AE" w:rsidTr="000B4543">
        <w:tc>
          <w:tcPr>
            <w:tcW w:w="1045" w:type="dxa"/>
            <w:vMerge w:val="restart"/>
          </w:tcPr>
          <w:p w:rsidR="000B4543" w:rsidRPr="003865AE" w:rsidRDefault="000B4543" w:rsidP="0046341E">
            <w:pPr>
              <w:rPr>
                <w:sz w:val="20"/>
                <w:szCs w:val="20"/>
                <w:lang w:val="en-GB"/>
              </w:rPr>
            </w:pPr>
            <w:r w:rsidRPr="003865AE">
              <w:rPr>
                <w:sz w:val="20"/>
                <w:szCs w:val="20"/>
                <w:lang w:val="en-GB"/>
              </w:rPr>
              <w:t>USA</w:t>
            </w:r>
          </w:p>
        </w:tc>
        <w:tc>
          <w:tcPr>
            <w:tcW w:w="763" w:type="dxa"/>
          </w:tcPr>
          <w:p w:rsidR="000B4543" w:rsidRPr="003865AE" w:rsidRDefault="000B4543" w:rsidP="0046341E">
            <w:pPr>
              <w:rPr>
                <w:i/>
                <w:iCs/>
                <w:sz w:val="20"/>
                <w:szCs w:val="20"/>
                <w:lang w:val="en-GB"/>
              </w:rPr>
            </w:pPr>
            <w:r w:rsidRPr="003865AE">
              <w:rPr>
                <w:i/>
                <w:iCs/>
                <w:sz w:val="20"/>
                <w:szCs w:val="20"/>
                <w:lang w:val="en-GB"/>
              </w:rPr>
              <w:t>CONS</w:t>
            </w:r>
          </w:p>
        </w:tc>
        <w:tc>
          <w:tcPr>
            <w:tcW w:w="728" w:type="dxa"/>
          </w:tcPr>
          <w:p w:rsidR="000B4543" w:rsidRPr="003865AE" w:rsidRDefault="000B4543" w:rsidP="0046341E">
            <w:pPr>
              <w:rPr>
                <w:i/>
                <w:iCs/>
                <w:sz w:val="20"/>
                <w:szCs w:val="20"/>
                <w:lang w:val="en-GB"/>
              </w:rPr>
            </w:pPr>
            <w:r w:rsidRPr="003865AE">
              <w:rPr>
                <w:i/>
                <w:iCs/>
                <w:sz w:val="20"/>
                <w:szCs w:val="20"/>
                <w:lang w:val="en-GB"/>
              </w:rPr>
              <w:t>INTR</w:t>
            </w:r>
          </w:p>
        </w:tc>
        <w:tc>
          <w:tcPr>
            <w:tcW w:w="1151" w:type="dxa"/>
          </w:tcPr>
          <w:p w:rsidR="000B4543" w:rsidRPr="003865AE" w:rsidRDefault="000B4543" w:rsidP="0046341E">
            <w:pPr>
              <w:jc w:val="center"/>
              <w:rPr>
                <w:sz w:val="20"/>
                <w:szCs w:val="20"/>
                <w:lang w:val="en-GB"/>
              </w:rPr>
            </w:pPr>
            <w:r w:rsidRPr="003865AE">
              <w:rPr>
                <w:sz w:val="20"/>
                <w:szCs w:val="20"/>
                <w:lang w:val="en-GB"/>
              </w:rPr>
              <w:t>1.632</w:t>
            </w:r>
          </w:p>
          <w:p w:rsidR="000B4543" w:rsidRPr="003865AE" w:rsidRDefault="000B4543" w:rsidP="0046341E">
            <w:pPr>
              <w:jc w:val="center"/>
              <w:rPr>
                <w:sz w:val="20"/>
                <w:szCs w:val="20"/>
                <w:lang w:val="en-GB"/>
              </w:rPr>
            </w:pPr>
            <w:r w:rsidRPr="003865AE">
              <w:rPr>
                <w:sz w:val="20"/>
                <w:szCs w:val="20"/>
                <w:lang w:val="en-GB"/>
              </w:rPr>
              <w:t>(0.170)***</w:t>
            </w:r>
          </w:p>
        </w:tc>
        <w:tc>
          <w:tcPr>
            <w:tcW w:w="1165" w:type="dxa"/>
          </w:tcPr>
          <w:p w:rsidR="000B4543" w:rsidRPr="003865AE" w:rsidRDefault="000B4543" w:rsidP="0046341E">
            <w:pPr>
              <w:jc w:val="center"/>
              <w:rPr>
                <w:sz w:val="20"/>
                <w:szCs w:val="20"/>
                <w:lang w:val="en-GB"/>
              </w:rPr>
            </w:pPr>
            <w:r w:rsidRPr="003865AE">
              <w:rPr>
                <w:sz w:val="20"/>
                <w:szCs w:val="20"/>
                <w:lang w:val="en-GB"/>
              </w:rPr>
              <w:t>-0.274</w:t>
            </w:r>
          </w:p>
          <w:p w:rsidR="000B4543" w:rsidRPr="003865AE" w:rsidRDefault="000B4543" w:rsidP="0046341E">
            <w:pPr>
              <w:jc w:val="center"/>
              <w:rPr>
                <w:sz w:val="20"/>
                <w:szCs w:val="20"/>
                <w:lang w:val="en-GB"/>
              </w:rPr>
            </w:pPr>
            <w:r w:rsidRPr="003865AE">
              <w:rPr>
                <w:sz w:val="20"/>
                <w:szCs w:val="20"/>
                <w:lang w:val="en-GB"/>
              </w:rPr>
              <w:t>(0.149)*</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3</w:t>
            </w:r>
          </w:p>
        </w:tc>
        <w:tc>
          <w:tcPr>
            <w:tcW w:w="1262" w:type="dxa"/>
            <w:vMerge w:val="restart"/>
          </w:tcPr>
          <w:p w:rsidR="000B4543" w:rsidRPr="003865AE" w:rsidRDefault="000B4543" w:rsidP="0046341E">
            <w:pPr>
              <w:jc w:val="center"/>
              <w:rPr>
                <w:sz w:val="20"/>
                <w:szCs w:val="20"/>
                <w:lang w:val="en-GB"/>
              </w:rPr>
            </w:pPr>
            <w:r w:rsidRPr="003865AE">
              <w:rPr>
                <w:sz w:val="20"/>
                <w:szCs w:val="20"/>
                <w:lang w:val="en-GB"/>
              </w:rPr>
              <w:t>yes</w:t>
            </w:r>
          </w:p>
        </w:tc>
        <w:tc>
          <w:tcPr>
            <w:tcW w:w="783" w:type="dxa"/>
            <w:vMerge w:val="restart"/>
          </w:tcPr>
          <w:p w:rsidR="000B4543" w:rsidRPr="003865AE" w:rsidRDefault="000B4543" w:rsidP="0046341E">
            <w:pPr>
              <w:jc w:val="center"/>
              <w:rPr>
                <w:sz w:val="20"/>
                <w:szCs w:val="20"/>
                <w:lang w:val="en-GB"/>
              </w:rPr>
            </w:pPr>
            <w:r w:rsidRPr="003865AE">
              <w:rPr>
                <w:sz w:val="20"/>
                <w:szCs w:val="20"/>
                <w:lang w:val="en-GB"/>
              </w:rPr>
              <w:t>1974-2015</w:t>
            </w:r>
          </w:p>
        </w:tc>
        <w:tc>
          <w:tcPr>
            <w:tcW w:w="1083" w:type="dxa"/>
            <w:vMerge w:val="restart"/>
          </w:tcPr>
          <w:p w:rsidR="000B4543" w:rsidRPr="003865AE" w:rsidRDefault="000B4543" w:rsidP="0046341E">
            <w:pPr>
              <w:jc w:val="center"/>
              <w:rPr>
                <w:sz w:val="20"/>
                <w:szCs w:val="20"/>
                <w:lang w:val="en-GB"/>
              </w:rPr>
            </w:pPr>
            <w:r w:rsidRPr="003865AE">
              <w:rPr>
                <w:sz w:val="20"/>
                <w:szCs w:val="20"/>
                <w:lang w:val="en-GB"/>
              </w:rPr>
              <w:t>24.58;</w:t>
            </w:r>
          </w:p>
          <w:p w:rsidR="000B4543" w:rsidRPr="003865AE" w:rsidRDefault="000B4543" w:rsidP="0046341E">
            <w:pPr>
              <w:jc w:val="center"/>
              <w:rPr>
                <w:sz w:val="20"/>
                <w:szCs w:val="20"/>
                <w:lang w:val="en-GB"/>
              </w:rPr>
            </w:pPr>
            <w:r w:rsidRPr="003865AE">
              <w:rPr>
                <w:sz w:val="20"/>
                <w:szCs w:val="20"/>
                <w:lang w:val="en-GB"/>
              </w:rPr>
              <w:t>5.26</w:t>
            </w:r>
          </w:p>
        </w:tc>
      </w:tr>
      <w:tr w:rsidR="000B4543" w:rsidRPr="003865AE" w:rsidTr="000B4543">
        <w:tc>
          <w:tcPr>
            <w:tcW w:w="0" w:type="auto"/>
            <w:vMerge/>
          </w:tcPr>
          <w:p w:rsidR="000B4543" w:rsidRPr="003865AE" w:rsidRDefault="000B4543" w:rsidP="0046341E">
            <w:pPr>
              <w:rPr>
                <w:sz w:val="20"/>
                <w:szCs w:val="20"/>
                <w:lang w:val="en-GB"/>
              </w:rPr>
            </w:pPr>
          </w:p>
        </w:tc>
        <w:tc>
          <w:tcPr>
            <w:tcW w:w="763" w:type="dxa"/>
          </w:tcPr>
          <w:p w:rsidR="000B4543" w:rsidRPr="003865AE" w:rsidRDefault="000B4543" w:rsidP="0046341E">
            <w:pPr>
              <w:rPr>
                <w:i/>
                <w:iCs/>
                <w:sz w:val="20"/>
                <w:szCs w:val="20"/>
                <w:lang w:val="en-GB"/>
              </w:rPr>
            </w:pPr>
            <w:r w:rsidRPr="003865AE">
              <w:rPr>
                <w:i/>
                <w:iCs/>
                <w:sz w:val="20"/>
                <w:szCs w:val="20"/>
                <w:lang w:val="en-GB"/>
              </w:rPr>
              <w:t>INTR</w:t>
            </w:r>
          </w:p>
        </w:tc>
        <w:tc>
          <w:tcPr>
            <w:tcW w:w="728" w:type="dxa"/>
          </w:tcPr>
          <w:p w:rsidR="000B4543" w:rsidRPr="003865AE" w:rsidRDefault="000B4543" w:rsidP="0046341E">
            <w:pPr>
              <w:rPr>
                <w:i/>
                <w:iCs/>
                <w:sz w:val="20"/>
                <w:szCs w:val="20"/>
                <w:lang w:val="en-GB"/>
              </w:rPr>
            </w:pPr>
            <w:r w:rsidRPr="003865AE">
              <w:rPr>
                <w:i/>
                <w:iCs/>
                <w:sz w:val="20"/>
                <w:szCs w:val="20"/>
                <w:lang w:val="en-GB"/>
              </w:rPr>
              <w:t>CONS</w:t>
            </w:r>
          </w:p>
        </w:tc>
        <w:tc>
          <w:tcPr>
            <w:tcW w:w="1151" w:type="dxa"/>
          </w:tcPr>
          <w:p w:rsidR="000B4543" w:rsidRPr="003865AE" w:rsidRDefault="000B4543" w:rsidP="0046341E">
            <w:pPr>
              <w:rPr>
                <w:sz w:val="20"/>
                <w:szCs w:val="20"/>
                <w:lang w:val="en-GB"/>
              </w:rPr>
            </w:pPr>
            <w:r w:rsidRPr="003865AE">
              <w:rPr>
                <w:sz w:val="20"/>
                <w:szCs w:val="20"/>
                <w:lang w:val="en-GB"/>
              </w:rPr>
              <w:t>0.914</w:t>
            </w:r>
          </w:p>
          <w:p w:rsidR="000B4543" w:rsidRPr="003865AE" w:rsidRDefault="000B4543" w:rsidP="0046341E">
            <w:pPr>
              <w:rPr>
                <w:sz w:val="20"/>
                <w:szCs w:val="20"/>
                <w:lang w:val="en-GB"/>
              </w:rPr>
            </w:pPr>
            <w:r w:rsidRPr="003865AE">
              <w:rPr>
                <w:sz w:val="20"/>
                <w:szCs w:val="20"/>
                <w:lang w:val="en-GB"/>
              </w:rPr>
              <w:t>(0.160)***</w:t>
            </w:r>
          </w:p>
        </w:tc>
        <w:tc>
          <w:tcPr>
            <w:tcW w:w="1165" w:type="dxa"/>
          </w:tcPr>
          <w:p w:rsidR="000B4543" w:rsidRPr="003865AE" w:rsidRDefault="000B4543" w:rsidP="0046341E">
            <w:pPr>
              <w:rPr>
                <w:sz w:val="20"/>
                <w:szCs w:val="20"/>
                <w:lang w:val="en-GB"/>
              </w:rPr>
            </w:pPr>
            <w:r w:rsidRPr="003865AE">
              <w:rPr>
                <w:sz w:val="20"/>
                <w:szCs w:val="20"/>
                <w:lang w:val="en-GB"/>
              </w:rPr>
              <w:t>0.482</w:t>
            </w:r>
          </w:p>
          <w:p w:rsidR="000B4543" w:rsidRPr="003865AE" w:rsidRDefault="000B4543" w:rsidP="0046341E">
            <w:pPr>
              <w:rPr>
                <w:sz w:val="20"/>
                <w:szCs w:val="20"/>
                <w:lang w:val="en-GB"/>
              </w:rPr>
            </w:pPr>
            <w:r w:rsidRPr="003865AE">
              <w:rPr>
                <w:sz w:val="20"/>
                <w:szCs w:val="20"/>
                <w:lang w:val="en-GB"/>
              </w:rPr>
              <w:t>(0.183)**</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bl>
    <w:p w:rsidR="000B4543" w:rsidRPr="003865AE" w:rsidRDefault="000B4543" w:rsidP="0046341E">
      <w:pPr>
        <w:pStyle w:val="Note"/>
        <w:rPr>
          <w:rFonts w:eastAsia="Times New Roman"/>
          <w:color w:val="000000" w:themeColor="text1"/>
          <w:szCs w:val="20"/>
          <w:lang w:eastAsia="de-DE"/>
        </w:rPr>
      </w:pPr>
      <w:r w:rsidRPr="003865AE">
        <w:rPr>
          <w:i/>
          <w:iCs/>
          <w:szCs w:val="20"/>
        </w:rPr>
        <w:t>Notes</w:t>
      </w:r>
      <w:r w:rsidRPr="003865AE">
        <w:rPr>
          <w:szCs w:val="20"/>
        </w:rPr>
        <w:t>: AUS: Australia; CAN: Canada; DEU: Germany; FIN: Finland; FRA: France; GBR: Great Britain; USA: United States. DVL: Dependent variable. LDV: lagged dependent variable. EPV: first lag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xml:space="preserve">. All specifications were estimated with a constant (not reported). </w:t>
      </w:r>
    </w:p>
    <w:p w:rsidR="000B4543" w:rsidRDefault="000B4543" w:rsidP="0046341E">
      <w:pPr>
        <w:spacing w:after="160"/>
        <w:jc w:val="left"/>
        <w:rPr>
          <w:b/>
          <w:iCs/>
          <w:szCs w:val="18"/>
        </w:rPr>
      </w:pPr>
      <w:r>
        <w:br w:type="page"/>
      </w:r>
    </w:p>
    <w:p w:rsidR="000B4543" w:rsidRPr="00847878" w:rsidRDefault="000B4543" w:rsidP="0046341E">
      <w:pPr>
        <w:pStyle w:val="Caption"/>
        <w:spacing w:line="360" w:lineRule="auto"/>
      </w:pPr>
      <w:r>
        <w:lastRenderedPageBreak/>
        <w:t>Table A15</w:t>
      </w:r>
      <w:r w:rsidRPr="00847878">
        <w:t xml:space="preserve">: VAR models with </w:t>
      </w:r>
      <w:r w:rsidRPr="00847878">
        <w:rPr>
          <w:i/>
        </w:rPr>
        <w:t xml:space="preserve">NFCD </w:t>
      </w:r>
      <w:r w:rsidRPr="00847878">
        <w:t xml:space="preserve">and </w:t>
      </w:r>
      <w:r w:rsidRPr="00847878">
        <w:rPr>
          <w:i/>
        </w:rPr>
        <w:t>INV</w:t>
      </w:r>
      <w:r w:rsidRPr="00847878">
        <w:t xml:space="preserve"> </w:t>
      </w:r>
    </w:p>
    <w:tbl>
      <w:tblPr>
        <w:tblStyle w:val="TableGrid"/>
        <w:tblW w:w="0" w:type="auto"/>
        <w:tblLook w:val="04A0"/>
      </w:tblPr>
      <w:tblGrid>
        <w:gridCol w:w="1173"/>
        <w:gridCol w:w="750"/>
        <w:gridCol w:w="750"/>
        <w:gridCol w:w="1120"/>
        <w:gridCol w:w="1112"/>
        <w:gridCol w:w="831"/>
        <w:gridCol w:w="1678"/>
        <w:gridCol w:w="890"/>
        <w:gridCol w:w="938"/>
      </w:tblGrid>
      <w:tr w:rsidR="000B4543" w:rsidRPr="003865AE" w:rsidTr="000B4543">
        <w:tc>
          <w:tcPr>
            <w:tcW w:w="0" w:type="auto"/>
          </w:tcPr>
          <w:p w:rsidR="000B4543" w:rsidRPr="003865AE" w:rsidRDefault="000B4543" w:rsidP="0046341E">
            <w:pPr>
              <w:rPr>
                <w:b/>
                <w:bCs/>
                <w:sz w:val="20"/>
                <w:szCs w:val="20"/>
                <w:lang w:val="en-GB"/>
              </w:rPr>
            </w:pPr>
            <w:r w:rsidRPr="003865AE">
              <w:rPr>
                <w:b/>
                <w:bCs/>
                <w:sz w:val="20"/>
                <w:szCs w:val="20"/>
                <w:lang w:val="en-GB"/>
              </w:rPr>
              <w:t>Country</w:t>
            </w:r>
          </w:p>
        </w:tc>
        <w:tc>
          <w:tcPr>
            <w:tcW w:w="0" w:type="auto"/>
          </w:tcPr>
          <w:p w:rsidR="000B4543" w:rsidRPr="003865AE" w:rsidRDefault="000B4543" w:rsidP="0046341E">
            <w:pPr>
              <w:rPr>
                <w:b/>
                <w:bCs/>
                <w:sz w:val="20"/>
                <w:szCs w:val="20"/>
                <w:lang w:val="en-GB"/>
              </w:rPr>
            </w:pPr>
            <w:r w:rsidRPr="003865AE">
              <w:rPr>
                <w:b/>
                <w:bCs/>
                <w:sz w:val="20"/>
                <w:szCs w:val="20"/>
                <w:lang w:val="en-GB"/>
              </w:rPr>
              <w:t>DV</w:t>
            </w:r>
          </w:p>
        </w:tc>
        <w:tc>
          <w:tcPr>
            <w:tcW w:w="0" w:type="auto"/>
          </w:tcPr>
          <w:p w:rsidR="000B4543" w:rsidRPr="003865AE" w:rsidRDefault="000B4543" w:rsidP="0046341E">
            <w:pPr>
              <w:rPr>
                <w:b/>
                <w:bCs/>
                <w:sz w:val="20"/>
                <w:szCs w:val="20"/>
                <w:lang w:val="en-GB"/>
              </w:rPr>
            </w:pPr>
            <w:r w:rsidRPr="003865AE">
              <w:rPr>
                <w:b/>
                <w:bCs/>
                <w:sz w:val="20"/>
                <w:szCs w:val="20"/>
                <w:lang w:val="en-GB"/>
              </w:rPr>
              <w:t>EPV</w:t>
            </w: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46341E">
            <w:pPr>
              <w:rPr>
                <w:b/>
                <w:sz w:val="20"/>
                <w:szCs w:val="20"/>
                <w:lang w:val="en-GB"/>
              </w:rPr>
            </w:pP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0" w:type="auto"/>
          </w:tcPr>
          <w:p w:rsidR="000B4543" w:rsidRPr="003865AE" w:rsidRDefault="000B4543" w:rsidP="0046341E">
            <w:pPr>
              <w:rPr>
                <w:b/>
                <w:bCs/>
                <w:sz w:val="20"/>
                <w:szCs w:val="20"/>
                <w:lang w:val="en-GB" w:eastAsia="de-DE"/>
              </w:rPr>
            </w:pPr>
            <w:r w:rsidRPr="003865AE">
              <w:rPr>
                <w:b/>
                <w:bCs/>
                <w:sz w:val="20"/>
                <w:szCs w:val="20"/>
                <w:lang w:val="en-GB" w:eastAsia="de-DE"/>
              </w:rPr>
              <w:t>Lag order</w:t>
            </w:r>
          </w:p>
        </w:tc>
        <w:tc>
          <w:tcPr>
            <w:tcW w:w="0" w:type="auto"/>
          </w:tcPr>
          <w:p w:rsidR="000B4543" w:rsidRPr="003865AE" w:rsidRDefault="000B4543" w:rsidP="0046341E">
            <w:pPr>
              <w:rPr>
                <w:b/>
                <w:bCs/>
                <w:sz w:val="20"/>
                <w:szCs w:val="20"/>
                <w:lang w:val="en-GB"/>
              </w:rPr>
            </w:pPr>
            <w:r w:rsidRPr="003865AE">
              <w:rPr>
                <w:b/>
                <w:bCs/>
                <w:sz w:val="20"/>
                <w:szCs w:val="20"/>
                <w:lang w:val="en-GB"/>
              </w:rPr>
              <w:t>Necessary condition satisfied?</w:t>
            </w:r>
          </w:p>
        </w:tc>
        <w:tc>
          <w:tcPr>
            <w:tcW w:w="0" w:type="auto"/>
          </w:tcPr>
          <w:p w:rsidR="000B4543" w:rsidRPr="003865AE" w:rsidRDefault="000B4543" w:rsidP="0046341E">
            <w:pPr>
              <w:rPr>
                <w:b/>
                <w:bCs/>
                <w:sz w:val="20"/>
                <w:szCs w:val="20"/>
                <w:lang w:val="en-GB"/>
              </w:rPr>
            </w:pPr>
            <w:r w:rsidRPr="003865AE">
              <w:rPr>
                <w:b/>
                <w:bCs/>
                <w:sz w:val="20"/>
                <w:szCs w:val="20"/>
                <w:lang w:val="en-GB"/>
              </w:rPr>
              <w:t>Period</w:t>
            </w:r>
          </w:p>
        </w:tc>
        <w:tc>
          <w:tcPr>
            <w:tcW w:w="0" w:type="auto"/>
          </w:tcPr>
          <w:p w:rsidR="000B4543" w:rsidRPr="003865AE" w:rsidRDefault="000B4543" w:rsidP="0046341E">
            <w:pPr>
              <w:rPr>
                <w:b/>
                <w:bCs/>
                <w:sz w:val="20"/>
                <w:szCs w:val="20"/>
                <w:lang w:val="en-GB"/>
              </w:rPr>
            </w:pPr>
            <w:r w:rsidRPr="003865AE">
              <w:rPr>
                <w:b/>
                <w:bCs/>
                <w:sz w:val="20"/>
                <w:szCs w:val="20"/>
                <w:lang w:val="en-GB"/>
              </w:rPr>
              <w:t>Cycle length</w:t>
            </w: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AUS</w:t>
            </w:r>
          </w:p>
        </w:tc>
        <w:tc>
          <w:tcPr>
            <w:tcW w:w="0" w:type="auto"/>
          </w:tcPr>
          <w:p w:rsidR="000B4543" w:rsidRPr="003865AE" w:rsidRDefault="000B4543" w:rsidP="0046341E">
            <w:pPr>
              <w:rPr>
                <w:b/>
                <w:bCs/>
                <w:i/>
                <w:iCs/>
                <w:sz w:val="20"/>
                <w:szCs w:val="20"/>
                <w:lang w:val="en-GB"/>
              </w:rPr>
            </w:pPr>
            <w:r w:rsidRPr="003865AE">
              <w:rPr>
                <w:i/>
                <w:iCs/>
                <w:sz w:val="20"/>
                <w:szCs w:val="20"/>
                <w:lang w:val="en-GB"/>
              </w:rPr>
              <w:t>INV</w:t>
            </w:r>
          </w:p>
        </w:tc>
        <w:tc>
          <w:tcPr>
            <w:tcW w:w="0" w:type="auto"/>
          </w:tcPr>
          <w:p w:rsidR="000B4543" w:rsidRPr="003865AE" w:rsidRDefault="000B4543" w:rsidP="0046341E">
            <w:pPr>
              <w:rPr>
                <w:b/>
                <w:bCs/>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1.127</w:t>
            </w:r>
          </w:p>
          <w:p w:rsidR="000B4543" w:rsidRPr="003865AE" w:rsidRDefault="000B4543" w:rsidP="0046341E">
            <w:pPr>
              <w:rPr>
                <w:sz w:val="20"/>
                <w:szCs w:val="20"/>
                <w:lang w:val="en-GB"/>
              </w:rPr>
            </w:pPr>
            <w:r w:rsidRPr="003865AE">
              <w:rPr>
                <w:sz w:val="20"/>
                <w:szCs w:val="20"/>
                <w:lang w:val="en-GB"/>
              </w:rPr>
              <w:t>(0.182)***</w:t>
            </w:r>
          </w:p>
        </w:tc>
        <w:tc>
          <w:tcPr>
            <w:tcW w:w="0" w:type="auto"/>
          </w:tcPr>
          <w:p w:rsidR="000B4543" w:rsidRPr="003865AE" w:rsidRDefault="000B4543" w:rsidP="0046341E">
            <w:pPr>
              <w:rPr>
                <w:sz w:val="20"/>
                <w:szCs w:val="20"/>
                <w:lang w:val="en-GB"/>
              </w:rPr>
            </w:pPr>
            <w:r w:rsidRPr="003865AE">
              <w:rPr>
                <w:sz w:val="20"/>
                <w:szCs w:val="20"/>
                <w:lang w:val="en-GB"/>
              </w:rPr>
              <w:t>-0.132</w:t>
            </w:r>
          </w:p>
          <w:p w:rsidR="000B4543" w:rsidRPr="003865AE" w:rsidRDefault="000B4543" w:rsidP="0046341E">
            <w:pPr>
              <w:rPr>
                <w:sz w:val="20"/>
                <w:szCs w:val="20"/>
                <w:lang w:val="en-GB"/>
              </w:rPr>
            </w:pPr>
            <w:r w:rsidRPr="003865AE">
              <w:rPr>
                <w:sz w:val="20"/>
                <w:szCs w:val="20"/>
                <w:lang w:val="en-GB"/>
              </w:rPr>
              <w:t>(0.304)</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2</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1979-2015</w:t>
            </w:r>
          </w:p>
        </w:tc>
        <w:tc>
          <w:tcPr>
            <w:tcW w:w="0" w:type="auto"/>
            <w:vMerge w:val="restart"/>
          </w:tcPr>
          <w:p w:rsidR="000B4543" w:rsidRPr="003865AE" w:rsidRDefault="000B4543" w:rsidP="0046341E">
            <w:pPr>
              <w:rPr>
                <w:sz w:val="20"/>
                <w:szCs w:val="20"/>
                <w:lang w:val="en-GB"/>
              </w:rPr>
            </w:pPr>
            <w:r w:rsidRPr="003865AE">
              <w:rPr>
                <w:sz w:val="20"/>
                <w:szCs w:val="20"/>
                <w:lang w:val="en-GB"/>
              </w:rPr>
              <w:t>14.92</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b/>
                <w:bCs/>
                <w:i/>
                <w:iCs/>
                <w:sz w:val="20"/>
                <w:szCs w:val="20"/>
                <w:lang w:val="en-GB"/>
              </w:rPr>
            </w:pPr>
            <w:r w:rsidRPr="003865AE">
              <w:rPr>
                <w:i/>
                <w:iCs/>
                <w:sz w:val="20"/>
                <w:szCs w:val="20"/>
                <w:lang w:val="en-GB"/>
              </w:rPr>
              <w:t>NFCD</w:t>
            </w:r>
          </w:p>
        </w:tc>
        <w:tc>
          <w:tcPr>
            <w:tcW w:w="0" w:type="auto"/>
          </w:tcPr>
          <w:p w:rsidR="000B4543" w:rsidRPr="003865AE" w:rsidRDefault="000B4543" w:rsidP="0046341E">
            <w:pPr>
              <w:rPr>
                <w:b/>
                <w:bCs/>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1.541</w:t>
            </w:r>
          </w:p>
          <w:p w:rsidR="000B4543" w:rsidRPr="003865AE" w:rsidRDefault="000B4543" w:rsidP="0046341E">
            <w:pPr>
              <w:rPr>
                <w:sz w:val="20"/>
                <w:szCs w:val="20"/>
                <w:lang w:val="en-GB"/>
              </w:rPr>
            </w:pPr>
            <w:r w:rsidRPr="003865AE">
              <w:rPr>
                <w:sz w:val="20"/>
                <w:szCs w:val="20"/>
                <w:lang w:val="en-GB"/>
              </w:rPr>
              <w:t>(0.122)***</w:t>
            </w:r>
          </w:p>
        </w:tc>
        <w:tc>
          <w:tcPr>
            <w:tcW w:w="0" w:type="auto"/>
          </w:tcPr>
          <w:p w:rsidR="000B4543" w:rsidRPr="003865AE" w:rsidRDefault="000B4543" w:rsidP="0046341E">
            <w:pPr>
              <w:rPr>
                <w:sz w:val="20"/>
                <w:szCs w:val="20"/>
                <w:lang w:val="en-GB"/>
              </w:rPr>
            </w:pPr>
            <w:r w:rsidRPr="003865AE">
              <w:rPr>
                <w:sz w:val="20"/>
                <w:szCs w:val="20"/>
                <w:lang w:val="en-GB"/>
              </w:rPr>
              <w:t>-0.009</w:t>
            </w:r>
          </w:p>
          <w:p w:rsidR="000B4543" w:rsidRPr="003865AE" w:rsidRDefault="000B4543" w:rsidP="0046341E">
            <w:pPr>
              <w:rPr>
                <w:sz w:val="20"/>
                <w:szCs w:val="20"/>
                <w:lang w:val="en-GB"/>
              </w:rPr>
            </w:pPr>
            <w:r w:rsidRPr="003865AE">
              <w:rPr>
                <w:sz w:val="20"/>
                <w:szCs w:val="20"/>
                <w:lang w:val="en-GB"/>
              </w:rPr>
              <w:t>(0.073)</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CAN</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0.887</w:t>
            </w:r>
          </w:p>
          <w:p w:rsidR="000B4543" w:rsidRPr="003865AE" w:rsidRDefault="000B4543" w:rsidP="0046341E">
            <w:pPr>
              <w:rPr>
                <w:sz w:val="20"/>
                <w:szCs w:val="20"/>
                <w:lang w:val="en-GB"/>
              </w:rPr>
            </w:pPr>
            <w:r w:rsidRPr="003865AE">
              <w:rPr>
                <w:sz w:val="20"/>
                <w:szCs w:val="20"/>
                <w:lang w:val="en-GB"/>
              </w:rPr>
              <w:t>(0.152)***</w:t>
            </w:r>
          </w:p>
        </w:tc>
        <w:tc>
          <w:tcPr>
            <w:tcW w:w="0" w:type="auto"/>
          </w:tcPr>
          <w:p w:rsidR="000B4543" w:rsidRPr="003865AE" w:rsidRDefault="000B4543" w:rsidP="0046341E">
            <w:pPr>
              <w:rPr>
                <w:sz w:val="20"/>
                <w:szCs w:val="20"/>
                <w:lang w:val="en-GB"/>
              </w:rPr>
            </w:pPr>
            <w:r w:rsidRPr="003865AE">
              <w:rPr>
                <w:sz w:val="20"/>
                <w:szCs w:val="20"/>
                <w:lang w:val="en-GB"/>
              </w:rPr>
              <w:t>-0.381</w:t>
            </w:r>
          </w:p>
          <w:p w:rsidR="000B4543" w:rsidRPr="003865AE" w:rsidRDefault="000B4543" w:rsidP="0046341E">
            <w:pPr>
              <w:rPr>
                <w:sz w:val="20"/>
                <w:szCs w:val="20"/>
                <w:lang w:val="en-GB"/>
              </w:rPr>
            </w:pPr>
            <w:r w:rsidRPr="003865AE">
              <w:rPr>
                <w:sz w:val="20"/>
                <w:szCs w:val="20"/>
                <w:lang w:val="en-GB"/>
              </w:rPr>
              <w:t>(0.274)</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3</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1973-2015</w:t>
            </w:r>
          </w:p>
        </w:tc>
        <w:tc>
          <w:tcPr>
            <w:tcW w:w="0" w:type="auto"/>
            <w:vMerge w:val="restart"/>
          </w:tcPr>
          <w:p w:rsidR="000B4543" w:rsidRPr="003865AE" w:rsidRDefault="000B4543" w:rsidP="0046341E">
            <w:pPr>
              <w:rPr>
                <w:sz w:val="20"/>
                <w:szCs w:val="20"/>
                <w:lang w:val="en-GB"/>
              </w:rPr>
            </w:pPr>
            <w:r w:rsidRPr="003865AE">
              <w:rPr>
                <w:sz w:val="20"/>
                <w:szCs w:val="20"/>
                <w:lang w:val="en-GB"/>
              </w:rPr>
              <w:t>15.25;</w:t>
            </w:r>
          </w:p>
          <w:p w:rsidR="000B4543" w:rsidRPr="003865AE" w:rsidRDefault="000B4543" w:rsidP="0046341E">
            <w:pPr>
              <w:rPr>
                <w:sz w:val="20"/>
                <w:szCs w:val="20"/>
                <w:lang w:val="en-GB"/>
              </w:rPr>
            </w:pPr>
            <w:r w:rsidRPr="003865AE">
              <w:rPr>
                <w:sz w:val="20"/>
                <w:szCs w:val="20"/>
                <w:lang w:val="en-GB"/>
              </w:rPr>
              <w:t>6.37</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1.435</w:t>
            </w:r>
          </w:p>
          <w:p w:rsidR="000B4543" w:rsidRPr="003865AE" w:rsidRDefault="000B4543" w:rsidP="0046341E">
            <w:pPr>
              <w:rPr>
                <w:sz w:val="20"/>
                <w:szCs w:val="20"/>
                <w:lang w:val="en-GB"/>
              </w:rPr>
            </w:pPr>
            <w:r w:rsidRPr="003865AE">
              <w:rPr>
                <w:sz w:val="20"/>
                <w:szCs w:val="20"/>
                <w:lang w:val="en-GB"/>
              </w:rPr>
              <w:t>(0.178)***</w:t>
            </w:r>
          </w:p>
        </w:tc>
        <w:tc>
          <w:tcPr>
            <w:tcW w:w="0" w:type="auto"/>
          </w:tcPr>
          <w:p w:rsidR="000B4543" w:rsidRPr="003865AE" w:rsidRDefault="000B4543" w:rsidP="0046341E">
            <w:pPr>
              <w:rPr>
                <w:sz w:val="20"/>
                <w:szCs w:val="20"/>
                <w:lang w:val="en-GB"/>
              </w:rPr>
            </w:pPr>
            <w:r w:rsidRPr="003865AE">
              <w:rPr>
                <w:sz w:val="20"/>
                <w:szCs w:val="20"/>
                <w:lang w:val="en-GB"/>
              </w:rPr>
              <w:t>0.204</w:t>
            </w:r>
          </w:p>
          <w:p w:rsidR="000B4543" w:rsidRPr="003865AE" w:rsidRDefault="000B4543" w:rsidP="0046341E">
            <w:pPr>
              <w:rPr>
                <w:sz w:val="20"/>
                <w:szCs w:val="20"/>
                <w:lang w:val="en-GB"/>
              </w:rPr>
            </w:pPr>
            <w:r w:rsidRPr="003865AE">
              <w:rPr>
                <w:sz w:val="20"/>
                <w:szCs w:val="20"/>
                <w:lang w:val="en-GB"/>
              </w:rPr>
              <w:t>(0.098)**</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DEU</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1.333</w:t>
            </w:r>
          </w:p>
          <w:p w:rsidR="000B4543" w:rsidRPr="003865AE" w:rsidRDefault="000B4543" w:rsidP="0046341E">
            <w:pPr>
              <w:rPr>
                <w:sz w:val="20"/>
                <w:szCs w:val="20"/>
                <w:lang w:val="en-GB"/>
              </w:rPr>
            </w:pPr>
            <w:r w:rsidRPr="003865AE">
              <w:rPr>
                <w:sz w:val="20"/>
                <w:szCs w:val="20"/>
                <w:lang w:val="en-GB"/>
              </w:rPr>
              <w:t>(0.179)***</w:t>
            </w:r>
          </w:p>
        </w:tc>
        <w:tc>
          <w:tcPr>
            <w:tcW w:w="0" w:type="auto"/>
          </w:tcPr>
          <w:p w:rsidR="000B4543" w:rsidRPr="003865AE" w:rsidRDefault="000B4543" w:rsidP="0046341E">
            <w:pPr>
              <w:rPr>
                <w:sz w:val="20"/>
                <w:szCs w:val="20"/>
                <w:lang w:val="en-GB"/>
              </w:rPr>
            </w:pPr>
            <w:r w:rsidRPr="003865AE">
              <w:rPr>
                <w:sz w:val="20"/>
                <w:szCs w:val="20"/>
                <w:lang w:val="en-GB"/>
              </w:rPr>
              <w:t>0.012</w:t>
            </w:r>
          </w:p>
          <w:p w:rsidR="000B4543" w:rsidRPr="003865AE" w:rsidRDefault="000B4543" w:rsidP="0046341E">
            <w:pPr>
              <w:rPr>
                <w:sz w:val="20"/>
                <w:szCs w:val="20"/>
                <w:lang w:val="en-GB"/>
              </w:rPr>
            </w:pPr>
            <w:r w:rsidRPr="003865AE">
              <w:rPr>
                <w:sz w:val="20"/>
                <w:szCs w:val="20"/>
                <w:lang w:val="en-GB"/>
              </w:rPr>
              <w:t>(0.568)</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3</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1973-2015</w:t>
            </w:r>
          </w:p>
        </w:tc>
        <w:tc>
          <w:tcPr>
            <w:tcW w:w="0" w:type="auto"/>
            <w:vMerge w:val="restart"/>
          </w:tcPr>
          <w:p w:rsidR="000B4543" w:rsidRPr="003865AE" w:rsidRDefault="000B4543" w:rsidP="0046341E">
            <w:pPr>
              <w:rPr>
                <w:sz w:val="20"/>
                <w:szCs w:val="20"/>
                <w:lang w:val="en-GB"/>
              </w:rPr>
            </w:pPr>
            <w:r w:rsidRPr="003865AE">
              <w:rPr>
                <w:sz w:val="20"/>
                <w:szCs w:val="20"/>
                <w:lang w:val="en-GB"/>
              </w:rPr>
              <w:t>7.10;</w:t>
            </w:r>
          </w:p>
          <w:p w:rsidR="000B4543" w:rsidRPr="003865AE" w:rsidRDefault="000B4543" w:rsidP="0046341E">
            <w:pPr>
              <w:rPr>
                <w:sz w:val="20"/>
                <w:szCs w:val="20"/>
                <w:lang w:val="en-GB"/>
              </w:rPr>
            </w:pPr>
            <w:r w:rsidRPr="003865AE">
              <w:rPr>
                <w:sz w:val="20"/>
                <w:szCs w:val="20"/>
                <w:lang w:val="en-GB"/>
              </w:rPr>
              <w:t>3.42</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1.060</w:t>
            </w:r>
          </w:p>
          <w:p w:rsidR="000B4543" w:rsidRPr="003865AE" w:rsidRDefault="000B4543" w:rsidP="0046341E">
            <w:pPr>
              <w:rPr>
                <w:sz w:val="20"/>
                <w:szCs w:val="20"/>
                <w:lang w:val="en-GB"/>
              </w:rPr>
            </w:pPr>
            <w:r w:rsidRPr="003865AE">
              <w:rPr>
                <w:sz w:val="20"/>
                <w:szCs w:val="20"/>
                <w:lang w:val="en-GB"/>
              </w:rPr>
              <w:t>(0.164)***</w:t>
            </w:r>
          </w:p>
        </w:tc>
        <w:tc>
          <w:tcPr>
            <w:tcW w:w="0" w:type="auto"/>
          </w:tcPr>
          <w:p w:rsidR="000B4543" w:rsidRPr="003865AE" w:rsidRDefault="000B4543" w:rsidP="0046341E">
            <w:pPr>
              <w:rPr>
                <w:sz w:val="20"/>
                <w:szCs w:val="20"/>
                <w:lang w:val="en-GB"/>
              </w:rPr>
            </w:pPr>
            <w:r w:rsidRPr="003865AE">
              <w:rPr>
                <w:sz w:val="20"/>
                <w:szCs w:val="20"/>
                <w:lang w:val="en-GB"/>
              </w:rPr>
              <w:t>-0.026</w:t>
            </w:r>
          </w:p>
          <w:p w:rsidR="000B4543" w:rsidRPr="003865AE" w:rsidRDefault="000B4543" w:rsidP="0046341E">
            <w:pPr>
              <w:rPr>
                <w:sz w:val="20"/>
                <w:szCs w:val="20"/>
                <w:lang w:val="en-GB"/>
              </w:rPr>
            </w:pPr>
            <w:r w:rsidRPr="003865AE">
              <w:rPr>
                <w:sz w:val="20"/>
                <w:szCs w:val="20"/>
                <w:lang w:val="en-GB"/>
              </w:rPr>
              <w:t>(0.052)</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FIN</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1.366</w:t>
            </w:r>
          </w:p>
          <w:p w:rsidR="000B4543" w:rsidRPr="003865AE" w:rsidRDefault="000B4543" w:rsidP="0046341E">
            <w:pPr>
              <w:rPr>
                <w:sz w:val="20"/>
                <w:szCs w:val="20"/>
                <w:lang w:val="en-GB"/>
              </w:rPr>
            </w:pPr>
            <w:r w:rsidRPr="003865AE">
              <w:rPr>
                <w:sz w:val="20"/>
                <w:szCs w:val="20"/>
                <w:lang w:val="en-GB"/>
              </w:rPr>
              <w:t>(0.150)***</w:t>
            </w:r>
          </w:p>
        </w:tc>
        <w:tc>
          <w:tcPr>
            <w:tcW w:w="0" w:type="auto"/>
          </w:tcPr>
          <w:p w:rsidR="000B4543" w:rsidRPr="003865AE" w:rsidRDefault="000B4543" w:rsidP="0046341E">
            <w:pPr>
              <w:rPr>
                <w:sz w:val="20"/>
                <w:szCs w:val="20"/>
                <w:lang w:val="en-GB"/>
              </w:rPr>
            </w:pPr>
            <w:r w:rsidRPr="003865AE">
              <w:rPr>
                <w:sz w:val="20"/>
                <w:szCs w:val="20"/>
                <w:lang w:val="en-GB"/>
              </w:rPr>
              <w:t>-0.358</w:t>
            </w:r>
          </w:p>
          <w:p w:rsidR="000B4543" w:rsidRPr="003865AE" w:rsidRDefault="000B4543" w:rsidP="0046341E">
            <w:pPr>
              <w:rPr>
                <w:sz w:val="20"/>
                <w:szCs w:val="20"/>
                <w:lang w:val="en-GB"/>
              </w:rPr>
            </w:pPr>
            <w:r w:rsidRPr="003865AE">
              <w:rPr>
                <w:sz w:val="20"/>
                <w:szCs w:val="20"/>
                <w:lang w:val="en-GB"/>
              </w:rPr>
              <w:t>(0.215)</w:t>
            </w:r>
          </w:p>
        </w:tc>
        <w:tc>
          <w:tcPr>
            <w:tcW w:w="0" w:type="auto"/>
            <w:vMerge w:val="restart"/>
          </w:tcPr>
          <w:p w:rsidR="000B4543" w:rsidRPr="003865AE" w:rsidRDefault="000B4543" w:rsidP="0046341E">
            <w:pPr>
              <w:rPr>
                <w:sz w:val="20"/>
                <w:szCs w:val="20"/>
                <w:lang w:val="en-GB"/>
              </w:rPr>
            </w:pPr>
            <w:r w:rsidRPr="003865AE">
              <w:rPr>
                <w:sz w:val="20"/>
                <w:szCs w:val="20"/>
                <w:lang w:val="en-GB"/>
              </w:rPr>
              <w:t>2</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1972-2015</w:t>
            </w:r>
          </w:p>
        </w:tc>
        <w:tc>
          <w:tcPr>
            <w:tcW w:w="0" w:type="auto"/>
            <w:vMerge w:val="restart"/>
          </w:tcPr>
          <w:p w:rsidR="000B4543" w:rsidRPr="003865AE" w:rsidRDefault="000B4543" w:rsidP="0046341E">
            <w:pPr>
              <w:rPr>
                <w:sz w:val="20"/>
                <w:szCs w:val="20"/>
                <w:lang w:val="en-GB"/>
              </w:rPr>
            </w:pPr>
            <w:r w:rsidRPr="003865AE">
              <w:rPr>
                <w:sz w:val="20"/>
                <w:szCs w:val="20"/>
                <w:lang w:val="en-GB"/>
              </w:rPr>
              <w:t>11.80</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0.876</w:t>
            </w:r>
          </w:p>
          <w:p w:rsidR="000B4543" w:rsidRPr="003865AE" w:rsidRDefault="000B4543" w:rsidP="0046341E">
            <w:pPr>
              <w:rPr>
                <w:sz w:val="20"/>
                <w:szCs w:val="20"/>
                <w:lang w:val="en-GB"/>
              </w:rPr>
            </w:pPr>
            <w:r w:rsidRPr="003865AE">
              <w:rPr>
                <w:sz w:val="20"/>
                <w:szCs w:val="20"/>
                <w:lang w:val="en-GB"/>
              </w:rPr>
              <w:t>(0.168)***</w:t>
            </w:r>
          </w:p>
        </w:tc>
        <w:tc>
          <w:tcPr>
            <w:tcW w:w="0" w:type="auto"/>
          </w:tcPr>
          <w:p w:rsidR="000B4543" w:rsidRPr="003865AE" w:rsidRDefault="000B4543" w:rsidP="0046341E">
            <w:pPr>
              <w:rPr>
                <w:sz w:val="20"/>
                <w:szCs w:val="20"/>
                <w:lang w:val="en-GB"/>
              </w:rPr>
            </w:pPr>
            <w:r w:rsidRPr="003865AE">
              <w:rPr>
                <w:sz w:val="20"/>
                <w:szCs w:val="20"/>
                <w:lang w:val="en-GB"/>
              </w:rPr>
              <w:t>0.167</w:t>
            </w:r>
          </w:p>
          <w:p w:rsidR="000B4543" w:rsidRPr="003865AE" w:rsidRDefault="000B4543" w:rsidP="0046341E">
            <w:pPr>
              <w:rPr>
                <w:sz w:val="20"/>
                <w:szCs w:val="20"/>
                <w:lang w:val="en-GB"/>
              </w:rPr>
            </w:pPr>
            <w:r w:rsidRPr="003865AE">
              <w:rPr>
                <w:sz w:val="20"/>
                <w:szCs w:val="20"/>
                <w:lang w:val="en-GB"/>
              </w:rPr>
              <w:t>(0.117)</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FRA</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1.442</w:t>
            </w:r>
          </w:p>
          <w:p w:rsidR="000B4543" w:rsidRPr="003865AE" w:rsidRDefault="000B4543" w:rsidP="0046341E">
            <w:pPr>
              <w:rPr>
                <w:sz w:val="20"/>
                <w:szCs w:val="20"/>
                <w:lang w:val="en-GB"/>
              </w:rPr>
            </w:pPr>
            <w:r w:rsidRPr="003865AE">
              <w:rPr>
                <w:sz w:val="20"/>
                <w:szCs w:val="20"/>
                <w:lang w:val="en-GB"/>
              </w:rPr>
              <w:t>(0.162)***</w:t>
            </w:r>
          </w:p>
        </w:tc>
        <w:tc>
          <w:tcPr>
            <w:tcW w:w="0" w:type="auto"/>
          </w:tcPr>
          <w:p w:rsidR="000B4543" w:rsidRPr="003865AE" w:rsidRDefault="000B4543" w:rsidP="0046341E">
            <w:pPr>
              <w:rPr>
                <w:sz w:val="20"/>
                <w:szCs w:val="20"/>
                <w:lang w:val="en-GB"/>
              </w:rPr>
            </w:pPr>
            <w:r w:rsidRPr="003865AE">
              <w:rPr>
                <w:sz w:val="20"/>
                <w:szCs w:val="20"/>
                <w:lang w:val="en-GB"/>
              </w:rPr>
              <w:t>-0.247</w:t>
            </w:r>
          </w:p>
          <w:p w:rsidR="000B4543" w:rsidRPr="003865AE" w:rsidRDefault="000B4543" w:rsidP="0046341E">
            <w:pPr>
              <w:rPr>
                <w:sz w:val="20"/>
                <w:szCs w:val="20"/>
                <w:lang w:val="en-GB"/>
              </w:rPr>
            </w:pPr>
            <w:r w:rsidRPr="003865AE">
              <w:rPr>
                <w:sz w:val="20"/>
                <w:szCs w:val="20"/>
                <w:lang w:val="en-GB"/>
              </w:rPr>
              <w:t>(0.318)</w:t>
            </w:r>
          </w:p>
        </w:tc>
        <w:tc>
          <w:tcPr>
            <w:tcW w:w="0" w:type="auto"/>
            <w:vMerge w:val="restart"/>
          </w:tcPr>
          <w:p w:rsidR="000B4543" w:rsidRPr="003865AE" w:rsidRDefault="000B4543" w:rsidP="0046341E">
            <w:pPr>
              <w:rPr>
                <w:sz w:val="20"/>
                <w:szCs w:val="20"/>
                <w:lang w:val="en-GB"/>
              </w:rPr>
            </w:pPr>
            <w:r w:rsidRPr="003865AE">
              <w:rPr>
                <w:sz w:val="20"/>
                <w:szCs w:val="20"/>
                <w:lang w:val="en-GB"/>
              </w:rPr>
              <w:t>2</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1979-2015</w:t>
            </w:r>
          </w:p>
        </w:tc>
        <w:tc>
          <w:tcPr>
            <w:tcW w:w="0" w:type="auto"/>
            <w:vMerge w:val="restart"/>
          </w:tcPr>
          <w:p w:rsidR="000B4543" w:rsidRPr="003865AE" w:rsidRDefault="000B4543" w:rsidP="0046341E">
            <w:pPr>
              <w:rPr>
                <w:sz w:val="20"/>
                <w:szCs w:val="20"/>
                <w:lang w:val="en-GB"/>
              </w:rPr>
            </w:pPr>
            <w:r w:rsidRPr="003865AE">
              <w:rPr>
                <w:sz w:val="20"/>
                <w:szCs w:val="20"/>
                <w:lang w:val="en-GB"/>
              </w:rPr>
              <w:t>11.24</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1.269</w:t>
            </w:r>
          </w:p>
          <w:p w:rsidR="000B4543" w:rsidRPr="003865AE" w:rsidRDefault="000B4543" w:rsidP="0046341E">
            <w:pPr>
              <w:rPr>
                <w:sz w:val="20"/>
                <w:szCs w:val="20"/>
                <w:lang w:val="en-GB"/>
              </w:rPr>
            </w:pPr>
            <w:r w:rsidRPr="003865AE">
              <w:rPr>
                <w:sz w:val="20"/>
                <w:szCs w:val="20"/>
                <w:lang w:val="en-GB"/>
              </w:rPr>
              <w:t>(0.153)***</w:t>
            </w:r>
          </w:p>
        </w:tc>
        <w:tc>
          <w:tcPr>
            <w:tcW w:w="0" w:type="auto"/>
          </w:tcPr>
          <w:p w:rsidR="000B4543" w:rsidRPr="003865AE" w:rsidRDefault="000B4543" w:rsidP="0046341E">
            <w:pPr>
              <w:rPr>
                <w:sz w:val="20"/>
                <w:szCs w:val="20"/>
                <w:lang w:val="en-GB"/>
              </w:rPr>
            </w:pPr>
            <w:r w:rsidRPr="003865AE">
              <w:rPr>
                <w:sz w:val="20"/>
                <w:szCs w:val="20"/>
                <w:lang w:val="en-GB"/>
              </w:rPr>
              <w:t>0.300</w:t>
            </w:r>
          </w:p>
          <w:p w:rsidR="000B4543" w:rsidRPr="003865AE" w:rsidRDefault="000B4543" w:rsidP="0046341E">
            <w:pPr>
              <w:rPr>
                <w:sz w:val="20"/>
                <w:szCs w:val="20"/>
                <w:lang w:val="en-GB"/>
              </w:rPr>
            </w:pPr>
            <w:r w:rsidRPr="003865AE">
              <w:rPr>
                <w:sz w:val="20"/>
                <w:szCs w:val="20"/>
                <w:lang w:val="en-GB"/>
              </w:rPr>
              <w:t>(0.078)***</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GBR</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1.427</w:t>
            </w:r>
          </w:p>
          <w:p w:rsidR="000B4543" w:rsidRPr="003865AE" w:rsidRDefault="000B4543" w:rsidP="0046341E">
            <w:pPr>
              <w:rPr>
                <w:sz w:val="20"/>
                <w:szCs w:val="20"/>
                <w:lang w:val="en-GB"/>
              </w:rPr>
            </w:pPr>
            <w:r w:rsidRPr="003865AE">
              <w:rPr>
                <w:sz w:val="20"/>
                <w:szCs w:val="20"/>
                <w:lang w:val="en-GB"/>
              </w:rPr>
              <w:t>(0.169)***</w:t>
            </w:r>
          </w:p>
        </w:tc>
        <w:tc>
          <w:tcPr>
            <w:tcW w:w="0" w:type="auto"/>
          </w:tcPr>
          <w:p w:rsidR="000B4543" w:rsidRPr="003865AE" w:rsidRDefault="000B4543" w:rsidP="0046341E">
            <w:pPr>
              <w:rPr>
                <w:sz w:val="20"/>
                <w:szCs w:val="20"/>
                <w:lang w:val="en-GB"/>
              </w:rPr>
            </w:pPr>
            <w:r w:rsidRPr="003865AE">
              <w:rPr>
                <w:sz w:val="20"/>
                <w:szCs w:val="20"/>
                <w:lang w:val="en-GB"/>
              </w:rPr>
              <w:t>-0.038</w:t>
            </w:r>
          </w:p>
          <w:p w:rsidR="000B4543" w:rsidRPr="003865AE" w:rsidRDefault="000B4543" w:rsidP="0046341E">
            <w:pPr>
              <w:rPr>
                <w:sz w:val="20"/>
                <w:szCs w:val="20"/>
                <w:lang w:val="en-GB"/>
              </w:rPr>
            </w:pPr>
            <w:r w:rsidRPr="003865AE">
              <w:rPr>
                <w:sz w:val="20"/>
                <w:szCs w:val="20"/>
                <w:lang w:val="en-GB"/>
              </w:rPr>
              <w:t>(0.106)</w:t>
            </w:r>
          </w:p>
        </w:tc>
        <w:tc>
          <w:tcPr>
            <w:tcW w:w="0" w:type="auto"/>
            <w:vMerge w:val="restart"/>
          </w:tcPr>
          <w:p w:rsidR="000B4543" w:rsidRPr="003865AE" w:rsidRDefault="000B4543" w:rsidP="0046341E">
            <w:pPr>
              <w:rPr>
                <w:sz w:val="20"/>
                <w:szCs w:val="20"/>
                <w:lang w:val="en-GB"/>
              </w:rPr>
            </w:pPr>
            <w:r w:rsidRPr="003865AE">
              <w:rPr>
                <w:sz w:val="20"/>
                <w:szCs w:val="20"/>
                <w:lang w:val="en-GB"/>
              </w:rPr>
              <w:t>2</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1978-2015</w:t>
            </w:r>
          </w:p>
        </w:tc>
        <w:tc>
          <w:tcPr>
            <w:tcW w:w="0" w:type="auto"/>
            <w:vMerge w:val="restart"/>
          </w:tcPr>
          <w:p w:rsidR="000B4543" w:rsidRPr="003865AE" w:rsidRDefault="000B4543" w:rsidP="0046341E">
            <w:pPr>
              <w:rPr>
                <w:sz w:val="20"/>
                <w:szCs w:val="20"/>
                <w:lang w:val="en-GB"/>
              </w:rPr>
            </w:pPr>
            <w:r w:rsidRPr="003865AE">
              <w:rPr>
                <w:sz w:val="20"/>
                <w:szCs w:val="20"/>
                <w:lang w:val="en-GB"/>
              </w:rPr>
              <w:t>8.77</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1.191</w:t>
            </w:r>
          </w:p>
          <w:p w:rsidR="000B4543" w:rsidRPr="003865AE" w:rsidRDefault="000B4543" w:rsidP="0046341E">
            <w:pPr>
              <w:rPr>
                <w:sz w:val="20"/>
                <w:szCs w:val="20"/>
                <w:lang w:val="en-GB"/>
              </w:rPr>
            </w:pPr>
            <w:r w:rsidRPr="003865AE">
              <w:rPr>
                <w:sz w:val="20"/>
                <w:szCs w:val="20"/>
                <w:lang w:val="en-GB"/>
              </w:rPr>
              <w:t>(0.158)***</w:t>
            </w:r>
          </w:p>
        </w:tc>
        <w:tc>
          <w:tcPr>
            <w:tcW w:w="0" w:type="auto"/>
          </w:tcPr>
          <w:p w:rsidR="000B4543" w:rsidRPr="003865AE" w:rsidRDefault="000B4543" w:rsidP="0046341E">
            <w:pPr>
              <w:rPr>
                <w:sz w:val="20"/>
                <w:szCs w:val="20"/>
                <w:lang w:val="en-GB"/>
              </w:rPr>
            </w:pPr>
            <w:r w:rsidRPr="003865AE">
              <w:rPr>
                <w:sz w:val="20"/>
                <w:szCs w:val="20"/>
                <w:lang w:val="en-GB"/>
              </w:rPr>
              <w:t>0.231</w:t>
            </w:r>
          </w:p>
          <w:p w:rsidR="000B4543" w:rsidRPr="003865AE" w:rsidRDefault="000B4543" w:rsidP="0046341E">
            <w:pPr>
              <w:rPr>
                <w:sz w:val="20"/>
                <w:szCs w:val="20"/>
                <w:lang w:val="en-GB"/>
              </w:rPr>
            </w:pPr>
            <w:r w:rsidRPr="003865AE">
              <w:rPr>
                <w:sz w:val="20"/>
                <w:szCs w:val="20"/>
                <w:lang w:val="en-GB"/>
              </w:rPr>
              <w:t>(0.252)</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USA</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sz w:val="20"/>
                <w:szCs w:val="20"/>
                <w:lang w:val="en-GB"/>
              </w:rPr>
            </w:pPr>
            <w:r w:rsidRPr="003865AE">
              <w:rPr>
                <w:sz w:val="20"/>
                <w:szCs w:val="20"/>
                <w:lang w:val="en-GB"/>
              </w:rPr>
              <w:t>1.408</w:t>
            </w:r>
          </w:p>
          <w:p w:rsidR="000B4543" w:rsidRPr="003865AE" w:rsidRDefault="000B4543" w:rsidP="0046341E">
            <w:pPr>
              <w:rPr>
                <w:sz w:val="20"/>
                <w:szCs w:val="20"/>
                <w:lang w:val="en-GB"/>
              </w:rPr>
            </w:pPr>
            <w:r w:rsidRPr="003865AE">
              <w:rPr>
                <w:sz w:val="20"/>
                <w:szCs w:val="20"/>
                <w:lang w:val="en-GB"/>
              </w:rPr>
              <w:t>(0.162)***</w:t>
            </w:r>
          </w:p>
        </w:tc>
        <w:tc>
          <w:tcPr>
            <w:tcW w:w="0" w:type="auto"/>
          </w:tcPr>
          <w:p w:rsidR="000B4543" w:rsidRPr="003865AE" w:rsidRDefault="000B4543" w:rsidP="0046341E">
            <w:pPr>
              <w:rPr>
                <w:sz w:val="20"/>
                <w:szCs w:val="20"/>
                <w:lang w:val="en-GB"/>
              </w:rPr>
            </w:pPr>
            <w:r w:rsidRPr="003865AE">
              <w:rPr>
                <w:sz w:val="20"/>
                <w:szCs w:val="20"/>
                <w:lang w:val="en-GB"/>
              </w:rPr>
              <w:t>-0.838</w:t>
            </w:r>
          </w:p>
          <w:p w:rsidR="000B4543" w:rsidRPr="003865AE" w:rsidRDefault="000B4543" w:rsidP="0046341E">
            <w:pPr>
              <w:rPr>
                <w:sz w:val="20"/>
                <w:szCs w:val="20"/>
                <w:lang w:val="en-GB"/>
              </w:rPr>
            </w:pPr>
            <w:r w:rsidRPr="003865AE">
              <w:rPr>
                <w:sz w:val="20"/>
                <w:szCs w:val="20"/>
                <w:lang w:val="en-GB"/>
              </w:rPr>
              <w:t>(0.794)</w:t>
            </w:r>
          </w:p>
        </w:tc>
        <w:tc>
          <w:tcPr>
            <w:tcW w:w="0" w:type="auto"/>
            <w:vMerge w:val="restart"/>
          </w:tcPr>
          <w:p w:rsidR="000B4543" w:rsidRPr="003865AE" w:rsidRDefault="000B4543" w:rsidP="0046341E">
            <w:pPr>
              <w:rPr>
                <w:sz w:val="20"/>
                <w:szCs w:val="20"/>
                <w:lang w:val="en-GB"/>
              </w:rPr>
            </w:pPr>
            <w:r w:rsidRPr="003865AE">
              <w:rPr>
                <w:sz w:val="20"/>
                <w:szCs w:val="20"/>
                <w:lang w:val="en-GB"/>
              </w:rPr>
              <w:t>3</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1973-2015</w:t>
            </w:r>
          </w:p>
        </w:tc>
        <w:tc>
          <w:tcPr>
            <w:tcW w:w="0" w:type="auto"/>
            <w:vMerge w:val="restart"/>
          </w:tcPr>
          <w:p w:rsidR="000B4543" w:rsidRPr="003865AE" w:rsidRDefault="000B4543" w:rsidP="0046341E">
            <w:pPr>
              <w:rPr>
                <w:sz w:val="20"/>
                <w:szCs w:val="20"/>
                <w:lang w:val="en-GB"/>
              </w:rPr>
            </w:pPr>
            <w:r w:rsidRPr="003865AE">
              <w:rPr>
                <w:sz w:val="20"/>
                <w:szCs w:val="20"/>
                <w:lang w:val="en-GB"/>
              </w:rPr>
              <w:t>9.67;</w:t>
            </w:r>
          </w:p>
          <w:p w:rsidR="000B4543" w:rsidRPr="003865AE" w:rsidRDefault="000B4543" w:rsidP="0046341E">
            <w:pPr>
              <w:rPr>
                <w:sz w:val="20"/>
                <w:szCs w:val="20"/>
                <w:lang w:val="en-GB"/>
              </w:rPr>
            </w:pPr>
            <w:r w:rsidRPr="003865AE">
              <w:rPr>
                <w:sz w:val="20"/>
                <w:szCs w:val="20"/>
                <w:lang w:val="en-GB"/>
              </w:rPr>
              <w:t>7.46</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NFCD</w:t>
            </w:r>
          </w:p>
        </w:tc>
        <w:tc>
          <w:tcPr>
            <w:tcW w:w="0" w:type="auto"/>
          </w:tcPr>
          <w:p w:rsidR="000B4543" w:rsidRPr="003865AE" w:rsidRDefault="000B4543" w:rsidP="0046341E">
            <w:pPr>
              <w:rPr>
                <w:i/>
                <w:iCs/>
                <w:sz w:val="20"/>
                <w:szCs w:val="20"/>
                <w:lang w:val="en-GB"/>
              </w:rPr>
            </w:pPr>
            <w:r w:rsidRPr="003865AE">
              <w:rPr>
                <w:i/>
                <w:iCs/>
                <w:sz w:val="20"/>
                <w:szCs w:val="20"/>
                <w:lang w:val="en-GB"/>
              </w:rPr>
              <w:t>INV</w:t>
            </w:r>
          </w:p>
        </w:tc>
        <w:tc>
          <w:tcPr>
            <w:tcW w:w="0" w:type="auto"/>
          </w:tcPr>
          <w:p w:rsidR="000B4543" w:rsidRPr="003865AE" w:rsidRDefault="000B4543" w:rsidP="0046341E">
            <w:pPr>
              <w:rPr>
                <w:sz w:val="20"/>
                <w:szCs w:val="20"/>
                <w:lang w:val="en-GB"/>
              </w:rPr>
            </w:pPr>
            <w:r w:rsidRPr="003865AE">
              <w:rPr>
                <w:sz w:val="20"/>
                <w:szCs w:val="20"/>
                <w:lang w:val="en-GB"/>
              </w:rPr>
              <w:t>1.922</w:t>
            </w:r>
          </w:p>
          <w:p w:rsidR="000B4543" w:rsidRPr="003865AE" w:rsidRDefault="000B4543" w:rsidP="0046341E">
            <w:pPr>
              <w:rPr>
                <w:sz w:val="20"/>
                <w:szCs w:val="20"/>
                <w:lang w:val="en-GB"/>
              </w:rPr>
            </w:pPr>
            <w:r w:rsidRPr="003865AE">
              <w:rPr>
                <w:sz w:val="20"/>
                <w:szCs w:val="20"/>
                <w:lang w:val="en-GB"/>
              </w:rPr>
              <w:t>(0.150)***</w:t>
            </w:r>
          </w:p>
        </w:tc>
        <w:tc>
          <w:tcPr>
            <w:tcW w:w="0" w:type="auto"/>
          </w:tcPr>
          <w:p w:rsidR="000B4543" w:rsidRPr="003865AE" w:rsidRDefault="000B4543" w:rsidP="0046341E">
            <w:pPr>
              <w:rPr>
                <w:sz w:val="20"/>
                <w:szCs w:val="20"/>
                <w:lang w:val="en-GB"/>
              </w:rPr>
            </w:pPr>
            <w:r w:rsidRPr="003865AE">
              <w:rPr>
                <w:sz w:val="20"/>
                <w:szCs w:val="20"/>
                <w:lang w:val="en-GB"/>
              </w:rPr>
              <w:t>0.131</w:t>
            </w:r>
          </w:p>
          <w:p w:rsidR="000B4543" w:rsidRPr="003865AE" w:rsidRDefault="000B4543" w:rsidP="0046341E">
            <w:pPr>
              <w:rPr>
                <w:sz w:val="20"/>
                <w:szCs w:val="20"/>
                <w:lang w:val="en-GB"/>
              </w:rPr>
            </w:pPr>
            <w:r w:rsidRPr="003865AE">
              <w:rPr>
                <w:sz w:val="20"/>
                <w:szCs w:val="20"/>
                <w:lang w:val="en-GB"/>
              </w:rPr>
              <w:t>(0.031)***</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tcPr>
          <w:p w:rsidR="000B4543" w:rsidRPr="003865AE" w:rsidRDefault="000B4543" w:rsidP="0046341E">
            <w:pPr>
              <w:rPr>
                <w:sz w:val="20"/>
                <w:szCs w:val="20"/>
                <w:lang w:val="en-GB"/>
              </w:rPr>
            </w:pPr>
            <w:proofErr w:type="spellStart"/>
            <w:r w:rsidRPr="003865AE">
              <w:rPr>
                <w:sz w:val="20"/>
                <w:szCs w:val="20"/>
                <w:lang w:val="en-GB"/>
              </w:rPr>
              <w:t>Avr</w:t>
            </w:r>
            <w:proofErr w:type="spellEnd"/>
            <w:r w:rsidRPr="003865AE">
              <w:rPr>
                <w:sz w:val="20"/>
                <w:szCs w:val="20"/>
                <w:lang w:val="en-GB"/>
              </w:rPr>
              <w:t>. cycle length</w:t>
            </w:r>
          </w:p>
        </w:tc>
        <w:tc>
          <w:tcPr>
            <w:tcW w:w="0" w:type="auto"/>
            <w:gridSpan w:val="7"/>
          </w:tcPr>
          <w:p w:rsidR="000B4543" w:rsidRPr="003865AE" w:rsidRDefault="000B4543" w:rsidP="0046341E">
            <w:pPr>
              <w:rPr>
                <w:sz w:val="20"/>
                <w:szCs w:val="20"/>
                <w:lang w:val="en-GB"/>
              </w:rPr>
            </w:pPr>
          </w:p>
        </w:tc>
        <w:tc>
          <w:tcPr>
            <w:tcW w:w="0" w:type="auto"/>
          </w:tcPr>
          <w:p w:rsidR="000B4543" w:rsidRPr="003865AE" w:rsidRDefault="000B4543" w:rsidP="0046341E">
            <w:pPr>
              <w:rPr>
                <w:sz w:val="20"/>
                <w:szCs w:val="20"/>
                <w:lang w:val="en-GB"/>
              </w:rPr>
            </w:pPr>
            <w:r w:rsidRPr="003865AE">
              <w:rPr>
                <w:sz w:val="20"/>
                <w:szCs w:val="20"/>
                <w:lang w:val="en-GB"/>
              </w:rPr>
              <w:t>11.25</w:t>
            </w:r>
          </w:p>
        </w:tc>
      </w:tr>
    </w:tbl>
    <w:p w:rsidR="000B4543" w:rsidRPr="003865AE" w:rsidRDefault="000B4543" w:rsidP="0046341E">
      <w:pPr>
        <w:pStyle w:val="Note"/>
        <w:rPr>
          <w:rFonts w:eastAsia="Times New Roman"/>
          <w:color w:val="000000" w:themeColor="text1"/>
          <w:szCs w:val="20"/>
          <w:lang w:eastAsia="de-DE"/>
        </w:rPr>
      </w:pPr>
      <w:r w:rsidRPr="003865AE">
        <w:rPr>
          <w:i/>
          <w:iCs/>
          <w:szCs w:val="20"/>
        </w:rPr>
        <w:t>Notes</w:t>
      </w:r>
      <w:r w:rsidRPr="003865AE">
        <w:rPr>
          <w:szCs w:val="20"/>
        </w:rPr>
        <w:t>: AUS: Australia; CAN: Canada; DEU: Germany; FIN: Finland; FRA: France; GBR: Great Britain; USA: United States. DVL: Dependent variable. LDV: lagged dependent variable. EPV: first lag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xml:space="preserve">. All specifications were estimated with a constant (not reported). For the average cycle length, we use the longest implied cycle length of each country. </w:t>
      </w:r>
    </w:p>
    <w:p w:rsidR="003865AE" w:rsidRDefault="003865AE" w:rsidP="0046341E">
      <w:pPr>
        <w:pStyle w:val="Note"/>
        <w:rPr>
          <w:rFonts w:eastAsia="Times New Roman"/>
          <w:color w:val="000000" w:themeColor="text1"/>
          <w:lang w:eastAsia="de-DE"/>
        </w:rPr>
        <w:sectPr w:rsidR="003865AE" w:rsidSect="003865AE">
          <w:pgSz w:w="11906" w:h="16838"/>
          <w:pgMar w:top="1440" w:right="1440" w:bottom="1440" w:left="1440" w:header="708" w:footer="708" w:gutter="0"/>
          <w:cols w:space="708"/>
          <w:docGrid w:linePitch="360"/>
        </w:sectPr>
      </w:pPr>
    </w:p>
    <w:p w:rsidR="000B4543" w:rsidRPr="00847878" w:rsidRDefault="000B4543" w:rsidP="0046341E">
      <w:pPr>
        <w:pStyle w:val="Caption"/>
        <w:spacing w:line="360" w:lineRule="auto"/>
      </w:pPr>
      <w:r>
        <w:lastRenderedPageBreak/>
        <w:t>Table A16</w:t>
      </w:r>
      <w:r w:rsidRPr="00847878">
        <w:t xml:space="preserve">: VAR models with </w:t>
      </w:r>
      <w:r w:rsidRPr="00847878">
        <w:rPr>
          <w:i/>
        </w:rPr>
        <w:t>CONS</w:t>
      </w:r>
      <w:r w:rsidRPr="00847878">
        <w:t xml:space="preserve"> and </w:t>
      </w:r>
      <w:r w:rsidRPr="00847878">
        <w:rPr>
          <w:i/>
        </w:rPr>
        <w:t>HHD</w:t>
      </w:r>
    </w:p>
    <w:tbl>
      <w:tblPr>
        <w:tblStyle w:val="TableGrid"/>
        <w:tblW w:w="0" w:type="auto"/>
        <w:tblLook w:val="04A0"/>
      </w:tblPr>
      <w:tblGrid>
        <w:gridCol w:w="1193"/>
        <w:gridCol w:w="728"/>
        <w:gridCol w:w="728"/>
        <w:gridCol w:w="1121"/>
        <w:gridCol w:w="1051"/>
        <w:gridCol w:w="842"/>
        <w:gridCol w:w="1727"/>
        <w:gridCol w:w="899"/>
        <w:gridCol w:w="953"/>
      </w:tblGrid>
      <w:tr w:rsidR="000B4543" w:rsidRPr="003865AE" w:rsidTr="000B4543">
        <w:tc>
          <w:tcPr>
            <w:tcW w:w="0" w:type="auto"/>
          </w:tcPr>
          <w:p w:rsidR="000B4543" w:rsidRPr="003865AE" w:rsidRDefault="000B4543" w:rsidP="0046341E">
            <w:pPr>
              <w:rPr>
                <w:b/>
                <w:bCs/>
                <w:sz w:val="20"/>
                <w:szCs w:val="20"/>
                <w:lang w:val="en-GB"/>
              </w:rPr>
            </w:pPr>
            <w:r w:rsidRPr="003865AE">
              <w:rPr>
                <w:b/>
                <w:bCs/>
                <w:sz w:val="20"/>
                <w:szCs w:val="20"/>
                <w:lang w:val="en-GB"/>
              </w:rPr>
              <w:t>Country</w:t>
            </w:r>
          </w:p>
        </w:tc>
        <w:tc>
          <w:tcPr>
            <w:tcW w:w="0" w:type="auto"/>
          </w:tcPr>
          <w:p w:rsidR="000B4543" w:rsidRPr="003865AE" w:rsidRDefault="000B4543" w:rsidP="0046341E">
            <w:pPr>
              <w:rPr>
                <w:b/>
                <w:bCs/>
                <w:sz w:val="20"/>
                <w:szCs w:val="20"/>
                <w:lang w:val="en-GB"/>
              </w:rPr>
            </w:pPr>
            <w:r w:rsidRPr="003865AE">
              <w:rPr>
                <w:b/>
                <w:bCs/>
                <w:sz w:val="20"/>
                <w:szCs w:val="20"/>
                <w:lang w:val="en-GB"/>
              </w:rPr>
              <w:t>DV</w:t>
            </w:r>
          </w:p>
        </w:tc>
        <w:tc>
          <w:tcPr>
            <w:tcW w:w="0" w:type="auto"/>
          </w:tcPr>
          <w:p w:rsidR="000B4543" w:rsidRPr="003865AE" w:rsidRDefault="000B4543" w:rsidP="0046341E">
            <w:pPr>
              <w:rPr>
                <w:b/>
                <w:bCs/>
                <w:sz w:val="20"/>
                <w:szCs w:val="20"/>
                <w:lang w:val="en-GB"/>
              </w:rPr>
            </w:pPr>
            <w:r w:rsidRPr="003865AE">
              <w:rPr>
                <w:b/>
                <w:bCs/>
                <w:sz w:val="20"/>
                <w:szCs w:val="20"/>
                <w:lang w:val="en-GB"/>
              </w:rPr>
              <w:t>EPV</w:t>
            </w: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46341E">
            <w:pPr>
              <w:rPr>
                <w:b/>
                <w:sz w:val="20"/>
                <w:szCs w:val="20"/>
                <w:lang w:val="en-GB"/>
              </w:rPr>
            </w:pP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0" w:type="auto"/>
          </w:tcPr>
          <w:p w:rsidR="000B4543" w:rsidRPr="003865AE" w:rsidRDefault="000B4543" w:rsidP="0046341E">
            <w:pPr>
              <w:rPr>
                <w:b/>
                <w:bCs/>
                <w:sz w:val="20"/>
                <w:szCs w:val="20"/>
                <w:lang w:val="en-GB" w:eastAsia="de-DE"/>
              </w:rPr>
            </w:pPr>
            <w:r w:rsidRPr="003865AE">
              <w:rPr>
                <w:b/>
                <w:bCs/>
                <w:sz w:val="20"/>
                <w:szCs w:val="20"/>
                <w:lang w:val="en-GB" w:eastAsia="de-DE"/>
              </w:rPr>
              <w:t>Lag order</w:t>
            </w:r>
          </w:p>
        </w:tc>
        <w:tc>
          <w:tcPr>
            <w:tcW w:w="0" w:type="auto"/>
          </w:tcPr>
          <w:p w:rsidR="000B4543" w:rsidRPr="003865AE" w:rsidRDefault="000B4543" w:rsidP="0046341E">
            <w:pPr>
              <w:rPr>
                <w:b/>
                <w:bCs/>
                <w:sz w:val="20"/>
                <w:szCs w:val="20"/>
                <w:lang w:val="en-GB"/>
              </w:rPr>
            </w:pPr>
            <w:r w:rsidRPr="003865AE">
              <w:rPr>
                <w:b/>
                <w:bCs/>
                <w:sz w:val="20"/>
                <w:szCs w:val="20"/>
                <w:lang w:val="en-GB"/>
              </w:rPr>
              <w:t>Necessary condition satisfied?</w:t>
            </w:r>
          </w:p>
        </w:tc>
        <w:tc>
          <w:tcPr>
            <w:tcW w:w="0" w:type="auto"/>
          </w:tcPr>
          <w:p w:rsidR="000B4543" w:rsidRPr="003865AE" w:rsidRDefault="000B4543" w:rsidP="0046341E">
            <w:pPr>
              <w:rPr>
                <w:b/>
                <w:bCs/>
                <w:sz w:val="20"/>
                <w:szCs w:val="20"/>
                <w:lang w:val="en-GB"/>
              </w:rPr>
            </w:pPr>
            <w:r w:rsidRPr="003865AE">
              <w:rPr>
                <w:b/>
                <w:bCs/>
                <w:sz w:val="20"/>
                <w:szCs w:val="20"/>
                <w:lang w:val="en-GB"/>
              </w:rPr>
              <w:t>Period</w:t>
            </w:r>
          </w:p>
        </w:tc>
        <w:tc>
          <w:tcPr>
            <w:tcW w:w="0" w:type="auto"/>
          </w:tcPr>
          <w:p w:rsidR="000B4543" w:rsidRPr="003865AE" w:rsidRDefault="000B4543" w:rsidP="0046341E">
            <w:pPr>
              <w:rPr>
                <w:b/>
                <w:bCs/>
                <w:sz w:val="20"/>
                <w:szCs w:val="20"/>
                <w:lang w:val="en-GB"/>
              </w:rPr>
            </w:pPr>
            <w:r w:rsidRPr="003865AE">
              <w:rPr>
                <w:b/>
                <w:bCs/>
                <w:sz w:val="20"/>
                <w:szCs w:val="20"/>
                <w:lang w:val="en-GB"/>
              </w:rPr>
              <w:t>Cycle length</w:t>
            </w: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AUS</w:t>
            </w:r>
          </w:p>
        </w:tc>
        <w:tc>
          <w:tcPr>
            <w:tcW w:w="0" w:type="auto"/>
          </w:tcPr>
          <w:p w:rsidR="000B4543" w:rsidRPr="003865AE" w:rsidRDefault="000B4543" w:rsidP="0046341E">
            <w:pPr>
              <w:rPr>
                <w:b/>
                <w:bCs/>
                <w:i/>
                <w:iCs/>
                <w:sz w:val="20"/>
                <w:szCs w:val="20"/>
                <w:lang w:val="en-GB"/>
              </w:rPr>
            </w:pPr>
            <w:r w:rsidRPr="003865AE">
              <w:rPr>
                <w:i/>
                <w:iCs/>
                <w:sz w:val="20"/>
                <w:szCs w:val="20"/>
                <w:lang w:val="en-GB"/>
              </w:rPr>
              <w:t>CONS</w:t>
            </w:r>
          </w:p>
        </w:tc>
        <w:tc>
          <w:tcPr>
            <w:tcW w:w="0" w:type="auto"/>
          </w:tcPr>
          <w:p w:rsidR="000B4543" w:rsidRPr="003865AE" w:rsidRDefault="000B4543" w:rsidP="0046341E">
            <w:pPr>
              <w:rPr>
                <w:b/>
                <w:bCs/>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1.175</w:t>
            </w:r>
          </w:p>
          <w:p w:rsidR="000B4543" w:rsidRPr="003865AE" w:rsidRDefault="000B4543" w:rsidP="0046341E">
            <w:pPr>
              <w:rPr>
                <w:sz w:val="20"/>
                <w:szCs w:val="20"/>
                <w:lang w:val="en-GB"/>
              </w:rPr>
            </w:pPr>
            <w:r w:rsidRPr="003865AE">
              <w:rPr>
                <w:sz w:val="20"/>
                <w:szCs w:val="20"/>
                <w:lang w:val="en-GB"/>
              </w:rPr>
              <w:t>(0.178)***</w:t>
            </w:r>
          </w:p>
        </w:tc>
        <w:tc>
          <w:tcPr>
            <w:tcW w:w="0" w:type="auto"/>
          </w:tcPr>
          <w:p w:rsidR="000B4543" w:rsidRPr="003865AE" w:rsidRDefault="000B4543" w:rsidP="0046341E">
            <w:pPr>
              <w:rPr>
                <w:sz w:val="20"/>
                <w:szCs w:val="20"/>
                <w:lang w:val="en-GB"/>
              </w:rPr>
            </w:pPr>
            <w:r w:rsidRPr="003865AE">
              <w:rPr>
                <w:sz w:val="20"/>
                <w:szCs w:val="20"/>
                <w:lang w:val="en-GB"/>
              </w:rPr>
              <w:t>0.015</w:t>
            </w:r>
          </w:p>
          <w:p w:rsidR="000B4543" w:rsidRPr="003865AE" w:rsidRDefault="000B4543" w:rsidP="0046341E">
            <w:pPr>
              <w:rPr>
                <w:sz w:val="20"/>
                <w:szCs w:val="20"/>
                <w:lang w:val="en-GB"/>
              </w:rPr>
            </w:pPr>
            <w:r w:rsidRPr="003865AE">
              <w:rPr>
                <w:sz w:val="20"/>
                <w:szCs w:val="20"/>
                <w:lang w:val="en-GB"/>
              </w:rPr>
              <w:t>(0.120)</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3</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1980-2015</w:t>
            </w:r>
          </w:p>
        </w:tc>
        <w:tc>
          <w:tcPr>
            <w:tcW w:w="0" w:type="auto"/>
            <w:vMerge w:val="restart"/>
          </w:tcPr>
          <w:p w:rsidR="000B4543" w:rsidRPr="003865AE" w:rsidRDefault="000B4543" w:rsidP="0046341E">
            <w:pPr>
              <w:rPr>
                <w:sz w:val="20"/>
                <w:szCs w:val="20"/>
                <w:lang w:val="en-GB"/>
              </w:rPr>
            </w:pPr>
            <w:r w:rsidRPr="003865AE">
              <w:rPr>
                <w:sz w:val="20"/>
                <w:szCs w:val="20"/>
                <w:lang w:val="en-GB"/>
              </w:rPr>
              <w:t>4.33</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b/>
                <w:bCs/>
                <w:i/>
                <w:iCs/>
                <w:sz w:val="20"/>
                <w:szCs w:val="20"/>
                <w:lang w:val="en-GB"/>
              </w:rPr>
            </w:pPr>
            <w:r w:rsidRPr="003865AE">
              <w:rPr>
                <w:i/>
                <w:iCs/>
                <w:sz w:val="20"/>
                <w:szCs w:val="20"/>
                <w:lang w:val="en-GB"/>
              </w:rPr>
              <w:t>HHD</w:t>
            </w:r>
          </w:p>
        </w:tc>
        <w:tc>
          <w:tcPr>
            <w:tcW w:w="0" w:type="auto"/>
          </w:tcPr>
          <w:p w:rsidR="000B4543" w:rsidRPr="003865AE" w:rsidRDefault="000B4543" w:rsidP="0046341E">
            <w:pPr>
              <w:rPr>
                <w:b/>
                <w:bCs/>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1.492</w:t>
            </w:r>
          </w:p>
          <w:p w:rsidR="000B4543" w:rsidRPr="003865AE" w:rsidRDefault="000B4543" w:rsidP="0046341E">
            <w:pPr>
              <w:rPr>
                <w:sz w:val="20"/>
                <w:szCs w:val="20"/>
                <w:lang w:val="en-GB"/>
              </w:rPr>
            </w:pPr>
            <w:r w:rsidRPr="003865AE">
              <w:rPr>
                <w:sz w:val="20"/>
                <w:szCs w:val="20"/>
                <w:lang w:val="en-GB"/>
              </w:rPr>
              <w:t>(0.221)***</w:t>
            </w:r>
          </w:p>
        </w:tc>
        <w:tc>
          <w:tcPr>
            <w:tcW w:w="0" w:type="auto"/>
          </w:tcPr>
          <w:p w:rsidR="000B4543" w:rsidRPr="003865AE" w:rsidRDefault="000B4543" w:rsidP="0046341E">
            <w:pPr>
              <w:rPr>
                <w:sz w:val="20"/>
                <w:szCs w:val="20"/>
                <w:lang w:val="en-GB"/>
              </w:rPr>
            </w:pPr>
            <w:r w:rsidRPr="003865AE">
              <w:rPr>
                <w:sz w:val="20"/>
                <w:szCs w:val="20"/>
                <w:lang w:val="en-GB"/>
              </w:rPr>
              <w:t xml:space="preserve"> -0.087</w:t>
            </w:r>
          </w:p>
          <w:p w:rsidR="000B4543" w:rsidRPr="003865AE" w:rsidRDefault="000B4543" w:rsidP="0046341E">
            <w:pPr>
              <w:rPr>
                <w:sz w:val="20"/>
                <w:szCs w:val="20"/>
                <w:lang w:val="en-GB"/>
              </w:rPr>
            </w:pPr>
            <w:r w:rsidRPr="003865AE">
              <w:rPr>
                <w:sz w:val="20"/>
                <w:szCs w:val="20"/>
                <w:lang w:val="en-GB"/>
              </w:rPr>
              <w:t>(0.328)</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CAN</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1.595</w:t>
            </w:r>
          </w:p>
          <w:p w:rsidR="000B4543" w:rsidRPr="003865AE" w:rsidRDefault="000B4543" w:rsidP="0046341E">
            <w:pPr>
              <w:rPr>
                <w:sz w:val="20"/>
                <w:szCs w:val="20"/>
                <w:lang w:val="en-GB"/>
              </w:rPr>
            </w:pPr>
            <w:r w:rsidRPr="003865AE">
              <w:rPr>
                <w:sz w:val="20"/>
                <w:szCs w:val="20"/>
                <w:lang w:val="en-GB"/>
              </w:rPr>
              <w:t>(0.150)***</w:t>
            </w:r>
          </w:p>
        </w:tc>
        <w:tc>
          <w:tcPr>
            <w:tcW w:w="0" w:type="auto"/>
          </w:tcPr>
          <w:p w:rsidR="000B4543" w:rsidRPr="003865AE" w:rsidRDefault="000B4543" w:rsidP="0046341E">
            <w:pPr>
              <w:rPr>
                <w:sz w:val="20"/>
                <w:szCs w:val="20"/>
                <w:lang w:val="en-GB"/>
              </w:rPr>
            </w:pPr>
            <w:r w:rsidRPr="003865AE">
              <w:rPr>
                <w:sz w:val="20"/>
                <w:szCs w:val="20"/>
                <w:lang w:val="en-GB"/>
              </w:rPr>
              <w:t>0.239</w:t>
            </w:r>
          </w:p>
          <w:p w:rsidR="000B4543" w:rsidRPr="003865AE" w:rsidRDefault="000B4543" w:rsidP="0046341E">
            <w:pPr>
              <w:rPr>
                <w:sz w:val="20"/>
                <w:szCs w:val="20"/>
                <w:lang w:val="en-GB"/>
              </w:rPr>
            </w:pPr>
            <w:r w:rsidRPr="003865AE">
              <w:rPr>
                <w:sz w:val="20"/>
                <w:szCs w:val="20"/>
                <w:lang w:val="en-GB"/>
              </w:rPr>
              <w:t>(0.109)**</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3</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1973-2015</w:t>
            </w:r>
          </w:p>
        </w:tc>
        <w:tc>
          <w:tcPr>
            <w:tcW w:w="0" w:type="auto"/>
            <w:vMerge w:val="restart"/>
          </w:tcPr>
          <w:p w:rsidR="000B4543" w:rsidRPr="003865AE" w:rsidRDefault="000B4543" w:rsidP="0046341E">
            <w:pPr>
              <w:rPr>
                <w:sz w:val="20"/>
                <w:szCs w:val="20"/>
                <w:lang w:val="en-GB"/>
              </w:rPr>
            </w:pPr>
            <w:r w:rsidRPr="003865AE">
              <w:rPr>
                <w:sz w:val="20"/>
                <w:szCs w:val="20"/>
                <w:lang w:val="en-GB"/>
              </w:rPr>
              <w:t>14.57;</w:t>
            </w:r>
          </w:p>
          <w:p w:rsidR="000B4543" w:rsidRPr="003865AE" w:rsidRDefault="000B4543" w:rsidP="0046341E">
            <w:pPr>
              <w:rPr>
                <w:sz w:val="20"/>
                <w:szCs w:val="20"/>
                <w:lang w:val="en-GB"/>
              </w:rPr>
            </w:pPr>
            <w:r w:rsidRPr="003865AE">
              <w:rPr>
                <w:sz w:val="20"/>
                <w:szCs w:val="20"/>
                <w:lang w:val="en-GB"/>
              </w:rPr>
              <w:t>3.37</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1.454</w:t>
            </w:r>
          </w:p>
          <w:p w:rsidR="000B4543" w:rsidRPr="003865AE" w:rsidRDefault="000B4543" w:rsidP="0046341E">
            <w:pPr>
              <w:rPr>
                <w:sz w:val="20"/>
                <w:szCs w:val="20"/>
                <w:lang w:val="en-GB"/>
              </w:rPr>
            </w:pPr>
            <w:r w:rsidRPr="003865AE">
              <w:rPr>
                <w:sz w:val="20"/>
                <w:szCs w:val="20"/>
                <w:lang w:val="en-GB"/>
              </w:rPr>
              <w:t>(0.151)***</w:t>
            </w:r>
          </w:p>
        </w:tc>
        <w:tc>
          <w:tcPr>
            <w:tcW w:w="0" w:type="auto"/>
          </w:tcPr>
          <w:p w:rsidR="000B4543" w:rsidRPr="003865AE" w:rsidRDefault="000B4543" w:rsidP="0046341E">
            <w:pPr>
              <w:rPr>
                <w:sz w:val="20"/>
                <w:szCs w:val="20"/>
                <w:lang w:val="en-GB"/>
              </w:rPr>
            </w:pPr>
            <w:r w:rsidRPr="003865AE">
              <w:rPr>
                <w:sz w:val="20"/>
                <w:szCs w:val="20"/>
                <w:lang w:val="en-GB"/>
              </w:rPr>
              <w:t>-0.019</w:t>
            </w:r>
          </w:p>
          <w:p w:rsidR="000B4543" w:rsidRPr="003865AE" w:rsidRDefault="000B4543" w:rsidP="0046341E">
            <w:pPr>
              <w:rPr>
                <w:sz w:val="20"/>
                <w:szCs w:val="20"/>
                <w:lang w:val="en-GB"/>
              </w:rPr>
            </w:pPr>
            <w:r w:rsidRPr="003865AE">
              <w:rPr>
                <w:sz w:val="20"/>
                <w:szCs w:val="20"/>
                <w:lang w:val="en-GB"/>
              </w:rPr>
              <w:t>(0.208)</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DEU</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1.410</w:t>
            </w:r>
          </w:p>
          <w:p w:rsidR="000B4543" w:rsidRPr="003865AE" w:rsidRDefault="000B4543" w:rsidP="0046341E">
            <w:pPr>
              <w:rPr>
                <w:sz w:val="20"/>
                <w:szCs w:val="20"/>
                <w:lang w:val="en-GB"/>
              </w:rPr>
            </w:pPr>
            <w:r w:rsidRPr="003865AE">
              <w:rPr>
                <w:sz w:val="20"/>
                <w:szCs w:val="20"/>
                <w:lang w:val="en-GB"/>
              </w:rPr>
              <w:t>(0.138)***</w:t>
            </w:r>
          </w:p>
        </w:tc>
        <w:tc>
          <w:tcPr>
            <w:tcW w:w="0" w:type="auto"/>
          </w:tcPr>
          <w:p w:rsidR="000B4543" w:rsidRPr="003865AE" w:rsidRDefault="000B4543" w:rsidP="0046341E">
            <w:pPr>
              <w:rPr>
                <w:sz w:val="20"/>
                <w:szCs w:val="20"/>
                <w:lang w:val="en-GB"/>
              </w:rPr>
            </w:pPr>
            <w:r w:rsidRPr="003865AE">
              <w:rPr>
                <w:sz w:val="20"/>
                <w:szCs w:val="20"/>
                <w:lang w:val="en-GB"/>
              </w:rPr>
              <w:t>-0.146</w:t>
            </w:r>
          </w:p>
          <w:p w:rsidR="000B4543" w:rsidRPr="003865AE" w:rsidRDefault="000B4543" w:rsidP="0046341E">
            <w:pPr>
              <w:rPr>
                <w:sz w:val="20"/>
                <w:szCs w:val="20"/>
                <w:lang w:val="en-GB"/>
              </w:rPr>
            </w:pPr>
            <w:r w:rsidRPr="003865AE">
              <w:rPr>
                <w:sz w:val="20"/>
                <w:szCs w:val="20"/>
                <w:lang w:val="en-GB"/>
              </w:rPr>
              <w:t>(0.095)</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3</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1972-2015</w:t>
            </w:r>
          </w:p>
        </w:tc>
        <w:tc>
          <w:tcPr>
            <w:tcW w:w="0" w:type="auto"/>
            <w:vMerge w:val="restart"/>
          </w:tcPr>
          <w:p w:rsidR="000B4543" w:rsidRPr="003865AE" w:rsidRDefault="000B4543" w:rsidP="0046341E">
            <w:pPr>
              <w:rPr>
                <w:sz w:val="20"/>
                <w:szCs w:val="20"/>
                <w:lang w:val="en-GB"/>
              </w:rPr>
            </w:pPr>
            <w:r w:rsidRPr="003865AE">
              <w:rPr>
                <w:sz w:val="20"/>
                <w:szCs w:val="20"/>
                <w:lang w:val="en-GB"/>
              </w:rPr>
              <w:t>37.94</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1.598</w:t>
            </w:r>
          </w:p>
          <w:p w:rsidR="000B4543" w:rsidRPr="003865AE" w:rsidRDefault="000B4543" w:rsidP="0046341E">
            <w:pPr>
              <w:rPr>
                <w:sz w:val="20"/>
                <w:szCs w:val="20"/>
                <w:lang w:val="en-GB"/>
              </w:rPr>
            </w:pPr>
            <w:r w:rsidRPr="003865AE">
              <w:rPr>
                <w:sz w:val="20"/>
                <w:szCs w:val="20"/>
                <w:lang w:val="en-GB"/>
              </w:rPr>
              <w:t>(0.122)***</w:t>
            </w:r>
          </w:p>
        </w:tc>
        <w:tc>
          <w:tcPr>
            <w:tcW w:w="0" w:type="auto"/>
          </w:tcPr>
          <w:p w:rsidR="000B4543" w:rsidRPr="003865AE" w:rsidRDefault="000B4543" w:rsidP="0046341E">
            <w:pPr>
              <w:rPr>
                <w:sz w:val="20"/>
                <w:szCs w:val="20"/>
                <w:lang w:val="en-GB"/>
              </w:rPr>
            </w:pPr>
            <w:r w:rsidRPr="003865AE">
              <w:rPr>
                <w:sz w:val="20"/>
                <w:szCs w:val="20"/>
                <w:lang w:val="en-GB"/>
              </w:rPr>
              <w:t>0.048</w:t>
            </w:r>
          </w:p>
          <w:p w:rsidR="000B4543" w:rsidRPr="003865AE" w:rsidRDefault="000B4543" w:rsidP="0046341E">
            <w:pPr>
              <w:rPr>
                <w:sz w:val="20"/>
                <w:szCs w:val="20"/>
                <w:lang w:val="en-GB"/>
              </w:rPr>
            </w:pPr>
            <w:r w:rsidRPr="003865AE">
              <w:rPr>
                <w:sz w:val="20"/>
                <w:szCs w:val="20"/>
                <w:lang w:val="en-GB"/>
              </w:rPr>
              <w:t>(0.177)</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FIN</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1.698</w:t>
            </w:r>
          </w:p>
          <w:p w:rsidR="000B4543" w:rsidRPr="003865AE" w:rsidRDefault="000B4543" w:rsidP="0046341E">
            <w:pPr>
              <w:rPr>
                <w:sz w:val="20"/>
                <w:szCs w:val="20"/>
                <w:lang w:val="en-GB"/>
              </w:rPr>
            </w:pPr>
            <w:r w:rsidRPr="003865AE">
              <w:rPr>
                <w:sz w:val="20"/>
                <w:szCs w:val="20"/>
                <w:lang w:val="en-GB"/>
              </w:rPr>
              <w:t>(0.170)***</w:t>
            </w:r>
          </w:p>
        </w:tc>
        <w:tc>
          <w:tcPr>
            <w:tcW w:w="0" w:type="auto"/>
          </w:tcPr>
          <w:p w:rsidR="000B4543" w:rsidRPr="003865AE" w:rsidRDefault="000B4543" w:rsidP="0046341E">
            <w:pPr>
              <w:rPr>
                <w:sz w:val="20"/>
                <w:szCs w:val="20"/>
                <w:lang w:val="en-GB"/>
              </w:rPr>
            </w:pPr>
            <w:r w:rsidRPr="003865AE">
              <w:rPr>
                <w:sz w:val="20"/>
                <w:szCs w:val="20"/>
                <w:lang w:val="en-GB"/>
              </w:rPr>
              <w:t>0.218</w:t>
            </w:r>
          </w:p>
          <w:p w:rsidR="000B4543" w:rsidRPr="003865AE" w:rsidRDefault="000B4543" w:rsidP="0046341E">
            <w:pPr>
              <w:rPr>
                <w:sz w:val="20"/>
                <w:szCs w:val="20"/>
                <w:lang w:val="en-GB"/>
              </w:rPr>
            </w:pPr>
            <w:r w:rsidRPr="003865AE">
              <w:rPr>
                <w:sz w:val="20"/>
                <w:szCs w:val="20"/>
                <w:lang w:val="en-GB"/>
              </w:rPr>
              <w:t>(0.161)</w:t>
            </w:r>
          </w:p>
        </w:tc>
        <w:tc>
          <w:tcPr>
            <w:tcW w:w="0" w:type="auto"/>
            <w:vMerge w:val="restart"/>
          </w:tcPr>
          <w:p w:rsidR="000B4543" w:rsidRPr="003865AE" w:rsidRDefault="000B4543" w:rsidP="0046341E">
            <w:pPr>
              <w:rPr>
                <w:sz w:val="20"/>
                <w:szCs w:val="20"/>
                <w:lang w:val="en-GB"/>
              </w:rPr>
            </w:pPr>
            <w:r w:rsidRPr="003865AE">
              <w:rPr>
                <w:sz w:val="20"/>
                <w:szCs w:val="20"/>
                <w:lang w:val="en-GB"/>
              </w:rPr>
              <w:t>5</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1972-2015</w:t>
            </w:r>
          </w:p>
        </w:tc>
        <w:tc>
          <w:tcPr>
            <w:tcW w:w="0" w:type="auto"/>
            <w:vMerge w:val="restart"/>
          </w:tcPr>
          <w:p w:rsidR="000B4543" w:rsidRPr="003865AE" w:rsidRDefault="000B4543" w:rsidP="0046341E">
            <w:pPr>
              <w:rPr>
                <w:sz w:val="20"/>
                <w:szCs w:val="20"/>
                <w:lang w:val="en-GB"/>
              </w:rPr>
            </w:pPr>
            <w:r w:rsidRPr="003865AE">
              <w:rPr>
                <w:sz w:val="20"/>
                <w:szCs w:val="20"/>
                <w:lang w:val="en-GB"/>
              </w:rPr>
              <w:t>26.83;</w:t>
            </w:r>
          </w:p>
          <w:p w:rsidR="000B4543" w:rsidRPr="003865AE" w:rsidRDefault="000B4543" w:rsidP="0046341E">
            <w:pPr>
              <w:rPr>
                <w:sz w:val="20"/>
                <w:szCs w:val="20"/>
                <w:lang w:val="en-GB"/>
              </w:rPr>
            </w:pPr>
            <w:r w:rsidRPr="003865AE">
              <w:rPr>
                <w:sz w:val="20"/>
                <w:szCs w:val="20"/>
                <w:lang w:val="en-GB"/>
              </w:rPr>
              <w:t>8.47;</w:t>
            </w:r>
          </w:p>
          <w:p w:rsidR="000B4543" w:rsidRPr="003865AE" w:rsidRDefault="000B4543" w:rsidP="0046341E">
            <w:pPr>
              <w:rPr>
                <w:sz w:val="20"/>
                <w:szCs w:val="20"/>
                <w:lang w:val="en-GB"/>
              </w:rPr>
            </w:pPr>
            <w:r w:rsidRPr="003865AE">
              <w:rPr>
                <w:sz w:val="20"/>
                <w:szCs w:val="20"/>
                <w:lang w:val="en-GB"/>
              </w:rPr>
              <w:t>3.14;</w:t>
            </w:r>
          </w:p>
          <w:p w:rsidR="000B4543" w:rsidRPr="003865AE" w:rsidRDefault="000B4543" w:rsidP="0046341E">
            <w:pPr>
              <w:rPr>
                <w:sz w:val="20"/>
                <w:szCs w:val="20"/>
                <w:lang w:val="en-GB"/>
              </w:rPr>
            </w:pPr>
            <w:r w:rsidRPr="003865AE">
              <w:rPr>
                <w:sz w:val="20"/>
                <w:szCs w:val="20"/>
                <w:lang w:val="en-GB"/>
              </w:rPr>
              <w:t>3.89</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1.297</w:t>
            </w:r>
          </w:p>
          <w:p w:rsidR="000B4543" w:rsidRPr="003865AE" w:rsidRDefault="000B4543" w:rsidP="0046341E">
            <w:pPr>
              <w:rPr>
                <w:sz w:val="20"/>
                <w:szCs w:val="20"/>
                <w:lang w:val="en-GB"/>
              </w:rPr>
            </w:pPr>
            <w:r w:rsidRPr="003865AE">
              <w:rPr>
                <w:sz w:val="20"/>
                <w:szCs w:val="20"/>
                <w:lang w:val="en-GB"/>
              </w:rPr>
              <w:t>(0.137)***</w:t>
            </w:r>
          </w:p>
        </w:tc>
        <w:tc>
          <w:tcPr>
            <w:tcW w:w="0" w:type="auto"/>
          </w:tcPr>
          <w:p w:rsidR="000B4543" w:rsidRPr="003865AE" w:rsidRDefault="000B4543" w:rsidP="0046341E">
            <w:pPr>
              <w:rPr>
                <w:sz w:val="20"/>
                <w:szCs w:val="20"/>
                <w:lang w:val="en-GB"/>
              </w:rPr>
            </w:pPr>
            <w:r w:rsidRPr="003865AE">
              <w:rPr>
                <w:sz w:val="20"/>
                <w:szCs w:val="20"/>
                <w:lang w:val="en-GB"/>
              </w:rPr>
              <w:t>0.218</w:t>
            </w:r>
          </w:p>
          <w:p w:rsidR="000B4543" w:rsidRPr="003865AE" w:rsidRDefault="000B4543" w:rsidP="0046341E">
            <w:pPr>
              <w:rPr>
                <w:sz w:val="20"/>
                <w:szCs w:val="20"/>
                <w:lang w:val="en-GB"/>
              </w:rPr>
            </w:pPr>
            <w:r w:rsidRPr="003865AE">
              <w:rPr>
                <w:sz w:val="20"/>
                <w:szCs w:val="20"/>
                <w:lang w:val="en-GB"/>
              </w:rPr>
              <w:t>(0.145)</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FRA</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1.250</w:t>
            </w:r>
          </w:p>
          <w:p w:rsidR="000B4543" w:rsidRPr="003865AE" w:rsidRDefault="000B4543" w:rsidP="0046341E">
            <w:pPr>
              <w:rPr>
                <w:sz w:val="20"/>
                <w:szCs w:val="20"/>
                <w:lang w:val="en-GB"/>
              </w:rPr>
            </w:pPr>
            <w:r w:rsidRPr="003865AE">
              <w:rPr>
                <w:sz w:val="20"/>
                <w:szCs w:val="20"/>
                <w:lang w:val="en-GB"/>
              </w:rPr>
              <w:t>(0.160)***</w:t>
            </w:r>
          </w:p>
        </w:tc>
        <w:tc>
          <w:tcPr>
            <w:tcW w:w="0" w:type="auto"/>
          </w:tcPr>
          <w:p w:rsidR="000B4543" w:rsidRPr="003865AE" w:rsidRDefault="000B4543" w:rsidP="0046341E">
            <w:pPr>
              <w:rPr>
                <w:sz w:val="20"/>
                <w:szCs w:val="20"/>
                <w:lang w:val="en-GB"/>
              </w:rPr>
            </w:pPr>
            <w:r w:rsidRPr="003865AE">
              <w:rPr>
                <w:sz w:val="20"/>
                <w:szCs w:val="20"/>
                <w:lang w:val="en-GB"/>
              </w:rPr>
              <w:t>-0.030</w:t>
            </w:r>
          </w:p>
          <w:p w:rsidR="000B4543" w:rsidRPr="003865AE" w:rsidRDefault="000B4543" w:rsidP="0046341E">
            <w:pPr>
              <w:rPr>
                <w:sz w:val="20"/>
                <w:szCs w:val="20"/>
                <w:lang w:val="en-GB"/>
              </w:rPr>
            </w:pPr>
            <w:r w:rsidRPr="003865AE">
              <w:rPr>
                <w:sz w:val="20"/>
                <w:szCs w:val="20"/>
                <w:lang w:val="en-GB"/>
              </w:rPr>
              <w:t>(0.128)</w:t>
            </w:r>
          </w:p>
        </w:tc>
        <w:tc>
          <w:tcPr>
            <w:tcW w:w="0" w:type="auto"/>
            <w:vMerge w:val="restart"/>
          </w:tcPr>
          <w:p w:rsidR="000B4543" w:rsidRPr="003865AE" w:rsidRDefault="000B4543" w:rsidP="0046341E">
            <w:pPr>
              <w:rPr>
                <w:sz w:val="20"/>
                <w:szCs w:val="20"/>
                <w:lang w:val="en-GB"/>
              </w:rPr>
            </w:pPr>
            <w:r w:rsidRPr="003865AE">
              <w:rPr>
                <w:sz w:val="20"/>
                <w:szCs w:val="20"/>
                <w:lang w:val="en-GB"/>
              </w:rPr>
              <w:t>5</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1979-2015</w:t>
            </w:r>
          </w:p>
        </w:tc>
        <w:tc>
          <w:tcPr>
            <w:tcW w:w="0" w:type="auto"/>
            <w:vMerge w:val="restart"/>
          </w:tcPr>
          <w:p w:rsidR="000B4543" w:rsidRPr="003865AE" w:rsidRDefault="000B4543" w:rsidP="0046341E">
            <w:pPr>
              <w:rPr>
                <w:sz w:val="20"/>
                <w:szCs w:val="20"/>
                <w:lang w:val="en-GB"/>
              </w:rPr>
            </w:pPr>
            <w:r w:rsidRPr="003865AE">
              <w:rPr>
                <w:sz w:val="20"/>
                <w:szCs w:val="20"/>
                <w:lang w:val="en-GB"/>
              </w:rPr>
              <w:t>46.90</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1.623</w:t>
            </w:r>
          </w:p>
          <w:p w:rsidR="000B4543" w:rsidRPr="003865AE" w:rsidRDefault="000B4543" w:rsidP="0046341E">
            <w:pPr>
              <w:rPr>
                <w:sz w:val="20"/>
                <w:szCs w:val="20"/>
                <w:lang w:val="en-GB"/>
              </w:rPr>
            </w:pPr>
            <w:r w:rsidRPr="003865AE">
              <w:rPr>
                <w:sz w:val="20"/>
                <w:szCs w:val="20"/>
                <w:lang w:val="en-GB"/>
              </w:rPr>
              <w:t>(0.125)***</w:t>
            </w:r>
          </w:p>
        </w:tc>
        <w:tc>
          <w:tcPr>
            <w:tcW w:w="0" w:type="auto"/>
          </w:tcPr>
          <w:p w:rsidR="000B4543" w:rsidRPr="003865AE" w:rsidRDefault="000B4543" w:rsidP="0046341E">
            <w:pPr>
              <w:rPr>
                <w:sz w:val="20"/>
                <w:szCs w:val="20"/>
                <w:lang w:val="en-GB"/>
              </w:rPr>
            </w:pPr>
            <w:r w:rsidRPr="003865AE">
              <w:rPr>
                <w:sz w:val="20"/>
                <w:szCs w:val="20"/>
                <w:lang w:val="en-GB"/>
              </w:rPr>
              <w:t>0.311</w:t>
            </w:r>
          </w:p>
          <w:p w:rsidR="000B4543" w:rsidRPr="003865AE" w:rsidRDefault="000B4543" w:rsidP="0046341E">
            <w:pPr>
              <w:rPr>
                <w:sz w:val="20"/>
                <w:szCs w:val="20"/>
                <w:lang w:val="en-GB"/>
              </w:rPr>
            </w:pPr>
            <w:r w:rsidRPr="003865AE">
              <w:rPr>
                <w:sz w:val="20"/>
                <w:szCs w:val="20"/>
                <w:lang w:val="en-GB"/>
              </w:rPr>
              <w:t>(0.157)*</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GBR</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1.445</w:t>
            </w:r>
          </w:p>
          <w:p w:rsidR="000B4543" w:rsidRPr="003865AE" w:rsidRDefault="000B4543" w:rsidP="0046341E">
            <w:pPr>
              <w:rPr>
                <w:sz w:val="20"/>
                <w:szCs w:val="20"/>
                <w:lang w:val="en-GB"/>
              </w:rPr>
            </w:pPr>
            <w:r w:rsidRPr="003865AE">
              <w:rPr>
                <w:sz w:val="20"/>
                <w:szCs w:val="20"/>
                <w:lang w:val="en-GB"/>
              </w:rPr>
              <w:t>(0.155)***</w:t>
            </w:r>
          </w:p>
        </w:tc>
        <w:tc>
          <w:tcPr>
            <w:tcW w:w="0" w:type="auto"/>
          </w:tcPr>
          <w:p w:rsidR="000B4543" w:rsidRPr="003865AE" w:rsidRDefault="000B4543" w:rsidP="0046341E">
            <w:pPr>
              <w:rPr>
                <w:sz w:val="20"/>
                <w:szCs w:val="20"/>
                <w:lang w:val="en-GB"/>
              </w:rPr>
            </w:pPr>
            <w:r w:rsidRPr="003865AE">
              <w:rPr>
                <w:sz w:val="20"/>
                <w:szCs w:val="20"/>
                <w:lang w:val="en-GB"/>
              </w:rPr>
              <w:t>-0.066</w:t>
            </w:r>
          </w:p>
          <w:p w:rsidR="000B4543" w:rsidRPr="003865AE" w:rsidRDefault="000B4543" w:rsidP="0046341E">
            <w:pPr>
              <w:rPr>
                <w:sz w:val="20"/>
                <w:szCs w:val="20"/>
                <w:lang w:val="en-GB"/>
              </w:rPr>
            </w:pPr>
            <w:r w:rsidRPr="003865AE">
              <w:rPr>
                <w:sz w:val="20"/>
                <w:szCs w:val="20"/>
                <w:lang w:val="en-GB"/>
              </w:rPr>
              <w:t>(0.140)</w:t>
            </w:r>
          </w:p>
        </w:tc>
        <w:tc>
          <w:tcPr>
            <w:tcW w:w="0" w:type="auto"/>
            <w:vMerge w:val="restart"/>
          </w:tcPr>
          <w:p w:rsidR="000B4543" w:rsidRPr="003865AE" w:rsidRDefault="000B4543" w:rsidP="0046341E">
            <w:pPr>
              <w:rPr>
                <w:sz w:val="20"/>
                <w:szCs w:val="20"/>
                <w:lang w:val="en-GB"/>
              </w:rPr>
            </w:pPr>
            <w:r w:rsidRPr="003865AE">
              <w:rPr>
                <w:sz w:val="20"/>
                <w:szCs w:val="20"/>
                <w:lang w:val="en-GB"/>
              </w:rPr>
              <w:t>5</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1972-2015</w:t>
            </w:r>
          </w:p>
        </w:tc>
        <w:tc>
          <w:tcPr>
            <w:tcW w:w="0" w:type="auto"/>
            <w:vMerge w:val="restart"/>
          </w:tcPr>
          <w:p w:rsidR="000B4543" w:rsidRPr="003865AE" w:rsidRDefault="000B4543" w:rsidP="0046341E">
            <w:pPr>
              <w:rPr>
                <w:sz w:val="20"/>
                <w:szCs w:val="20"/>
                <w:lang w:val="en-GB"/>
              </w:rPr>
            </w:pPr>
            <w:r w:rsidRPr="003865AE">
              <w:rPr>
                <w:sz w:val="20"/>
                <w:szCs w:val="20"/>
                <w:lang w:val="en-GB"/>
              </w:rPr>
              <w:t>19.50</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1.523</w:t>
            </w:r>
          </w:p>
          <w:p w:rsidR="000B4543" w:rsidRPr="003865AE" w:rsidRDefault="000B4543" w:rsidP="0046341E">
            <w:pPr>
              <w:rPr>
                <w:sz w:val="20"/>
                <w:szCs w:val="20"/>
                <w:lang w:val="en-GB"/>
              </w:rPr>
            </w:pPr>
            <w:r w:rsidRPr="003865AE">
              <w:rPr>
                <w:sz w:val="20"/>
                <w:szCs w:val="20"/>
                <w:lang w:val="en-GB"/>
              </w:rPr>
              <w:t>(0.114)***</w:t>
            </w:r>
          </w:p>
        </w:tc>
        <w:tc>
          <w:tcPr>
            <w:tcW w:w="0" w:type="auto"/>
          </w:tcPr>
          <w:p w:rsidR="000B4543" w:rsidRPr="003865AE" w:rsidRDefault="000B4543" w:rsidP="0046341E">
            <w:pPr>
              <w:rPr>
                <w:sz w:val="20"/>
                <w:szCs w:val="20"/>
                <w:lang w:val="en-GB"/>
              </w:rPr>
            </w:pPr>
            <w:r w:rsidRPr="003865AE">
              <w:rPr>
                <w:sz w:val="20"/>
                <w:szCs w:val="20"/>
                <w:lang w:val="en-GB"/>
              </w:rPr>
              <w:t>0.179</w:t>
            </w:r>
          </w:p>
          <w:p w:rsidR="000B4543" w:rsidRPr="003865AE" w:rsidRDefault="000B4543" w:rsidP="0046341E">
            <w:pPr>
              <w:rPr>
                <w:sz w:val="20"/>
                <w:szCs w:val="20"/>
                <w:lang w:val="en-GB"/>
              </w:rPr>
            </w:pPr>
            <w:r w:rsidRPr="003865AE">
              <w:rPr>
                <w:sz w:val="20"/>
                <w:szCs w:val="20"/>
                <w:lang w:val="en-GB"/>
              </w:rPr>
              <w:t>(0.126)</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USA</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1.371</w:t>
            </w:r>
          </w:p>
          <w:p w:rsidR="000B4543" w:rsidRPr="003865AE" w:rsidRDefault="000B4543" w:rsidP="0046341E">
            <w:pPr>
              <w:rPr>
                <w:sz w:val="20"/>
                <w:szCs w:val="20"/>
                <w:lang w:val="en-GB"/>
              </w:rPr>
            </w:pPr>
            <w:r w:rsidRPr="003865AE">
              <w:rPr>
                <w:sz w:val="20"/>
                <w:szCs w:val="20"/>
                <w:lang w:val="en-GB"/>
              </w:rPr>
              <w:t>(0.156)***</w:t>
            </w:r>
          </w:p>
        </w:tc>
        <w:tc>
          <w:tcPr>
            <w:tcW w:w="0" w:type="auto"/>
          </w:tcPr>
          <w:p w:rsidR="000B4543" w:rsidRPr="003865AE" w:rsidRDefault="000B4543" w:rsidP="0046341E">
            <w:pPr>
              <w:rPr>
                <w:sz w:val="20"/>
                <w:szCs w:val="20"/>
                <w:lang w:val="en-GB"/>
              </w:rPr>
            </w:pPr>
            <w:r w:rsidRPr="003865AE">
              <w:rPr>
                <w:sz w:val="20"/>
                <w:szCs w:val="20"/>
                <w:lang w:val="en-GB"/>
              </w:rPr>
              <w:t>-0.029</w:t>
            </w:r>
          </w:p>
          <w:p w:rsidR="000B4543" w:rsidRPr="003865AE" w:rsidRDefault="000B4543" w:rsidP="0046341E">
            <w:pPr>
              <w:rPr>
                <w:sz w:val="20"/>
                <w:szCs w:val="20"/>
                <w:lang w:val="en-GB"/>
              </w:rPr>
            </w:pPr>
            <w:r w:rsidRPr="003865AE">
              <w:rPr>
                <w:sz w:val="20"/>
                <w:szCs w:val="20"/>
                <w:lang w:val="en-GB"/>
              </w:rPr>
              <w:t>(0.095)</w:t>
            </w:r>
          </w:p>
        </w:tc>
        <w:tc>
          <w:tcPr>
            <w:tcW w:w="0" w:type="auto"/>
            <w:vMerge w:val="restart"/>
          </w:tcPr>
          <w:p w:rsidR="000B4543" w:rsidRPr="003865AE" w:rsidRDefault="000B4543" w:rsidP="0046341E">
            <w:pPr>
              <w:rPr>
                <w:sz w:val="20"/>
                <w:szCs w:val="20"/>
                <w:lang w:val="en-GB"/>
              </w:rPr>
            </w:pPr>
            <w:r w:rsidRPr="003865AE">
              <w:rPr>
                <w:sz w:val="20"/>
                <w:szCs w:val="20"/>
                <w:lang w:val="en-GB"/>
              </w:rPr>
              <w:t>2</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1972-2015</w:t>
            </w:r>
          </w:p>
        </w:tc>
        <w:tc>
          <w:tcPr>
            <w:tcW w:w="0" w:type="auto"/>
            <w:vMerge w:val="restart"/>
          </w:tcPr>
          <w:p w:rsidR="000B4543" w:rsidRPr="003865AE" w:rsidRDefault="000B4543" w:rsidP="0046341E">
            <w:pPr>
              <w:rPr>
                <w:sz w:val="20"/>
                <w:szCs w:val="20"/>
                <w:lang w:val="en-GB"/>
              </w:rPr>
            </w:pPr>
            <w:r w:rsidRPr="003865AE">
              <w:rPr>
                <w:sz w:val="20"/>
                <w:szCs w:val="20"/>
                <w:lang w:val="en-GB"/>
              </w:rPr>
              <w:t>19.13</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CONS</w:t>
            </w:r>
          </w:p>
        </w:tc>
        <w:tc>
          <w:tcPr>
            <w:tcW w:w="0" w:type="auto"/>
          </w:tcPr>
          <w:p w:rsidR="000B4543" w:rsidRPr="003865AE" w:rsidRDefault="000B4543" w:rsidP="0046341E">
            <w:pPr>
              <w:rPr>
                <w:sz w:val="20"/>
                <w:szCs w:val="20"/>
                <w:lang w:val="en-GB"/>
              </w:rPr>
            </w:pPr>
            <w:r w:rsidRPr="003865AE">
              <w:rPr>
                <w:sz w:val="20"/>
                <w:szCs w:val="20"/>
                <w:lang w:val="en-GB"/>
              </w:rPr>
              <w:t>1.722</w:t>
            </w:r>
          </w:p>
          <w:p w:rsidR="000B4543" w:rsidRPr="003865AE" w:rsidRDefault="000B4543" w:rsidP="0046341E">
            <w:pPr>
              <w:rPr>
                <w:sz w:val="20"/>
                <w:szCs w:val="20"/>
                <w:lang w:val="en-GB"/>
              </w:rPr>
            </w:pPr>
            <w:r w:rsidRPr="003865AE">
              <w:rPr>
                <w:sz w:val="20"/>
                <w:szCs w:val="20"/>
                <w:lang w:val="en-GB"/>
              </w:rPr>
              <w:t>(0.074)***</w:t>
            </w:r>
          </w:p>
        </w:tc>
        <w:tc>
          <w:tcPr>
            <w:tcW w:w="0" w:type="auto"/>
          </w:tcPr>
          <w:p w:rsidR="000B4543" w:rsidRPr="003865AE" w:rsidRDefault="000B4543" w:rsidP="0046341E">
            <w:pPr>
              <w:rPr>
                <w:sz w:val="20"/>
                <w:szCs w:val="20"/>
                <w:lang w:val="en-GB"/>
              </w:rPr>
            </w:pPr>
            <w:r w:rsidRPr="003865AE">
              <w:rPr>
                <w:sz w:val="20"/>
                <w:szCs w:val="20"/>
                <w:lang w:val="en-GB"/>
              </w:rPr>
              <w:t>0.230</w:t>
            </w:r>
          </w:p>
          <w:p w:rsidR="000B4543" w:rsidRPr="003865AE" w:rsidRDefault="000B4543" w:rsidP="0046341E">
            <w:pPr>
              <w:rPr>
                <w:sz w:val="20"/>
                <w:szCs w:val="20"/>
                <w:lang w:val="en-GB"/>
              </w:rPr>
            </w:pPr>
            <w:r w:rsidRPr="003865AE">
              <w:rPr>
                <w:sz w:val="20"/>
                <w:szCs w:val="20"/>
                <w:lang w:val="en-GB"/>
              </w:rPr>
              <w:t>(0.123)</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tcPr>
          <w:p w:rsidR="000B4543" w:rsidRPr="003865AE" w:rsidRDefault="000B4543" w:rsidP="0046341E">
            <w:pPr>
              <w:rPr>
                <w:sz w:val="20"/>
                <w:szCs w:val="20"/>
                <w:lang w:val="en-GB"/>
              </w:rPr>
            </w:pPr>
            <w:proofErr w:type="spellStart"/>
            <w:r w:rsidRPr="003865AE">
              <w:rPr>
                <w:sz w:val="20"/>
                <w:szCs w:val="20"/>
                <w:lang w:val="en-GB"/>
              </w:rPr>
              <w:t>Avr</w:t>
            </w:r>
            <w:proofErr w:type="spellEnd"/>
            <w:r w:rsidRPr="003865AE">
              <w:rPr>
                <w:sz w:val="20"/>
                <w:szCs w:val="20"/>
                <w:lang w:val="en-GB"/>
              </w:rPr>
              <w:t>. cycle length</w:t>
            </w:r>
          </w:p>
        </w:tc>
        <w:tc>
          <w:tcPr>
            <w:tcW w:w="0" w:type="auto"/>
            <w:gridSpan w:val="7"/>
          </w:tcPr>
          <w:p w:rsidR="000B4543" w:rsidRPr="003865AE" w:rsidRDefault="000B4543" w:rsidP="0046341E">
            <w:pPr>
              <w:rPr>
                <w:sz w:val="20"/>
                <w:szCs w:val="20"/>
                <w:lang w:val="en-GB"/>
              </w:rPr>
            </w:pPr>
          </w:p>
        </w:tc>
        <w:tc>
          <w:tcPr>
            <w:tcW w:w="0" w:type="auto"/>
          </w:tcPr>
          <w:p w:rsidR="000B4543" w:rsidRPr="003865AE" w:rsidRDefault="000B4543" w:rsidP="0046341E">
            <w:pPr>
              <w:rPr>
                <w:sz w:val="20"/>
                <w:szCs w:val="20"/>
                <w:lang w:val="en-GB"/>
              </w:rPr>
            </w:pPr>
            <w:r w:rsidRPr="003865AE">
              <w:rPr>
                <w:sz w:val="20"/>
                <w:szCs w:val="20"/>
                <w:lang w:val="en-GB"/>
              </w:rPr>
              <w:t>24.17</w:t>
            </w:r>
          </w:p>
        </w:tc>
      </w:tr>
    </w:tbl>
    <w:p w:rsidR="003865AE" w:rsidRDefault="000B4543" w:rsidP="0046341E">
      <w:pPr>
        <w:pStyle w:val="Note"/>
        <w:rPr>
          <w:rFonts w:eastAsia="Times New Roman"/>
          <w:color w:val="000000"/>
          <w:szCs w:val="20"/>
          <w:lang w:eastAsia="de-DE"/>
        </w:rPr>
        <w:sectPr w:rsidR="003865AE" w:rsidSect="003865AE">
          <w:pgSz w:w="11906" w:h="16838"/>
          <w:pgMar w:top="1440" w:right="1440" w:bottom="1440" w:left="1440" w:header="708" w:footer="708" w:gutter="0"/>
          <w:cols w:space="708"/>
          <w:docGrid w:linePitch="360"/>
        </w:sectPr>
      </w:pPr>
      <w:r w:rsidRPr="003865AE">
        <w:rPr>
          <w:i/>
          <w:iCs/>
          <w:szCs w:val="20"/>
        </w:rPr>
        <w:t>Notes</w:t>
      </w:r>
      <w:r w:rsidRPr="003865AE">
        <w:rPr>
          <w:szCs w:val="20"/>
        </w:rPr>
        <w:t>: AUS: Australia; CAN: Canada; DEU: Germany; FIN: Finland; FRA: France; GBR: Great Britain; USA: United States. DVL: Dependent variable. LDV: lagged dependent variable. EPV: first lag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xml:space="preserve">. All specifications were estimated with a constant (not reported). For the average cycle length, we use the longest implied cycle length of each country. </w:t>
      </w:r>
    </w:p>
    <w:p w:rsidR="000B4543" w:rsidRPr="00847878" w:rsidRDefault="000B4543" w:rsidP="0046341E">
      <w:pPr>
        <w:pStyle w:val="Caption"/>
        <w:spacing w:line="360" w:lineRule="auto"/>
      </w:pPr>
      <w:r>
        <w:lastRenderedPageBreak/>
        <w:t>Table A17</w:t>
      </w:r>
      <w:r w:rsidRPr="00847878">
        <w:t xml:space="preserve">: VAR models with </w:t>
      </w:r>
      <w:r w:rsidRPr="00847878">
        <w:rPr>
          <w:i/>
        </w:rPr>
        <w:t>INV_RES</w:t>
      </w:r>
      <w:r w:rsidRPr="00847878">
        <w:t xml:space="preserve"> and </w:t>
      </w:r>
      <w:r w:rsidRPr="00847878">
        <w:rPr>
          <w:i/>
        </w:rPr>
        <w:t>HHD</w:t>
      </w:r>
    </w:p>
    <w:tbl>
      <w:tblPr>
        <w:tblStyle w:val="TableGrid"/>
        <w:tblW w:w="0" w:type="auto"/>
        <w:tblLook w:val="04A0"/>
      </w:tblPr>
      <w:tblGrid>
        <w:gridCol w:w="1089"/>
        <w:gridCol w:w="983"/>
        <w:gridCol w:w="983"/>
        <w:gridCol w:w="1113"/>
        <w:gridCol w:w="1108"/>
        <w:gridCol w:w="782"/>
        <w:gridCol w:w="1461"/>
        <w:gridCol w:w="852"/>
        <w:gridCol w:w="871"/>
      </w:tblGrid>
      <w:tr w:rsidR="000B4543" w:rsidRPr="003865AE" w:rsidTr="000B4543">
        <w:tc>
          <w:tcPr>
            <w:tcW w:w="0" w:type="auto"/>
          </w:tcPr>
          <w:p w:rsidR="000B4543" w:rsidRPr="003865AE" w:rsidRDefault="000B4543" w:rsidP="0046341E">
            <w:pPr>
              <w:rPr>
                <w:b/>
                <w:bCs/>
                <w:sz w:val="20"/>
                <w:szCs w:val="20"/>
                <w:lang w:val="en-GB"/>
              </w:rPr>
            </w:pPr>
            <w:r w:rsidRPr="003865AE">
              <w:rPr>
                <w:b/>
                <w:bCs/>
                <w:sz w:val="20"/>
                <w:szCs w:val="20"/>
                <w:lang w:val="en-GB"/>
              </w:rPr>
              <w:t>Country</w:t>
            </w:r>
          </w:p>
        </w:tc>
        <w:tc>
          <w:tcPr>
            <w:tcW w:w="0" w:type="auto"/>
          </w:tcPr>
          <w:p w:rsidR="000B4543" w:rsidRPr="003865AE" w:rsidRDefault="000B4543" w:rsidP="0046341E">
            <w:pPr>
              <w:rPr>
                <w:b/>
                <w:bCs/>
                <w:sz w:val="20"/>
                <w:szCs w:val="20"/>
                <w:lang w:val="en-GB"/>
              </w:rPr>
            </w:pPr>
            <w:r w:rsidRPr="003865AE">
              <w:rPr>
                <w:b/>
                <w:bCs/>
                <w:sz w:val="20"/>
                <w:szCs w:val="20"/>
                <w:lang w:val="en-GB"/>
              </w:rPr>
              <w:t>DV</w:t>
            </w:r>
          </w:p>
        </w:tc>
        <w:tc>
          <w:tcPr>
            <w:tcW w:w="0" w:type="auto"/>
          </w:tcPr>
          <w:p w:rsidR="000B4543" w:rsidRPr="003865AE" w:rsidRDefault="000B4543" w:rsidP="0046341E">
            <w:pPr>
              <w:rPr>
                <w:b/>
                <w:bCs/>
                <w:sz w:val="20"/>
                <w:szCs w:val="20"/>
                <w:lang w:val="en-GB"/>
              </w:rPr>
            </w:pPr>
            <w:r w:rsidRPr="003865AE">
              <w:rPr>
                <w:b/>
                <w:bCs/>
                <w:sz w:val="20"/>
                <w:szCs w:val="20"/>
                <w:lang w:val="en-GB"/>
              </w:rPr>
              <w:t>EPV</w:t>
            </w: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LDV</w:t>
            </w:r>
          </w:p>
          <w:p w:rsidR="000B4543" w:rsidRPr="003865AE" w:rsidRDefault="000B4543" w:rsidP="0046341E">
            <w:pPr>
              <w:rPr>
                <w:b/>
                <w:sz w:val="20"/>
                <w:szCs w:val="20"/>
                <w:lang w:val="en-GB"/>
              </w:rPr>
            </w:pPr>
          </w:p>
        </w:tc>
        <w:tc>
          <w:tcPr>
            <w:tcW w:w="0" w:type="auto"/>
          </w:tcPr>
          <w:p w:rsidR="000B4543" w:rsidRPr="003865AE" w:rsidRDefault="000B4543" w:rsidP="0046341E">
            <w:pPr>
              <w:rPr>
                <w:b/>
                <w:bCs/>
                <w:sz w:val="20"/>
                <w:szCs w:val="20"/>
                <w:lang w:val="en-GB"/>
              </w:rPr>
            </w:pPr>
            <w:proofErr w:type="spellStart"/>
            <w:r w:rsidRPr="003865AE">
              <w:rPr>
                <w:b/>
                <w:bCs/>
                <w:sz w:val="20"/>
                <w:szCs w:val="20"/>
                <w:lang w:val="en-GB"/>
              </w:rPr>
              <w:t>Coeff</w:t>
            </w:r>
            <w:proofErr w:type="spellEnd"/>
            <w:r w:rsidRPr="003865AE">
              <w:rPr>
                <w:b/>
                <w:bCs/>
                <w:sz w:val="20"/>
                <w:szCs w:val="20"/>
                <w:lang w:val="en-GB"/>
              </w:rPr>
              <w:t xml:space="preserve"> EPV</w:t>
            </w:r>
          </w:p>
        </w:tc>
        <w:tc>
          <w:tcPr>
            <w:tcW w:w="0" w:type="auto"/>
          </w:tcPr>
          <w:p w:rsidR="000B4543" w:rsidRPr="003865AE" w:rsidRDefault="000B4543" w:rsidP="0046341E">
            <w:pPr>
              <w:rPr>
                <w:b/>
                <w:bCs/>
                <w:sz w:val="20"/>
                <w:szCs w:val="20"/>
                <w:lang w:val="en-GB" w:eastAsia="de-DE"/>
              </w:rPr>
            </w:pPr>
            <w:r w:rsidRPr="003865AE">
              <w:rPr>
                <w:b/>
                <w:bCs/>
                <w:sz w:val="20"/>
                <w:szCs w:val="20"/>
                <w:lang w:val="en-GB" w:eastAsia="de-DE"/>
              </w:rPr>
              <w:t>Lag order</w:t>
            </w:r>
          </w:p>
        </w:tc>
        <w:tc>
          <w:tcPr>
            <w:tcW w:w="0" w:type="auto"/>
          </w:tcPr>
          <w:p w:rsidR="000B4543" w:rsidRPr="003865AE" w:rsidRDefault="000B4543" w:rsidP="0046341E">
            <w:pPr>
              <w:rPr>
                <w:b/>
                <w:bCs/>
                <w:sz w:val="20"/>
                <w:szCs w:val="20"/>
                <w:lang w:val="en-GB"/>
              </w:rPr>
            </w:pPr>
            <w:r w:rsidRPr="003865AE">
              <w:rPr>
                <w:b/>
                <w:bCs/>
                <w:sz w:val="20"/>
                <w:szCs w:val="20"/>
                <w:lang w:val="en-GB"/>
              </w:rPr>
              <w:t>Necessary condition satisfied?</w:t>
            </w:r>
          </w:p>
        </w:tc>
        <w:tc>
          <w:tcPr>
            <w:tcW w:w="0" w:type="auto"/>
          </w:tcPr>
          <w:p w:rsidR="000B4543" w:rsidRPr="003865AE" w:rsidRDefault="000B4543" w:rsidP="0046341E">
            <w:pPr>
              <w:rPr>
                <w:b/>
                <w:bCs/>
                <w:sz w:val="20"/>
                <w:szCs w:val="20"/>
                <w:lang w:val="en-GB"/>
              </w:rPr>
            </w:pPr>
            <w:r w:rsidRPr="003865AE">
              <w:rPr>
                <w:b/>
                <w:bCs/>
                <w:sz w:val="20"/>
                <w:szCs w:val="20"/>
                <w:lang w:val="en-GB"/>
              </w:rPr>
              <w:t>Period</w:t>
            </w:r>
          </w:p>
        </w:tc>
        <w:tc>
          <w:tcPr>
            <w:tcW w:w="0" w:type="auto"/>
          </w:tcPr>
          <w:p w:rsidR="000B4543" w:rsidRPr="003865AE" w:rsidRDefault="000B4543" w:rsidP="0046341E">
            <w:pPr>
              <w:rPr>
                <w:b/>
                <w:bCs/>
                <w:sz w:val="20"/>
                <w:szCs w:val="20"/>
                <w:lang w:val="en-GB"/>
              </w:rPr>
            </w:pPr>
            <w:r w:rsidRPr="003865AE">
              <w:rPr>
                <w:b/>
                <w:bCs/>
                <w:sz w:val="20"/>
                <w:szCs w:val="20"/>
                <w:lang w:val="en-GB"/>
              </w:rPr>
              <w:t>Cycle length</w:t>
            </w: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AUS</w:t>
            </w:r>
          </w:p>
        </w:tc>
        <w:tc>
          <w:tcPr>
            <w:tcW w:w="0" w:type="auto"/>
          </w:tcPr>
          <w:p w:rsidR="000B4543" w:rsidRPr="003865AE" w:rsidRDefault="000B4543" w:rsidP="0046341E">
            <w:pPr>
              <w:rPr>
                <w:b/>
                <w:bCs/>
                <w:i/>
                <w:iCs/>
                <w:sz w:val="20"/>
                <w:szCs w:val="20"/>
                <w:lang w:val="en-GB"/>
              </w:rPr>
            </w:pPr>
            <w:r w:rsidRPr="003865AE">
              <w:rPr>
                <w:i/>
                <w:iCs/>
                <w:sz w:val="20"/>
                <w:szCs w:val="20"/>
                <w:lang w:val="en-GB"/>
              </w:rPr>
              <w:t>INV_RES</w:t>
            </w:r>
          </w:p>
        </w:tc>
        <w:tc>
          <w:tcPr>
            <w:tcW w:w="0" w:type="auto"/>
          </w:tcPr>
          <w:p w:rsidR="000B4543" w:rsidRPr="003865AE" w:rsidRDefault="000B4543" w:rsidP="0046341E">
            <w:pPr>
              <w:rPr>
                <w:b/>
                <w:bCs/>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0.630</w:t>
            </w:r>
          </w:p>
          <w:p w:rsidR="000B4543" w:rsidRPr="003865AE" w:rsidRDefault="000B4543" w:rsidP="0046341E">
            <w:pPr>
              <w:rPr>
                <w:sz w:val="20"/>
                <w:szCs w:val="20"/>
                <w:lang w:val="en-GB"/>
              </w:rPr>
            </w:pPr>
            <w:r w:rsidRPr="003865AE">
              <w:rPr>
                <w:sz w:val="20"/>
                <w:szCs w:val="20"/>
                <w:lang w:val="en-GB"/>
              </w:rPr>
              <w:t>(0.180)***</w:t>
            </w:r>
          </w:p>
        </w:tc>
        <w:tc>
          <w:tcPr>
            <w:tcW w:w="0" w:type="auto"/>
          </w:tcPr>
          <w:p w:rsidR="000B4543" w:rsidRPr="003865AE" w:rsidRDefault="000B4543" w:rsidP="0046341E">
            <w:pPr>
              <w:rPr>
                <w:sz w:val="20"/>
                <w:szCs w:val="20"/>
                <w:lang w:val="en-GB"/>
              </w:rPr>
            </w:pPr>
            <w:r w:rsidRPr="003865AE">
              <w:rPr>
                <w:sz w:val="20"/>
                <w:szCs w:val="20"/>
                <w:lang w:val="en-GB"/>
              </w:rPr>
              <w:t>0.251</w:t>
            </w:r>
          </w:p>
          <w:p w:rsidR="000B4543" w:rsidRPr="003865AE" w:rsidRDefault="000B4543" w:rsidP="0046341E">
            <w:pPr>
              <w:rPr>
                <w:sz w:val="20"/>
                <w:szCs w:val="20"/>
                <w:lang w:val="en-GB"/>
              </w:rPr>
            </w:pPr>
            <w:r w:rsidRPr="003865AE">
              <w:rPr>
                <w:sz w:val="20"/>
                <w:szCs w:val="20"/>
                <w:lang w:val="en-GB"/>
              </w:rPr>
              <w:t>(1.129)</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4</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1981-2015</w:t>
            </w:r>
          </w:p>
        </w:tc>
        <w:tc>
          <w:tcPr>
            <w:tcW w:w="0" w:type="auto"/>
            <w:vMerge w:val="restart"/>
          </w:tcPr>
          <w:p w:rsidR="000B4543" w:rsidRPr="003865AE" w:rsidRDefault="000B4543" w:rsidP="0046341E">
            <w:pPr>
              <w:rPr>
                <w:sz w:val="20"/>
                <w:szCs w:val="20"/>
                <w:lang w:val="en-GB"/>
              </w:rPr>
            </w:pPr>
            <w:r w:rsidRPr="003865AE">
              <w:rPr>
                <w:sz w:val="20"/>
                <w:szCs w:val="20"/>
                <w:lang w:val="en-GB"/>
              </w:rPr>
              <w:t>72.17;</w:t>
            </w:r>
          </w:p>
          <w:p w:rsidR="000B4543" w:rsidRPr="003865AE" w:rsidRDefault="000B4543" w:rsidP="0046341E">
            <w:pPr>
              <w:rPr>
                <w:sz w:val="20"/>
                <w:szCs w:val="20"/>
                <w:lang w:val="en-GB"/>
              </w:rPr>
            </w:pPr>
            <w:r w:rsidRPr="003865AE">
              <w:rPr>
                <w:sz w:val="20"/>
                <w:szCs w:val="20"/>
                <w:lang w:val="en-GB"/>
              </w:rPr>
              <w:t>4.44;</w:t>
            </w:r>
          </w:p>
          <w:p w:rsidR="000B4543" w:rsidRPr="003865AE" w:rsidRDefault="000B4543" w:rsidP="0046341E">
            <w:pPr>
              <w:rPr>
                <w:sz w:val="20"/>
                <w:szCs w:val="20"/>
                <w:lang w:val="en-GB"/>
              </w:rPr>
            </w:pPr>
            <w:r w:rsidRPr="003865AE">
              <w:rPr>
                <w:sz w:val="20"/>
                <w:szCs w:val="20"/>
                <w:lang w:val="en-GB"/>
              </w:rPr>
              <w:t>3.52</w:t>
            </w:r>
          </w:p>
          <w:p w:rsidR="000B4543" w:rsidRPr="003865AE" w:rsidRDefault="000B4543" w:rsidP="0046341E">
            <w:pPr>
              <w:rPr>
                <w:sz w:val="20"/>
                <w:szCs w:val="20"/>
                <w:lang w:val="en-GB"/>
              </w:rPr>
            </w:pP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b/>
                <w:bCs/>
                <w:i/>
                <w:iCs/>
                <w:sz w:val="20"/>
                <w:szCs w:val="20"/>
                <w:lang w:val="en-GB"/>
              </w:rPr>
            </w:pPr>
            <w:r w:rsidRPr="003865AE">
              <w:rPr>
                <w:i/>
                <w:iCs/>
                <w:sz w:val="20"/>
                <w:szCs w:val="20"/>
                <w:lang w:val="en-GB"/>
              </w:rPr>
              <w:t>HHD</w:t>
            </w:r>
          </w:p>
        </w:tc>
        <w:tc>
          <w:tcPr>
            <w:tcW w:w="0" w:type="auto"/>
          </w:tcPr>
          <w:p w:rsidR="000B4543" w:rsidRPr="003865AE" w:rsidRDefault="000B4543" w:rsidP="0046341E">
            <w:pPr>
              <w:rPr>
                <w:b/>
                <w:bCs/>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1.177</w:t>
            </w:r>
          </w:p>
          <w:p w:rsidR="000B4543" w:rsidRPr="003865AE" w:rsidRDefault="000B4543" w:rsidP="0046341E">
            <w:pPr>
              <w:rPr>
                <w:sz w:val="20"/>
                <w:szCs w:val="20"/>
                <w:lang w:val="en-GB"/>
              </w:rPr>
            </w:pPr>
            <w:r w:rsidRPr="003865AE">
              <w:rPr>
                <w:sz w:val="20"/>
                <w:szCs w:val="20"/>
                <w:lang w:val="en-GB"/>
              </w:rPr>
              <w:t>(0.217)***</w:t>
            </w:r>
          </w:p>
        </w:tc>
        <w:tc>
          <w:tcPr>
            <w:tcW w:w="0" w:type="auto"/>
          </w:tcPr>
          <w:p w:rsidR="000B4543" w:rsidRPr="003865AE" w:rsidRDefault="000B4543" w:rsidP="0046341E">
            <w:pPr>
              <w:rPr>
                <w:sz w:val="20"/>
                <w:szCs w:val="20"/>
                <w:lang w:val="en-GB"/>
              </w:rPr>
            </w:pPr>
            <w:r w:rsidRPr="003865AE">
              <w:rPr>
                <w:sz w:val="20"/>
                <w:szCs w:val="20"/>
                <w:lang w:val="en-GB"/>
              </w:rPr>
              <w:t>0.099</w:t>
            </w:r>
          </w:p>
          <w:p w:rsidR="000B4543" w:rsidRPr="003865AE" w:rsidRDefault="000B4543" w:rsidP="0046341E">
            <w:pPr>
              <w:rPr>
                <w:sz w:val="20"/>
                <w:szCs w:val="20"/>
                <w:lang w:val="en-GB"/>
              </w:rPr>
            </w:pPr>
            <w:r w:rsidRPr="003865AE">
              <w:rPr>
                <w:sz w:val="20"/>
                <w:szCs w:val="20"/>
                <w:lang w:val="en-GB"/>
              </w:rPr>
              <w:t xml:space="preserve">(0.035)*** </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CAN</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0.908</w:t>
            </w:r>
          </w:p>
          <w:p w:rsidR="000B4543" w:rsidRPr="003865AE" w:rsidRDefault="000B4543" w:rsidP="0046341E">
            <w:pPr>
              <w:rPr>
                <w:sz w:val="20"/>
                <w:szCs w:val="20"/>
                <w:lang w:val="en-GB"/>
              </w:rPr>
            </w:pPr>
            <w:r w:rsidRPr="003865AE">
              <w:rPr>
                <w:sz w:val="20"/>
                <w:szCs w:val="20"/>
                <w:lang w:val="en-GB"/>
              </w:rPr>
              <w:t>(0.165)***</w:t>
            </w:r>
          </w:p>
        </w:tc>
        <w:tc>
          <w:tcPr>
            <w:tcW w:w="0" w:type="auto"/>
          </w:tcPr>
          <w:p w:rsidR="000B4543" w:rsidRPr="003865AE" w:rsidRDefault="000B4543" w:rsidP="0046341E">
            <w:pPr>
              <w:rPr>
                <w:sz w:val="20"/>
                <w:szCs w:val="20"/>
                <w:lang w:val="en-GB"/>
              </w:rPr>
            </w:pPr>
            <w:r w:rsidRPr="003865AE">
              <w:rPr>
                <w:sz w:val="20"/>
                <w:szCs w:val="20"/>
                <w:lang w:val="en-GB"/>
              </w:rPr>
              <w:t>-0.251</w:t>
            </w:r>
          </w:p>
          <w:p w:rsidR="000B4543" w:rsidRPr="003865AE" w:rsidRDefault="000B4543" w:rsidP="0046341E">
            <w:pPr>
              <w:rPr>
                <w:sz w:val="20"/>
                <w:szCs w:val="20"/>
                <w:lang w:val="en-GB"/>
              </w:rPr>
            </w:pPr>
            <w:r w:rsidRPr="003865AE">
              <w:rPr>
                <w:sz w:val="20"/>
                <w:szCs w:val="20"/>
                <w:lang w:val="en-GB"/>
              </w:rPr>
              <w:t>(0.706)</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2</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1973-2015</w:t>
            </w:r>
          </w:p>
        </w:tc>
        <w:tc>
          <w:tcPr>
            <w:tcW w:w="0" w:type="auto"/>
            <w:vMerge w:val="restart"/>
          </w:tcPr>
          <w:p w:rsidR="000B4543" w:rsidRPr="003865AE" w:rsidRDefault="000B4543" w:rsidP="0046341E">
            <w:pPr>
              <w:rPr>
                <w:sz w:val="20"/>
                <w:szCs w:val="20"/>
                <w:lang w:val="en-GB"/>
              </w:rPr>
            </w:pPr>
            <w:r w:rsidRPr="003865AE">
              <w:rPr>
                <w:sz w:val="20"/>
                <w:szCs w:val="20"/>
                <w:lang w:val="en-GB"/>
              </w:rPr>
              <w:t>26.23</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1.413</w:t>
            </w:r>
          </w:p>
          <w:p w:rsidR="000B4543" w:rsidRPr="003865AE" w:rsidRDefault="000B4543" w:rsidP="0046341E">
            <w:pPr>
              <w:rPr>
                <w:sz w:val="20"/>
                <w:szCs w:val="20"/>
                <w:lang w:val="en-GB"/>
              </w:rPr>
            </w:pPr>
            <w:r w:rsidRPr="003865AE">
              <w:rPr>
                <w:sz w:val="20"/>
                <w:szCs w:val="20"/>
                <w:lang w:val="en-GB"/>
              </w:rPr>
              <w:t>(0.134)***</w:t>
            </w:r>
          </w:p>
        </w:tc>
        <w:tc>
          <w:tcPr>
            <w:tcW w:w="0" w:type="auto"/>
          </w:tcPr>
          <w:p w:rsidR="000B4543" w:rsidRPr="003865AE" w:rsidRDefault="000B4543" w:rsidP="0046341E">
            <w:pPr>
              <w:rPr>
                <w:sz w:val="20"/>
                <w:szCs w:val="20"/>
                <w:lang w:val="en-GB"/>
              </w:rPr>
            </w:pPr>
            <w:r w:rsidRPr="003865AE">
              <w:rPr>
                <w:sz w:val="20"/>
                <w:szCs w:val="20"/>
                <w:lang w:val="en-GB"/>
              </w:rPr>
              <w:t>0.030</w:t>
            </w:r>
          </w:p>
          <w:p w:rsidR="000B4543" w:rsidRPr="003865AE" w:rsidRDefault="000B4543" w:rsidP="0046341E">
            <w:pPr>
              <w:rPr>
                <w:sz w:val="20"/>
                <w:szCs w:val="20"/>
                <w:lang w:val="en-GB"/>
              </w:rPr>
            </w:pPr>
            <w:r w:rsidRPr="003865AE">
              <w:rPr>
                <w:sz w:val="20"/>
                <w:szCs w:val="20"/>
                <w:lang w:val="en-GB"/>
              </w:rPr>
              <w:t>(0.031)</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DEU</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1.302</w:t>
            </w:r>
          </w:p>
          <w:p w:rsidR="000B4543" w:rsidRPr="003865AE" w:rsidRDefault="000B4543" w:rsidP="0046341E">
            <w:pPr>
              <w:rPr>
                <w:sz w:val="20"/>
                <w:szCs w:val="20"/>
                <w:lang w:val="en-GB"/>
              </w:rPr>
            </w:pPr>
            <w:r w:rsidRPr="003865AE">
              <w:rPr>
                <w:sz w:val="20"/>
                <w:szCs w:val="20"/>
                <w:lang w:val="en-GB"/>
              </w:rPr>
              <w:t>(0.168)***</w:t>
            </w:r>
          </w:p>
        </w:tc>
        <w:tc>
          <w:tcPr>
            <w:tcW w:w="0" w:type="auto"/>
          </w:tcPr>
          <w:p w:rsidR="000B4543" w:rsidRPr="003865AE" w:rsidRDefault="000B4543" w:rsidP="0046341E">
            <w:pPr>
              <w:rPr>
                <w:sz w:val="20"/>
                <w:szCs w:val="20"/>
                <w:lang w:val="en-GB"/>
              </w:rPr>
            </w:pPr>
            <w:r w:rsidRPr="003865AE">
              <w:rPr>
                <w:sz w:val="20"/>
                <w:szCs w:val="20"/>
                <w:lang w:val="en-GB"/>
              </w:rPr>
              <w:t>-0.444</w:t>
            </w:r>
          </w:p>
          <w:p w:rsidR="000B4543" w:rsidRPr="003865AE" w:rsidRDefault="000B4543" w:rsidP="0046341E">
            <w:pPr>
              <w:rPr>
                <w:sz w:val="20"/>
                <w:szCs w:val="20"/>
                <w:lang w:val="en-GB"/>
              </w:rPr>
            </w:pPr>
            <w:r w:rsidRPr="003865AE">
              <w:rPr>
                <w:sz w:val="20"/>
                <w:szCs w:val="20"/>
                <w:lang w:val="en-GB"/>
              </w:rPr>
              <w:t>(0.524)</w:t>
            </w:r>
          </w:p>
        </w:tc>
        <w:tc>
          <w:tcPr>
            <w:tcW w:w="0" w:type="auto"/>
            <w:vMerge w:val="restart"/>
          </w:tcPr>
          <w:p w:rsidR="000B4543" w:rsidRPr="003865AE" w:rsidRDefault="000B4543" w:rsidP="0046341E">
            <w:pPr>
              <w:rPr>
                <w:sz w:val="20"/>
                <w:szCs w:val="20"/>
                <w:lang w:val="en-GB" w:eastAsia="de-DE"/>
              </w:rPr>
            </w:pPr>
            <w:r w:rsidRPr="003865AE">
              <w:rPr>
                <w:sz w:val="20"/>
                <w:szCs w:val="20"/>
                <w:lang w:val="en-GB" w:eastAsia="de-DE"/>
              </w:rPr>
              <w:t>2</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1982-2015</w:t>
            </w:r>
          </w:p>
        </w:tc>
        <w:tc>
          <w:tcPr>
            <w:tcW w:w="0" w:type="auto"/>
            <w:vMerge w:val="restart"/>
          </w:tcPr>
          <w:p w:rsidR="000B4543" w:rsidRPr="003865AE" w:rsidRDefault="000B4543" w:rsidP="0046341E">
            <w:pPr>
              <w:rPr>
                <w:sz w:val="20"/>
                <w:szCs w:val="20"/>
                <w:lang w:val="en-GB"/>
              </w:rPr>
            </w:pPr>
            <w:r w:rsidRPr="003865AE">
              <w:rPr>
                <w:sz w:val="20"/>
                <w:szCs w:val="20"/>
                <w:lang w:val="en-GB"/>
              </w:rPr>
              <w:t>25.12</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1.404</w:t>
            </w:r>
          </w:p>
          <w:p w:rsidR="000B4543" w:rsidRPr="003865AE" w:rsidRDefault="000B4543" w:rsidP="0046341E">
            <w:pPr>
              <w:rPr>
                <w:sz w:val="20"/>
                <w:szCs w:val="20"/>
                <w:lang w:val="en-GB"/>
              </w:rPr>
            </w:pPr>
            <w:r w:rsidRPr="003865AE">
              <w:rPr>
                <w:sz w:val="20"/>
                <w:szCs w:val="20"/>
                <w:lang w:val="en-GB"/>
              </w:rPr>
              <w:t>(0.140)***</w:t>
            </w:r>
          </w:p>
        </w:tc>
        <w:tc>
          <w:tcPr>
            <w:tcW w:w="0" w:type="auto"/>
          </w:tcPr>
          <w:p w:rsidR="000B4543" w:rsidRPr="003865AE" w:rsidRDefault="000B4543" w:rsidP="0046341E">
            <w:pPr>
              <w:rPr>
                <w:sz w:val="20"/>
                <w:szCs w:val="20"/>
                <w:lang w:val="en-GB"/>
              </w:rPr>
            </w:pPr>
            <w:r w:rsidRPr="003865AE">
              <w:rPr>
                <w:sz w:val="20"/>
                <w:szCs w:val="20"/>
                <w:lang w:val="en-GB"/>
              </w:rPr>
              <w:t>-0.033</w:t>
            </w:r>
          </w:p>
          <w:p w:rsidR="000B4543" w:rsidRPr="003865AE" w:rsidRDefault="000B4543" w:rsidP="0046341E">
            <w:pPr>
              <w:rPr>
                <w:sz w:val="20"/>
                <w:szCs w:val="20"/>
                <w:lang w:val="en-GB"/>
              </w:rPr>
            </w:pPr>
            <w:r w:rsidRPr="003865AE">
              <w:rPr>
                <w:sz w:val="20"/>
                <w:szCs w:val="20"/>
                <w:lang w:val="en-GB"/>
              </w:rPr>
              <w:t>(0.045)</w:t>
            </w:r>
          </w:p>
        </w:tc>
        <w:tc>
          <w:tcPr>
            <w:tcW w:w="0" w:type="auto"/>
            <w:vMerge/>
          </w:tcPr>
          <w:p w:rsidR="000B4543" w:rsidRPr="003865AE" w:rsidRDefault="000B4543" w:rsidP="0046341E">
            <w:pPr>
              <w:rPr>
                <w:sz w:val="20"/>
                <w:szCs w:val="20"/>
                <w:lang w:val="en-GB" w:eastAsia="de-DE"/>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FIN</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0.875</w:t>
            </w:r>
          </w:p>
          <w:p w:rsidR="000B4543" w:rsidRPr="003865AE" w:rsidRDefault="000B4543" w:rsidP="0046341E">
            <w:pPr>
              <w:rPr>
                <w:sz w:val="20"/>
                <w:szCs w:val="20"/>
                <w:lang w:val="en-GB"/>
              </w:rPr>
            </w:pPr>
            <w:r w:rsidRPr="003865AE">
              <w:rPr>
                <w:sz w:val="20"/>
                <w:szCs w:val="20"/>
                <w:lang w:val="en-GB"/>
              </w:rPr>
              <w:t>(0.193)***</w:t>
            </w:r>
          </w:p>
        </w:tc>
        <w:tc>
          <w:tcPr>
            <w:tcW w:w="0" w:type="auto"/>
          </w:tcPr>
          <w:p w:rsidR="000B4543" w:rsidRPr="003865AE" w:rsidRDefault="000B4543" w:rsidP="0046341E">
            <w:pPr>
              <w:rPr>
                <w:sz w:val="20"/>
                <w:szCs w:val="20"/>
                <w:lang w:val="en-GB"/>
              </w:rPr>
            </w:pPr>
            <w:r w:rsidRPr="003865AE">
              <w:rPr>
                <w:sz w:val="20"/>
                <w:szCs w:val="20"/>
                <w:lang w:val="en-GB"/>
              </w:rPr>
              <w:t>4.078</w:t>
            </w:r>
          </w:p>
          <w:p w:rsidR="000B4543" w:rsidRPr="003865AE" w:rsidRDefault="000B4543" w:rsidP="0046341E">
            <w:pPr>
              <w:rPr>
                <w:sz w:val="20"/>
                <w:szCs w:val="20"/>
                <w:lang w:val="en-GB"/>
              </w:rPr>
            </w:pPr>
            <w:r w:rsidRPr="003865AE">
              <w:rPr>
                <w:sz w:val="20"/>
                <w:szCs w:val="20"/>
                <w:lang w:val="en-GB"/>
              </w:rPr>
              <w:t>(1.140)***</w:t>
            </w:r>
          </w:p>
        </w:tc>
        <w:tc>
          <w:tcPr>
            <w:tcW w:w="0" w:type="auto"/>
            <w:vMerge w:val="restart"/>
          </w:tcPr>
          <w:p w:rsidR="000B4543" w:rsidRPr="003865AE" w:rsidRDefault="000B4543" w:rsidP="0046341E">
            <w:pPr>
              <w:rPr>
                <w:sz w:val="20"/>
                <w:szCs w:val="20"/>
                <w:lang w:val="en-GB"/>
              </w:rPr>
            </w:pPr>
            <w:r w:rsidRPr="003865AE">
              <w:rPr>
                <w:sz w:val="20"/>
                <w:szCs w:val="20"/>
                <w:lang w:val="en-GB"/>
              </w:rPr>
              <w:t>5</w:t>
            </w:r>
          </w:p>
        </w:tc>
        <w:tc>
          <w:tcPr>
            <w:tcW w:w="0" w:type="auto"/>
            <w:vMerge w:val="restart"/>
          </w:tcPr>
          <w:p w:rsidR="000B4543" w:rsidRPr="003865AE" w:rsidRDefault="000B4543" w:rsidP="0046341E">
            <w:pPr>
              <w:rPr>
                <w:sz w:val="20"/>
                <w:szCs w:val="20"/>
                <w:lang w:val="en-GB"/>
              </w:rPr>
            </w:pPr>
            <w:r w:rsidRPr="003865AE">
              <w:rPr>
                <w:sz w:val="20"/>
                <w:szCs w:val="20"/>
                <w:lang w:val="en-GB"/>
              </w:rPr>
              <w:t>yes</w:t>
            </w:r>
          </w:p>
        </w:tc>
        <w:tc>
          <w:tcPr>
            <w:tcW w:w="0" w:type="auto"/>
            <w:vMerge w:val="restart"/>
          </w:tcPr>
          <w:p w:rsidR="000B4543" w:rsidRPr="003865AE" w:rsidRDefault="000B4543" w:rsidP="0046341E">
            <w:pPr>
              <w:rPr>
                <w:sz w:val="20"/>
                <w:szCs w:val="20"/>
                <w:lang w:val="en-GB"/>
              </w:rPr>
            </w:pPr>
            <w:r w:rsidRPr="003865AE">
              <w:rPr>
                <w:sz w:val="20"/>
                <w:szCs w:val="20"/>
                <w:lang w:val="en-GB"/>
              </w:rPr>
              <w:t>1980-2015</w:t>
            </w:r>
          </w:p>
        </w:tc>
        <w:tc>
          <w:tcPr>
            <w:tcW w:w="0" w:type="auto"/>
            <w:vMerge w:val="restart"/>
          </w:tcPr>
          <w:p w:rsidR="000B4543" w:rsidRPr="003865AE" w:rsidRDefault="000B4543" w:rsidP="0046341E">
            <w:pPr>
              <w:rPr>
                <w:sz w:val="20"/>
                <w:szCs w:val="20"/>
                <w:lang w:val="en-GB"/>
              </w:rPr>
            </w:pPr>
            <w:r w:rsidRPr="003865AE">
              <w:rPr>
                <w:sz w:val="20"/>
                <w:szCs w:val="20"/>
                <w:lang w:val="en-GB"/>
              </w:rPr>
              <w:t>20.40;</w:t>
            </w:r>
          </w:p>
          <w:p w:rsidR="000B4543" w:rsidRPr="003865AE" w:rsidRDefault="000B4543" w:rsidP="0046341E">
            <w:pPr>
              <w:rPr>
                <w:sz w:val="20"/>
                <w:szCs w:val="20"/>
                <w:lang w:val="en-GB"/>
              </w:rPr>
            </w:pPr>
            <w:r w:rsidRPr="003865AE">
              <w:rPr>
                <w:sz w:val="20"/>
                <w:szCs w:val="20"/>
                <w:lang w:val="en-GB"/>
              </w:rPr>
              <w:t>6.19;</w:t>
            </w:r>
          </w:p>
          <w:p w:rsidR="000B4543" w:rsidRPr="003865AE" w:rsidRDefault="000B4543" w:rsidP="0046341E">
            <w:pPr>
              <w:rPr>
                <w:sz w:val="20"/>
                <w:szCs w:val="20"/>
                <w:lang w:val="en-GB"/>
              </w:rPr>
            </w:pPr>
            <w:r w:rsidRPr="003865AE">
              <w:rPr>
                <w:sz w:val="20"/>
                <w:szCs w:val="20"/>
                <w:lang w:val="en-GB"/>
              </w:rPr>
              <w:t>3.34;</w:t>
            </w:r>
          </w:p>
          <w:p w:rsidR="000B4543" w:rsidRPr="003865AE" w:rsidRDefault="000B4543" w:rsidP="0046341E">
            <w:pPr>
              <w:rPr>
                <w:sz w:val="20"/>
                <w:szCs w:val="20"/>
                <w:lang w:val="en-GB"/>
              </w:rPr>
            </w:pPr>
            <w:r w:rsidRPr="003865AE">
              <w:rPr>
                <w:sz w:val="20"/>
                <w:szCs w:val="20"/>
                <w:lang w:val="en-GB"/>
              </w:rPr>
              <w:t>2.66</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1.810</w:t>
            </w:r>
          </w:p>
          <w:p w:rsidR="000B4543" w:rsidRPr="003865AE" w:rsidRDefault="000B4543" w:rsidP="0046341E">
            <w:pPr>
              <w:rPr>
                <w:sz w:val="20"/>
                <w:szCs w:val="20"/>
                <w:lang w:val="en-GB"/>
              </w:rPr>
            </w:pPr>
            <w:r w:rsidRPr="003865AE">
              <w:rPr>
                <w:sz w:val="20"/>
                <w:szCs w:val="20"/>
                <w:lang w:val="en-GB"/>
              </w:rPr>
              <w:t>(0.221)***</w:t>
            </w:r>
          </w:p>
        </w:tc>
        <w:tc>
          <w:tcPr>
            <w:tcW w:w="0" w:type="auto"/>
          </w:tcPr>
          <w:p w:rsidR="000B4543" w:rsidRPr="003865AE" w:rsidRDefault="000B4543" w:rsidP="0046341E">
            <w:pPr>
              <w:rPr>
                <w:sz w:val="20"/>
                <w:szCs w:val="20"/>
                <w:lang w:val="en-GB"/>
              </w:rPr>
            </w:pPr>
            <w:r w:rsidRPr="003865AE">
              <w:rPr>
                <w:sz w:val="20"/>
                <w:szCs w:val="20"/>
                <w:lang w:val="en-GB"/>
              </w:rPr>
              <w:t>-0.033</w:t>
            </w:r>
          </w:p>
          <w:p w:rsidR="000B4543" w:rsidRPr="003865AE" w:rsidRDefault="000B4543" w:rsidP="0046341E">
            <w:pPr>
              <w:rPr>
                <w:sz w:val="20"/>
                <w:szCs w:val="20"/>
                <w:lang w:val="en-GB"/>
              </w:rPr>
            </w:pPr>
            <w:r w:rsidRPr="003865AE">
              <w:rPr>
                <w:sz w:val="20"/>
                <w:szCs w:val="20"/>
                <w:lang w:val="en-GB"/>
              </w:rPr>
              <w:t>(0.037)</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FRA</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1.456</w:t>
            </w:r>
          </w:p>
          <w:p w:rsidR="000B4543" w:rsidRPr="003865AE" w:rsidRDefault="000B4543" w:rsidP="0046341E">
            <w:pPr>
              <w:rPr>
                <w:sz w:val="20"/>
                <w:szCs w:val="20"/>
                <w:lang w:val="en-GB"/>
              </w:rPr>
            </w:pPr>
            <w:r w:rsidRPr="003865AE">
              <w:rPr>
                <w:sz w:val="20"/>
                <w:szCs w:val="20"/>
                <w:lang w:val="en-GB"/>
              </w:rPr>
              <w:t>(0.165)***</w:t>
            </w:r>
          </w:p>
        </w:tc>
        <w:tc>
          <w:tcPr>
            <w:tcW w:w="0" w:type="auto"/>
          </w:tcPr>
          <w:p w:rsidR="000B4543" w:rsidRPr="003865AE" w:rsidRDefault="000B4543" w:rsidP="0046341E">
            <w:pPr>
              <w:rPr>
                <w:sz w:val="20"/>
                <w:szCs w:val="20"/>
                <w:lang w:val="en-GB"/>
              </w:rPr>
            </w:pPr>
            <w:r w:rsidRPr="003865AE">
              <w:rPr>
                <w:sz w:val="20"/>
                <w:szCs w:val="20"/>
                <w:lang w:val="en-GB"/>
              </w:rPr>
              <w:t>2.508</w:t>
            </w:r>
          </w:p>
          <w:p w:rsidR="000B4543" w:rsidRPr="003865AE" w:rsidRDefault="000B4543" w:rsidP="0046341E">
            <w:pPr>
              <w:rPr>
                <w:sz w:val="20"/>
                <w:szCs w:val="20"/>
                <w:lang w:val="en-GB"/>
              </w:rPr>
            </w:pPr>
            <w:r w:rsidRPr="003865AE">
              <w:rPr>
                <w:sz w:val="20"/>
                <w:szCs w:val="20"/>
                <w:lang w:val="en-GB"/>
              </w:rPr>
              <w:t>(0.710)***</w:t>
            </w:r>
          </w:p>
        </w:tc>
        <w:tc>
          <w:tcPr>
            <w:tcW w:w="0" w:type="auto"/>
            <w:vMerge w:val="restart"/>
          </w:tcPr>
          <w:p w:rsidR="000B4543" w:rsidRPr="003865AE" w:rsidRDefault="000B4543" w:rsidP="0046341E">
            <w:pPr>
              <w:rPr>
                <w:sz w:val="20"/>
                <w:szCs w:val="20"/>
                <w:lang w:val="en-GB"/>
              </w:rPr>
            </w:pPr>
            <w:r w:rsidRPr="003865AE">
              <w:rPr>
                <w:sz w:val="20"/>
                <w:szCs w:val="20"/>
                <w:lang w:val="en-GB"/>
              </w:rPr>
              <w:t>3</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1980-2015</w:t>
            </w:r>
          </w:p>
        </w:tc>
        <w:tc>
          <w:tcPr>
            <w:tcW w:w="0" w:type="auto"/>
            <w:vMerge w:val="restart"/>
          </w:tcPr>
          <w:p w:rsidR="000B4543" w:rsidRPr="003865AE" w:rsidRDefault="000B4543" w:rsidP="0046341E">
            <w:pPr>
              <w:rPr>
                <w:sz w:val="20"/>
                <w:szCs w:val="20"/>
                <w:lang w:val="en-GB"/>
              </w:rPr>
            </w:pPr>
            <w:r w:rsidRPr="003865AE">
              <w:rPr>
                <w:sz w:val="20"/>
                <w:szCs w:val="20"/>
                <w:lang w:val="en-GB"/>
              </w:rPr>
              <w:t>17.55;</w:t>
            </w:r>
          </w:p>
          <w:p w:rsidR="000B4543" w:rsidRPr="003865AE" w:rsidRDefault="000B4543" w:rsidP="0046341E">
            <w:pPr>
              <w:rPr>
                <w:sz w:val="20"/>
                <w:szCs w:val="20"/>
                <w:lang w:val="en-GB"/>
              </w:rPr>
            </w:pPr>
            <w:r w:rsidRPr="003865AE">
              <w:rPr>
                <w:sz w:val="20"/>
                <w:szCs w:val="20"/>
                <w:lang w:val="en-GB"/>
              </w:rPr>
              <w:t>5.46</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1.414</w:t>
            </w:r>
          </w:p>
          <w:p w:rsidR="000B4543" w:rsidRPr="003865AE" w:rsidRDefault="000B4543" w:rsidP="0046341E">
            <w:pPr>
              <w:rPr>
                <w:sz w:val="20"/>
                <w:szCs w:val="20"/>
                <w:lang w:val="en-GB"/>
              </w:rPr>
            </w:pPr>
            <w:r w:rsidRPr="003865AE">
              <w:rPr>
                <w:sz w:val="20"/>
                <w:szCs w:val="20"/>
                <w:lang w:val="en-GB"/>
              </w:rPr>
              <w:t>(0.187)***</w:t>
            </w:r>
          </w:p>
        </w:tc>
        <w:tc>
          <w:tcPr>
            <w:tcW w:w="0" w:type="auto"/>
          </w:tcPr>
          <w:p w:rsidR="000B4543" w:rsidRPr="003865AE" w:rsidRDefault="000B4543" w:rsidP="0046341E">
            <w:pPr>
              <w:rPr>
                <w:sz w:val="20"/>
                <w:szCs w:val="20"/>
                <w:lang w:val="en-GB"/>
              </w:rPr>
            </w:pPr>
            <w:r w:rsidRPr="003865AE">
              <w:rPr>
                <w:sz w:val="20"/>
                <w:szCs w:val="20"/>
                <w:lang w:val="en-GB"/>
              </w:rPr>
              <w:t>0.036</w:t>
            </w:r>
          </w:p>
          <w:p w:rsidR="000B4543" w:rsidRPr="003865AE" w:rsidRDefault="000B4543" w:rsidP="0046341E">
            <w:pPr>
              <w:rPr>
                <w:sz w:val="20"/>
                <w:szCs w:val="20"/>
                <w:lang w:val="en-GB"/>
              </w:rPr>
            </w:pPr>
            <w:r w:rsidRPr="003865AE">
              <w:rPr>
                <w:sz w:val="20"/>
                <w:szCs w:val="20"/>
                <w:lang w:val="en-GB"/>
              </w:rPr>
              <w:t>(0.043)</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GBR</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0.991</w:t>
            </w:r>
          </w:p>
          <w:p w:rsidR="000B4543" w:rsidRPr="003865AE" w:rsidRDefault="000B4543" w:rsidP="0046341E">
            <w:pPr>
              <w:rPr>
                <w:sz w:val="20"/>
                <w:szCs w:val="20"/>
                <w:lang w:val="en-GB"/>
              </w:rPr>
            </w:pPr>
            <w:r w:rsidRPr="003865AE">
              <w:rPr>
                <w:sz w:val="20"/>
                <w:szCs w:val="20"/>
                <w:lang w:val="en-GB"/>
              </w:rPr>
              <w:t>(0.151)***</w:t>
            </w:r>
          </w:p>
        </w:tc>
        <w:tc>
          <w:tcPr>
            <w:tcW w:w="0" w:type="auto"/>
          </w:tcPr>
          <w:p w:rsidR="000B4543" w:rsidRPr="003865AE" w:rsidRDefault="000B4543" w:rsidP="0046341E">
            <w:pPr>
              <w:rPr>
                <w:sz w:val="20"/>
                <w:szCs w:val="20"/>
                <w:lang w:val="en-GB"/>
              </w:rPr>
            </w:pPr>
            <w:r w:rsidRPr="003865AE">
              <w:rPr>
                <w:sz w:val="20"/>
                <w:szCs w:val="20"/>
                <w:lang w:val="en-GB"/>
              </w:rPr>
              <w:t>0.979</w:t>
            </w:r>
          </w:p>
          <w:p w:rsidR="000B4543" w:rsidRPr="003865AE" w:rsidRDefault="000B4543" w:rsidP="0046341E">
            <w:pPr>
              <w:rPr>
                <w:sz w:val="20"/>
                <w:szCs w:val="20"/>
                <w:lang w:val="en-GB"/>
              </w:rPr>
            </w:pPr>
            <w:r w:rsidRPr="003865AE">
              <w:rPr>
                <w:sz w:val="20"/>
                <w:szCs w:val="20"/>
                <w:lang w:val="en-GB"/>
              </w:rPr>
              <w:t>(0.826)</w:t>
            </w:r>
          </w:p>
        </w:tc>
        <w:tc>
          <w:tcPr>
            <w:tcW w:w="0" w:type="auto"/>
            <w:vMerge w:val="restart"/>
          </w:tcPr>
          <w:p w:rsidR="000B4543" w:rsidRPr="003865AE" w:rsidRDefault="000B4543" w:rsidP="0046341E">
            <w:pPr>
              <w:rPr>
                <w:sz w:val="20"/>
                <w:szCs w:val="20"/>
                <w:lang w:val="en-GB"/>
              </w:rPr>
            </w:pPr>
            <w:r w:rsidRPr="003865AE">
              <w:rPr>
                <w:sz w:val="20"/>
                <w:szCs w:val="20"/>
                <w:lang w:val="en-GB"/>
              </w:rPr>
              <w:t>2</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1982-2015</w:t>
            </w:r>
          </w:p>
        </w:tc>
        <w:tc>
          <w:tcPr>
            <w:tcW w:w="0" w:type="auto"/>
            <w:vMerge w:val="restart"/>
          </w:tcPr>
          <w:p w:rsidR="000B4543" w:rsidRPr="003865AE" w:rsidRDefault="000B4543" w:rsidP="0046341E">
            <w:pPr>
              <w:rPr>
                <w:sz w:val="20"/>
                <w:szCs w:val="20"/>
                <w:lang w:val="en-GB"/>
              </w:rPr>
            </w:pPr>
            <w:r w:rsidRPr="003865AE">
              <w:rPr>
                <w:sz w:val="20"/>
                <w:szCs w:val="20"/>
                <w:lang w:val="en-GB"/>
              </w:rPr>
              <w:t>76.47;</w:t>
            </w:r>
          </w:p>
          <w:p w:rsidR="000B4543" w:rsidRPr="003865AE" w:rsidRDefault="000B4543" w:rsidP="0046341E">
            <w:pPr>
              <w:rPr>
                <w:sz w:val="20"/>
                <w:szCs w:val="20"/>
                <w:lang w:val="en-GB"/>
              </w:rPr>
            </w:pPr>
            <w:r w:rsidRPr="003865AE">
              <w:rPr>
                <w:sz w:val="20"/>
                <w:szCs w:val="20"/>
                <w:lang w:val="en-GB"/>
              </w:rPr>
              <w:t>7.85</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1.530</w:t>
            </w:r>
          </w:p>
          <w:p w:rsidR="000B4543" w:rsidRPr="003865AE" w:rsidRDefault="000B4543" w:rsidP="0046341E">
            <w:pPr>
              <w:rPr>
                <w:sz w:val="20"/>
                <w:szCs w:val="20"/>
                <w:lang w:val="en-GB"/>
              </w:rPr>
            </w:pPr>
            <w:r w:rsidRPr="003865AE">
              <w:rPr>
                <w:sz w:val="20"/>
                <w:szCs w:val="20"/>
                <w:lang w:val="en-GB"/>
              </w:rPr>
              <w:t>(0.144)***</w:t>
            </w:r>
          </w:p>
        </w:tc>
        <w:tc>
          <w:tcPr>
            <w:tcW w:w="0" w:type="auto"/>
          </w:tcPr>
          <w:p w:rsidR="000B4543" w:rsidRPr="003865AE" w:rsidRDefault="000B4543" w:rsidP="0046341E">
            <w:pPr>
              <w:rPr>
                <w:sz w:val="20"/>
                <w:szCs w:val="20"/>
                <w:lang w:val="en-GB"/>
              </w:rPr>
            </w:pPr>
            <w:r w:rsidRPr="003865AE">
              <w:rPr>
                <w:sz w:val="20"/>
                <w:szCs w:val="20"/>
                <w:lang w:val="en-GB"/>
              </w:rPr>
              <w:t>0.051</w:t>
            </w:r>
          </w:p>
          <w:p w:rsidR="000B4543" w:rsidRPr="003865AE" w:rsidRDefault="000B4543" w:rsidP="0046341E">
            <w:pPr>
              <w:rPr>
                <w:sz w:val="20"/>
                <w:szCs w:val="20"/>
                <w:lang w:val="en-GB"/>
              </w:rPr>
            </w:pPr>
            <w:r w:rsidRPr="003865AE">
              <w:rPr>
                <w:sz w:val="20"/>
                <w:szCs w:val="20"/>
                <w:lang w:val="en-GB"/>
              </w:rPr>
              <w:t>(0.026)</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vMerge w:val="restart"/>
          </w:tcPr>
          <w:p w:rsidR="000B4543" w:rsidRPr="003865AE" w:rsidRDefault="000B4543" w:rsidP="0046341E">
            <w:pPr>
              <w:rPr>
                <w:sz w:val="20"/>
                <w:szCs w:val="20"/>
                <w:lang w:val="en-GB"/>
              </w:rPr>
            </w:pPr>
            <w:r w:rsidRPr="003865AE">
              <w:rPr>
                <w:sz w:val="20"/>
                <w:szCs w:val="20"/>
                <w:lang w:val="en-GB"/>
              </w:rPr>
              <w:t>USA</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sz w:val="20"/>
                <w:szCs w:val="20"/>
                <w:lang w:val="en-GB"/>
              </w:rPr>
            </w:pPr>
            <w:r w:rsidRPr="003865AE">
              <w:rPr>
                <w:sz w:val="20"/>
                <w:szCs w:val="20"/>
                <w:lang w:val="en-GB"/>
              </w:rPr>
              <w:t>0.965</w:t>
            </w:r>
          </w:p>
          <w:p w:rsidR="000B4543" w:rsidRPr="003865AE" w:rsidRDefault="000B4543" w:rsidP="0046341E">
            <w:pPr>
              <w:rPr>
                <w:sz w:val="20"/>
                <w:szCs w:val="20"/>
                <w:lang w:val="en-GB"/>
              </w:rPr>
            </w:pPr>
            <w:r w:rsidRPr="003865AE">
              <w:rPr>
                <w:sz w:val="20"/>
                <w:szCs w:val="20"/>
                <w:lang w:val="en-GB"/>
              </w:rPr>
              <w:t>(0.189)***</w:t>
            </w:r>
          </w:p>
        </w:tc>
        <w:tc>
          <w:tcPr>
            <w:tcW w:w="0" w:type="auto"/>
          </w:tcPr>
          <w:p w:rsidR="000B4543" w:rsidRPr="003865AE" w:rsidRDefault="000B4543" w:rsidP="0046341E">
            <w:pPr>
              <w:rPr>
                <w:sz w:val="20"/>
                <w:szCs w:val="20"/>
                <w:lang w:val="en-GB"/>
              </w:rPr>
            </w:pPr>
            <w:r w:rsidRPr="003865AE">
              <w:rPr>
                <w:sz w:val="20"/>
                <w:szCs w:val="20"/>
                <w:lang w:val="en-GB"/>
              </w:rPr>
              <w:t>4.730</w:t>
            </w:r>
          </w:p>
          <w:p w:rsidR="000B4543" w:rsidRPr="003865AE" w:rsidRDefault="000B4543" w:rsidP="0046341E">
            <w:pPr>
              <w:rPr>
                <w:sz w:val="20"/>
                <w:szCs w:val="20"/>
                <w:lang w:val="en-GB"/>
              </w:rPr>
            </w:pPr>
            <w:r w:rsidRPr="003865AE">
              <w:rPr>
                <w:sz w:val="20"/>
                <w:szCs w:val="20"/>
                <w:lang w:val="en-GB"/>
              </w:rPr>
              <w:t>(2.089)***</w:t>
            </w:r>
          </w:p>
        </w:tc>
        <w:tc>
          <w:tcPr>
            <w:tcW w:w="0" w:type="auto"/>
            <w:vMerge w:val="restart"/>
          </w:tcPr>
          <w:p w:rsidR="000B4543" w:rsidRPr="003865AE" w:rsidRDefault="000B4543" w:rsidP="0046341E">
            <w:pPr>
              <w:rPr>
                <w:sz w:val="20"/>
                <w:szCs w:val="20"/>
                <w:lang w:val="en-GB"/>
              </w:rPr>
            </w:pPr>
            <w:r w:rsidRPr="003865AE">
              <w:rPr>
                <w:sz w:val="20"/>
                <w:szCs w:val="20"/>
                <w:lang w:val="en-GB"/>
              </w:rPr>
              <w:t>6</w:t>
            </w:r>
          </w:p>
        </w:tc>
        <w:tc>
          <w:tcPr>
            <w:tcW w:w="0" w:type="auto"/>
            <w:vMerge w:val="restart"/>
          </w:tcPr>
          <w:p w:rsidR="000B4543" w:rsidRPr="003865AE" w:rsidRDefault="000B4543" w:rsidP="0046341E">
            <w:pPr>
              <w:rPr>
                <w:sz w:val="20"/>
                <w:szCs w:val="20"/>
                <w:lang w:val="en-GB"/>
              </w:rPr>
            </w:pPr>
            <w:r w:rsidRPr="003865AE">
              <w:rPr>
                <w:sz w:val="20"/>
                <w:szCs w:val="20"/>
                <w:lang w:val="en-GB"/>
              </w:rPr>
              <w:t>no</w:t>
            </w:r>
          </w:p>
        </w:tc>
        <w:tc>
          <w:tcPr>
            <w:tcW w:w="0" w:type="auto"/>
            <w:vMerge w:val="restart"/>
          </w:tcPr>
          <w:p w:rsidR="000B4543" w:rsidRPr="003865AE" w:rsidRDefault="000B4543" w:rsidP="0046341E">
            <w:pPr>
              <w:rPr>
                <w:sz w:val="20"/>
                <w:szCs w:val="20"/>
                <w:lang w:val="en-GB"/>
              </w:rPr>
            </w:pPr>
            <w:r w:rsidRPr="003865AE">
              <w:rPr>
                <w:sz w:val="20"/>
                <w:szCs w:val="20"/>
                <w:lang w:val="en-GB"/>
              </w:rPr>
              <w:t>1976-2015</w:t>
            </w:r>
          </w:p>
        </w:tc>
        <w:tc>
          <w:tcPr>
            <w:tcW w:w="0" w:type="auto"/>
            <w:vMerge w:val="restart"/>
          </w:tcPr>
          <w:p w:rsidR="000B4543" w:rsidRPr="003865AE" w:rsidRDefault="000B4543" w:rsidP="0046341E">
            <w:pPr>
              <w:rPr>
                <w:sz w:val="20"/>
                <w:szCs w:val="20"/>
                <w:lang w:val="en-GB"/>
              </w:rPr>
            </w:pPr>
            <w:r w:rsidRPr="003865AE">
              <w:rPr>
                <w:sz w:val="20"/>
                <w:szCs w:val="20"/>
                <w:lang w:val="en-GB"/>
              </w:rPr>
              <w:t>19.96;</w:t>
            </w:r>
          </w:p>
          <w:p w:rsidR="000B4543" w:rsidRPr="003865AE" w:rsidRDefault="000B4543" w:rsidP="0046341E">
            <w:pPr>
              <w:rPr>
                <w:sz w:val="20"/>
                <w:szCs w:val="20"/>
                <w:lang w:val="en-GB"/>
              </w:rPr>
            </w:pPr>
            <w:r w:rsidRPr="003865AE">
              <w:rPr>
                <w:sz w:val="20"/>
                <w:szCs w:val="20"/>
                <w:lang w:val="en-GB"/>
              </w:rPr>
              <w:t>8.82;</w:t>
            </w:r>
          </w:p>
          <w:p w:rsidR="000B4543" w:rsidRPr="003865AE" w:rsidRDefault="000B4543" w:rsidP="0046341E">
            <w:pPr>
              <w:rPr>
                <w:sz w:val="20"/>
                <w:szCs w:val="20"/>
                <w:lang w:val="en-GB"/>
              </w:rPr>
            </w:pPr>
            <w:r w:rsidRPr="003865AE">
              <w:rPr>
                <w:sz w:val="20"/>
                <w:szCs w:val="20"/>
                <w:lang w:val="en-GB"/>
              </w:rPr>
              <w:t>5.30;</w:t>
            </w:r>
          </w:p>
          <w:p w:rsidR="000B4543" w:rsidRPr="003865AE" w:rsidRDefault="000B4543" w:rsidP="0046341E">
            <w:pPr>
              <w:rPr>
                <w:sz w:val="20"/>
                <w:szCs w:val="20"/>
                <w:lang w:val="en-GB"/>
              </w:rPr>
            </w:pPr>
            <w:r w:rsidRPr="003865AE">
              <w:rPr>
                <w:sz w:val="20"/>
                <w:szCs w:val="20"/>
                <w:lang w:val="en-GB"/>
              </w:rPr>
              <w:t>3.68;</w:t>
            </w:r>
          </w:p>
          <w:p w:rsidR="000B4543" w:rsidRPr="003865AE" w:rsidRDefault="000B4543" w:rsidP="0046341E">
            <w:pPr>
              <w:rPr>
                <w:sz w:val="20"/>
                <w:szCs w:val="20"/>
                <w:lang w:val="en-GB"/>
              </w:rPr>
            </w:pPr>
            <w:r w:rsidRPr="003865AE">
              <w:rPr>
                <w:sz w:val="20"/>
                <w:szCs w:val="20"/>
                <w:lang w:val="en-GB"/>
              </w:rPr>
              <w:t>2.49</w:t>
            </w:r>
          </w:p>
        </w:tc>
      </w:tr>
      <w:tr w:rsidR="000B4543" w:rsidRPr="003865AE" w:rsidTr="000B4543">
        <w:tc>
          <w:tcPr>
            <w:tcW w:w="0" w:type="auto"/>
            <w:vMerge/>
          </w:tcPr>
          <w:p w:rsidR="000B4543" w:rsidRPr="003865AE" w:rsidRDefault="000B4543" w:rsidP="0046341E">
            <w:pPr>
              <w:rPr>
                <w:sz w:val="20"/>
                <w:szCs w:val="20"/>
                <w:lang w:val="en-GB"/>
              </w:rPr>
            </w:pPr>
          </w:p>
        </w:tc>
        <w:tc>
          <w:tcPr>
            <w:tcW w:w="0" w:type="auto"/>
          </w:tcPr>
          <w:p w:rsidR="000B4543" w:rsidRPr="003865AE" w:rsidRDefault="000B4543" w:rsidP="0046341E">
            <w:pPr>
              <w:rPr>
                <w:i/>
                <w:iCs/>
                <w:sz w:val="20"/>
                <w:szCs w:val="20"/>
                <w:lang w:val="en-GB"/>
              </w:rPr>
            </w:pPr>
            <w:r w:rsidRPr="003865AE">
              <w:rPr>
                <w:i/>
                <w:iCs/>
                <w:sz w:val="20"/>
                <w:szCs w:val="20"/>
                <w:lang w:val="en-GB"/>
              </w:rPr>
              <w:t>HHD</w:t>
            </w:r>
          </w:p>
        </w:tc>
        <w:tc>
          <w:tcPr>
            <w:tcW w:w="0" w:type="auto"/>
          </w:tcPr>
          <w:p w:rsidR="000B4543" w:rsidRPr="003865AE" w:rsidRDefault="000B4543" w:rsidP="0046341E">
            <w:pPr>
              <w:rPr>
                <w:i/>
                <w:iCs/>
                <w:sz w:val="20"/>
                <w:szCs w:val="20"/>
                <w:lang w:val="en-GB"/>
              </w:rPr>
            </w:pPr>
            <w:r w:rsidRPr="003865AE">
              <w:rPr>
                <w:i/>
                <w:iCs/>
                <w:sz w:val="20"/>
                <w:szCs w:val="20"/>
                <w:lang w:val="en-GB"/>
              </w:rPr>
              <w:t>INV_RES</w:t>
            </w:r>
          </w:p>
        </w:tc>
        <w:tc>
          <w:tcPr>
            <w:tcW w:w="0" w:type="auto"/>
          </w:tcPr>
          <w:p w:rsidR="000B4543" w:rsidRPr="003865AE" w:rsidRDefault="000B4543" w:rsidP="0046341E">
            <w:pPr>
              <w:rPr>
                <w:sz w:val="20"/>
                <w:szCs w:val="20"/>
                <w:lang w:val="en-GB"/>
              </w:rPr>
            </w:pPr>
            <w:r w:rsidRPr="003865AE">
              <w:rPr>
                <w:sz w:val="20"/>
                <w:szCs w:val="20"/>
                <w:lang w:val="en-GB"/>
              </w:rPr>
              <w:t>1.879</w:t>
            </w:r>
          </w:p>
          <w:p w:rsidR="000B4543" w:rsidRPr="003865AE" w:rsidRDefault="000B4543" w:rsidP="0046341E">
            <w:pPr>
              <w:rPr>
                <w:sz w:val="20"/>
                <w:szCs w:val="20"/>
                <w:lang w:val="en-GB"/>
              </w:rPr>
            </w:pPr>
            <w:r w:rsidRPr="003865AE">
              <w:rPr>
                <w:sz w:val="20"/>
                <w:szCs w:val="20"/>
                <w:lang w:val="en-GB"/>
              </w:rPr>
              <w:t>(0.183)***</w:t>
            </w:r>
          </w:p>
        </w:tc>
        <w:tc>
          <w:tcPr>
            <w:tcW w:w="0" w:type="auto"/>
          </w:tcPr>
          <w:p w:rsidR="000B4543" w:rsidRPr="003865AE" w:rsidRDefault="000B4543" w:rsidP="0046341E">
            <w:pPr>
              <w:rPr>
                <w:sz w:val="20"/>
                <w:szCs w:val="20"/>
                <w:lang w:val="en-GB"/>
              </w:rPr>
            </w:pPr>
            <w:r w:rsidRPr="003865AE">
              <w:rPr>
                <w:sz w:val="20"/>
                <w:szCs w:val="20"/>
                <w:lang w:val="en-GB"/>
              </w:rPr>
              <w:t>0.035</w:t>
            </w:r>
          </w:p>
          <w:p w:rsidR="000B4543" w:rsidRPr="003865AE" w:rsidRDefault="000B4543" w:rsidP="0046341E">
            <w:pPr>
              <w:rPr>
                <w:sz w:val="20"/>
                <w:szCs w:val="20"/>
                <w:lang w:val="en-GB"/>
              </w:rPr>
            </w:pPr>
            <w:r w:rsidRPr="003865AE">
              <w:rPr>
                <w:sz w:val="20"/>
                <w:szCs w:val="20"/>
                <w:lang w:val="en-GB"/>
              </w:rPr>
              <w:t>(0.017)**</w:t>
            </w: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c>
          <w:tcPr>
            <w:tcW w:w="0" w:type="auto"/>
            <w:vMerge/>
          </w:tcPr>
          <w:p w:rsidR="000B4543" w:rsidRPr="003865AE" w:rsidRDefault="000B4543" w:rsidP="0046341E">
            <w:pPr>
              <w:rPr>
                <w:sz w:val="20"/>
                <w:szCs w:val="20"/>
                <w:lang w:val="en-GB"/>
              </w:rPr>
            </w:pPr>
          </w:p>
        </w:tc>
      </w:tr>
      <w:tr w:rsidR="000B4543" w:rsidRPr="003865AE" w:rsidTr="000B4543">
        <w:tc>
          <w:tcPr>
            <w:tcW w:w="0" w:type="auto"/>
          </w:tcPr>
          <w:p w:rsidR="000B4543" w:rsidRPr="003865AE" w:rsidRDefault="000B4543" w:rsidP="0046341E">
            <w:pPr>
              <w:rPr>
                <w:sz w:val="20"/>
                <w:szCs w:val="20"/>
                <w:lang w:val="en-GB"/>
              </w:rPr>
            </w:pPr>
            <w:proofErr w:type="spellStart"/>
            <w:r w:rsidRPr="003865AE">
              <w:rPr>
                <w:sz w:val="20"/>
                <w:szCs w:val="20"/>
                <w:lang w:val="en-GB"/>
              </w:rPr>
              <w:t>Avr</w:t>
            </w:r>
            <w:proofErr w:type="spellEnd"/>
            <w:r w:rsidRPr="003865AE">
              <w:rPr>
                <w:sz w:val="20"/>
                <w:szCs w:val="20"/>
                <w:lang w:val="en-GB"/>
              </w:rPr>
              <w:t>. cycle length</w:t>
            </w:r>
          </w:p>
        </w:tc>
        <w:tc>
          <w:tcPr>
            <w:tcW w:w="0" w:type="auto"/>
            <w:gridSpan w:val="7"/>
          </w:tcPr>
          <w:p w:rsidR="000B4543" w:rsidRPr="003865AE" w:rsidRDefault="000B4543" w:rsidP="0046341E">
            <w:pPr>
              <w:rPr>
                <w:sz w:val="20"/>
                <w:szCs w:val="20"/>
                <w:lang w:val="en-GB"/>
              </w:rPr>
            </w:pPr>
          </w:p>
        </w:tc>
        <w:tc>
          <w:tcPr>
            <w:tcW w:w="0" w:type="auto"/>
          </w:tcPr>
          <w:p w:rsidR="000B4543" w:rsidRPr="003865AE" w:rsidRDefault="000B4543" w:rsidP="0046341E">
            <w:pPr>
              <w:rPr>
                <w:sz w:val="20"/>
                <w:szCs w:val="20"/>
                <w:lang w:val="en-GB"/>
              </w:rPr>
            </w:pPr>
            <w:r w:rsidRPr="003865AE">
              <w:rPr>
                <w:sz w:val="20"/>
                <w:szCs w:val="20"/>
                <w:lang w:val="en-GB"/>
              </w:rPr>
              <w:t>21.85</w:t>
            </w:r>
          </w:p>
        </w:tc>
      </w:tr>
    </w:tbl>
    <w:p w:rsidR="003865AE" w:rsidRDefault="000B4543" w:rsidP="0046341E">
      <w:pPr>
        <w:pStyle w:val="Note"/>
        <w:rPr>
          <w:rFonts w:eastAsia="Times New Roman"/>
          <w:color w:val="000000"/>
          <w:lang w:eastAsia="de-DE"/>
        </w:rPr>
        <w:sectPr w:rsidR="003865AE" w:rsidSect="003865AE">
          <w:pgSz w:w="11906" w:h="16838"/>
          <w:pgMar w:top="1440" w:right="1440" w:bottom="1440" w:left="1440" w:header="708" w:footer="708" w:gutter="0"/>
          <w:cols w:space="708"/>
          <w:docGrid w:linePitch="360"/>
        </w:sectPr>
      </w:pPr>
      <w:r w:rsidRPr="003865AE">
        <w:rPr>
          <w:i/>
          <w:iCs/>
          <w:szCs w:val="20"/>
        </w:rPr>
        <w:t>Notes</w:t>
      </w:r>
      <w:r w:rsidRPr="003865AE">
        <w:rPr>
          <w:szCs w:val="20"/>
        </w:rPr>
        <w:t>: AUS: Australia; CAN: Canada; DEU: Germany; FIN: Finland; FRA: France; GBR: Great Britain; USA: United States. DVL: Dependent variable. LDV: lagged dependent variable. EPV: first lag explanatory variable.</w:t>
      </w:r>
      <w:r w:rsidRPr="003865AE">
        <w:rPr>
          <w:rFonts w:eastAsia="Times New Roman"/>
          <w:color w:val="000000"/>
          <w:szCs w:val="20"/>
          <w:lang w:eastAsia="de-DE"/>
        </w:rPr>
        <w:t xml:space="preserve"> Standard errors in parentheses. *, **, *** denote statistical significance at the 1, 5, and 10%-level, respectively. Necessary condition: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rPr>
              <m:t>2</m:t>
            </m:r>
          </m:sub>
        </m:sSub>
        <m:sSub>
          <m:sSubPr>
            <m:ctrlPr>
              <w:rPr>
                <w:rFonts w:ascii="Cambria Math" w:hAnsi="Cambria Math"/>
                <w:i/>
                <w:szCs w:val="20"/>
              </w:rPr>
            </m:ctrlPr>
          </m:sSubPr>
          <m:e>
            <m:r>
              <w:rPr>
                <w:rFonts w:ascii="Cambria Math" w:hAnsi="Cambria Math"/>
                <w:szCs w:val="20"/>
              </w:rPr>
              <m:t>β</m:t>
            </m:r>
          </m:e>
          <m:sub>
            <m:r>
              <w:rPr>
                <w:rFonts w:ascii="Cambria Math" w:hAnsi="Cambria Math"/>
                <w:szCs w:val="20"/>
              </w:rPr>
              <m:t>1</m:t>
            </m:r>
          </m:sub>
        </m:sSub>
        <m:r>
          <w:rPr>
            <w:rFonts w:ascii="Cambria Math" w:eastAsia="Times New Roman" w:hAnsi="Cambria Math"/>
            <w:color w:val="000000"/>
            <w:szCs w:val="20"/>
            <w:lang w:eastAsia="de-DE"/>
          </w:rPr>
          <m:t>&lt;0</m:t>
        </m:r>
      </m:oMath>
      <w:r w:rsidRPr="003865AE">
        <w:rPr>
          <w:rFonts w:eastAsia="Times New Roman"/>
          <w:color w:val="000000"/>
          <w:szCs w:val="20"/>
          <w:lang w:eastAsia="de-DE"/>
        </w:rPr>
        <w:t>. All specifications were estimated with a constant (not reported). For the average cycle length, we use the longest implied cycle length of each country</w:t>
      </w:r>
      <w:r w:rsidRPr="00847878">
        <w:rPr>
          <w:rFonts w:eastAsia="Times New Roman"/>
          <w:color w:val="000000"/>
          <w:lang w:eastAsia="de-DE"/>
        </w:rPr>
        <w:t>.</w:t>
      </w:r>
      <w:r w:rsidRPr="003026EA">
        <w:rPr>
          <w:rFonts w:eastAsia="Times New Roman"/>
          <w:color w:val="000000"/>
          <w:lang w:eastAsia="de-DE"/>
        </w:rPr>
        <w:t xml:space="preserve"> </w:t>
      </w:r>
      <w:bookmarkEnd w:id="21"/>
    </w:p>
    <w:p w:rsidR="000B4543" w:rsidRPr="00495A1D" w:rsidRDefault="000B4543" w:rsidP="0046341E">
      <w:pPr>
        <w:pStyle w:val="Caption"/>
        <w:spacing w:line="360" w:lineRule="auto"/>
        <w:rPr>
          <w:rFonts w:eastAsiaTheme="minorEastAsia"/>
        </w:rPr>
      </w:pPr>
      <w:r>
        <w:lastRenderedPageBreak/>
        <w:t xml:space="preserve">Figure A1: Recursive estimates of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oMath>
      <w:r>
        <w:rPr>
          <w:rFonts w:eastAsiaTheme="minorEastAsia"/>
        </w:rPr>
        <w:t xml:space="preserve"> and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1</m:t>
            </m:r>
          </m:sub>
        </m:sSub>
      </m:oMath>
      <w:r>
        <w:rPr>
          <w:rFonts w:eastAsiaTheme="minorEastAsia"/>
        </w:rPr>
        <w:t xml:space="preserve"> for Canada, Germany, Finland, France and the USA, models with interest rate and investment</w:t>
      </w:r>
    </w:p>
    <w:tbl>
      <w:tblPr>
        <w:tblStyle w:val="TableGrid"/>
        <w:tblW w:w="0" w:type="auto"/>
        <w:tblLook w:val="04A0"/>
      </w:tblPr>
      <w:tblGrid>
        <w:gridCol w:w="1421"/>
        <w:gridCol w:w="7821"/>
      </w:tblGrid>
      <w:tr w:rsidR="000B4543" w:rsidTr="000B4543">
        <w:tc>
          <w:tcPr>
            <w:tcW w:w="4508" w:type="dxa"/>
          </w:tcPr>
          <w:p w:rsidR="000B4543" w:rsidRPr="006F6D2D" w:rsidRDefault="000B4543" w:rsidP="0046341E">
            <w:pPr>
              <w:rPr>
                <w:lang w:val="en-US"/>
              </w:rPr>
            </w:pPr>
          </w:p>
        </w:tc>
        <w:tc>
          <w:tcPr>
            <w:tcW w:w="4508" w:type="dxa"/>
          </w:tcPr>
          <w:p w:rsidR="000B4543" w:rsidRPr="006F6D2D" w:rsidRDefault="000B4543" w:rsidP="0046341E">
            <w:pPr>
              <w:rPr>
                <w:b/>
                <w:lang w:val="en-US"/>
              </w:rPr>
            </w:pPr>
            <w:r>
              <w:rPr>
                <w:b/>
                <w:lang w:val="en-US"/>
              </w:rPr>
              <w:t xml:space="preserve">VAR with </w:t>
            </w:r>
            <w:r>
              <w:rPr>
                <w:b/>
                <w:i/>
                <w:lang w:val="en-US"/>
              </w:rPr>
              <w:t>INTR</w:t>
            </w:r>
            <w:r>
              <w:rPr>
                <w:b/>
                <w:lang w:val="en-US"/>
              </w:rPr>
              <w:t xml:space="preserve"> and </w:t>
            </w:r>
            <w:r>
              <w:rPr>
                <w:b/>
                <w:i/>
                <w:lang w:val="en-US"/>
              </w:rPr>
              <w:t>INV</w:t>
            </w:r>
          </w:p>
        </w:tc>
      </w:tr>
      <w:tr w:rsidR="000B4543" w:rsidTr="000B4543">
        <w:tc>
          <w:tcPr>
            <w:tcW w:w="4508" w:type="dxa"/>
          </w:tcPr>
          <w:p w:rsidR="000B4543" w:rsidRDefault="000B4543" w:rsidP="0046341E">
            <w:r>
              <w:t>CAN</w:t>
            </w:r>
          </w:p>
        </w:tc>
        <w:tc>
          <w:tcPr>
            <w:tcW w:w="4508" w:type="dxa"/>
          </w:tcPr>
          <w:p w:rsidR="000B4543" w:rsidRDefault="000B4543" w:rsidP="0046341E">
            <w:r>
              <w:rPr>
                <w:noProof/>
                <w:lang w:eastAsia="en-GB"/>
              </w:rPr>
              <w:drawing>
                <wp:inline distT="0" distB="0" distL="0" distR="0">
                  <wp:extent cx="4591050" cy="3336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0629" cy="3350390"/>
                          </a:xfrm>
                          <a:prstGeom prst="rect">
                            <a:avLst/>
                          </a:prstGeom>
                          <a:noFill/>
                          <a:ln>
                            <a:noFill/>
                          </a:ln>
                        </pic:spPr>
                      </pic:pic>
                    </a:graphicData>
                  </a:graphic>
                </wp:inline>
              </w:drawing>
            </w:r>
          </w:p>
        </w:tc>
      </w:tr>
      <w:tr w:rsidR="000B4543" w:rsidTr="000B4543">
        <w:tc>
          <w:tcPr>
            <w:tcW w:w="4508" w:type="dxa"/>
          </w:tcPr>
          <w:p w:rsidR="000B4543" w:rsidRDefault="000B4543" w:rsidP="0046341E">
            <w:r>
              <w:t>DEU</w:t>
            </w:r>
          </w:p>
        </w:tc>
        <w:tc>
          <w:tcPr>
            <w:tcW w:w="4508" w:type="dxa"/>
          </w:tcPr>
          <w:p w:rsidR="000B4543" w:rsidRDefault="000B4543" w:rsidP="0046341E">
            <w:r>
              <w:rPr>
                <w:noProof/>
                <w:lang w:eastAsia="en-GB"/>
              </w:rPr>
              <w:drawing>
                <wp:inline distT="0" distB="0" distL="0" distR="0">
                  <wp:extent cx="4638675" cy="337077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2846" cy="3388334"/>
                          </a:xfrm>
                          <a:prstGeom prst="rect">
                            <a:avLst/>
                          </a:prstGeom>
                          <a:noFill/>
                          <a:ln>
                            <a:noFill/>
                          </a:ln>
                        </pic:spPr>
                      </pic:pic>
                    </a:graphicData>
                  </a:graphic>
                </wp:inline>
              </w:drawing>
            </w:r>
          </w:p>
        </w:tc>
      </w:tr>
      <w:tr w:rsidR="000B4543" w:rsidTr="000B4543">
        <w:tc>
          <w:tcPr>
            <w:tcW w:w="4508" w:type="dxa"/>
          </w:tcPr>
          <w:p w:rsidR="000B4543" w:rsidRDefault="000B4543" w:rsidP="0046341E">
            <w:r>
              <w:lastRenderedPageBreak/>
              <w:t>FIN</w:t>
            </w:r>
          </w:p>
        </w:tc>
        <w:tc>
          <w:tcPr>
            <w:tcW w:w="4508" w:type="dxa"/>
          </w:tcPr>
          <w:p w:rsidR="000B4543" w:rsidRDefault="000B4543" w:rsidP="0046341E">
            <w:pPr>
              <w:rPr>
                <w:noProof/>
                <w:lang w:eastAsia="en-GB"/>
              </w:rPr>
            </w:pPr>
            <w:r>
              <w:rPr>
                <w:noProof/>
                <w:lang w:eastAsia="en-GB"/>
              </w:rPr>
              <w:drawing>
                <wp:inline distT="0" distB="0" distL="0" distR="0">
                  <wp:extent cx="4695825" cy="341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7610" cy="3420864"/>
                          </a:xfrm>
                          <a:prstGeom prst="rect">
                            <a:avLst/>
                          </a:prstGeom>
                          <a:noFill/>
                          <a:ln>
                            <a:noFill/>
                          </a:ln>
                        </pic:spPr>
                      </pic:pic>
                    </a:graphicData>
                  </a:graphic>
                </wp:inline>
              </w:drawing>
            </w:r>
          </w:p>
        </w:tc>
      </w:tr>
      <w:tr w:rsidR="000B4543" w:rsidTr="000B4543">
        <w:tc>
          <w:tcPr>
            <w:tcW w:w="4508" w:type="dxa"/>
          </w:tcPr>
          <w:p w:rsidR="000B4543" w:rsidRDefault="000B4543" w:rsidP="0046341E">
            <w:r>
              <w:t>FRA</w:t>
            </w:r>
          </w:p>
        </w:tc>
        <w:tc>
          <w:tcPr>
            <w:tcW w:w="4508" w:type="dxa"/>
          </w:tcPr>
          <w:p w:rsidR="000B4543" w:rsidRDefault="000B4543" w:rsidP="0046341E">
            <w:pPr>
              <w:rPr>
                <w:noProof/>
                <w:lang w:eastAsia="en-GB"/>
              </w:rPr>
            </w:pPr>
            <w:r>
              <w:rPr>
                <w:noProof/>
                <w:lang w:eastAsia="en-GB"/>
              </w:rPr>
              <w:drawing>
                <wp:inline distT="0" distB="0" distL="0" distR="0">
                  <wp:extent cx="4743450" cy="34469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1217" cy="3452551"/>
                          </a:xfrm>
                          <a:prstGeom prst="rect">
                            <a:avLst/>
                          </a:prstGeom>
                          <a:noFill/>
                          <a:ln>
                            <a:noFill/>
                          </a:ln>
                        </pic:spPr>
                      </pic:pic>
                    </a:graphicData>
                  </a:graphic>
                </wp:inline>
              </w:drawing>
            </w:r>
          </w:p>
        </w:tc>
      </w:tr>
      <w:tr w:rsidR="000B4543" w:rsidTr="000B4543">
        <w:tc>
          <w:tcPr>
            <w:tcW w:w="4508" w:type="dxa"/>
          </w:tcPr>
          <w:p w:rsidR="000B4543" w:rsidRDefault="000B4543" w:rsidP="0046341E">
            <w:r>
              <w:lastRenderedPageBreak/>
              <w:t>USA</w:t>
            </w:r>
          </w:p>
        </w:tc>
        <w:tc>
          <w:tcPr>
            <w:tcW w:w="4508" w:type="dxa"/>
          </w:tcPr>
          <w:p w:rsidR="000B4543" w:rsidRDefault="000B4543" w:rsidP="0046341E">
            <w:pPr>
              <w:rPr>
                <w:noProof/>
                <w:lang w:eastAsia="en-GB"/>
              </w:rPr>
            </w:pPr>
            <w:r>
              <w:rPr>
                <w:noProof/>
                <w:lang w:eastAsia="en-GB"/>
              </w:rPr>
              <w:drawing>
                <wp:inline distT="0" distB="0" distL="0" distR="0">
                  <wp:extent cx="4829175" cy="350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6967" cy="3514862"/>
                          </a:xfrm>
                          <a:prstGeom prst="rect">
                            <a:avLst/>
                          </a:prstGeom>
                          <a:noFill/>
                          <a:ln>
                            <a:noFill/>
                          </a:ln>
                        </pic:spPr>
                      </pic:pic>
                    </a:graphicData>
                  </a:graphic>
                </wp:inline>
              </w:drawing>
            </w:r>
          </w:p>
        </w:tc>
      </w:tr>
    </w:tbl>
    <w:p w:rsidR="000B4543" w:rsidRDefault="000B4543" w:rsidP="0046341E">
      <w:pPr>
        <w:pStyle w:val="Caption"/>
        <w:spacing w:line="360" w:lineRule="auto"/>
        <w:jc w:val="center"/>
      </w:pPr>
    </w:p>
    <w:p w:rsidR="000B4543" w:rsidRDefault="000B4543" w:rsidP="0046341E">
      <w:pPr>
        <w:pStyle w:val="Note"/>
      </w:pPr>
    </w:p>
    <w:p w:rsidR="000B4543" w:rsidRPr="00495A1D" w:rsidRDefault="000B4543" w:rsidP="007A3B8E">
      <w:pPr>
        <w:pStyle w:val="Caption"/>
        <w:spacing w:line="360" w:lineRule="auto"/>
        <w:rPr>
          <w:rFonts w:eastAsiaTheme="minorEastAsia"/>
        </w:rPr>
      </w:pPr>
      <w:r>
        <w:t xml:space="preserve">Figure A2: Recursive estimates of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oMath>
      <w:r>
        <w:rPr>
          <w:rFonts w:eastAsiaTheme="minorEastAsia"/>
        </w:rPr>
        <w:t xml:space="preserve"> and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1</m:t>
            </m:r>
          </m:sub>
        </m:sSub>
      </m:oMath>
      <w:r>
        <w:rPr>
          <w:rFonts w:eastAsiaTheme="minorEastAsia"/>
        </w:rPr>
        <w:t xml:space="preserve"> for Germany and the USA, models with </w:t>
      </w:r>
      <w:bookmarkStart w:id="22" w:name="_GoBack"/>
      <w:bookmarkEnd w:id="22"/>
      <w:r>
        <w:rPr>
          <w:rFonts w:eastAsiaTheme="minorEastAsia"/>
        </w:rPr>
        <w:t>interest rate and consumption</w:t>
      </w:r>
    </w:p>
    <w:tbl>
      <w:tblPr>
        <w:tblStyle w:val="TableGrid"/>
        <w:tblW w:w="0" w:type="auto"/>
        <w:tblLook w:val="04A0"/>
      </w:tblPr>
      <w:tblGrid>
        <w:gridCol w:w="2156"/>
        <w:gridCol w:w="7086"/>
      </w:tblGrid>
      <w:tr w:rsidR="000B4543" w:rsidTr="000B4543">
        <w:tc>
          <w:tcPr>
            <w:tcW w:w="4508" w:type="dxa"/>
          </w:tcPr>
          <w:p w:rsidR="000B4543" w:rsidRPr="006F6D2D" w:rsidRDefault="000B4543" w:rsidP="0046341E">
            <w:pPr>
              <w:rPr>
                <w:lang w:val="en-US"/>
              </w:rPr>
            </w:pPr>
          </w:p>
        </w:tc>
        <w:tc>
          <w:tcPr>
            <w:tcW w:w="4508" w:type="dxa"/>
          </w:tcPr>
          <w:p w:rsidR="000B4543" w:rsidRPr="006F6D2D" w:rsidRDefault="000B4543" w:rsidP="0046341E">
            <w:pPr>
              <w:rPr>
                <w:b/>
                <w:lang w:val="en-US"/>
              </w:rPr>
            </w:pPr>
            <w:r>
              <w:rPr>
                <w:b/>
                <w:lang w:val="en-US"/>
              </w:rPr>
              <w:t xml:space="preserve">VAR with </w:t>
            </w:r>
            <w:r>
              <w:rPr>
                <w:b/>
                <w:i/>
                <w:lang w:val="en-US"/>
              </w:rPr>
              <w:t>INTR</w:t>
            </w:r>
            <w:r>
              <w:rPr>
                <w:b/>
                <w:lang w:val="en-US"/>
              </w:rPr>
              <w:t xml:space="preserve"> and </w:t>
            </w:r>
            <w:r>
              <w:rPr>
                <w:b/>
                <w:i/>
                <w:lang w:val="en-US"/>
              </w:rPr>
              <w:t>CONS</w:t>
            </w:r>
          </w:p>
        </w:tc>
      </w:tr>
      <w:tr w:rsidR="000B4543" w:rsidTr="000B4543">
        <w:tc>
          <w:tcPr>
            <w:tcW w:w="4508" w:type="dxa"/>
          </w:tcPr>
          <w:p w:rsidR="000B4543" w:rsidRDefault="000B4543" w:rsidP="0046341E">
            <w:r>
              <w:t>DEU</w:t>
            </w:r>
          </w:p>
        </w:tc>
        <w:tc>
          <w:tcPr>
            <w:tcW w:w="4508" w:type="dxa"/>
          </w:tcPr>
          <w:p w:rsidR="000B4543" w:rsidRDefault="000B4543" w:rsidP="0046341E">
            <w:r>
              <w:rPr>
                <w:noProof/>
                <w:lang w:eastAsia="en-GB"/>
              </w:rPr>
              <w:drawing>
                <wp:inline distT="0" distB="0" distL="0" distR="0">
                  <wp:extent cx="4219575" cy="306622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8225" cy="3072512"/>
                          </a:xfrm>
                          <a:prstGeom prst="rect">
                            <a:avLst/>
                          </a:prstGeom>
                          <a:noFill/>
                          <a:ln>
                            <a:noFill/>
                          </a:ln>
                        </pic:spPr>
                      </pic:pic>
                    </a:graphicData>
                  </a:graphic>
                </wp:inline>
              </w:drawing>
            </w:r>
          </w:p>
        </w:tc>
      </w:tr>
      <w:tr w:rsidR="000B4543" w:rsidTr="000B4543">
        <w:tc>
          <w:tcPr>
            <w:tcW w:w="4508" w:type="dxa"/>
          </w:tcPr>
          <w:p w:rsidR="000B4543" w:rsidRDefault="000B4543" w:rsidP="0046341E">
            <w:r>
              <w:lastRenderedPageBreak/>
              <w:t>USA</w:t>
            </w:r>
          </w:p>
        </w:tc>
        <w:tc>
          <w:tcPr>
            <w:tcW w:w="4508" w:type="dxa"/>
          </w:tcPr>
          <w:p w:rsidR="000B4543" w:rsidRDefault="000B4543" w:rsidP="0046341E">
            <w:r>
              <w:rPr>
                <w:noProof/>
                <w:lang w:eastAsia="en-GB"/>
              </w:rPr>
              <w:drawing>
                <wp:inline distT="0" distB="0" distL="0" distR="0">
                  <wp:extent cx="4362450" cy="31700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0466" cy="3175872"/>
                          </a:xfrm>
                          <a:prstGeom prst="rect">
                            <a:avLst/>
                          </a:prstGeom>
                          <a:noFill/>
                          <a:ln>
                            <a:noFill/>
                          </a:ln>
                        </pic:spPr>
                      </pic:pic>
                    </a:graphicData>
                  </a:graphic>
                </wp:inline>
              </w:drawing>
            </w:r>
          </w:p>
        </w:tc>
      </w:tr>
    </w:tbl>
    <w:p w:rsidR="000B4543" w:rsidRDefault="000B4543" w:rsidP="0046341E">
      <w:pPr>
        <w:pStyle w:val="Caption"/>
        <w:spacing w:line="360" w:lineRule="auto"/>
        <w:jc w:val="center"/>
      </w:pPr>
    </w:p>
    <w:p w:rsidR="000B4543" w:rsidRDefault="000B4543" w:rsidP="0046341E">
      <w:pPr>
        <w:pStyle w:val="Note"/>
      </w:pPr>
    </w:p>
    <w:p w:rsidR="000B4543" w:rsidRPr="00495A1D" w:rsidRDefault="000B4543" w:rsidP="007A3B8E">
      <w:pPr>
        <w:pStyle w:val="Caption"/>
        <w:spacing w:line="360" w:lineRule="auto"/>
        <w:rPr>
          <w:rFonts w:eastAsiaTheme="minorEastAsia"/>
        </w:rPr>
      </w:pPr>
      <w:r>
        <w:t xml:space="preserve">Figure A3: Recursive estimates of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oMath>
      <w:r>
        <w:rPr>
          <w:rFonts w:eastAsiaTheme="minorEastAsia"/>
        </w:rPr>
        <w:t xml:space="preserve"> and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1</m:t>
            </m:r>
          </m:sub>
        </m:sSub>
      </m:oMath>
      <w:r>
        <w:rPr>
          <w:rFonts w:eastAsiaTheme="minorEastAsia"/>
        </w:rPr>
        <w:t xml:space="preserve"> for Canada, </w:t>
      </w:r>
      <w:r w:rsidR="007A3B8E">
        <w:rPr>
          <w:rFonts w:eastAsiaTheme="minorEastAsia"/>
        </w:rPr>
        <w:t>Great Britain</w:t>
      </w:r>
      <w:r>
        <w:rPr>
          <w:rFonts w:eastAsiaTheme="minorEastAsia"/>
        </w:rPr>
        <w:t>, and the USA, models with corporate debt and investment</w:t>
      </w:r>
    </w:p>
    <w:tbl>
      <w:tblPr>
        <w:tblStyle w:val="TableGrid"/>
        <w:tblW w:w="0" w:type="auto"/>
        <w:tblLook w:val="04A0"/>
      </w:tblPr>
      <w:tblGrid>
        <w:gridCol w:w="1256"/>
        <w:gridCol w:w="7986"/>
      </w:tblGrid>
      <w:tr w:rsidR="000B4543" w:rsidTr="000B4543">
        <w:tc>
          <w:tcPr>
            <w:tcW w:w="4508" w:type="dxa"/>
          </w:tcPr>
          <w:p w:rsidR="000B4543" w:rsidRPr="006F6D2D" w:rsidRDefault="000B4543" w:rsidP="0046341E">
            <w:pPr>
              <w:rPr>
                <w:lang w:val="en-US"/>
              </w:rPr>
            </w:pPr>
          </w:p>
        </w:tc>
        <w:tc>
          <w:tcPr>
            <w:tcW w:w="4508" w:type="dxa"/>
          </w:tcPr>
          <w:p w:rsidR="000B4543" w:rsidRPr="006F6D2D" w:rsidRDefault="000B4543" w:rsidP="0046341E">
            <w:pPr>
              <w:rPr>
                <w:b/>
                <w:lang w:val="en-US"/>
              </w:rPr>
            </w:pPr>
            <w:r>
              <w:rPr>
                <w:b/>
                <w:lang w:val="en-US"/>
              </w:rPr>
              <w:t xml:space="preserve">VAR with </w:t>
            </w:r>
            <w:r>
              <w:rPr>
                <w:b/>
                <w:i/>
                <w:lang w:val="en-US"/>
              </w:rPr>
              <w:t>NFCD</w:t>
            </w:r>
            <w:r>
              <w:rPr>
                <w:b/>
                <w:lang w:val="en-US"/>
              </w:rPr>
              <w:t xml:space="preserve"> and </w:t>
            </w:r>
            <w:r>
              <w:rPr>
                <w:b/>
                <w:i/>
                <w:lang w:val="en-US"/>
              </w:rPr>
              <w:t>INV</w:t>
            </w:r>
          </w:p>
        </w:tc>
      </w:tr>
      <w:tr w:rsidR="000B4543" w:rsidTr="000B4543">
        <w:tc>
          <w:tcPr>
            <w:tcW w:w="4508" w:type="dxa"/>
          </w:tcPr>
          <w:p w:rsidR="000B4543" w:rsidRDefault="000B4543" w:rsidP="0046341E">
            <w:r>
              <w:t>CAN</w:t>
            </w:r>
          </w:p>
        </w:tc>
        <w:tc>
          <w:tcPr>
            <w:tcW w:w="4508" w:type="dxa"/>
          </w:tcPr>
          <w:p w:rsidR="000B4543" w:rsidRDefault="000B4543" w:rsidP="0046341E">
            <w:r>
              <w:rPr>
                <w:noProof/>
                <w:lang w:eastAsia="en-GB"/>
              </w:rPr>
              <w:drawing>
                <wp:inline distT="0" distB="0" distL="0" distR="0">
                  <wp:extent cx="4800600" cy="34884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5855" cy="3499521"/>
                          </a:xfrm>
                          <a:prstGeom prst="rect">
                            <a:avLst/>
                          </a:prstGeom>
                          <a:noFill/>
                          <a:ln>
                            <a:noFill/>
                          </a:ln>
                        </pic:spPr>
                      </pic:pic>
                    </a:graphicData>
                  </a:graphic>
                </wp:inline>
              </w:drawing>
            </w:r>
          </w:p>
        </w:tc>
      </w:tr>
      <w:tr w:rsidR="000B4543" w:rsidTr="000B4543">
        <w:tc>
          <w:tcPr>
            <w:tcW w:w="4508" w:type="dxa"/>
          </w:tcPr>
          <w:p w:rsidR="000B4543" w:rsidRDefault="000B4543" w:rsidP="0046341E">
            <w:r>
              <w:lastRenderedPageBreak/>
              <w:t>GBR</w:t>
            </w:r>
          </w:p>
        </w:tc>
        <w:tc>
          <w:tcPr>
            <w:tcW w:w="4508" w:type="dxa"/>
          </w:tcPr>
          <w:p w:rsidR="000B4543" w:rsidRDefault="000B4543" w:rsidP="0046341E">
            <w:r>
              <w:rPr>
                <w:noProof/>
                <w:lang w:eastAsia="en-GB"/>
              </w:rPr>
              <w:drawing>
                <wp:inline distT="0" distB="0" distL="0" distR="0">
                  <wp:extent cx="4886325" cy="3550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1287" cy="3554335"/>
                          </a:xfrm>
                          <a:prstGeom prst="rect">
                            <a:avLst/>
                          </a:prstGeom>
                          <a:noFill/>
                          <a:ln>
                            <a:noFill/>
                          </a:ln>
                        </pic:spPr>
                      </pic:pic>
                    </a:graphicData>
                  </a:graphic>
                </wp:inline>
              </w:drawing>
            </w:r>
          </w:p>
        </w:tc>
      </w:tr>
      <w:tr w:rsidR="000B4543" w:rsidTr="000B4543">
        <w:tc>
          <w:tcPr>
            <w:tcW w:w="4508" w:type="dxa"/>
          </w:tcPr>
          <w:p w:rsidR="000B4543" w:rsidRDefault="000B4543" w:rsidP="0046341E">
            <w:r>
              <w:t>USA</w:t>
            </w:r>
          </w:p>
        </w:tc>
        <w:tc>
          <w:tcPr>
            <w:tcW w:w="4508" w:type="dxa"/>
          </w:tcPr>
          <w:p w:rsidR="000B4543" w:rsidRDefault="000B4543" w:rsidP="0046341E">
            <w:pPr>
              <w:rPr>
                <w:noProof/>
              </w:rPr>
            </w:pPr>
            <w:r>
              <w:rPr>
                <w:noProof/>
                <w:lang w:eastAsia="en-GB"/>
              </w:rPr>
              <w:drawing>
                <wp:inline distT="0" distB="0" distL="0" distR="0">
                  <wp:extent cx="4933950" cy="35853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809" cy="3592501"/>
                          </a:xfrm>
                          <a:prstGeom prst="rect">
                            <a:avLst/>
                          </a:prstGeom>
                          <a:noFill/>
                          <a:ln>
                            <a:noFill/>
                          </a:ln>
                        </pic:spPr>
                      </pic:pic>
                    </a:graphicData>
                  </a:graphic>
                </wp:inline>
              </w:drawing>
            </w:r>
          </w:p>
        </w:tc>
      </w:tr>
    </w:tbl>
    <w:p w:rsidR="000B4543" w:rsidRDefault="000B4543" w:rsidP="0046341E">
      <w:pPr>
        <w:pStyle w:val="Note"/>
      </w:pPr>
    </w:p>
    <w:p w:rsidR="000B4543" w:rsidRDefault="000B4543" w:rsidP="0046341E">
      <w:pPr>
        <w:pStyle w:val="Note"/>
        <w:sectPr w:rsidR="000B4543" w:rsidSect="003865AE">
          <w:pgSz w:w="11906" w:h="16838"/>
          <w:pgMar w:top="1440" w:right="1440" w:bottom="1440" w:left="1440" w:header="708" w:footer="708" w:gutter="0"/>
          <w:cols w:space="708"/>
          <w:docGrid w:linePitch="360"/>
        </w:sectPr>
      </w:pPr>
    </w:p>
    <w:p w:rsidR="000B4543" w:rsidRDefault="000B4543" w:rsidP="0046341E">
      <w:pPr>
        <w:pStyle w:val="Note"/>
      </w:pPr>
    </w:p>
    <w:p w:rsidR="000B4543" w:rsidRPr="00495A1D" w:rsidRDefault="000B4543" w:rsidP="007A3B8E">
      <w:pPr>
        <w:pStyle w:val="Caption"/>
        <w:spacing w:line="360" w:lineRule="auto"/>
        <w:rPr>
          <w:rFonts w:eastAsiaTheme="minorEastAsia"/>
        </w:rPr>
      </w:pPr>
      <w:r>
        <w:t xml:space="preserve">Figure A5: Recursive estimates of </w:t>
      </w: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2</m:t>
            </m:r>
          </m:sub>
        </m:sSub>
      </m:oMath>
      <w:r>
        <w:rPr>
          <w:rFonts w:eastAsiaTheme="minorEastAsia"/>
        </w:rPr>
        <w:t xml:space="preserve"> and </w:t>
      </w:r>
      <m:oMath>
        <m:sSub>
          <m:sSubPr>
            <m:ctrlPr>
              <w:rPr>
                <w:rFonts w:ascii="Cambria Math" w:hAnsi="Cambria Math"/>
                <w:i/>
              </w:rPr>
            </m:ctrlPr>
          </m:sSubPr>
          <m:e>
            <m:r>
              <m:rPr>
                <m:sty m:val="bi"/>
              </m:rPr>
              <w:rPr>
                <w:rFonts w:ascii="Cambria Math" w:hAnsi="Cambria Math"/>
              </w:rPr>
              <m:t>β</m:t>
            </m:r>
          </m:e>
          <m:sub>
            <m:r>
              <m:rPr>
                <m:sty m:val="bi"/>
              </m:rPr>
              <w:rPr>
                <w:rFonts w:ascii="Cambria Math" w:hAnsi="Cambria Math"/>
              </w:rPr>
              <m:t>1</m:t>
            </m:r>
          </m:sub>
        </m:sSub>
      </m:oMath>
      <w:r>
        <w:rPr>
          <w:rFonts w:eastAsiaTheme="minorEastAsia"/>
        </w:rPr>
        <w:t xml:space="preserve"> for the USA, models with household debt and consumption</w:t>
      </w:r>
    </w:p>
    <w:tbl>
      <w:tblPr>
        <w:tblStyle w:val="TableGrid"/>
        <w:tblW w:w="0" w:type="auto"/>
        <w:tblLook w:val="04A0"/>
      </w:tblPr>
      <w:tblGrid>
        <w:gridCol w:w="3101"/>
        <w:gridCol w:w="7581"/>
      </w:tblGrid>
      <w:tr w:rsidR="000B4543" w:rsidTr="000B4543">
        <w:tc>
          <w:tcPr>
            <w:tcW w:w="4508" w:type="dxa"/>
          </w:tcPr>
          <w:p w:rsidR="000B4543" w:rsidRPr="006F6D2D" w:rsidRDefault="000B4543" w:rsidP="0046341E">
            <w:pPr>
              <w:rPr>
                <w:lang w:val="en-US"/>
              </w:rPr>
            </w:pPr>
          </w:p>
        </w:tc>
        <w:tc>
          <w:tcPr>
            <w:tcW w:w="4508" w:type="dxa"/>
          </w:tcPr>
          <w:p w:rsidR="000B4543" w:rsidRPr="006F6D2D" w:rsidRDefault="000B4543" w:rsidP="0046341E">
            <w:pPr>
              <w:rPr>
                <w:b/>
                <w:lang w:val="en-US"/>
              </w:rPr>
            </w:pPr>
            <w:r>
              <w:rPr>
                <w:b/>
                <w:lang w:val="en-US"/>
              </w:rPr>
              <w:t xml:space="preserve">VAR with </w:t>
            </w:r>
            <w:r>
              <w:rPr>
                <w:b/>
                <w:i/>
                <w:lang w:val="en-US"/>
              </w:rPr>
              <w:t>HHD</w:t>
            </w:r>
            <w:r>
              <w:rPr>
                <w:b/>
                <w:lang w:val="en-US"/>
              </w:rPr>
              <w:t xml:space="preserve"> and </w:t>
            </w:r>
            <w:r>
              <w:rPr>
                <w:b/>
                <w:i/>
                <w:lang w:val="en-US"/>
              </w:rPr>
              <w:t>CONS</w:t>
            </w:r>
          </w:p>
        </w:tc>
      </w:tr>
      <w:tr w:rsidR="000B4543" w:rsidTr="000B4543">
        <w:tc>
          <w:tcPr>
            <w:tcW w:w="4508" w:type="dxa"/>
          </w:tcPr>
          <w:p w:rsidR="000B4543" w:rsidRDefault="000B4543" w:rsidP="0046341E">
            <w:r>
              <w:t>USA</w:t>
            </w:r>
          </w:p>
        </w:tc>
        <w:tc>
          <w:tcPr>
            <w:tcW w:w="4508" w:type="dxa"/>
          </w:tcPr>
          <w:p w:rsidR="000B4543" w:rsidRDefault="000B4543" w:rsidP="0046341E">
            <w:r>
              <w:rPr>
                <w:noProof/>
                <w:lang w:eastAsia="en-GB"/>
              </w:rPr>
              <w:drawing>
                <wp:inline distT="0" distB="0" distL="0" distR="0">
                  <wp:extent cx="4676775" cy="33984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5891" cy="3405080"/>
                          </a:xfrm>
                          <a:prstGeom prst="rect">
                            <a:avLst/>
                          </a:prstGeom>
                          <a:noFill/>
                          <a:ln>
                            <a:noFill/>
                          </a:ln>
                        </pic:spPr>
                      </pic:pic>
                    </a:graphicData>
                  </a:graphic>
                </wp:inline>
              </w:drawing>
            </w:r>
          </w:p>
        </w:tc>
      </w:tr>
    </w:tbl>
    <w:p w:rsidR="000B4543" w:rsidRDefault="000B4543" w:rsidP="0046341E">
      <w:pPr>
        <w:pStyle w:val="Note"/>
      </w:pPr>
    </w:p>
    <w:p w:rsidR="000B4543" w:rsidRDefault="000B4543" w:rsidP="0046341E">
      <w:pPr>
        <w:pStyle w:val="Note"/>
      </w:pPr>
    </w:p>
    <w:p w:rsidR="004F2EFC" w:rsidRPr="003E1F6D" w:rsidRDefault="004F2EFC" w:rsidP="0046341E">
      <w:pPr>
        <w:rPr>
          <w:rFonts w:eastAsia="Times New Roman"/>
          <w:color w:val="000000" w:themeColor="text1"/>
          <w:lang w:eastAsia="de-DE"/>
        </w:rPr>
      </w:pPr>
    </w:p>
    <w:sectPr w:rsidR="004F2EFC" w:rsidRPr="003E1F6D" w:rsidSect="003865A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119" w:rsidRDefault="00E95119" w:rsidP="001726FD">
      <w:r>
        <w:separator/>
      </w:r>
    </w:p>
  </w:endnote>
  <w:endnote w:type="continuationSeparator" w:id="0">
    <w:p w:rsidR="00E95119" w:rsidRDefault="00E95119" w:rsidP="001726FD">
      <w:r>
        <w:continuationSeparator/>
      </w:r>
    </w:p>
  </w:endnote>
  <w:endnote w:type="continuationNotice" w:id="1">
    <w:p w:rsidR="00E95119" w:rsidRDefault="00E95119">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739455"/>
      <w:docPartObj>
        <w:docPartGallery w:val="Page Numbers (Bottom of Page)"/>
        <w:docPartUnique/>
      </w:docPartObj>
    </w:sdtPr>
    <w:sdtContent>
      <w:p w:rsidR="000B4543" w:rsidRDefault="009F088D">
        <w:pPr>
          <w:pStyle w:val="Footer"/>
          <w:jc w:val="right"/>
        </w:pPr>
        <w:r>
          <w:rPr>
            <w:noProof/>
          </w:rPr>
          <w:fldChar w:fldCharType="begin"/>
        </w:r>
        <w:r w:rsidR="000B4543">
          <w:rPr>
            <w:noProof/>
          </w:rPr>
          <w:instrText xml:space="preserve"> PAGE   \* MERGEFORMAT </w:instrText>
        </w:r>
        <w:r>
          <w:rPr>
            <w:noProof/>
          </w:rPr>
          <w:fldChar w:fldCharType="separate"/>
        </w:r>
        <w:r w:rsidR="00A04DF2">
          <w:rPr>
            <w:noProof/>
          </w:rPr>
          <w:t>4</w:t>
        </w:r>
        <w:r>
          <w:rPr>
            <w:noProof/>
          </w:rPr>
          <w:fldChar w:fldCharType="end"/>
        </w:r>
      </w:p>
    </w:sdtContent>
  </w:sdt>
  <w:p w:rsidR="000B4543" w:rsidRPr="00E1319C" w:rsidRDefault="000B4543" w:rsidP="00F042BD">
    <w:pPr>
      <w:pStyle w:val="Footer"/>
      <w:jc w:val="center"/>
      <w:rPr>
        <w:lang w:val="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119" w:rsidRDefault="00E95119" w:rsidP="001726FD">
      <w:r>
        <w:separator/>
      </w:r>
    </w:p>
  </w:footnote>
  <w:footnote w:type="continuationSeparator" w:id="0">
    <w:p w:rsidR="00E95119" w:rsidRDefault="00E95119" w:rsidP="001726FD">
      <w:r>
        <w:continuationSeparator/>
      </w:r>
    </w:p>
  </w:footnote>
  <w:footnote w:type="continuationNotice" w:id="1">
    <w:p w:rsidR="00E95119" w:rsidRDefault="00E95119">
      <w:pPr>
        <w:spacing w:line="240" w:lineRule="auto"/>
      </w:pPr>
    </w:p>
  </w:footnote>
  <w:footnote w:id="2">
    <w:p w:rsidR="000B4543" w:rsidRDefault="000B4543" w:rsidP="007E5593">
      <w:pPr>
        <w:pStyle w:val="FootnoteText"/>
      </w:pPr>
      <w:r w:rsidRPr="000B4AE6">
        <w:rPr>
          <w:rStyle w:val="FootnoteReference"/>
        </w:rPr>
        <w:sym w:font="Symbol" w:char="F02A"/>
      </w:r>
      <w:r>
        <w:t xml:space="preserve"> Department of European and International Studies, King's College London.  Virginia Woolf Building, 22 Kingsway, London, WC2B 6LE.  Email: engelbert.stockhammer@kcl.ac.uk.</w:t>
      </w:r>
    </w:p>
  </w:footnote>
  <w:footnote w:id="3">
    <w:p w:rsidR="000B4543" w:rsidRDefault="000B4543" w:rsidP="007E5593">
      <w:pPr>
        <w:pStyle w:val="FootnoteText"/>
      </w:pPr>
      <w:r w:rsidRPr="006B7EB3">
        <w:rPr>
          <w:rStyle w:val="FootnoteReference"/>
        </w:rPr>
        <w:footnoteRef/>
      </w:r>
      <w:r>
        <w:t xml:space="preserve"> The period (or length) of a cycle is measured by the number of time periods between two adjacent peaks (or troughs). The frequency of a cycle is the inverse of its length.</w:t>
      </w:r>
    </w:p>
  </w:footnote>
  <w:footnote w:id="4">
    <w:p w:rsidR="000B4543" w:rsidRPr="00FD6FD1" w:rsidRDefault="000B4543" w:rsidP="007E5593">
      <w:pPr>
        <w:pStyle w:val="FootnoteText"/>
      </w:pPr>
      <w:r>
        <w:rPr>
          <w:rStyle w:val="FootnoteReference"/>
        </w:rPr>
        <w:footnoteRef/>
      </w:r>
      <w:r>
        <w:t xml:space="preserve"> Note that while </w:t>
      </w:r>
      <w:r w:rsidR="009F088D">
        <w:fldChar w:fldCharType="begin"/>
      </w:r>
      <w:r>
        <w:instrText xml:space="preserve"> ADDIN ZOTERO_ITEM CSL_CITATION {"citationID":"9nRZeeeO","properties":{"formattedCitation":"(Minsky, 2016)","plainCitation":"(Minsky, 2016)","noteIndex":3},"citationItems":[{"id":843,"uris":["http://zotero.org/users/4497901/items/U44Q8QKN"],"uri":["http://zotero.org/users/4497901/items/U44Q8QKN"],"itemData":{"id":843,"type":"chapter","title":"The Financial Instability Hypothesis: A Restatement","container-title":"Can \"It\" Happen Again? Essays on Instability and Finance","publisher":"Routledge","publisher-place":"Oxon and New York","event-place":"Oxon and New York","author":[{"family":"Minsky","given":"Hyman P."}],"container-author":[{"family":"Minsky","given":"Hyman P."}],"issued":{"date-parts":[["2016"]],"season":"1982"}}}],"schema":"https://github.com/citation-style-language/schema/raw/master/csl-citation.json"} </w:instrText>
      </w:r>
      <w:r w:rsidR="009F088D">
        <w:fldChar w:fldCharType="separate"/>
      </w:r>
      <w:r w:rsidRPr="007E5593">
        <w:t xml:space="preserve">Minsky </w:t>
      </w:r>
      <w:r>
        <w:t>(</w:t>
      </w:r>
      <w:r w:rsidRPr="007E5593">
        <w:t>2016)</w:t>
      </w:r>
      <w:r w:rsidR="009F088D">
        <w:fldChar w:fldCharType="end"/>
      </w:r>
      <w:r>
        <w:t xml:space="preserve"> explicitly mentions monetary policy as the key channel behind the interest rate mechanism, Minsky models such as </w:t>
      </w:r>
      <w:r w:rsidR="009F088D">
        <w:fldChar w:fldCharType="begin"/>
      </w:r>
      <w:r>
        <w:instrText xml:space="preserve"> ADDIN ZOTERO_ITEM CSL_CITATION {"citationID":"BypcG9fT","properties":{"formattedCitation":"(Foley, 1987)","plainCitation":"(Foley, 1987)","noteIndex":3},"citationItems":[{"id":929,"uris":["http://zotero.org/users/4497901/items/5JRN7CMR"],"uri":["http://zotero.org/users/4497901/items/5JRN7CMR"],"itemData":{"id":929,"type":"article-journal","title":"Liquidity-profit rate cycles in a capitalist economy","container-title":"Journal of Economic Behavior &amp; Organization","page":"363-376","volume":"8","author":[{"family":"Foley","given":"Duncan K."}],"issued":{"date-parts":[["1987"]]}}}],"schema":"https://github.com/citation-style-language/schema/raw/master/csl-citation.json"} </w:instrText>
      </w:r>
      <w:r w:rsidR="009F088D">
        <w:fldChar w:fldCharType="separate"/>
      </w:r>
      <w:r w:rsidRPr="007E5593">
        <w:t xml:space="preserve">Foley </w:t>
      </w:r>
      <w:r>
        <w:t>(</w:t>
      </w:r>
      <w:r w:rsidRPr="007E5593">
        <w:t>1987)</w:t>
      </w:r>
      <w:r w:rsidR="009F088D">
        <w:fldChar w:fldCharType="end"/>
      </w:r>
      <w:r>
        <w:t xml:space="preserve"> and </w:t>
      </w:r>
      <w:r w:rsidR="009F088D">
        <w:fldChar w:fldCharType="begin"/>
      </w:r>
      <w:r>
        <w:instrText xml:space="preserve"> ADDIN ZOTERO_ITEM CSL_CITATION {"citationID":"jcxzIw0l","properties":{"formattedCitation":"(Fazzari et al., 2008)","plainCitation":"(Fazzari et al., 2008)","noteIndex":3},"citationItems":[{"id":870,"uris":["http://zotero.org/users/4497901/items/K475J683"],"uri":["http://zotero.org/users/4497901/items/K475J683"],"itemData":{"id":870,"type":"article-journal","title":"Cash flow, investment, and Keynes–Minsky cycles","container-title":"Journal of Economic Behavior &amp; Organization","page":"555-572","volume":"65","issue":"3-4","source":"CrossRef","DOI":"10.1016/j.jebo.2005.11.007","ISSN":"01672681","language":"en","author":[{"family":"Fazzari","given":"Steven"},{"family":"Ferri","given":"Piero"},{"family":"Greenberg","given":"Edward"}],"issued":{"date-parts":[["2008",3]]}}}],"schema":"https://github.com/citation-style-language/schema/raw/master/csl-citation.json"} </w:instrText>
      </w:r>
      <w:r w:rsidR="009F088D">
        <w:fldChar w:fldCharType="separate"/>
      </w:r>
      <w:r w:rsidRPr="007E5593">
        <w:t xml:space="preserve">Fazzari et al. </w:t>
      </w:r>
      <w:r>
        <w:t>(</w:t>
      </w:r>
      <w:r w:rsidRPr="007E5593">
        <w:t>2008)</w:t>
      </w:r>
      <w:r w:rsidR="009F088D">
        <w:fldChar w:fldCharType="end"/>
      </w:r>
      <w:r>
        <w:t xml:space="preserve"> discuss rising risk premia or inflation that drives up (nominal) interest rates.</w:t>
      </w:r>
    </w:p>
  </w:footnote>
  <w:footnote w:id="5">
    <w:p w:rsidR="000B4543" w:rsidRPr="00612B15" w:rsidRDefault="000B4543" w:rsidP="007E5593">
      <w:pPr>
        <w:pStyle w:val="FootnoteText"/>
      </w:pPr>
      <w:r w:rsidRPr="006B7EB3">
        <w:rPr>
          <w:rStyle w:val="FootnoteReference"/>
        </w:rPr>
        <w:footnoteRef/>
      </w:r>
      <w:r>
        <w:t xml:space="preserve"> In practice, as most of the parameters in (5) are not uniquely identified, we estimate unrestricted VAR(p) models. To determine the lag length, w</w:t>
      </w:r>
      <w:r w:rsidRPr="00EE71A6">
        <w:t>e</w:t>
      </w:r>
      <w:r>
        <w:t xml:space="preserve"> start with a minimum lag length of 2, unless </w:t>
      </w:r>
      <w:r w:rsidRPr="00EE71A6">
        <w:t xml:space="preserve">the Bayesian Information Criterion (BIC) </w:t>
      </w:r>
      <w:r>
        <w:t>suggests a higher value. We then check for serial correlation in the residuals and successively increase the number of lags until all serial correlation is removed</w:t>
      </w:r>
      <w:r w:rsidRPr="00B07594">
        <w:t>. Note that we impose a minimum lag length of 2 to permit complex eigenvalues (oscillatory dynamics)</w:t>
      </w:r>
      <w:r>
        <w:t xml:space="preserve"> even when </w:t>
      </w:r>
      <m:oMath>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≮0</m:t>
        </m:r>
      </m:oMath>
      <w:r w:rsidRPr="00B07594">
        <w:t>.</w:t>
      </w:r>
    </w:p>
  </w:footnote>
  <w:footnote w:id="6">
    <w:p w:rsidR="000B4543" w:rsidRPr="00C84540" w:rsidRDefault="000B4543" w:rsidP="007E5593">
      <w:pPr>
        <w:pStyle w:val="FootnoteText"/>
      </w:pPr>
      <w:r w:rsidRPr="006B7EB3">
        <w:rPr>
          <w:rStyle w:val="FootnoteReference"/>
        </w:rPr>
        <w:footnoteRef/>
      </w:r>
      <w:r w:rsidRPr="00C84540">
        <w:t xml:space="preserve"> A detailed description of our dataset can be found in </w:t>
      </w:r>
      <w:r>
        <w:t xml:space="preserve">Table A1in the online </w:t>
      </w:r>
      <w:r w:rsidRPr="00047E72">
        <w:t>appendi</w:t>
      </w:r>
      <w:r>
        <w:t>x</w:t>
      </w:r>
      <w:r w:rsidRPr="00047E72">
        <w:t>.</w:t>
      </w:r>
    </w:p>
  </w:footnote>
  <w:footnote w:id="7">
    <w:p w:rsidR="000B4543" w:rsidRDefault="000B4543" w:rsidP="007E5593">
      <w:pPr>
        <w:pStyle w:val="FootnoteText"/>
      </w:pPr>
      <w:r w:rsidRPr="006B7EB3">
        <w:rPr>
          <w:rStyle w:val="FootnoteReference"/>
        </w:rPr>
        <w:footnoteRef/>
      </w:r>
      <w:r>
        <w:t xml:space="preserve"> See Table A</w:t>
      </w:r>
      <w:r w:rsidRPr="00016B1D">
        <w:t>2</w:t>
      </w:r>
      <w:r>
        <w:t xml:space="preserve"> in the online appendix. The optimal lag length </w:t>
      </w:r>
      <w:r w:rsidRPr="00B07594">
        <w:t>for the ADF test equations</w:t>
      </w:r>
      <w:r>
        <w:t xml:space="preserve"> was chosen based on the </w:t>
      </w:r>
      <w:r w:rsidRPr="00EE71A6">
        <w:t>Bayesian Information Criterion (BIC)</w:t>
      </w:r>
      <w:r>
        <w:t xml:space="preserve">. We performed tests with drift only, and with drift and time trend. </w:t>
      </w:r>
    </w:p>
  </w:footnote>
  <w:footnote w:id="8">
    <w:p w:rsidR="000B4543" w:rsidRPr="00D45207" w:rsidRDefault="000B4543" w:rsidP="007E5593">
      <w:pPr>
        <w:pStyle w:val="FootnoteText"/>
      </w:pPr>
      <w:r w:rsidRPr="006B7EB3">
        <w:rPr>
          <w:rStyle w:val="FootnoteReference"/>
        </w:rPr>
        <w:footnoteRef/>
      </w:r>
      <w:r>
        <w:t xml:space="preserve"> </w:t>
      </w:r>
      <w:r w:rsidRPr="00D45207">
        <w:t>We use</w:t>
      </w:r>
      <w:r>
        <w:t>d</w:t>
      </w:r>
      <w:r w:rsidRPr="00D45207">
        <w:t xml:space="preserve"> the </w:t>
      </w:r>
      <w:proofErr w:type="spellStart"/>
      <w:r w:rsidRPr="00D45207">
        <w:t>Christiano</w:t>
      </w:r>
      <w:proofErr w:type="spellEnd"/>
      <w:r w:rsidRPr="00D45207">
        <w:t>-Fitzgerald method with a symmetric and fixed lead/lag length of 3 years</w:t>
      </w:r>
      <w:r>
        <w:t xml:space="preserve"> for all bandpass-filtered series in this article.</w:t>
      </w:r>
    </w:p>
  </w:footnote>
  <w:footnote w:id="9">
    <w:p w:rsidR="000B4543" w:rsidRPr="004A112D" w:rsidRDefault="000B4543" w:rsidP="007E5593">
      <w:pPr>
        <w:pStyle w:val="FootnoteText"/>
      </w:pPr>
      <w:r w:rsidRPr="006B7EB3">
        <w:rPr>
          <w:rStyle w:val="FootnoteReference"/>
        </w:rPr>
        <w:footnoteRef/>
      </w:r>
      <w:r>
        <w:t xml:space="preserve"> Estimating the spectral density functions for GDP on BP-filtered data at the range of 2-8 years yielded an average cycle length of 5½ years, which is almost identical to the average length of 5 1/3 years obtained with differenced data. We thus focus on the longer range of 8-30 years.</w:t>
      </w:r>
    </w:p>
  </w:footnote>
  <w:footnote w:id="10">
    <w:p w:rsidR="000B4543" w:rsidRPr="00BF401E" w:rsidRDefault="000B4543" w:rsidP="007E5593">
      <w:pPr>
        <w:pStyle w:val="FootnoteText"/>
      </w:pPr>
      <w:r w:rsidRPr="006B7EB3">
        <w:rPr>
          <w:rStyle w:val="FootnoteReference"/>
        </w:rPr>
        <w:footnoteRef/>
      </w:r>
      <w:r>
        <w:t xml:space="preserve"> </w:t>
      </w:r>
      <w:r w:rsidRPr="00B938E7">
        <w:t xml:space="preserve">Serial correlations tests </w:t>
      </w:r>
      <w:r>
        <w:t xml:space="preserve">(see appendix A2) confirm that all VARs except for France are free from autocorrelation. </w:t>
      </w:r>
      <w:r w:rsidRPr="00B07594">
        <w:t>In the VAR for France, serial correlation did not fully vanish even after inclu</w:t>
      </w:r>
      <w:r>
        <w:t xml:space="preserve">ding up to six </w:t>
      </w:r>
      <w:proofErr w:type="spellStart"/>
      <w:r>
        <w:t>lags</w:t>
      </w:r>
      <w:proofErr w:type="spellEnd"/>
      <w:r>
        <w:t>. We thus report</w:t>
      </w:r>
      <w:r w:rsidRPr="00B07594">
        <w:t xml:space="preserve"> the baseline specification with two </w:t>
      </w:r>
      <w:r>
        <w:t xml:space="preserve">lags, which exhibits </w:t>
      </w:r>
      <w:r w:rsidRPr="00B07594">
        <w:t>third-order autocorrelation.</w:t>
      </w:r>
      <w:r>
        <w:t xml:space="preserve"> </w:t>
      </w:r>
    </w:p>
  </w:footnote>
  <w:footnote w:id="11">
    <w:p w:rsidR="000B4543" w:rsidRPr="00BF401E" w:rsidRDefault="000B4543" w:rsidP="007E5593">
      <w:pPr>
        <w:pStyle w:val="FootnoteText"/>
      </w:pPr>
      <w:r w:rsidRPr="006B7EB3">
        <w:rPr>
          <w:rStyle w:val="FootnoteReference"/>
        </w:rPr>
        <w:footnoteRef/>
      </w:r>
      <w:r>
        <w:t xml:space="preserve"> Serial correlation tests (see appendix A2) confirmed that all VARs are free of serial correlation.</w:t>
      </w:r>
    </w:p>
  </w:footnote>
  <w:footnote w:id="12">
    <w:p w:rsidR="000B4543" w:rsidRPr="00BF401E" w:rsidRDefault="000B4543" w:rsidP="007E5593">
      <w:pPr>
        <w:pStyle w:val="FootnoteText"/>
      </w:pPr>
      <w:r w:rsidRPr="006B7EB3">
        <w:rPr>
          <w:rStyle w:val="FootnoteReference"/>
        </w:rPr>
        <w:footnoteRef/>
      </w:r>
      <w:r>
        <w:t xml:space="preserve"> Serial correlation tests (see Table A6 in the online appendix) showed that all VARs are free of serial correlation.</w:t>
      </w:r>
    </w:p>
  </w:footnote>
  <w:footnote w:id="13">
    <w:p w:rsidR="000B4543" w:rsidRPr="00ED36B2" w:rsidRDefault="000B4543" w:rsidP="00B3078C">
      <w:pPr>
        <w:pStyle w:val="FootnoteText"/>
        <w:rPr>
          <w:lang w:val="en-US"/>
        </w:rPr>
      </w:pPr>
      <w:r>
        <w:rPr>
          <w:rStyle w:val="FootnoteReference"/>
        </w:rPr>
        <w:footnoteRef/>
      </w:r>
      <w:r>
        <w:t xml:space="preserve"> We use the total net capital stock as sector-specific alternatives such as the business sector and residential capital stock are not available for the full period under consideration.</w:t>
      </w:r>
    </w:p>
  </w:footnote>
  <w:footnote w:id="14">
    <w:p w:rsidR="000B4543" w:rsidRPr="008C28EE" w:rsidRDefault="000B4543">
      <w:pPr>
        <w:pStyle w:val="FootnoteText"/>
      </w:pPr>
      <w:r>
        <w:rPr>
          <w:rStyle w:val="FootnoteReference"/>
        </w:rPr>
        <w:footnoteRef/>
      </w:r>
      <w:r>
        <w:t xml:space="preserve"> The implied cycle length of Finland is an outlier and was thus excluded. The VAR for Great Britain does not exhibit complex eigenvalues.</w:t>
      </w:r>
    </w:p>
  </w:footnote>
  <w:footnote w:id="15">
    <w:p w:rsidR="000B4543" w:rsidRPr="00FC0D18" w:rsidRDefault="000B4543" w:rsidP="007E5593">
      <w:pPr>
        <w:pStyle w:val="FootnoteText"/>
      </w:pPr>
      <w:r w:rsidRPr="006B7EB3">
        <w:rPr>
          <w:rStyle w:val="FootnoteReference"/>
        </w:rPr>
        <w:footnoteRef/>
      </w:r>
      <w:r>
        <w:t xml:space="preserve"> </w:t>
      </w:r>
      <w:r w:rsidRPr="002063AE">
        <w:t>Several specifications of</w:t>
      </w:r>
      <w:r>
        <w:t xml:space="preserve"> </w:t>
      </w:r>
      <w:r w:rsidRPr="002063AE">
        <w:t>the robustness e</w:t>
      </w:r>
      <w:r>
        <w:t>stimations required a lag order of more than two, which often yielded multiple eigenvalues. In order to calculate the average cycle length, we chose the eigenvalue being closest to the average cycle length found in the spectral density functions.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43" w:rsidRDefault="000B4543" w:rsidP="4F6B7CF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43" w:rsidRDefault="000B4543" w:rsidP="4F6B7CF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543" w:rsidRDefault="000B4543" w:rsidP="000B45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55D5"/>
    <w:multiLevelType w:val="hybridMultilevel"/>
    <w:tmpl w:val="91643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A11B37"/>
    <w:multiLevelType w:val="hybridMultilevel"/>
    <w:tmpl w:val="6C2E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13272"/>
    <w:multiLevelType w:val="hybridMultilevel"/>
    <w:tmpl w:val="AB962FCE"/>
    <w:lvl w:ilvl="0" w:tplc="76A4E31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F00E9"/>
    <w:multiLevelType w:val="multilevel"/>
    <w:tmpl w:val="4AB0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7E2203"/>
    <w:multiLevelType w:val="hybridMultilevel"/>
    <w:tmpl w:val="40C4EE84"/>
    <w:lvl w:ilvl="0" w:tplc="0680BB60">
      <w:start w:val="1"/>
      <w:numFmt w:val="decimal"/>
      <w:lvlText w:val="%1)"/>
      <w:lvlJc w:val="left"/>
      <w:pPr>
        <w:ind w:left="720" w:hanging="360"/>
      </w:pPr>
      <w:rPr>
        <w:i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B3B5EFA"/>
    <w:multiLevelType w:val="hybridMultilevel"/>
    <w:tmpl w:val="F15AC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9D3FB8"/>
    <w:multiLevelType w:val="hybridMultilevel"/>
    <w:tmpl w:val="323EBDA0"/>
    <w:lvl w:ilvl="0" w:tplc="FD7285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6A112E"/>
    <w:multiLevelType w:val="hybridMultilevel"/>
    <w:tmpl w:val="B7221F30"/>
    <w:lvl w:ilvl="0" w:tplc="AFE437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E868C7"/>
    <w:multiLevelType w:val="hybridMultilevel"/>
    <w:tmpl w:val="AEE4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4D2ACB"/>
    <w:multiLevelType w:val="hybridMultilevel"/>
    <w:tmpl w:val="12165928"/>
    <w:lvl w:ilvl="0" w:tplc="0809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D162874"/>
    <w:multiLevelType w:val="hybridMultilevel"/>
    <w:tmpl w:val="A26E0122"/>
    <w:lvl w:ilvl="0" w:tplc="075469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F02740"/>
    <w:multiLevelType w:val="hybridMultilevel"/>
    <w:tmpl w:val="02C4659E"/>
    <w:lvl w:ilvl="0" w:tplc="0809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8860E6D"/>
    <w:multiLevelType w:val="hybridMultilevel"/>
    <w:tmpl w:val="55FC29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4D196BCA"/>
    <w:multiLevelType w:val="hybridMultilevel"/>
    <w:tmpl w:val="C92089E6"/>
    <w:lvl w:ilvl="0" w:tplc="08090011">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4">
    <w:nsid w:val="515A2B44"/>
    <w:multiLevelType w:val="hybridMultilevel"/>
    <w:tmpl w:val="6CFEAFA0"/>
    <w:lvl w:ilvl="0" w:tplc="32B0F8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5BD25FB"/>
    <w:multiLevelType w:val="hybridMultilevel"/>
    <w:tmpl w:val="83EC5C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76A26495"/>
    <w:multiLevelType w:val="hybridMultilevel"/>
    <w:tmpl w:val="4A16C4D0"/>
    <w:lvl w:ilvl="0" w:tplc="04B85CFA">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8774293"/>
    <w:multiLevelType w:val="hybridMultilevel"/>
    <w:tmpl w:val="4DC4E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13"/>
  </w:num>
  <w:num w:numId="5">
    <w:abstractNumId w:val="16"/>
  </w:num>
  <w:num w:numId="6">
    <w:abstractNumId w:val="15"/>
  </w:num>
  <w:num w:numId="7">
    <w:abstractNumId w:val="12"/>
  </w:num>
  <w:num w:numId="8">
    <w:abstractNumId w:val="8"/>
  </w:num>
  <w:num w:numId="9">
    <w:abstractNumId w:val="1"/>
  </w:num>
  <w:num w:numId="10">
    <w:abstractNumId w:val="6"/>
  </w:num>
  <w:num w:numId="11">
    <w:abstractNumId w:val="10"/>
  </w:num>
  <w:num w:numId="12">
    <w:abstractNumId w:val="14"/>
  </w:num>
  <w:num w:numId="13">
    <w:abstractNumId w:val="7"/>
  </w:num>
  <w:num w:numId="14">
    <w:abstractNumId w:val="2"/>
  </w:num>
  <w:num w:numId="15">
    <w:abstractNumId w:val="0"/>
  </w:num>
  <w:num w:numId="16">
    <w:abstractNumId w:val="5"/>
  </w:num>
  <w:num w:numId="17">
    <w:abstractNumId w:val="3"/>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DisplayPageBoundaries/>
  <w:proofState w:spelling="clean"/>
  <w:doNotTrackFormatting/>
  <w:defaultTabStop w:val="720"/>
  <w:hyphenationZone w:val="425"/>
  <w:drawingGridHorizontalSpacing w:val="120"/>
  <w:displayHorizont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rsids>
    <w:rsidRoot w:val="007D33F6"/>
    <w:rsid w:val="0000115D"/>
    <w:rsid w:val="000016C6"/>
    <w:rsid w:val="00002AF5"/>
    <w:rsid w:val="000037E5"/>
    <w:rsid w:val="00004338"/>
    <w:rsid w:val="00005BE0"/>
    <w:rsid w:val="00006087"/>
    <w:rsid w:val="000101C8"/>
    <w:rsid w:val="00012547"/>
    <w:rsid w:val="0001292A"/>
    <w:rsid w:val="00013229"/>
    <w:rsid w:val="0001410D"/>
    <w:rsid w:val="00015473"/>
    <w:rsid w:val="00016B1D"/>
    <w:rsid w:val="000178CE"/>
    <w:rsid w:val="0002070E"/>
    <w:rsid w:val="000232B2"/>
    <w:rsid w:val="0003063B"/>
    <w:rsid w:val="00031072"/>
    <w:rsid w:val="00032187"/>
    <w:rsid w:val="00034D8A"/>
    <w:rsid w:val="00035510"/>
    <w:rsid w:val="00035526"/>
    <w:rsid w:val="00035EE5"/>
    <w:rsid w:val="00036B22"/>
    <w:rsid w:val="00037210"/>
    <w:rsid w:val="00037993"/>
    <w:rsid w:val="00040210"/>
    <w:rsid w:val="00040FE4"/>
    <w:rsid w:val="000442C3"/>
    <w:rsid w:val="00045458"/>
    <w:rsid w:val="00047E67"/>
    <w:rsid w:val="000507E5"/>
    <w:rsid w:val="00051728"/>
    <w:rsid w:val="0005293A"/>
    <w:rsid w:val="000534D7"/>
    <w:rsid w:val="00054005"/>
    <w:rsid w:val="00055AAB"/>
    <w:rsid w:val="00055EA6"/>
    <w:rsid w:val="00056A80"/>
    <w:rsid w:val="00056D98"/>
    <w:rsid w:val="00056F43"/>
    <w:rsid w:val="00060C31"/>
    <w:rsid w:val="000629FA"/>
    <w:rsid w:val="00067DE1"/>
    <w:rsid w:val="00070886"/>
    <w:rsid w:val="0007440A"/>
    <w:rsid w:val="00075CA7"/>
    <w:rsid w:val="00075DAE"/>
    <w:rsid w:val="000763D1"/>
    <w:rsid w:val="000767A6"/>
    <w:rsid w:val="00080C23"/>
    <w:rsid w:val="00081A50"/>
    <w:rsid w:val="00081C29"/>
    <w:rsid w:val="00082D54"/>
    <w:rsid w:val="0008479B"/>
    <w:rsid w:val="0008543B"/>
    <w:rsid w:val="00087593"/>
    <w:rsid w:val="00087665"/>
    <w:rsid w:val="00091493"/>
    <w:rsid w:val="00092134"/>
    <w:rsid w:val="0009298E"/>
    <w:rsid w:val="0009334C"/>
    <w:rsid w:val="0009454A"/>
    <w:rsid w:val="00096AF7"/>
    <w:rsid w:val="000A25DE"/>
    <w:rsid w:val="000A28FB"/>
    <w:rsid w:val="000A36C3"/>
    <w:rsid w:val="000A52CC"/>
    <w:rsid w:val="000A5F48"/>
    <w:rsid w:val="000A6235"/>
    <w:rsid w:val="000A68B4"/>
    <w:rsid w:val="000B3B60"/>
    <w:rsid w:val="000B3F85"/>
    <w:rsid w:val="000B4543"/>
    <w:rsid w:val="000B4AE6"/>
    <w:rsid w:val="000B4EFF"/>
    <w:rsid w:val="000C29E3"/>
    <w:rsid w:val="000C2FBE"/>
    <w:rsid w:val="000C3ACC"/>
    <w:rsid w:val="000C4CEE"/>
    <w:rsid w:val="000C50F0"/>
    <w:rsid w:val="000C785F"/>
    <w:rsid w:val="000C795F"/>
    <w:rsid w:val="000C7EFC"/>
    <w:rsid w:val="000D2204"/>
    <w:rsid w:val="000D2DC3"/>
    <w:rsid w:val="000D3987"/>
    <w:rsid w:val="000D4106"/>
    <w:rsid w:val="000D4AE2"/>
    <w:rsid w:val="000E0747"/>
    <w:rsid w:val="000E2073"/>
    <w:rsid w:val="000E2D04"/>
    <w:rsid w:val="000E5D21"/>
    <w:rsid w:val="000E6AAC"/>
    <w:rsid w:val="000F14AC"/>
    <w:rsid w:val="000F4568"/>
    <w:rsid w:val="000F4A8C"/>
    <w:rsid w:val="000F5DAC"/>
    <w:rsid w:val="000F6D4F"/>
    <w:rsid w:val="000F71C1"/>
    <w:rsid w:val="000F7724"/>
    <w:rsid w:val="00100179"/>
    <w:rsid w:val="0010076B"/>
    <w:rsid w:val="00102EFA"/>
    <w:rsid w:val="00104403"/>
    <w:rsid w:val="001055EB"/>
    <w:rsid w:val="00106549"/>
    <w:rsid w:val="00117152"/>
    <w:rsid w:val="00121027"/>
    <w:rsid w:val="001224F4"/>
    <w:rsid w:val="00122BDA"/>
    <w:rsid w:val="001242E0"/>
    <w:rsid w:val="00124338"/>
    <w:rsid w:val="001249C0"/>
    <w:rsid w:val="00125130"/>
    <w:rsid w:val="00127A27"/>
    <w:rsid w:val="00131964"/>
    <w:rsid w:val="0013388A"/>
    <w:rsid w:val="00134998"/>
    <w:rsid w:val="00134BA5"/>
    <w:rsid w:val="00135059"/>
    <w:rsid w:val="00135449"/>
    <w:rsid w:val="0013652B"/>
    <w:rsid w:val="001421CA"/>
    <w:rsid w:val="0014370D"/>
    <w:rsid w:val="0014386B"/>
    <w:rsid w:val="00144083"/>
    <w:rsid w:val="00146787"/>
    <w:rsid w:val="00146993"/>
    <w:rsid w:val="00151F32"/>
    <w:rsid w:val="00152FBB"/>
    <w:rsid w:val="001536D4"/>
    <w:rsid w:val="001548F8"/>
    <w:rsid w:val="0015501E"/>
    <w:rsid w:val="00155A2C"/>
    <w:rsid w:val="00156A9A"/>
    <w:rsid w:val="001610DF"/>
    <w:rsid w:val="001629FB"/>
    <w:rsid w:val="00162B6C"/>
    <w:rsid w:val="00163110"/>
    <w:rsid w:val="00165146"/>
    <w:rsid w:val="001656AC"/>
    <w:rsid w:val="001672AB"/>
    <w:rsid w:val="001704AF"/>
    <w:rsid w:val="001726FD"/>
    <w:rsid w:val="001735F3"/>
    <w:rsid w:val="00173DB7"/>
    <w:rsid w:val="00174AC7"/>
    <w:rsid w:val="00177BFD"/>
    <w:rsid w:val="00177CEB"/>
    <w:rsid w:val="001843B9"/>
    <w:rsid w:val="00185821"/>
    <w:rsid w:val="00185E12"/>
    <w:rsid w:val="00186A81"/>
    <w:rsid w:val="001878EB"/>
    <w:rsid w:val="0019070E"/>
    <w:rsid w:val="00192C41"/>
    <w:rsid w:val="001955C7"/>
    <w:rsid w:val="00196C71"/>
    <w:rsid w:val="001A0EEF"/>
    <w:rsid w:val="001A131B"/>
    <w:rsid w:val="001A13AB"/>
    <w:rsid w:val="001A1A16"/>
    <w:rsid w:val="001A20C7"/>
    <w:rsid w:val="001A4226"/>
    <w:rsid w:val="001A5922"/>
    <w:rsid w:val="001B3944"/>
    <w:rsid w:val="001B3D94"/>
    <w:rsid w:val="001B4B1D"/>
    <w:rsid w:val="001B52C2"/>
    <w:rsid w:val="001C1FE1"/>
    <w:rsid w:val="001C4753"/>
    <w:rsid w:val="001C538A"/>
    <w:rsid w:val="001C56E9"/>
    <w:rsid w:val="001C7CB7"/>
    <w:rsid w:val="001D143C"/>
    <w:rsid w:val="001D20A3"/>
    <w:rsid w:val="001D26C4"/>
    <w:rsid w:val="001D3134"/>
    <w:rsid w:val="001D32ED"/>
    <w:rsid w:val="001D4FF0"/>
    <w:rsid w:val="001D6592"/>
    <w:rsid w:val="001D6ABD"/>
    <w:rsid w:val="001D701F"/>
    <w:rsid w:val="001E08C3"/>
    <w:rsid w:val="001E12C5"/>
    <w:rsid w:val="001E1BB9"/>
    <w:rsid w:val="001E53A8"/>
    <w:rsid w:val="001F10EF"/>
    <w:rsid w:val="001F1165"/>
    <w:rsid w:val="001F1C34"/>
    <w:rsid w:val="001F1D61"/>
    <w:rsid w:val="001F262F"/>
    <w:rsid w:val="001F2DFA"/>
    <w:rsid w:val="001F54D2"/>
    <w:rsid w:val="001F64E0"/>
    <w:rsid w:val="001F72AA"/>
    <w:rsid w:val="00200F61"/>
    <w:rsid w:val="00202236"/>
    <w:rsid w:val="00203E80"/>
    <w:rsid w:val="002052B5"/>
    <w:rsid w:val="002063AE"/>
    <w:rsid w:val="002065FD"/>
    <w:rsid w:val="002068F0"/>
    <w:rsid w:val="00206A27"/>
    <w:rsid w:val="00207CC6"/>
    <w:rsid w:val="00210A18"/>
    <w:rsid w:val="00211565"/>
    <w:rsid w:val="002115F9"/>
    <w:rsid w:val="002124A6"/>
    <w:rsid w:val="00212847"/>
    <w:rsid w:val="00213781"/>
    <w:rsid w:val="0021419D"/>
    <w:rsid w:val="002143D2"/>
    <w:rsid w:val="0021662D"/>
    <w:rsid w:val="0022145C"/>
    <w:rsid w:val="002217CB"/>
    <w:rsid w:val="00221917"/>
    <w:rsid w:val="00225635"/>
    <w:rsid w:val="00225BBA"/>
    <w:rsid w:val="00227810"/>
    <w:rsid w:val="00227A7A"/>
    <w:rsid w:val="0023013B"/>
    <w:rsid w:val="00231484"/>
    <w:rsid w:val="00231B42"/>
    <w:rsid w:val="00231C06"/>
    <w:rsid w:val="0023418B"/>
    <w:rsid w:val="002350C8"/>
    <w:rsid w:val="00235226"/>
    <w:rsid w:val="00235478"/>
    <w:rsid w:val="0023610A"/>
    <w:rsid w:val="00237639"/>
    <w:rsid w:val="00240A9E"/>
    <w:rsid w:val="00242A39"/>
    <w:rsid w:val="00242FEB"/>
    <w:rsid w:val="00246ABE"/>
    <w:rsid w:val="002531D1"/>
    <w:rsid w:val="0025559F"/>
    <w:rsid w:val="002559B4"/>
    <w:rsid w:val="002567FA"/>
    <w:rsid w:val="0026212D"/>
    <w:rsid w:val="00262A54"/>
    <w:rsid w:val="002638CD"/>
    <w:rsid w:val="00265519"/>
    <w:rsid w:val="002655FD"/>
    <w:rsid w:val="002668FC"/>
    <w:rsid w:val="002732C6"/>
    <w:rsid w:val="002742F8"/>
    <w:rsid w:val="00274721"/>
    <w:rsid w:val="00274936"/>
    <w:rsid w:val="0027602B"/>
    <w:rsid w:val="002768E6"/>
    <w:rsid w:val="002814D0"/>
    <w:rsid w:val="00283225"/>
    <w:rsid w:val="002844B3"/>
    <w:rsid w:val="0028493C"/>
    <w:rsid w:val="00284C30"/>
    <w:rsid w:val="0028532D"/>
    <w:rsid w:val="00285EF7"/>
    <w:rsid w:val="002914C1"/>
    <w:rsid w:val="00291F06"/>
    <w:rsid w:val="00292838"/>
    <w:rsid w:val="00293B61"/>
    <w:rsid w:val="00293D31"/>
    <w:rsid w:val="00294F07"/>
    <w:rsid w:val="0029518B"/>
    <w:rsid w:val="00295A7B"/>
    <w:rsid w:val="002960FD"/>
    <w:rsid w:val="002A0474"/>
    <w:rsid w:val="002A0F20"/>
    <w:rsid w:val="002A2695"/>
    <w:rsid w:val="002A550A"/>
    <w:rsid w:val="002B0168"/>
    <w:rsid w:val="002B15DC"/>
    <w:rsid w:val="002B17B6"/>
    <w:rsid w:val="002B234E"/>
    <w:rsid w:val="002B4596"/>
    <w:rsid w:val="002B5EA3"/>
    <w:rsid w:val="002B5F71"/>
    <w:rsid w:val="002B66A5"/>
    <w:rsid w:val="002B67FC"/>
    <w:rsid w:val="002B7390"/>
    <w:rsid w:val="002B7B7B"/>
    <w:rsid w:val="002C06CC"/>
    <w:rsid w:val="002C23B6"/>
    <w:rsid w:val="002C4666"/>
    <w:rsid w:val="002D12F9"/>
    <w:rsid w:val="002D1729"/>
    <w:rsid w:val="002D22E9"/>
    <w:rsid w:val="002D230A"/>
    <w:rsid w:val="002D561F"/>
    <w:rsid w:val="002E0DE7"/>
    <w:rsid w:val="002E44BC"/>
    <w:rsid w:val="002E5085"/>
    <w:rsid w:val="002E57BD"/>
    <w:rsid w:val="002E58DC"/>
    <w:rsid w:val="002F1200"/>
    <w:rsid w:val="002F5E1E"/>
    <w:rsid w:val="002F72B7"/>
    <w:rsid w:val="002F7504"/>
    <w:rsid w:val="002F7D95"/>
    <w:rsid w:val="0030092E"/>
    <w:rsid w:val="00301661"/>
    <w:rsid w:val="00302088"/>
    <w:rsid w:val="003021A7"/>
    <w:rsid w:val="00302579"/>
    <w:rsid w:val="003026EA"/>
    <w:rsid w:val="00302D99"/>
    <w:rsid w:val="0030587C"/>
    <w:rsid w:val="00305B84"/>
    <w:rsid w:val="00305CD6"/>
    <w:rsid w:val="00310084"/>
    <w:rsid w:val="00311862"/>
    <w:rsid w:val="00312AF6"/>
    <w:rsid w:val="00313C02"/>
    <w:rsid w:val="00315365"/>
    <w:rsid w:val="00317175"/>
    <w:rsid w:val="003172F8"/>
    <w:rsid w:val="00323924"/>
    <w:rsid w:val="003244D3"/>
    <w:rsid w:val="00324BA5"/>
    <w:rsid w:val="00325EC4"/>
    <w:rsid w:val="00326AA0"/>
    <w:rsid w:val="003279AB"/>
    <w:rsid w:val="0033274F"/>
    <w:rsid w:val="00332867"/>
    <w:rsid w:val="00334EBB"/>
    <w:rsid w:val="00335BBB"/>
    <w:rsid w:val="003363F5"/>
    <w:rsid w:val="00336A6C"/>
    <w:rsid w:val="003401A8"/>
    <w:rsid w:val="00341408"/>
    <w:rsid w:val="00344C05"/>
    <w:rsid w:val="00346609"/>
    <w:rsid w:val="0034686E"/>
    <w:rsid w:val="00346ADB"/>
    <w:rsid w:val="00350197"/>
    <w:rsid w:val="00351D57"/>
    <w:rsid w:val="00355975"/>
    <w:rsid w:val="003563E0"/>
    <w:rsid w:val="003570A4"/>
    <w:rsid w:val="003573A8"/>
    <w:rsid w:val="00357AE1"/>
    <w:rsid w:val="00357F74"/>
    <w:rsid w:val="00360CD1"/>
    <w:rsid w:val="00363CCA"/>
    <w:rsid w:val="003645BA"/>
    <w:rsid w:val="00364C00"/>
    <w:rsid w:val="0036566A"/>
    <w:rsid w:val="00366718"/>
    <w:rsid w:val="0036703F"/>
    <w:rsid w:val="0036716D"/>
    <w:rsid w:val="0036730F"/>
    <w:rsid w:val="00370E13"/>
    <w:rsid w:val="0037213F"/>
    <w:rsid w:val="00374941"/>
    <w:rsid w:val="003809E9"/>
    <w:rsid w:val="00380CA3"/>
    <w:rsid w:val="003841D9"/>
    <w:rsid w:val="00384577"/>
    <w:rsid w:val="00384D8E"/>
    <w:rsid w:val="003865AE"/>
    <w:rsid w:val="00387184"/>
    <w:rsid w:val="00387EEA"/>
    <w:rsid w:val="00387F13"/>
    <w:rsid w:val="0039044E"/>
    <w:rsid w:val="00390623"/>
    <w:rsid w:val="0039106A"/>
    <w:rsid w:val="00392D37"/>
    <w:rsid w:val="00392E38"/>
    <w:rsid w:val="00394C7D"/>
    <w:rsid w:val="003957F4"/>
    <w:rsid w:val="00396E25"/>
    <w:rsid w:val="003977C6"/>
    <w:rsid w:val="00397FDC"/>
    <w:rsid w:val="003A023A"/>
    <w:rsid w:val="003A0D6C"/>
    <w:rsid w:val="003A1F4B"/>
    <w:rsid w:val="003A1F80"/>
    <w:rsid w:val="003A1F8B"/>
    <w:rsid w:val="003A46E9"/>
    <w:rsid w:val="003A4F52"/>
    <w:rsid w:val="003A6033"/>
    <w:rsid w:val="003A6CFE"/>
    <w:rsid w:val="003A7D52"/>
    <w:rsid w:val="003B03B5"/>
    <w:rsid w:val="003B0C60"/>
    <w:rsid w:val="003B2D5F"/>
    <w:rsid w:val="003B3050"/>
    <w:rsid w:val="003B5C05"/>
    <w:rsid w:val="003B5E0C"/>
    <w:rsid w:val="003B6C09"/>
    <w:rsid w:val="003B7F43"/>
    <w:rsid w:val="003C04B1"/>
    <w:rsid w:val="003C0A53"/>
    <w:rsid w:val="003C0FD2"/>
    <w:rsid w:val="003C10CE"/>
    <w:rsid w:val="003C2652"/>
    <w:rsid w:val="003C4946"/>
    <w:rsid w:val="003C5754"/>
    <w:rsid w:val="003C6E15"/>
    <w:rsid w:val="003C6EB6"/>
    <w:rsid w:val="003D4CA2"/>
    <w:rsid w:val="003D51B5"/>
    <w:rsid w:val="003D5A35"/>
    <w:rsid w:val="003D6434"/>
    <w:rsid w:val="003D6F8A"/>
    <w:rsid w:val="003D799B"/>
    <w:rsid w:val="003E121C"/>
    <w:rsid w:val="003E12BA"/>
    <w:rsid w:val="003E1F6D"/>
    <w:rsid w:val="003E43D0"/>
    <w:rsid w:val="003E4A2B"/>
    <w:rsid w:val="003E6781"/>
    <w:rsid w:val="003E7F90"/>
    <w:rsid w:val="003F0076"/>
    <w:rsid w:val="003F26FF"/>
    <w:rsid w:val="003F4D2E"/>
    <w:rsid w:val="003F5E45"/>
    <w:rsid w:val="003F6B98"/>
    <w:rsid w:val="003F7D61"/>
    <w:rsid w:val="004006AD"/>
    <w:rsid w:val="00401195"/>
    <w:rsid w:val="004128C0"/>
    <w:rsid w:val="004128C7"/>
    <w:rsid w:val="00412BDA"/>
    <w:rsid w:val="00412CFD"/>
    <w:rsid w:val="00415522"/>
    <w:rsid w:val="00415709"/>
    <w:rsid w:val="00415AE5"/>
    <w:rsid w:val="00415DAB"/>
    <w:rsid w:val="00415FDC"/>
    <w:rsid w:val="0041625B"/>
    <w:rsid w:val="00416BB2"/>
    <w:rsid w:val="00416C22"/>
    <w:rsid w:val="00421178"/>
    <w:rsid w:val="004243FC"/>
    <w:rsid w:val="004254D4"/>
    <w:rsid w:val="004306C0"/>
    <w:rsid w:val="0043087E"/>
    <w:rsid w:val="00431881"/>
    <w:rsid w:val="00431CD5"/>
    <w:rsid w:val="00432014"/>
    <w:rsid w:val="004338C4"/>
    <w:rsid w:val="00435329"/>
    <w:rsid w:val="0043711F"/>
    <w:rsid w:val="0043788B"/>
    <w:rsid w:val="00440072"/>
    <w:rsid w:val="00440519"/>
    <w:rsid w:val="004421C6"/>
    <w:rsid w:val="00443F57"/>
    <w:rsid w:val="004441AD"/>
    <w:rsid w:val="004452A2"/>
    <w:rsid w:val="004452A4"/>
    <w:rsid w:val="004464ED"/>
    <w:rsid w:val="00447475"/>
    <w:rsid w:val="00450306"/>
    <w:rsid w:val="00451FB5"/>
    <w:rsid w:val="004535B2"/>
    <w:rsid w:val="004535BA"/>
    <w:rsid w:val="00454816"/>
    <w:rsid w:val="004571C5"/>
    <w:rsid w:val="00457894"/>
    <w:rsid w:val="0046017A"/>
    <w:rsid w:val="004601C2"/>
    <w:rsid w:val="004609E6"/>
    <w:rsid w:val="00460B64"/>
    <w:rsid w:val="00460D02"/>
    <w:rsid w:val="00461249"/>
    <w:rsid w:val="0046341E"/>
    <w:rsid w:val="00464B9B"/>
    <w:rsid w:val="00464F5C"/>
    <w:rsid w:val="00465636"/>
    <w:rsid w:val="00465954"/>
    <w:rsid w:val="00465CAA"/>
    <w:rsid w:val="004706BA"/>
    <w:rsid w:val="00471A14"/>
    <w:rsid w:val="00471E07"/>
    <w:rsid w:val="00472626"/>
    <w:rsid w:val="0047334E"/>
    <w:rsid w:val="004736B2"/>
    <w:rsid w:val="00473F30"/>
    <w:rsid w:val="00476D1C"/>
    <w:rsid w:val="00476D5D"/>
    <w:rsid w:val="004776FE"/>
    <w:rsid w:val="0048157C"/>
    <w:rsid w:val="00482CED"/>
    <w:rsid w:val="00484839"/>
    <w:rsid w:val="004855A3"/>
    <w:rsid w:val="00485680"/>
    <w:rsid w:val="00485A8C"/>
    <w:rsid w:val="00485FE7"/>
    <w:rsid w:val="00486276"/>
    <w:rsid w:val="0048680D"/>
    <w:rsid w:val="004869DC"/>
    <w:rsid w:val="00490263"/>
    <w:rsid w:val="004950A9"/>
    <w:rsid w:val="00495C8E"/>
    <w:rsid w:val="00496ABC"/>
    <w:rsid w:val="00497975"/>
    <w:rsid w:val="00497DD0"/>
    <w:rsid w:val="004A0C22"/>
    <w:rsid w:val="004A112D"/>
    <w:rsid w:val="004A17A4"/>
    <w:rsid w:val="004A2A69"/>
    <w:rsid w:val="004A38B2"/>
    <w:rsid w:val="004A3E9A"/>
    <w:rsid w:val="004A5132"/>
    <w:rsid w:val="004A541D"/>
    <w:rsid w:val="004A5C5B"/>
    <w:rsid w:val="004A5EF6"/>
    <w:rsid w:val="004A6087"/>
    <w:rsid w:val="004A6306"/>
    <w:rsid w:val="004B036B"/>
    <w:rsid w:val="004B1A8C"/>
    <w:rsid w:val="004B1CB4"/>
    <w:rsid w:val="004B47BF"/>
    <w:rsid w:val="004B641D"/>
    <w:rsid w:val="004C1836"/>
    <w:rsid w:val="004C1AAB"/>
    <w:rsid w:val="004C24D0"/>
    <w:rsid w:val="004C2A49"/>
    <w:rsid w:val="004C3B4F"/>
    <w:rsid w:val="004C424B"/>
    <w:rsid w:val="004C46E2"/>
    <w:rsid w:val="004C48AA"/>
    <w:rsid w:val="004C55F6"/>
    <w:rsid w:val="004C6799"/>
    <w:rsid w:val="004C78CE"/>
    <w:rsid w:val="004D3B2B"/>
    <w:rsid w:val="004D4060"/>
    <w:rsid w:val="004D57A5"/>
    <w:rsid w:val="004D5B83"/>
    <w:rsid w:val="004D5E3C"/>
    <w:rsid w:val="004E0158"/>
    <w:rsid w:val="004E321C"/>
    <w:rsid w:val="004E6EB9"/>
    <w:rsid w:val="004E79AB"/>
    <w:rsid w:val="004F0212"/>
    <w:rsid w:val="004F099C"/>
    <w:rsid w:val="004F0EF1"/>
    <w:rsid w:val="004F23B4"/>
    <w:rsid w:val="004F25F1"/>
    <w:rsid w:val="004F2EFC"/>
    <w:rsid w:val="004F3090"/>
    <w:rsid w:val="004F3430"/>
    <w:rsid w:val="004F4BCE"/>
    <w:rsid w:val="004F5A5A"/>
    <w:rsid w:val="004F5AD8"/>
    <w:rsid w:val="004F5EA8"/>
    <w:rsid w:val="004F78E6"/>
    <w:rsid w:val="004F7EE2"/>
    <w:rsid w:val="00500B16"/>
    <w:rsid w:val="00502B67"/>
    <w:rsid w:val="00506980"/>
    <w:rsid w:val="0051133A"/>
    <w:rsid w:val="00512303"/>
    <w:rsid w:val="00513116"/>
    <w:rsid w:val="0051344D"/>
    <w:rsid w:val="005139EC"/>
    <w:rsid w:val="005146ED"/>
    <w:rsid w:val="00514E99"/>
    <w:rsid w:val="005154C3"/>
    <w:rsid w:val="0051575C"/>
    <w:rsid w:val="00517921"/>
    <w:rsid w:val="00520AA0"/>
    <w:rsid w:val="0052237A"/>
    <w:rsid w:val="005224A2"/>
    <w:rsid w:val="005228F0"/>
    <w:rsid w:val="00522CDF"/>
    <w:rsid w:val="00523032"/>
    <w:rsid w:val="00530D09"/>
    <w:rsid w:val="00532781"/>
    <w:rsid w:val="005338E4"/>
    <w:rsid w:val="00536AAD"/>
    <w:rsid w:val="00537EF3"/>
    <w:rsid w:val="0054004C"/>
    <w:rsid w:val="00541039"/>
    <w:rsid w:val="0054210F"/>
    <w:rsid w:val="00543BA1"/>
    <w:rsid w:val="00545119"/>
    <w:rsid w:val="005455C1"/>
    <w:rsid w:val="00545F55"/>
    <w:rsid w:val="00547D8A"/>
    <w:rsid w:val="00550539"/>
    <w:rsid w:val="00550A25"/>
    <w:rsid w:val="00550C0B"/>
    <w:rsid w:val="00551589"/>
    <w:rsid w:val="00553F00"/>
    <w:rsid w:val="005541F4"/>
    <w:rsid w:val="005547F1"/>
    <w:rsid w:val="0055678B"/>
    <w:rsid w:val="0055750D"/>
    <w:rsid w:val="00560064"/>
    <w:rsid w:val="00562351"/>
    <w:rsid w:val="00562E39"/>
    <w:rsid w:val="0056426A"/>
    <w:rsid w:val="0056442F"/>
    <w:rsid w:val="00564AA5"/>
    <w:rsid w:val="0056554F"/>
    <w:rsid w:val="00572392"/>
    <w:rsid w:val="005727AD"/>
    <w:rsid w:val="00575AED"/>
    <w:rsid w:val="00577871"/>
    <w:rsid w:val="00580748"/>
    <w:rsid w:val="005815D6"/>
    <w:rsid w:val="00581C25"/>
    <w:rsid w:val="00583E57"/>
    <w:rsid w:val="005853DB"/>
    <w:rsid w:val="00585520"/>
    <w:rsid w:val="005855C0"/>
    <w:rsid w:val="00585B7D"/>
    <w:rsid w:val="00586D5D"/>
    <w:rsid w:val="00591551"/>
    <w:rsid w:val="00593713"/>
    <w:rsid w:val="00597E31"/>
    <w:rsid w:val="005A1BDB"/>
    <w:rsid w:val="005A2385"/>
    <w:rsid w:val="005A35D1"/>
    <w:rsid w:val="005A5704"/>
    <w:rsid w:val="005A7ABC"/>
    <w:rsid w:val="005A7D27"/>
    <w:rsid w:val="005B2507"/>
    <w:rsid w:val="005B3090"/>
    <w:rsid w:val="005B6873"/>
    <w:rsid w:val="005C339B"/>
    <w:rsid w:val="005C39CF"/>
    <w:rsid w:val="005C44A4"/>
    <w:rsid w:val="005C4EA5"/>
    <w:rsid w:val="005D031F"/>
    <w:rsid w:val="005D4208"/>
    <w:rsid w:val="005D436B"/>
    <w:rsid w:val="005D4370"/>
    <w:rsid w:val="005D6A3C"/>
    <w:rsid w:val="005D7823"/>
    <w:rsid w:val="005D7928"/>
    <w:rsid w:val="005D79FF"/>
    <w:rsid w:val="005D7AEA"/>
    <w:rsid w:val="005E22D6"/>
    <w:rsid w:val="005E2507"/>
    <w:rsid w:val="005E2CBC"/>
    <w:rsid w:val="005E365B"/>
    <w:rsid w:val="005E368A"/>
    <w:rsid w:val="005E3B8B"/>
    <w:rsid w:val="005E5658"/>
    <w:rsid w:val="005E5944"/>
    <w:rsid w:val="005E650F"/>
    <w:rsid w:val="005E7FCC"/>
    <w:rsid w:val="005F3B80"/>
    <w:rsid w:val="005F4F5D"/>
    <w:rsid w:val="005F5384"/>
    <w:rsid w:val="005F6209"/>
    <w:rsid w:val="005F62F1"/>
    <w:rsid w:val="005F6421"/>
    <w:rsid w:val="005F6479"/>
    <w:rsid w:val="00600A2A"/>
    <w:rsid w:val="006022D2"/>
    <w:rsid w:val="00602812"/>
    <w:rsid w:val="00602B07"/>
    <w:rsid w:val="00603053"/>
    <w:rsid w:val="00603B80"/>
    <w:rsid w:val="00603CCE"/>
    <w:rsid w:val="006116CF"/>
    <w:rsid w:val="00611D0B"/>
    <w:rsid w:val="00612462"/>
    <w:rsid w:val="00612B15"/>
    <w:rsid w:val="00614746"/>
    <w:rsid w:val="00614E85"/>
    <w:rsid w:val="00615243"/>
    <w:rsid w:val="006159E1"/>
    <w:rsid w:val="00615BBD"/>
    <w:rsid w:val="00615C52"/>
    <w:rsid w:val="00616818"/>
    <w:rsid w:val="00621930"/>
    <w:rsid w:val="006246B7"/>
    <w:rsid w:val="00626147"/>
    <w:rsid w:val="006262FD"/>
    <w:rsid w:val="00626834"/>
    <w:rsid w:val="00626E3C"/>
    <w:rsid w:val="006273AD"/>
    <w:rsid w:val="00627575"/>
    <w:rsid w:val="0063363D"/>
    <w:rsid w:val="00635FD8"/>
    <w:rsid w:val="00636508"/>
    <w:rsid w:val="0063735F"/>
    <w:rsid w:val="00640EA7"/>
    <w:rsid w:val="00645595"/>
    <w:rsid w:val="0064611E"/>
    <w:rsid w:val="006509C8"/>
    <w:rsid w:val="006523BC"/>
    <w:rsid w:val="006541B2"/>
    <w:rsid w:val="00655083"/>
    <w:rsid w:val="006551E7"/>
    <w:rsid w:val="00655A1D"/>
    <w:rsid w:val="00656564"/>
    <w:rsid w:val="0065785C"/>
    <w:rsid w:val="00661758"/>
    <w:rsid w:val="0066177F"/>
    <w:rsid w:val="00661A28"/>
    <w:rsid w:val="0066407C"/>
    <w:rsid w:val="00665CB0"/>
    <w:rsid w:val="0067181F"/>
    <w:rsid w:val="00672A93"/>
    <w:rsid w:val="00674835"/>
    <w:rsid w:val="00675B7B"/>
    <w:rsid w:val="0068272A"/>
    <w:rsid w:val="00683F50"/>
    <w:rsid w:val="00684B14"/>
    <w:rsid w:val="00687265"/>
    <w:rsid w:val="006875BF"/>
    <w:rsid w:val="00690B38"/>
    <w:rsid w:val="00690D33"/>
    <w:rsid w:val="00691217"/>
    <w:rsid w:val="00693F10"/>
    <w:rsid w:val="00694808"/>
    <w:rsid w:val="0069555A"/>
    <w:rsid w:val="006A3017"/>
    <w:rsid w:val="006A4D73"/>
    <w:rsid w:val="006A7B82"/>
    <w:rsid w:val="006B076F"/>
    <w:rsid w:val="006B15C2"/>
    <w:rsid w:val="006B70C7"/>
    <w:rsid w:val="006B7EB3"/>
    <w:rsid w:val="006B7FFB"/>
    <w:rsid w:val="006C18DB"/>
    <w:rsid w:val="006C6009"/>
    <w:rsid w:val="006D11E6"/>
    <w:rsid w:val="006D18CD"/>
    <w:rsid w:val="006D1BC0"/>
    <w:rsid w:val="006D3424"/>
    <w:rsid w:val="006D5A81"/>
    <w:rsid w:val="006D5C59"/>
    <w:rsid w:val="006D6602"/>
    <w:rsid w:val="006E0BAB"/>
    <w:rsid w:val="006E0BF8"/>
    <w:rsid w:val="006E1063"/>
    <w:rsid w:val="006E1B49"/>
    <w:rsid w:val="006E268D"/>
    <w:rsid w:val="006E3970"/>
    <w:rsid w:val="006E71E4"/>
    <w:rsid w:val="006F0872"/>
    <w:rsid w:val="006F1014"/>
    <w:rsid w:val="006F1609"/>
    <w:rsid w:val="006F35C2"/>
    <w:rsid w:val="006F3C3B"/>
    <w:rsid w:val="006F684C"/>
    <w:rsid w:val="006F7855"/>
    <w:rsid w:val="007018D1"/>
    <w:rsid w:val="007023F3"/>
    <w:rsid w:val="00703C08"/>
    <w:rsid w:val="00703D06"/>
    <w:rsid w:val="007040C5"/>
    <w:rsid w:val="00705E59"/>
    <w:rsid w:val="007064E0"/>
    <w:rsid w:val="0071036C"/>
    <w:rsid w:val="00710723"/>
    <w:rsid w:val="0071078D"/>
    <w:rsid w:val="00711107"/>
    <w:rsid w:val="0071228D"/>
    <w:rsid w:val="00713F91"/>
    <w:rsid w:val="007157A1"/>
    <w:rsid w:val="00716510"/>
    <w:rsid w:val="0071728B"/>
    <w:rsid w:val="00721733"/>
    <w:rsid w:val="007217AB"/>
    <w:rsid w:val="0072396C"/>
    <w:rsid w:val="007265D8"/>
    <w:rsid w:val="007273DB"/>
    <w:rsid w:val="007276B9"/>
    <w:rsid w:val="007315E8"/>
    <w:rsid w:val="00733C40"/>
    <w:rsid w:val="00733D70"/>
    <w:rsid w:val="00734BC6"/>
    <w:rsid w:val="0073627C"/>
    <w:rsid w:val="00737416"/>
    <w:rsid w:val="00737EB8"/>
    <w:rsid w:val="00741659"/>
    <w:rsid w:val="0074212F"/>
    <w:rsid w:val="007424AA"/>
    <w:rsid w:val="00744B92"/>
    <w:rsid w:val="007451A8"/>
    <w:rsid w:val="007462BC"/>
    <w:rsid w:val="00747977"/>
    <w:rsid w:val="00753EF8"/>
    <w:rsid w:val="007561A1"/>
    <w:rsid w:val="0075628E"/>
    <w:rsid w:val="007577D1"/>
    <w:rsid w:val="0076155C"/>
    <w:rsid w:val="00766F04"/>
    <w:rsid w:val="00767505"/>
    <w:rsid w:val="00770100"/>
    <w:rsid w:val="007711C4"/>
    <w:rsid w:val="007747FD"/>
    <w:rsid w:val="00774C65"/>
    <w:rsid w:val="007766C8"/>
    <w:rsid w:val="007803B2"/>
    <w:rsid w:val="007806F8"/>
    <w:rsid w:val="00782B94"/>
    <w:rsid w:val="00784BC1"/>
    <w:rsid w:val="00786C2A"/>
    <w:rsid w:val="0078778F"/>
    <w:rsid w:val="007913B1"/>
    <w:rsid w:val="00791876"/>
    <w:rsid w:val="00793BCC"/>
    <w:rsid w:val="00794A4B"/>
    <w:rsid w:val="00794FC7"/>
    <w:rsid w:val="007956BB"/>
    <w:rsid w:val="007A064E"/>
    <w:rsid w:val="007A293E"/>
    <w:rsid w:val="007A2D9D"/>
    <w:rsid w:val="007A2E25"/>
    <w:rsid w:val="007A3B8E"/>
    <w:rsid w:val="007A5786"/>
    <w:rsid w:val="007A654F"/>
    <w:rsid w:val="007A697B"/>
    <w:rsid w:val="007A6E16"/>
    <w:rsid w:val="007A770B"/>
    <w:rsid w:val="007A7F7E"/>
    <w:rsid w:val="007B3052"/>
    <w:rsid w:val="007B6A92"/>
    <w:rsid w:val="007B6FFD"/>
    <w:rsid w:val="007C1575"/>
    <w:rsid w:val="007C2297"/>
    <w:rsid w:val="007C3521"/>
    <w:rsid w:val="007C460D"/>
    <w:rsid w:val="007C4E1F"/>
    <w:rsid w:val="007C6B01"/>
    <w:rsid w:val="007D100A"/>
    <w:rsid w:val="007D2A36"/>
    <w:rsid w:val="007D33F6"/>
    <w:rsid w:val="007D35A9"/>
    <w:rsid w:val="007D4156"/>
    <w:rsid w:val="007D5E0E"/>
    <w:rsid w:val="007E358B"/>
    <w:rsid w:val="007E3A19"/>
    <w:rsid w:val="007E5593"/>
    <w:rsid w:val="007E643E"/>
    <w:rsid w:val="007E66A2"/>
    <w:rsid w:val="007E6F57"/>
    <w:rsid w:val="007F083C"/>
    <w:rsid w:val="007F600D"/>
    <w:rsid w:val="007F693A"/>
    <w:rsid w:val="007F776B"/>
    <w:rsid w:val="007F7A69"/>
    <w:rsid w:val="007F7B5B"/>
    <w:rsid w:val="008013DB"/>
    <w:rsid w:val="00803578"/>
    <w:rsid w:val="00803AB2"/>
    <w:rsid w:val="00803AE7"/>
    <w:rsid w:val="00805079"/>
    <w:rsid w:val="00805B9E"/>
    <w:rsid w:val="00805FB2"/>
    <w:rsid w:val="00811B5A"/>
    <w:rsid w:val="00815017"/>
    <w:rsid w:val="008150DB"/>
    <w:rsid w:val="00816D39"/>
    <w:rsid w:val="00816EAE"/>
    <w:rsid w:val="0082038E"/>
    <w:rsid w:val="00821705"/>
    <w:rsid w:val="0082261A"/>
    <w:rsid w:val="00823D9E"/>
    <w:rsid w:val="00824AA8"/>
    <w:rsid w:val="008259C8"/>
    <w:rsid w:val="00825C66"/>
    <w:rsid w:val="00825DC1"/>
    <w:rsid w:val="00826583"/>
    <w:rsid w:val="008315CC"/>
    <w:rsid w:val="0083165C"/>
    <w:rsid w:val="00831B4D"/>
    <w:rsid w:val="008320C9"/>
    <w:rsid w:val="008320E5"/>
    <w:rsid w:val="00832ABE"/>
    <w:rsid w:val="00835C99"/>
    <w:rsid w:val="00836A41"/>
    <w:rsid w:val="008370E4"/>
    <w:rsid w:val="00837926"/>
    <w:rsid w:val="00841B0B"/>
    <w:rsid w:val="00841C11"/>
    <w:rsid w:val="008423D3"/>
    <w:rsid w:val="0084319A"/>
    <w:rsid w:val="00843C85"/>
    <w:rsid w:val="008446AF"/>
    <w:rsid w:val="00844F51"/>
    <w:rsid w:val="008457C4"/>
    <w:rsid w:val="00845904"/>
    <w:rsid w:val="008462A8"/>
    <w:rsid w:val="008473F0"/>
    <w:rsid w:val="00847878"/>
    <w:rsid w:val="00850C9B"/>
    <w:rsid w:val="00852756"/>
    <w:rsid w:val="0085325E"/>
    <w:rsid w:val="008535ED"/>
    <w:rsid w:val="008574BB"/>
    <w:rsid w:val="008603B9"/>
    <w:rsid w:val="008620E5"/>
    <w:rsid w:val="0086269B"/>
    <w:rsid w:val="0086397A"/>
    <w:rsid w:val="00866E1D"/>
    <w:rsid w:val="0086744A"/>
    <w:rsid w:val="0087090A"/>
    <w:rsid w:val="008722DC"/>
    <w:rsid w:val="00876326"/>
    <w:rsid w:val="00877DB1"/>
    <w:rsid w:val="00881D8E"/>
    <w:rsid w:val="008837AB"/>
    <w:rsid w:val="00883F3A"/>
    <w:rsid w:val="00883F53"/>
    <w:rsid w:val="00885898"/>
    <w:rsid w:val="00887DCE"/>
    <w:rsid w:val="008914F6"/>
    <w:rsid w:val="0089230D"/>
    <w:rsid w:val="00895830"/>
    <w:rsid w:val="0089673F"/>
    <w:rsid w:val="00896994"/>
    <w:rsid w:val="00896B7F"/>
    <w:rsid w:val="0089798B"/>
    <w:rsid w:val="008A1398"/>
    <w:rsid w:val="008A5378"/>
    <w:rsid w:val="008A581E"/>
    <w:rsid w:val="008A5D46"/>
    <w:rsid w:val="008A65BC"/>
    <w:rsid w:val="008A6A36"/>
    <w:rsid w:val="008A6E30"/>
    <w:rsid w:val="008A78E9"/>
    <w:rsid w:val="008A7DFE"/>
    <w:rsid w:val="008B0526"/>
    <w:rsid w:val="008B16E3"/>
    <w:rsid w:val="008B5C4C"/>
    <w:rsid w:val="008C00F2"/>
    <w:rsid w:val="008C0717"/>
    <w:rsid w:val="008C1358"/>
    <w:rsid w:val="008C28EE"/>
    <w:rsid w:val="008C5055"/>
    <w:rsid w:val="008C5B0F"/>
    <w:rsid w:val="008C667F"/>
    <w:rsid w:val="008C7127"/>
    <w:rsid w:val="008C743F"/>
    <w:rsid w:val="008C7BC8"/>
    <w:rsid w:val="008D1545"/>
    <w:rsid w:val="008D2F1D"/>
    <w:rsid w:val="008D36C7"/>
    <w:rsid w:val="008D3A9F"/>
    <w:rsid w:val="008D4FEF"/>
    <w:rsid w:val="008D548A"/>
    <w:rsid w:val="008D54A4"/>
    <w:rsid w:val="008D568F"/>
    <w:rsid w:val="008D636C"/>
    <w:rsid w:val="008E345F"/>
    <w:rsid w:val="008F00F5"/>
    <w:rsid w:val="008F05D2"/>
    <w:rsid w:val="008F1670"/>
    <w:rsid w:val="008F1EAB"/>
    <w:rsid w:val="008F2475"/>
    <w:rsid w:val="008F39DD"/>
    <w:rsid w:val="008F5381"/>
    <w:rsid w:val="008F56C5"/>
    <w:rsid w:val="008F56FA"/>
    <w:rsid w:val="008F6992"/>
    <w:rsid w:val="008F6B12"/>
    <w:rsid w:val="008F742F"/>
    <w:rsid w:val="008F750A"/>
    <w:rsid w:val="008F7547"/>
    <w:rsid w:val="008F7DB2"/>
    <w:rsid w:val="00900CD1"/>
    <w:rsid w:val="0090263E"/>
    <w:rsid w:val="00902A2B"/>
    <w:rsid w:val="00903D81"/>
    <w:rsid w:val="009062E7"/>
    <w:rsid w:val="00910E59"/>
    <w:rsid w:val="00911DE8"/>
    <w:rsid w:val="009140CB"/>
    <w:rsid w:val="009146E2"/>
    <w:rsid w:val="00915CF5"/>
    <w:rsid w:val="00916394"/>
    <w:rsid w:val="00917471"/>
    <w:rsid w:val="00917BBF"/>
    <w:rsid w:val="00920D23"/>
    <w:rsid w:val="00921BEB"/>
    <w:rsid w:val="009220B7"/>
    <w:rsid w:val="00925ACC"/>
    <w:rsid w:val="009262BC"/>
    <w:rsid w:val="00931C09"/>
    <w:rsid w:val="00931CCD"/>
    <w:rsid w:val="00935190"/>
    <w:rsid w:val="009404F5"/>
    <w:rsid w:val="009411FA"/>
    <w:rsid w:val="00941702"/>
    <w:rsid w:val="00941BA0"/>
    <w:rsid w:val="00942056"/>
    <w:rsid w:val="0094206A"/>
    <w:rsid w:val="00944973"/>
    <w:rsid w:val="0094519D"/>
    <w:rsid w:val="009464FA"/>
    <w:rsid w:val="00946A9C"/>
    <w:rsid w:val="00946D30"/>
    <w:rsid w:val="00947991"/>
    <w:rsid w:val="0095100E"/>
    <w:rsid w:val="00951190"/>
    <w:rsid w:val="009535EA"/>
    <w:rsid w:val="00953646"/>
    <w:rsid w:val="009555D0"/>
    <w:rsid w:val="009573FD"/>
    <w:rsid w:val="00960152"/>
    <w:rsid w:val="0096074C"/>
    <w:rsid w:val="0096604E"/>
    <w:rsid w:val="00966BFD"/>
    <w:rsid w:val="009743CF"/>
    <w:rsid w:val="009752F3"/>
    <w:rsid w:val="00976AA0"/>
    <w:rsid w:val="009776DE"/>
    <w:rsid w:val="00982E25"/>
    <w:rsid w:val="00983E8F"/>
    <w:rsid w:val="00986929"/>
    <w:rsid w:val="00986A73"/>
    <w:rsid w:val="009879DB"/>
    <w:rsid w:val="00990B5E"/>
    <w:rsid w:val="00992E3A"/>
    <w:rsid w:val="009939D6"/>
    <w:rsid w:val="0099599B"/>
    <w:rsid w:val="009959CF"/>
    <w:rsid w:val="009973C2"/>
    <w:rsid w:val="00997FE7"/>
    <w:rsid w:val="009A2299"/>
    <w:rsid w:val="009A25DC"/>
    <w:rsid w:val="009A2B4D"/>
    <w:rsid w:val="009A387D"/>
    <w:rsid w:val="009A57F9"/>
    <w:rsid w:val="009B0BAE"/>
    <w:rsid w:val="009B0DF9"/>
    <w:rsid w:val="009B1408"/>
    <w:rsid w:val="009B1ECD"/>
    <w:rsid w:val="009B463C"/>
    <w:rsid w:val="009B50BA"/>
    <w:rsid w:val="009B5BDE"/>
    <w:rsid w:val="009B6CC4"/>
    <w:rsid w:val="009C0DAE"/>
    <w:rsid w:val="009C38DE"/>
    <w:rsid w:val="009C3FAD"/>
    <w:rsid w:val="009C5A91"/>
    <w:rsid w:val="009C5D14"/>
    <w:rsid w:val="009C697B"/>
    <w:rsid w:val="009C7B21"/>
    <w:rsid w:val="009D1493"/>
    <w:rsid w:val="009D2EB6"/>
    <w:rsid w:val="009D3015"/>
    <w:rsid w:val="009D3046"/>
    <w:rsid w:val="009D3E9C"/>
    <w:rsid w:val="009D609D"/>
    <w:rsid w:val="009D676B"/>
    <w:rsid w:val="009E1103"/>
    <w:rsid w:val="009E18FD"/>
    <w:rsid w:val="009E3211"/>
    <w:rsid w:val="009E54CE"/>
    <w:rsid w:val="009E55D8"/>
    <w:rsid w:val="009E6BAC"/>
    <w:rsid w:val="009E72D4"/>
    <w:rsid w:val="009F088D"/>
    <w:rsid w:val="009F0D46"/>
    <w:rsid w:val="009F30CB"/>
    <w:rsid w:val="009F38FA"/>
    <w:rsid w:val="009F3D34"/>
    <w:rsid w:val="009F4C4E"/>
    <w:rsid w:val="009F5706"/>
    <w:rsid w:val="009F71EA"/>
    <w:rsid w:val="00A002C5"/>
    <w:rsid w:val="00A04DF2"/>
    <w:rsid w:val="00A06D61"/>
    <w:rsid w:val="00A103E7"/>
    <w:rsid w:val="00A103EA"/>
    <w:rsid w:val="00A111B2"/>
    <w:rsid w:val="00A131C9"/>
    <w:rsid w:val="00A14A23"/>
    <w:rsid w:val="00A14FDB"/>
    <w:rsid w:val="00A2196A"/>
    <w:rsid w:val="00A21AF0"/>
    <w:rsid w:val="00A21B8E"/>
    <w:rsid w:val="00A21F94"/>
    <w:rsid w:val="00A245A0"/>
    <w:rsid w:val="00A24D8E"/>
    <w:rsid w:val="00A259A2"/>
    <w:rsid w:val="00A276E8"/>
    <w:rsid w:val="00A27FC7"/>
    <w:rsid w:val="00A32BAE"/>
    <w:rsid w:val="00A34A33"/>
    <w:rsid w:val="00A351D2"/>
    <w:rsid w:val="00A405D9"/>
    <w:rsid w:val="00A40687"/>
    <w:rsid w:val="00A4079E"/>
    <w:rsid w:val="00A40867"/>
    <w:rsid w:val="00A42378"/>
    <w:rsid w:val="00A42583"/>
    <w:rsid w:val="00A4400F"/>
    <w:rsid w:val="00A46BEC"/>
    <w:rsid w:val="00A50DEA"/>
    <w:rsid w:val="00A5420B"/>
    <w:rsid w:val="00A625CE"/>
    <w:rsid w:val="00A637EA"/>
    <w:rsid w:val="00A63BC8"/>
    <w:rsid w:val="00A70A8A"/>
    <w:rsid w:val="00A72BC1"/>
    <w:rsid w:val="00A74AAB"/>
    <w:rsid w:val="00A75145"/>
    <w:rsid w:val="00A7586F"/>
    <w:rsid w:val="00A76C34"/>
    <w:rsid w:val="00A77EA5"/>
    <w:rsid w:val="00A80817"/>
    <w:rsid w:val="00A82201"/>
    <w:rsid w:val="00A828F7"/>
    <w:rsid w:val="00A84B56"/>
    <w:rsid w:val="00A85A56"/>
    <w:rsid w:val="00A85FCF"/>
    <w:rsid w:val="00A860A9"/>
    <w:rsid w:val="00A87C0F"/>
    <w:rsid w:val="00A90413"/>
    <w:rsid w:val="00A919E4"/>
    <w:rsid w:val="00A9223C"/>
    <w:rsid w:val="00A964DF"/>
    <w:rsid w:val="00AA01AC"/>
    <w:rsid w:val="00AA0759"/>
    <w:rsid w:val="00AA1129"/>
    <w:rsid w:val="00AA1ED3"/>
    <w:rsid w:val="00AA2147"/>
    <w:rsid w:val="00AA373D"/>
    <w:rsid w:val="00AA4F9F"/>
    <w:rsid w:val="00AA7585"/>
    <w:rsid w:val="00AB267F"/>
    <w:rsid w:val="00AB3DA2"/>
    <w:rsid w:val="00AB457F"/>
    <w:rsid w:val="00AB593F"/>
    <w:rsid w:val="00AB5E00"/>
    <w:rsid w:val="00AC2D79"/>
    <w:rsid w:val="00AC4051"/>
    <w:rsid w:val="00AC7820"/>
    <w:rsid w:val="00AC7C8D"/>
    <w:rsid w:val="00AD0F34"/>
    <w:rsid w:val="00AD1A41"/>
    <w:rsid w:val="00AD43CD"/>
    <w:rsid w:val="00AD7B6E"/>
    <w:rsid w:val="00AE17BA"/>
    <w:rsid w:val="00AE59A9"/>
    <w:rsid w:val="00AE615D"/>
    <w:rsid w:val="00AE75AE"/>
    <w:rsid w:val="00AF1F72"/>
    <w:rsid w:val="00AF21A8"/>
    <w:rsid w:val="00AF4083"/>
    <w:rsid w:val="00AF4F68"/>
    <w:rsid w:val="00AF5E0E"/>
    <w:rsid w:val="00AF5F3E"/>
    <w:rsid w:val="00AF6324"/>
    <w:rsid w:val="00AF6CDD"/>
    <w:rsid w:val="00B06E35"/>
    <w:rsid w:val="00B07594"/>
    <w:rsid w:val="00B11DB6"/>
    <w:rsid w:val="00B13060"/>
    <w:rsid w:val="00B13B41"/>
    <w:rsid w:val="00B13DCC"/>
    <w:rsid w:val="00B14FDA"/>
    <w:rsid w:val="00B1543C"/>
    <w:rsid w:val="00B176FF"/>
    <w:rsid w:val="00B20630"/>
    <w:rsid w:val="00B22407"/>
    <w:rsid w:val="00B227DC"/>
    <w:rsid w:val="00B232CA"/>
    <w:rsid w:val="00B2644C"/>
    <w:rsid w:val="00B270E1"/>
    <w:rsid w:val="00B2742F"/>
    <w:rsid w:val="00B27DA3"/>
    <w:rsid w:val="00B3078C"/>
    <w:rsid w:val="00B341E0"/>
    <w:rsid w:val="00B347F9"/>
    <w:rsid w:val="00B3530C"/>
    <w:rsid w:val="00B37375"/>
    <w:rsid w:val="00B374D5"/>
    <w:rsid w:val="00B43A48"/>
    <w:rsid w:val="00B447D6"/>
    <w:rsid w:val="00B44D41"/>
    <w:rsid w:val="00B467A1"/>
    <w:rsid w:val="00B50561"/>
    <w:rsid w:val="00B50E9F"/>
    <w:rsid w:val="00B5120B"/>
    <w:rsid w:val="00B53B24"/>
    <w:rsid w:val="00B55490"/>
    <w:rsid w:val="00B5572D"/>
    <w:rsid w:val="00B56A21"/>
    <w:rsid w:val="00B57056"/>
    <w:rsid w:val="00B61AD9"/>
    <w:rsid w:val="00B62ACC"/>
    <w:rsid w:val="00B63763"/>
    <w:rsid w:val="00B637C2"/>
    <w:rsid w:val="00B644EE"/>
    <w:rsid w:val="00B658EA"/>
    <w:rsid w:val="00B65C13"/>
    <w:rsid w:val="00B660C1"/>
    <w:rsid w:val="00B672CF"/>
    <w:rsid w:val="00B7180C"/>
    <w:rsid w:val="00B71E89"/>
    <w:rsid w:val="00B7546E"/>
    <w:rsid w:val="00B76E93"/>
    <w:rsid w:val="00B77D05"/>
    <w:rsid w:val="00B80599"/>
    <w:rsid w:val="00B81C20"/>
    <w:rsid w:val="00B822E9"/>
    <w:rsid w:val="00B82B9F"/>
    <w:rsid w:val="00B84F63"/>
    <w:rsid w:val="00B871BD"/>
    <w:rsid w:val="00B875D5"/>
    <w:rsid w:val="00B91237"/>
    <w:rsid w:val="00B938E7"/>
    <w:rsid w:val="00B93A64"/>
    <w:rsid w:val="00B93B07"/>
    <w:rsid w:val="00B93C60"/>
    <w:rsid w:val="00B94248"/>
    <w:rsid w:val="00B9516C"/>
    <w:rsid w:val="00B9697D"/>
    <w:rsid w:val="00B975EE"/>
    <w:rsid w:val="00B9794E"/>
    <w:rsid w:val="00BA3DD3"/>
    <w:rsid w:val="00BA58F9"/>
    <w:rsid w:val="00BA5C73"/>
    <w:rsid w:val="00BA7828"/>
    <w:rsid w:val="00BA7856"/>
    <w:rsid w:val="00BA78F6"/>
    <w:rsid w:val="00BB0797"/>
    <w:rsid w:val="00BB5D45"/>
    <w:rsid w:val="00BB6DF8"/>
    <w:rsid w:val="00BC17B4"/>
    <w:rsid w:val="00BC2685"/>
    <w:rsid w:val="00BC3337"/>
    <w:rsid w:val="00BC4C78"/>
    <w:rsid w:val="00BC5783"/>
    <w:rsid w:val="00BC6022"/>
    <w:rsid w:val="00BD1EAB"/>
    <w:rsid w:val="00BD4170"/>
    <w:rsid w:val="00BD5189"/>
    <w:rsid w:val="00BE037B"/>
    <w:rsid w:val="00BE212F"/>
    <w:rsid w:val="00BE2E4C"/>
    <w:rsid w:val="00BE3B10"/>
    <w:rsid w:val="00BE3B24"/>
    <w:rsid w:val="00BE3CA8"/>
    <w:rsid w:val="00BE7742"/>
    <w:rsid w:val="00BE7A95"/>
    <w:rsid w:val="00BF020D"/>
    <w:rsid w:val="00BF13DA"/>
    <w:rsid w:val="00BF1FCB"/>
    <w:rsid w:val="00BF401E"/>
    <w:rsid w:val="00BF46DB"/>
    <w:rsid w:val="00BF4F1D"/>
    <w:rsid w:val="00BF6C01"/>
    <w:rsid w:val="00C01CC0"/>
    <w:rsid w:val="00C058ED"/>
    <w:rsid w:val="00C06657"/>
    <w:rsid w:val="00C0693E"/>
    <w:rsid w:val="00C074A1"/>
    <w:rsid w:val="00C07A3E"/>
    <w:rsid w:val="00C1124A"/>
    <w:rsid w:val="00C115D5"/>
    <w:rsid w:val="00C153CB"/>
    <w:rsid w:val="00C15D79"/>
    <w:rsid w:val="00C15D84"/>
    <w:rsid w:val="00C15F48"/>
    <w:rsid w:val="00C15FE7"/>
    <w:rsid w:val="00C1666F"/>
    <w:rsid w:val="00C17917"/>
    <w:rsid w:val="00C200A1"/>
    <w:rsid w:val="00C200B7"/>
    <w:rsid w:val="00C20507"/>
    <w:rsid w:val="00C210B3"/>
    <w:rsid w:val="00C2418D"/>
    <w:rsid w:val="00C2452D"/>
    <w:rsid w:val="00C24EDA"/>
    <w:rsid w:val="00C25BB8"/>
    <w:rsid w:val="00C31B30"/>
    <w:rsid w:val="00C33844"/>
    <w:rsid w:val="00C33FC6"/>
    <w:rsid w:val="00C36722"/>
    <w:rsid w:val="00C37593"/>
    <w:rsid w:val="00C37B2B"/>
    <w:rsid w:val="00C41B34"/>
    <w:rsid w:val="00C431A2"/>
    <w:rsid w:val="00C4567C"/>
    <w:rsid w:val="00C4624C"/>
    <w:rsid w:val="00C46B38"/>
    <w:rsid w:val="00C47480"/>
    <w:rsid w:val="00C525D2"/>
    <w:rsid w:val="00C538A7"/>
    <w:rsid w:val="00C56626"/>
    <w:rsid w:val="00C57FDB"/>
    <w:rsid w:val="00C62214"/>
    <w:rsid w:val="00C63790"/>
    <w:rsid w:val="00C63D88"/>
    <w:rsid w:val="00C65FBC"/>
    <w:rsid w:val="00C67783"/>
    <w:rsid w:val="00C67DCD"/>
    <w:rsid w:val="00C7109B"/>
    <w:rsid w:val="00C72AD5"/>
    <w:rsid w:val="00C746E3"/>
    <w:rsid w:val="00C75FE1"/>
    <w:rsid w:val="00C81F3F"/>
    <w:rsid w:val="00C83F90"/>
    <w:rsid w:val="00C86E6A"/>
    <w:rsid w:val="00C87E0C"/>
    <w:rsid w:val="00C91D26"/>
    <w:rsid w:val="00C92A67"/>
    <w:rsid w:val="00C93250"/>
    <w:rsid w:val="00C94045"/>
    <w:rsid w:val="00C94788"/>
    <w:rsid w:val="00C94A27"/>
    <w:rsid w:val="00C94F41"/>
    <w:rsid w:val="00C97572"/>
    <w:rsid w:val="00CA2866"/>
    <w:rsid w:val="00CA433C"/>
    <w:rsid w:val="00CA4CC9"/>
    <w:rsid w:val="00CA59F4"/>
    <w:rsid w:val="00CA5EED"/>
    <w:rsid w:val="00CA5F33"/>
    <w:rsid w:val="00CA6351"/>
    <w:rsid w:val="00CB6429"/>
    <w:rsid w:val="00CC002B"/>
    <w:rsid w:val="00CC0229"/>
    <w:rsid w:val="00CC1B4C"/>
    <w:rsid w:val="00CC22B9"/>
    <w:rsid w:val="00CC2300"/>
    <w:rsid w:val="00CC27A2"/>
    <w:rsid w:val="00CC4160"/>
    <w:rsid w:val="00CD5415"/>
    <w:rsid w:val="00CD6AE5"/>
    <w:rsid w:val="00CE0169"/>
    <w:rsid w:val="00CE0CBF"/>
    <w:rsid w:val="00CE19B1"/>
    <w:rsid w:val="00CE2D6F"/>
    <w:rsid w:val="00CE3960"/>
    <w:rsid w:val="00CE5D52"/>
    <w:rsid w:val="00CE6313"/>
    <w:rsid w:val="00CE6951"/>
    <w:rsid w:val="00CE7A1B"/>
    <w:rsid w:val="00CF02E9"/>
    <w:rsid w:val="00CF0B1A"/>
    <w:rsid w:val="00CF1231"/>
    <w:rsid w:val="00CF1398"/>
    <w:rsid w:val="00CF17B4"/>
    <w:rsid w:val="00CF1D1B"/>
    <w:rsid w:val="00CF3CF6"/>
    <w:rsid w:val="00CF6BE4"/>
    <w:rsid w:val="00CF75B7"/>
    <w:rsid w:val="00D0242B"/>
    <w:rsid w:val="00D0640A"/>
    <w:rsid w:val="00D12A5A"/>
    <w:rsid w:val="00D13678"/>
    <w:rsid w:val="00D150FB"/>
    <w:rsid w:val="00D155A0"/>
    <w:rsid w:val="00D164EA"/>
    <w:rsid w:val="00D17596"/>
    <w:rsid w:val="00D20366"/>
    <w:rsid w:val="00D23A6A"/>
    <w:rsid w:val="00D248C9"/>
    <w:rsid w:val="00D24F0F"/>
    <w:rsid w:val="00D26A83"/>
    <w:rsid w:val="00D26E9C"/>
    <w:rsid w:val="00D2736D"/>
    <w:rsid w:val="00D307E4"/>
    <w:rsid w:val="00D31261"/>
    <w:rsid w:val="00D3382F"/>
    <w:rsid w:val="00D34108"/>
    <w:rsid w:val="00D34659"/>
    <w:rsid w:val="00D3466B"/>
    <w:rsid w:val="00D3760B"/>
    <w:rsid w:val="00D40EE5"/>
    <w:rsid w:val="00D42BCE"/>
    <w:rsid w:val="00D43567"/>
    <w:rsid w:val="00D44BB6"/>
    <w:rsid w:val="00D45207"/>
    <w:rsid w:val="00D5059B"/>
    <w:rsid w:val="00D50EE8"/>
    <w:rsid w:val="00D513A5"/>
    <w:rsid w:val="00D52901"/>
    <w:rsid w:val="00D533E8"/>
    <w:rsid w:val="00D5440B"/>
    <w:rsid w:val="00D54D9C"/>
    <w:rsid w:val="00D55CE9"/>
    <w:rsid w:val="00D55D87"/>
    <w:rsid w:val="00D56CDB"/>
    <w:rsid w:val="00D57895"/>
    <w:rsid w:val="00D579D2"/>
    <w:rsid w:val="00D60343"/>
    <w:rsid w:val="00D60C30"/>
    <w:rsid w:val="00D60DBC"/>
    <w:rsid w:val="00D62B5E"/>
    <w:rsid w:val="00D64096"/>
    <w:rsid w:val="00D64B27"/>
    <w:rsid w:val="00D64FD3"/>
    <w:rsid w:val="00D65147"/>
    <w:rsid w:val="00D67380"/>
    <w:rsid w:val="00D67DEC"/>
    <w:rsid w:val="00D716A4"/>
    <w:rsid w:val="00D7284D"/>
    <w:rsid w:val="00D73136"/>
    <w:rsid w:val="00D73C50"/>
    <w:rsid w:val="00D7587A"/>
    <w:rsid w:val="00D77283"/>
    <w:rsid w:val="00D776E4"/>
    <w:rsid w:val="00D802C2"/>
    <w:rsid w:val="00D82330"/>
    <w:rsid w:val="00D8329F"/>
    <w:rsid w:val="00D9084F"/>
    <w:rsid w:val="00D92D4E"/>
    <w:rsid w:val="00D92DD6"/>
    <w:rsid w:val="00D93664"/>
    <w:rsid w:val="00D9398A"/>
    <w:rsid w:val="00D97031"/>
    <w:rsid w:val="00D97FBC"/>
    <w:rsid w:val="00DA2792"/>
    <w:rsid w:val="00DA2C25"/>
    <w:rsid w:val="00DA3A2B"/>
    <w:rsid w:val="00DB03DD"/>
    <w:rsid w:val="00DB05B3"/>
    <w:rsid w:val="00DB22A6"/>
    <w:rsid w:val="00DB2B83"/>
    <w:rsid w:val="00DB43FE"/>
    <w:rsid w:val="00DB44E9"/>
    <w:rsid w:val="00DB46A0"/>
    <w:rsid w:val="00DB4C68"/>
    <w:rsid w:val="00DB5CCF"/>
    <w:rsid w:val="00DB6D94"/>
    <w:rsid w:val="00DC2456"/>
    <w:rsid w:val="00DC2C0A"/>
    <w:rsid w:val="00DC4050"/>
    <w:rsid w:val="00DC427E"/>
    <w:rsid w:val="00DC597C"/>
    <w:rsid w:val="00DD0811"/>
    <w:rsid w:val="00DD0B68"/>
    <w:rsid w:val="00DD2CE7"/>
    <w:rsid w:val="00DD2D6E"/>
    <w:rsid w:val="00DD2E98"/>
    <w:rsid w:val="00DD3A9F"/>
    <w:rsid w:val="00DD3D49"/>
    <w:rsid w:val="00DD3F3A"/>
    <w:rsid w:val="00DD51B2"/>
    <w:rsid w:val="00DD52CF"/>
    <w:rsid w:val="00DD5A9B"/>
    <w:rsid w:val="00DD6E86"/>
    <w:rsid w:val="00DE029A"/>
    <w:rsid w:val="00DE088C"/>
    <w:rsid w:val="00DE54A0"/>
    <w:rsid w:val="00DE5B3B"/>
    <w:rsid w:val="00DE7022"/>
    <w:rsid w:val="00DE7E4B"/>
    <w:rsid w:val="00DF00EC"/>
    <w:rsid w:val="00DF0A99"/>
    <w:rsid w:val="00DF0DCF"/>
    <w:rsid w:val="00DF38C0"/>
    <w:rsid w:val="00DF567B"/>
    <w:rsid w:val="00DF5D3A"/>
    <w:rsid w:val="00DF63A8"/>
    <w:rsid w:val="00DF70B4"/>
    <w:rsid w:val="00DF7CA5"/>
    <w:rsid w:val="00DF7FBE"/>
    <w:rsid w:val="00E05FD0"/>
    <w:rsid w:val="00E066F3"/>
    <w:rsid w:val="00E06ED9"/>
    <w:rsid w:val="00E10019"/>
    <w:rsid w:val="00E1319C"/>
    <w:rsid w:val="00E13E06"/>
    <w:rsid w:val="00E16A8C"/>
    <w:rsid w:val="00E17A87"/>
    <w:rsid w:val="00E17C99"/>
    <w:rsid w:val="00E202AD"/>
    <w:rsid w:val="00E209C7"/>
    <w:rsid w:val="00E21716"/>
    <w:rsid w:val="00E21A11"/>
    <w:rsid w:val="00E240BC"/>
    <w:rsid w:val="00E26ED0"/>
    <w:rsid w:val="00E27640"/>
    <w:rsid w:val="00E32A11"/>
    <w:rsid w:val="00E32D83"/>
    <w:rsid w:val="00E33F74"/>
    <w:rsid w:val="00E3613A"/>
    <w:rsid w:val="00E36997"/>
    <w:rsid w:val="00E369B8"/>
    <w:rsid w:val="00E379C6"/>
    <w:rsid w:val="00E42189"/>
    <w:rsid w:val="00E4311F"/>
    <w:rsid w:val="00E4543B"/>
    <w:rsid w:val="00E46EB7"/>
    <w:rsid w:val="00E4783D"/>
    <w:rsid w:val="00E47D35"/>
    <w:rsid w:val="00E51244"/>
    <w:rsid w:val="00E54542"/>
    <w:rsid w:val="00E57A05"/>
    <w:rsid w:val="00E6165F"/>
    <w:rsid w:val="00E65309"/>
    <w:rsid w:val="00E65F76"/>
    <w:rsid w:val="00E71803"/>
    <w:rsid w:val="00E7637A"/>
    <w:rsid w:val="00E76F73"/>
    <w:rsid w:val="00E7785F"/>
    <w:rsid w:val="00E82B87"/>
    <w:rsid w:val="00E84FE0"/>
    <w:rsid w:val="00E90A70"/>
    <w:rsid w:val="00E91196"/>
    <w:rsid w:val="00E941BC"/>
    <w:rsid w:val="00E95119"/>
    <w:rsid w:val="00E9599E"/>
    <w:rsid w:val="00E95F3E"/>
    <w:rsid w:val="00EA4029"/>
    <w:rsid w:val="00EA75AD"/>
    <w:rsid w:val="00EA76C5"/>
    <w:rsid w:val="00EB0007"/>
    <w:rsid w:val="00EB159F"/>
    <w:rsid w:val="00EB2F44"/>
    <w:rsid w:val="00EB4AB3"/>
    <w:rsid w:val="00EC05C3"/>
    <w:rsid w:val="00EC2CC2"/>
    <w:rsid w:val="00EC304B"/>
    <w:rsid w:val="00EC5AC0"/>
    <w:rsid w:val="00EC707A"/>
    <w:rsid w:val="00ED3164"/>
    <w:rsid w:val="00ED36B2"/>
    <w:rsid w:val="00ED3B42"/>
    <w:rsid w:val="00ED49E4"/>
    <w:rsid w:val="00ED65EF"/>
    <w:rsid w:val="00ED7B76"/>
    <w:rsid w:val="00EE0573"/>
    <w:rsid w:val="00EE289A"/>
    <w:rsid w:val="00EE4061"/>
    <w:rsid w:val="00EE490B"/>
    <w:rsid w:val="00EE4E0C"/>
    <w:rsid w:val="00EE51F4"/>
    <w:rsid w:val="00EE5AEA"/>
    <w:rsid w:val="00EE71A6"/>
    <w:rsid w:val="00EE7910"/>
    <w:rsid w:val="00EE7A72"/>
    <w:rsid w:val="00EE7E1E"/>
    <w:rsid w:val="00EF1BF7"/>
    <w:rsid w:val="00EF3964"/>
    <w:rsid w:val="00EF59DC"/>
    <w:rsid w:val="00EF7422"/>
    <w:rsid w:val="00F00D6B"/>
    <w:rsid w:val="00F010F0"/>
    <w:rsid w:val="00F0177F"/>
    <w:rsid w:val="00F02DAF"/>
    <w:rsid w:val="00F0334D"/>
    <w:rsid w:val="00F042BD"/>
    <w:rsid w:val="00F06349"/>
    <w:rsid w:val="00F110BB"/>
    <w:rsid w:val="00F13C8C"/>
    <w:rsid w:val="00F15189"/>
    <w:rsid w:val="00F173DB"/>
    <w:rsid w:val="00F17C61"/>
    <w:rsid w:val="00F17EC5"/>
    <w:rsid w:val="00F20D3D"/>
    <w:rsid w:val="00F226BF"/>
    <w:rsid w:val="00F230F5"/>
    <w:rsid w:val="00F3286B"/>
    <w:rsid w:val="00F32EE7"/>
    <w:rsid w:val="00F40E4F"/>
    <w:rsid w:val="00F437E2"/>
    <w:rsid w:val="00F452ED"/>
    <w:rsid w:val="00F45D23"/>
    <w:rsid w:val="00F46716"/>
    <w:rsid w:val="00F470AB"/>
    <w:rsid w:val="00F52060"/>
    <w:rsid w:val="00F538D4"/>
    <w:rsid w:val="00F5676E"/>
    <w:rsid w:val="00F56A8F"/>
    <w:rsid w:val="00F56E77"/>
    <w:rsid w:val="00F573EE"/>
    <w:rsid w:val="00F61617"/>
    <w:rsid w:val="00F619F8"/>
    <w:rsid w:val="00F61FC2"/>
    <w:rsid w:val="00F62A43"/>
    <w:rsid w:val="00F63475"/>
    <w:rsid w:val="00F6379A"/>
    <w:rsid w:val="00F6488B"/>
    <w:rsid w:val="00F64A57"/>
    <w:rsid w:val="00F64F48"/>
    <w:rsid w:val="00F66D20"/>
    <w:rsid w:val="00F7010F"/>
    <w:rsid w:val="00F70F25"/>
    <w:rsid w:val="00F70F78"/>
    <w:rsid w:val="00F723F4"/>
    <w:rsid w:val="00F73FC4"/>
    <w:rsid w:val="00F74C74"/>
    <w:rsid w:val="00F74DC7"/>
    <w:rsid w:val="00F753C0"/>
    <w:rsid w:val="00F75E65"/>
    <w:rsid w:val="00F75EAF"/>
    <w:rsid w:val="00F77085"/>
    <w:rsid w:val="00F77A07"/>
    <w:rsid w:val="00F80D5F"/>
    <w:rsid w:val="00F82436"/>
    <w:rsid w:val="00F85F28"/>
    <w:rsid w:val="00F8620D"/>
    <w:rsid w:val="00F923E3"/>
    <w:rsid w:val="00F9613E"/>
    <w:rsid w:val="00F96C96"/>
    <w:rsid w:val="00FA18A0"/>
    <w:rsid w:val="00FA31FE"/>
    <w:rsid w:val="00FA4F83"/>
    <w:rsid w:val="00FA503F"/>
    <w:rsid w:val="00FA7704"/>
    <w:rsid w:val="00FB09EA"/>
    <w:rsid w:val="00FB2CF6"/>
    <w:rsid w:val="00FB3B6F"/>
    <w:rsid w:val="00FB524F"/>
    <w:rsid w:val="00FB60E5"/>
    <w:rsid w:val="00FB7154"/>
    <w:rsid w:val="00FC04D8"/>
    <w:rsid w:val="00FC0D18"/>
    <w:rsid w:val="00FC1F5E"/>
    <w:rsid w:val="00FC3AC0"/>
    <w:rsid w:val="00FC4966"/>
    <w:rsid w:val="00FC61D4"/>
    <w:rsid w:val="00FC6D75"/>
    <w:rsid w:val="00FD0225"/>
    <w:rsid w:val="00FD18EE"/>
    <w:rsid w:val="00FD4E15"/>
    <w:rsid w:val="00FD6FD1"/>
    <w:rsid w:val="00FE0135"/>
    <w:rsid w:val="00FE2140"/>
    <w:rsid w:val="00FE2775"/>
    <w:rsid w:val="00FE3D71"/>
    <w:rsid w:val="00FE5E18"/>
    <w:rsid w:val="00FF02FD"/>
    <w:rsid w:val="00FF1012"/>
    <w:rsid w:val="00FF33CC"/>
    <w:rsid w:val="00FF42C5"/>
    <w:rsid w:val="00FF476C"/>
    <w:rsid w:val="00FF5A05"/>
    <w:rsid w:val="00FF7DEE"/>
    <w:rsid w:val="0635EA63"/>
    <w:rsid w:val="0ABF4287"/>
    <w:rsid w:val="0D014E8D"/>
    <w:rsid w:val="0D2DD113"/>
    <w:rsid w:val="20EA835F"/>
    <w:rsid w:val="219F09C8"/>
    <w:rsid w:val="21EFE1B3"/>
    <w:rsid w:val="24846AD7"/>
    <w:rsid w:val="263CAF2E"/>
    <w:rsid w:val="26B2C7E7"/>
    <w:rsid w:val="31317DDF"/>
    <w:rsid w:val="37159883"/>
    <w:rsid w:val="3F0786DD"/>
    <w:rsid w:val="415DEEDD"/>
    <w:rsid w:val="43E6D5EC"/>
    <w:rsid w:val="482FEB2B"/>
    <w:rsid w:val="4D0F1B65"/>
    <w:rsid w:val="4D5AA342"/>
    <w:rsid w:val="4F6B7CF1"/>
    <w:rsid w:val="534C5988"/>
    <w:rsid w:val="587876B7"/>
    <w:rsid w:val="58923790"/>
    <w:rsid w:val="5B1F2BC4"/>
    <w:rsid w:val="5BA47F5A"/>
    <w:rsid w:val="614B874C"/>
    <w:rsid w:val="6F2E8460"/>
    <w:rsid w:val="75EB0EA1"/>
    <w:rsid w:val="77B89FE2"/>
    <w:rsid w:val="7A0E9D9F"/>
    <w:rsid w:val="7ACE6AE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881"/>
    <w:pPr>
      <w:spacing w:after="0"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982E25"/>
    <w:pPr>
      <w:keepNext/>
      <w:keepLines/>
      <w:spacing w:before="240"/>
      <w:jc w:val="center"/>
      <w:outlineLvl w:val="0"/>
    </w:pPr>
    <w:rPr>
      <w:rFonts w:eastAsiaTheme="majorEastAsia"/>
      <w:sz w:val="32"/>
      <w:szCs w:val="32"/>
    </w:rPr>
  </w:style>
  <w:style w:type="paragraph" w:styleId="Heading2">
    <w:name w:val="heading 2"/>
    <w:basedOn w:val="NoSpacing"/>
    <w:next w:val="Normal"/>
    <w:link w:val="Heading2Char"/>
    <w:uiPriority w:val="9"/>
    <w:unhideWhenUsed/>
    <w:qFormat/>
    <w:rsid w:val="00982E25"/>
    <w:pPr>
      <w:spacing w:line="276" w:lineRule="auto"/>
      <w:jc w:val="left"/>
      <w:outlineLvl w:val="1"/>
    </w:pPr>
    <w:rPr>
      <w:rFonts w:cs="Times New Roman"/>
      <w:b/>
      <w:bCs/>
      <w:szCs w:val="24"/>
    </w:rPr>
  </w:style>
  <w:style w:type="paragraph" w:styleId="Heading3">
    <w:name w:val="heading 3"/>
    <w:basedOn w:val="Normal"/>
    <w:next w:val="Normal"/>
    <w:link w:val="Heading3Char"/>
    <w:uiPriority w:val="9"/>
    <w:unhideWhenUsed/>
    <w:qFormat/>
    <w:rsid w:val="00415522"/>
    <w:pPr>
      <w:keepNext/>
      <w:keepLines/>
      <w:spacing w:before="40"/>
      <w:outlineLvl w:val="2"/>
    </w:pPr>
    <w:rPr>
      <w:rFonts w:eastAsiaTheme="majorEastAsia"/>
      <w:b/>
    </w:rPr>
  </w:style>
  <w:style w:type="paragraph" w:styleId="Heading4">
    <w:name w:val="heading 4"/>
    <w:basedOn w:val="Normal"/>
    <w:next w:val="Normal"/>
    <w:link w:val="Heading4Char"/>
    <w:uiPriority w:val="9"/>
    <w:unhideWhenUsed/>
    <w:qFormat/>
    <w:rsid w:val="007A7F7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2E25"/>
    <w:rPr>
      <w:rFonts w:ascii="Times New Roman" w:hAnsi="Times New Roman" w:cs="Times New Roman"/>
      <w:b/>
      <w:bCs/>
      <w:sz w:val="24"/>
      <w:szCs w:val="24"/>
    </w:rPr>
  </w:style>
  <w:style w:type="paragraph" w:styleId="NoSpacing">
    <w:name w:val="No Spacing"/>
    <w:uiPriority w:val="1"/>
    <w:qFormat/>
    <w:rsid w:val="00982E25"/>
    <w:pPr>
      <w:spacing w:after="0" w:line="240" w:lineRule="auto"/>
      <w:jc w:val="both"/>
    </w:pPr>
    <w:rPr>
      <w:rFonts w:ascii="Times New Roman" w:hAnsi="Times New Roman"/>
      <w:sz w:val="24"/>
    </w:rPr>
  </w:style>
  <w:style w:type="character" w:customStyle="1" w:styleId="Heading1Char">
    <w:name w:val="Heading 1 Char"/>
    <w:basedOn w:val="DefaultParagraphFont"/>
    <w:link w:val="Heading1"/>
    <w:uiPriority w:val="9"/>
    <w:rsid w:val="00982E25"/>
    <w:rPr>
      <w:rFonts w:ascii="Times New Roman" w:eastAsiaTheme="majorEastAsia" w:hAnsi="Times New Roman" w:cs="Times New Roman"/>
      <w:sz w:val="32"/>
      <w:szCs w:val="32"/>
    </w:rPr>
  </w:style>
  <w:style w:type="paragraph" w:styleId="FootnoteText">
    <w:name w:val="footnote text"/>
    <w:basedOn w:val="Normal"/>
    <w:link w:val="FootnoteTextChar"/>
    <w:autoRedefine/>
    <w:uiPriority w:val="99"/>
    <w:unhideWhenUsed/>
    <w:qFormat/>
    <w:rsid w:val="007E5593"/>
    <w:pPr>
      <w:spacing w:line="240" w:lineRule="auto"/>
    </w:pPr>
    <w:rPr>
      <w:sz w:val="20"/>
      <w:szCs w:val="20"/>
    </w:rPr>
  </w:style>
  <w:style w:type="character" w:customStyle="1" w:styleId="FootnoteTextChar">
    <w:name w:val="Footnote Text Char"/>
    <w:basedOn w:val="DefaultParagraphFont"/>
    <w:link w:val="FootnoteText"/>
    <w:uiPriority w:val="99"/>
    <w:rsid w:val="007E5593"/>
    <w:rPr>
      <w:rFonts w:ascii="Times New Roman" w:hAnsi="Times New Roman" w:cs="Times New Roman"/>
      <w:sz w:val="20"/>
      <w:szCs w:val="20"/>
    </w:rPr>
  </w:style>
  <w:style w:type="character" w:styleId="Hyperlink">
    <w:name w:val="Hyperlink"/>
    <w:basedOn w:val="DefaultParagraphFont"/>
    <w:uiPriority w:val="99"/>
    <w:unhideWhenUsed/>
    <w:rsid w:val="000A5F48"/>
    <w:rPr>
      <w:color w:val="0563C1" w:themeColor="hyperlink"/>
      <w:u w:val="single"/>
    </w:rPr>
  </w:style>
  <w:style w:type="character" w:customStyle="1" w:styleId="UnresolvedMention1">
    <w:name w:val="Unresolved Mention1"/>
    <w:basedOn w:val="DefaultParagraphFont"/>
    <w:uiPriority w:val="99"/>
    <w:semiHidden/>
    <w:unhideWhenUsed/>
    <w:rsid w:val="000A5F48"/>
    <w:rPr>
      <w:color w:val="808080"/>
      <w:shd w:val="clear" w:color="auto" w:fill="E6E6E6"/>
    </w:rPr>
  </w:style>
  <w:style w:type="character" w:styleId="FootnoteReference">
    <w:name w:val="footnote reference"/>
    <w:basedOn w:val="DefaultParagraphFont"/>
    <w:uiPriority w:val="99"/>
    <w:semiHidden/>
    <w:unhideWhenUsed/>
    <w:rsid w:val="000A5F48"/>
    <w:rPr>
      <w:rFonts w:ascii="Times New Roman" w:hAnsi="Times New Roman"/>
      <w:sz w:val="24"/>
      <w:szCs w:val="20"/>
      <w:vertAlign w:val="superscript"/>
    </w:rPr>
  </w:style>
  <w:style w:type="character" w:styleId="CommentReference">
    <w:name w:val="annotation reference"/>
    <w:basedOn w:val="DefaultParagraphFont"/>
    <w:uiPriority w:val="99"/>
    <w:semiHidden/>
    <w:unhideWhenUsed/>
    <w:rsid w:val="000A5F48"/>
    <w:rPr>
      <w:sz w:val="16"/>
      <w:szCs w:val="16"/>
    </w:rPr>
  </w:style>
  <w:style w:type="paragraph" w:styleId="CommentText">
    <w:name w:val="annotation text"/>
    <w:basedOn w:val="Normal"/>
    <w:link w:val="CommentTextChar"/>
    <w:uiPriority w:val="99"/>
    <w:unhideWhenUsed/>
    <w:rsid w:val="000A5F48"/>
    <w:pPr>
      <w:spacing w:line="240" w:lineRule="auto"/>
    </w:pPr>
    <w:rPr>
      <w:sz w:val="20"/>
      <w:szCs w:val="20"/>
    </w:rPr>
  </w:style>
  <w:style w:type="character" w:customStyle="1" w:styleId="CommentTextChar">
    <w:name w:val="Comment Text Char"/>
    <w:basedOn w:val="DefaultParagraphFont"/>
    <w:link w:val="CommentText"/>
    <w:uiPriority w:val="99"/>
    <w:rsid w:val="000A5F48"/>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0A5F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F48"/>
    <w:rPr>
      <w:rFonts w:ascii="Segoe UI" w:hAnsi="Segoe UI" w:cs="Segoe UI"/>
      <w:sz w:val="18"/>
      <w:szCs w:val="18"/>
    </w:rPr>
  </w:style>
  <w:style w:type="table" w:styleId="TableGrid">
    <w:name w:val="Table Grid"/>
    <w:basedOn w:val="TableNormal"/>
    <w:uiPriority w:val="59"/>
    <w:rsid w:val="00A80817"/>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80817"/>
    <w:pPr>
      <w:keepNext/>
      <w:spacing w:line="240" w:lineRule="auto"/>
      <w:jc w:val="left"/>
    </w:pPr>
    <w:rPr>
      <w:b/>
      <w:iCs/>
      <w:szCs w:val="18"/>
    </w:rPr>
  </w:style>
  <w:style w:type="paragraph" w:styleId="Bibliography">
    <w:name w:val="Bibliography"/>
    <w:basedOn w:val="Normal"/>
    <w:next w:val="Normal"/>
    <w:uiPriority w:val="37"/>
    <w:unhideWhenUsed/>
    <w:rsid w:val="00782B94"/>
    <w:pPr>
      <w:spacing w:after="240" w:line="240" w:lineRule="auto"/>
      <w:ind w:left="720" w:hanging="720"/>
    </w:pPr>
  </w:style>
  <w:style w:type="numbering" w:customStyle="1" w:styleId="NoList1">
    <w:name w:val="No List1"/>
    <w:next w:val="NoList"/>
    <w:uiPriority w:val="99"/>
    <w:semiHidden/>
    <w:unhideWhenUsed/>
    <w:rsid w:val="00782B94"/>
  </w:style>
  <w:style w:type="character" w:styleId="PlaceholderText">
    <w:name w:val="Placeholder Text"/>
    <w:basedOn w:val="DefaultParagraphFont"/>
    <w:uiPriority w:val="99"/>
    <w:semiHidden/>
    <w:rsid w:val="00782B94"/>
    <w:rPr>
      <w:color w:val="808080"/>
    </w:rPr>
  </w:style>
  <w:style w:type="paragraph" w:styleId="CommentSubject">
    <w:name w:val="annotation subject"/>
    <w:basedOn w:val="CommentText"/>
    <w:next w:val="CommentText"/>
    <w:link w:val="CommentSubjectChar"/>
    <w:uiPriority w:val="99"/>
    <w:semiHidden/>
    <w:unhideWhenUsed/>
    <w:rsid w:val="00782B94"/>
    <w:pPr>
      <w:jc w:val="left"/>
    </w:pPr>
    <w:rPr>
      <w:b/>
      <w:bCs/>
    </w:rPr>
  </w:style>
  <w:style w:type="character" w:customStyle="1" w:styleId="CommentSubjectChar">
    <w:name w:val="Comment Subject Char"/>
    <w:basedOn w:val="CommentTextChar"/>
    <w:link w:val="CommentSubject"/>
    <w:uiPriority w:val="99"/>
    <w:semiHidden/>
    <w:rsid w:val="00782B94"/>
    <w:rPr>
      <w:rFonts w:ascii="Times New Roman" w:hAnsi="Times New Roman" w:cs="Times New Roman"/>
      <w:b/>
      <w:bCs/>
      <w:sz w:val="20"/>
      <w:szCs w:val="20"/>
    </w:rPr>
  </w:style>
  <w:style w:type="table" w:customStyle="1" w:styleId="TableGrid1">
    <w:name w:val="Table Grid1"/>
    <w:basedOn w:val="TableNormal"/>
    <w:next w:val="TableGrid"/>
    <w:uiPriority w:val="59"/>
    <w:rsid w:val="00782B94"/>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2B94"/>
    <w:pPr>
      <w:tabs>
        <w:tab w:val="center" w:pos="4513"/>
        <w:tab w:val="right" w:pos="9026"/>
      </w:tabs>
      <w:spacing w:line="240" w:lineRule="auto"/>
      <w:jc w:val="left"/>
    </w:pPr>
  </w:style>
  <w:style w:type="character" w:customStyle="1" w:styleId="HeaderChar">
    <w:name w:val="Header Char"/>
    <w:basedOn w:val="DefaultParagraphFont"/>
    <w:link w:val="Header"/>
    <w:uiPriority w:val="99"/>
    <w:rsid w:val="00782B94"/>
    <w:rPr>
      <w:rFonts w:ascii="Times New Roman" w:hAnsi="Times New Roman" w:cs="Times New Roman"/>
      <w:sz w:val="24"/>
      <w:szCs w:val="24"/>
    </w:rPr>
  </w:style>
  <w:style w:type="paragraph" w:styleId="Footer">
    <w:name w:val="footer"/>
    <w:basedOn w:val="Normal"/>
    <w:link w:val="FooterChar"/>
    <w:uiPriority w:val="99"/>
    <w:unhideWhenUsed/>
    <w:rsid w:val="00782B94"/>
    <w:pPr>
      <w:tabs>
        <w:tab w:val="center" w:pos="4513"/>
        <w:tab w:val="right" w:pos="9026"/>
      </w:tabs>
      <w:spacing w:line="240" w:lineRule="auto"/>
      <w:jc w:val="left"/>
    </w:pPr>
  </w:style>
  <w:style w:type="character" w:customStyle="1" w:styleId="FooterChar">
    <w:name w:val="Footer Char"/>
    <w:basedOn w:val="DefaultParagraphFont"/>
    <w:link w:val="Footer"/>
    <w:uiPriority w:val="99"/>
    <w:rsid w:val="00782B94"/>
    <w:rPr>
      <w:rFonts w:ascii="Times New Roman" w:hAnsi="Times New Roman" w:cs="Times New Roman"/>
      <w:sz w:val="24"/>
      <w:szCs w:val="24"/>
    </w:rPr>
  </w:style>
  <w:style w:type="paragraph" w:styleId="TOCHeading">
    <w:name w:val="TOC Heading"/>
    <w:basedOn w:val="Heading1"/>
    <w:next w:val="Normal"/>
    <w:uiPriority w:val="39"/>
    <w:unhideWhenUsed/>
    <w:qFormat/>
    <w:rsid w:val="00782B94"/>
    <w:pPr>
      <w:jc w:val="left"/>
      <w:outlineLvl w:val="9"/>
    </w:pPr>
    <w:rPr>
      <w:rFonts w:asciiTheme="majorHAnsi" w:hAnsiTheme="majorHAnsi" w:cstheme="majorBidi"/>
      <w:color w:val="2F5496" w:themeColor="accent1" w:themeShade="BF"/>
      <w:lang w:val="en-US"/>
    </w:rPr>
  </w:style>
  <w:style w:type="paragraph" w:styleId="TOC1">
    <w:name w:val="toc 1"/>
    <w:basedOn w:val="Normal"/>
    <w:next w:val="Normal"/>
    <w:autoRedefine/>
    <w:uiPriority w:val="39"/>
    <w:unhideWhenUsed/>
    <w:rsid w:val="00782B94"/>
    <w:pPr>
      <w:spacing w:after="100"/>
      <w:jc w:val="left"/>
    </w:pPr>
  </w:style>
  <w:style w:type="paragraph" w:styleId="ListParagraph">
    <w:name w:val="List Paragraph"/>
    <w:basedOn w:val="Normal"/>
    <w:uiPriority w:val="34"/>
    <w:qFormat/>
    <w:rsid w:val="00782B94"/>
    <w:pPr>
      <w:spacing w:after="200" w:line="276" w:lineRule="auto"/>
      <w:ind w:left="720"/>
      <w:contextualSpacing/>
      <w:jc w:val="left"/>
    </w:pPr>
    <w:rPr>
      <w:rFonts w:asciiTheme="minorHAnsi" w:hAnsiTheme="minorHAnsi" w:cstheme="minorBidi"/>
      <w:sz w:val="22"/>
      <w:szCs w:val="22"/>
    </w:rPr>
  </w:style>
  <w:style w:type="table" w:customStyle="1" w:styleId="GridTable1Light-Accent11">
    <w:name w:val="Grid Table 1 Light - Accent 11"/>
    <w:basedOn w:val="TableNormal"/>
    <w:uiPriority w:val="46"/>
    <w:rsid w:val="00782B94"/>
    <w:pPr>
      <w:spacing w:after="0" w:line="240" w:lineRule="auto"/>
    </w:pPr>
    <w:rPr>
      <w:lang w:val="de-DE"/>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640EA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EA7"/>
    <w:rPr>
      <w:rFonts w:asciiTheme="majorHAnsi" w:eastAsiaTheme="majorEastAsia" w:hAnsiTheme="majorHAnsi" w:cstheme="majorBidi"/>
      <w:spacing w:val="-10"/>
      <w:kern w:val="28"/>
      <w:sz w:val="56"/>
      <w:szCs w:val="56"/>
    </w:rPr>
  </w:style>
  <w:style w:type="paragraph" w:customStyle="1" w:styleId="Note">
    <w:name w:val="Note"/>
    <w:basedOn w:val="Normal"/>
    <w:link w:val="NoteChar"/>
    <w:qFormat/>
    <w:rsid w:val="00B637C2"/>
    <w:rPr>
      <w:sz w:val="20"/>
    </w:rPr>
  </w:style>
  <w:style w:type="character" w:customStyle="1" w:styleId="NoteChar">
    <w:name w:val="Note Char"/>
    <w:basedOn w:val="DefaultParagraphFont"/>
    <w:link w:val="Note"/>
    <w:rsid w:val="00B637C2"/>
    <w:rPr>
      <w:rFonts w:ascii="Times New Roman" w:hAnsi="Times New Roman" w:cs="Times New Roman"/>
      <w:sz w:val="20"/>
      <w:szCs w:val="24"/>
    </w:rPr>
  </w:style>
  <w:style w:type="table" w:customStyle="1" w:styleId="GridTable1Light-Accent12">
    <w:name w:val="Grid Table 1 Light - Accent 12"/>
    <w:basedOn w:val="TableNormal"/>
    <w:uiPriority w:val="46"/>
    <w:rsid w:val="002F1200"/>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213781"/>
    <w:pPr>
      <w:spacing w:after="100"/>
      <w:ind w:left="240"/>
    </w:pPr>
  </w:style>
  <w:style w:type="character" w:styleId="FollowedHyperlink">
    <w:name w:val="FollowedHyperlink"/>
    <w:basedOn w:val="DefaultParagraphFont"/>
    <w:uiPriority w:val="99"/>
    <w:semiHidden/>
    <w:unhideWhenUsed/>
    <w:rsid w:val="004C1AAB"/>
    <w:rPr>
      <w:color w:val="800080"/>
      <w:u w:val="single"/>
    </w:rPr>
  </w:style>
  <w:style w:type="paragraph" w:customStyle="1" w:styleId="msonormal0">
    <w:name w:val="msonormal"/>
    <w:basedOn w:val="Normal"/>
    <w:rsid w:val="004C1AAB"/>
    <w:pPr>
      <w:spacing w:before="100" w:beforeAutospacing="1" w:after="100" w:afterAutospacing="1" w:line="240" w:lineRule="auto"/>
      <w:jc w:val="left"/>
    </w:pPr>
    <w:rPr>
      <w:rFonts w:eastAsia="Times New Roman"/>
      <w:lang w:eastAsia="en-GB"/>
    </w:rPr>
  </w:style>
  <w:style w:type="paragraph" w:customStyle="1" w:styleId="xl63">
    <w:name w:val="xl63"/>
    <w:basedOn w:val="Normal"/>
    <w:rsid w:val="004C1A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64">
    <w:name w:val="xl64"/>
    <w:basedOn w:val="Normal"/>
    <w:rsid w:val="004C1A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65">
    <w:name w:val="xl65"/>
    <w:basedOn w:val="Normal"/>
    <w:rsid w:val="004C1A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66">
    <w:name w:val="xl66"/>
    <w:basedOn w:val="Normal"/>
    <w:rsid w:val="004C1A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67">
    <w:name w:val="xl67"/>
    <w:basedOn w:val="Normal"/>
    <w:rsid w:val="004C1AAB"/>
    <w:pPr>
      <w:spacing w:before="100" w:beforeAutospacing="1" w:after="100" w:afterAutospacing="1" w:line="240" w:lineRule="auto"/>
      <w:jc w:val="center"/>
      <w:textAlignment w:val="center"/>
    </w:pPr>
    <w:rPr>
      <w:rFonts w:eastAsia="Times New Roman"/>
      <w:lang w:eastAsia="en-GB"/>
    </w:rPr>
  </w:style>
  <w:style w:type="paragraph" w:customStyle="1" w:styleId="xl68">
    <w:name w:val="xl68"/>
    <w:basedOn w:val="Normal"/>
    <w:rsid w:val="004C1A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69">
    <w:name w:val="xl69"/>
    <w:basedOn w:val="Normal"/>
    <w:rsid w:val="004C1AAB"/>
    <w:pPr>
      <w:pBdr>
        <w:bottom w:val="single" w:sz="4" w:space="0" w:color="auto"/>
      </w:pBdr>
      <w:shd w:val="clear" w:color="000000" w:fill="FDE9D9"/>
      <w:spacing w:before="100" w:beforeAutospacing="1" w:after="100" w:afterAutospacing="1" w:line="240" w:lineRule="auto"/>
      <w:jc w:val="center"/>
      <w:textAlignment w:val="center"/>
    </w:pPr>
    <w:rPr>
      <w:rFonts w:eastAsia="Times New Roman"/>
      <w:b/>
      <w:bCs/>
      <w:lang w:eastAsia="en-GB"/>
    </w:rPr>
  </w:style>
  <w:style w:type="paragraph" w:customStyle="1" w:styleId="xl70">
    <w:name w:val="xl70"/>
    <w:basedOn w:val="Normal"/>
    <w:rsid w:val="004C1A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71">
    <w:name w:val="xl71"/>
    <w:basedOn w:val="Normal"/>
    <w:rsid w:val="004C1A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72">
    <w:name w:val="xl72"/>
    <w:basedOn w:val="Normal"/>
    <w:rsid w:val="004C1A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73">
    <w:name w:val="xl73"/>
    <w:basedOn w:val="Normal"/>
    <w:rsid w:val="004C1AA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74">
    <w:name w:val="xl74"/>
    <w:basedOn w:val="Normal"/>
    <w:rsid w:val="004C1A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75">
    <w:name w:val="xl75"/>
    <w:basedOn w:val="Normal"/>
    <w:rsid w:val="004C1A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76">
    <w:name w:val="xl76"/>
    <w:basedOn w:val="Normal"/>
    <w:rsid w:val="004C1A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77">
    <w:name w:val="xl77"/>
    <w:basedOn w:val="Normal"/>
    <w:rsid w:val="004C1A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78">
    <w:name w:val="xl78"/>
    <w:basedOn w:val="Normal"/>
    <w:rsid w:val="004C1AA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79">
    <w:name w:val="xl79"/>
    <w:basedOn w:val="Normal"/>
    <w:rsid w:val="004C1AA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0">
    <w:name w:val="xl80"/>
    <w:basedOn w:val="Normal"/>
    <w:rsid w:val="004C1A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1">
    <w:name w:val="xl81"/>
    <w:basedOn w:val="Normal"/>
    <w:rsid w:val="004C1AA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2">
    <w:name w:val="xl82"/>
    <w:basedOn w:val="Normal"/>
    <w:rsid w:val="004C1AA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3">
    <w:name w:val="xl83"/>
    <w:basedOn w:val="Normal"/>
    <w:rsid w:val="004C1AA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4">
    <w:name w:val="xl84"/>
    <w:basedOn w:val="Normal"/>
    <w:rsid w:val="004C1AA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5">
    <w:name w:val="xl85"/>
    <w:basedOn w:val="Normal"/>
    <w:rsid w:val="004C1AAB"/>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6">
    <w:name w:val="xl86"/>
    <w:basedOn w:val="Normal"/>
    <w:rsid w:val="004C1AAB"/>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87">
    <w:name w:val="xl87"/>
    <w:basedOn w:val="Normal"/>
    <w:rsid w:val="004C1A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i/>
      <w:iCs/>
      <w:lang w:eastAsia="en-GB"/>
    </w:rPr>
  </w:style>
  <w:style w:type="paragraph" w:customStyle="1" w:styleId="xl88">
    <w:name w:val="xl88"/>
    <w:basedOn w:val="Normal"/>
    <w:rsid w:val="004C1AAB"/>
    <w:pPr>
      <w:pBdr>
        <w:top w:val="single" w:sz="4" w:space="0" w:color="auto"/>
        <w:left w:val="single" w:sz="4" w:space="0" w:color="auto"/>
      </w:pBdr>
      <w:spacing w:before="100" w:beforeAutospacing="1" w:after="100" w:afterAutospacing="1" w:line="240" w:lineRule="auto"/>
      <w:jc w:val="center"/>
      <w:textAlignment w:val="center"/>
    </w:pPr>
    <w:rPr>
      <w:rFonts w:eastAsia="Times New Roman"/>
      <w:b/>
      <w:bCs/>
      <w:i/>
      <w:iCs/>
      <w:lang w:eastAsia="en-GB"/>
    </w:rPr>
  </w:style>
  <w:style w:type="paragraph" w:customStyle="1" w:styleId="xl89">
    <w:name w:val="xl89"/>
    <w:basedOn w:val="Normal"/>
    <w:rsid w:val="004C1AAB"/>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0">
    <w:name w:val="xl90"/>
    <w:basedOn w:val="Normal"/>
    <w:rsid w:val="004C1A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1">
    <w:name w:val="xl91"/>
    <w:basedOn w:val="Normal"/>
    <w:rsid w:val="004C1AAB"/>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2">
    <w:name w:val="xl92"/>
    <w:basedOn w:val="Normal"/>
    <w:rsid w:val="004C1AA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3">
    <w:name w:val="xl93"/>
    <w:basedOn w:val="Normal"/>
    <w:rsid w:val="004C1AA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4">
    <w:name w:val="xl94"/>
    <w:basedOn w:val="Normal"/>
    <w:rsid w:val="004C1AA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5">
    <w:name w:val="xl95"/>
    <w:basedOn w:val="Normal"/>
    <w:rsid w:val="004C1AA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6">
    <w:name w:val="xl96"/>
    <w:basedOn w:val="Normal"/>
    <w:rsid w:val="004C1AAB"/>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7">
    <w:name w:val="xl97"/>
    <w:basedOn w:val="Normal"/>
    <w:rsid w:val="004C1AA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8">
    <w:name w:val="xl98"/>
    <w:basedOn w:val="Normal"/>
    <w:rsid w:val="004C1AA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99">
    <w:name w:val="xl99"/>
    <w:basedOn w:val="Normal"/>
    <w:rsid w:val="004C1A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lang w:eastAsia="en-GB"/>
    </w:rPr>
  </w:style>
  <w:style w:type="paragraph" w:customStyle="1" w:styleId="xl100">
    <w:name w:val="xl100"/>
    <w:basedOn w:val="Normal"/>
    <w:rsid w:val="004C1A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lang w:eastAsia="en-GB"/>
    </w:rPr>
  </w:style>
  <w:style w:type="paragraph" w:customStyle="1" w:styleId="xl101">
    <w:name w:val="xl101"/>
    <w:basedOn w:val="Normal"/>
    <w:rsid w:val="004C1A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22222"/>
      <w:lang w:eastAsia="en-GB"/>
    </w:rPr>
  </w:style>
  <w:style w:type="paragraph" w:customStyle="1" w:styleId="xl102">
    <w:name w:val="xl102"/>
    <w:basedOn w:val="Normal"/>
    <w:rsid w:val="004C1A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222222"/>
      <w:lang w:eastAsia="en-GB"/>
    </w:rPr>
  </w:style>
  <w:style w:type="paragraph" w:customStyle="1" w:styleId="xl103">
    <w:name w:val="xl103"/>
    <w:basedOn w:val="Normal"/>
    <w:rsid w:val="004C1AA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222222"/>
      <w:lang w:eastAsia="en-GB"/>
    </w:rPr>
  </w:style>
  <w:style w:type="paragraph" w:customStyle="1" w:styleId="xl104">
    <w:name w:val="xl104"/>
    <w:basedOn w:val="Normal"/>
    <w:rsid w:val="004C1A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222222"/>
      <w:lang w:eastAsia="en-GB"/>
    </w:rPr>
  </w:style>
  <w:style w:type="paragraph" w:customStyle="1" w:styleId="xl105">
    <w:name w:val="xl105"/>
    <w:basedOn w:val="Normal"/>
    <w:rsid w:val="004C1AA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06">
    <w:name w:val="xl106"/>
    <w:basedOn w:val="Normal"/>
    <w:rsid w:val="004C1AA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07">
    <w:name w:val="xl107"/>
    <w:basedOn w:val="Normal"/>
    <w:rsid w:val="004C1AA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08">
    <w:name w:val="xl108"/>
    <w:basedOn w:val="Normal"/>
    <w:rsid w:val="004C1AA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09">
    <w:name w:val="xl109"/>
    <w:basedOn w:val="Normal"/>
    <w:rsid w:val="004C1AA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10">
    <w:name w:val="xl110"/>
    <w:basedOn w:val="Normal"/>
    <w:rsid w:val="004C1AA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11">
    <w:name w:val="xl111"/>
    <w:basedOn w:val="Normal"/>
    <w:rsid w:val="004C1AAB"/>
    <w:pPr>
      <w:pBdr>
        <w:top w:val="single" w:sz="8" w:space="0" w:color="auto"/>
        <w:left w:val="single" w:sz="8" w:space="0" w:color="auto"/>
      </w:pBdr>
      <w:shd w:val="clear" w:color="000000" w:fill="FDE9D9"/>
      <w:spacing w:before="100" w:beforeAutospacing="1" w:after="100" w:afterAutospacing="1" w:line="240" w:lineRule="auto"/>
      <w:jc w:val="center"/>
      <w:textAlignment w:val="center"/>
    </w:pPr>
    <w:rPr>
      <w:rFonts w:eastAsia="Times New Roman"/>
      <w:b/>
      <w:bCs/>
      <w:lang w:eastAsia="en-GB"/>
    </w:rPr>
  </w:style>
  <w:style w:type="paragraph" w:customStyle="1" w:styleId="xl112">
    <w:name w:val="xl112"/>
    <w:basedOn w:val="Normal"/>
    <w:rsid w:val="004C1AAB"/>
    <w:pPr>
      <w:pBdr>
        <w:top w:val="single" w:sz="8" w:space="0" w:color="auto"/>
      </w:pBdr>
      <w:shd w:val="clear" w:color="000000" w:fill="FDE9D9"/>
      <w:spacing w:before="100" w:beforeAutospacing="1" w:after="100" w:afterAutospacing="1" w:line="240" w:lineRule="auto"/>
      <w:jc w:val="center"/>
      <w:textAlignment w:val="center"/>
    </w:pPr>
    <w:rPr>
      <w:rFonts w:eastAsia="Times New Roman"/>
      <w:b/>
      <w:bCs/>
      <w:lang w:eastAsia="en-GB"/>
    </w:rPr>
  </w:style>
  <w:style w:type="paragraph" w:customStyle="1" w:styleId="xl113">
    <w:name w:val="xl113"/>
    <w:basedOn w:val="Normal"/>
    <w:rsid w:val="004C1AAB"/>
    <w:pPr>
      <w:pBdr>
        <w:top w:val="single" w:sz="8" w:space="0" w:color="auto"/>
        <w:left w:val="single" w:sz="4" w:space="0" w:color="auto"/>
        <w:bottom w:val="single" w:sz="4" w:space="0" w:color="auto"/>
      </w:pBdr>
      <w:spacing w:before="100" w:beforeAutospacing="1" w:after="100" w:afterAutospacing="1" w:line="240" w:lineRule="auto"/>
      <w:jc w:val="center"/>
    </w:pPr>
    <w:rPr>
      <w:rFonts w:eastAsia="Times New Roman"/>
      <w:lang w:eastAsia="en-GB"/>
    </w:rPr>
  </w:style>
  <w:style w:type="paragraph" w:customStyle="1" w:styleId="xl114">
    <w:name w:val="xl114"/>
    <w:basedOn w:val="Normal"/>
    <w:rsid w:val="004C1AAB"/>
    <w:pPr>
      <w:pBdr>
        <w:top w:val="single" w:sz="8" w:space="0" w:color="auto"/>
        <w:bottom w:val="single" w:sz="4" w:space="0" w:color="auto"/>
        <w:right w:val="single" w:sz="4" w:space="0" w:color="auto"/>
      </w:pBdr>
      <w:spacing w:before="100" w:beforeAutospacing="1" w:after="100" w:afterAutospacing="1" w:line="240" w:lineRule="auto"/>
      <w:jc w:val="center"/>
    </w:pPr>
    <w:rPr>
      <w:rFonts w:eastAsia="Times New Roman"/>
      <w:lang w:eastAsia="en-GB"/>
    </w:rPr>
  </w:style>
  <w:style w:type="paragraph" w:customStyle="1" w:styleId="xl115">
    <w:name w:val="xl115"/>
    <w:basedOn w:val="Normal"/>
    <w:rsid w:val="004C1AAB"/>
    <w:pPr>
      <w:pBdr>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b/>
      <w:bCs/>
      <w:lang w:eastAsia="en-GB"/>
    </w:rPr>
  </w:style>
  <w:style w:type="paragraph" w:customStyle="1" w:styleId="xl116">
    <w:name w:val="xl116"/>
    <w:basedOn w:val="Normal"/>
    <w:rsid w:val="004C1A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17">
    <w:name w:val="xl117"/>
    <w:basedOn w:val="Normal"/>
    <w:rsid w:val="004C1AA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18">
    <w:name w:val="xl118"/>
    <w:basedOn w:val="Normal"/>
    <w:rsid w:val="004C1AA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19">
    <w:name w:val="xl119"/>
    <w:basedOn w:val="Normal"/>
    <w:rsid w:val="004C1A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20">
    <w:name w:val="xl120"/>
    <w:basedOn w:val="Normal"/>
    <w:rsid w:val="004C1AAB"/>
    <w:pPr>
      <w:pBdr>
        <w:top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21">
    <w:name w:val="xl121"/>
    <w:basedOn w:val="Normal"/>
    <w:rsid w:val="004C1AAB"/>
    <w:pPr>
      <w:pBdr>
        <w:top w:val="single" w:sz="8" w:space="0" w:color="auto"/>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22">
    <w:name w:val="xl122"/>
    <w:basedOn w:val="Normal"/>
    <w:rsid w:val="004C1AAB"/>
    <w:pPr>
      <w:pBdr>
        <w:lef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23">
    <w:name w:val="xl123"/>
    <w:basedOn w:val="Normal"/>
    <w:rsid w:val="004C1AAB"/>
    <w:pPr>
      <w:spacing w:before="100" w:beforeAutospacing="1" w:after="100" w:afterAutospacing="1" w:line="240" w:lineRule="auto"/>
      <w:jc w:val="center"/>
      <w:textAlignment w:val="center"/>
    </w:pPr>
    <w:rPr>
      <w:rFonts w:eastAsia="Times New Roman"/>
      <w:lang w:eastAsia="en-GB"/>
    </w:rPr>
  </w:style>
  <w:style w:type="paragraph" w:customStyle="1" w:styleId="xl124">
    <w:name w:val="xl124"/>
    <w:basedOn w:val="Normal"/>
    <w:rsid w:val="004C1AAB"/>
    <w:pPr>
      <w:pBdr>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25">
    <w:name w:val="xl125"/>
    <w:basedOn w:val="Normal"/>
    <w:rsid w:val="004C1AAB"/>
    <w:pPr>
      <w:pBdr>
        <w:left w:val="single" w:sz="8" w:space="0" w:color="auto"/>
      </w:pBdr>
      <w:spacing w:before="100" w:beforeAutospacing="1" w:after="100" w:afterAutospacing="1" w:line="240" w:lineRule="auto"/>
      <w:jc w:val="left"/>
    </w:pPr>
    <w:rPr>
      <w:rFonts w:eastAsia="Times New Roman"/>
      <w:lang w:eastAsia="en-GB"/>
    </w:rPr>
  </w:style>
  <w:style w:type="paragraph" w:customStyle="1" w:styleId="xl126">
    <w:name w:val="xl126"/>
    <w:basedOn w:val="Normal"/>
    <w:rsid w:val="004C1AAB"/>
    <w:pPr>
      <w:pBdr>
        <w:top w:val="single" w:sz="8" w:space="0" w:color="auto"/>
        <w:left w:val="single" w:sz="8" w:space="0" w:color="auto"/>
      </w:pBdr>
      <w:spacing w:before="100" w:beforeAutospacing="1" w:after="100" w:afterAutospacing="1" w:line="240" w:lineRule="auto"/>
      <w:jc w:val="center"/>
    </w:pPr>
    <w:rPr>
      <w:rFonts w:eastAsia="Times New Roman"/>
      <w:lang w:eastAsia="en-GB"/>
    </w:rPr>
  </w:style>
  <w:style w:type="paragraph" w:customStyle="1" w:styleId="xl127">
    <w:name w:val="xl127"/>
    <w:basedOn w:val="Normal"/>
    <w:rsid w:val="004C1AAB"/>
    <w:pPr>
      <w:pBdr>
        <w:top w:val="single" w:sz="8" w:space="0" w:color="auto"/>
      </w:pBdr>
      <w:spacing w:before="100" w:beforeAutospacing="1" w:after="100" w:afterAutospacing="1" w:line="240" w:lineRule="auto"/>
      <w:jc w:val="center"/>
    </w:pPr>
    <w:rPr>
      <w:rFonts w:eastAsia="Times New Roman"/>
      <w:lang w:eastAsia="en-GB"/>
    </w:rPr>
  </w:style>
  <w:style w:type="paragraph" w:customStyle="1" w:styleId="xl128">
    <w:name w:val="xl128"/>
    <w:basedOn w:val="Normal"/>
    <w:rsid w:val="004C1AAB"/>
    <w:pPr>
      <w:pBdr>
        <w:top w:val="single" w:sz="8" w:space="0" w:color="auto"/>
        <w:right w:val="single" w:sz="8" w:space="0" w:color="auto"/>
      </w:pBdr>
      <w:spacing w:before="100" w:beforeAutospacing="1" w:after="100" w:afterAutospacing="1" w:line="240" w:lineRule="auto"/>
      <w:jc w:val="center"/>
    </w:pPr>
    <w:rPr>
      <w:rFonts w:eastAsia="Times New Roman"/>
      <w:lang w:eastAsia="en-GB"/>
    </w:rPr>
  </w:style>
  <w:style w:type="paragraph" w:customStyle="1" w:styleId="xl129">
    <w:name w:val="xl129"/>
    <w:basedOn w:val="Normal"/>
    <w:rsid w:val="004C1AAB"/>
    <w:pPr>
      <w:pBdr>
        <w:lef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30">
    <w:name w:val="xl130"/>
    <w:basedOn w:val="Normal"/>
    <w:rsid w:val="004C1AAB"/>
    <w:pPr>
      <w:pBdr>
        <w:right w:val="single" w:sz="8"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31">
    <w:name w:val="xl131"/>
    <w:basedOn w:val="Normal"/>
    <w:rsid w:val="004C1AAB"/>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2">
    <w:name w:val="xl132"/>
    <w:basedOn w:val="Normal"/>
    <w:rsid w:val="004C1AA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3">
    <w:name w:val="xl133"/>
    <w:basedOn w:val="Normal"/>
    <w:rsid w:val="004C1AAB"/>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4">
    <w:name w:val="xl134"/>
    <w:basedOn w:val="Normal"/>
    <w:rsid w:val="004C1AA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5">
    <w:name w:val="xl135"/>
    <w:basedOn w:val="Normal"/>
    <w:rsid w:val="004C1AA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6">
    <w:name w:val="xl136"/>
    <w:basedOn w:val="Normal"/>
    <w:rsid w:val="004C1AA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7">
    <w:name w:val="xl137"/>
    <w:basedOn w:val="Normal"/>
    <w:rsid w:val="004C1AA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8">
    <w:name w:val="xl138"/>
    <w:basedOn w:val="Normal"/>
    <w:rsid w:val="004C1AAB"/>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39">
    <w:name w:val="xl139"/>
    <w:basedOn w:val="Normal"/>
    <w:rsid w:val="004C1AAB"/>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0">
    <w:name w:val="xl140"/>
    <w:basedOn w:val="Normal"/>
    <w:rsid w:val="004C1AA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1">
    <w:name w:val="xl141"/>
    <w:basedOn w:val="Normal"/>
    <w:rsid w:val="004C1AA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2">
    <w:name w:val="xl142"/>
    <w:basedOn w:val="Normal"/>
    <w:rsid w:val="004C1AAB"/>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3">
    <w:name w:val="xl143"/>
    <w:basedOn w:val="Normal"/>
    <w:rsid w:val="004C1AAB"/>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4">
    <w:name w:val="xl144"/>
    <w:basedOn w:val="Normal"/>
    <w:rsid w:val="004C1AA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5">
    <w:name w:val="xl145"/>
    <w:basedOn w:val="Normal"/>
    <w:rsid w:val="004C1AAB"/>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6">
    <w:name w:val="xl146"/>
    <w:basedOn w:val="Normal"/>
    <w:rsid w:val="004C1AA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7">
    <w:name w:val="xl147"/>
    <w:basedOn w:val="Normal"/>
    <w:rsid w:val="004C1AAB"/>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8">
    <w:name w:val="xl148"/>
    <w:basedOn w:val="Normal"/>
    <w:rsid w:val="004C1AA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49">
    <w:name w:val="xl149"/>
    <w:basedOn w:val="Normal"/>
    <w:rsid w:val="004C1A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0">
    <w:name w:val="xl150"/>
    <w:basedOn w:val="Normal"/>
    <w:rsid w:val="004C1A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lang w:eastAsia="en-GB"/>
    </w:rPr>
  </w:style>
  <w:style w:type="paragraph" w:customStyle="1" w:styleId="xl151">
    <w:name w:val="xl151"/>
    <w:basedOn w:val="Normal"/>
    <w:rsid w:val="004C1AAB"/>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i/>
      <w:iCs/>
      <w:lang w:eastAsia="en-GB"/>
    </w:rPr>
  </w:style>
  <w:style w:type="paragraph" w:customStyle="1" w:styleId="xl152">
    <w:name w:val="xl152"/>
    <w:basedOn w:val="Normal"/>
    <w:rsid w:val="004C1AA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3">
    <w:name w:val="xl153"/>
    <w:basedOn w:val="Normal"/>
    <w:rsid w:val="004C1AA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4">
    <w:name w:val="xl154"/>
    <w:basedOn w:val="Normal"/>
    <w:rsid w:val="004C1AAB"/>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5">
    <w:name w:val="xl155"/>
    <w:basedOn w:val="Normal"/>
    <w:rsid w:val="004C1AAB"/>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6">
    <w:name w:val="xl156"/>
    <w:basedOn w:val="Normal"/>
    <w:rsid w:val="004C1AA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7">
    <w:name w:val="xl157"/>
    <w:basedOn w:val="Normal"/>
    <w:rsid w:val="004C1AA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8">
    <w:name w:val="xl158"/>
    <w:basedOn w:val="Normal"/>
    <w:rsid w:val="004C1AA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59">
    <w:name w:val="xl159"/>
    <w:basedOn w:val="Normal"/>
    <w:rsid w:val="004C1AA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60">
    <w:name w:val="xl160"/>
    <w:basedOn w:val="Normal"/>
    <w:rsid w:val="004C1AA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lang w:eastAsia="en-GB"/>
    </w:rPr>
  </w:style>
  <w:style w:type="paragraph" w:customStyle="1" w:styleId="xl161">
    <w:name w:val="xl161"/>
    <w:basedOn w:val="Normal"/>
    <w:rsid w:val="004C1AAB"/>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62">
    <w:name w:val="xl162"/>
    <w:basedOn w:val="Normal"/>
    <w:rsid w:val="004C1AA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63">
    <w:name w:val="xl163"/>
    <w:basedOn w:val="Normal"/>
    <w:rsid w:val="004C1AAB"/>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64">
    <w:name w:val="xl164"/>
    <w:basedOn w:val="Normal"/>
    <w:rsid w:val="004C1AA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65">
    <w:name w:val="xl165"/>
    <w:basedOn w:val="Normal"/>
    <w:rsid w:val="004C1AAB"/>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66">
    <w:name w:val="xl166"/>
    <w:basedOn w:val="Normal"/>
    <w:rsid w:val="004C1AAB"/>
    <w:pPr>
      <w:pBdr>
        <w:bottom w:val="single" w:sz="8" w:space="0" w:color="auto"/>
      </w:pBdr>
      <w:spacing w:before="100" w:beforeAutospacing="1" w:after="100" w:afterAutospacing="1" w:line="240" w:lineRule="auto"/>
      <w:jc w:val="left"/>
    </w:pPr>
    <w:rPr>
      <w:rFonts w:eastAsia="Times New Roman"/>
      <w:lang w:eastAsia="en-GB"/>
    </w:rPr>
  </w:style>
  <w:style w:type="paragraph" w:customStyle="1" w:styleId="xl167">
    <w:name w:val="xl167"/>
    <w:basedOn w:val="Normal"/>
    <w:rsid w:val="004C1AAB"/>
    <w:pPr>
      <w:pBdr>
        <w:left w:val="single" w:sz="8" w:space="0" w:color="auto"/>
        <w:bottom w:val="single" w:sz="8" w:space="0" w:color="auto"/>
      </w:pBdr>
      <w:spacing w:before="100" w:beforeAutospacing="1" w:after="100" w:afterAutospacing="1" w:line="240" w:lineRule="auto"/>
      <w:jc w:val="left"/>
    </w:pPr>
    <w:rPr>
      <w:rFonts w:eastAsia="Times New Roman"/>
      <w:lang w:eastAsia="en-GB"/>
    </w:rPr>
  </w:style>
  <w:style w:type="paragraph" w:customStyle="1" w:styleId="xl168">
    <w:name w:val="xl168"/>
    <w:basedOn w:val="Normal"/>
    <w:rsid w:val="004C1AA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lang w:eastAsia="en-GB"/>
    </w:rPr>
  </w:style>
  <w:style w:type="paragraph" w:customStyle="1" w:styleId="xl169">
    <w:name w:val="xl169"/>
    <w:basedOn w:val="Normal"/>
    <w:rsid w:val="004C1AA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lang w:eastAsia="en-GB"/>
    </w:rPr>
  </w:style>
  <w:style w:type="paragraph" w:customStyle="1" w:styleId="xl170">
    <w:name w:val="xl170"/>
    <w:basedOn w:val="Normal"/>
    <w:rsid w:val="004C1AA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lang w:eastAsia="en-GB"/>
    </w:rPr>
  </w:style>
  <w:style w:type="paragraph" w:customStyle="1" w:styleId="xl171">
    <w:name w:val="xl171"/>
    <w:basedOn w:val="Normal"/>
    <w:rsid w:val="004C1AA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b/>
      <w:bCs/>
      <w:lang w:eastAsia="en-GB"/>
    </w:rPr>
  </w:style>
  <w:style w:type="paragraph" w:customStyle="1" w:styleId="xl172">
    <w:name w:val="xl172"/>
    <w:basedOn w:val="Normal"/>
    <w:rsid w:val="004C1AA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lang w:eastAsia="en-GB"/>
    </w:rPr>
  </w:style>
  <w:style w:type="paragraph" w:customStyle="1" w:styleId="xl173">
    <w:name w:val="xl173"/>
    <w:basedOn w:val="Normal"/>
    <w:rsid w:val="004C1AAB"/>
    <w:pPr>
      <w:pBdr>
        <w:top w:val="single" w:sz="4" w:space="0" w:color="auto"/>
        <w:left w:val="single" w:sz="4" w:space="0" w:color="auto"/>
      </w:pBdr>
      <w:shd w:val="clear" w:color="000000" w:fill="FFFFFF"/>
      <w:spacing w:before="100" w:beforeAutospacing="1" w:after="100" w:afterAutospacing="1" w:line="240" w:lineRule="auto"/>
      <w:jc w:val="center"/>
    </w:pPr>
    <w:rPr>
      <w:rFonts w:eastAsia="Times New Roman"/>
      <w:b/>
      <w:bCs/>
      <w:lang w:eastAsia="en-GB"/>
    </w:rPr>
  </w:style>
  <w:style w:type="paragraph" w:customStyle="1" w:styleId="xl174">
    <w:name w:val="xl174"/>
    <w:basedOn w:val="Normal"/>
    <w:rsid w:val="004C1AAB"/>
    <w:pP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75">
    <w:name w:val="xl175"/>
    <w:basedOn w:val="Normal"/>
    <w:rsid w:val="004C1AAB"/>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76">
    <w:name w:val="xl176"/>
    <w:basedOn w:val="Normal"/>
    <w:rsid w:val="004C1AAB"/>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77">
    <w:name w:val="xl177"/>
    <w:basedOn w:val="Normal"/>
    <w:rsid w:val="004C1AAB"/>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78">
    <w:name w:val="xl178"/>
    <w:basedOn w:val="Normal"/>
    <w:rsid w:val="004C1AAB"/>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79">
    <w:name w:val="xl179"/>
    <w:basedOn w:val="Normal"/>
    <w:rsid w:val="004C1AAB"/>
    <w:pPr>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80">
    <w:name w:val="xl180"/>
    <w:basedOn w:val="Normal"/>
    <w:rsid w:val="004C1AAB"/>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81">
    <w:name w:val="xl181"/>
    <w:basedOn w:val="Normal"/>
    <w:rsid w:val="004C1AAB"/>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82">
    <w:name w:val="xl182"/>
    <w:basedOn w:val="Normal"/>
    <w:rsid w:val="004C1AAB"/>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83">
    <w:name w:val="xl183"/>
    <w:basedOn w:val="Normal"/>
    <w:rsid w:val="004C1A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84">
    <w:name w:val="xl184"/>
    <w:basedOn w:val="Normal"/>
    <w:rsid w:val="004C1A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85">
    <w:name w:val="xl185"/>
    <w:basedOn w:val="Normal"/>
    <w:rsid w:val="004C1AAB"/>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lang w:eastAsia="en-GB"/>
    </w:rPr>
  </w:style>
  <w:style w:type="paragraph" w:customStyle="1" w:styleId="xl186">
    <w:name w:val="xl186"/>
    <w:basedOn w:val="Normal"/>
    <w:rsid w:val="004C1A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87">
    <w:name w:val="xl187"/>
    <w:basedOn w:val="Normal"/>
    <w:rsid w:val="004C1A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lang w:eastAsia="en-GB"/>
    </w:rPr>
  </w:style>
  <w:style w:type="paragraph" w:customStyle="1" w:styleId="xl188">
    <w:name w:val="xl188"/>
    <w:basedOn w:val="Normal"/>
    <w:rsid w:val="004C1AAB"/>
    <w:pPr>
      <w:pBdr>
        <w:bottom w:val="single" w:sz="8" w:space="0" w:color="auto"/>
      </w:pBdr>
      <w:spacing w:before="100" w:beforeAutospacing="1" w:after="100" w:afterAutospacing="1" w:line="240" w:lineRule="auto"/>
      <w:jc w:val="left"/>
      <w:textAlignment w:val="center"/>
    </w:pPr>
    <w:rPr>
      <w:rFonts w:eastAsia="Times New Roman"/>
      <w:lang w:eastAsia="en-GB"/>
    </w:rPr>
  </w:style>
  <w:style w:type="paragraph" w:styleId="Revision">
    <w:name w:val="Revision"/>
    <w:hidden/>
    <w:uiPriority w:val="99"/>
    <w:semiHidden/>
    <w:rsid w:val="00E066F3"/>
    <w:pPr>
      <w:spacing w:after="0" w:line="240" w:lineRule="auto"/>
    </w:pPr>
    <w:rPr>
      <w:rFonts w:ascii="Times New Roman" w:hAnsi="Times New Roman" w:cs="Times New Roman"/>
      <w:sz w:val="24"/>
      <w:szCs w:val="24"/>
    </w:rPr>
  </w:style>
  <w:style w:type="paragraph" w:customStyle="1" w:styleId="font5">
    <w:name w:val="font5"/>
    <w:basedOn w:val="Normal"/>
    <w:rsid w:val="005C4EA5"/>
    <w:pPr>
      <w:spacing w:before="100" w:beforeAutospacing="1" w:after="100" w:afterAutospacing="1" w:line="240" w:lineRule="auto"/>
      <w:jc w:val="left"/>
    </w:pPr>
    <w:rPr>
      <w:rFonts w:ascii="Calibri" w:eastAsia="Times New Roman" w:hAnsi="Calibri" w:cs="Calibri"/>
      <w:color w:val="000000"/>
      <w:sz w:val="22"/>
      <w:szCs w:val="22"/>
      <w:lang w:eastAsia="en-GB"/>
    </w:rPr>
  </w:style>
  <w:style w:type="paragraph" w:customStyle="1" w:styleId="font6">
    <w:name w:val="font6"/>
    <w:basedOn w:val="Normal"/>
    <w:rsid w:val="005C4EA5"/>
    <w:pPr>
      <w:spacing w:before="100" w:beforeAutospacing="1" w:after="100" w:afterAutospacing="1" w:line="240" w:lineRule="auto"/>
      <w:jc w:val="left"/>
    </w:pPr>
    <w:rPr>
      <w:rFonts w:ascii="Arial" w:eastAsia="Times New Roman" w:hAnsi="Arial" w:cs="Arial"/>
      <w:color w:val="000000"/>
      <w:sz w:val="20"/>
      <w:szCs w:val="20"/>
      <w:lang w:eastAsia="en-GB"/>
    </w:rPr>
  </w:style>
  <w:style w:type="table" w:customStyle="1" w:styleId="TableGrid2">
    <w:name w:val="Table Grid2"/>
    <w:basedOn w:val="TableNormal"/>
    <w:next w:val="TableGrid"/>
    <w:uiPriority w:val="39"/>
    <w:rsid w:val="00DF3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11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3">
    <w:name w:val="Grid Table 1 Light - Accent 13"/>
    <w:basedOn w:val="TableNormal"/>
    <w:uiPriority w:val="46"/>
    <w:rsid w:val="00AE59A9"/>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B13060"/>
    <w:rPr>
      <w:vertAlign w:val="superscript"/>
    </w:rPr>
  </w:style>
  <w:style w:type="character" w:styleId="Strong">
    <w:name w:val="Strong"/>
    <w:basedOn w:val="DefaultParagraphFont"/>
    <w:uiPriority w:val="22"/>
    <w:qFormat/>
    <w:rsid w:val="00976AA0"/>
    <w:rPr>
      <w:b/>
      <w:bCs/>
    </w:rPr>
  </w:style>
  <w:style w:type="character" w:customStyle="1" w:styleId="Heading3Char">
    <w:name w:val="Heading 3 Char"/>
    <w:basedOn w:val="DefaultParagraphFont"/>
    <w:link w:val="Heading3"/>
    <w:uiPriority w:val="9"/>
    <w:rsid w:val="00415522"/>
    <w:rPr>
      <w:rFonts w:ascii="Times New Roman" w:eastAsiaTheme="majorEastAsia" w:hAnsi="Times New Roman" w:cs="Times New Roman"/>
      <w:b/>
      <w:sz w:val="24"/>
      <w:szCs w:val="24"/>
    </w:rPr>
  </w:style>
  <w:style w:type="character" w:customStyle="1" w:styleId="Heading4Char">
    <w:name w:val="Heading 4 Char"/>
    <w:basedOn w:val="DefaultParagraphFont"/>
    <w:link w:val="Heading4"/>
    <w:uiPriority w:val="9"/>
    <w:rsid w:val="007A7F7E"/>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r="http://schemas.openxmlformats.org/officeDocument/2006/relationships" xmlns:w="http://schemas.openxmlformats.org/wordprocessingml/2006/main">
  <w:divs>
    <w:div w:id="8148591">
      <w:bodyDiv w:val="1"/>
      <w:marLeft w:val="0"/>
      <w:marRight w:val="0"/>
      <w:marTop w:val="0"/>
      <w:marBottom w:val="0"/>
      <w:divBdr>
        <w:top w:val="none" w:sz="0" w:space="0" w:color="auto"/>
        <w:left w:val="none" w:sz="0" w:space="0" w:color="auto"/>
        <w:bottom w:val="none" w:sz="0" w:space="0" w:color="auto"/>
        <w:right w:val="none" w:sz="0" w:space="0" w:color="auto"/>
      </w:divBdr>
    </w:div>
    <w:div w:id="10108367">
      <w:bodyDiv w:val="1"/>
      <w:marLeft w:val="0"/>
      <w:marRight w:val="0"/>
      <w:marTop w:val="0"/>
      <w:marBottom w:val="0"/>
      <w:divBdr>
        <w:top w:val="none" w:sz="0" w:space="0" w:color="auto"/>
        <w:left w:val="none" w:sz="0" w:space="0" w:color="auto"/>
        <w:bottom w:val="none" w:sz="0" w:space="0" w:color="auto"/>
        <w:right w:val="none" w:sz="0" w:space="0" w:color="auto"/>
      </w:divBdr>
    </w:div>
    <w:div w:id="12077655">
      <w:bodyDiv w:val="1"/>
      <w:marLeft w:val="0"/>
      <w:marRight w:val="0"/>
      <w:marTop w:val="0"/>
      <w:marBottom w:val="0"/>
      <w:divBdr>
        <w:top w:val="none" w:sz="0" w:space="0" w:color="auto"/>
        <w:left w:val="none" w:sz="0" w:space="0" w:color="auto"/>
        <w:bottom w:val="none" w:sz="0" w:space="0" w:color="auto"/>
        <w:right w:val="none" w:sz="0" w:space="0" w:color="auto"/>
      </w:divBdr>
    </w:div>
    <w:div w:id="25377150">
      <w:bodyDiv w:val="1"/>
      <w:marLeft w:val="0"/>
      <w:marRight w:val="0"/>
      <w:marTop w:val="0"/>
      <w:marBottom w:val="0"/>
      <w:divBdr>
        <w:top w:val="none" w:sz="0" w:space="0" w:color="auto"/>
        <w:left w:val="none" w:sz="0" w:space="0" w:color="auto"/>
        <w:bottom w:val="none" w:sz="0" w:space="0" w:color="auto"/>
        <w:right w:val="none" w:sz="0" w:space="0" w:color="auto"/>
      </w:divBdr>
    </w:div>
    <w:div w:id="49502544">
      <w:bodyDiv w:val="1"/>
      <w:marLeft w:val="0"/>
      <w:marRight w:val="0"/>
      <w:marTop w:val="0"/>
      <w:marBottom w:val="0"/>
      <w:divBdr>
        <w:top w:val="none" w:sz="0" w:space="0" w:color="auto"/>
        <w:left w:val="none" w:sz="0" w:space="0" w:color="auto"/>
        <w:bottom w:val="none" w:sz="0" w:space="0" w:color="auto"/>
        <w:right w:val="none" w:sz="0" w:space="0" w:color="auto"/>
      </w:divBdr>
    </w:div>
    <w:div w:id="55861628">
      <w:bodyDiv w:val="1"/>
      <w:marLeft w:val="0"/>
      <w:marRight w:val="0"/>
      <w:marTop w:val="0"/>
      <w:marBottom w:val="0"/>
      <w:divBdr>
        <w:top w:val="none" w:sz="0" w:space="0" w:color="auto"/>
        <w:left w:val="none" w:sz="0" w:space="0" w:color="auto"/>
        <w:bottom w:val="none" w:sz="0" w:space="0" w:color="auto"/>
        <w:right w:val="none" w:sz="0" w:space="0" w:color="auto"/>
      </w:divBdr>
    </w:div>
    <w:div w:id="63184431">
      <w:bodyDiv w:val="1"/>
      <w:marLeft w:val="0"/>
      <w:marRight w:val="0"/>
      <w:marTop w:val="0"/>
      <w:marBottom w:val="0"/>
      <w:divBdr>
        <w:top w:val="none" w:sz="0" w:space="0" w:color="auto"/>
        <w:left w:val="none" w:sz="0" w:space="0" w:color="auto"/>
        <w:bottom w:val="none" w:sz="0" w:space="0" w:color="auto"/>
        <w:right w:val="none" w:sz="0" w:space="0" w:color="auto"/>
      </w:divBdr>
    </w:div>
    <w:div w:id="77868496">
      <w:bodyDiv w:val="1"/>
      <w:marLeft w:val="0"/>
      <w:marRight w:val="0"/>
      <w:marTop w:val="0"/>
      <w:marBottom w:val="0"/>
      <w:divBdr>
        <w:top w:val="none" w:sz="0" w:space="0" w:color="auto"/>
        <w:left w:val="none" w:sz="0" w:space="0" w:color="auto"/>
        <w:bottom w:val="none" w:sz="0" w:space="0" w:color="auto"/>
        <w:right w:val="none" w:sz="0" w:space="0" w:color="auto"/>
      </w:divBdr>
    </w:div>
    <w:div w:id="87124244">
      <w:bodyDiv w:val="1"/>
      <w:marLeft w:val="0"/>
      <w:marRight w:val="0"/>
      <w:marTop w:val="0"/>
      <w:marBottom w:val="0"/>
      <w:divBdr>
        <w:top w:val="none" w:sz="0" w:space="0" w:color="auto"/>
        <w:left w:val="none" w:sz="0" w:space="0" w:color="auto"/>
        <w:bottom w:val="none" w:sz="0" w:space="0" w:color="auto"/>
        <w:right w:val="none" w:sz="0" w:space="0" w:color="auto"/>
      </w:divBdr>
    </w:div>
    <w:div w:id="87236564">
      <w:bodyDiv w:val="1"/>
      <w:marLeft w:val="0"/>
      <w:marRight w:val="0"/>
      <w:marTop w:val="0"/>
      <w:marBottom w:val="0"/>
      <w:divBdr>
        <w:top w:val="none" w:sz="0" w:space="0" w:color="auto"/>
        <w:left w:val="none" w:sz="0" w:space="0" w:color="auto"/>
        <w:bottom w:val="none" w:sz="0" w:space="0" w:color="auto"/>
        <w:right w:val="none" w:sz="0" w:space="0" w:color="auto"/>
      </w:divBdr>
    </w:div>
    <w:div w:id="90202014">
      <w:bodyDiv w:val="1"/>
      <w:marLeft w:val="0"/>
      <w:marRight w:val="0"/>
      <w:marTop w:val="0"/>
      <w:marBottom w:val="0"/>
      <w:divBdr>
        <w:top w:val="none" w:sz="0" w:space="0" w:color="auto"/>
        <w:left w:val="none" w:sz="0" w:space="0" w:color="auto"/>
        <w:bottom w:val="none" w:sz="0" w:space="0" w:color="auto"/>
        <w:right w:val="none" w:sz="0" w:space="0" w:color="auto"/>
      </w:divBdr>
    </w:div>
    <w:div w:id="124391958">
      <w:bodyDiv w:val="1"/>
      <w:marLeft w:val="0"/>
      <w:marRight w:val="0"/>
      <w:marTop w:val="0"/>
      <w:marBottom w:val="0"/>
      <w:divBdr>
        <w:top w:val="none" w:sz="0" w:space="0" w:color="auto"/>
        <w:left w:val="none" w:sz="0" w:space="0" w:color="auto"/>
        <w:bottom w:val="none" w:sz="0" w:space="0" w:color="auto"/>
        <w:right w:val="none" w:sz="0" w:space="0" w:color="auto"/>
      </w:divBdr>
    </w:div>
    <w:div w:id="125857935">
      <w:bodyDiv w:val="1"/>
      <w:marLeft w:val="0"/>
      <w:marRight w:val="0"/>
      <w:marTop w:val="0"/>
      <w:marBottom w:val="0"/>
      <w:divBdr>
        <w:top w:val="none" w:sz="0" w:space="0" w:color="auto"/>
        <w:left w:val="none" w:sz="0" w:space="0" w:color="auto"/>
        <w:bottom w:val="none" w:sz="0" w:space="0" w:color="auto"/>
        <w:right w:val="none" w:sz="0" w:space="0" w:color="auto"/>
      </w:divBdr>
    </w:div>
    <w:div w:id="131824142">
      <w:bodyDiv w:val="1"/>
      <w:marLeft w:val="0"/>
      <w:marRight w:val="0"/>
      <w:marTop w:val="0"/>
      <w:marBottom w:val="0"/>
      <w:divBdr>
        <w:top w:val="none" w:sz="0" w:space="0" w:color="auto"/>
        <w:left w:val="none" w:sz="0" w:space="0" w:color="auto"/>
        <w:bottom w:val="none" w:sz="0" w:space="0" w:color="auto"/>
        <w:right w:val="none" w:sz="0" w:space="0" w:color="auto"/>
      </w:divBdr>
    </w:div>
    <w:div w:id="137381852">
      <w:bodyDiv w:val="1"/>
      <w:marLeft w:val="0"/>
      <w:marRight w:val="0"/>
      <w:marTop w:val="0"/>
      <w:marBottom w:val="0"/>
      <w:divBdr>
        <w:top w:val="none" w:sz="0" w:space="0" w:color="auto"/>
        <w:left w:val="none" w:sz="0" w:space="0" w:color="auto"/>
        <w:bottom w:val="none" w:sz="0" w:space="0" w:color="auto"/>
        <w:right w:val="none" w:sz="0" w:space="0" w:color="auto"/>
      </w:divBdr>
    </w:div>
    <w:div w:id="147748342">
      <w:bodyDiv w:val="1"/>
      <w:marLeft w:val="0"/>
      <w:marRight w:val="0"/>
      <w:marTop w:val="0"/>
      <w:marBottom w:val="0"/>
      <w:divBdr>
        <w:top w:val="none" w:sz="0" w:space="0" w:color="auto"/>
        <w:left w:val="none" w:sz="0" w:space="0" w:color="auto"/>
        <w:bottom w:val="none" w:sz="0" w:space="0" w:color="auto"/>
        <w:right w:val="none" w:sz="0" w:space="0" w:color="auto"/>
      </w:divBdr>
    </w:div>
    <w:div w:id="169679553">
      <w:bodyDiv w:val="1"/>
      <w:marLeft w:val="0"/>
      <w:marRight w:val="0"/>
      <w:marTop w:val="0"/>
      <w:marBottom w:val="0"/>
      <w:divBdr>
        <w:top w:val="none" w:sz="0" w:space="0" w:color="auto"/>
        <w:left w:val="none" w:sz="0" w:space="0" w:color="auto"/>
        <w:bottom w:val="none" w:sz="0" w:space="0" w:color="auto"/>
        <w:right w:val="none" w:sz="0" w:space="0" w:color="auto"/>
      </w:divBdr>
    </w:div>
    <w:div w:id="190458263">
      <w:bodyDiv w:val="1"/>
      <w:marLeft w:val="0"/>
      <w:marRight w:val="0"/>
      <w:marTop w:val="0"/>
      <w:marBottom w:val="0"/>
      <w:divBdr>
        <w:top w:val="none" w:sz="0" w:space="0" w:color="auto"/>
        <w:left w:val="none" w:sz="0" w:space="0" w:color="auto"/>
        <w:bottom w:val="none" w:sz="0" w:space="0" w:color="auto"/>
        <w:right w:val="none" w:sz="0" w:space="0" w:color="auto"/>
      </w:divBdr>
    </w:div>
    <w:div w:id="191068986">
      <w:bodyDiv w:val="1"/>
      <w:marLeft w:val="0"/>
      <w:marRight w:val="0"/>
      <w:marTop w:val="0"/>
      <w:marBottom w:val="0"/>
      <w:divBdr>
        <w:top w:val="none" w:sz="0" w:space="0" w:color="auto"/>
        <w:left w:val="none" w:sz="0" w:space="0" w:color="auto"/>
        <w:bottom w:val="none" w:sz="0" w:space="0" w:color="auto"/>
        <w:right w:val="none" w:sz="0" w:space="0" w:color="auto"/>
      </w:divBdr>
    </w:div>
    <w:div w:id="201284295">
      <w:bodyDiv w:val="1"/>
      <w:marLeft w:val="0"/>
      <w:marRight w:val="0"/>
      <w:marTop w:val="0"/>
      <w:marBottom w:val="0"/>
      <w:divBdr>
        <w:top w:val="none" w:sz="0" w:space="0" w:color="auto"/>
        <w:left w:val="none" w:sz="0" w:space="0" w:color="auto"/>
        <w:bottom w:val="none" w:sz="0" w:space="0" w:color="auto"/>
        <w:right w:val="none" w:sz="0" w:space="0" w:color="auto"/>
      </w:divBdr>
    </w:div>
    <w:div w:id="206383105">
      <w:bodyDiv w:val="1"/>
      <w:marLeft w:val="0"/>
      <w:marRight w:val="0"/>
      <w:marTop w:val="0"/>
      <w:marBottom w:val="0"/>
      <w:divBdr>
        <w:top w:val="none" w:sz="0" w:space="0" w:color="auto"/>
        <w:left w:val="none" w:sz="0" w:space="0" w:color="auto"/>
        <w:bottom w:val="none" w:sz="0" w:space="0" w:color="auto"/>
        <w:right w:val="none" w:sz="0" w:space="0" w:color="auto"/>
      </w:divBdr>
    </w:div>
    <w:div w:id="210311752">
      <w:bodyDiv w:val="1"/>
      <w:marLeft w:val="0"/>
      <w:marRight w:val="0"/>
      <w:marTop w:val="0"/>
      <w:marBottom w:val="0"/>
      <w:divBdr>
        <w:top w:val="none" w:sz="0" w:space="0" w:color="auto"/>
        <w:left w:val="none" w:sz="0" w:space="0" w:color="auto"/>
        <w:bottom w:val="none" w:sz="0" w:space="0" w:color="auto"/>
        <w:right w:val="none" w:sz="0" w:space="0" w:color="auto"/>
      </w:divBdr>
    </w:div>
    <w:div w:id="211888758">
      <w:bodyDiv w:val="1"/>
      <w:marLeft w:val="0"/>
      <w:marRight w:val="0"/>
      <w:marTop w:val="0"/>
      <w:marBottom w:val="0"/>
      <w:divBdr>
        <w:top w:val="none" w:sz="0" w:space="0" w:color="auto"/>
        <w:left w:val="none" w:sz="0" w:space="0" w:color="auto"/>
        <w:bottom w:val="none" w:sz="0" w:space="0" w:color="auto"/>
        <w:right w:val="none" w:sz="0" w:space="0" w:color="auto"/>
      </w:divBdr>
    </w:div>
    <w:div w:id="236549339">
      <w:bodyDiv w:val="1"/>
      <w:marLeft w:val="0"/>
      <w:marRight w:val="0"/>
      <w:marTop w:val="0"/>
      <w:marBottom w:val="0"/>
      <w:divBdr>
        <w:top w:val="none" w:sz="0" w:space="0" w:color="auto"/>
        <w:left w:val="none" w:sz="0" w:space="0" w:color="auto"/>
        <w:bottom w:val="none" w:sz="0" w:space="0" w:color="auto"/>
        <w:right w:val="none" w:sz="0" w:space="0" w:color="auto"/>
      </w:divBdr>
    </w:div>
    <w:div w:id="255410208">
      <w:bodyDiv w:val="1"/>
      <w:marLeft w:val="0"/>
      <w:marRight w:val="0"/>
      <w:marTop w:val="0"/>
      <w:marBottom w:val="0"/>
      <w:divBdr>
        <w:top w:val="none" w:sz="0" w:space="0" w:color="auto"/>
        <w:left w:val="none" w:sz="0" w:space="0" w:color="auto"/>
        <w:bottom w:val="none" w:sz="0" w:space="0" w:color="auto"/>
        <w:right w:val="none" w:sz="0" w:space="0" w:color="auto"/>
      </w:divBdr>
    </w:div>
    <w:div w:id="258486298">
      <w:bodyDiv w:val="1"/>
      <w:marLeft w:val="0"/>
      <w:marRight w:val="0"/>
      <w:marTop w:val="0"/>
      <w:marBottom w:val="0"/>
      <w:divBdr>
        <w:top w:val="none" w:sz="0" w:space="0" w:color="auto"/>
        <w:left w:val="none" w:sz="0" w:space="0" w:color="auto"/>
        <w:bottom w:val="none" w:sz="0" w:space="0" w:color="auto"/>
        <w:right w:val="none" w:sz="0" w:space="0" w:color="auto"/>
      </w:divBdr>
    </w:div>
    <w:div w:id="258872854">
      <w:bodyDiv w:val="1"/>
      <w:marLeft w:val="0"/>
      <w:marRight w:val="0"/>
      <w:marTop w:val="0"/>
      <w:marBottom w:val="0"/>
      <w:divBdr>
        <w:top w:val="none" w:sz="0" w:space="0" w:color="auto"/>
        <w:left w:val="none" w:sz="0" w:space="0" w:color="auto"/>
        <w:bottom w:val="none" w:sz="0" w:space="0" w:color="auto"/>
        <w:right w:val="none" w:sz="0" w:space="0" w:color="auto"/>
      </w:divBdr>
    </w:div>
    <w:div w:id="262105265">
      <w:bodyDiv w:val="1"/>
      <w:marLeft w:val="0"/>
      <w:marRight w:val="0"/>
      <w:marTop w:val="0"/>
      <w:marBottom w:val="0"/>
      <w:divBdr>
        <w:top w:val="none" w:sz="0" w:space="0" w:color="auto"/>
        <w:left w:val="none" w:sz="0" w:space="0" w:color="auto"/>
        <w:bottom w:val="none" w:sz="0" w:space="0" w:color="auto"/>
        <w:right w:val="none" w:sz="0" w:space="0" w:color="auto"/>
      </w:divBdr>
    </w:div>
    <w:div w:id="262342205">
      <w:bodyDiv w:val="1"/>
      <w:marLeft w:val="0"/>
      <w:marRight w:val="0"/>
      <w:marTop w:val="0"/>
      <w:marBottom w:val="0"/>
      <w:divBdr>
        <w:top w:val="none" w:sz="0" w:space="0" w:color="auto"/>
        <w:left w:val="none" w:sz="0" w:space="0" w:color="auto"/>
        <w:bottom w:val="none" w:sz="0" w:space="0" w:color="auto"/>
        <w:right w:val="none" w:sz="0" w:space="0" w:color="auto"/>
      </w:divBdr>
    </w:div>
    <w:div w:id="262688772">
      <w:bodyDiv w:val="1"/>
      <w:marLeft w:val="0"/>
      <w:marRight w:val="0"/>
      <w:marTop w:val="0"/>
      <w:marBottom w:val="0"/>
      <w:divBdr>
        <w:top w:val="none" w:sz="0" w:space="0" w:color="auto"/>
        <w:left w:val="none" w:sz="0" w:space="0" w:color="auto"/>
        <w:bottom w:val="none" w:sz="0" w:space="0" w:color="auto"/>
        <w:right w:val="none" w:sz="0" w:space="0" w:color="auto"/>
      </w:divBdr>
    </w:div>
    <w:div w:id="263541757">
      <w:bodyDiv w:val="1"/>
      <w:marLeft w:val="0"/>
      <w:marRight w:val="0"/>
      <w:marTop w:val="0"/>
      <w:marBottom w:val="0"/>
      <w:divBdr>
        <w:top w:val="none" w:sz="0" w:space="0" w:color="auto"/>
        <w:left w:val="none" w:sz="0" w:space="0" w:color="auto"/>
        <w:bottom w:val="none" w:sz="0" w:space="0" w:color="auto"/>
        <w:right w:val="none" w:sz="0" w:space="0" w:color="auto"/>
      </w:divBdr>
    </w:div>
    <w:div w:id="269319101">
      <w:bodyDiv w:val="1"/>
      <w:marLeft w:val="0"/>
      <w:marRight w:val="0"/>
      <w:marTop w:val="0"/>
      <w:marBottom w:val="0"/>
      <w:divBdr>
        <w:top w:val="none" w:sz="0" w:space="0" w:color="auto"/>
        <w:left w:val="none" w:sz="0" w:space="0" w:color="auto"/>
        <w:bottom w:val="none" w:sz="0" w:space="0" w:color="auto"/>
        <w:right w:val="none" w:sz="0" w:space="0" w:color="auto"/>
      </w:divBdr>
    </w:div>
    <w:div w:id="279919618">
      <w:bodyDiv w:val="1"/>
      <w:marLeft w:val="0"/>
      <w:marRight w:val="0"/>
      <w:marTop w:val="0"/>
      <w:marBottom w:val="0"/>
      <w:divBdr>
        <w:top w:val="none" w:sz="0" w:space="0" w:color="auto"/>
        <w:left w:val="none" w:sz="0" w:space="0" w:color="auto"/>
        <w:bottom w:val="none" w:sz="0" w:space="0" w:color="auto"/>
        <w:right w:val="none" w:sz="0" w:space="0" w:color="auto"/>
      </w:divBdr>
    </w:div>
    <w:div w:id="280765438">
      <w:bodyDiv w:val="1"/>
      <w:marLeft w:val="0"/>
      <w:marRight w:val="0"/>
      <w:marTop w:val="0"/>
      <w:marBottom w:val="0"/>
      <w:divBdr>
        <w:top w:val="none" w:sz="0" w:space="0" w:color="auto"/>
        <w:left w:val="none" w:sz="0" w:space="0" w:color="auto"/>
        <w:bottom w:val="none" w:sz="0" w:space="0" w:color="auto"/>
        <w:right w:val="none" w:sz="0" w:space="0" w:color="auto"/>
      </w:divBdr>
    </w:div>
    <w:div w:id="291789269">
      <w:bodyDiv w:val="1"/>
      <w:marLeft w:val="0"/>
      <w:marRight w:val="0"/>
      <w:marTop w:val="0"/>
      <w:marBottom w:val="0"/>
      <w:divBdr>
        <w:top w:val="none" w:sz="0" w:space="0" w:color="auto"/>
        <w:left w:val="none" w:sz="0" w:space="0" w:color="auto"/>
        <w:bottom w:val="none" w:sz="0" w:space="0" w:color="auto"/>
        <w:right w:val="none" w:sz="0" w:space="0" w:color="auto"/>
      </w:divBdr>
    </w:div>
    <w:div w:id="296643513">
      <w:bodyDiv w:val="1"/>
      <w:marLeft w:val="0"/>
      <w:marRight w:val="0"/>
      <w:marTop w:val="0"/>
      <w:marBottom w:val="0"/>
      <w:divBdr>
        <w:top w:val="none" w:sz="0" w:space="0" w:color="auto"/>
        <w:left w:val="none" w:sz="0" w:space="0" w:color="auto"/>
        <w:bottom w:val="none" w:sz="0" w:space="0" w:color="auto"/>
        <w:right w:val="none" w:sz="0" w:space="0" w:color="auto"/>
      </w:divBdr>
    </w:div>
    <w:div w:id="301539707">
      <w:bodyDiv w:val="1"/>
      <w:marLeft w:val="0"/>
      <w:marRight w:val="0"/>
      <w:marTop w:val="0"/>
      <w:marBottom w:val="0"/>
      <w:divBdr>
        <w:top w:val="none" w:sz="0" w:space="0" w:color="auto"/>
        <w:left w:val="none" w:sz="0" w:space="0" w:color="auto"/>
        <w:bottom w:val="none" w:sz="0" w:space="0" w:color="auto"/>
        <w:right w:val="none" w:sz="0" w:space="0" w:color="auto"/>
      </w:divBdr>
    </w:div>
    <w:div w:id="305823324">
      <w:bodyDiv w:val="1"/>
      <w:marLeft w:val="0"/>
      <w:marRight w:val="0"/>
      <w:marTop w:val="0"/>
      <w:marBottom w:val="0"/>
      <w:divBdr>
        <w:top w:val="none" w:sz="0" w:space="0" w:color="auto"/>
        <w:left w:val="none" w:sz="0" w:space="0" w:color="auto"/>
        <w:bottom w:val="none" w:sz="0" w:space="0" w:color="auto"/>
        <w:right w:val="none" w:sz="0" w:space="0" w:color="auto"/>
      </w:divBdr>
    </w:div>
    <w:div w:id="307977487">
      <w:bodyDiv w:val="1"/>
      <w:marLeft w:val="0"/>
      <w:marRight w:val="0"/>
      <w:marTop w:val="0"/>
      <w:marBottom w:val="0"/>
      <w:divBdr>
        <w:top w:val="none" w:sz="0" w:space="0" w:color="auto"/>
        <w:left w:val="none" w:sz="0" w:space="0" w:color="auto"/>
        <w:bottom w:val="none" w:sz="0" w:space="0" w:color="auto"/>
        <w:right w:val="none" w:sz="0" w:space="0" w:color="auto"/>
      </w:divBdr>
    </w:div>
    <w:div w:id="326446799">
      <w:bodyDiv w:val="1"/>
      <w:marLeft w:val="0"/>
      <w:marRight w:val="0"/>
      <w:marTop w:val="0"/>
      <w:marBottom w:val="0"/>
      <w:divBdr>
        <w:top w:val="none" w:sz="0" w:space="0" w:color="auto"/>
        <w:left w:val="none" w:sz="0" w:space="0" w:color="auto"/>
        <w:bottom w:val="none" w:sz="0" w:space="0" w:color="auto"/>
        <w:right w:val="none" w:sz="0" w:space="0" w:color="auto"/>
      </w:divBdr>
    </w:div>
    <w:div w:id="336465257">
      <w:bodyDiv w:val="1"/>
      <w:marLeft w:val="0"/>
      <w:marRight w:val="0"/>
      <w:marTop w:val="0"/>
      <w:marBottom w:val="0"/>
      <w:divBdr>
        <w:top w:val="none" w:sz="0" w:space="0" w:color="auto"/>
        <w:left w:val="none" w:sz="0" w:space="0" w:color="auto"/>
        <w:bottom w:val="none" w:sz="0" w:space="0" w:color="auto"/>
        <w:right w:val="none" w:sz="0" w:space="0" w:color="auto"/>
      </w:divBdr>
    </w:div>
    <w:div w:id="337121016">
      <w:bodyDiv w:val="1"/>
      <w:marLeft w:val="0"/>
      <w:marRight w:val="0"/>
      <w:marTop w:val="0"/>
      <w:marBottom w:val="0"/>
      <w:divBdr>
        <w:top w:val="none" w:sz="0" w:space="0" w:color="auto"/>
        <w:left w:val="none" w:sz="0" w:space="0" w:color="auto"/>
        <w:bottom w:val="none" w:sz="0" w:space="0" w:color="auto"/>
        <w:right w:val="none" w:sz="0" w:space="0" w:color="auto"/>
      </w:divBdr>
    </w:div>
    <w:div w:id="337276990">
      <w:bodyDiv w:val="1"/>
      <w:marLeft w:val="0"/>
      <w:marRight w:val="0"/>
      <w:marTop w:val="0"/>
      <w:marBottom w:val="0"/>
      <w:divBdr>
        <w:top w:val="none" w:sz="0" w:space="0" w:color="auto"/>
        <w:left w:val="none" w:sz="0" w:space="0" w:color="auto"/>
        <w:bottom w:val="none" w:sz="0" w:space="0" w:color="auto"/>
        <w:right w:val="none" w:sz="0" w:space="0" w:color="auto"/>
      </w:divBdr>
    </w:div>
    <w:div w:id="338509010">
      <w:bodyDiv w:val="1"/>
      <w:marLeft w:val="0"/>
      <w:marRight w:val="0"/>
      <w:marTop w:val="0"/>
      <w:marBottom w:val="0"/>
      <w:divBdr>
        <w:top w:val="none" w:sz="0" w:space="0" w:color="auto"/>
        <w:left w:val="none" w:sz="0" w:space="0" w:color="auto"/>
        <w:bottom w:val="none" w:sz="0" w:space="0" w:color="auto"/>
        <w:right w:val="none" w:sz="0" w:space="0" w:color="auto"/>
      </w:divBdr>
    </w:div>
    <w:div w:id="356077424">
      <w:bodyDiv w:val="1"/>
      <w:marLeft w:val="0"/>
      <w:marRight w:val="0"/>
      <w:marTop w:val="0"/>
      <w:marBottom w:val="0"/>
      <w:divBdr>
        <w:top w:val="none" w:sz="0" w:space="0" w:color="auto"/>
        <w:left w:val="none" w:sz="0" w:space="0" w:color="auto"/>
        <w:bottom w:val="none" w:sz="0" w:space="0" w:color="auto"/>
        <w:right w:val="none" w:sz="0" w:space="0" w:color="auto"/>
      </w:divBdr>
    </w:div>
    <w:div w:id="356319698">
      <w:bodyDiv w:val="1"/>
      <w:marLeft w:val="0"/>
      <w:marRight w:val="0"/>
      <w:marTop w:val="0"/>
      <w:marBottom w:val="0"/>
      <w:divBdr>
        <w:top w:val="none" w:sz="0" w:space="0" w:color="auto"/>
        <w:left w:val="none" w:sz="0" w:space="0" w:color="auto"/>
        <w:bottom w:val="none" w:sz="0" w:space="0" w:color="auto"/>
        <w:right w:val="none" w:sz="0" w:space="0" w:color="auto"/>
      </w:divBdr>
    </w:div>
    <w:div w:id="358430056">
      <w:bodyDiv w:val="1"/>
      <w:marLeft w:val="0"/>
      <w:marRight w:val="0"/>
      <w:marTop w:val="0"/>
      <w:marBottom w:val="0"/>
      <w:divBdr>
        <w:top w:val="none" w:sz="0" w:space="0" w:color="auto"/>
        <w:left w:val="none" w:sz="0" w:space="0" w:color="auto"/>
        <w:bottom w:val="none" w:sz="0" w:space="0" w:color="auto"/>
        <w:right w:val="none" w:sz="0" w:space="0" w:color="auto"/>
      </w:divBdr>
    </w:div>
    <w:div w:id="366878000">
      <w:bodyDiv w:val="1"/>
      <w:marLeft w:val="0"/>
      <w:marRight w:val="0"/>
      <w:marTop w:val="0"/>
      <w:marBottom w:val="0"/>
      <w:divBdr>
        <w:top w:val="none" w:sz="0" w:space="0" w:color="auto"/>
        <w:left w:val="none" w:sz="0" w:space="0" w:color="auto"/>
        <w:bottom w:val="none" w:sz="0" w:space="0" w:color="auto"/>
        <w:right w:val="none" w:sz="0" w:space="0" w:color="auto"/>
      </w:divBdr>
    </w:div>
    <w:div w:id="371927513">
      <w:bodyDiv w:val="1"/>
      <w:marLeft w:val="0"/>
      <w:marRight w:val="0"/>
      <w:marTop w:val="0"/>
      <w:marBottom w:val="0"/>
      <w:divBdr>
        <w:top w:val="none" w:sz="0" w:space="0" w:color="auto"/>
        <w:left w:val="none" w:sz="0" w:space="0" w:color="auto"/>
        <w:bottom w:val="none" w:sz="0" w:space="0" w:color="auto"/>
        <w:right w:val="none" w:sz="0" w:space="0" w:color="auto"/>
      </w:divBdr>
    </w:div>
    <w:div w:id="374549168">
      <w:bodyDiv w:val="1"/>
      <w:marLeft w:val="0"/>
      <w:marRight w:val="0"/>
      <w:marTop w:val="0"/>
      <w:marBottom w:val="0"/>
      <w:divBdr>
        <w:top w:val="none" w:sz="0" w:space="0" w:color="auto"/>
        <w:left w:val="none" w:sz="0" w:space="0" w:color="auto"/>
        <w:bottom w:val="none" w:sz="0" w:space="0" w:color="auto"/>
        <w:right w:val="none" w:sz="0" w:space="0" w:color="auto"/>
      </w:divBdr>
    </w:div>
    <w:div w:id="375201996">
      <w:bodyDiv w:val="1"/>
      <w:marLeft w:val="0"/>
      <w:marRight w:val="0"/>
      <w:marTop w:val="0"/>
      <w:marBottom w:val="0"/>
      <w:divBdr>
        <w:top w:val="none" w:sz="0" w:space="0" w:color="auto"/>
        <w:left w:val="none" w:sz="0" w:space="0" w:color="auto"/>
        <w:bottom w:val="none" w:sz="0" w:space="0" w:color="auto"/>
        <w:right w:val="none" w:sz="0" w:space="0" w:color="auto"/>
      </w:divBdr>
    </w:div>
    <w:div w:id="380329088">
      <w:bodyDiv w:val="1"/>
      <w:marLeft w:val="0"/>
      <w:marRight w:val="0"/>
      <w:marTop w:val="0"/>
      <w:marBottom w:val="0"/>
      <w:divBdr>
        <w:top w:val="none" w:sz="0" w:space="0" w:color="auto"/>
        <w:left w:val="none" w:sz="0" w:space="0" w:color="auto"/>
        <w:bottom w:val="none" w:sz="0" w:space="0" w:color="auto"/>
        <w:right w:val="none" w:sz="0" w:space="0" w:color="auto"/>
      </w:divBdr>
    </w:div>
    <w:div w:id="381909900">
      <w:bodyDiv w:val="1"/>
      <w:marLeft w:val="0"/>
      <w:marRight w:val="0"/>
      <w:marTop w:val="0"/>
      <w:marBottom w:val="0"/>
      <w:divBdr>
        <w:top w:val="none" w:sz="0" w:space="0" w:color="auto"/>
        <w:left w:val="none" w:sz="0" w:space="0" w:color="auto"/>
        <w:bottom w:val="none" w:sz="0" w:space="0" w:color="auto"/>
        <w:right w:val="none" w:sz="0" w:space="0" w:color="auto"/>
      </w:divBdr>
    </w:div>
    <w:div w:id="396785890">
      <w:bodyDiv w:val="1"/>
      <w:marLeft w:val="0"/>
      <w:marRight w:val="0"/>
      <w:marTop w:val="0"/>
      <w:marBottom w:val="0"/>
      <w:divBdr>
        <w:top w:val="none" w:sz="0" w:space="0" w:color="auto"/>
        <w:left w:val="none" w:sz="0" w:space="0" w:color="auto"/>
        <w:bottom w:val="none" w:sz="0" w:space="0" w:color="auto"/>
        <w:right w:val="none" w:sz="0" w:space="0" w:color="auto"/>
      </w:divBdr>
    </w:div>
    <w:div w:id="397828997">
      <w:bodyDiv w:val="1"/>
      <w:marLeft w:val="0"/>
      <w:marRight w:val="0"/>
      <w:marTop w:val="0"/>
      <w:marBottom w:val="0"/>
      <w:divBdr>
        <w:top w:val="none" w:sz="0" w:space="0" w:color="auto"/>
        <w:left w:val="none" w:sz="0" w:space="0" w:color="auto"/>
        <w:bottom w:val="none" w:sz="0" w:space="0" w:color="auto"/>
        <w:right w:val="none" w:sz="0" w:space="0" w:color="auto"/>
      </w:divBdr>
    </w:div>
    <w:div w:id="398600402">
      <w:bodyDiv w:val="1"/>
      <w:marLeft w:val="0"/>
      <w:marRight w:val="0"/>
      <w:marTop w:val="0"/>
      <w:marBottom w:val="0"/>
      <w:divBdr>
        <w:top w:val="none" w:sz="0" w:space="0" w:color="auto"/>
        <w:left w:val="none" w:sz="0" w:space="0" w:color="auto"/>
        <w:bottom w:val="none" w:sz="0" w:space="0" w:color="auto"/>
        <w:right w:val="none" w:sz="0" w:space="0" w:color="auto"/>
      </w:divBdr>
    </w:div>
    <w:div w:id="400711681">
      <w:bodyDiv w:val="1"/>
      <w:marLeft w:val="0"/>
      <w:marRight w:val="0"/>
      <w:marTop w:val="0"/>
      <w:marBottom w:val="0"/>
      <w:divBdr>
        <w:top w:val="none" w:sz="0" w:space="0" w:color="auto"/>
        <w:left w:val="none" w:sz="0" w:space="0" w:color="auto"/>
        <w:bottom w:val="none" w:sz="0" w:space="0" w:color="auto"/>
        <w:right w:val="none" w:sz="0" w:space="0" w:color="auto"/>
      </w:divBdr>
    </w:div>
    <w:div w:id="403726845">
      <w:bodyDiv w:val="1"/>
      <w:marLeft w:val="0"/>
      <w:marRight w:val="0"/>
      <w:marTop w:val="0"/>
      <w:marBottom w:val="0"/>
      <w:divBdr>
        <w:top w:val="none" w:sz="0" w:space="0" w:color="auto"/>
        <w:left w:val="none" w:sz="0" w:space="0" w:color="auto"/>
        <w:bottom w:val="none" w:sz="0" w:space="0" w:color="auto"/>
        <w:right w:val="none" w:sz="0" w:space="0" w:color="auto"/>
      </w:divBdr>
    </w:div>
    <w:div w:id="406347870">
      <w:bodyDiv w:val="1"/>
      <w:marLeft w:val="0"/>
      <w:marRight w:val="0"/>
      <w:marTop w:val="0"/>
      <w:marBottom w:val="0"/>
      <w:divBdr>
        <w:top w:val="none" w:sz="0" w:space="0" w:color="auto"/>
        <w:left w:val="none" w:sz="0" w:space="0" w:color="auto"/>
        <w:bottom w:val="none" w:sz="0" w:space="0" w:color="auto"/>
        <w:right w:val="none" w:sz="0" w:space="0" w:color="auto"/>
      </w:divBdr>
    </w:div>
    <w:div w:id="411857580">
      <w:bodyDiv w:val="1"/>
      <w:marLeft w:val="0"/>
      <w:marRight w:val="0"/>
      <w:marTop w:val="0"/>
      <w:marBottom w:val="0"/>
      <w:divBdr>
        <w:top w:val="none" w:sz="0" w:space="0" w:color="auto"/>
        <w:left w:val="none" w:sz="0" w:space="0" w:color="auto"/>
        <w:bottom w:val="none" w:sz="0" w:space="0" w:color="auto"/>
        <w:right w:val="none" w:sz="0" w:space="0" w:color="auto"/>
      </w:divBdr>
    </w:div>
    <w:div w:id="427426054">
      <w:bodyDiv w:val="1"/>
      <w:marLeft w:val="0"/>
      <w:marRight w:val="0"/>
      <w:marTop w:val="0"/>
      <w:marBottom w:val="0"/>
      <w:divBdr>
        <w:top w:val="none" w:sz="0" w:space="0" w:color="auto"/>
        <w:left w:val="none" w:sz="0" w:space="0" w:color="auto"/>
        <w:bottom w:val="none" w:sz="0" w:space="0" w:color="auto"/>
        <w:right w:val="none" w:sz="0" w:space="0" w:color="auto"/>
      </w:divBdr>
    </w:div>
    <w:div w:id="433215003">
      <w:bodyDiv w:val="1"/>
      <w:marLeft w:val="0"/>
      <w:marRight w:val="0"/>
      <w:marTop w:val="0"/>
      <w:marBottom w:val="0"/>
      <w:divBdr>
        <w:top w:val="none" w:sz="0" w:space="0" w:color="auto"/>
        <w:left w:val="none" w:sz="0" w:space="0" w:color="auto"/>
        <w:bottom w:val="none" w:sz="0" w:space="0" w:color="auto"/>
        <w:right w:val="none" w:sz="0" w:space="0" w:color="auto"/>
      </w:divBdr>
    </w:div>
    <w:div w:id="442650110">
      <w:bodyDiv w:val="1"/>
      <w:marLeft w:val="0"/>
      <w:marRight w:val="0"/>
      <w:marTop w:val="0"/>
      <w:marBottom w:val="0"/>
      <w:divBdr>
        <w:top w:val="none" w:sz="0" w:space="0" w:color="auto"/>
        <w:left w:val="none" w:sz="0" w:space="0" w:color="auto"/>
        <w:bottom w:val="none" w:sz="0" w:space="0" w:color="auto"/>
        <w:right w:val="none" w:sz="0" w:space="0" w:color="auto"/>
      </w:divBdr>
    </w:div>
    <w:div w:id="459112125">
      <w:bodyDiv w:val="1"/>
      <w:marLeft w:val="0"/>
      <w:marRight w:val="0"/>
      <w:marTop w:val="0"/>
      <w:marBottom w:val="0"/>
      <w:divBdr>
        <w:top w:val="none" w:sz="0" w:space="0" w:color="auto"/>
        <w:left w:val="none" w:sz="0" w:space="0" w:color="auto"/>
        <w:bottom w:val="none" w:sz="0" w:space="0" w:color="auto"/>
        <w:right w:val="none" w:sz="0" w:space="0" w:color="auto"/>
      </w:divBdr>
    </w:div>
    <w:div w:id="467552611">
      <w:bodyDiv w:val="1"/>
      <w:marLeft w:val="0"/>
      <w:marRight w:val="0"/>
      <w:marTop w:val="0"/>
      <w:marBottom w:val="0"/>
      <w:divBdr>
        <w:top w:val="none" w:sz="0" w:space="0" w:color="auto"/>
        <w:left w:val="none" w:sz="0" w:space="0" w:color="auto"/>
        <w:bottom w:val="none" w:sz="0" w:space="0" w:color="auto"/>
        <w:right w:val="none" w:sz="0" w:space="0" w:color="auto"/>
      </w:divBdr>
    </w:div>
    <w:div w:id="470287214">
      <w:bodyDiv w:val="1"/>
      <w:marLeft w:val="0"/>
      <w:marRight w:val="0"/>
      <w:marTop w:val="0"/>
      <w:marBottom w:val="0"/>
      <w:divBdr>
        <w:top w:val="none" w:sz="0" w:space="0" w:color="auto"/>
        <w:left w:val="none" w:sz="0" w:space="0" w:color="auto"/>
        <w:bottom w:val="none" w:sz="0" w:space="0" w:color="auto"/>
        <w:right w:val="none" w:sz="0" w:space="0" w:color="auto"/>
      </w:divBdr>
    </w:div>
    <w:div w:id="475606288">
      <w:bodyDiv w:val="1"/>
      <w:marLeft w:val="0"/>
      <w:marRight w:val="0"/>
      <w:marTop w:val="0"/>
      <w:marBottom w:val="0"/>
      <w:divBdr>
        <w:top w:val="none" w:sz="0" w:space="0" w:color="auto"/>
        <w:left w:val="none" w:sz="0" w:space="0" w:color="auto"/>
        <w:bottom w:val="none" w:sz="0" w:space="0" w:color="auto"/>
        <w:right w:val="none" w:sz="0" w:space="0" w:color="auto"/>
      </w:divBdr>
    </w:div>
    <w:div w:id="502547707">
      <w:bodyDiv w:val="1"/>
      <w:marLeft w:val="0"/>
      <w:marRight w:val="0"/>
      <w:marTop w:val="0"/>
      <w:marBottom w:val="0"/>
      <w:divBdr>
        <w:top w:val="none" w:sz="0" w:space="0" w:color="auto"/>
        <w:left w:val="none" w:sz="0" w:space="0" w:color="auto"/>
        <w:bottom w:val="none" w:sz="0" w:space="0" w:color="auto"/>
        <w:right w:val="none" w:sz="0" w:space="0" w:color="auto"/>
      </w:divBdr>
    </w:div>
    <w:div w:id="507788972">
      <w:bodyDiv w:val="1"/>
      <w:marLeft w:val="0"/>
      <w:marRight w:val="0"/>
      <w:marTop w:val="0"/>
      <w:marBottom w:val="0"/>
      <w:divBdr>
        <w:top w:val="none" w:sz="0" w:space="0" w:color="auto"/>
        <w:left w:val="none" w:sz="0" w:space="0" w:color="auto"/>
        <w:bottom w:val="none" w:sz="0" w:space="0" w:color="auto"/>
        <w:right w:val="none" w:sz="0" w:space="0" w:color="auto"/>
      </w:divBdr>
    </w:div>
    <w:div w:id="521627564">
      <w:bodyDiv w:val="1"/>
      <w:marLeft w:val="0"/>
      <w:marRight w:val="0"/>
      <w:marTop w:val="0"/>
      <w:marBottom w:val="0"/>
      <w:divBdr>
        <w:top w:val="none" w:sz="0" w:space="0" w:color="auto"/>
        <w:left w:val="none" w:sz="0" w:space="0" w:color="auto"/>
        <w:bottom w:val="none" w:sz="0" w:space="0" w:color="auto"/>
        <w:right w:val="none" w:sz="0" w:space="0" w:color="auto"/>
      </w:divBdr>
    </w:div>
    <w:div w:id="527062753">
      <w:bodyDiv w:val="1"/>
      <w:marLeft w:val="0"/>
      <w:marRight w:val="0"/>
      <w:marTop w:val="0"/>
      <w:marBottom w:val="0"/>
      <w:divBdr>
        <w:top w:val="none" w:sz="0" w:space="0" w:color="auto"/>
        <w:left w:val="none" w:sz="0" w:space="0" w:color="auto"/>
        <w:bottom w:val="none" w:sz="0" w:space="0" w:color="auto"/>
        <w:right w:val="none" w:sz="0" w:space="0" w:color="auto"/>
      </w:divBdr>
    </w:div>
    <w:div w:id="527136223">
      <w:bodyDiv w:val="1"/>
      <w:marLeft w:val="0"/>
      <w:marRight w:val="0"/>
      <w:marTop w:val="0"/>
      <w:marBottom w:val="0"/>
      <w:divBdr>
        <w:top w:val="none" w:sz="0" w:space="0" w:color="auto"/>
        <w:left w:val="none" w:sz="0" w:space="0" w:color="auto"/>
        <w:bottom w:val="none" w:sz="0" w:space="0" w:color="auto"/>
        <w:right w:val="none" w:sz="0" w:space="0" w:color="auto"/>
      </w:divBdr>
    </w:div>
    <w:div w:id="550192901">
      <w:bodyDiv w:val="1"/>
      <w:marLeft w:val="0"/>
      <w:marRight w:val="0"/>
      <w:marTop w:val="0"/>
      <w:marBottom w:val="0"/>
      <w:divBdr>
        <w:top w:val="none" w:sz="0" w:space="0" w:color="auto"/>
        <w:left w:val="none" w:sz="0" w:space="0" w:color="auto"/>
        <w:bottom w:val="none" w:sz="0" w:space="0" w:color="auto"/>
        <w:right w:val="none" w:sz="0" w:space="0" w:color="auto"/>
      </w:divBdr>
    </w:div>
    <w:div w:id="554245544">
      <w:bodyDiv w:val="1"/>
      <w:marLeft w:val="0"/>
      <w:marRight w:val="0"/>
      <w:marTop w:val="0"/>
      <w:marBottom w:val="0"/>
      <w:divBdr>
        <w:top w:val="none" w:sz="0" w:space="0" w:color="auto"/>
        <w:left w:val="none" w:sz="0" w:space="0" w:color="auto"/>
        <w:bottom w:val="none" w:sz="0" w:space="0" w:color="auto"/>
        <w:right w:val="none" w:sz="0" w:space="0" w:color="auto"/>
      </w:divBdr>
    </w:div>
    <w:div w:id="561602855">
      <w:bodyDiv w:val="1"/>
      <w:marLeft w:val="0"/>
      <w:marRight w:val="0"/>
      <w:marTop w:val="0"/>
      <w:marBottom w:val="0"/>
      <w:divBdr>
        <w:top w:val="none" w:sz="0" w:space="0" w:color="auto"/>
        <w:left w:val="none" w:sz="0" w:space="0" w:color="auto"/>
        <w:bottom w:val="none" w:sz="0" w:space="0" w:color="auto"/>
        <w:right w:val="none" w:sz="0" w:space="0" w:color="auto"/>
      </w:divBdr>
    </w:div>
    <w:div w:id="569274069">
      <w:bodyDiv w:val="1"/>
      <w:marLeft w:val="0"/>
      <w:marRight w:val="0"/>
      <w:marTop w:val="0"/>
      <w:marBottom w:val="0"/>
      <w:divBdr>
        <w:top w:val="none" w:sz="0" w:space="0" w:color="auto"/>
        <w:left w:val="none" w:sz="0" w:space="0" w:color="auto"/>
        <w:bottom w:val="none" w:sz="0" w:space="0" w:color="auto"/>
        <w:right w:val="none" w:sz="0" w:space="0" w:color="auto"/>
      </w:divBdr>
    </w:div>
    <w:div w:id="572854029">
      <w:bodyDiv w:val="1"/>
      <w:marLeft w:val="0"/>
      <w:marRight w:val="0"/>
      <w:marTop w:val="0"/>
      <w:marBottom w:val="0"/>
      <w:divBdr>
        <w:top w:val="none" w:sz="0" w:space="0" w:color="auto"/>
        <w:left w:val="none" w:sz="0" w:space="0" w:color="auto"/>
        <w:bottom w:val="none" w:sz="0" w:space="0" w:color="auto"/>
        <w:right w:val="none" w:sz="0" w:space="0" w:color="auto"/>
      </w:divBdr>
    </w:div>
    <w:div w:id="591202638">
      <w:bodyDiv w:val="1"/>
      <w:marLeft w:val="0"/>
      <w:marRight w:val="0"/>
      <w:marTop w:val="0"/>
      <w:marBottom w:val="0"/>
      <w:divBdr>
        <w:top w:val="none" w:sz="0" w:space="0" w:color="auto"/>
        <w:left w:val="none" w:sz="0" w:space="0" w:color="auto"/>
        <w:bottom w:val="none" w:sz="0" w:space="0" w:color="auto"/>
        <w:right w:val="none" w:sz="0" w:space="0" w:color="auto"/>
      </w:divBdr>
    </w:div>
    <w:div w:id="594747489">
      <w:bodyDiv w:val="1"/>
      <w:marLeft w:val="0"/>
      <w:marRight w:val="0"/>
      <w:marTop w:val="0"/>
      <w:marBottom w:val="0"/>
      <w:divBdr>
        <w:top w:val="none" w:sz="0" w:space="0" w:color="auto"/>
        <w:left w:val="none" w:sz="0" w:space="0" w:color="auto"/>
        <w:bottom w:val="none" w:sz="0" w:space="0" w:color="auto"/>
        <w:right w:val="none" w:sz="0" w:space="0" w:color="auto"/>
      </w:divBdr>
    </w:div>
    <w:div w:id="599601308">
      <w:bodyDiv w:val="1"/>
      <w:marLeft w:val="0"/>
      <w:marRight w:val="0"/>
      <w:marTop w:val="0"/>
      <w:marBottom w:val="0"/>
      <w:divBdr>
        <w:top w:val="none" w:sz="0" w:space="0" w:color="auto"/>
        <w:left w:val="none" w:sz="0" w:space="0" w:color="auto"/>
        <w:bottom w:val="none" w:sz="0" w:space="0" w:color="auto"/>
        <w:right w:val="none" w:sz="0" w:space="0" w:color="auto"/>
      </w:divBdr>
    </w:div>
    <w:div w:id="601961716">
      <w:bodyDiv w:val="1"/>
      <w:marLeft w:val="0"/>
      <w:marRight w:val="0"/>
      <w:marTop w:val="0"/>
      <w:marBottom w:val="0"/>
      <w:divBdr>
        <w:top w:val="none" w:sz="0" w:space="0" w:color="auto"/>
        <w:left w:val="none" w:sz="0" w:space="0" w:color="auto"/>
        <w:bottom w:val="none" w:sz="0" w:space="0" w:color="auto"/>
        <w:right w:val="none" w:sz="0" w:space="0" w:color="auto"/>
      </w:divBdr>
    </w:div>
    <w:div w:id="604584081">
      <w:bodyDiv w:val="1"/>
      <w:marLeft w:val="0"/>
      <w:marRight w:val="0"/>
      <w:marTop w:val="0"/>
      <w:marBottom w:val="0"/>
      <w:divBdr>
        <w:top w:val="none" w:sz="0" w:space="0" w:color="auto"/>
        <w:left w:val="none" w:sz="0" w:space="0" w:color="auto"/>
        <w:bottom w:val="none" w:sz="0" w:space="0" w:color="auto"/>
        <w:right w:val="none" w:sz="0" w:space="0" w:color="auto"/>
      </w:divBdr>
    </w:div>
    <w:div w:id="609435793">
      <w:bodyDiv w:val="1"/>
      <w:marLeft w:val="0"/>
      <w:marRight w:val="0"/>
      <w:marTop w:val="0"/>
      <w:marBottom w:val="0"/>
      <w:divBdr>
        <w:top w:val="none" w:sz="0" w:space="0" w:color="auto"/>
        <w:left w:val="none" w:sz="0" w:space="0" w:color="auto"/>
        <w:bottom w:val="none" w:sz="0" w:space="0" w:color="auto"/>
        <w:right w:val="none" w:sz="0" w:space="0" w:color="auto"/>
      </w:divBdr>
    </w:div>
    <w:div w:id="612371669">
      <w:bodyDiv w:val="1"/>
      <w:marLeft w:val="0"/>
      <w:marRight w:val="0"/>
      <w:marTop w:val="0"/>
      <w:marBottom w:val="0"/>
      <w:divBdr>
        <w:top w:val="none" w:sz="0" w:space="0" w:color="auto"/>
        <w:left w:val="none" w:sz="0" w:space="0" w:color="auto"/>
        <w:bottom w:val="none" w:sz="0" w:space="0" w:color="auto"/>
        <w:right w:val="none" w:sz="0" w:space="0" w:color="auto"/>
      </w:divBdr>
    </w:div>
    <w:div w:id="614095117">
      <w:bodyDiv w:val="1"/>
      <w:marLeft w:val="0"/>
      <w:marRight w:val="0"/>
      <w:marTop w:val="0"/>
      <w:marBottom w:val="0"/>
      <w:divBdr>
        <w:top w:val="none" w:sz="0" w:space="0" w:color="auto"/>
        <w:left w:val="none" w:sz="0" w:space="0" w:color="auto"/>
        <w:bottom w:val="none" w:sz="0" w:space="0" w:color="auto"/>
        <w:right w:val="none" w:sz="0" w:space="0" w:color="auto"/>
      </w:divBdr>
    </w:div>
    <w:div w:id="614486823">
      <w:bodyDiv w:val="1"/>
      <w:marLeft w:val="0"/>
      <w:marRight w:val="0"/>
      <w:marTop w:val="0"/>
      <w:marBottom w:val="0"/>
      <w:divBdr>
        <w:top w:val="none" w:sz="0" w:space="0" w:color="auto"/>
        <w:left w:val="none" w:sz="0" w:space="0" w:color="auto"/>
        <w:bottom w:val="none" w:sz="0" w:space="0" w:color="auto"/>
        <w:right w:val="none" w:sz="0" w:space="0" w:color="auto"/>
      </w:divBdr>
    </w:div>
    <w:div w:id="617225035">
      <w:bodyDiv w:val="1"/>
      <w:marLeft w:val="0"/>
      <w:marRight w:val="0"/>
      <w:marTop w:val="0"/>
      <w:marBottom w:val="0"/>
      <w:divBdr>
        <w:top w:val="none" w:sz="0" w:space="0" w:color="auto"/>
        <w:left w:val="none" w:sz="0" w:space="0" w:color="auto"/>
        <w:bottom w:val="none" w:sz="0" w:space="0" w:color="auto"/>
        <w:right w:val="none" w:sz="0" w:space="0" w:color="auto"/>
      </w:divBdr>
    </w:div>
    <w:div w:id="625088039">
      <w:bodyDiv w:val="1"/>
      <w:marLeft w:val="0"/>
      <w:marRight w:val="0"/>
      <w:marTop w:val="0"/>
      <w:marBottom w:val="0"/>
      <w:divBdr>
        <w:top w:val="none" w:sz="0" w:space="0" w:color="auto"/>
        <w:left w:val="none" w:sz="0" w:space="0" w:color="auto"/>
        <w:bottom w:val="none" w:sz="0" w:space="0" w:color="auto"/>
        <w:right w:val="none" w:sz="0" w:space="0" w:color="auto"/>
      </w:divBdr>
    </w:div>
    <w:div w:id="626206127">
      <w:bodyDiv w:val="1"/>
      <w:marLeft w:val="0"/>
      <w:marRight w:val="0"/>
      <w:marTop w:val="0"/>
      <w:marBottom w:val="0"/>
      <w:divBdr>
        <w:top w:val="none" w:sz="0" w:space="0" w:color="auto"/>
        <w:left w:val="none" w:sz="0" w:space="0" w:color="auto"/>
        <w:bottom w:val="none" w:sz="0" w:space="0" w:color="auto"/>
        <w:right w:val="none" w:sz="0" w:space="0" w:color="auto"/>
      </w:divBdr>
    </w:div>
    <w:div w:id="627201537">
      <w:bodyDiv w:val="1"/>
      <w:marLeft w:val="0"/>
      <w:marRight w:val="0"/>
      <w:marTop w:val="0"/>
      <w:marBottom w:val="0"/>
      <w:divBdr>
        <w:top w:val="none" w:sz="0" w:space="0" w:color="auto"/>
        <w:left w:val="none" w:sz="0" w:space="0" w:color="auto"/>
        <w:bottom w:val="none" w:sz="0" w:space="0" w:color="auto"/>
        <w:right w:val="none" w:sz="0" w:space="0" w:color="auto"/>
      </w:divBdr>
    </w:div>
    <w:div w:id="648216944">
      <w:bodyDiv w:val="1"/>
      <w:marLeft w:val="0"/>
      <w:marRight w:val="0"/>
      <w:marTop w:val="0"/>
      <w:marBottom w:val="0"/>
      <w:divBdr>
        <w:top w:val="none" w:sz="0" w:space="0" w:color="auto"/>
        <w:left w:val="none" w:sz="0" w:space="0" w:color="auto"/>
        <w:bottom w:val="none" w:sz="0" w:space="0" w:color="auto"/>
        <w:right w:val="none" w:sz="0" w:space="0" w:color="auto"/>
      </w:divBdr>
    </w:div>
    <w:div w:id="665286295">
      <w:bodyDiv w:val="1"/>
      <w:marLeft w:val="0"/>
      <w:marRight w:val="0"/>
      <w:marTop w:val="0"/>
      <w:marBottom w:val="0"/>
      <w:divBdr>
        <w:top w:val="none" w:sz="0" w:space="0" w:color="auto"/>
        <w:left w:val="none" w:sz="0" w:space="0" w:color="auto"/>
        <w:bottom w:val="none" w:sz="0" w:space="0" w:color="auto"/>
        <w:right w:val="none" w:sz="0" w:space="0" w:color="auto"/>
      </w:divBdr>
    </w:div>
    <w:div w:id="674844400">
      <w:bodyDiv w:val="1"/>
      <w:marLeft w:val="0"/>
      <w:marRight w:val="0"/>
      <w:marTop w:val="0"/>
      <w:marBottom w:val="0"/>
      <w:divBdr>
        <w:top w:val="none" w:sz="0" w:space="0" w:color="auto"/>
        <w:left w:val="none" w:sz="0" w:space="0" w:color="auto"/>
        <w:bottom w:val="none" w:sz="0" w:space="0" w:color="auto"/>
        <w:right w:val="none" w:sz="0" w:space="0" w:color="auto"/>
      </w:divBdr>
    </w:div>
    <w:div w:id="684790302">
      <w:bodyDiv w:val="1"/>
      <w:marLeft w:val="0"/>
      <w:marRight w:val="0"/>
      <w:marTop w:val="0"/>
      <w:marBottom w:val="0"/>
      <w:divBdr>
        <w:top w:val="none" w:sz="0" w:space="0" w:color="auto"/>
        <w:left w:val="none" w:sz="0" w:space="0" w:color="auto"/>
        <w:bottom w:val="none" w:sz="0" w:space="0" w:color="auto"/>
        <w:right w:val="none" w:sz="0" w:space="0" w:color="auto"/>
      </w:divBdr>
    </w:div>
    <w:div w:id="685137764">
      <w:bodyDiv w:val="1"/>
      <w:marLeft w:val="0"/>
      <w:marRight w:val="0"/>
      <w:marTop w:val="0"/>
      <w:marBottom w:val="0"/>
      <w:divBdr>
        <w:top w:val="none" w:sz="0" w:space="0" w:color="auto"/>
        <w:left w:val="none" w:sz="0" w:space="0" w:color="auto"/>
        <w:bottom w:val="none" w:sz="0" w:space="0" w:color="auto"/>
        <w:right w:val="none" w:sz="0" w:space="0" w:color="auto"/>
      </w:divBdr>
    </w:div>
    <w:div w:id="689334731">
      <w:bodyDiv w:val="1"/>
      <w:marLeft w:val="0"/>
      <w:marRight w:val="0"/>
      <w:marTop w:val="0"/>
      <w:marBottom w:val="0"/>
      <w:divBdr>
        <w:top w:val="none" w:sz="0" w:space="0" w:color="auto"/>
        <w:left w:val="none" w:sz="0" w:space="0" w:color="auto"/>
        <w:bottom w:val="none" w:sz="0" w:space="0" w:color="auto"/>
        <w:right w:val="none" w:sz="0" w:space="0" w:color="auto"/>
      </w:divBdr>
    </w:div>
    <w:div w:id="692729232">
      <w:bodyDiv w:val="1"/>
      <w:marLeft w:val="0"/>
      <w:marRight w:val="0"/>
      <w:marTop w:val="0"/>
      <w:marBottom w:val="0"/>
      <w:divBdr>
        <w:top w:val="none" w:sz="0" w:space="0" w:color="auto"/>
        <w:left w:val="none" w:sz="0" w:space="0" w:color="auto"/>
        <w:bottom w:val="none" w:sz="0" w:space="0" w:color="auto"/>
        <w:right w:val="none" w:sz="0" w:space="0" w:color="auto"/>
      </w:divBdr>
    </w:div>
    <w:div w:id="699479177">
      <w:bodyDiv w:val="1"/>
      <w:marLeft w:val="0"/>
      <w:marRight w:val="0"/>
      <w:marTop w:val="0"/>
      <w:marBottom w:val="0"/>
      <w:divBdr>
        <w:top w:val="none" w:sz="0" w:space="0" w:color="auto"/>
        <w:left w:val="none" w:sz="0" w:space="0" w:color="auto"/>
        <w:bottom w:val="none" w:sz="0" w:space="0" w:color="auto"/>
        <w:right w:val="none" w:sz="0" w:space="0" w:color="auto"/>
      </w:divBdr>
    </w:div>
    <w:div w:id="710500163">
      <w:bodyDiv w:val="1"/>
      <w:marLeft w:val="0"/>
      <w:marRight w:val="0"/>
      <w:marTop w:val="0"/>
      <w:marBottom w:val="0"/>
      <w:divBdr>
        <w:top w:val="none" w:sz="0" w:space="0" w:color="auto"/>
        <w:left w:val="none" w:sz="0" w:space="0" w:color="auto"/>
        <w:bottom w:val="none" w:sz="0" w:space="0" w:color="auto"/>
        <w:right w:val="none" w:sz="0" w:space="0" w:color="auto"/>
      </w:divBdr>
    </w:div>
    <w:div w:id="722141693">
      <w:bodyDiv w:val="1"/>
      <w:marLeft w:val="0"/>
      <w:marRight w:val="0"/>
      <w:marTop w:val="0"/>
      <w:marBottom w:val="0"/>
      <w:divBdr>
        <w:top w:val="none" w:sz="0" w:space="0" w:color="auto"/>
        <w:left w:val="none" w:sz="0" w:space="0" w:color="auto"/>
        <w:bottom w:val="none" w:sz="0" w:space="0" w:color="auto"/>
        <w:right w:val="none" w:sz="0" w:space="0" w:color="auto"/>
      </w:divBdr>
    </w:div>
    <w:div w:id="723796080">
      <w:bodyDiv w:val="1"/>
      <w:marLeft w:val="0"/>
      <w:marRight w:val="0"/>
      <w:marTop w:val="0"/>
      <w:marBottom w:val="0"/>
      <w:divBdr>
        <w:top w:val="none" w:sz="0" w:space="0" w:color="auto"/>
        <w:left w:val="none" w:sz="0" w:space="0" w:color="auto"/>
        <w:bottom w:val="none" w:sz="0" w:space="0" w:color="auto"/>
        <w:right w:val="none" w:sz="0" w:space="0" w:color="auto"/>
      </w:divBdr>
    </w:div>
    <w:div w:id="726879770">
      <w:bodyDiv w:val="1"/>
      <w:marLeft w:val="0"/>
      <w:marRight w:val="0"/>
      <w:marTop w:val="0"/>
      <w:marBottom w:val="0"/>
      <w:divBdr>
        <w:top w:val="none" w:sz="0" w:space="0" w:color="auto"/>
        <w:left w:val="none" w:sz="0" w:space="0" w:color="auto"/>
        <w:bottom w:val="none" w:sz="0" w:space="0" w:color="auto"/>
        <w:right w:val="none" w:sz="0" w:space="0" w:color="auto"/>
      </w:divBdr>
    </w:div>
    <w:div w:id="728267989">
      <w:bodyDiv w:val="1"/>
      <w:marLeft w:val="0"/>
      <w:marRight w:val="0"/>
      <w:marTop w:val="0"/>
      <w:marBottom w:val="0"/>
      <w:divBdr>
        <w:top w:val="none" w:sz="0" w:space="0" w:color="auto"/>
        <w:left w:val="none" w:sz="0" w:space="0" w:color="auto"/>
        <w:bottom w:val="none" w:sz="0" w:space="0" w:color="auto"/>
        <w:right w:val="none" w:sz="0" w:space="0" w:color="auto"/>
      </w:divBdr>
    </w:div>
    <w:div w:id="738795164">
      <w:bodyDiv w:val="1"/>
      <w:marLeft w:val="0"/>
      <w:marRight w:val="0"/>
      <w:marTop w:val="0"/>
      <w:marBottom w:val="0"/>
      <w:divBdr>
        <w:top w:val="none" w:sz="0" w:space="0" w:color="auto"/>
        <w:left w:val="none" w:sz="0" w:space="0" w:color="auto"/>
        <w:bottom w:val="none" w:sz="0" w:space="0" w:color="auto"/>
        <w:right w:val="none" w:sz="0" w:space="0" w:color="auto"/>
      </w:divBdr>
    </w:div>
    <w:div w:id="744690314">
      <w:bodyDiv w:val="1"/>
      <w:marLeft w:val="0"/>
      <w:marRight w:val="0"/>
      <w:marTop w:val="0"/>
      <w:marBottom w:val="0"/>
      <w:divBdr>
        <w:top w:val="none" w:sz="0" w:space="0" w:color="auto"/>
        <w:left w:val="none" w:sz="0" w:space="0" w:color="auto"/>
        <w:bottom w:val="none" w:sz="0" w:space="0" w:color="auto"/>
        <w:right w:val="none" w:sz="0" w:space="0" w:color="auto"/>
      </w:divBdr>
    </w:div>
    <w:div w:id="747456256">
      <w:bodyDiv w:val="1"/>
      <w:marLeft w:val="0"/>
      <w:marRight w:val="0"/>
      <w:marTop w:val="0"/>
      <w:marBottom w:val="0"/>
      <w:divBdr>
        <w:top w:val="none" w:sz="0" w:space="0" w:color="auto"/>
        <w:left w:val="none" w:sz="0" w:space="0" w:color="auto"/>
        <w:bottom w:val="none" w:sz="0" w:space="0" w:color="auto"/>
        <w:right w:val="none" w:sz="0" w:space="0" w:color="auto"/>
      </w:divBdr>
    </w:div>
    <w:div w:id="748313250">
      <w:bodyDiv w:val="1"/>
      <w:marLeft w:val="0"/>
      <w:marRight w:val="0"/>
      <w:marTop w:val="0"/>
      <w:marBottom w:val="0"/>
      <w:divBdr>
        <w:top w:val="none" w:sz="0" w:space="0" w:color="auto"/>
        <w:left w:val="none" w:sz="0" w:space="0" w:color="auto"/>
        <w:bottom w:val="none" w:sz="0" w:space="0" w:color="auto"/>
        <w:right w:val="none" w:sz="0" w:space="0" w:color="auto"/>
      </w:divBdr>
    </w:div>
    <w:div w:id="748620266">
      <w:bodyDiv w:val="1"/>
      <w:marLeft w:val="0"/>
      <w:marRight w:val="0"/>
      <w:marTop w:val="0"/>
      <w:marBottom w:val="0"/>
      <w:divBdr>
        <w:top w:val="none" w:sz="0" w:space="0" w:color="auto"/>
        <w:left w:val="none" w:sz="0" w:space="0" w:color="auto"/>
        <w:bottom w:val="none" w:sz="0" w:space="0" w:color="auto"/>
        <w:right w:val="none" w:sz="0" w:space="0" w:color="auto"/>
      </w:divBdr>
    </w:div>
    <w:div w:id="764769087">
      <w:bodyDiv w:val="1"/>
      <w:marLeft w:val="0"/>
      <w:marRight w:val="0"/>
      <w:marTop w:val="0"/>
      <w:marBottom w:val="0"/>
      <w:divBdr>
        <w:top w:val="none" w:sz="0" w:space="0" w:color="auto"/>
        <w:left w:val="none" w:sz="0" w:space="0" w:color="auto"/>
        <w:bottom w:val="none" w:sz="0" w:space="0" w:color="auto"/>
        <w:right w:val="none" w:sz="0" w:space="0" w:color="auto"/>
      </w:divBdr>
    </w:div>
    <w:div w:id="765346080">
      <w:bodyDiv w:val="1"/>
      <w:marLeft w:val="0"/>
      <w:marRight w:val="0"/>
      <w:marTop w:val="0"/>
      <w:marBottom w:val="0"/>
      <w:divBdr>
        <w:top w:val="none" w:sz="0" w:space="0" w:color="auto"/>
        <w:left w:val="none" w:sz="0" w:space="0" w:color="auto"/>
        <w:bottom w:val="none" w:sz="0" w:space="0" w:color="auto"/>
        <w:right w:val="none" w:sz="0" w:space="0" w:color="auto"/>
      </w:divBdr>
    </w:div>
    <w:div w:id="767428380">
      <w:bodyDiv w:val="1"/>
      <w:marLeft w:val="0"/>
      <w:marRight w:val="0"/>
      <w:marTop w:val="0"/>
      <w:marBottom w:val="0"/>
      <w:divBdr>
        <w:top w:val="none" w:sz="0" w:space="0" w:color="auto"/>
        <w:left w:val="none" w:sz="0" w:space="0" w:color="auto"/>
        <w:bottom w:val="none" w:sz="0" w:space="0" w:color="auto"/>
        <w:right w:val="none" w:sz="0" w:space="0" w:color="auto"/>
      </w:divBdr>
    </w:div>
    <w:div w:id="777718948">
      <w:bodyDiv w:val="1"/>
      <w:marLeft w:val="0"/>
      <w:marRight w:val="0"/>
      <w:marTop w:val="0"/>
      <w:marBottom w:val="0"/>
      <w:divBdr>
        <w:top w:val="none" w:sz="0" w:space="0" w:color="auto"/>
        <w:left w:val="none" w:sz="0" w:space="0" w:color="auto"/>
        <w:bottom w:val="none" w:sz="0" w:space="0" w:color="auto"/>
        <w:right w:val="none" w:sz="0" w:space="0" w:color="auto"/>
      </w:divBdr>
    </w:div>
    <w:div w:id="778527090">
      <w:bodyDiv w:val="1"/>
      <w:marLeft w:val="0"/>
      <w:marRight w:val="0"/>
      <w:marTop w:val="0"/>
      <w:marBottom w:val="0"/>
      <w:divBdr>
        <w:top w:val="none" w:sz="0" w:space="0" w:color="auto"/>
        <w:left w:val="none" w:sz="0" w:space="0" w:color="auto"/>
        <w:bottom w:val="none" w:sz="0" w:space="0" w:color="auto"/>
        <w:right w:val="none" w:sz="0" w:space="0" w:color="auto"/>
      </w:divBdr>
    </w:div>
    <w:div w:id="780881758">
      <w:bodyDiv w:val="1"/>
      <w:marLeft w:val="0"/>
      <w:marRight w:val="0"/>
      <w:marTop w:val="0"/>
      <w:marBottom w:val="0"/>
      <w:divBdr>
        <w:top w:val="none" w:sz="0" w:space="0" w:color="auto"/>
        <w:left w:val="none" w:sz="0" w:space="0" w:color="auto"/>
        <w:bottom w:val="none" w:sz="0" w:space="0" w:color="auto"/>
        <w:right w:val="none" w:sz="0" w:space="0" w:color="auto"/>
      </w:divBdr>
    </w:div>
    <w:div w:id="782380507">
      <w:bodyDiv w:val="1"/>
      <w:marLeft w:val="0"/>
      <w:marRight w:val="0"/>
      <w:marTop w:val="0"/>
      <w:marBottom w:val="0"/>
      <w:divBdr>
        <w:top w:val="none" w:sz="0" w:space="0" w:color="auto"/>
        <w:left w:val="none" w:sz="0" w:space="0" w:color="auto"/>
        <w:bottom w:val="none" w:sz="0" w:space="0" w:color="auto"/>
        <w:right w:val="none" w:sz="0" w:space="0" w:color="auto"/>
      </w:divBdr>
    </w:div>
    <w:div w:id="783884581">
      <w:bodyDiv w:val="1"/>
      <w:marLeft w:val="0"/>
      <w:marRight w:val="0"/>
      <w:marTop w:val="0"/>
      <w:marBottom w:val="0"/>
      <w:divBdr>
        <w:top w:val="none" w:sz="0" w:space="0" w:color="auto"/>
        <w:left w:val="none" w:sz="0" w:space="0" w:color="auto"/>
        <w:bottom w:val="none" w:sz="0" w:space="0" w:color="auto"/>
        <w:right w:val="none" w:sz="0" w:space="0" w:color="auto"/>
      </w:divBdr>
    </w:div>
    <w:div w:id="789013999">
      <w:bodyDiv w:val="1"/>
      <w:marLeft w:val="0"/>
      <w:marRight w:val="0"/>
      <w:marTop w:val="0"/>
      <w:marBottom w:val="0"/>
      <w:divBdr>
        <w:top w:val="none" w:sz="0" w:space="0" w:color="auto"/>
        <w:left w:val="none" w:sz="0" w:space="0" w:color="auto"/>
        <w:bottom w:val="none" w:sz="0" w:space="0" w:color="auto"/>
        <w:right w:val="none" w:sz="0" w:space="0" w:color="auto"/>
      </w:divBdr>
    </w:div>
    <w:div w:id="789711166">
      <w:bodyDiv w:val="1"/>
      <w:marLeft w:val="0"/>
      <w:marRight w:val="0"/>
      <w:marTop w:val="0"/>
      <w:marBottom w:val="0"/>
      <w:divBdr>
        <w:top w:val="none" w:sz="0" w:space="0" w:color="auto"/>
        <w:left w:val="none" w:sz="0" w:space="0" w:color="auto"/>
        <w:bottom w:val="none" w:sz="0" w:space="0" w:color="auto"/>
        <w:right w:val="none" w:sz="0" w:space="0" w:color="auto"/>
      </w:divBdr>
    </w:div>
    <w:div w:id="798495158">
      <w:bodyDiv w:val="1"/>
      <w:marLeft w:val="0"/>
      <w:marRight w:val="0"/>
      <w:marTop w:val="0"/>
      <w:marBottom w:val="0"/>
      <w:divBdr>
        <w:top w:val="none" w:sz="0" w:space="0" w:color="auto"/>
        <w:left w:val="none" w:sz="0" w:space="0" w:color="auto"/>
        <w:bottom w:val="none" w:sz="0" w:space="0" w:color="auto"/>
        <w:right w:val="none" w:sz="0" w:space="0" w:color="auto"/>
      </w:divBdr>
    </w:div>
    <w:div w:id="803237865">
      <w:bodyDiv w:val="1"/>
      <w:marLeft w:val="0"/>
      <w:marRight w:val="0"/>
      <w:marTop w:val="0"/>
      <w:marBottom w:val="0"/>
      <w:divBdr>
        <w:top w:val="none" w:sz="0" w:space="0" w:color="auto"/>
        <w:left w:val="none" w:sz="0" w:space="0" w:color="auto"/>
        <w:bottom w:val="none" w:sz="0" w:space="0" w:color="auto"/>
        <w:right w:val="none" w:sz="0" w:space="0" w:color="auto"/>
      </w:divBdr>
    </w:div>
    <w:div w:id="806053132">
      <w:bodyDiv w:val="1"/>
      <w:marLeft w:val="0"/>
      <w:marRight w:val="0"/>
      <w:marTop w:val="0"/>
      <w:marBottom w:val="0"/>
      <w:divBdr>
        <w:top w:val="none" w:sz="0" w:space="0" w:color="auto"/>
        <w:left w:val="none" w:sz="0" w:space="0" w:color="auto"/>
        <w:bottom w:val="none" w:sz="0" w:space="0" w:color="auto"/>
        <w:right w:val="none" w:sz="0" w:space="0" w:color="auto"/>
      </w:divBdr>
    </w:div>
    <w:div w:id="811337469">
      <w:bodyDiv w:val="1"/>
      <w:marLeft w:val="0"/>
      <w:marRight w:val="0"/>
      <w:marTop w:val="0"/>
      <w:marBottom w:val="0"/>
      <w:divBdr>
        <w:top w:val="none" w:sz="0" w:space="0" w:color="auto"/>
        <w:left w:val="none" w:sz="0" w:space="0" w:color="auto"/>
        <w:bottom w:val="none" w:sz="0" w:space="0" w:color="auto"/>
        <w:right w:val="none" w:sz="0" w:space="0" w:color="auto"/>
      </w:divBdr>
    </w:div>
    <w:div w:id="827139820">
      <w:bodyDiv w:val="1"/>
      <w:marLeft w:val="0"/>
      <w:marRight w:val="0"/>
      <w:marTop w:val="0"/>
      <w:marBottom w:val="0"/>
      <w:divBdr>
        <w:top w:val="none" w:sz="0" w:space="0" w:color="auto"/>
        <w:left w:val="none" w:sz="0" w:space="0" w:color="auto"/>
        <w:bottom w:val="none" w:sz="0" w:space="0" w:color="auto"/>
        <w:right w:val="none" w:sz="0" w:space="0" w:color="auto"/>
      </w:divBdr>
    </w:div>
    <w:div w:id="832843105">
      <w:bodyDiv w:val="1"/>
      <w:marLeft w:val="0"/>
      <w:marRight w:val="0"/>
      <w:marTop w:val="0"/>
      <w:marBottom w:val="0"/>
      <w:divBdr>
        <w:top w:val="none" w:sz="0" w:space="0" w:color="auto"/>
        <w:left w:val="none" w:sz="0" w:space="0" w:color="auto"/>
        <w:bottom w:val="none" w:sz="0" w:space="0" w:color="auto"/>
        <w:right w:val="none" w:sz="0" w:space="0" w:color="auto"/>
      </w:divBdr>
    </w:div>
    <w:div w:id="872815400">
      <w:bodyDiv w:val="1"/>
      <w:marLeft w:val="0"/>
      <w:marRight w:val="0"/>
      <w:marTop w:val="0"/>
      <w:marBottom w:val="0"/>
      <w:divBdr>
        <w:top w:val="none" w:sz="0" w:space="0" w:color="auto"/>
        <w:left w:val="none" w:sz="0" w:space="0" w:color="auto"/>
        <w:bottom w:val="none" w:sz="0" w:space="0" w:color="auto"/>
        <w:right w:val="none" w:sz="0" w:space="0" w:color="auto"/>
      </w:divBdr>
    </w:div>
    <w:div w:id="883256183">
      <w:bodyDiv w:val="1"/>
      <w:marLeft w:val="0"/>
      <w:marRight w:val="0"/>
      <w:marTop w:val="0"/>
      <w:marBottom w:val="0"/>
      <w:divBdr>
        <w:top w:val="none" w:sz="0" w:space="0" w:color="auto"/>
        <w:left w:val="none" w:sz="0" w:space="0" w:color="auto"/>
        <w:bottom w:val="none" w:sz="0" w:space="0" w:color="auto"/>
        <w:right w:val="none" w:sz="0" w:space="0" w:color="auto"/>
      </w:divBdr>
    </w:div>
    <w:div w:id="889995863">
      <w:bodyDiv w:val="1"/>
      <w:marLeft w:val="0"/>
      <w:marRight w:val="0"/>
      <w:marTop w:val="0"/>
      <w:marBottom w:val="0"/>
      <w:divBdr>
        <w:top w:val="none" w:sz="0" w:space="0" w:color="auto"/>
        <w:left w:val="none" w:sz="0" w:space="0" w:color="auto"/>
        <w:bottom w:val="none" w:sz="0" w:space="0" w:color="auto"/>
        <w:right w:val="none" w:sz="0" w:space="0" w:color="auto"/>
      </w:divBdr>
    </w:div>
    <w:div w:id="894388734">
      <w:bodyDiv w:val="1"/>
      <w:marLeft w:val="0"/>
      <w:marRight w:val="0"/>
      <w:marTop w:val="0"/>
      <w:marBottom w:val="0"/>
      <w:divBdr>
        <w:top w:val="none" w:sz="0" w:space="0" w:color="auto"/>
        <w:left w:val="none" w:sz="0" w:space="0" w:color="auto"/>
        <w:bottom w:val="none" w:sz="0" w:space="0" w:color="auto"/>
        <w:right w:val="none" w:sz="0" w:space="0" w:color="auto"/>
      </w:divBdr>
    </w:div>
    <w:div w:id="911549456">
      <w:bodyDiv w:val="1"/>
      <w:marLeft w:val="0"/>
      <w:marRight w:val="0"/>
      <w:marTop w:val="0"/>
      <w:marBottom w:val="0"/>
      <w:divBdr>
        <w:top w:val="none" w:sz="0" w:space="0" w:color="auto"/>
        <w:left w:val="none" w:sz="0" w:space="0" w:color="auto"/>
        <w:bottom w:val="none" w:sz="0" w:space="0" w:color="auto"/>
        <w:right w:val="none" w:sz="0" w:space="0" w:color="auto"/>
      </w:divBdr>
    </w:div>
    <w:div w:id="920721048">
      <w:bodyDiv w:val="1"/>
      <w:marLeft w:val="0"/>
      <w:marRight w:val="0"/>
      <w:marTop w:val="0"/>
      <w:marBottom w:val="0"/>
      <w:divBdr>
        <w:top w:val="none" w:sz="0" w:space="0" w:color="auto"/>
        <w:left w:val="none" w:sz="0" w:space="0" w:color="auto"/>
        <w:bottom w:val="none" w:sz="0" w:space="0" w:color="auto"/>
        <w:right w:val="none" w:sz="0" w:space="0" w:color="auto"/>
      </w:divBdr>
    </w:div>
    <w:div w:id="940336432">
      <w:bodyDiv w:val="1"/>
      <w:marLeft w:val="0"/>
      <w:marRight w:val="0"/>
      <w:marTop w:val="0"/>
      <w:marBottom w:val="0"/>
      <w:divBdr>
        <w:top w:val="none" w:sz="0" w:space="0" w:color="auto"/>
        <w:left w:val="none" w:sz="0" w:space="0" w:color="auto"/>
        <w:bottom w:val="none" w:sz="0" w:space="0" w:color="auto"/>
        <w:right w:val="none" w:sz="0" w:space="0" w:color="auto"/>
      </w:divBdr>
    </w:div>
    <w:div w:id="944732072">
      <w:bodyDiv w:val="1"/>
      <w:marLeft w:val="0"/>
      <w:marRight w:val="0"/>
      <w:marTop w:val="0"/>
      <w:marBottom w:val="0"/>
      <w:divBdr>
        <w:top w:val="none" w:sz="0" w:space="0" w:color="auto"/>
        <w:left w:val="none" w:sz="0" w:space="0" w:color="auto"/>
        <w:bottom w:val="none" w:sz="0" w:space="0" w:color="auto"/>
        <w:right w:val="none" w:sz="0" w:space="0" w:color="auto"/>
      </w:divBdr>
    </w:div>
    <w:div w:id="954213016">
      <w:bodyDiv w:val="1"/>
      <w:marLeft w:val="0"/>
      <w:marRight w:val="0"/>
      <w:marTop w:val="0"/>
      <w:marBottom w:val="0"/>
      <w:divBdr>
        <w:top w:val="none" w:sz="0" w:space="0" w:color="auto"/>
        <w:left w:val="none" w:sz="0" w:space="0" w:color="auto"/>
        <w:bottom w:val="none" w:sz="0" w:space="0" w:color="auto"/>
        <w:right w:val="none" w:sz="0" w:space="0" w:color="auto"/>
      </w:divBdr>
    </w:div>
    <w:div w:id="955716139">
      <w:bodyDiv w:val="1"/>
      <w:marLeft w:val="0"/>
      <w:marRight w:val="0"/>
      <w:marTop w:val="0"/>
      <w:marBottom w:val="0"/>
      <w:divBdr>
        <w:top w:val="none" w:sz="0" w:space="0" w:color="auto"/>
        <w:left w:val="none" w:sz="0" w:space="0" w:color="auto"/>
        <w:bottom w:val="none" w:sz="0" w:space="0" w:color="auto"/>
        <w:right w:val="none" w:sz="0" w:space="0" w:color="auto"/>
      </w:divBdr>
    </w:div>
    <w:div w:id="970092674">
      <w:bodyDiv w:val="1"/>
      <w:marLeft w:val="0"/>
      <w:marRight w:val="0"/>
      <w:marTop w:val="0"/>
      <w:marBottom w:val="0"/>
      <w:divBdr>
        <w:top w:val="none" w:sz="0" w:space="0" w:color="auto"/>
        <w:left w:val="none" w:sz="0" w:space="0" w:color="auto"/>
        <w:bottom w:val="none" w:sz="0" w:space="0" w:color="auto"/>
        <w:right w:val="none" w:sz="0" w:space="0" w:color="auto"/>
      </w:divBdr>
    </w:div>
    <w:div w:id="971517919">
      <w:bodyDiv w:val="1"/>
      <w:marLeft w:val="0"/>
      <w:marRight w:val="0"/>
      <w:marTop w:val="0"/>
      <w:marBottom w:val="0"/>
      <w:divBdr>
        <w:top w:val="none" w:sz="0" w:space="0" w:color="auto"/>
        <w:left w:val="none" w:sz="0" w:space="0" w:color="auto"/>
        <w:bottom w:val="none" w:sz="0" w:space="0" w:color="auto"/>
        <w:right w:val="none" w:sz="0" w:space="0" w:color="auto"/>
      </w:divBdr>
    </w:div>
    <w:div w:id="978611191">
      <w:bodyDiv w:val="1"/>
      <w:marLeft w:val="0"/>
      <w:marRight w:val="0"/>
      <w:marTop w:val="0"/>
      <w:marBottom w:val="0"/>
      <w:divBdr>
        <w:top w:val="none" w:sz="0" w:space="0" w:color="auto"/>
        <w:left w:val="none" w:sz="0" w:space="0" w:color="auto"/>
        <w:bottom w:val="none" w:sz="0" w:space="0" w:color="auto"/>
        <w:right w:val="none" w:sz="0" w:space="0" w:color="auto"/>
      </w:divBdr>
    </w:div>
    <w:div w:id="996113538">
      <w:bodyDiv w:val="1"/>
      <w:marLeft w:val="0"/>
      <w:marRight w:val="0"/>
      <w:marTop w:val="0"/>
      <w:marBottom w:val="0"/>
      <w:divBdr>
        <w:top w:val="none" w:sz="0" w:space="0" w:color="auto"/>
        <w:left w:val="none" w:sz="0" w:space="0" w:color="auto"/>
        <w:bottom w:val="none" w:sz="0" w:space="0" w:color="auto"/>
        <w:right w:val="none" w:sz="0" w:space="0" w:color="auto"/>
      </w:divBdr>
    </w:div>
    <w:div w:id="1004361379">
      <w:bodyDiv w:val="1"/>
      <w:marLeft w:val="0"/>
      <w:marRight w:val="0"/>
      <w:marTop w:val="0"/>
      <w:marBottom w:val="0"/>
      <w:divBdr>
        <w:top w:val="none" w:sz="0" w:space="0" w:color="auto"/>
        <w:left w:val="none" w:sz="0" w:space="0" w:color="auto"/>
        <w:bottom w:val="none" w:sz="0" w:space="0" w:color="auto"/>
        <w:right w:val="none" w:sz="0" w:space="0" w:color="auto"/>
      </w:divBdr>
    </w:div>
    <w:div w:id="1011226752">
      <w:bodyDiv w:val="1"/>
      <w:marLeft w:val="0"/>
      <w:marRight w:val="0"/>
      <w:marTop w:val="0"/>
      <w:marBottom w:val="0"/>
      <w:divBdr>
        <w:top w:val="none" w:sz="0" w:space="0" w:color="auto"/>
        <w:left w:val="none" w:sz="0" w:space="0" w:color="auto"/>
        <w:bottom w:val="none" w:sz="0" w:space="0" w:color="auto"/>
        <w:right w:val="none" w:sz="0" w:space="0" w:color="auto"/>
      </w:divBdr>
    </w:div>
    <w:div w:id="1028024886">
      <w:bodyDiv w:val="1"/>
      <w:marLeft w:val="0"/>
      <w:marRight w:val="0"/>
      <w:marTop w:val="0"/>
      <w:marBottom w:val="0"/>
      <w:divBdr>
        <w:top w:val="none" w:sz="0" w:space="0" w:color="auto"/>
        <w:left w:val="none" w:sz="0" w:space="0" w:color="auto"/>
        <w:bottom w:val="none" w:sz="0" w:space="0" w:color="auto"/>
        <w:right w:val="none" w:sz="0" w:space="0" w:color="auto"/>
      </w:divBdr>
    </w:div>
    <w:div w:id="1035883125">
      <w:bodyDiv w:val="1"/>
      <w:marLeft w:val="0"/>
      <w:marRight w:val="0"/>
      <w:marTop w:val="0"/>
      <w:marBottom w:val="0"/>
      <w:divBdr>
        <w:top w:val="none" w:sz="0" w:space="0" w:color="auto"/>
        <w:left w:val="none" w:sz="0" w:space="0" w:color="auto"/>
        <w:bottom w:val="none" w:sz="0" w:space="0" w:color="auto"/>
        <w:right w:val="none" w:sz="0" w:space="0" w:color="auto"/>
      </w:divBdr>
    </w:div>
    <w:div w:id="1037002875">
      <w:bodyDiv w:val="1"/>
      <w:marLeft w:val="0"/>
      <w:marRight w:val="0"/>
      <w:marTop w:val="0"/>
      <w:marBottom w:val="0"/>
      <w:divBdr>
        <w:top w:val="none" w:sz="0" w:space="0" w:color="auto"/>
        <w:left w:val="none" w:sz="0" w:space="0" w:color="auto"/>
        <w:bottom w:val="none" w:sz="0" w:space="0" w:color="auto"/>
        <w:right w:val="none" w:sz="0" w:space="0" w:color="auto"/>
      </w:divBdr>
    </w:div>
    <w:div w:id="1041902805">
      <w:bodyDiv w:val="1"/>
      <w:marLeft w:val="0"/>
      <w:marRight w:val="0"/>
      <w:marTop w:val="0"/>
      <w:marBottom w:val="0"/>
      <w:divBdr>
        <w:top w:val="none" w:sz="0" w:space="0" w:color="auto"/>
        <w:left w:val="none" w:sz="0" w:space="0" w:color="auto"/>
        <w:bottom w:val="none" w:sz="0" w:space="0" w:color="auto"/>
        <w:right w:val="none" w:sz="0" w:space="0" w:color="auto"/>
      </w:divBdr>
    </w:div>
    <w:div w:id="1046880352">
      <w:bodyDiv w:val="1"/>
      <w:marLeft w:val="0"/>
      <w:marRight w:val="0"/>
      <w:marTop w:val="0"/>
      <w:marBottom w:val="0"/>
      <w:divBdr>
        <w:top w:val="none" w:sz="0" w:space="0" w:color="auto"/>
        <w:left w:val="none" w:sz="0" w:space="0" w:color="auto"/>
        <w:bottom w:val="none" w:sz="0" w:space="0" w:color="auto"/>
        <w:right w:val="none" w:sz="0" w:space="0" w:color="auto"/>
      </w:divBdr>
    </w:div>
    <w:div w:id="1047948889">
      <w:bodyDiv w:val="1"/>
      <w:marLeft w:val="0"/>
      <w:marRight w:val="0"/>
      <w:marTop w:val="0"/>
      <w:marBottom w:val="0"/>
      <w:divBdr>
        <w:top w:val="none" w:sz="0" w:space="0" w:color="auto"/>
        <w:left w:val="none" w:sz="0" w:space="0" w:color="auto"/>
        <w:bottom w:val="none" w:sz="0" w:space="0" w:color="auto"/>
        <w:right w:val="none" w:sz="0" w:space="0" w:color="auto"/>
      </w:divBdr>
    </w:div>
    <w:div w:id="1061758102">
      <w:bodyDiv w:val="1"/>
      <w:marLeft w:val="0"/>
      <w:marRight w:val="0"/>
      <w:marTop w:val="0"/>
      <w:marBottom w:val="0"/>
      <w:divBdr>
        <w:top w:val="none" w:sz="0" w:space="0" w:color="auto"/>
        <w:left w:val="none" w:sz="0" w:space="0" w:color="auto"/>
        <w:bottom w:val="none" w:sz="0" w:space="0" w:color="auto"/>
        <w:right w:val="none" w:sz="0" w:space="0" w:color="auto"/>
      </w:divBdr>
    </w:div>
    <w:div w:id="1063523591">
      <w:bodyDiv w:val="1"/>
      <w:marLeft w:val="0"/>
      <w:marRight w:val="0"/>
      <w:marTop w:val="0"/>
      <w:marBottom w:val="0"/>
      <w:divBdr>
        <w:top w:val="none" w:sz="0" w:space="0" w:color="auto"/>
        <w:left w:val="none" w:sz="0" w:space="0" w:color="auto"/>
        <w:bottom w:val="none" w:sz="0" w:space="0" w:color="auto"/>
        <w:right w:val="none" w:sz="0" w:space="0" w:color="auto"/>
      </w:divBdr>
    </w:div>
    <w:div w:id="1070351530">
      <w:bodyDiv w:val="1"/>
      <w:marLeft w:val="0"/>
      <w:marRight w:val="0"/>
      <w:marTop w:val="0"/>
      <w:marBottom w:val="0"/>
      <w:divBdr>
        <w:top w:val="none" w:sz="0" w:space="0" w:color="auto"/>
        <w:left w:val="none" w:sz="0" w:space="0" w:color="auto"/>
        <w:bottom w:val="none" w:sz="0" w:space="0" w:color="auto"/>
        <w:right w:val="none" w:sz="0" w:space="0" w:color="auto"/>
      </w:divBdr>
    </w:div>
    <w:div w:id="1073510546">
      <w:bodyDiv w:val="1"/>
      <w:marLeft w:val="0"/>
      <w:marRight w:val="0"/>
      <w:marTop w:val="0"/>
      <w:marBottom w:val="0"/>
      <w:divBdr>
        <w:top w:val="none" w:sz="0" w:space="0" w:color="auto"/>
        <w:left w:val="none" w:sz="0" w:space="0" w:color="auto"/>
        <w:bottom w:val="none" w:sz="0" w:space="0" w:color="auto"/>
        <w:right w:val="none" w:sz="0" w:space="0" w:color="auto"/>
      </w:divBdr>
    </w:div>
    <w:div w:id="1076169978">
      <w:bodyDiv w:val="1"/>
      <w:marLeft w:val="0"/>
      <w:marRight w:val="0"/>
      <w:marTop w:val="0"/>
      <w:marBottom w:val="0"/>
      <w:divBdr>
        <w:top w:val="none" w:sz="0" w:space="0" w:color="auto"/>
        <w:left w:val="none" w:sz="0" w:space="0" w:color="auto"/>
        <w:bottom w:val="none" w:sz="0" w:space="0" w:color="auto"/>
        <w:right w:val="none" w:sz="0" w:space="0" w:color="auto"/>
      </w:divBdr>
    </w:div>
    <w:div w:id="1084380697">
      <w:bodyDiv w:val="1"/>
      <w:marLeft w:val="0"/>
      <w:marRight w:val="0"/>
      <w:marTop w:val="0"/>
      <w:marBottom w:val="0"/>
      <w:divBdr>
        <w:top w:val="none" w:sz="0" w:space="0" w:color="auto"/>
        <w:left w:val="none" w:sz="0" w:space="0" w:color="auto"/>
        <w:bottom w:val="none" w:sz="0" w:space="0" w:color="auto"/>
        <w:right w:val="none" w:sz="0" w:space="0" w:color="auto"/>
      </w:divBdr>
    </w:div>
    <w:div w:id="1085684691">
      <w:bodyDiv w:val="1"/>
      <w:marLeft w:val="0"/>
      <w:marRight w:val="0"/>
      <w:marTop w:val="0"/>
      <w:marBottom w:val="0"/>
      <w:divBdr>
        <w:top w:val="none" w:sz="0" w:space="0" w:color="auto"/>
        <w:left w:val="none" w:sz="0" w:space="0" w:color="auto"/>
        <w:bottom w:val="none" w:sz="0" w:space="0" w:color="auto"/>
        <w:right w:val="none" w:sz="0" w:space="0" w:color="auto"/>
      </w:divBdr>
    </w:div>
    <w:div w:id="1113328454">
      <w:bodyDiv w:val="1"/>
      <w:marLeft w:val="0"/>
      <w:marRight w:val="0"/>
      <w:marTop w:val="0"/>
      <w:marBottom w:val="0"/>
      <w:divBdr>
        <w:top w:val="none" w:sz="0" w:space="0" w:color="auto"/>
        <w:left w:val="none" w:sz="0" w:space="0" w:color="auto"/>
        <w:bottom w:val="none" w:sz="0" w:space="0" w:color="auto"/>
        <w:right w:val="none" w:sz="0" w:space="0" w:color="auto"/>
      </w:divBdr>
    </w:div>
    <w:div w:id="1115557854">
      <w:bodyDiv w:val="1"/>
      <w:marLeft w:val="0"/>
      <w:marRight w:val="0"/>
      <w:marTop w:val="0"/>
      <w:marBottom w:val="0"/>
      <w:divBdr>
        <w:top w:val="none" w:sz="0" w:space="0" w:color="auto"/>
        <w:left w:val="none" w:sz="0" w:space="0" w:color="auto"/>
        <w:bottom w:val="none" w:sz="0" w:space="0" w:color="auto"/>
        <w:right w:val="none" w:sz="0" w:space="0" w:color="auto"/>
      </w:divBdr>
    </w:div>
    <w:div w:id="1122572097">
      <w:bodyDiv w:val="1"/>
      <w:marLeft w:val="0"/>
      <w:marRight w:val="0"/>
      <w:marTop w:val="0"/>
      <w:marBottom w:val="0"/>
      <w:divBdr>
        <w:top w:val="none" w:sz="0" w:space="0" w:color="auto"/>
        <w:left w:val="none" w:sz="0" w:space="0" w:color="auto"/>
        <w:bottom w:val="none" w:sz="0" w:space="0" w:color="auto"/>
        <w:right w:val="none" w:sz="0" w:space="0" w:color="auto"/>
      </w:divBdr>
    </w:div>
    <w:div w:id="1126896673">
      <w:bodyDiv w:val="1"/>
      <w:marLeft w:val="0"/>
      <w:marRight w:val="0"/>
      <w:marTop w:val="0"/>
      <w:marBottom w:val="0"/>
      <w:divBdr>
        <w:top w:val="none" w:sz="0" w:space="0" w:color="auto"/>
        <w:left w:val="none" w:sz="0" w:space="0" w:color="auto"/>
        <w:bottom w:val="none" w:sz="0" w:space="0" w:color="auto"/>
        <w:right w:val="none" w:sz="0" w:space="0" w:color="auto"/>
      </w:divBdr>
    </w:div>
    <w:div w:id="1140414848">
      <w:bodyDiv w:val="1"/>
      <w:marLeft w:val="0"/>
      <w:marRight w:val="0"/>
      <w:marTop w:val="0"/>
      <w:marBottom w:val="0"/>
      <w:divBdr>
        <w:top w:val="none" w:sz="0" w:space="0" w:color="auto"/>
        <w:left w:val="none" w:sz="0" w:space="0" w:color="auto"/>
        <w:bottom w:val="none" w:sz="0" w:space="0" w:color="auto"/>
        <w:right w:val="none" w:sz="0" w:space="0" w:color="auto"/>
      </w:divBdr>
    </w:div>
    <w:div w:id="1148939361">
      <w:bodyDiv w:val="1"/>
      <w:marLeft w:val="0"/>
      <w:marRight w:val="0"/>
      <w:marTop w:val="0"/>
      <w:marBottom w:val="0"/>
      <w:divBdr>
        <w:top w:val="none" w:sz="0" w:space="0" w:color="auto"/>
        <w:left w:val="none" w:sz="0" w:space="0" w:color="auto"/>
        <w:bottom w:val="none" w:sz="0" w:space="0" w:color="auto"/>
        <w:right w:val="none" w:sz="0" w:space="0" w:color="auto"/>
      </w:divBdr>
    </w:div>
    <w:div w:id="1153059848">
      <w:bodyDiv w:val="1"/>
      <w:marLeft w:val="0"/>
      <w:marRight w:val="0"/>
      <w:marTop w:val="0"/>
      <w:marBottom w:val="0"/>
      <w:divBdr>
        <w:top w:val="none" w:sz="0" w:space="0" w:color="auto"/>
        <w:left w:val="none" w:sz="0" w:space="0" w:color="auto"/>
        <w:bottom w:val="none" w:sz="0" w:space="0" w:color="auto"/>
        <w:right w:val="none" w:sz="0" w:space="0" w:color="auto"/>
      </w:divBdr>
    </w:div>
    <w:div w:id="1154299776">
      <w:bodyDiv w:val="1"/>
      <w:marLeft w:val="0"/>
      <w:marRight w:val="0"/>
      <w:marTop w:val="0"/>
      <w:marBottom w:val="0"/>
      <w:divBdr>
        <w:top w:val="none" w:sz="0" w:space="0" w:color="auto"/>
        <w:left w:val="none" w:sz="0" w:space="0" w:color="auto"/>
        <w:bottom w:val="none" w:sz="0" w:space="0" w:color="auto"/>
        <w:right w:val="none" w:sz="0" w:space="0" w:color="auto"/>
      </w:divBdr>
    </w:div>
    <w:div w:id="1157838615">
      <w:bodyDiv w:val="1"/>
      <w:marLeft w:val="0"/>
      <w:marRight w:val="0"/>
      <w:marTop w:val="0"/>
      <w:marBottom w:val="0"/>
      <w:divBdr>
        <w:top w:val="none" w:sz="0" w:space="0" w:color="auto"/>
        <w:left w:val="none" w:sz="0" w:space="0" w:color="auto"/>
        <w:bottom w:val="none" w:sz="0" w:space="0" w:color="auto"/>
        <w:right w:val="none" w:sz="0" w:space="0" w:color="auto"/>
      </w:divBdr>
    </w:div>
    <w:div w:id="1157921713">
      <w:bodyDiv w:val="1"/>
      <w:marLeft w:val="0"/>
      <w:marRight w:val="0"/>
      <w:marTop w:val="0"/>
      <w:marBottom w:val="0"/>
      <w:divBdr>
        <w:top w:val="none" w:sz="0" w:space="0" w:color="auto"/>
        <w:left w:val="none" w:sz="0" w:space="0" w:color="auto"/>
        <w:bottom w:val="none" w:sz="0" w:space="0" w:color="auto"/>
        <w:right w:val="none" w:sz="0" w:space="0" w:color="auto"/>
      </w:divBdr>
    </w:div>
    <w:div w:id="1158380393">
      <w:bodyDiv w:val="1"/>
      <w:marLeft w:val="0"/>
      <w:marRight w:val="0"/>
      <w:marTop w:val="0"/>
      <w:marBottom w:val="0"/>
      <w:divBdr>
        <w:top w:val="none" w:sz="0" w:space="0" w:color="auto"/>
        <w:left w:val="none" w:sz="0" w:space="0" w:color="auto"/>
        <w:bottom w:val="none" w:sz="0" w:space="0" w:color="auto"/>
        <w:right w:val="none" w:sz="0" w:space="0" w:color="auto"/>
      </w:divBdr>
    </w:div>
    <w:div w:id="1163739139">
      <w:bodyDiv w:val="1"/>
      <w:marLeft w:val="0"/>
      <w:marRight w:val="0"/>
      <w:marTop w:val="0"/>
      <w:marBottom w:val="0"/>
      <w:divBdr>
        <w:top w:val="none" w:sz="0" w:space="0" w:color="auto"/>
        <w:left w:val="none" w:sz="0" w:space="0" w:color="auto"/>
        <w:bottom w:val="none" w:sz="0" w:space="0" w:color="auto"/>
        <w:right w:val="none" w:sz="0" w:space="0" w:color="auto"/>
      </w:divBdr>
    </w:div>
    <w:div w:id="1193686607">
      <w:bodyDiv w:val="1"/>
      <w:marLeft w:val="0"/>
      <w:marRight w:val="0"/>
      <w:marTop w:val="0"/>
      <w:marBottom w:val="0"/>
      <w:divBdr>
        <w:top w:val="none" w:sz="0" w:space="0" w:color="auto"/>
        <w:left w:val="none" w:sz="0" w:space="0" w:color="auto"/>
        <w:bottom w:val="none" w:sz="0" w:space="0" w:color="auto"/>
        <w:right w:val="none" w:sz="0" w:space="0" w:color="auto"/>
      </w:divBdr>
    </w:div>
    <w:div w:id="1195119129">
      <w:bodyDiv w:val="1"/>
      <w:marLeft w:val="0"/>
      <w:marRight w:val="0"/>
      <w:marTop w:val="0"/>
      <w:marBottom w:val="0"/>
      <w:divBdr>
        <w:top w:val="none" w:sz="0" w:space="0" w:color="auto"/>
        <w:left w:val="none" w:sz="0" w:space="0" w:color="auto"/>
        <w:bottom w:val="none" w:sz="0" w:space="0" w:color="auto"/>
        <w:right w:val="none" w:sz="0" w:space="0" w:color="auto"/>
      </w:divBdr>
    </w:div>
    <w:div w:id="1199508028">
      <w:bodyDiv w:val="1"/>
      <w:marLeft w:val="0"/>
      <w:marRight w:val="0"/>
      <w:marTop w:val="0"/>
      <w:marBottom w:val="0"/>
      <w:divBdr>
        <w:top w:val="none" w:sz="0" w:space="0" w:color="auto"/>
        <w:left w:val="none" w:sz="0" w:space="0" w:color="auto"/>
        <w:bottom w:val="none" w:sz="0" w:space="0" w:color="auto"/>
        <w:right w:val="none" w:sz="0" w:space="0" w:color="auto"/>
      </w:divBdr>
    </w:div>
    <w:div w:id="1207260026">
      <w:bodyDiv w:val="1"/>
      <w:marLeft w:val="0"/>
      <w:marRight w:val="0"/>
      <w:marTop w:val="0"/>
      <w:marBottom w:val="0"/>
      <w:divBdr>
        <w:top w:val="none" w:sz="0" w:space="0" w:color="auto"/>
        <w:left w:val="none" w:sz="0" w:space="0" w:color="auto"/>
        <w:bottom w:val="none" w:sz="0" w:space="0" w:color="auto"/>
        <w:right w:val="none" w:sz="0" w:space="0" w:color="auto"/>
      </w:divBdr>
    </w:div>
    <w:div w:id="1217619271">
      <w:bodyDiv w:val="1"/>
      <w:marLeft w:val="0"/>
      <w:marRight w:val="0"/>
      <w:marTop w:val="0"/>
      <w:marBottom w:val="0"/>
      <w:divBdr>
        <w:top w:val="none" w:sz="0" w:space="0" w:color="auto"/>
        <w:left w:val="none" w:sz="0" w:space="0" w:color="auto"/>
        <w:bottom w:val="none" w:sz="0" w:space="0" w:color="auto"/>
        <w:right w:val="none" w:sz="0" w:space="0" w:color="auto"/>
      </w:divBdr>
    </w:div>
    <w:div w:id="1222401682">
      <w:bodyDiv w:val="1"/>
      <w:marLeft w:val="0"/>
      <w:marRight w:val="0"/>
      <w:marTop w:val="0"/>
      <w:marBottom w:val="0"/>
      <w:divBdr>
        <w:top w:val="none" w:sz="0" w:space="0" w:color="auto"/>
        <w:left w:val="none" w:sz="0" w:space="0" w:color="auto"/>
        <w:bottom w:val="none" w:sz="0" w:space="0" w:color="auto"/>
        <w:right w:val="none" w:sz="0" w:space="0" w:color="auto"/>
      </w:divBdr>
    </w:div>
    <w:div w:id="1222836506">
      <w:bodyDiv w:val="1"/>
      <w:marLeft w:val="0"/>
      <w:marRight w:val="0"/>
      <w:marTop w:val="0"/>
      <w:marBottom w:val="0"/>
      <w:divBdr>
        <w:top w:val="none" w:sz="0" w:space="0" w:color="auto"/>
        <w:left w:val="none" w:sz="0" w:space="0" w:color="auto"/>
        <w:bottom w:val="none" w:sz="0" w:space="0" w:color="auto"/>
        <w:right w:val="none" w:sz="0" w:space="0" w:color="auto"/>
      </w:divBdr>
    </w:div>
    <w:div w:id="1227375064">
      <w:bodyDiv w:val="1"/>
      <w:marLeft w:val="0"/>
      <w:marRight w:val="0"/>
      <w:marTop w:val="0"/>
      <w:marBottom w:val="0"/>
      <w:divBdr>
        <w:top w:val="none" w:sz="0" w:space="0" w:color="auto"/>
        <w:left w:val="none" w:sz="0" w:space="0" w:color="auto"/>
        <w:bottom w:val="none" w:sz="0" w:space="0" w:color="auto"/>
        <w:right w:val="none" w:sz="0" w:space="0" w:color="auto"/>
      </w:divBdr>
    </w:div>
    <w:div w:id="1228145602">
      <w:bodyDiv w:val="1"/>
      <w:marLeft w:val="0"/>
      <w:marRight w:val="0"/>
      <w:marTop w:val="0"/>
      <w:marBottom w:val="0"/>
      <w:divBdr>
        <w:top w:val="none" w:sz="0" w:space="0" w:color="auto"/>
        <w:left w:val="none" w:sz="0" w:space="0" w:color="auto"/>
        <w:bottom w:val="none" w:sz="0" w:space="0" w:color="auto"/>
        <w:right w:val="none" w:sz="0" w:space="0" w:color="auto"/>
      </w:divBdr>
    </w:div>
    <w:div w:id="1236280603">
      <w:bodyDiv w:val="1"/>
      <w:marLeft w:val="0"/>
      <w:marRight w:val="0"/>
      <w:marTop w:val="0"/>
      <w:marBottom w:val="0"/>
      <w:divBdr>
        <w:top w:val="none" w:sz="0" w:space="0" w:color="auto"/>
        <w:left w:val="none" w:sz="0" w:space="0" w:color="auto"/>
        <w:bottom w:val="none" w:sz="0" w:space="0" w:color="auto"/>
        <w:right w:val="none" w:sz="0" w:space="0" w:color="auto"/>
      </w:divBdr>
    </w:div>
    <w:div w:id="1236672213">
      <w:bodyDiv w:val="1"/>
      <w:marLeft w:val="0"/>
      <w:marRight w:val="0"/>
      <w:marTop w:val="0"/>
      <w:marBottom w:val="0"/>
      <w:divBdr>
        <w:top w:val="none" w:sz="0" w:space="0" w:color="auto"/>
        <w:left w:val="none" w:sz="0" w:space="0" w:color="auto"/>
        <w:bottom w:val="none" w:sz="0" w:space="0" w:color="auto"/>
        <w:right w:val="none" w:sz="0" w:space="0" w:color="auto"/>
      </w:divBdr>
    </w:div>
    <w:div w:id="1244100164">
      <w:bodyDiv w:val="1"/>
      <w:marLeft w:val="0"/>
      <w:marRight w:val="0"/>
      <w:marTop w:val="0"/>
      <w:marBottom w:val="0"/>
      <w:divBdr>
        <w:top w:val="none" w:sz="0" w:space="0" w:color="auto"/>
        <w:left w:val="none" w:sz="0" w:space="0" w:color="auto"/>
        <w:bottom w:val="none" w:sz="0" w:space="0" w:color="auto"/>
        <w:right w:val="none" w:sz="0" w:space="0" w:color="auto"/>
      </w:divBdr>
    </w:div>
    <w:div w:id="1250456831">
      <w:bodyDiv w:val="1"/>
      <w:marLeft w:val="0"/>
      <w:marRight w:val="0"/>
      <w:marTop w:val="0"/>
      <w:marBottom w:val="0"/>
      <w:divBdr>
        <w:top w:val="none" w:sz="0" w:space="0" w:color="auto"/>
        <w:left w:val="none" w:sz="0" w:space="0" w:color="auto"/>
        <w:bottom w:val="none" w:sz="0" w:space="0" w:color="auto"/>
        <w:right w:val="none" w:sz="0" w:space="0" w:color="auto"/>
      </w:divBdr>
    </w:div>
    <w:div w:id="1250580204">
      <w:bodyDiv w:val="1"/>
      <w:marLeft w:val="0"/>
      <w:marRight w:val="0"/>
      <w:marTop w:val="0"/>
      <w:marBottom w:val="0"/>
      <w:divBdr>
        <w:top w:val="none" w:sz="0" w:space="0" w:color="auto"/>
        <w:left w:val="none" w:sz="0" w:space="0" w:color="auto"/>
        <w:bottom w:val="none" w:sz="0" w:space="0" w:color="auto"/>
        <w:right w:val="none" w:sz="0" w:space="0" w:color="auto"/>
      </w:divBdr>
    </w:div>
    <w:div w:id="1252929833">
      <w:bodyDiv w:val="1"/>
      <w:marLeft w:val="0"/>
      <w:marRight w:val="0"/>
      <w:marTop w:val="0"/>
      <w:marBottom w:val="0"/>
      <w:divBdr>
        <w:top w:val="none" w:sz="0" w:space="0" w:color="auto"/>
        <w:left w:val="none" w:sz="0" w:space="0" w:color="auto"/>
        <w:bottom w:val="none" w:sz="0" w:space="0" w:color="auto"/>
        <w:right w:val="none" w:sz="0" w:space="0" w:color="auto"/>
      </w:divBdr>
    </w:div>
    <w:div w:id="1262297028">
      <w:bodyDiv w:val="1"/>
      <w:marLeft w:val="0"/>
      <w:marRight w:val="0"/>
      <w:marTop w:val="0"/>
      <w:marBottom w:val="0"/>
      <w:divBdr>
        <w:top w:val="none" w:sz="0" w:space="0" w:color="auto"/>
        <w:left w:val="none" w:sz="0" w:space="0" w:color="auto"/>
        <w:bottom w:val="none" w:sz="0" w:space="0" w:color="auto"/>
        <w:right w:val="none" w:sz="0" w:space="0" w:color="auto"/>
      </w:divBdr>
    </w:div>
    <w:div w:id="1271815034">
      <w:bodyDiv w:val="1"/>
      <w:marLeft w:val="0"/>
      <w:marRight w:val="0"/>
      <w:marTop w:val="0"/>
      <w:marBottom w:val="0"/>
      <w:divBdr>
        <w:top w:val="none" w:sz="0" w:space="0" w:color="auto"/>
        <w:left w:val="none" w:sz="0" w:space="0" w:color="auto"/>
        <w:bottom w:val="none" w:sz="0" w:space="0" w:color="auto"/>
        <w:right w:val="none" w:sz="0" w:space="0" w:color="auto"/>
      </w:divBdr>
    </w:div>
    <w:div w:id="1307394967">
      <w:bodyDiv w:val="1"/>
      <w:marLeft w:val="0"/>
      <w:marRight w:val="0"/>
      <w:marTop w:val="0"/>
      <w:marBottom w:val="0"/>
      <w:divBdr>
        <w:top w:val="none" w:sz="0" w:space="0" w:color="auto"/>
        <w:left w:val="none" w:sz="0" w:space="0" w:color="auto"/>
        <w:bottom w:val="none" w:sz="0" w:space="0" w:color="auto"/>
        <w:right w:val="none" w:sz="0" w:space="0" w:color="auto"/>
      </w:divBdr>
    </w:div>
    <w:div w:id="1309943570">
      <w:bodyDiv w:val="1"/>
      <w:marLeft w:val="0"/>
      <w:marRight w:val="0"/>
      <w:marTop w:val="0"/>
      <w:marBottom w:val="0"/>
      <w:divBdr>
        <w:top w:val="none" w:sz="0" w:space="0" w:color="auto"/>
        <w:left w:val="none" w:sz="0" w:space="0" w:color="auto"/>
        <w:bottom w:val="none" w:sz="0" w:space="0" w:color="auto"/>
        <w:right w:val="none" w:sz="0" w:space="0" w:color="auto"/>
      </w:divBdr>
    </w:div>
    <w:div w:id="1323969760">
      <w:bodyDiv w:val="1"/>
      <w:marLeft w:val="0"/>
      <w:marRight w:val="0"/>
      <w:marTop w:val="0"/>
      <w:marBottom w:val="0"/>
      <w:divBdr>
        <w:top w:val="none" w:sz="0" w:space="0" w:color="auto"/>
        <w:left w:val="none" w:sz="0" w:space="0" w:color="auto"/>
        <w:bottom w:val="none" w:sz="0" w:space="0" w:color="auto"/>
        <w:right w:val="none" w:sz="0" w:space="0" w:color="auto"/>
      </w:divBdr>
    </w:div>
    <w:div w:id="1343245488">
      <w:bodyDiv w:val="1"/>
      <w:marLeft w:val="0"/>
      <w:marRight w:val="0"/>
      <w:marTop w:val="0"/>
      <w:marBottom w:val="0"/>
      <w:divBdr>
        <w:top w:val="none" w:sz="0" w:space="0" w:color="auto"/>
        <w:left w:val="none" w:sz="0" w:space="0" w:color="auto"/>
        <w:bottom w:val="none" w:sz="0" w:space="0" w:color="auto"/>
        <w:right w:val="none" w:sz="0" w:space="0" w:color="auto"/>
      </w:divBdr>
    </w:div>
    <w:div w:id="1364937941">
      <w:bodyDiv w:val="1"/>
      <w:marLeft w:val="0"/>
      <w:marRight w:val="0"/>
      <w:marTop w:val="0"/>
      <w:marBottom w:val="0"/>
      <w:divBdr>
        <w:top w:val="none" w:sz="0" w:space="0" w:color="auto"/>
        <w:left w:val="none" w:sz="0" w:space="0" w:color="auto"/>
        <w:bottom w:val="none" w:sz="0" w:space="0" w:color="auto"/>
        <w:right w:val="none" w:sz="0" w:space="0" w:color="auto"/>
      </w:divBdr>
    </w:div>
    <w:div w:id="1374304684">
      <w:bodyDiv w:val="1"/>
      <w:marLeft w:val="0"/>
      <w:marRight w:val="0"/>
      <w:marTop w:val="0"/>
      <w:marBottom w:val="0"/>
      <w:divBdr>
        <w:top w:val="none" w:sz="0" w:space="0" w:color="auto"/>
        <w:left w:val="none" w:sz="0" w:space="0" w:color="auto"/>
        <w:bottom w:val="none" w:sz="0" w:space="0" w:color="auto"/>
        <w:right w:val="none" w:sz="0" w:space="0" w:color="auto"/>
      </w:divBdr>
    </w:div>
    <w:div w:id="1393890560">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
    <w:div w:id="1399789284">
      <w:bodyDiv w:val="1"/>
      <w:marLeft w:val="0"/>
      <w:marRight w:val="0"/>
      <w:marTop w:val="0"/>
      <w:marBottom w:val="0"/>
      <w:divBdr>
        <w:top w:val="none" w:sz="0" w:space="0" w:color="auto"/>
        <w:left w:val="none" w:sz="0" w:space="0" w:color="auto"/>
        <w:bottom w:val="none" w:sz="0" w:space="0" w:color="auto"/>
        <w:right w:val="none" w:sz="0" w:space="0" w:color="auto"/>
      </w:divBdr>
    </w:div>
    <w:div w:id="1411922148">
      <w:bodyDiv w:val="1"/>
      <w:marLeft w:val="0"/>
      <w:marRight w:val="0"/>
      <w:marTop w:val="0"/>
      <w:marBottom w:val="0"/>
      <w:divBdr>
        <w:top w:val="none" w:sz="0" w:space="0" w:color="auto"/>
        <w:left w:val="none" w:sz="0" w:space="0" w:color="auto"/>
        <w:bottom w:val="none" w:sz="0" w:space="0" w:color="auto"/>
        <w:right w:val="none" w:sz="0" w:space="0" w:color="auto"/>
      </w:divBdr>
    </w:div>
    <w:div w:id="1422294619">
      <w:bodyDiv w:val="1"/>
      <w:marLeft w:val="0"/>
      <w:marRight w:val="0"/>
      <w:marTop w:val="0"/>
      <w:marBottom w:val="0"/>
      <w:divBdr>
        <w:top w:val="none" w:sz="0" w:space="0" w:color="auto"/>
        <w:left w:val="none" w:sz="0" w:space="0" w:color="auto"/>
        <w:bottom w:val="none" w:sz="0" w:space="0" w:color="auto"/>
        <w:right w:val="none" w:sz="0" w:space="0" w:color="auto"/>
      </w:divBdr>
    </w:div>
    <w:div w:id="1429815727">
      <w:bodyDiv w:val="1"/>
      <w:marLeft w:val="0"/>
      <w:marRight w:val="0"/>
      <w:marTop w:val="0"/>
      <w:marBottom w:val="0"/>
      <w:divBdr>
        <w:top w:val="none" w:sz="0" w:space="0" w:color="auto"/>
        <w:left w:val="none" w:sz="0" w:space="0" w:color="auto"/>
        <w:bottom w:val="none" w:sz="0" w:space="0" w:color="auto"/>
        <w:right w:val="none" w:sz="0" w:space="0" w:color="auto"/>
      </w:divBdr>
    </w:div>
    <w:div w:id="1453741654">
      <w:bodyDiv w:val="1"/>
      <w:marLeft w:val="0"/>
      <w:marRight w:val="0"/>
      <w:marTop w:val="0"/>
      <w:marBottom w:val="0"/>
      <w:divBdr>
        <w:top w:val="none" w:sz="0" w:space="0" w:color="auto"/>
        <w:left w:val="none" w:sz="0" w:space="0" w:color="auto"/>
        <w:bottom w:val="none" w:sz="0" w:space="0" w:color="auto"/>
        <w:right w:val="none" w:sz="0" w:space="0" w:color="auto"/>
      </w:divBdr>
    </w:div>
    <w:div w:id="1456481807">
      <w:bodyDiv w:val="1"/>
      <w:marLeft w:val="0"/>
      <w:marRight w:val="0"/>
      <w:marTop w:val="0"/>
      <w:marBottom w:val="0"/>
      <w:divBdr>
        <w:top w:val="none" w:sz="0" w:space="0" w:color="auto"/>
        <w:left w:val="none" w:sz="0" w:space="0" w:color="auto"/>
        <w:bottom w:val="none" w:sz="0" w:space="0" w:color="auto"/>
        <w:right w:val="none" w:sz="0" w:space="0" w:color="auto"/>
      </w:divBdr>
    </w:div>
    <w:div w:id="1471827702">
      <w:bodyDiv w:val="1"/>
      <w:marLeft w:val="0"/>
      <w:marRight w:val="0"/>
      <w:marTop w:val="0"/>
      <w:marBottom w:val="0"/>
      <w:divBdr>
        <w:top w:val="none" w:sz="0" w:space="0" w:color="auto"/>
        <w:left w:val="none" w:sz="0" w:space="0" w:color="auto"/>
        <w:bottom w:val="none" w:sz="0" w:space="0" w:color="auto"/>
        <w:right w:val="none" w:sz="0" w:space="0" w:color="auto"/>
      </w:divBdr>
    </w:div>
    <w:div w:id="1472941304">
      <w:bodyDiv w:val="1"/>
      <w:marLeft w:val="0"/>
      <w:marRight w:val="0"/>
      <w:marTop w:val="0"/>
      <w:marBottom w:val="0"/>
      <w:divBdr>
        <w:top w:val="none" w:sz="0" w:space="0" w:color="auto"/>
        <w:left w:val="none" w:sz="0" w:space="0" w:color="auto"/>
        <w:bottom w:val="none" w:sz="0" w:space="0" w:color="auto"/>
        <w:right w:val="none" w:sz="0" w:space="0" w:color="auto"/>
      </w:divBdr>
    </w:div>
    <w:div w:id="1478302080">
      <w:bodyDiv w:val="1"/>
      <w:marLeft w:val="0"/>
      <w:marRight w:val="0"/>
      <w:marTop w:val="0"/>
      <w:marBottom w:val="0"/>
      <w:divBdr>
        <w:top w:val="none" w:sz="0" w:space="0" w:color="auto"/>
        <w:left w:val="none" w:sz="0" w:space="0" w:color="auto"/>
        <w:bottom w:val="none" w:sz="0" w:space="0" w:color="auto"/>
        <w:right w:val="none" w:sz="0" w:space="0" w:color="auto"/>
      </w:divBdr>
    </w:div>
    <w:div w:id="1479104817">
      <w:bodyDiv w:val="1"/>
      <w:marLeft w:val="0"/>
      <w:marRight w:val="0"/>
      <w:marTop w:val="0"/>
      <w:marBottom w:val="0"/>
      <w:divBdr>
        <w:top w:val="none" w:sz="0" w:space="0" w:color="auto"/>
        <w:left w:val="none" w:sz="0" w:space="0" w:color="auto"/>
        <w:bottom w:val="none" w:sz="0" w:space="0" w:color="auto"/>
        <w:right w:val="none" w:sz="0" w:space="0" w:color="auto"/>
      </w:divBdr>
    </w:div>
    <w:div w:id="1479230625">
      <w:bodyDiv w:val="1"/>
      <w:marLeft w:val="0"/>
      <w:marRight w:val="0"/>
      <w:marTop w:val="0"/>
      <w:marBottom w:val="0"/>
      <w:divBdr>
        <w:top w:val="none" w:sz="0" w:space="0" w:color="auto"/>
        <w:left w:val="none" w:sz="0" w:space="0" w:color="auto"/>
        <w:bottom w:val="none" w:sz="0" w:space="0" w:color="auto"/>
        <w:right w:val="none" w:sz="0" w:space="0" w:color="auto"/>
      </w:divBdr>
    </w:div>
    <w:div w:id="1481263790">
      <w:bodyDiv w:val="1"/>
      <w:marLeft w:val="0"/>
      <w:marRight w:val="0"/>
      <w:marTop w:val="0"/>
      <w:marBottom w:val="0"/>
      <w:divBdr>
        <w:top w:val="none" w:sz="0" w:space="0" w:color="auto"/>
        <w:left w:val="none" w:sz="0" w:space="0" w:color="auto"/>
        <w:bottom w:val="none" w:sz="0" w:space="0" w:color="auto"/>
        <w:right w:val="none" w:sz="0" w:space="0" w:color="auto"/>
      </w:divBdr>
    </w:div>
    <w:div w:id="1486044657">
      <w:bodyDiv w:val="1"/>
      <w:marLeft w:val="0"/>
      <w:marRight w:val="0"/>
      <w:marTop w:val="0"/>
      <w:marBottom w:val="0"/>
      <w:divBdr>
        <w:top w:val="none" w:sz="0" w:space="0" w:color="auto"/>
        <w:left w:val="none" w:sz="0" w:space="0" w:color="auto"/>
        <w:bottom w:val="none" w:sz="0" w:space="0" w:color="auto"/>
        <w:right w:val="none" w:sz="0" w:space="0" w:color="auto"/>
      </w:divBdr>
    </w:div>
    <w:div w:id="1489830413">
      <w:bodyDiv w:val="1"/>
      <w:marLeft w:val="0"/>
      <w:marRight w:val="0"/>
      <w:marTop w:val="0"/>
      <w:marBottom w:val="0"/>
      <w:divBdr>
        <w:top w:val="none" w:sz="0" w:space="0" w:color="auto"/>
        <w:left w:val="none" w:sz="0" w:space="0" w:color="auto"/>
        <w:bottom w:val="none" w:sz="0" w:space="0" w:color="auto"/>
        <w:right w:val="none" w:sz="0" w:space="0" w:color="auto"/>
      </w:divBdr>
    </w:div>
    <w:div w:id="1492527812">
      <w:bodyDiv w:val="1"/>
      <w:marLeft w:val="0"/>
      <w:marRight w:val="0"/>
      <w:marTop w:val="0"/>
      <w:marBottom w:val="0"/>
      <w:divBdr>
        <w:top w:val="none" w:sz="0" w:space="0" w:color="auto"/>
        <w:left w:val="none" w:sz="0" w:space="0" w:color="auto"/>
        <w:bottom w:val="none" w:sz="0" w:space="0" w:color="auto"/>
        <w:right w:val="none" w:sz="0" w:space="0" w:color="auto"/>
      </w:divBdr>
    </w:div>
    <w:div w:id="1504853342">
      <w:bodyDiv w:val="1"/>
      <w:marLeft w:val="0"/>
      <w:marRight w:val="0"/>
      <w:marTop w:val="0"/>
      <w:marBottom w:val="0"/>
      <w:divBdr>
        <w:top w:val="none" w:sz="0" w:space="0" w:color="auto"/>
        <w:left w:val="none" w:sz="0" w:space="0" w:color="auto"/>
        <w:bottom w:val="none" w:sz="0" w:space="0" w:color="auto"/>
        <w:right w:val="none" w:sz="0" w:space="0" w:color="auto"/>
      </w:divBdr>
    </w:div>
    <w:div w:id="1507406602">
      <w:bodyDiv w:val="1"/>
      <w:marLeft w:val="0"/>
      <w:marRight w:val="0"/>
      <w:marTop w:val="0"/>
      <w:marBottom w:val="0"/>
      <w:divBdr>
        <w:top w:val="none" w:sz="0" w:space="0" w:color="auto"/>
        <w:left w:val="none" w:sz="0" w:space="0" w:color="auto"/>
        <w:bottom w:val="none" w:sz="0" w:space="0" w:color="auto"/>
        <w:right w:val="none" w:sz="0" w:space="0" w:color="auto"/>
      </w:divBdr>
    </w:div>
    <w:div w:id="1511485800">
      <w:bodyDiv w:val="1"/>
      <w:marLeft w:val="0"/>
      <w:marRight w:val="0"/>
      <w:marTop w:val="0"/>
      <w:marBottom w:val="0"/>
      <w:divBdr>
        <w:top w:val="none" w:sz="0" w:space="0" w:color="auto"/>
        <w:left w:val="none" w:sz="0" w:space="0" w:color="auto"/>
        <w:bottom w:val="none" w:sz="0" w:space="0" w:color="auto"/>
        <w:right w:val="none" w:sz="0" w:space="0" w:color="auto"/>
      </w:divBdr>
    </w:div>
    <w:div w:id="1523397128">
      <w:bodyDiv w:val="1"/>
      <w:marLeft w:val="0"/>
      <w:marRight w:val="0"/>
      <w:marTop w:val="0"/>
      <w:marBottom w:val="0"/>
      <w:divBdr>
        <w:top w:val="none" w:sz="0" w:space="0" w:color="auto"/>
        <w:left w:val="none" w:sz="0" w:space="0" w:color="auto"/>
        <w:bottom w:val="none" w:sz="0" w:space="0" w:color="auto"/>
        <w:right w:val="none" w:sz="0" w:space="0" w:color="auto"/>
      </w:divBdr>
    </w:div>
    <w:div w:id="1526478065">
      <w:bodyDiv w:val="1"/>
      <w:marLeft w:val="0"/>
      <w:marRight w:val="0"/>
      <w:marTop w:val="0"/>
      <w:marBottom w:val="0"/>
      <w:divBdr>
        <w:top w:val="none" w:sz="0" w:space="0" w:color="auto"/>
        <w:left w:val="none" w:sz="0" w:space="0" w:color="auto"/>
        <w:bottom w:val="none" w:sz="0" w:space="0" w:color="auto"/>
        <w:right w:val="none" w:sz="0" w:space="0" w:color="auto"/>
      </w:divBdr>
    </w:div>
    <w:div w:id="1536115113">
      <w:bodyDiv w:val="1"/>
      <w:marLeft w:val="0"/>
      <w:marRight w:val="0"/>
      <w:marTop w:val="0"/>
      <w:marBottom w:val="0"/>
      <w:divBdr>
        <w:top w:val="none" w:sz="0" w:space="0" w:color="auto"/>
        <w:left w:val="none" w:sz="0" w:space="0" w:color="auto"/>
        <w:bottom w:val="none" w:sz="0" w:space="0" w:color="auto"/>
        <w:right w:val="none" w:sz="0" w:space="0" w:color="auto"/>
      </w:divBdr>
    </w:div>
    <w:div w:id="1542286969">
      <w:bodyDiv w:val="1"/>
      <w:marLeft w:val="0"/>
      <w:marRight w:val="0"/>
      <w:marTop w:val="0"/>
      <w:marBottom w:val="0"/>
      <w:divBdr>
        <w:top w:val="none" w:sz="0" w:space="0" w:color="auto"/>
        <w:left w:val="none" w:sz="0" w:space="0" w:color="auto"/>
        <w:bottom w:val="none" w:sz="0" w:space="0" w:color="auto"/>
        <w:right w:val="none" w:sz="0" w:space="0" w:color="auto"/>
      </w:divBdr>
    </w:div>
    <w:div w:id="1569850109">
      <w:bodyDiv w:val="1"/>
      <w:marLeft w:val="0"/>
      <w:marRight w:val="0"/>
      <w:marTop w:val="0"/>
      <w:marBottom w:val="0"/>
      <w:divBdr>
        <w:top w:val="none" w:sz="0" w:space="0" w:color="auto"/>
        <w:left w:val="none" w:sz="0" w:space="0" w:color="auto"/>
        <w:bottom w:val="none" w:sz="0" w:space="0" w:color="auto"/>
        <w:right w:val="none" w:sz="0" w:space="0" w:color="auto"/>
      </w:divBdr>
    </w:div>
    <w:div w:id="1577089523">
      <w:bodyDiv w:val="1"/>
      <w:marLeft w:val="0"/>
      <w:marRight w:val="0"/>
      <w:marTop w:val="0"/>
      <w:marBottom w:val="0"/>
      <w:divBdr>
        <w:top w:val="none" w:sz="0" w:space="0" w:color="auto"/>
        <w:left w:val="none" w:sz="0" w:space="0" w:color="auto"/>
        <w:bottom w:val="none" w:sz="0" w:space="0" w:color="auto"/>
        <w:right w:val="none" w:sz="0" w:space="0" w:color="auto"/>
      </w:divBdr>
    </w:div>
    <w:div w:id="1583031548">
      <w:bodyDiv w:val="1"/>
      <w:marLeft w:val="0"/>
      <w:marRight w:val="0"/>
      <w:marTop w:val="0"/>
      <w:marBottom w:val="0"/>
      <w:divBdr>
        <w:top w:val="none" w:sz="0" w:space="0" w:color="auto"/>
        <w:left w:val="none" w:sz="0" w:space="0" w:color="auto"/>
        <w:bottom w:val="none" w:sz="0" w:space="0" w:color="auto"/>
        <w:right w:val="none" w:sz="0" w:space="0" w:color="auto"/>
      </w:divBdr>
    </w:div>
    <w:div w:id="1584947008">
      <w:bodyDiv w:val="1"/>
      <w:marLeft w:val="0"/>
      <w:marRight w:val="0"/>
      <w:marTop w:val="0"/>
      <w:marBottom w:val="0"/>
      <w:divBdr>
        <w:top w:val="none" w:sz="0" w:space="0" w:color="auto"/>
        <w:left w:val="none" w:sz="0" w:space="0" w:color="auto"/>
        <w:bottom w:val="none" w:sz="0" w:space="0" w:color="auto"/>
        <w:right w:val="none" w:sz="0" w:space="0" w:color="auto"/>
      </w:divBdr>
    </w:div>
    <w:div w:id="1587223256">
      <w:bodyDiv w:val="1"/>
      <w:marLeft w:val="0"/>
      <w:marRight w:val="0"/>
      <w:marTop w:val="0"/>
      <w:marBottom w:val="0"/>
      <w:divBdr>
        <w:top w:val="none" w:sz="0" w:space="0" w:color="auto"/>
        <w:left w:val="none" w:sz="0" w:space="0" w:color="auto"/>
        <w:bottom w:val="none" w:sz="0" w:space="0" w:color="auto"/>
        <w:right w:val="none" w:sz="0" w:space="0" w:color="auto"/>
      </w:divBdr>
    </w:div>
    <w:div w:id="1590846937">
      <w:bodyDiv w:val="1"/>
      <w:marLeft w:val="0"/>
      <w:marRight w:val="0"/>
      <w:marTop w:val="0"/>
      <w:marBottom w:val="0"/>
      <w:divBdr>
        <w:top w:val="none" w:sz="0" w:space="0" w:color="auto"/>
        <w:left w:val="none" w:sz="0" w:space="0" w:color="auto"/>
        <w:bottom w:val="none" w:sz="0" w:space="0" w:color="auto"/>
        <w:right w:val="none" w:sz="0" w:space="0" w:color="auto"/>
      </w:divBdr>
    </w:div>
    <w:div w:id="1596132640">
      <w:bodyDiv w:val="1"/>
      <w:marLeft w:val="0"/>
      <w:marRight w:val="0"/>
      <w:marTop w:val="0"/>
      <w:marBottom w:val="0"/>
      <w:divBdr>
        <w:top w:val="none" w:sz="0" w:space="0" w:color="auto"/>
        <w:left w:val="none" w:sz="0" w:space="0" w:color="auto"/>
        <w:bottom w:val="none" w:sz="0" w:space="0" w:color="auto"/>
        <w:right w:val="none" w:sz="0" w:space="0" w:color="auto"/>
      </w:divBdr>
    </w:div>
    <w:div w:id="1601061732">
      <w:bodyDiv w:val="1"/>
      <w:marLeft w:val="0"/>
      <w:marRight w:val="0"/>
      <w:marTop w:val="0"/>
      <w:marBottom w:val="0"/>
      <w:divBdr>
        <w:top w:val="none" w:sz="0" w:space="0" w:color="auto"/>
        <w:left w:val="none" w:sz="0" w:space="0" w:color="auto"/>
        <w:bottom w:val="none" w:sz="0" w:space="0" w:color="auto"/>
        <w:right w:val="none" w:sz="0" w:space="0" w:color="auto"/>
      </w:divBdr>
    </w:div>
    <w:div w:id="1604800946">
      <w:bodyDiv w:val="1"/>
      <w:marLeft w:val="0"/>
      <w:marRight w:val="0"/>
      <w:marTop w:val="0"/>
      <w:marBottom w:val="0"/>
      <w:divBdr>
        <w:top w:val="none" w:sz="0" w:space="0" w:color="auto"/>
        <w:left w:val="none" w:sz="0" w:space="0" w:color="auto"/>
        <w:bottom w:val="none" w:sz="0" w:space="0" w:color="auto"/>
        <w:right w:val="none" w:sz="0" w:space="0" w:color="auto"/>
      </w:divBdr>
    </w:div>
    <w:div w:id="1613593294">
      <w:bodyDiv w:val="1"/>
      <w:marLeft w:val="0"/>
      <w:marRight w:val="0"/>
      <w:marTop w:val="0"/>
      <w:marBottom w:val="0"/>
      <w:divBdr>
        <w:top w:val="none" w:sz="0" w:space="0" w:color="auto"/>
        <w:left w:val="none" w:sz="0" w:space="0" w:color="auto"/>
        <w:bottom w:val="none" w:sz="0" w:space="0" w:color="auto"/>
        <w:right w:val="none" w:sz="0" w:space="0" w:color="auto"/>
      </w:divBdr>
    </w:div>
    <w:div w:id="1621302458">
      <w:bodyDiv w:val="1"/>
      <w:marLeft w:val="0"/>
      <w:marRight w:val="0"/>
      <w:marTop w:val="0"/>
      <w:marBottom w:val="0"/>
      <w:divBdr>
        <w:top w:val="none" w:sz="0" w:space="0" w:color="auto"/>
        <w:left w:val="none" w:sz="0" w:space="0" w:color="auto"/>
        <w:bottom w:val="none" w:sz="0" w:space="0" w:color="auto"/>
        <w:right w:val="none" w:sz="0" w:space="0" w:color="auto"/>
      </w:divBdr>
    </w:div>
    <w:div w:id="1621574776">
      <w:bodyDiv w:val="1"/>
      <w:marLeft w:val="0"/>
      <w:marRight w:val="0"/>
      <w:marTop w:val="0"/>
      <w:marBottom w:val="0"/>
      <w:divBdr>
        <w:top w:val="none" w:sz="0" w:space="0" w:color="auto"/>
        <w:left w:val="none" w:sz="0" w:space="0" w:color="auto"/>
        <w:bottom w:val="none" w:sz="0" w:space="0" w:color="auto"/>
        <w:right w:val="none" w:sz="0" w:space="0" w:color="auto"/>
      </w:divBdr>
    </w:div>
    <w:div w:id="1636526486">
      <w:bodyDiv w:val="1"/>
      <w:marLeft w:val="0"/>
      <w:marRight w:val="0"/>
      <w:marTop w:val="0"/>
      <w:marBottom w:val="0"/>
      <w:divBdr>
        <w:top w:val="none" w:sz="0" w:space="0" w:color="auto"/>
        <w:left w:val="none" w:sz="0" w:space="0" w:color="auto"/>
        <w:bottom w:val="none" w:sz="0" w:space="0" w:color="auto"/>
        <w:right w:val="none" w:sz="0" w:space="0" w:color="auto"/>
      </w:divBdr>
    </w:div>
    <w:div w:id="1646543214">
      <w:bodyDiv w:val="1"/>
      <w:marLeft w:val="0"/>
      <w:marRight w:val="0"/>
      <w:marTop w:val="0"/>
      <w:marBottom w:val="0"/>
      <w:divBdr>
        <w:top w:val="none" w:sz="0" w:space="0" w:color="auto"/>
        <w:left w:val="none" w:sz="0" w:space="0" w:color="auto"/>
        <w:bottom w:val="none" w:sz="0" w:space="0" w:color="auto"/>
        <w:right w:val="none" w:sz="0" w:space="0" w:color="auto"/>
      </w:divBdr>
    </w:div>
    <w:div w:id="1649935292">
      <w:bodyDiv w:val="1"/>
      <w:marLeft w:val="0"/>
      <w:marRight w:val="0"/>
      <w:marTop w:val="0"/>
      <w:marBottom w:val="0"/>
      <w:divBdr>
        <w:top w:val="none" w:sz="0" w:space="0" w:color="auto"/>
        <w:left w:val="none" w:sz="0" w:space="0" w:color="auto"/>
        <w:bottom w:val="none" w:sz="0" w:space="0" w:color="auto"/>
        <w:right w:val="none" w:sz="0" w:space="0" w:color="auto"/>
      </w:divBdr>
    </w:div>
    <w:div w:id="1663118940">
      <w:bodyDiv w:val="1"/>
      <w:marLeft w:val="0"/>
      <w:marRight w:val="0"/>
      <w:marTop w:val="0"/>
      <w:marBottom w:val="0"/>
      <w:divBdr>
        <w:top w:val="none" w:sz="0" w:space="0" w:color="auto"/>
        <w:left w:val="none" w:sz="0" w:space="0" w:color="auto"/>
        <w:bottom w:val="none" w:sz="0" w:space="0" w:color="auto"/>
        <w:right w:val="none" w:sz="0" w:space="0" w:color="auto"/>
      </w:divBdr>
    </w:div>
    <w:div w:id="1665283517">
      <w:bodyDiv w:val="1"/>
      <w:marLeft w:val="0"/>
      <w:marRight w:val="0"/>
      <w:marTop w:val="0"/>
      <w:marBottom w:val="0"/>
      <w:divBdr>
        <w:top w:val="none" w:sz="0" w:space="0" w:color="auto"/>
        <w:left w:val="none" w:sz="0" w:space="0" w:color="auto"/>
        <w:bottom w:val="none" w:sz="0" w:space="0" w:color="auto"/>
        <w:right w:val="none" w:sz="0" w:space="0" w:color="auto"/>
      </w:divBdr>
    </w:div>
    <w:div w:id="1666935942">
      <w:bodyDiv w:val="1"/>
      <w:marLeft w:val="0"/>
      <w:marRight w:val="0"/>
      <w:marTop w:val="0"/>
      <w:marBottom w:val="0"/>
      <w:divBdr>
        <w:top w:val="none" w:sz="0" w:space="0" w:color="auto"/>
        <w:left w:val="none" w:sz="0" w:space="0" w:color="auto"/>
        <w:bottom w:val="none" w:sz="0" w:space="0" w:color="auto"/>
        <w:right w:val="none" w:sz="0" w:space="0" w:color="auto"/>
      </w:divBdr>
    </w:div>
    <w:div w:id="1678340120">
      <w:bodyDiv w:val="1"/>
      <w:marLeft w:val="0"/>
      <w:marRight w:val="0"/>
      <w:marTop w:val="0"/>
      <w:marBottom w:val="0"/>
      <w:divBdr>
        <w:top w:val="none" w:sz="0" w:space="0" w:color="auto"/>
        <w:left w:val="none" w:sz="0" w:space="0" w:color="auto"/>
        <w:bottom w:val="none" w:sz="0" w:space="0" w:color="auto"/>
        <w:right w:val="none" w:sz="0" w:space="0" w:color="auto"/>
      </w:divBdr>
    </w:div>
    <w:div w:id="1679427697">
      <w:bodyDiv w:val="1"/>
      <w:marLeft w:val="0"/>
      <w:marRight w:val="0"/>
      <w:marTop w:val="0"/>
      <w:marBottom w:val="0"/>
      <w:divBdr>
        <w:top w:val="none" w:sz="0" w:space="0" w:color="auto"/>
        <w:left w:val="none" w:sz="0" w:space="0" w:color="auto"/>
        <w:bottom w:val="none" w:sz="0" w:space="0" w:color="auto"/>
        <w:right w:val="none" w:sz="0" w:space="0" w:color="auto"/>
      </w:divBdr>
    </w:div>
    <w:div w:id="1692149069">
      <w:bodyDiv w:val="1"/>
      <w:marLeft w:val="0"/>
      <w:marRight w:val="0"/>
      <w:marTop w:val="0"/>
      <w:marBottom w:val="0"/>
      <w:divBdr>
        <w:top w:val="none" w:sz="0" w:space="0" w:color="auto"/>
        <w:left w:val="none" w:sz="0" w:space="0" w:color="auto"/>
        <w:bottom w:val="none" w:sz="0" w:space="0" w:color="auto"/>
        <w:right w:val="none" w:sz="0" w:space="0" w:color="auto"/>
      </w:divBdr>
    </w:div>
    <w:div w:id="1698434586">
      <w:bodyDiv w:val="1"/>
      <w:marLeft w:val="0"/>
      <w:marRight w:val="0"/>
      <w:marTop w:val="0"/>
      <w:marBottom w:val="0"/>
      <w:divBdr>
        <w:top w:val="none" w:sz="0" w:space="0" w:color="auto"/>
        <w:left w:val="none" w:sz="0" w:space="0" w:color="auto"/>
        <w:bottom w:val="none" w:sz="0" w:space="0" w:color="auto"/>
        <w:right w:val="none" w:sz="0" w:space="0" w:color="auto"/>
      </w:divBdr>
    </w:div>
    <w:div w:id="1701468866">
      <w:bodyDiv w:val="1"/>
      <w:marLeft w:val="0"/>
      <w:marRight w:val="0"/>
      <w:marTop w:val="0"/>
      <w:marBottom w:val="0"/>
      <w:divBdr>
        <w:top w:val="none" w:sz="0" w:space="0" w:color="auto"/>
        <w:left w:val="none" w:sz="0" w:space="0" w:color="auto"/>
        <w:bottom w:val="none" w:sz="0" w:space="0" w:color="auto"/>
        <w:right w:val="none" w:sz="0" w:space="0" w:color="auto"/>
      </w:divBdr>
    </w:div>
    <w:div w:id="1705209523">
      <w:bodyDiv w:val="1"/>
      <w:marLeft w:val="0"/>
      <w:marRight w:val="0"/>
      <w:marTop w:val="0"/>
      <w:marBottom w:val="0"/>
      <w:divBdr>
        <w:top w:val="none" w:sz="0" w:space="0" w:color="auto"/>
        <w:left w:val="none" w:sz="0" w:space="0" w:color="auto"/>
        <w:bottom w:val="none" w:sz="0" w:space="0" w:color="auto"/>
        <w:right w:val="none" w:sz="0" w:space="0" w:color="auto"/>
      </w:divBdr>
      <w:divsChild>
        <w:div w:id="1372877954">
          <w:marLeft w:val="0"/>
          <w:marRight w:val="0"/>
          <w:marTop w:val="0"/>
          <w:marBottom w:val="0"/>
          <w:divBdr>
            <w:top w:val="none" w:sz="0" w:space="0" w:color="auto"/>
            <w:left w:val="none" w:sz="0" w:space="0" w:color="auto"/>
            <w:bottom w:val="none" w:sz="0" w:space="0" w:color="auto"/>
            <w:right w:val="none" w:sz="0" w:space="0" w:color="auto"/>
          </w:divBdr>
        </w:div>
        <w:div w:id="1185827208">
          <w:marLeft w:val="0"/>
          <w:marRight w:val="0"/>
          <w:marTop w:val="0"/>
          <w:marBottom w:val="0"/>
          <w:divBdr>
            <w:top w:val="none" w:sz="0" w:space="0" w:color="auto"/>
            <w:left w:val="none" w:sz="0" w:space="0" w:color="auto"/>
            <w:bottom w:val="none" w:sz="0" w:space="0" w:color="auto"/>
            <w:right w:val="none" w:sz="0" w:space="0" w:color="auto"/>
          </w:divBdr>
        </w:div>
        <w:div w:id="1957328712">
          <w:marLeft w:val="0"/>
          <w:marRight w:val="0"/>
          <w:marTop w:val="0"/>
          <w:marBottom w:val="0"/>
          <w:divBdr>
            <w:top w:val="none" w:sz="0" w:space="0" w:color="auto"/>
            <w:left w:val="none" w:sz="0" w:space="0" w:color="auto"/>
            <w:bottom w:val="none" w:sz="0" w:space="0" w:color="auto"/>
            <w:right w:val="none" w:sz="0" w:space="0" w:color="auto"/>
          </w:divBdr>
        </w:div>
        <w:div w:id="580137645">
          <w:marLeft w:val="0"/>
          <w:marRight w:val="0"/>
          <w:marTop w:val="0"/>
          <w:marBottom w:val="0"/>
          <w:divBdr>
            <w:top w:val="none" w:sz="0" w:space="0" w:color="auto"/>
            <w:left w:val="none" w:sz="0" w:space="0" w:color="auto"/>
            <w:bottom w:val="none" w:sz="0" w:space="0" w:color="auto"/>
            <w:right w:val="none" w:sz="0" w:space="0" w:color="auto"/>
          </w:divBdr>
        </w:div>
        <w:div w:id="496384708">
          <w:marLeft w:val="0"/>
          <w:marRight w:val="0"/>
          <w:marTop w:val="0"/>
          <w:marBottom w:val="0"/>
          <w:divBdr>
            <w:top w:val="none" w:sz="0" w:space="0" w:color="auto"/>
            <w:left w:val="none" w:sz="0" w:space="0" w:color="auto"/>
            <w:bottom w:val="none" w:sz="0" w:space="0" w:color="auto"/>
            <w:right w:val="none" w:sz="0" w:space="0" w:color="auto"/>
          </w:divBdr>
        </w:div>
        <w:div w:id="137193215">
          <w:marLeft w:val="0"/>
          <w:marRight w:val="0"/>
          <w:marTop w:val="0"/>
          <w:marBottom w:val="0"/>
          <w:divBdr>
            <w:top w:val="none" w:sz="0" w:space="0" w:color="auto"/>
            <w:left w:val="none" w:sz="0" w:space="0" w:color="auto"/>
            <w:bottom w:val="none" w:sz="0" w:space="0" w:color="auto"/>
            <w:right w:val="none" w:sz="0" w:space="0" w:color="auto"/>
          </w:divBdr>
        </w:div>
        <w:div w:id="1595938576">
          <w:marLeft w:val="0"/>
          <w:marRight w:val="0"/>
          <w:marTop w:val="0"/>
          <w:marBottom w:val="0"/>
          <w:divBdr>
            <w:top w:val="none" w:sz="0" w:space="0" w:color="auto"/>
            <w:left w:val="none" w:sz="0" w:space="0" w:color="auto"/>
            <w:bottom w:val="none" w:sz="0" w:space="0" w:color="auto"/>
            <w:right w:val="none" w:sz="0" w:space="0" w:color="auto"/>
          </w:divBdr>
        </w:div>
        <w:div w:id="1534226694">
          <w:marLeft w:val="0"/>
          <w:marRight w:val="0"/>
          <w:marTop w:val="0"/>
          <w:marBottom w:val="0"/>
          <w:divBdr>
            <w:top w:val="none" w:sz="0" w:space="0" w:color="auto"/>
            <w:left w:val="none" w:sz="0" w:space="0" w:color="auto"/>
            <w:bottom w:val="none" w:sz="0" w:space="0" w:color="auto"/>
            <w:right w:val="none" w:sz="0" w:space="0" w:color="auto"/>
          </w:divBdr>
        </w:div>
        <w:div w:id="682585768">
          <w:marLeft w:val="0"/>
          <w:marRight w:val="0"/>
          <w:marTop w:val="0"/>
          <w:marBottom w:val="0"/>
          <w:divBdr>
            <w:top w:val="none" w:sz="0" w:space="0" w:color="auto"/>
            <w:left w:val="none" w:sz="0" w:space="0" w:color="auto"/>
            <w:bottom w:val="none" w:sz="0" w:space="0" w:color="auto"/>
            <w:right w:val="none" w:sz="0" w:space="0" w:color="auto"/>
          </w:divBdr>
        </w:div>
        <w:div w:id="1515345422">
          <w:marLeft w:val="0"/>
          <w:marRight w:val="0"/>
          <w:marTop w:val="0"/>
          <w:marBottom w:val="0"/>
          <w:divBdr>
            <w:top w:val="none" w:sz="0" w:space="0" w:color="auto"/>
            <w:left w:val="none" w:sz="0" w:space="0" w:color="auto"/>
            <w:bottom w:val="none" w:sz="0" w:space="0" w:color="auto"/>
            <w:right w:val="none" w:sz="0" w:space="0" w:color="auto"/>
          </w:divBdr>
        </w:div>
      </w:divsChild>
    </w:div>
    <w:div w:id="1705328428">
      <w:bodyDiv w:val="1"/>
      <w:marLeft w:val="0"/>
      <w:marRight w:val="0"/>
      <w:marTop w:val="0"/>
      <w:marBottom w:val="0"/>
      <w:divBdr>
        <w:top w:val="none" w:sz="0" w:space="0" w:color="auto"/>
        <w:left w:val="none" w:sz="0" w:space="0" w:color="auto"/>
        <w:bottom w:val="none" w:sz="0" w:space="0" w:color="auto"/>
        <w:right w:val="none" w:sz="0" w:space="0" w:color="auto"/>
      </w:divBdr>
    </w:div>
    <w:div w:id="1710454027">
      <w:bodyDiv w:val="1"/>
      <w:marLeft w:val="0"/>
      <w:marRight w:val="0"/>
      <w:marTop w:val="0"/>
      <w:marBottom w:val="0"/>
      <w:divBdr>
        <w:top w:val="none" w:sz="0" w:space="0" w:color="auto"/>
        <w:left w:val="none" w:sz="0" w:space="0" w:color="auto"/>
        <w:bottom w:val="none" w:sz="0" w:space="0" w:color="auto"/>
        <w:right w:val="none" w:sz="0" w:space="0" w:color="auto"/>
      </w:divBdr>
    </w:div>
    <w:div w:id="1715302939">
      <w:bodyDiv w:val="1"/>
      <w:marLeft w:val="0"/>
      <w:marRight w:val="0"/>
      <w:marTop w:val="0"/>
      <w:marBottom w:val="0"/>
      <w:divBdr>
        <w:top w:val="none" w:sz="0" w:space="0" w:color="auto"/>
        <w:left w:val="none" w:sz="0" w:space="0" w:color="auto"/>
        <w:bottom w:val="none" w:sz="0" w:space="0" w:color="auto"/>
        <w:right w:val="none" w:sz="0" w:space="0" w:color="auto"/>
      </w:divBdr>
    </w:div>
    <w:div w:id="1716419197">
      <w:bodyDiv w:val="1"/>
      <w:marLeft w:val="0"/>
      <w:marRight w:val="0"/>
      <w:marTop w:val="0"/>
      <w:marBottom w:val="0"/>
      <w:divBdr>
        <w:top w:val="none" w:sz="0" w:space="0" w:color="auto"/>
        <w:left w:val="none" w:sz="0" w:space="0" w:color="auto"/>
        <w:bottom w:val="none" w:sz="0" w:space="0" w:color="auto"/>
        <w:right w:val="none" w:sz="0" w:space="0" w:color="auto"/>
      </w:divBdr>
    </w:div>
    <w:div w:id="1741639335">
      <w:bodyDiv w:val="1"/>
      <w:marLeft w:val="0"/>
      <w:marRight w:val="0"/>
      <w:marTop w:val="0"/>
      <w:marBottom w:val="0"/>
      <w:divBdr>
        <w:top w:val="none" w:sz="0" w:space="0" w:color="auto"/>
        <w:left w:val="none" w:sz="0" w:space="0" w:color="auto"/>
        <w:bottom w:val="none" w:sz="0" w:space="0" w:color="auto"/>
        <w:right w:val="none" w:sz="0" w:space="0" w:color="auto"/>
      </w:divBdr>
    </w:div>
    <w:div w:id="1744526418">
      <w:bodyDiv w:val="1"/>
      <w:marLeft w:val="0"/>
      <w:marRight w:val="0"/>
      <w:marTop w:val="0"/>
      <w:marBottom w:val="0"/>
      <w:divBdr>
        <w:top w:val="none" w:sz="0" w:space="0" w:color="auto"/>
        <w:left w:val="none" w:sz="0" w:space="0" w:color="auto"/>
        <w:bottom w:val="none" w:sz="0" w:space="0" w:color="auto"/>
        <w:right w:val="none" w:sz="0" w:space="0" w:color="auto"/>
      </w:divBdr>
    </w:div>
    <w:div w:id="1747917204">
      <w:bodyDiv w:val="1"/>
      <w:marLeft w:val="0"/>
      <w:marRight w:val="0"/>
      <w:marTop w:val="0"/>
      <w:marBottom w:val="0"/>
      <w:divBdr>
        <w:top w:val="none" w:sz="0" w:space="0" w:color="auto"/>
        <w:left w:val="none" w:sz="0" w:space="0" w:color="auto"/>
        <w:bottom w:val="none" w:sz="0" w:space="0" w:color="auto"/>
        <w:right w:val="none" w:sz="0" w:space="0" w:color="auto"/>
      </w:divBdr>
    </w:div>
    <w:div w:id="1752040775">
      <w:bodyDiv w:val="1"/>
      <w:marLeft w:val="0"/>
      <w:marRight w:val="0"/>
      <w:marTop w:val="0"/>
      <w:marBottom w:val="0"/>
      <w:divBdr>
        <w:top w:val="none" w:sz="0" w:space="0" w:color="auto"/>
        <w:left w:val="none" w:sz="0" w:space="0" w:color="auto"/>
        <w:bottom w:val="none" w:sz="0" w:space="0" w:color="auto"/>
        <w:right w:val="none" w:sz="0" w:space="0" w:color="auto"/>
      </w:divBdr>
    </w:div>
    <w:div w:id="1753508519">
      <w:bodyDiv w:val="1"/>
      <w:marLeft w:val="0"/>
      <w:marRight w:val="0"/>
      <w:marTop w:val="0"/>
      <w:marBottom w:val="0"/>
      <w:divBdr>
        <w:top w:val="none" w:sz="0" w:space="0" w:color="auto"/>
        <w:left w:val="none" w:sz="0" w:space="0" w:color="auto"/>
        <w:bottom w:val="none" w:sz="0" w:space="0" w:color="auto"/>
        <w:right w:val="none" w:sz="0" w:space="0" w:color="auto"/>
      </w:divBdr>
    </w:div>
    <w:div w:id="1764566588">
      <w:bodyDiv w:val="1"/>
      <w:marLeft w:val="0"/>
      <w:marRight w:val="0"/>
      <w:marTop w:val="0"/>
      <w:marBottom w:val="0"/>
      <w:divBdr>
        <w:top w:val="none" w:sz="0" w:space="0" w:color="auto"/>
        <w:left w:val="none" w:sz="0" w:space="0" w:color="auto"/>
        <w:bottom w:val="none" w:sz="0" w:space="0" w:color="auto"/>
        <w:right w:val="none" w:sz="0" w:space="0" w:color="auto"/>
      </w:divBdr>
    </w:div>
    <w:div w:id="1777405310">
      <w:bodyDiv w:val="1"/>
      <w:marLeft w:val="0"/>
      <w:marRight w:val="0"/>
      <w:marTop w:val="0"/>
      <w:marBottom w:val="0"/>
      <w:divBdr>
        <w:top w:val="none" w:sz="0" w:space="0" w:color="auto"/>
        <w:left w:val="none" w:sz="0" w:space="0" w:color="auto"/>
        <w:bottom w:val="none" w:sz="0" w:space="0" w:color="auto"/>
        <w:right w:val="none" w:sz="0" w:space="0" w:color="auto"/>
      </w:divBdr>
    </w:div>
    <w:div w:id="1779056961">
      <w:bodyDiv w:val="1"/>
      <w:marLeft w:val="0"/>
      <w:marRight w:val="0"/>
      <w:marTop w:val="0"/>
      <w:marBottom w:val="0"/>
      <w:divBdr>
        <w:top w:val="none" w:sz="0" w:space="0" w:color="auto"/>
        <w:left w:val="none" w:sz="0" w:space="0" w:color="auto"/>
        <w:bottom w:val="none" w:sz="0" w:space="0" w:color="auto"/>
        <w:right w:val="none" w:sz="0" w:space="0" w:color="auto"/>
      </w:divBdr>
    </w:div>
    <w:div w:id="1782607648">
      <w:bodyDiv w:val="1"/>
      <w:marLeft w:val="0"/>
      <w:marRight w:val="0"/>
      <w:marTop w:val="0"/>
      <w:marBottom w:val="0"/>
      <w:divBdr>
        <w:top w:val="none" w:sz="0" w:space="0" w:color="auto"/>
        <w:left w:val="none" w:sz="0" w:space="0" w:color="auto"/>
        <w:bottom w:val="none" w:sz="0" w:space="0" w:color="auto"/>
        <w:right w:val="none" w:sz="0" w:space="0" w:color="auto"/>
      </w:divBdr>
    </w:div>
    <w:div w:id="1785077390">
      <w:bodyDiv w:val="1"/>
      <w:marLeft w:val="0"/>
      <w:marRight w:val="0"/>
      <w:marTop w:val="0"/>
      <w:marBottom w:val="0"/>
      <w:divBdr>
        <w:top w:val="none" w:sz="0" w:space="0" w:color="auto"/>
        <w:left w:val="none" w:sz="0" w:space="0" w:color="auto"/>
        <w:bottom w:val="none" w:sz="0" w:space="0" w:color="auto"/>
        <w:right w:val="none" w:sz="0" w:space="0" w:color="auto"/>
      </w:divBdr>
    </w:div>
    <w:div w:id="1797285336">
      <w:bodyDiv w:val="1"/>
      <w:marLeft w:val="0"/>
      <w:marRight w:val="0"/>
      <w:marTop w:val="0"/>
      <w:marBottom w:val="0"/>
      <w:divBdr>
        <w:top w:val="none" w:sz="0" w:space="0" w:color="auto"/>
        <w:left w:val="none" w:sz="0" w:space="0" w:color="auto"/>
        <w:bottom w:val="none" w:sz="0" w:space="0" w:color="auto"/>
        <w:right w:val="none" w:sz="0" w:space="0" w:color="auto"/>
      </w:divBdr>
    </w:div>
    <w:div w:id="1806847745">
      <w:bodyDiv w:val="1"/>
      <w:marLeft w:val="0"/>
      <w:marRight w:val="0"/>
      <w:marTop w:val="0"/>
      <w:marBottom w:val="0"/>
      <w:divBdr>
        <w:top w:val="none" w:sz="0" w:space="0" w:color="auto"/>
        <w:left w:val="none" w:sz="0" w:space="0" w:color="auto"/>
        <w:bottom w:val="none" w:sz="0" w:space="0" w:color="auto"/>
        <w:right w:val="none" w:sz="0" w:space="0" w:color="auto"/>
      </w:divBdr>
    </w:div>
    <w:div w:id="1812359844">
      <w:bodyDiv w:val="1"/>
      <w:marLeft w:val="0"/>
      <w:marRight w:val="0"/>
      <w:marTop w:val="0"/>
      <w:marBottom w:val="0"/>
      <w:divBdr>
        <w:top w:val="none" w:sz="0" w:space="0" w:color="auto"/>
        <w:left w:val="none" w:sz="0" w:space="0" w:color="auto"/>
        <w:bottom w:val="none" w:sz="0" w:space="0" w:color="auto"/>
        <w:right w:val="none" w:sz="0" w:space="0" w:color="auto"/>
      </w:divBdr>
    </w:div>
    <w:div w:id="1834909201">
      <w:bodyDiv w:val="1"/>
      <w:marLeft w:val="0"/>
      <w:marRight w:val="0"/>
      <w:marTop w:val="0"/>
      <w:marBottom w:val="0"/>
      <w:divBdr>
        <w:top w:val="none" w:sz="0" w:space="0" w:color="auto"/>
        <w:left w:val="none" w:sz="0" w:space="0" w:color="auto"/>
        <w:bottom w:val="none" w:sz="0" w:space="0" w:color="auto"/>
        <w:right w:val="none" w:sz="0" w:space="0" w:color="auto"/>
      </w:divBdr>
    </w:div>
    <w:div w:id="1842234433">
      <w:bodyDiv w:val="1"/>
      <w:marLeft w:val="0"/>
      <w:marRight w:val="0"/>
      <w:marTop w:val="0"/>
      <w:marBottom w:val="0"/>
      <w:divBdr>
        <w:top w:val="none" w:sz="0" w:space="0" w:color="auto"/>
        <w:left w:val="none" w:sz="0" w:space="0" w:color="auto"/>
        <w:bottom w:val="none" w:sz="0" w:space="0" w:color="auto"/>
        <w:right w:val="none" w:sz="0" w:space="0" w:color="auto"/>
      </w:divBdr>
    </w:div>
    <w:div w:id="1847089265">
      <w:bodyDiv w:val="1"/>
      <w:marLeft w:val="0"/>
      <w:marRight w:val="0"/>
      <w:marTop w:val="0"/>
      <w:marBottom w:val="0"/>
      <w:divBdr>
        <w:top w:val="none" w:sz="0" w:space="0" w:color="auto"/>
        <w:left w:val="none" w:sz="0" w:space="0" w:color="auto"/>
        <w:bottom w:val="none" w:sz="0" w:space="0" w:color="auto"/>
        <w:right w:val="none" w:sz="0" w:space="0" w:color="auto"/>
      </w:divBdr>
    </w:div>
    <w:div w:id="1855730764">
      <w:bodyDiv w:val="1"/>
      <w:marLeft w:val="0"/>
      <w:marRight w:val="0"/>
      <w:marTop w:val="0"/>
      <w:marBottom w:val="0"/>
      <w:divBdr>
        <w:top w:val="none" w:sz="0" w:space="0" w:color="auto"/>
        <w:left w:val="none" w:sz="0" w:space="0" w:color="auto"/>
        <w:bottom w:val="none" w:sz="0" w:space="0" w:color="auto"/>
        <w:right w:val="none" w:sz="0" w:space="0" w:color="auto"/>
      </w:divBdr>
    </w:div>
    <w:div w:id="1858888767">
      <w:bodyDiv w:val="1"/>
      <w:marLeft w:val="0"/>
      <w:marRight w:val="0"/>
      <w:marTop w:val="0"/>
      <w:marBottom w:val="0"/>
      <w:divBdr>
        <w:top w:val="none" w:sz="0" w:space="0" w:color="auto"/>
        <w:left w:val="none" w:sz="0" w:space="0" w:color="auto"/>
        <w:bottom w:val="none" w:sz="0" w:space="0" w:color="auto"/>
        <w:right w:val="none" w:sz="0" w:space="0" w:color="auto"/>
      </w:divBdr>
    </w:div>
    <w:div w:id="1860897492">
      <w:bodyDiv w:val="1"/>
      <w:marLeft w:val="0"/>
      <w:marRight w:val="0"/>
      <w:marTop w:val="0"/>
      <w:marBottom w:val="0"/>
      <w:divBdr>
        <w:top w:val="none" w:sz="0" w:space="0" w:color="auto"/>
        <w:left w:val="none" w:sz="0" w:space="0" w:color="auto"/>
        <w:bottom w:val="none" w:sz="0" w:space="0" w:color="auto"/>
        <w:right w:val="none" w:sz="0" w:space="0" w:color="auto"/>
      </w:divBdr>
    </w:div>
    <w:div w:id="1863546726">
      <w:bodyDiv w:val="1"/>
      <w:marLeft w:val="0"/>
      <w:marRight w:val="0"/>
      <w:marTop w:val="0"/>
      <w:marBottom w:val="0"/>
      <w:divBdr>
        <w:top w:val="none" w:sz="0" w:space="0" w:color="auto"/>
        <w:left w:val="none" w:sz="0" w:space="0" w:color="auto"/>
        <w:bottom w:val="none" w:sz="0" w:space="0" w:color="auto"/>
        <w:right w:val="none" w:sz="0" w:space="0" w:color="auto"/>
      </w:divBdr>
    </w:div>
    <w:div w:id="1873613714">
      <w:bodyDiv w:val="1"/>
      <w:marLeft w:val="0"/>
      <w:marRight w:val="0"/>
      <w:marTop w:val="0"/>
      <w:marBottom w:val="0"/>
      <w:divBdr>
        <w:top w:val="none" w:sz="0" w:space="0" w:color="auto"/>
        <w:left w:val="none" w:sz="0" w:space="0" w:color="auto"/>
        <w:bottom w:val="none" w:sz="0" w:space="0" w:color="auto"/>
        <w:right w:val="none" w:sz="0" w:space="0" w:color="auto"/>
      </w:divBdr>
    </w:div>
    <w:div w:id="1895507896">
      <w:bodyDiv w:val="1"/>
      <w:marLeft w:val="0"/>
      <w:marRight w:val="0"/>
      <w:marTop w:val="0"/>
      <w:marBottom w:val="0"/>
      <w:divBdr>
        <w:top w:val="none" w:sz="0" w:space="0" w:color="auto"/>
        <w:left w:val="none" w:sz="0" w:space="0" w:color="auto"/>
        <w:bottom w:val="none" w:sz="0" w:space="0" w:color="auto"/>
        <w:right w:val="none" w:sz="0" w:space="0" w:color="auto"/>
      </w:divBdr>
    </w:div>
    <w:div w:id="1927566434">
      <w:bodyDiv w:val="1"/>
      <w:marLeft w:val="0"/>
      <w:marRight w:val="0"/>
      <w:marTop w:val="0"/>
      <w:marBottom w:val="0"/>
      <w:divBdr>
        <w:top w:val="none" w:sz="0" w:space="0" w:color="auto"/>
        <w:left w:val="none" w:sz="0" w:space="0" w:color="auto"/>
        <w:bottom w:val="none" w:sz="0" w:space="0" w:color="auto"/>
        <w:right w:val="none" w:sz="0" w:space="0" w:color="auto"/>
      </w:divBdr>
    </w:div>
    <w:div w:id="1935237289">
      <w:bodyDiv w:val="1"/>
      <w:marLeft w:val="0"/>
      <w:marRight w:val="0"/>
      <w:marTop w:val="0"/>
      <w:marBottom w:val="0"/>
      <w:divBdr>
        <w:top w:val="none" w:sz="0" w:space="0" w:color="auto"/>
        <w:left w:val="none" w:sz="0" w:space="0" w:color="auto"/>
        <w:bottom w:val="none" w:sz="0" w:space="0" w:color="auto"/>
        <w:right w:val="none" w:sz="0" w:space="0" w:color="auto"/>
      </w:divBdr>
    </w:div>
    <w:div w:id="1935481072">
      <w:bodyDiv w:val="1"/>
      <w:marLeft w:val="0"/>
      <w:marRight w:val="0"/>
      <w:marTop w:val="0"/>
      <w:marBottom w:val="0"/>
      <w:divBdr>
        <w:top w:val="none" w:sz="0" w:space="0" w:color="auto"/>
        <w:left w:val="none" w:sz="0" w:space="0" w:color="auto"/>
        <w:bottom w:val="none" w:sz="0" w:space="0" w:color="auto"/>
        <w:right w:val="none" w:sz="0" w:space="0" w:color="auto"/>
      </w:divBdr>
    </w:div>
    <w:div w:id="1939406986">
      <w:bodyDiv w:val="1"/>
      <w:marLeft w:val="0"/>
      <w:marRight w:val="0"/>
      <w:marTop w:val="0"/>
      <w:marBottom w:val="0"/>
      <w:divBdr>
        <w:top w:val="none" w:sz="0" w:space="0" w:color="auto"/>
        <w:left w:val="none" w:sz="0" w:space="0" w:color="auto"/>
        <w:bottom w:val="none" w:sz="0" w:space="0" w:color="auto"/>
        <w:right w:val="none" w:sz="0" w:space="0" w:color="auto"/>
      </w:divBdr>
    </w:div>
    <w:div w:id="1969319018">
      <w:bodyDiv w:val="1"/>
      <w:marLeft w:val="0"/>
      <w:marRight w:val="0"/>
      <w:marTop w:val="0"/>
      <w:marBottom w:val="0"/>
      <w:divBdr>
        <w:top w:val="none" w:sz="0" w:space="0" w:color="auto"/>
        <w:left w:val="none" w:sz="0" w:space="0" w:color="auto"/>
        <w:bottom w:val="none" w:sz="0" w:space="0" w:color="auto"/>
        <w:right w:val="none" w:sz="0" w:space="0" w:color="auto"/>
      </w:divBdr>
    </w:div>
    <w:div w:id="1974015626">
      <w:bodyDiv w:val="1"/>
      <w:marLeft w:val="0"/>
      <w:marRight w:val="0"/>
      <w:marTop w:val="0"/>
      <w:marBottom w:val="0"/>
      <w:divBdr>
        <w:top w:val="none" w:sz="0" w:space="0" w:color="auto"/>
        <w:left w:val="none" w:sz="0" w:space="0" w:color="auto"/>
        <w:bottom w:val="none" w:sz="0" w:space="0" w:color="auto"/>
        <w:right w:val="none" w:sz="0" w:space="0" w:color="auto"/>
      </w:divBdr>
    </w:div>
    <w:div w:id="1980181192">
      <w:bodyDiv w:val="1"/>
      <w:marLeft w:val="0"/>
      <w:marRight w:val="0"/>
      <w:marTop w:val="0"/>
      <w:marBottom w:val="0"/>
      <w:divBdr>
        <w:top w:val="none" w:sz="0" w:space="0" w:color="auto"/>
        <w:left w:val="none" w:sz="0" w:space="0" w:color="auto"/>
        <w:bottom w:val="none" w:sz="0" w:space="0" w:color="auto"/>
        <w:right w:val="none" w:sz="0" w:space="0" w:color="auto"/>
      </w:divBdr>
    </w:div>
    <w:div w:id="1985425420">
      <w:bodyDiv w:val="1"/>
      <w:marLeft w:val="0"/>
      <w:marRight w:val="0"/>
      <w:marTop w:val="0"/>
      <w:marBottom w:val="0"/>
      <w:divBdr>
        <w:top w:val="none" w:sz="0" w:space="0" w:color="auto"/>
        <w:left w:val="none" w:sz="0" w:space="0" w:color="auto"/>
        <w:bottom w:val="none" w:sz="0" w:space="0" w:color="auto"/>
        <w:right w:val="none" w:sz="0" w:space="0" w:color="auto"/>
      </w:divBdr>
    </w:div>
    <w:div w:id="1993370718">
      <w:bodyDiv w:val="1"/>
      <w:marLeft w:val="0"/>
      <w:marRight w:val="0"/>
      <w:marTop w:val="0"/>
      <w:marBottom w:val="0"/>
      <w:divBdr>
        <w:top w:val="none" w:sz="0" w:space="0" w:color="auto"/>
        <w:left w:val="none" w:sz="0" w:space="0" w:color="auto"/>
        <w:bottom w:val="none" w:sz="0" w:space="0" w:color="auto"/>
        <w:right w:val="none" w:sz="0" w:space="0" w:color="auto"/>
      </w:divBdr>
    </w:div>
    <w:div w:id="1994215820">
      <w:bodyDiv w:val="1"/>
      <w:marLeft w:val="0"/>
      <w:marRight w:val="0"/>
      <w:marTop w:val="0"/>
      <w:marBottom w:val="0"/>
      <w:divBdr>
        <w:top w:val="none" w:sz="0" w:space="0" w:color="auto"/>
        <w:left w:val="none" w:sz="0" w:space="0" w:color="auto"/>
        <w:bottom w:val="none" w:sz="0" w:space="0" w:color="auto"/>
        <w:right w:val="none" w:sz="0" w:space="0" w:color="auto"/>
      </w:divBdr>
    </w:div>
    <w:div w:id="1994291435">
      <w:bodyDiv w:val="1"/>
      <w:marLeft w:val="0"/>
      <w:marRight w:val="0"/>
      <w:marTop w:val="0"/>
      <w:marBottom w:val="0"/>
      <w:divBdr>
        <w:top w:val="none" w:sz="0" w:space="0" w:color="auto"/>
        <w:left w:val="none" w:sz="0" w:space="0" w:color="auto"/>
        <w:bottom w:val="none" w:sz="0" w:space="0" w:color="auto"/>
        <w:right w:val="none" w:sz="0" w:space="0" w:color="auto"/>
      </w:divBdr>
    </w:div>
    <w:div w:id="1995135535">
      <w:bodyDiv w:val="1"/>
      <w:marLeft w:val="0"/>
      <w:marRight w:val="0"/>
      <w:marTop w:val="0"/>
      <w:marBottom w:val="0"/>
      <w:divBdr>
        <w:top w:val="none" w:sz="0" w:space="0" w:color="auto"/>
        <w:left w:val="none" w:sz="0" w:space="0" w:color="auto"/>
        <w:bottom w:val="none" w:sz="0" w:space="0" w:color="auto"/>
        <w:right w:val="none" w:sz="0" w:space="0" w:color="auto"/>
      </w:divBdr>
    </w:div>
    <w:div w:id="1996181689">
      <w:bodyDiv w:val="1"/>
      <w:marLeft w:val="0"/>
      <w:marRight w:val="0"/>
      <w:marTop w:val="0"/>
      <w:marBottom w:val="0"/>
      <w:divBdr>
        <w:top w:val="none" w:sz="0" w:space="0" w:color="auto"/>
        <w:left w:val="none" w:sz="0" w:space="0" w:color="auto"/>
        <w:bottom w:val="none" w:sz="0" w:space="0" w:color="auto"/>
        <w:right w:val="none" w:sz="0" w:space="0" w:color="auto"/>
      </w:divBdr>
    </w:div>
    <w:div w:id="1996686072">
      <w:bodyDiv w:val="1"/>
      <w:marLeft w:val="0"/>
      <w:marRight w:val="0"/>
      <w:marTop w:val="0"/>
      <w:marBottom w:val="0"/>
      <w:divBdr>
        <w:top w:val="none" w:sz="0" w:space="0" w:color="auto"/>
        <w:left w:val="none" w:sz="0" w:space="0" w:color="auto"/>
        <w:bottom w:val="none" w:sz="0" w:space="0" w:color="auto"/>
        <w:right w:val="none" w:sz="0" w:space="0" w:color="auto"/>
      </w:divBdr>
    </w:div>
    <w:div w:id="1996840797">
      <w:bodyDiv w:val="1"/>
      <w:marLeft w:val="0"/>
      <w:marRight w:val="0"/>
      <w:marTop w:val="0"/>
      <w:marBottom w:val="0"/>
      <w:divBdr>
        <w:top w:val="none" w:sz="0" w:space="0" w:color="auto"/>
        <w:left w:val="none" w:sz="0" w:space="0" w:color="auto"/>
        <w:bottom w:val="none" w:sz="0" w:space="0" w:color="auto"/>
        <w:right w:val="none" w:sz="0" w:space="0" w:color="auto"/>
      </w:divBdr>
    </w:div>
    <w:div w:id="2004043293">
      <w:bodyDiv w:val="1"/>
      <w:marLeft w:val="0"/>
      <w:marRight w:val="0"/>
      <w:marTop w:val="0"/>
      <w:marBottom w:val="0"/>
      <w:divBdr>
        <w:top w:val="none" w:sz="0" w:space="0" w:color="auto"/>
        <w:left w:val="none" w:sz="0" w:space="0" w:color="auto"/>
        <w:bottom w:val="none" w:sz="0" w:space="0" w:color="auto"/>
        <w:right w:val="none" w:sz="0" w:space="0" w:color="auto"/>
      </w:divBdr>
    </w:div>
    <w:div w:id="2012246878">
      <w:bodyDiv w:val="1"/>
      <w:marLeft w:val="0"/>
      <w:marRight w:val="0"/>
      <w:marTop w:val="0"/>
      <w:marBottom w:val="0"/>
      <w:divBdr>
        <w:top w:val="none" w:sz="0" w:space="0" w:color="auto"/>
        <w:left w:val="none" w:sz="0" w:space="0" w:color="auto"/>
        <w:bottom w:val="none" w:sz="0" w:space="0" w:color="auto"/>
        <w:right w:val="none" w:sz="0" w:space="0" w:color="auto"/>
      </w:divBdr>
    </w:div>
    <w:div w:id="2018312921">
      <w:bodyDiv w:val="1"/>
      <w:marLeft w:val="0"/>
      <w:marRight w:val="0"/>
      <w:marTop w:val="0"/>
      <w:marBottom w:val="0"/>
      <w:divBdr>
        <w:top w:val="none" w:sz="0" w:space="0" w:color="auto"/>
        <w:left w:val="none" w:sz="0" w:space="0" w:color="auto"/>
        <w:bottom w:val="none" w:sz="0" w:space="0" w:color="auto"/>
        <w:right w:val="none" w:sz="0" w:space="0" w:color="auto"/>
      </w:divBdr>
    </w:div>
    <w:div w:id="2037998567">
      <w:bodyDiv w:val="1"/>
      <w:marLeft w:val="0"/>
      <w:marRight w:val="0"/>
      <w:marTop w:val="0"/>
      <w:marBottom w:val="0"/>
      <w:divBdr>
        <w:top w:val="none" w:sz="0" w:space="0" w:color="auto"/>
        <w:left w:val="none" w:sz="0" w:space="0" w:color="auto"/>
        <w:bottom w:val="none" w:sz="0" w:space="0" w:color="auto"/>
        <w:right w:val="none" w:sz="0" w:space="0" w:color="auto"/>
      </w:divBdr>
    </w:div>
    <w:div w:id="2058972798">
      <w:bodyDiv w:val="1"/>
      <w:marLeft w:val="0"/>
      <w:marRight w:val="0"/>
      <w:marTop w:val="0"/>
      <w:marBottom w:val="0"/>
      <w:divBdr>
        <w:top w:val="none" w:sz="0" w:space="0" w:color="auto"/>
        <w:left w:val="none" w:sz="0" w:space="0" w:color="auto"/>
        <w:bottom w:val="none" w:sz="0" w:space="0" w:color="auto"/>
        <w:right w:val="none" w:sz="0" w:space="0" w:color="auto"/>
      </w:divBdr>
    </w:div>
    <w:div w:id="2069567150">
      <w:bodyDiv w:val="1"/>
      <w:marLeft w:val="0"/>
      <w:marRight w:val="0"/>
      <w:marTop w:val="0"/>
      <w:marBottom w:val="0"/>
      <w:divBdr>
        <w:top w:val="none" w:sz="0" w:space="0" w:color="auto"/>
        <w:left w:val="none" w:sz="0" w:space="0" w:color="auto"/>
        <w:bottom w:val="none" w:sz="0" w:space="0" w:color="auto"/>
        <w:right w:val="none" w:sz="0" w:space="0" w:color="auto"/>
      </w:divBdr>
    </w:div>
    <w:div w:id="2070300186">
      <w:bodyDiv w:val="1"/>
      <w:marLeft w:val="0"/>
      <w:marRight w:val="0"/>
      <w:marTop w:val="0"/>
      <w:marBottom w:val="0"/>
      <w:divBdr>
        <w:top w:val="none" w:sz="0" w:space="0" w:color="auto"/>
        <w:left w:val="none" w:sz="0" w:space="0" w:color="auto"/>
        <w:bottom w:val="none" w:sz="0" w:space="0" w:color="auto"/>
        <w:right w:val="none" w:sz="0" w:space="0" w:color="auto"/>
      </w:divBdr>
    </w:div>
    <w:div w:id="2075424801">
      <w:bodyDiv w:val="1"/>
      <w:marLeft w:val="0"/>
      <w:marRight w:val="0"/>
      <w:marTop w:val="0"/>
      <w:marBottom w:val="0"/>
      <w:divBdr>
        <w:top w:val="none" w:sz="0" w:space="0" w:color="auto"/>
        <w:left w:val="none" w:sz="0" w:space="0" w:color="auto"/>
        <w:bottom w:val="none" w:sz="0" w:space="0" w:color="auto"/>
        <w:right w:val="none" w:sz="0" w:space="0" w:color="auto"/>
      </w:divBdr>
    </w:div>
    <w:div w:id="2077971925">
      <w:bodyDiv w:val="1"/>
      <w:marLeft w:val="0"/>
      <w:marRight w:val="0"/>
      <w:marTop w:val="0"/>
      <w:marBottom w:val="0"/>
      <w:divBdr>
        <w:top w:val="none" w:sz="0" w:space="0" w:color="auto"/>
        <w:left w:val="none" w:sz="0" w:space="0" w:color="auto"/>
        <w:bottom w:val="none" w:sz="0" w:space="0" w:color="auto"/>
        <w:right w:val="none" w:sz="0" w:space="0" w:color="auto"/>
      </w:divBdr>
    </w:div>
    <w:div w:id="2090271612">
      <w:bodyDiv w:val="1"/>
      <w:marLeft w:val="0"/>
      <w:marRight w:val="0"/>
      <w:marTop w:val="0"/>
      <w:marBottom w:val="0"/>
      <w:divBdr>
        <w:top w:val="none" w:sz="0" w:space="0" w:color="auto"/>
        <w:left w:val="none" w:sz="0" w:space="0" w:color="auto"/>
        <w:bottom w:val="none" w:sz="0" w:space="0" w:color="auto"/>
        <w:right w:val="none" w:sz="0" w:space="0" w:color="auto"/>
      </w:divBdr>
    </w:div>
    <w:div w:id="2110081375">
      <w:bodyDiv w:val="1"/>
      <w:marLeft w:val="0"/>
      <w:marRight w:val="0"/>
      <w:marTop w:val="0"/>
      <w:marBottom w:val="0"/>
      <w:divBdr>
        <w:top w:val="none" w:sz="0" w:space="0" w:color="auto"/>
        <w:left w:val="none" w:sz="0" w:space="0" w:color="auto"/>
        <w:bottom w:val="none" w:sz="0" w:space="0" w:color="auto"/>
        <w:right w:val="none" w:sz="0" w:space="0" w:color="auto"/>
      </w:divBdr>
    </w:div>
    <w:div w:id="2115051360">
      <w:bodyDiv w:val="1"/>
      <w:marLeft w:val="0"/>
      <w:marRight w:val="0"/>
      <w:marTop w:val="0"/>
      <w:marBottom w:val="0"/>
      <w:divBdr>
        <w:top w:val="none" w:sz="0" w:space="0" w:color="auto"/>
        <w:left w:val="none" w:sz="0" w:space="0" w:color="auto"/>
        <w:bottom w:val="none" w:sz="0" w:space="0" w:color="auto"/>
        <w:right w:val="none" w:sz="0" w:space="0" w:color="auto"/>
      </w:divBdr>
    </w:div>
    <w:div w:id="214049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8.bin"/><Relationship Id="rId50" Type="http://schemas.openxmlformats.org/officeDocument/2006/relationships/image" Target="media/image22.emf"/><Relationship Id="rId55"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header" Target="header2.xml"/><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eader" Target="header3.xml"/><Relationship Id="rId67" Type="http://schemas.openxmlformats.org/officeDocument/2006/relationships/image" Target="media/image35.png"/><Relationship Id="rId20" Type="http://schemas.openxmlformats.org/officeDocument/2006/relationships/image" Target="media/image7.emf"/><Relationship Id="rId41" Type="http://schemas.openxmlformats.org/officeDocument/2006/relationships/oleObject" Target="embeddings/oleObject15.bin"/><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F3C58-A528-49F0-9B76-9B95DDCE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21954</Words>
  <Characters>125139</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Karsten Kohler</dc:creator>
  <cp:lastModifiedBy>Rob</cp:lastModifiedBy>
  <cp:revision>2</cp:revision>
  <cp:lastPrinted>2018-01-19T10:08:00Z</cp:lastPrinted>
  <dcterms:created xsi:type="dcterms:W3CDTF">2019-02-06T19:20:00Z</dcterms:created>
  <dcterms:modified xsi:type="dcterms:W3CDTF">2019-02-06T19:20:00Z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id="jXPdzqmd"/&gt;&lt;style id="http://www.zotero.org/styles/socio-economic-review"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value="true"/&gt;&lt;/prefs&gt;&lt;/data&gt;</vt:lpwstr>
  </property>
</Properties>
</file>