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18EFF" w14:textId="77777777" w:rsidR="00681F01" w:rsidRPr="007A214C" w:rsidRDefault="006F6868" w:rsidP="007A214C">
      <w:pPr>
        <w:widowControl w:val="0"/>
        <w:autoSpaceDE w:val="0"/>
        <w:autoSpaceDN w:val="0"/>
        <w:adjustRightInd w:val="0"/>
        <w:spacing w:after="0" w:line="240" w:lineRule="auto"/>
        <w:rPr>
          <w:rFonts w:ascii="Courier New" w:hAnsi="Courier New" w:cs="Courier New"/>
          <w:sz w:val="28"/>
          <w:szCs w:val="24"/>
        </w:rPr>
      </w:pPr>
      <w:bookmarkStart w:id="0" w:name="title"/>
      <w:r w:rsidRPr="007A214C">
        <w:rPr>
          <w:rFonts w:hAnsi="Courier New" w:cs="Courier New"/>
          <w:b/>
          <w:sz w:val="28"/>
          <w:szCs w:val="24"/>
        </w:rPr>
        <w:t xml:space="preserve">Chromosomal </w:t>
      </w:r>
      <w:r w:rsidRPr="007A214C">
        <w:rPr>
          <w:rFonts w:cs="Courier New"/>
          <w:b/>
          <w:i/>
          <w:sz w:val="28"/>
          <w:szCs w:val="24"/>
        </w:rPr>
        <w:t>ampC</w:t>
      </w:r>
      <w:r w:rsidRPr="007A214C">
        <w:rPr>
          <w:rFonts w:cs="Courier New"/>
          <w:b/>
          <w:sz w:val="28"/>
          <w:szCs w:val="24"/>
        </w:rPr>
        <w:t xml:space="preserve"> Mutations in Cefpodoxime-Resistant ESBL-Negative Uropathogenic </w:t>
      </w:r>
      <w:r w:rsidRPr="007A214C">
        <w:rPr>
          <w:rFonts w:cs="Courier New"/>
          <w:b/>
          <w:i/>
          <w:sz w:val="28"/>
          <w:szCs w:val="24"/>
        </w:rPr>
        <w:t>Escherichia coli</w:t>
      </w:r>
      <w:bookmarkEnd w:id="0"/>
    </w:p>
    <w:p w14:paraId="6027B90E" w14:textId="77777777" w:rsidR="00681F01" w:rsidRDefault="00681F01">
      <w:pPr>
        <w:widowControl w:val="0"/>
        <w:autoSpaceDE w:val="0"/>
        <w:autoSpaceDN w:val="0"/>
        <w:adjustRightInd w:val="0"/>
        <w:spacing w:after="0" w:line="240" w:lineRule="auto"/>
        <w:jc w:val="both"/>
        <w:rPr>
          <w:rFonts w:cs="Courier New"/>
          <w:sz w:val="24"/>
          <w:szCs w:val="24"/>
        </w:rPr>
      </w:pPr>
    </w:p>
    <w:p w14:paraId="6EF347FE" w14:textId="77777777" w:rsidR="00681F01" w:rsidRDefault="00681F01">
      <w:pPr>
        <w:widowControl w:val="0"/>
        <w:autoSpaceDE w:val="0"/>
        <w:autoSpaceDN w:val="0"/>
        <w:adjustRightInd w:val="0"/>
        <w:spacing w:after="0" w:line="240" w:lineRule="auto"/>
        <w:jc w:val="both"/>
        <w:rPr>
          <w:rFonts w:cs="Courier New"/>
          <w:sz w:val="24"/>
          <w:szCs w:val="24"/>
        </w:rPr>
      </w:pPr>
    </w:p>
    <w:p w14:paraId="061DC96C"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J.A. LEWIS</w:t>
      </w:r>
    </w:p>
    <w:p w14:paraId="3FC4E84F"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P.M. MOORE</w:t>
      </w:r>
    </w:p>
    <w:p w14:paraId="001101C2"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D.L. ARNOLD</w:t>
      </w:r>
    </w:p>
    <w:p w14:paraId="277D27E6"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L.M. LAWRANCE</w:t>
      </w:r>
    </w:p>
    <w:p w14:paraId="077073C8" w14:textId="77777777" w:rsidR="00681F01" w:rsidRDefault="00681F01">
      <w:pPr>
        <w:widowControl w:val="0"/>
        <w:autoSpaceDE w:val="0"/>
        <w:autoSpaceDN w:val="0"/>
        <w:adjustRightInd w:val="0"/>
        <w:spacing w:after="0" w:line="240" w:lineRule="auto"/>
        <w:jc w:val="both"/>
        <w:rPr>
          <w:rFonts w:cs="Courier New"/>
          <w:sz w:val="24"/>
          <w:szCs w:val="24"/>
        </w:rPr>
      </w:pPr>
    </w:p>
    <w:p w14:paraId="00167CE0" w14:textId="77777777" w:rsidR="00681F01" w:rsidRDefault="00681F01">
      <w:pPr>
        <w:widowControl w:val="0"/>
        <w:autoSpaceDE w:val="0"/>
        <w:autoSpaceDN w:val="0"/>
        <w:adjustRightInd w:val="0"/>
        <w:spacing w:after="0" w:line="240" w:lineRule="auto"/>
        <w:jc w:val="both"/>
        <w:rPr>
          <w:rFonts w:cs="Courier New"/>
          <w:sz w:val="24"/>
          <w:szCs w:val="24"/>
        </w:rPr>
      </w:pPr>
    </w:p>
    <w:p w14:paraId="79C16035"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Department of Microbiology</w:t>
      </w:r>
    </w:p>
    <w:p w14:paraId="0A94D25C"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Gloucestershire Royal Hospital</w:t>
      </w:r>
    </w:p>
    <w:p w14:paraId="0A56D357"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Great Western Road</w:t>
      </w:r>
    </w:p>
    <w:p w14:paraId="3FF661C2"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Gloucester</w:t>
      </w:r>
    </w:p>
    <w:p w14:paraId="6A112F4F"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GL1 3NN</w:t>
      </w:r>
    </w:p>
    <w:p w14:paraId="3050CFC1" w14:textId="77777777" w:rsidR="00681F01" w:rsidRDefault="00681F01">
      <w:pPr>
        <w:widowControl w:val="0"/>
        <w:autoSpaceDE w:val="0"/>
        <w:autoSpaceDN w:val="0"/>
        <w:adjustRightInd w:val="0"/>
        <w:spacing w:after="0" w:line="240" w:lineRule="auto"/>
        <w:jc w:val="both"/>
        <w:rPr>
          <w:rFonts w:cs="Courier New"/>
          <w:sz w:val="24"/>
          <w:szCs w:val="24"/>
        </w:rPr>
      </w:pPr>
    </w:p>
    <w:p w14:paraId="273EE1BA"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Faculty of </w:t>
      </w:r>
      <w:r w:rsidR="0077374F">
        <w:rPr>
          <w:rFonts w:cs="Courier New"/>
          <w:sz w:val="24"/>
          <w:szCs w:val="24"/>
        </w:rPr>
        <w:t>Health and Applied</w:t>
      </w:r>
      <w:r>
        <w:rPr>
          <w:rFonts w:cs="Courier New"/>
          <w:sz w:val="24"/>
          <w:szCs w:val="24"/>
        </w:rPr>
        <w:t xml:space="preserve"> Sciences</w:t>
      </w:r>
    </w:p>
    <w:p w14:paraId="32666268"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University of the West of England</w:t>
      </w:r>
    </w:p>
    <w:p w14:paraId="1CD9EE59"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proofErr w:type="spellStart"/>
      <w:r>
        <w:rPr>
          <w:rFonts w:cs="Courier New"/>
          <w:sz w:val="24"/>
          <w:szCs w:val="24"/>
        </w:rPr>
        <w:t>Coldharbour</w:t>
      </w:r>
      <w:proofErr w:type="spellEnd"/>
      <w:r>
        <w:rPr>
          <w:rFonts w:cs="Courier New"/>
          <w:sz w:val="24"/>
          <w:szCs w:val="24"/>
        </w:rPr>
        <w:t xml:space="preserve"> Lane</w:t>
      </w:r>
    </w:p>
    <w:p w14:paraId="6F999981"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Bristol</w:t>
      </w:r>
    </w:p>
    <w:p w14:paraId="72A2ED82"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BS16 1QY</w:t>
      </w:r>
    </w:p>
    <w:p w14:paraId="6F7E99F9" w14:textId="77777777" w:rsidR="00681F01" w:rsidRPr="00153532" w:rsidRDefault="006F6868">
      <w:pPr>
        <w:pageBreakBefore/>
        <w:widowControl w:val="0"/>
        <w:autoSpaceDE w:val="0"/>
        <w:autoSpaceDN w:val="0"/>
        <w:adjustRightInd w:val="0"/>
        <w:spacing w:after="0" w:line="240" w:lineRule="auto"/>
        <w:jc w:val="both"/>
        <w:rPr>
          <w:rFonts w:ascii="Courier New" w:hAnsi="Courier New" w:cs="Courier New"/>
          <w:sz w:val="28"/>
          <w:szCs w:val="24"/>
        </w:rPr>
      </w:pPr>
      <w:bookmarkStart w:id="1" w:name="abstract_keywords"/>
      <w:r w:rsidRPr="00153532">
        <w:rPr>
          <w:rFonts w:hAnsi="Courier New" w:cs="Courier New"/>
          <w:b/>
          <w:sz w:val="28"/>
          <w:szCs w:val="24"/>
        </w:rPr>
        <w:lastRenderedPageBreak/>
        <w:t>Abstract</w:t>
      </w:r>
      <w:bookmarkEnd w:id="1"/>
    </w:p>
    <w:p w14:paraId="66E5C823" w14:textId="6D3CE29F" w:rsidR="00681F01" w:rsidRDefault="007C08C3">
      <w:pPr>
        <w:widowControl w:val="0"/>
        <w:autoSpaceDE w:val="0"/>
        <w:autoSpaceDN w:val="0"/>
        <w:adjustRightInd w:val="0"/>
        <w:spacing w:after="0" w:line="240" w:lineRule="auto"/>
        <w:jc w:val="both"/>
        <w:rPr>
          <w:rFonts w:hAnsi="Courier New" w:cs="Courier New"/>
          <w:color w:val="000000"/>
          <w:sz w:val="24"/>
          <w:szCs w:val="24"/>
        </w:rPr>
      </w:pPr>
      <w:r>
        <w:rPr>
          <w:rFonts w:hAnsi="Courier New" w:cs="Courier New"/>
          <w:color w:val="000000"/>
          <w:sz w:val="24"/>
          <w:szCs w:val="24"/>
        </w:rPr>
        <w:t xml:space="preserve">AmpC beta-lactamase is an enzyme commonly produced by </w:t>
      </w:r>
      <w:r w:rsidRPr="007C08C3">
        <w:rPr>
          <w:rFonts w:hAnsi="Courier New" w:cs="Courier New"/>
          <w:i/>
          <w:color w:val="000000"/>
          <w:sz w:val="24"/>
          <w:szCs w:val="24"/>
        </w:rPr>
        <w:t>E. coli</w:t>
      </w:r>
      <w:r>
        <w:rPr>
          <w:rFonts w:hAnsi="Courier New" w:cs="Courier New"/>
          <w:color w:val="000000"/>
          <w:sz w:val="24"/>
          <w:szCs w:val="24"/>
        </w:rPr>
        <w:t xml:space="preserve"> that causes resistance to cephalosporins and </w:t>
      </w:r>
      <w:proofErr w:type="spellStart"/>
      <w:r>
        <w:rPr>
          <w:rFonts w:hAnsi="Courier New" w:cs="Courier New"/>
          <w:color w:val="000000"/>
          <w:sz w:val="24"/>
          <w:szCs w:val="24"/>
        </w:rPr>
        <w:t>penicillins</w:t>
      </w:r>
      <w:proofErr w:type="spellEnd"/>
      <w:r>
        <w:rPr>
          <w:rFonts w:hAnsi="Courier New" w:cs="Courier New"/>
          <w:color w:val="000000"/>
          <w:sz w:val="24"/>
          <w:szCs w:val="24"/>
        </w:rPr>
        <w:t xml:space="preserve">. Enzyme production is controlled by the strength of the promoter </w:t>
      </w:r>
      <w:r w:rsidR="00BE31C7">
        <w:rPr>
          <w:rFonts w:hAnsi="Courier New" w:cs="Courier New"/>
          <w:color w:val="000000"/>
          <w:sz w:val="24"/>
          <w:szCs w:val="24"/>
        </w:rPr>
        <w:t>en</w:t>
      </w:r>
      <w:r w:rsidR="001F430E">
        <w:rPr>
          <w:rFonts w:hAnsi="Courier New" w:cs="Courier New"/>
          <w:color w:val="000000"/>
          <w:sz w:val="24"/>
          <w:szCs w:val="24"/>
        </w:rPr>
        <w:t>coded by</w:t>
      </w:r>
      <w:r>
        <w:rPr>
          <w:rFonts w:hAnsi="Courier New" w:cs="Courier New"/>
          <w:color w:val="000000"/>
          <w:sz w:val="24"/>
          <w:szCs w:val="24"/>
        </w:rPr>
        <w:t xml:space="preserve"> the </w:t>
      </w:r>
      <w:r w:rsidR="004054D6">
        <w:rPr>
          <w:rFonts w:hAnsi="Courier New" w:cs="Courier New"/>
          <w:color w:val="000000"/>
          <w:sz w:val="24"/>
          <w:szCs w:val="24"/>
        </w:rPr>
        <w:t xml:space="preserve">chromosomal </w:t>
      </w:r>
      <w:r w:rsidRPr="00B505E2">
        <w:rPr>
          <w:rFonts w:hAnsi="Courier New" w:cs="Courier New"/>
          <w:i/>
          <w:color w:val="000000"/>
          <w:sz w:val="24"/>
          <w:szCs w:val="24"/>
        </w:rPr>
        <w:t>ampC</w:t>
      </w:r>
      <w:r>
        <w:rPr>
          <w:rFonts w:hAnsi="Courier New" w:cs="Courier New"/>
          <w:color w:val="000000"/>
          <w:sz w:val="24"/>
          <w:szCs w:val="24"/>
        </w:rPr>
        <w:t xml:space="preserve"> gene, with the level of production affected by the presence of certain mutations in this region. This study set out to determine the prevalence of </w:t>
      </w:r>
      <w:r w:rsidRPr="00B505E2">
        <w:rPr>
          <w:rFonts w:hAnsi="Courier New" w:cs="Courier New"/>
          <w:i/>
          <w:color w:val="000000"/>
          <w:sz w:val="24"/>
          <w:szCs w:val="24"/>
        </w:rPr>
        <w:t>ampC</w:t>
      </w:r>
      <w:r>
        <w:rPr>
          <w:rFonts w:hAnsi="Courier New" w:cs="Courier New"/>
          <w:color w:val="000000"/>
          <w:sz w:val="24"/>
          <w:szCs w:val="24"/>
        </w:rPr>
        <w:t xml:space="preserve"> promoter mutations present in a group of uropathogenic </w:t>
      </w:r>
      <w:r w:rsidRPr="00B505E2">
        <w:rPr>
          <w:rFonts w:hAnsi="Courier New" w:cs="Courier New"/>
          <w:i/>
          <w:color w:val="000000"/>
          <w:sz w:val="24"/>
          <w:szCs w:val="24"/>
        </w:rPr>
        <w:t>E. coli</w:t>
      </w:r>
      <w:r>
        <w:rPr>
          <w:rFonts w:hAnsi="Courier New" w:cs="Courier New"/>
          <w:color w:val="000000"/>
          <w:sz w:val="24"/>
          <w:szCs w:val="24"/>
        </w:rPr>
        <w:t xml:space="preserve"> strains.</w:t>
      </w:r>
    </w:p>
    <w:p w14:paraId="183BC919" w14:textId="77777777" w:rsidR="007C08C3" w:rsidRDefault="007C08C3">
      <w:pPr>
        <w:widowControl w:val="0"/>
        <w:autoSpaceDE w:val="0"/>
        <w:autoSpaceDN w:val="0"/>
        <w:adjustRightInd w:val="0"/>
        <w:spacing w:after="0" w:line="240" w:lineRule="auto"/>
        <w:jc w:val="both"/>
        <w:rPr>
          <w:rFonts w:hAnsi="Courier New" w:cs="Courier New"/>
          <w:color w:val="000000"/>
          <w:sz w:val="24"/>
          <w:szCs w:val="24"/>
        </w:rPr>
      </w:pPr>
    </w:p>
    <w:p w14:paraId="489E8A84" w14:textId="53CEE26D" w:rsidR="00292A04" w:rsidRDefault="0042678C">
      <w:pPr>
        <w:widowControl w:val="0"/>
        <w:autoSpaceDE w:val="0"/>
        <w:autoSpaceDN w:val="0"/>
        <w:adjustRightInd w:val="0"/>
        <w:spacing w:after="0" w:line="240" w:lineRule="auto"/>
        <w:jc w:val="both"/>
        <w:rPr>
          <w:rFonts w:hAnsi="Courier New" w:cs="Courier New"/>
          <w:color w:val="000000"/>
          <w:sz w:val="24"/>
          <w:szCs w:val="24"/>
        </w:rPr>
      </w:pPr>
      <w:r>
        <w:rPr>
          <w:rFonts w:hAnsi="Courier New" w:cs="Courier New"/>
          <w:color w:val="000000"/>
          <w:sz w:val="24"/>
          <w:szCs w:val="24"/>
        </w:rPr>
        <w:t>A total of 5</w:t>
      </w:r>
      <w:r w:rsidR="00DE088C">
        <w:rPr>
          <w:rFonts w:hAnsi="Courier New" w:cs="Courier New"/>
          <w:color w:val="000000"/>
          <w:sz w:val="24"/>
          <w:szCs w:val="24"/>
        </w:rPr>
        <w:t>0</w:t>
      </w:r>
      <w:r>
        <w:rPr>
          <w:rFonts w:hAnsi="Courier New" w:cs="Courier New"/>
          <w:color w:val="000000"/>
          <w:sz w:val="24"/>
          <w:szCs w:val="24"/>
        </w:rPr>
        <w:t xml:space="preserve"> c</w:t>
      </w:r>
      <w:r w:rsidR="00292A04">
        <w:rPr>
          <w:rFonts w:hAnsi="Courier New" w:cs="Courier New"/>
          <w:color w:val="000000"/>
          <w:sz w:val="24"/>
          <w:szCs w:val="24"/>
        </w:rPr>
        <w:t xml:space="preserve">linical strains of </w:t>
      </w:r>
      <w:r w:rsidR="00292A04" w:rsidRPr="0042678C">
        <w:rPr>
          <w:rFonts w:hAnsi="Courier New" w:cs="Courier New"/>
          <w:i/>
          <w:color w:val="000000"/>
          <w:sz w:val="24"/>
          <w:szCs w:val="24"/>
        </w:rPr>
        <w:t>E. coli</w:t>
      </w:r>
      <w:r w:rsidR="00292A04">
        <w:rPr>
          <w:rFonts w:hAnsi="Courier New" w:cs="Courier New"/>
          <w:color w:val="000000"/>
          <w:sz w:val="24"/>
          <w:szCs w:val="24"/>
        </w:rPr>
        <w:t xml:space="preserve"> were collected from urine samples between June 2011 and November 2011. Strains were </w:t>
      </w:r>
      <w:r w:rsidR="00F81FDA">
        <w:rPr>
          <w:rFonts w:hAnsi="Courier New" w:cs="Courier New"/>
          <w:color w:val="000000"/>
          <w:sz w:val="24"/>
          <w:szCs w:val="24"/>
        </w:rPr>
        <w:t>investigated</w:t>
      </w:r>
      <w:r w:rsidR="00292A04">
        <w:rPr>
          <w:rFonts w:hAnsi="Courier New" w:cs="Courier New"/>
          <w:color w:val="000000"/>
          <w:sz w:val="24"/>
          <w:szCs w:val="24"/>
        </w:rPr>
        <w:t xml:space="preserve"> for the presence of</w:t>
      </w:r>
      <w:r w:rsidR="00BE31C7">
        <w:rPr>
          <w:rFonts w:hAnsi="Courier New" w:cs="Courier New"/>
          <w:color w:val="000000"/>
          <w:sz w:val="24"/>
          <w:szCs w:val="24"/>
        </w:rPr>
        <w:t xml:space="preserve"> mutations in the</w:t>
      </w:r>
      <w:r w:rsidR="004054D6">
        <w:rPr>
          <w:rFonts w:hAnsi="Courier New" w:cs="Courier New"/>
          <w:color w:val="000000"/>
          <w:sz w:val="24"/>
          <w:szCs w:val="24"/>
        </w:rPr>
        <w:t xml:space="preserve"> chromosomal</w:t>
      </w:r>
      <w:r w:rsidR="00BE31C7">
        <w:rPr>
          <w:rFonts w:hAnsi="Courier New" w:cs="Courier New"/>
          <w:color w:val="000000"/>
          <w:sz w:val="24"/>
          <w:szCs w:val="24"/>
        </w:rPr>
        <w:t xml:space="preserve"> </w:t>
      </w:r>
      <w:r w:rsidR="00BE31C7" w:rsidRPr="00BE31C7">
        <w:rPr>
          <w:rFonts w:hAnsi="Courier New" w:cs="Courier New"/>
          <w:i/>
          <w:color w:val="000000"/>
          <w:sz w:val="24"/>
          <w:szCs w:val="24"/>
        </w:rPr>
        <w:t>ampC</w:t>
      </w:r>
      <w:r w:rsidR="00BE31C7">
        <w:rPr>
          <w:rFonts w:hAnsi="Courier New" w:cs="Courier New"/>
          <w:color w:val="000000"/>
          <w:sz w:val="24"/>
          <w:szCs w:val="24"/>
        </w:rPr>
        <w:t xml:space="preserve"> promoter region by amplification and sequencing of a 271bp product. The presence of </w:t>
      </w:r>
      <w:r w:rsidR="00BE31C7" w:rsidRPr="00BE31C7">
        <w:rPr>
          <w:rFonts w:hAnsi="Courier New" w:cs="Courier New"/>
          <w:i/>
          <w:color w:val="000000"/>
          <w:sz w:val="24"/>
          <w:szCs w:val="24"/>
        </w:rPr>
        <w:t>ampC</w:t>
      </w:r>
      <w:r w:rsidR="00BE31C7">
        <w:rPr>
          <w:rFonts w:hAnsi="Courier New" w:cs="Courier New"/>
          <w:color w:val="000000"/>
          <w:sz w:val="24"/>
          <w:szCs w:val="24"/>
        </w:rPr>
        <w:t>-carrying plasmids derived from other species was also determined, to exclude these from further analysis.</w:t>
      </w:r>
    </w:p>
    <w:p w14:paraId="0534B9E8" w14:textId="77777777" w:rsidR="00292A04" w:rsidRDefault="00292A04">
      <w:pPr>
        <w:widowControl w:val="0"/>
        <w:autoSpaceDE w:val="0"/>
        <w:autoSpaceDN w:val="0"/>
        <w:adjustRightInd w:val="0"/>
        <w:spacing w:after="0" w:line="240" w:lineRule="auto"/>
        <w:jc w:val="both"/>
        <w:rPr>
          <w:rFonts w:hAnsi="Courier New" w:cs="Courier New"/>
          <w:color w:val="000000"/>
          <w:sz w:val="24"/>
          <w:szCs w:val="24"/>
        </w:rPr>
      </w:pPr>
    </w:p>
    <w:p w14:paraId="27B6482C" w14:textId="77777777" w:rsidR="00671C27" w:rsidRDefault="00F73028">
      <w:pPr>
        <w:widowControl w:val="0"/>
        <w:autoSpaceDE w:val="0"/>
        <w:autoSpaceDN w:val="0"/>
        <w:adjustRightInd w:val="0"/>
        <w:spacing w:after="0" w:line="240" w:lineRule="auto"/>
        <w:jc w:val="both"/>
        <w:rPr>
          <w:rFonts w:hAnsi="Courier New" w:cs="Courier New"/>
          <w:color w:val="000000"/>
          <w:sz w:val="24"/>
          <w:szCs w:val="24"/>
        </w:rPr>
      </w:pPr>
      <w:proofErr w:type="gramStart"/>
      <w:r w:rsidRPr="00F73028">
        <w:rPr>
          <w:rFonts w:hAnsi="Courier New" w:cs="Courier New"/>
          <w:i/>
          <w:color w:val="000000"/>
          <w:sz w:val="24"/>
          <w:szCs w:val="24"/>
        </w:rPr>
        <w:t>a</w:t>
      </w:r>
      <w:r w:rsidR="0042678C" w:rsidRPr="00F73028">
        <w:rPr>
          <w:rFonts w:hAnsi="Courier New" w:cs="Courier New"/>
          <w:i/>
          <w:color w:val="000000"/>
          <w:sz w:val="24"/>
          <w:szCs w:val="24"/>
        </w:rPr>
        <w:t>mpC</w:t>
      </w:r>
      <w:proofErr w:type="gramEnd"/>
      <w:r w:rsidR="0042678C">
        <w:rPr>
          <w:rFonts w:hAnsi="Courier New" w:cs="Courier New"/>
          <w:color w:val="000000"/>
          <w:sz w:val="24"/>
          <w:szCs w:val="24"/>
        </w:rPr>
        <w:t xml:space="preserve">-carrying plasmids were found in 10 </w:t>
      </w:r>
      <w:r w:rsidR="00BE31C7">
        <w:rPr>
          <w:rFonts w:hAnsi="Courier New" w:cs="Courier New"/>
          <w:color w:val="000000"/>
          <w:sz w:val="24"/>
          <w:szCs w:val="24"/>
        </w:rPr>
        <w:t>of the 5</w:t>
      </w:r>
      <w:r w:rsidR="00DE088C">
        <w:rPr>
          <w:rFonts w:hAnsi="Courier New" w:cs="Courier New"/>
          <w:color w:val="000000"/>
          <w:sz w:val="24"/>
          <w:szCs w:val="24"/>
        </w:rPr>
        <w:t>0</w:t>
      </w:r>
      <w:r w:rsidR="00BE31C7">
        <w:rPr>
          <w:rFonts w:hAnsi="Courier New" w:cs="Courier New"/>
          <w:color w:val="000000"/>
          <w:sz w:val="24"/>
          <w:szCs w:val="24"/>
        </w:rPr>
        <w:t xml:space="preserve"> </w:t>
      </w:r>
      <w:r w:rsidR="00DE088C">
        <w:rPr>
          <w:rFonts w:hAnsi="Courier New" w:cs="Courier New"/>
          <w:color w:val="000000"/>
          <w:sz w:val="24"/>
          <w:szCs w:val="24"/>
        </w:rPr>
        <w:t>strains</w:t>
      </w:r>
      <w:r w:rsidR="0042678C">
        <w:rPr>
          <w:rFonts w:hAnsi="Courier New" w:cs="Courier New"/>
          <w:color w:val="000000"/>
          <w:sz w:val="24"/>
          <w:szCs w:val="24"/>
        </w:rPr>
        <w:t xml:space="preserve">, all of which were of the CIT-type. </w:t>
      </w:r>
      <w:r w:rsidR="001F430E">
        <w:rPr>
          <w:rFonts w:hAnsi="Courier New" w:cs="Courier New"/>
          <w:color w:val="000000"/>
          <w:sz w:val="24"/>
          <w:szCs w:val="24"/>
        </w:rPr>
        <w:t xml:space="preserve">Analysis of the </w:t>
      </w:r>
      <w:r w:rsidR="007408B1">
        <w:rPr>
          <w:rFonts w:hAnsi="Courier New" w:cs="Courier New"/>
          <w:color w:val="000000"/>
          <w:sz w:val="24"/>
          <w:szCs w:val="24"/>
        </w:rPr>
        <w:t xml:space="preserve">chromosomal </w:t>
      </w:r>
      <w:r w:rsidR="001F430E" w:rsidRPr="001F430E">
        <w:rPr>
          <w:rFonts w:hAnsi="Courier New" w:cs="Courier New"/>
          <w:i/>
          <w:color w:val="000000"/>
          <w:sz w:val="24"/>
          <w:szCs w:val="24"/>
        </w:rPr>
        <w:t>ampC</w:t>
      </w:r>
      <w:r w:rsidR="0042678C">
        <w:rPr>
          <w:rFonts w:hAnsi="Courier New" w:cs="Courier New"/>
          <w:color w:val="000000"/>
          <w:sz w:val="24"/>
          <w:szCs w:val="24"/>
        </w:rPr>
        <w:t xml:space="preserve"> promoter</w:t>
      </w:r>
      <w:r w:rsidR="007408B1">
        <w:rPr>
          <w:rFonts w:hAnsi="Courier New" w:cs="Courier New"/>
          <w:color w:val="000000"/>
          <w:sz w:val="24"/>
          <w:szCs w:val="24"/>
        </w:rPr>
        <w:t xml:space="preserve"> region </w:t>
      </w:r>
      <w:r w:rsidR="00E936AA">
        <w:rPr>
          <w:rFonts w:hAnsi="Courier New" w:cs="Courier New"/>
          <w:color w:val="000000"/>
          <w:sz w:val="24"/>
          <w:szCs w:val="24"/>
        </w:rPr>
        <w:t xml:space="preserve">in the 40 remaining strains </w:t>
      </w:r>
      <w:r w:rsidR="0042678C">
        <w:rPr>
          <w:rFonts w:hAnsi="Courier New" w:cs="Courier New"/>
          <w:color w:val="000000"/>
          <w:sz w:val="24"/>
          <w:szCs w:val="24"/>
        </w:rPr>
        <w:t>showed mutat</w:t>
      </w:r>
      <w:r w:rsidR="007408B1">
        <w:rPr>
          <w:rFonts w:hAnsi="Courier New" w:cs="Courier New"/>
          <w:color w:val="000000"/>
          <w:sz w:val="24"/>
          <w:szCs w:val="24"/>
        </w:rPr>
        <w:t>ions at 16 different positions, with</w:t>
      </w:r>
      <w:r w:rsidR="001827E2">
        <w:rPr>
          <w:rFonts w:hAnsi="Courier New" w:cs="Courier New"/>
          <w:color w:val="000000"/>
          <w:sz w:val="24"/>
          <w:szCs w:val="24"/>
        </w:rPr>
        <w:t xml:space="preserve"> </w:t>
      </w:r>
      <w:r w:rsidR="00E936AA">
        <w:rPr>
          <w:rFonts w:hAnsi="Courier New" w:cs="Courier New"/>
          <w:color w:val="000000"/>
          <w:sz w:val="24"/>
          <w:szCs w:val="24"/>
        </w:rPr>
        <w:t>18</w:t>
      </w:r>
      <w:r w:rsidR="0042678C">
        <w:rPr>
          <w:rFonts w:hAnsi="Courier New" w:cs="Courier New"/>
          <w:color w:val="000000"/>
          <w:sz w:val="24"/>
          <w:szCs w:val="24"/>
        </w:rPr>
        <w:t xml:space="preserve"> different genotype patterns detected</w:t>
      </w:r>
      <w:r w:rsidR="00671C27" w:rsidRPr="00671C27">
        <w:rPr>
          <w:rFonts w:hAnsi="Courier New" w:cs="Courier New"/>
          <w:color w:val="000000"/>
          <w:sz w:val="24"/>
          <w:szCs w:val="24"/>
        </w:rPr>
        <w:t xml:space="preserve"> </w:t>
      </w:r>
      <w:r w:rsidR="00671C27">
        <w:rPr>
          <w:rFonts w:hAnsi="Courier New" w:cs="Courier New"/>
          <w:color w:val="000000"/>
          <w:sz w:val="24"/>
          <w:szCs w:val="24"/>
        </w:rPr>
        <w:t>overall</w:t>
      </w:r>
      <w:r w:rsidR="0042678C">
        <w:rPr>
          <w:rFonts w:hAnsi="Courier New" w:cs="Courier New"/>
          <w:color w:val="000000"/>
          <w:sz w:val="24"/>
          <w:szCs w:val="24"/>
        </w:rPr>
        <w:t>.</w:t>
      </w:r>
      <w:r w:rsidR="007408B1">
        <w:rPr>
          <w:rFonts w:hAnsi="Courier New" w:cs="Courier New"/>
          <w:color w:val="000000"/>
          <w:sz w:val="24"/>
          <w:szCs w:val="24"/>
        </w:rPr>
        <w:t xml:space="preserve"> </w:t>
      </w:r>
      <w:r w:rsidR="0042678C">
        <w:rPr>
          <w:rFonts w:hAnsi="Courier New" w:cs="Courier New"/>
          <w:color w:val="000000"/>
          <w:sz w:val="24"/>
          <w:szCs w:val="24"/>
        </w:rPr>
        <w:t xml:space="preserve">The most common </w:t>
      </w:r>
      <w:r w:rsidR="0042678C" w:rsidRPr="001F430E">
        <w:rPr>
          <w:rFonts w:hAnsi="Courier New" w:cs="Courier New"/>
          <w:i/>
          <w:color w:val="000000"/>
          <w:sz w:val="24"/>
          <w:szCs w:val="24"/>
        </w:rPr>
        <w:t>ampC</w:t>
      </w:r>
      <w:r w:rsidR="0042678C">
        <w:rPr>
          <w:rFonts w:hAnsi="Courier New" w:cs="Courier New"/>
          <w:color w:val="000000"/>
          <w:sz w:val="24"/>
          <w:szCs w:val="24"/>
        </w:rPr>
        <w:t xml:space="preserve"> </w:t>
      </w:r>
      <w:r w:rsidR="001827E2">
        <w:rPr>
          <w:rFonts w:hAnsi="Courier New" w:cs="Courier New"/>
          <w:color w:val="000000"/>
          <w:sz w:val="24"/>
          <w:szCs w:val="24"/>
        </w:rPr>
        <w:t>chromosomal mutation</w:t>
      </w:r>
      <w:r w:rsidR="0042678C">
        <w:rPr>
          <w:rFonts w:hAnsi="Courier New" w:cs="Courier New"/>
          <w:color w:val="000000"/>
          <w:sz w:val="24"/>
          <w:szCs w:val="24"/>
        </w:rPr>
        <w:t xml:space="preserve">, present in </w:t>
      </w:r>
      <w:r w:rsidR="004054D6">
        <w:rPr>
          <w:rFonts w:hAnsi="Courier New" w:cs="Courier New"/>
          <w:color w:val="000000"/>
          <w:sz w:val="24"/>
          <w:szCs w:val="24"/>
        </w:rPr>
        <w:t>25</w:t>
      </w:r>
      <w:r w:rsidR="0042678C">
        <w:rPr>
          <w:rFonts w:hAnsi="Courier New" w:cs="Courier New"/>
          <w:color w:val="000000"/>
          <w:sz w:val="24"/>
          <w:szCs w:val="24"/>
        </w:rPr>
        <w:t xml:space="preserve"> of </w:t>
      </w:r>
      <w:r w:rsidR="004054D6">
        <w:rPr>
          <w:rFonts w:hAnsi="Courier New" w:cs="Courier New"/>
          <w:color w:val="000000"/>
          <w:sz w:val="24"/>
          <w:szCs w:val="24"/>
        </w:rPr>
        <w:t xml:space="preserve">40 </w:t>
      </w:r>
      <w:r w:rsidR="0042678C">
        <w:rPr>
          <w:rFonts w:hAnsi="Courier New" w:cs="Courier New"/>
          <w:color w:val="000000"/>
          <w:sz w:val="24"/>
          <w:szCs w:val="24"/>
        </w:rPr>
        <w:t>strains, was a T</w:t>
      </w:r>
      <w:r w:rsidR="0042678C">
        <w:rPr>
          <w:rFonts w:cs="Courier New"/>
          <w:sz w:val="24"/>
          <w:szCs w:val="24"/>
        </w:rPr>
        <w:t>→</w:t>
      </w:r>
      <w:r w:rsidR="0042678C">
        <w:rPr>
          <w:rFonts w:hAnsi="Courier New" w:cs="Courier New"/>
          <w:color w:val="000000"/>
          <w:sz w:val="24"/>
          <w:szCs w:val="24"/>
        </w:rPr>
        <w:t>A transition at position -32. This mutation has been shown</w:t>
      </w:r>
      <w:r w:rsidR="004054D6">
        <w:rPr>
          <w:rFonts w:hAnsi="Courier New" w:cs="Courier New"/>
          <w:color w:val="000000"/>
          <w:sz w:val="24"/>
          <w:szCs w:val="24"/>
        </w:rPr>
        <w:t xml:space="preserve"> by others</w:t>
      </w:r>
      <w:r w:rsidR="0042678C">
        <w:rPr>
          <w:rFonts w:hAnsi="Courier New" w:cs="Courier New"/>
          <w:color w:val="000000"/>
          <w:sz w:val="24"/>
          <w:szCs w:val="24"/>
        </w:rPr>
        <w:t xml:space="preserve"> to increase enzyme production by up to 46-fold.</w:t>
      </w:r>
    </w:p>
    <w:p w14:paraId="4A550756" w14:textId="77777777" w:rsidR="00671C27" w:rsidRDefault="00671C27">
      <w:pPr>
        <w:widowControl w:val="0"/>
        <w:autoSpaceDE w:val="0"/>
        <w:autoSpaceDN w:val="0"/>
        <w:adjustRightInd w:val="0"/>
        <w:spacing w:after="0" w:line="240" w:lineRule="auto"/>
        <w:jc w:val="both"/>
        <w:rPr>
          <w:rFonts w:hAnsi="Courier New" w:cs="Courier New"/>
          <w:color w:val="000000"/>
          <w:sz w:val="24"/>
          <w:szCs w:val="24"/>
        </w:rPr>
      </w:pPr>
    </w:p>
    <w:p w14:paraId="0A1C4681" w14:textId="5BA94D08" w:rsidR="001827E2" w:rsidRDefault="0043289B">
      <w:pPr>
        <w:widowControl w:val="0"/>
        <w:autoSpaceDE w:val="0"/>
        <w:autoSpaceDN w:val="0"/>
        <w:adjustRightInd w:val="0"/>
        <w:spacing w:after="0" w:line="240" w:lineRule="auto"/>
        <w:jc w:val="both"/>
        <w:rPr>
          <w:rFonts w:hAnsi="Courier New" w:cs="Courier New"/>
          <w:color w:val="000000"/>
          <w:sz w:val="24"/>
          <w:szCs w:val="24"/>
        </w:rPr>
      </w:pPr>
      <w:r>
        <w:rPr>
          <w:rFonts w:hAnsi="Courier New" w:cs="Courier New"/>
          <w:color w:val="000000"/>
          <w:sz w:val="24"/>
          <w:szCs w:val="24"/>
        </w:rPr>
        <w:t>Altogether, t</w:t>
      </w:r>
      <w:r w:rsidR="001827E2">
        <w:rPr>
          <w:rFonts w:hAnsi="Courier New" w:cs="Courier New"/>
          <w:color w:val="000000"/>
          <w:sz w:val="24"/>
          <w:szCs w:val="24"/>
        </w:rPr>
        <w:t xml:space="preserve">hree separate mutations (-32, -42 and -13ins) were present in 90% of the 40 non-plasmid strains, indicating a strong association with the </w:t>
      </w:r>
      <w:r w:rsidR="00671C27">
        <w:rPr>
          <w:rFonts w:hAnsi="Courier New" w:cs="Courier New"/>
          <w:color w:val="000000"/>
          <w:sz w:val="24"/>
          <w:szCs w:val="24"/>
        </w:rPr>
        <w:t>resistance observed.</w:t>
      </w:r>
      <w:r>
        <w:rPr>
          <w:rFonts w:hAnsi="Courier New" w:cs="Courier New"/>
          <w:color w:val="000000"/>
          <w:sz w:val="24"/>
          <w:szCs w:val="24"/>
        </w:rPr>
        <w:t xml:space="preserve"> I</w:t>
      </w:r>
      <w:r w:rsidR="00671C27">
        <w:rPr>
          <w:rFonts w:hAnsi="Courier New" w:cs="Courier New"/>
          <w:color w:val="000000"/>
          <w:sz w:val="24"/>
          <w:szCs w:val="24"/>
        </w:rPr>
        <w:t>t appears</w:t>
      </w:r>
      <w:r>
        <w:rPr>
          <w:rFonts w:hAnsi="Courier New" w:cs="Courier New"/>
          <w:color w:val="000000"/>
          <w:sz w:val="24"/>
          <w:szCs w:val="24"/>
        </w:rPr>
        <w:t>, therefore,</w:t>
      </w:r>
      <w:r w:rsidR="00671C27">
        <w:rPr>
          <w:rFonts w:hAnsi="Courier New" w:cs="Courier New"/>
          <w:color w:val="000000"/>
          <w:sz w:val="24"/>
          <w:szCs w:val="24"/>
        </w:rPr>
        <w:t xml:space="preserve"> that the majority of AmpC-mediated resistance in </w:t>
      </w:r>
      <w:r w:rsidR="00671C27" w:rsidRPr="00671C27">
        <w:rPr>
          <w:rFonts w:hAnsi="Courier New" w:cs="Courier New"/>
          <w:i/>
          <w:color w:val="000000"/>
          <w:sz w:val="24"/>
          <w:szCs w:val="24"/>
        </w:rPr>
        <w:t xml:space="preserve">E. coli </w:t>
      </w:r>
      <w:r w:rsidR="00671C27">
        <w:rPr>
          <w:rFonts w:hAnsi="Courier New" w:cs="Courier New"/>
          <w:color w:val="000000"/>
          <w:sz w:val="24"/>
          <w:szCs w:val="24"/>
        </w:rPr>
        <w:t xml:space="preserve">can be accounted for by </w:t>
      </w:r>
      <w:r>
        <w:rPr>
          <w:rFonts w:hAnsi="Courier New" w:cs="Courier New"/>
          <w:color w:val="000000"/>
          <w:sz w:val="24"/>
          <w:szCs w:val="24"/>
        </w:rPr>
        <w:t xml:space="preserve">just </w:t>
      </w:r>
      <w:r w:rsidR="00671C27">
        <w:rPr>
          <w:rFonts w:hAnsi="Courier New" w:cs="Courier New"/>
          <w:color w:val="000000"/>
          <w:sz w:val="24"/>
          <w:szCs w:val="24"/>
        </w:rPr>
        <w:t xml:space="preserve">three </w:t>
      </w:r>
      <w:r>
        <w:rPr>
          <w:rFonts w:hAnsi="Courier New" w:cs="Courier New"/>
          <w:color w:val="000000"/>
          <w:sz w:val="24"/>
          <w:szCs w:val="24"/>
        </w:rPr>
        <w:t>point mutations</w:t>
      </w:r>
      <w:r w:rsidR="00671C27">
        <w:rPr>
          <w:rFonts w:hAnsi="Courier New" w:cs="Courier New"/>
          <w:color w:val="000000"/>
          <w:sz w:val="24"/>
          <w:szCs w:val="24"/>
        </w:rPr>
        <w:t xml:space="preserve"> in the chromosome.</w:t>
      </w:r>
    </w:p>
    <w:p w14:paraId="171FC7B9" w14:textId="77777777" w:rsidR="0042678C" w:rsidRDefault="0042678C">
      <w:pPr>
        <w:widowControl w:val="0"/>
        <w:autoSpaceDE w:val="0"/>
        <w:autoSpaceDN w:val="0"/>
        <w:adjustRightInd w:val="0"/>
        <w:spacing w:after="0" w:line="240" w:lineRule="auto"/>
        <w:jc w:val="both"/>
        <w:rPr>
          <w:rFonts w:hAnsi="Courier New" w:cs="Courier New"/>
          <w:color w:val="000000"/>
          <w:sz w:val="24"/>
          <w:szCs w:val="24"/>
        </w:rPr>
      </w:pPr>
    </w:p>
    <w:p w14:paraId="393DCC4A" w14:textId="77777777" w:rsidR="00681F01" w:rsidRPr="00153532" w:rsidRDefault="006F6868">
      <w:pPr>
        <w:widowControl w:val="0"/>
        <w:autoSpaceDE w:val="0"/>
        <w:autoSpaceDN w:val="0"/>
        <w:adjustRightInd w:val="0"/>
        <w:spacing w:after="0" w:line="240" w:lineRule="auto"/>
        <w:jc w:val="both"/>
        <w:rPr>
          <w:rFonts w:ascii="Courier New" w:hAnsi="Courier New" w:cs="Courier New"/>
          <w:sz w:val="28"/>
          <w:szCs w:val="24"/>
        </w:rPr>
      </w:pPr>
      <w:r w:rsidRPr="00153532">
        <w:rPr>
          <w:rFonts w:cs="Courier New"/>
          <w:b/>
          <w:sz w:val="28"/>
          <w:szCs w:val="24"/>
        </w:rPr>
        <w:t>Keywords</w:t>
      </w:r>
    </w:p>
    <w:p w14:paraId="12D302AF"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Antibiotic resistance</w:t>
      </w:r>
    </w:p>
    <w:p w14:paraId="441AB835"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Cephalosporin</w:t>
      </w:r>
    </w:p>
    <w:p w14:paraId="5019B1C7"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Escherichia coli</w:t>
      </w:r>
    </w:p>
    <w:p w14:paraId="04C6080C" w14:textId="77777777" w:rsidR="00681F01" w:rsidRDefault="00EF0281">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AmpC b</w:t>
      </w:r>
      <w:r w:rsidR="006F6868">
        <w:rPr>
          <w:rFonts w:cs="Courier New"/>
          <w:sz w:val="24"/>
          <w:szCs w:val="24"/>
        </w:rPr>
        <w:t>eta-lactamase</w:t>
      </w:r>
    </w:p>
    <w:p w14:paraId="3C2F654A" w14:textId="77777777" w:rsidR="00681F01" w:rsidRDefault="00681F01">
      <w:pPr>
        <w:widowControl w:val="0"/>
        <w:autoSpaceDE w:val="0"/>
        <w:autoSpaceDN w:val="0"/>
        <w:adjustRightInd w:val="0"/>
        <w:spacing w:after="0" w:line="240" w:lineRule="auto"/>
        <w:jc w:val="both"/>
        <w:rPr>
          <w:rFonts w:cs="Courier New"/>
          <w:color w:val="000000"/>
          <w:sz w:val="24"/>
          <w:szCs w:val="24"/>
        </w:rPr>
      </w:pPr>
    </w:p>
    <w:p w14:paraId="014D92D1" w14:textId="77777777" w:rsidR="00681F01" w:rsidRPr="00153532" w:rsidRDefault="006F6868">
      <w:pPr>
        <w:widowControl w:val="0"/>
        <w:autoSpaceDE w:val="0"/>
        <w:autoSpaceDN w:val="0"/>
        <w:adjustRightInd w:val="0"/>
        <w:spacing w:after="0" w:line="240" w:lineRule="auto"/>
        <w:jc w:val="both"/>
        <w:rPr>
          <w:rFonts w:ascii="Courier New" w:hAnsi="Courier New" w:cs="Courier New"/>
          <w:sz w:val="28"/>
          <w:szCs w:val="24"/>
        </w:rPr>
      </w:pPr>
      <w:bookmarkStart w:id="2" w:name="introduction"/>
      <w:r w:rsidRPr="00153532">
        <w:rPr>
          <w:rFonts w:cs="Courier New"/>
          <w:b/>
          <w:sz w:val="28"/>
          <w:szCs w:val="24"/>
        </w:rPr>
        <w:t>Introduction</w:t>
      </w:r>
      <w:bookmarkEnd w:id="2"/>
    </w:p>
    <w:p w14:paraId="1806019E" w14:textId="3CADFBF1"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AmpC beta-lactamase is an enzyme commonly produced by </w:t>
      </w:r>
      <w:r>
        <w:rPr>
          <w:rFonts w:cs="Courier New"/>
          <w:i/>
          <w:sz w:val="24"/>
          <w:szCs w:val="24"/>
        </w:rPr>
        <w:t>Escherichia coli</w:t>
      </w:r>
      <w:r>
        <w:rPr>
          <w:rFonts w:cs="Courier New"/>
          <w:sz w:val="24"/>
          <w:szCs w:val="24"/>
        </w:rPr>
        <w:t xml:space="preserve"> that causes resistance to cephalosporins and penicillins.</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"10.1128/CMR.00036-08", "abstract" : "Summary: AmpC {beta}-lactamases are clinically important cephalosporinases encoded on the chromosomes of many of the Enterobacteriaceae and a few other organisms, where they mediate resistance to cephalothin, cefazolin, cefoxitin, most penicillins, and {beta}-lactamase inhibitor-{beta}-lactam combinations. In many bacteria, AmpC enzymes are inducible and can be expressed at high levels by mutation. Overexpression confers resistance to broad-spectrum cephalosporins including cefotaxime, ceftazidime, and ceftriaxone and is a problem especially in infections due to Enterobacter aerogenes and Enterobacter cloacae, where an isolate initially susceptible to these agents may become resistant upon therapy. Transmissible plasmids have acquired genes for AmpC enzymes, which consequently can now appear in bacteria lacking or poorly expressing a chromosomal blaAmpC gene, such as Escherichia coli, Klebsiella pneumoniae, and Proteus mirabilis. Resistance due to plasmid-mediated AmpC enzymes is less common than extended-spectrum {beta}-lactamase production in most parts of the world but may be both harder to detect and broader in spectrum. AmpC enzymes encoded by both chromosomal and plasmid genes are also evolving to hydrolyze broad-spectrum cephalosporins more efficiently. Techniques to identify AmpC {beta}-lactamase-producing isolates are available but are still evolving and are not yet optimized for the clinical laboratory, which probably now underestimates this resistance mechanism. Carbapenems can usually be used to treat infections due to AmpC-producing bacteria, but carbapenem resistance can arise in some organisms by mutations that reduce influx (outer membrane porin loss) or enhance efflux (efflux pump activation).", "author" : [ { "dropping-particle" : "", "family" : "Jacoby", "given" : "George A", "non-dropping-particle" : "", "parse-names" : false, "suffix" : "" } ], "container-title" : "Clinical Microbiology Reviews", "id" : "ITEM-1", "issue" : "1", "issued" : { "date-parts" : [ [ "2009" ] ] }, "page" : "161-182", "title" : "AmpC Beta-Lactamases", "type" : "article-journal", "volume" : "22" }, "uris" : [ "http://www.mendeley.com/documents/?uuid=1f0ec69e-706c-417a-b7c7-04bbdc30b8a6" ] } ], "mendeley" : { "formattedCitation" : "&lt;sup&gt;1&lt;/sup&gt;", "plainTextFormattedCitation" : "1", "previouslyFormattedCitation" : "&lt;sup&gt;1&lt;/sup&gt;"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1</w:t>
      </w:r>
      <w:r w:rsidR="00364649">
        <w:rPr>
          <w:rFonts w:cs="Courier New"/>
          <w:sz w:val="24"/>
          <w:szCs w:val="24"/>
          <w:vertAlign w:val="superscript"/>
        </w:rPr>
        <w:fldChar w:fldCharType="end"/>
      </w:r>
      <w:r>
        <w:rPr>
          <w:rFonts w:cs="Courier New"/>
          <w:sz w:val="24"/>
          <w:szCs w:val="24"/>
        </w:rPr>
        <w:t xml:space="preserve"> All strains of </w:t>
      </w:r>
      <w:r>
        <w:rPr>
          <w:rFonts w:cs="Courier New"/>
          <w:i/>
          <w:sz w:val="24"/>
          <w:szCs w:val="24"/>
        </w:rPr>
        <w:t>E. coli</w:t>
      </w:r>
      <w:r>
        <w:rPr>
          <w:rFonts w:cs="Courier New"/>
          <w:sz w:val="24"/>
          <w:szCs w:val="24"/>
        </w:rPr>
        <w:t xml:space="preserve"> carry the chromosomal </w:t>
      </w:r>
      <w:r>
        <w:rPr>
          <w:rFonts w:cs="Courier New"/>
          <w:i/>
          <w:sz w:val="24"/>
          <w:szCs w:val="24"/>
        </w:rPr>
        <w:t>ampC</w:t>
      </w:r>
      <w:r>
        <w:rPr>
          <w:rFonts w:cs="Courier New"/>
          <w:sz w:val="24"/>
          <w:szCs w:val="24"/>
        </w:rPr>
        <w:t xml:space="preserve"> gene for enzyme production, which is normally weakly expressed and under tight control by regulatory mechanisms.</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"ISSN" : "0305-1048; 0305-1048", "abstract" : "The DNA sequence of 168 promoter regions (-50 to +10) for Escherichia coli RNA polymerase were compiled. The complete listing was divided into two groups depending upon whether or not the promoter had been defined by genetic (promoter mutations) or biochemical (5' end determination) criteria. A consensus promoter sequence based on homologies among 112 well-defined promoters was determined that was in substantial agreement with previous compilations. In addition, we have tabulated 98 promoter mutations. Nearly all of the altered base pairs in the mutants conform to the following general rule: down-mutations decrease homology and up-mutations increase homology to the consensus sequence.", "author" : [ { "dropping-particle" : "", "family" : "Hawley", "given" : "D K", "non-dropping-particle" : "", "parse-names" : false, "suffix" : "" }, { "dropping-particle" : "", "family" : "McClure", "given" : "W R", "non-dropping-particle" : "", "parse-names" : false, "suffix" : "" } ], "container-title" : "Nucleic Acids Research", "id" : "ITEM-1", "issue" : "8", "issued" : { "date-parts" : [ [ "1983", "4", "25" ] ] }, "note" : "LR: 20100913; GR: GM30375/GM/NIGMS NIH HHS/United States; JID: 0411011; 0 (DNA, Bacterial); EC 2.7.7.6 (DNA-Directed RNA Polymerases); RF: 211; OID: NLM: PMC325881; ppublish", "page" : "2237-2255", "publisher-place" : "ENGLAND", "title" : "Compilation and Analysis of Escherichia coli Promoter DNA Sequences", "type" : "article-journal", "volume" : "11" }, "uris" : [ "http://www.mendeley.com/documents/?uuid=5e7fd461-00e8-4799-a50d-8ec37d2d2fc0" ] } ], "mendeley" : { "formattedCitation" : "&lt;sup&gt;2&lt;/sup&gt;", "plainTextFormattedCitation" : "2", "previouslyFormattedCitation" : "&lt;sup&gt;2&lt;/sup&gt;"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2</w:t>
      </w:r>
      <w:r w:rsidR="00364649">
        <w:rPr>
          <w:rFonts w:cs="Courier New"/>
          <w:sz w:val="24"/>
          <w:szCs w:val="24"/>
          <w:vertAlign w:val="superscript"/>
        </w:rPr>
        <w:fldChar w:fldCharType="end"/>
      </w:r>
      <w:r>
        <w:rPr>
          <w:rFonts w:cs="Courier New"/>
          <w:sz w:val="24"/>
          <w:szCs w:val="24"/>
        </w:rPr>
        <w:t xml:space="preserve"> Production of the chromosomally-encoded enzyme is constitutive, but at such a low level that clinical failure of beta-lactam antibiotics is not </w:t>
      </w:r>
      <w:r w:rsidR="00BE31C7">
        <w:rPr>
          <w:rFonts w:cs="Courier New"/>
          <w:sz w:val="24"/>
          <w:szCs w:val="24"/>
        </w:rPr>
        <w:t xml:space="preserve">usually </w:t>
      </w:r>
      <w:r>
        <w:rPr>
          <w:rFonts w:cs="Courier New"/>
          <w:sz w:val="24"/>
          <w:szCs w:val="24"/>
        </w:rPr>
        <w:t>seen. Certain mutations ca</w:t>
      </w:r>
      <w:r w:rsidR="00BE31C7">
        <w:rPr>
          <w:rFonts w:cs="Courier New"/>
          <w:sz w:val="24"/>
          <w:szCs w:val="24"/>
        </w:rPr>
        <w:t>n occur in the promoter region</w:t>
      </w:r>
      <w:r w:rsidR="00FC3C3A">
        <w:rPr>
          <w:rFonts w:cs="Courier New"/>
          <w:sz w:val="24"/>
          <w:szCs w:val="24"/>
        </w:rPr>
        <w:t>,</w:t>
      </w:r>
      <w:r w:rsidR="00BE31C7">
        <w:rPr>
          <w:rFonts w:cs="Courier New"/>
          <w:sz w:val="24"/>
          <w:szCs w:val="24"/>
        </w:rPr>
        <w:t xml:space="preserve"> </w:t>
      </w:r>
      <w:r>
        <w:rPr>
          <w:rFonts w:cs="Courier New"/>
          <w:sz w:val="24"/>
          <w:szCs w:val="24"/>
        </w:rPr>
        <w:t>affect</w:t>
      </w:r>
      <w:r w:rsidR="00FC3C3A">
        <w:rPr>
          <w:rFonts w:cs="Courier New"/>
          <w:sz w:val="24"/>
          <w:szCs w:val="24"/>
        </w:rPr>
        <w:t>ing</w:t>
      </w:r>
      <w:r>
        <w:rPr>
          <w:rFonts w:cs="Courier New"/>
          <w:sz w:val="24"/>
          <w:szCs w:val="24"/>
        </w:rPr>
        <w:t xml:space="preserve"> the </w:t>
      </w:r>
      <w:r w:rsidR="00056C5C">
        <w:rPr>
          <w:rFonts w:cs="Courier New"/>
          <w:sz w:val="24"/>
          <w:szCs w:val="24"/>
        </w:rPr>
        <w:t>level</w:t>
      </w:r>
      <w:r>
        <w:rPr>
          <w:rFonts w:cs="Courier New"/>
          <w:sz w:val="24"/>
          <w:szCs w:val="24"/>
        </w:rPr>
        <w:t xml:space="preserve"> of enzyme production. Strains with chromosomal </w:t>
      </w:r>
      <w:r>
        <w:rPr>
          <w:rFonts w:cs="Courier New"/>
          <w:i/>
          <w:sz w:val="24"/>
          <w:szCs w:val="24"/>
        </w:rPr>
        <w:t>ampC</w:t>
      </w:r>
      <w:r>
        <w:rPr>
          <w:rFonts w:cs="Courier New"/>
          <w:sz w:val="24"/>
          <w:szCs w:val="24"/>
        </w:rPr>
        <w:t xml:space="preserve"> mutations </w:t>
      </w:r>
      <w:r w:rsidR="00EF0281">
        <w:rPr>
          <w:rFonts w:cs="Courier New"/>
          <w:sz w:val="24"/>
          <w:szCs w:val="24"/>
        </w:rPr>
        <w:t xml:space="preserve">can </w:t>
      </w:r>
      <w:r>
        <w:rPr>
          <w:rFonts w:cs="Courier New"/>
          <w:sz w:val="24"/>
          <w:szCs w:val="24"/>
        </w:rPr>
        <w:t>produce enzymes in higher amounts and are said to hyper-produce the AmpC enzyme, leading to clinical resistance and treatment failures</w:t>
      </w:r>
      <w:r w:rsidR="00FC3C3A">
        <w:rPr>
          <w:rFonts w:cs="Courier New"/>
          <w:sz w:val="24"/>
          <w:szCs w:val="24"/>
        </w:rPr>
        <w:t>.</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"ISSN" : "0305-7453; 0305-7453", "abstract" : "Escherichia coli usually produces only very small amounts of a constitutive AmpC beta-lactamase, but clinical strains overproducing this enzyme have been isolated. Three different ampC promoters of E. coli clinical strains were cloned upstream of the chloramphenicol acetyltransferase (CAT) gene in the pKK232-8 reporter plasmid and their relative strengths were compared by two different methods. The strength of the promoters from AmpC hyperproducers was 70- to 120-fold higher than those from a low-level AmpC producer. One of the strong promoters, which differs from strain K12 at bases -88, -82, -42, -18, -1 and +58, was mutated to abolish the -42 mutation. This change resulted in a 43-fold decrease in CAT concentration. In another promoter, with eight different mutations at positions -88, -82, -32, -18, -1, +5, +24 and +58, the -32T--&gt;A transversion, which created perfect homology with the -35 consensus sequence, was reverted; this led to a 13-fold decrease in CAT concentration. The -42 and -32 mutations play an important role in E. coli resistance to beta-lactams by increasing ampC transcription.", "author" : [ { "dropping-particle" : "", "family" : "Caroff", "given" : "N", "non-dropping-particle" : "", "parse-names" : false, "suffix" : "" }, { "dropping-particle" : "", "family" : "Espaze", "given" : "E", "non-dropping-particle" : "", "parse-names" : false, "suffix" : "" }, { "dropping-particle" : "", "family" : "Gautreau", "given" : "D", "non-dropping-particle" : "", "parse-names" : false, "suffix" : "" }, { "dropping-particle" : "", "family" : "Richet", "given" : "H", "non-dropping-particle" : "", "parse-names" : false, "suffix" : "" }, { "dropping-particle" : "", "family" : "Reynaud", "given" : "A", "non-dropping-particle" : "", "parse-names" : false, "suffix" : "" } ], "container-title" : "Journal of Antimicrobial Chemotherapy", "id" : "ITEM-1", "issue" : "6", "issued" : { "date-parts" : [ [ "2000", "6" ] ] }, "note" : "LR: 20081121; JID: 7513617; 0 (Bacterial Proteins); EC 2.3.1.28 (Chloramphenicol O-Acetyltransferase); EC 3.5.2.6 (AmpC beta-lactamases); EC 3.5.2.6 (beta-Lactamases); ppublish", "page" : "783-788", "publisher-place" : "Laboratoire de Bacteriologie-Virologie, Faculte de Pharmacie, 1 rue Gaston Veil, 44035 Nantes. Laboratoire de Bacteriologie, Virologie, Hygiene hospitaliere, CHU, Nantes, France. interepi@chu-nantes.fr", "title" : "Analysis of the Effects of -42 and -32 ampC Promoter Mutations in Clinical Isolates of Escherichia coli Hyperproducing AmpC", "type" : "article-journal", "volume" : "45" }, "uris" : [ "http://www.mendeley.com/documents/?uuid=7d8877bc-4090-4abb-a5c7-f129a0455d49" ] } ], "mendeley" : { "formattedCitation" : "&lt;sup&gt;3&lt;/sup&gt;", "plainTextFormattedCitation" : "3", "previouslyFormattedCitation" : "&lt;sup&gt;3&lt;/sup&gt;"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3</w:t>
      </w:r>
      <w:r w:rsidR="00364649">
        <w:rPr>
          <w:rFonts w:cs="Courier New"/>
          <w:sz w:val="24"/>
          <w:szCs w:val="24"/>
          <w:vertAlign w:val="superscript"/>
        </w:rPr>
        <w:fldChar w:fldCharType="end"/>
      </w:r>
      <w:r w:rsidR="00FC3C3A">
        <w:rPr>
          <w:rFonts w:ascii="Courier New" w:hAnsi="Courier New" w:cs="Courier New"/>
          <w:sz w:val="24"/>
          <w:szCs w:val="24"/>
        </w:rPr>
        <w:t xml:space="preserve"> </w:t>
      </w:r>
    </w:p>
    <w:p w14:paraId="3978CBE3" w14:textId="77777777" w:rsidR="00681F01" w:rsidRDefault="00681F01">
      <w:pPr>
        <w:widowControl w:val="0"/>
        <w:autoSpaceDE w:val="0"/>
        <w:autoSpaceDN w:val="0"/>
        <w:adjustRightInd w:val="0"/>
        <w:spacing w:after="0" w:line="240" w:lineRule="auto"/>
        <w:jc w:val="both"/>
        <w:rPr>
          <w:rFonts w:cs="Courier New"/>
          <w:sz w:val="24"/>
          <w:szCs w:val="24"/>
        </w:rPr>
      </w:pPr>
    </w:p>
    <w:p w14:paraId="1DA16237" w14:textId="77777777" w:rsidR="00EA50DE" w:rsidRDefault="006F6868">
      <w:pPr>
        <w:widowControl w:val="0"/>
        <w:autoSpaceDE w:val="0"/>
        <w:autoSpaceDN w:val="0"/>
        <w:adjustRightInd w:val="0"/>
        <w:spacing w:after="0" w:line="240" w:lineRule="auto"/>
        <w:jc w:val="both"/>
        <w:rPr>
          <w:rFonts w:cs="Courier New"/>
          <w:sz w:val="24"/>
          <w:szCs w:val="24"/>
        </w:rPr>
      </w:pPr>
      <w:r>
        <w:rPr>
          <w:rFonts w:cs="Courier New"/>
          <w:sz w:val="24"/>
          <w:szCs w:val="24"/>
        </w:rPr>
        <w:t xml:space="preserve">The </w:t>
      </w:r>
      <w:r w:rsidR="00EA50DE">
        <w:rPr>
          <w:rFonts w:cs="Courier New"/>
          <w:sz w:val="24"/>
          <w:szCs w:val="24"/>
        </w:rPr>
        <w:t>common</w:t>
      </w:r>
      <w:r>
        <w:rPr>
          <w:rFonts w:cs="Courier New"/>
          <w:sz w:val="24"/>
          <w:szCs w:val="24"/>
        </w:rPr>
        <w:t xml:space="preserve"> </w:t>
      </w:r>
      <w:r w:rsidR="00056C5C">
        <w:rPr>
          <w:rFonts w:cs="Courier New"/>
          <w:sz w:val="24"/>
          <w:szCs w:val="24"/>
        </w:rPr>
        <w:t xml:space="preserve">DNA sequence </w:t>
      </w:r>
      <w:r w:rsidR="00E936AA">
        <w:rPr>
          <w:rFonts w:cs="Courier New"/>
          <w:sz w:val="24"/>
          <w:szCs w:val="24"/>
        </w:rPr>
        <w:t>seen in</w:t>
      </w:r>
      <w:r w:rsidR="00F81FDA">
        <w:rPr>
          <w:rFonts w:cs="Courier New"/>
          <w:sz w:val="24"/>
          <w:szCs w:val="24"/>
        </w:rPr>
        <w:t xml:space="preserve"> </w:t>
      </w:r>
      <w:r w:rsidR="00056C5C">
        <w:rPr>
          <w:rFonts w:cs="Courier New"/>
          <w:sz w:val="24"/>
          <w:szCs w:val="24"/>
        </w:rPr>
        <w:t xml:space="preserve">numerous </w:t>
      </w:r>
      <w:r>
        <w:rPr>
          <w:rFonts w:cs="Courier New"/>
          <w:i/>
          <w:sz w:val="24"/>
          <w:szCs w:val="24"/>
        </w:rPr>
        <w:t>E. coli</w:t>
      </w:r>
      <w:r>
        <w:rPr>
          <w:rFonts w:cs="Courier New"/>
          <w:sz w:val="24"/>
          <w:szCs w:val="24"/>
        </w:rPr>
        <w:t xml:space="preserve"> promoter</w:t>
      </w:r>
      <w:r w:rsidR="00056C5C">
        <w:rPr>
          <w:rFonts w:cs="Courier New"/>
          <w:sz w:val="24"/>
          <w:szCs w:val="24"/>
        </w:rPr>
        <w:t>s</w:t>
      </w:r>
      <w:r>
        <w:rPr>
          <w:rFonts w:cs="Courier New"/>
          <w:sz w:val="24"/>
          <w:szCs w:val="24"/>
        </w:rPr>
        <w:t xml:space="preserve"> is a -35 box (TTGACA) separated from a -10 box (TATAAT) by 17bp.</w:t>
      </w:r>
      <w:r w:rsidR="00364649">
        <w:rPr>
          <w:rFonts w:cs="Courier New"/>
          <w:sz w:val="24"/>
          <w:szCs w:val="24"/>
        </w:rPr>
        <w:fldChar w:fldCharType="begin" w:fldLock="1"/>
      </w:r>
      <w:r w:rsidR="00364649">
        <w:rPr>
          <w:rFonts w:cs="Courier New"/>
          <w:sz w:val="24"/>
          <w:szCs w:val="24"/>
        </w:rPr>
        <w:instrText>ADDIN CSL_CITATION { "citationItems" : [ { "id" : "ITEM-1", "itemData" : { "ISSN" : "0305-1048; 0305-1048", "abstract" : "The DNA sequence of 168 promoter regions (-50 to +10) for Escherichia coli RNA polymerase were compiled. The complete listing was divided into two groups depending upon whether or not the promoter had been defined by genetic (promoter mutations) or biochemical (5' end determination) criteria. A consensus promoter sequence based on homologies among 112 well-defined promoters was determined that was in substantial agreement with previous compilations. In addition, we have tabulated 98 promoter mutations. Nearly all of the altered base pairs in the mutants conform to the following general rule: down-mutations decrease homology and up-mutations increase homology to the consensus sequence.", "author" : [ { "dropping-particle" : "", "family" : "Hawley", "given" : "D K", "non-dropping-particle" : "", "parse-names" : false, "suffix" : "" }, { "dropping-particle" : "", "family" : "McClure", "given" : "W R", "non-dropping-particle" : "", "parse-names" : false, "suffix" : "" } ], "container-title" : "Nucleic Acids Research", "id" : "ITEM-1", "issue" : "8", "issued" : { "date-parts" : [ [ "1983", "4", "25" ] ] }, "note" : "LR: 20100913; GR: GM30375/GM/NIGMS NIH HHS/United States; JID: 0411011; 0 (DNA, Bacterial); EC 2.7.7.6 (DNA-Directed RNA Polymerases); RF: 211; OID: NLM: PMC325881; ppublish", "page" : "2237-2255", "publisher-place" : "ENGLAND", "title" : "Compilation and Analysis of Escherichia coli Promoter DNA Sequences", "type" : "article-journal", "volume" : "11" }, "uris" : [ "http://www.mendeley.com/documents/?uuid=5e7fd461-00e8-4799-a50d-8ec37d2d2fc0" ] } ], "mendeley" : { "formattedCitation" : "&lt;sup&gt;2&lt;/sup&gt;", "plainTextFormattedCitation" : "2", "previouslyFormattedCitation" : "&lt;sup&gt;2&lt;/sup&gt;" }, "properties" : { "noteIndex" : 0 }, "schema" : "https://github.com/citation-style-language/schema/raw/master/csl-citation.json" }</w:instrText>
      </w:r>
      <w:r w:rsidR="00364649">
        <w:rPr>
          <w:rFonts w:cs="Courier New"/>
          <w:sz w:val="24"/>
          <w:szCs w:val="24"/>
        </w:rPr>
        <w:fldChar w:fldCharType="separate"/>
      </w:r>
      <w:r w:rsidR="00364649" w:rsidRPr="00DB0F9F">
        <w:rPr>
          <w:rFonts w:cs="Courier New"/>
          <w:noProof/>
          <w:sz w:val="24"/>
          <w:szCs w:val="24"/>
          <w:vertAlign w:val="superscript"/>
        </w:rPr>
        <w:t>2</w:t>
      </w:r>
      <w:r w:rsidR="00364649">
        <w:rPr>
          <w:rFonts w:cs="Courier New"/>
          <w:sz w:val="24"/>
          <w:szCs w:val="24"/>
        </w:rPr>
        <w:fldChar w:fldCharType="end"/>
      </w:r>
      <w:r>
        <w:rPr>
          <w:rFonts w:cs="Courier New"/>
          <w:sz w:val="24"/>
          <w:szCs w:val="24"/>
        </w:rPr>
        <w:t xml:space="preserve"> The </w:t>
      </w:r>
      <w:r w:rsidR="00EA50DE">
        <w:rPr>
          <w:rFonts w:cs="Courier New"/>
          <w:sz w:val="24"/>
          <w:szCs w:val="24"/>
        </w:rPr>
        <w:t>normal</w:t>
      </w:r>
      <w:r>
        <w:rPr>
          <w:rFonts w:cs="Courier New"/>
          <w:sz w:val="24"/>
          <w:szCs w:val="24"/>
        </w:rPr>
        <w:t xml:space="preserve"> </w:t>
      </w:r>
      <w:r>
        <w:rPr>
          <w:rFonts w:cs="Courier New"/>
          <w:i/>
          <w:sz w:val="24"/>
          <w:szCs w:val="24"/>
        </w:rPr>
        <w:t>ampC</w:t>
      </w:r>
      <w:r>
        <w:rPr>
          <w:rFonts w:cs="Courier New"/>
          <w:sz w:val="24"/>
          <w:szCs w:val="24"/>
        </w:rPr>
        <w:t xml:space="preserve"> </w:t>
      </w:r>
      <w:r w:rsidR="007A214C">
        <w:rPr>
          <w:rFonts w:cs="Courier New"/>
          <w:sz w:val="24"/>
          <w:szCs w:val="24"/>
        </w:rPr>
        <w:t xml:space="preserve">promoter </w:t>
      </w:r>
      <w:r>
        <w:rPr>
          <w:rFonts w:cs="Courier New"/>
          <w:sz w:val="24"/>
          <w:szCs w:val="24"/>
        </w:rPr>
        <w:t>sequence</w:t>
      </w:r>
      <w:r w:rsidR="00EA50DE">
        <w:rPr>
          <w:rFonts w:cs="Courier New"/>
          <w:sz w:val="24"/>
          <w:szCs w:val="24"/>
        </w:rPr>
        <w:t>, however,</w:t>
      </w:r>
      <w:r>
        <w:rPr>
          <w:rFonts w:cs="Courier New"/>
          <w:sz w:val="24"/>
          <w:szCs w:val="24"/>
        </w:rPr>
        <w:t xml:space="preserve"> includes single nucleotide difference in each </w:t>
      </w:r>
      <w:r w:rsidR="00EF0281">
        <w:rPr>
          <w:rFonts w:cs="Courier New"/>
          <w:sz w:val="24"/>
          <w:szCs w:val="24"/>
        </w:rPr>
        <w:t>of the</w:t>
      </w:r>
      <w:r w:rsidR="00EA50DE">
        <w:rPr>
          <w:rFonts w:cs="Courier New"/>
          <w:sz w:val="24"/>
          <w:szCs w:val="24"/>
        </w:rPr>
        <w:t>se</w:t>
      </w:r>
      <w:r w:rsidR="00EF0281">
        <w:rPr>
          <w:rFonts w:cs="Courier New"/>
          <w:sz w:val="24"/>
          <w:szCs w:val="24"/>
        </w:rPr>
        <w:t xml:space="preserve"> </w:t>
      </w:r>
      <w:proofErr w:type="spellStart"/>
      <w:r>
        <w:rPr>
          <w:rFonts w:cs="Courier New"/>
          <w:sz w:val="24"/>
          <w:szCs w:val="24"/>
        </w:rPr>
        <w:t>hexameric</w:t>
      </w:r>
      <w:proofErr w:type="spellEnd"/>
      <w:r>
        <w:rPr>
          <w:rFonts w:cs="Courier New"/>
          <w:sz w:val="24"/>
          <w:szCs w:val="24"/>
        </w:rPr>
        <w:t xml:space="preserve"> box</w:t>
      </w:r>
      <w:r w:rsidR="00EF0281">
        <w:rPr>
          <w:rFonts w:cs="Courier New"/>
          <w:sz w:val="24"/>
          <w:szCs w:val="24"/>
        </w:rPr>
        <w:t>es</w:t>
      </w:r>
      <w:r>
        <w:rPr>
          <w:rFonts w:cs="Courier New"/>
          <w:sz w:val="24"/>
          <w:szCs w:val="24"/>
        </w:rPr>
        <w:t>, together with a spacer difference of 16bp</w:t>
      </w:r>
      <w:r w:rsidR="00EA50DE">
        <w:rPr>
          <w:rFonts w:cs="Courier New"/>
          <w:sz w:val="24"/>
          <w:szCs w:val="24"/>
        </w:rPr>
        <w:t xml:space="preserve"> (Figure 1)</w:t>
      </w:r>
      <w:r>
        <w:rPr>
          <w:rFonts w:cs="Courier New"/>
          <w:sz w:val="24"/>
          <w:szCs w:val="24"/>
        </w:rPr>
        <w:t xml:space="preserve">. These small differences are sufficient to </w:t>
      </w:r>
      <w:r w:rsidR="00EA50DE">
        <w:rPr>
          <w:rFonts w:cs="Courier New"/>
          <w:sz w:val="24"/>
          <w:szCs w:val="24"/>
        </w:rPr>
        <w:t xml:space="preserve">affect the function of the promoter and </w:t>
      </w:r>
      <w:r>
        <w:rPr>
          <w:rFonts w:cs="Courier New"/>
          <w:sz w:val="24"/>
          <w:szCs w:val="24"/>
        </w:rPr>
        <w:t xml:space="preserve">decrease the </w:t>
      </w:r>
      <w:r w:rsidR="00EA50DE">
        <w:rPr>
          <w:rFonts w:cs="Courier New"/>
          <w:sz w:val="24"/>
          <w:szCs w:val="24"/>
        </w:rPr>
        <w:t>normal AmpC</w:t>
      </w:r>
      <w:r>
        <w:rPr>
          <w:rFonts w:cs="Courier New"/>
          <w:sz w:val="24"/>
          <w:szCs w:val="24"/>
        </w:rPr>
        <w:t xml:space="preserve"> enzyme production to its </w:t>
      </w:r>
      <w:r w:rsidR="007A214C">
        <w:rPr>
          <w:rFonts w:cs="Courier New"/>
          <w:sz w:val="24"/>
          <w:szCs w:val="24"/>
        </w:rPr>
        <w:lastRenderedPageBreak/>
        <w:t xml:space="preserve">constitutive </w:t>
      </w:r>
      <w:r>
        <w:rPr>
          <w:rFonts w:cs="Courier New"/>
          <w:sz w:val="24"/>
          <w:szCs w:val="24"/>
        </w:rPr>
        <w:t>low level.</w:t>
      </w:r>
      <w:r w:rsidR="00364649">
        <w:rPr>
          <w:rFonts w:cs="Courier New"/>
          <w:sz w:val="24"/>
          <w:szCs w:val="24"/>
        </w:rPr>
        <w:fldChar w:fldCharType="begin" w:fldLock="1"/>
      </w:r>
      <w:r w:rsidR="00364649">
        <w:rPr>
          <w:rFonts w:cs="Courier New"/>
          <w:sz w:val="24"/>
          <w:szCs w:val="24"/>
        </w:rPr>
        <w:instrText>ADDIN CSL_CITATION { "citationItems" : [ { "id" : "ITEM-1", "itemData" : { "ISSN" : "0066-4804; 0066-4804", "abstract" : "A mutation was discovered in the Pribnow box of the ampC promoter in a clinical Escherichia coli strain. This -11 C-to-T transition created a perfect homology with the -10 consensus sequence. The new promoter was cloned upstream of the cat gene of pKK232-8 and induced a sixfold increase in promoter strength.", "author" : [ { "dropping-particle" : "", "family" : "Corvec", "given" : "S", "non-dropping-particle" : "", "parse-names" : false, "suffix" : "" }, { "dropping-particle" : "", "family" : "Caroff", "given" : "N", "non-dropping-particle" : "", "parse-names" : false, "suffix" : "" }, { "dropping-particle" : "", "family" : "Espaze", "given" : "E", "non-dropping-particle" : "", "parse-names" : false, "suffix" : "" }, { "dropping-particle" : "", "family" : "Marraillac", "given" : "J", "non-dropping-particle" : "", "parse-names" : false, "suffix" : "" }, { "dropping-particle" : "", "family" : "Reynaud", "given" : "A", "non-dropping-particle" : "", "parse-names" : false, "suffix" : "" } ], "container-title" : "Antimicrobial Agents and Chemotherapy", "id" : "ITEM-1", "issue" : "10", "issued" : { "date-parts" : [ [ "2002", "10" ] ] }, "note" : "LR: 20091118; JID: 0315061; 0 (Bacterial Proteins); 0 (beta-Lactams); EC 3.5.2.6 (AmpC beta-lactamases); EC 3.5.2.6 (beta-Lactamases); OID: NLM: PMC128767; ppublish", "page" : "3265-3267", "publisher-place" : "Laboratoire de Bacteriologie-Virologie, Hygiene hospitaliere, CHU, Universite de Nantes, France. stephane.corvec@chu-nantes.fr", "title" : "-11 Mutation in the ampC Promoter Increasing Resistance to Beta-lactams in a Clinical Escherichia coli Strain", "type" : "article-journal", "volume" : "46" }, "uris" : [ "http://www.mendeley.com/documents/?uuid=11173dec-d06a-4474-95af-73663510daa2" ] } ], "mendeley" : { "formattedCitation" : "&lt;sup&gt;4&lt;/sup&gt;", "plainTextFormattedCitation" : "4", "previouslyFormattedCitation" : "&lt;sup&gt;4&lt;/sup&gt;" }, "properties" : { "noteIndex" : 0 }, "schema" : "https://github.com/citation-style-language/schema/raw/master/csl-citation.json" }</w:instrText>
      </w:r>
      <w:r w:rsidR="00364649">
        <w:rPr>
          <w:rFonts w:cs="Courier New"/>
          <w:sz w:val="24"/>
          <w:szCs w:val="24"/>
        </w:rPr>
        <w:fldChar w:fldCharType="separate"/>
      </w:r>
      <w:r w:rsidR="00364649" w:rsidRPr="00DB0F9F">
        <w:rPr>
          <w:rFonts w:cs="Courier New"/>
          <w:noProof/>
          <w:sz w:val="24"/>
          <w:szCs w:val="24"/>
          <w:vertAlign w:val="superscript"/>
        </w:rPr>
        <w:t>4</w:t>
      </w:r>
      <w:r w:rsidR="00364649">
        <w:rPr>
          <w:rFonts w:cs="Courier New"/>
          <w:sz w:val="24"/>
          <w:szCs w:val="24"/>
        </w:rPr>
        <w:fldChar w:fldCharType="end"/>
      </w:r>
    </w:p>
    <w:p w14:paraId="151F92B6" w14:textId="77777777" w:rsidR="00EA50DE" w:rsidRDefault="00EA50DE">
      <w:pPr>
        <w:widowControl w:val="0"/>
        <w:autoSpaceDE w:val="0"/>
        <w:autoSpaceDN w:val="0"/>
        <w:adjustRightInd w:val="0"/>
        <w:spacing w:after="0" w:line="240" w:lineRule="auto"/>
        <w:jc w:val="both"/>
        <w:rPr>
          <w:rFonts w:cs="Courier New"/>
          <w:sz w:val="24"/>
          <w:szCs w:val="24"/>
        </w:rPr>
      </w:pPr>
    </w:p>
    <w:p w14:paraId="5178750B" w14:textId="3DBF0706"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Mutations in the </w:t>
      </w:r>
      <w:r>
        <w:rPr>
          <w:rFonts w:cs="Courier New"/>
          <w:i/>
          <w:sz w:val="24"/>
          <w:szCs w:val="24"/>
        </w:rPr>
        <w:t>ampC</w:t>
      </w:r>
      <w:r>
        <w:rPr>
          <w:rFonts w:cs="Courier New"/>
          <w:sz w:val="24"/>
          <w:szCs w:val="24"/>
        </w:rPr>
        <w:t xml:space="preserve"> promoter region</w:t>
      </w:r>
      <w:r w:rsidR="00EA50DE">
        <w:rPr>
          <w:rFonts w:cs="Courier New"/>
          <w:sz w:val="24"/>
          <w:szCs w:val="24"/>
        </w:rPr>
        <w:t xml:space="preserve"> can arise, and</w:t>
      </w:r>
      <w:r>
        <w:rPr>
          <w:rFonts w:cs="Courier New"/>
          <w:sz w:val="24"/>
          <w:szCs w:val="24"/>
        </w:rPr>
        <w:t xml:space="preserve"> include transitions and insertions in the -35 or -10 boxes, which create a region more closely related to the standard </w:t>
      </w:r>
      <w:r>
        <w:rPr>
          <w:rFonts w:cs="Courier New"/>
          <w:i/>
          <w:sz w:val="24"/>
          <w:szCs w:val="24"/>
        </w:rPr>
        <w:t>E. coli</w:t>
      </w:r>
      <w:r>
        <w:rPr>
          <w:rFonts w:cs="Courier New"/>
          <w:sz w:val="24"/>
          <w:szCs w:val="24"/>
        </w:rPr>
        <w:t xml:space="preserve"> promoter sequence, and thus a stronger promoter.</w:t>
      </w:r>
      <w:r w:rsidR="00364649">
        <w:rPr>
          <w:rFonts w:cs="Courier New"/>
          <w:sz w:val="24"/>
          <w:szCs w:val="24"/>
        </w:rPr>
        <w:fldChar w:fldCharType="begin" w:fldLock="1"/>
      </w:r>
      <w:r w:rsidR="00364649">
        <w:rPr>
          <w:rFonts w:cs="Courier New"/>
          <w:sz w:val="24"/>
          <w:szCs w:val="24"/>
        </w:rPr>
        <w:instrText>ADDIN CSL_CITATION { "citationItems" : [ { "id" : "ITEM-1", "itemData" : { "ISSN" : "0305-1048; 0305-1048", "abstract" : "The DNA sequence of 168 promoter regions (-50 to +10) for Escherichia coli RNA polymerase were compiled. The complete listing was divided into two groups depending upon whether or not the promoter had been defined by genetic (promoter mutations) or biochemical (5' end determination) criteria. A consensus promoter sequence based on homologies among 112 well-defined promoters was determined that was in substantial agreement with previous compilations. In addition, we have tabulated 98 promoter mutations. Nearly all of the altered base pairs in the mutants conform to the following general rule: down-mutations decrease homology and up-mutations increase homology to the consensus sequence.", "author" : [ { "dropping-particle" : "", "family" : "Hawley", "given" : "D K", "non-dropping-particle" : "", "parse-names" : false, "suffix" : "" }, { "dropping-particle" : "", "family" : "McClure", "given" : "W R", "non-dropping-particle" : "", "parse-names" : false, "suffix" : "" } ], "container-title" : "Nucleic Acids Research", "id" : "ITEM-1", "issue" : "8", "issued" : { "date-parts" : [ [ "1983", "4", "25" ] ] }, "note" : "LR: 20100913; GR: GM30375/GM/NIGMS NIH HHS/United States; JID: 0411011; 0 (DNA, Bacterial); EC 2.7.7.6 (DNA-Directed RNA Polymerases); RF: 211; OID: NLM: PMC325881; ppublish", "page" : "2237-2255", "publisher-place" : "ENGLAND", "title" : "Compilation and Analysis of Escherichia coli Promoter DNA Sequences", "type" : "article-journal", "volume" : "11" }, "uris" : [ "http://www.mendeley.com/documents/?uuid=5e7fd461-00e8-4799-a50d-8ec37d2d2fc0" ] } ], "mendeley" : { "formattedCitation" : "&lt;sup&gt;2&lt;/sup&gt;", "plainTextFormattedCitation" : "2", "previouslyFormattedCitation" : "&lt;sup&gt;2&lt;/sup&gt;" }, "properties" : { "noteIndex" : 0 }, "schema" : "https://github.com/citation-style-language/schema/raw/master/csl-citation.json" }</w:instrText>
      </w:r>
      <w:r w:rsidR="00364649">
        <w:rPr>
          <w:rFonts w:cs="Courier New"/>
          <w:sz w:val="24"/>
          <w:szCs w:val="24"/>
        </w:rPr>
        <w:fldChar w:fldCharType="separate"/>
      </w:r>
      <w:r w:rsidR="00364649" w:rsidRPr="00DB0F9F">
        <w:rPr>
          <w:rFonts w:cs="Courier New"/>
          <w:noProof/>
          <w:sz w:val="24"/>
          <w:szCs w:val="24"/>
          <w:vertAlign w:val="superscript"/>
        </w:rPr>
        <w:t>2</w:t>
      </w:r>
      <w:r w:rsidR="00364649">
        <w:rPr>
          <w:rFonts w:cs="Courier New"/>
          <w:sz w:val="24"/>
          <w:szCs w:val="24"/>
        </w:rPr>
        <w:fldChar w:fldCharType="end"/>
      </w:r>
      <w:r>
        <w:rPr>
          <w:rFonts w:cs="Courier New"/>
          <w:sz w:val="24"/>
          <w:szCs w:val="24"/>
        </w:rPr>
        <w:t xml:space="preserve"> The most frequently reported promoter mutation (C→T at position -42) is one that creates a displaced -35 box in the promoter sequence</w:t>
      </w:r>
      <w:r w:rsidR="000679DC">
        <w:rPr>
          <w:rFonts w:cs="Courier New"/>
          <w:sz w:val="24"/>
          <w:szCs w:val="24"/>
        </w:rPr>
        <w:t xml:space="preserve">, and </w:t>
      </w:r>
      <w:r>
        <w:rPr>
          <w:rFonts w:cs="Courier New"/>
          <w:sz w:val="24"/>
          <w:szCs w:val="24"/>
        </w:rPr>
        <w:t>is associated with a 20-fold increase in enzyme production.</w:t>
      </w:r>
      <w:r w:rsidR="00364649">
        <w:rPr>
          <w:rFonts w:cs="Courier New"/>
          <w:sz w:val="24"/>
          <w:szCs w:val="24"/>
        </w:rPr>
        <w:fldChar w:fldCharType="begin" w:fldLock="1"/>
      </w:r>
      <w:r w:rsidR="00364649">
        <w:rPr>
          <w:rFonts w:cs="Courier New"/>
          <w:sz w:val="24"/>
          <w:szCs w:val="24"/>
        </w:rPr>
        <w:instrText>ADDIN CSL_CITATION { "citationItems" : [ { "id" : "ITEM-1", "itemData" : { "DOI" : "10.1111/j.1574-6968.2007.00672.x", "ISSN" : "0378-1097; 0378-1097", "abstract" : "Reverse transcriptase polymerase chain reaction was used to determine the amount of overexpression of the ampC gene in 52 cefoxitin-resistant Escherichia coli clinical isolates that had previously characterized mutations in their ampC promoter/attenuator regions. The results showed that mutations that create a consensus -35 box (TTGACA) are the most important factor in strengthening the ampC promoter, followed by base pair insertions that increase the distance between the -35 and -10 boxes to 17 or 18 bp. Mutations in the -10 box are of lesser importance and those in the attenuator region appear to have little effect on ampC expression. Three strains overexpress ampC due to the effect of insertion elements located in the ampC promoter regions. Further, the data show that there is no correlation between ampC overexpression and the minimum inhibition concentration of cefoxitin in clinical isolates. Overall, the data indicate that a combination of ampC promoter mutations and other strain-specific factors combine to contribute to the magnitude of cefoxitin resistance in E. coli.", "author" : [ { "dropping-particle" : "", "family" : "Tracz", "given" : "D M", "non-dropping-particle" : "", "parse-names" : false, "suffix" : "" }, { "dropping-particle" : "", "family" : "Boyd", "given" : "D A", "non-dropping-particle" : "", "parse-names" : false, "suffix" : "" }, { "dropping-particle" : "", "family" : "Hizon", "given" : "R", "non-dropping-particle" : "", "parse-names" : false, "suffix" : "" }, { "dropping-particle" : "", "family" : "Bryce", "given" : "E", "non-dropping-particle" : "", "parse-names" : false, "suffix" : "" }, { "dropping-particle" : "", "family" : "McGeer", "given" : "A", "non-dropping-particle" : "", "parse-names" : false, "suffix" : "" }, { "dropping-particle" : "", "family" : "Ofner-Agostini", "given" : "M", "non-dropping-particle" : "", "parse-names" : false, "suffix" : "" }, { "dropping-particle" : "", "family" : "Simor", "given" : "A E", "non-dropping-particle" : "", "parse-names" : false, "suffix" : "" }, { "dropping-particle" : "", "family" : "Paton", "given" : "S", "non-dropping-particle" : "", "parse-names" : false, "suffix" : "" }, { "dropping-particle" : "", "family" : "Mulvey", "given" : "M R", "non-dropping-particle" : "", "parse-names" : false, "suffix" : "" }, { "dropping-particle" : "", "family" : "Program", "given" : "Canadian Nosocomial Infection Surveillance", "non-dropping-particle" : "", "parse-names" : false, "suffix" : "" } ], "container-title" : "FEMS Microbiology Letters", "id" : "ITEM-1", "issue" : "2", "issued" : { "date-parts" : [ [ "2007", "5" ] ] }, "note" : "LR: 20081121; JID: 7705721; 0 (Anti-Bacterial Agents); 0 (Escherichia coli Proteins); 35607-66-0 (Cefoxitin); EC 3.5.2.6 (beta-Lactamases); 2007/02/26 [aheadofprint]; ppublish", "page" : "265-271", "publisher-place" : "National Microbiology Laboratory, Public Health Agency of Canada, Winnipeg, MB, Canada.", "title" : "ampC Gene Expression in Promoter Mutants of Cefoxitin-Resistant Escherichia coli Clinical Isolates", "type" : "article-journal", "volume" : "270" }, "uris" : [ "http://www.mendeley.com/documents/?uuid=d005c482-a4de-46bb-9397-527870c58bd6" ] } ], "mendeley" : { "formattedCitation" : "&lt;sup&gt;5&lt;/sup&gt;", "plainTextFormattedCitation" : "5", "previouslyFormattedCitation" : "&lt;sup&gt;5&lt;/sup&gt;" }, "properties" : { "noteIndex" : 0 }, "schema" : "https://github.com/citation-style-language/schema/raw/master/csl-citation.json" }</w:instrText>
      </w:r>
      <w:r w:rsidR="00364649">
        <w:rPr>
          <w:rFonts w:cs="Courier New"/>
          <w:sz w:val="24"/>
          <w:szCs w:val="24"/>
        </w:rPr>
        <w:fldChar w:fldCharType="separate"/>
      </w:r>
      <w:r w:rsidR="00364649" w:rsidRPr="00DB0F9F">
        <w:rPr>
          <w:rFonts w:cs="Courier New"/>
          <w:noProof/>
          <w:sz w:val="24"/>
          <w:szCs w:val="24"/>
          <w:vertAlign w:val="superscript"/>
        </w:rPr>
        <w:t>5</w:t>
      </w:r>
      <w:r w:rsidR="00364649">
        <w:rPr>
          <w:rFonts w:cs="Courier New"/>
          <w:sz w:val="24"/>
          <w:szCs w:val="24"/>
        </w:rPr>
        <w:fldChar w:fldCharType="end"/>
      </w:r>
      <w:r>
        <w:rPr>
          <w:rFonts w:cs="Courier New"/>
          <w:sz w:val="24"/>
          <w:szCs w:val="24"/>
        </w:rPr>
        <w:t xml:space="preserve"> Other reported key mutations include substitutions that change the sequence of the wild-type -35 </w:t>
      </w:r>
      <w:proofErr w:type="gramStart"/>
      <w:r>
        <w:rPr>
          <w:rFonts w:cs="Courier New"/>
          <w:sz w:val="24"/>
          <w:szCs w:val="24"/>
        </w:rPr>
        <w:t>box</w:t>
      </w:r>
      <w:proofErr w:type="gramEnd"/>
      <w:r>
        <w:rPr>
          <w:rFonts w:cs="Courier New"/>
          <w:sz w:val="24"/>
          <w:szCs w:val="24"/>
        </w:rPr>
        <w:t xml:space="preserve"> itself, and insertions in the spacer region between the -35 and -10 boxes. </w:t>
      </w:r>
      <w:r w:rsidR="00056C5C">
        <w:rPr>
          <w:rFonts w:cs="Courier New"/>
          <w:sz w:val="24"/>
          <w:szCs w:val="24"/>
        </w:rPr>
        <w:t>M</w:t>
      </w:r>
      <w:r>
        <w:rPr>
          <w:rFonts w:cs="Courier New"/>
          <w:sz w:val="24"/>
          <w:szCs w:val="24"/>
        </w:rPr>
        <w:t xml:space="preserve">utations have also been reported throughout </w:t>
      </w:r>
      <w:r w:rsidR="00056C5C">
        <w:rPr>
          <w:rFonts w:cs="Courier New"/>
          <w:sz w:val="24"/>
          <w:szCs w:val="24"/>
        </w:rPr>
        <w:t xml:space="preserve">other </w:t>
      </w:r>
      <w:r>
        <w:rPr>
          <w:rFonts w:cs="Courier New"/>
          <w:sz w:val="24"/>
          <w:szCs w:val="24"/>
        </w:rPr>
        <w:t>locations in the promoter, attenuator and coding regions</w:t>
      </w:r>
      <w:r w:rsidR="00056C5C">
        <w:rPr>
          <w:rFonts w:cs="Courier New"/>
          <w:sz w:val="24"/>
          <w:szCs w:val="24"/>
        </w:rPr>
        <w:t>, but these are considered to have a lesser impact on the level of enzyme production</w:t>
      </w:r>
      <w:r>
        <w:rPr>
          <w:rFonts w:cs="Courier New"/>
          <w:sz w:val="24"/>
          <w:szCs w:val="24"/>
        </w:rPr>
        <w:t>.</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"10.1111/j.1574-6968.2007.00672.x", "ISSN" : "0378-1097; 0378-1097", "abstract" : "Reverse transcriptase polymerase chain reaction was used to determine the amount of overexpression of the ampC gene in 52 cefoxitin-resistant Escherichia coli clinical isolates that had previously characterized mutations in their ampC promoter/attenuator regions. The results showed that mutations that create a consensus -35 box (TTGACA) are the most important factor in strengthening the ampC promoter, followed by base pair insertions that increase the distance between the -35 and -10 boxes to 17 or 18 bp. Mutations in the -10 box are of lesser importance and those in the attenuator region appear to have little effect on ampC expression. Three strains overexpress ampC due to the effect of insertion elements located in the ampC promoter regions. Further, the data show that there is no correlation between ampC overexpression and the minimum inhibition concentration of cefoxitin in clinical isolates. Overall, the data indicate that a combination of ampC promoter mutations and other strain-specific factors combine to contribute to the magnitude of cefoxitin resistance in E. coli.", "author" : [ { "dropping-particle" : "", "family" : "Tracz", "given" : "D M", "non-dropping-particle" : "", "parse-names" : false, "suffix" : "" }, { "dropping-particle" : "", "family" : "Boyd", "given" : "D A", "non-dropping-particle" : "", "parse-names" : false, "suffix" : "" }, { "dropping-particle" : "", "family" : "Hizon", "given" : "R", "non-dropping-particle" : "", "parse-names" : false, "suffix" : "" }, { "dropping-particle" : "", "family" : "Bryce", "given" : "E", "non-dropping-particle" : "", "parse-names" : false, "suffix" : "" }, { "dropping-particle" : "", "family" : "McGeer", "given" : "A", "non-dropping-particle" : "", "parse-names" : false, "suffix" : "" }, { "dropping-particle" : "", "family" : "Ofner-Agostini", "given" : "M", "non-dropping-particle" : "", "parse-names" : false, "suffix" : "" }, { "dropping-particle" : "", "family" : "Simor", "given" : "A E", "non-dropping-particle" : "", "parse-names" : false, "suffix" : "" }, { "dropping-particle" : "", "family" : "Paton", "given" : "S", "non-dropping-particle" : "", "parse-names" : false, "suffix" : "" }, { "dropping-particle" : "", "family" : "Mulvey", "given" : "M R", "non-dropping-particle" : "", "parse-names" : false, "suffix" : "" }, { "dropping-particle" : "", "family" : "Program", "given" : "Canadian Nosocomial Infection Surveillance", "non-dropping-particle" : "", "parse-names" : false, "suffix" : "" } ], "container-title" : "FEMS Microbiology Letters", "id" : "ITEM-1", "issue" : "2", "issued" : { "date-parts" : [ [ "2007", "5" ] ] }, "note" : "LR: 20081121; JID: 7705721; 0 (Anti-Bacterial Agents); 0 (Escherichia coli Proteins); 35607-66-0 (Cefoxitin); EC 3.5.2.6 (beta-Lactamases); 2007/02/26 [aheadofprint]; ppublish", "page" : "265-271", "publisher-place" : "National Microbiology Laboratory, Public Health Agency of Canada, Winnipeg, MB, Canada.", "title" : "ampC Gene Expression in Promoter Mutants of Cefoxitin-Resistant Escherichia coli Clinical Isolates", "type" : "article-journal", "volume" : "270" }, "uris" : [ "http://www.mendeley.com/documents/?uuid=d005c482-a4de-46bb-9397-527870c58bd6" ] } ], "mendeley" : { "formattedCitation" : "&lt;sup&gt;5&lt;/sup&gt;", "plainTextFormattedCitation" : "5", "previouslyFormattedCitation" : "&lt;sup&gt;5&lt;/sup&gt;"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5</w:t>
      </w:r>
      <w:r w:rsidR="00364649">
        <w:rPr>
          <w:rFonts w:cs="Courier New"/>
          <w:sz w:val="24"/>
          <w:szCs w:val="24"/>
          <w:vertAlign w:val="superscript"/>
        </w:rPr>
        <w:fldChar w:fldCharType="end"/>
      </w:r>
    </w:p>
    <w:p w14:paraId="152F10A6" w14:textId="77777777" w:rsidR="00681F01" w:rsidRDefault="00681F01">
      <w:pPr>
        <w:widowControl w:val="0"/>
        <w:autoSpaceDE w:val="0"/>
        <w:autoSpaceDN w:val="0"/>
        <w:adjustRightInd w:val="0"/>
        <w:spacing w:after="0" w:line="240" w:lineRule="auto"/>
        <w:jc w:val="both"/>
        <w:rPr>
          <w:rFonts w:cs="Courier New"/>
          <w:sz w:val="24"/>
          <w:szCs w:val="24"/>
        </w:rPr>
      </w:pPr>
    </w:p>
    <w:p w14:paraId="499E6820" w14:textId="49675E3B"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In addition to chromosomal </w:t>
      </w:r>
      <w:r>
        <w:rPr>
          <w:rFonts w:cs="Courier New"/>
          <w:i/>
          <w:sz w:val="24"/>
          <w:szCs w:val="24"/>
        </w:rPr>
        <w:t>ampC</w:t>
      </w:r>
      <w:r>
        <w:rPr>
          <w:rFonts w:cs="Courier New"/>
          <w:sz w:val="24"/>
          <w:szCs w:val="24"/>
        </w:rPr>
        <w:t xml:space="preserve"> mutations, </w:t>
      </w:r>
      <w:r>
        <w:rPr>
          <w:rFonts w:cs="Courier New"/>
          <w:i/>
          <w:sz w:val="24"/>
          <w:szCs w:val="24"/>
        </w:rPr>
        <w:t>E. coli</w:t>
      </w:r>
      <w:r>
        <w:rPr>
          <w:rFonts w:cs="Courier New"/>
          <w:sz w:val="24"/>
          <w:szCs w:val="24"/>
        </w:rPr>
        <w:t xml:space="preserve"> can also acquire the </w:t>
      </w:r>
      <w:r w:rsidR="00E936AA">
        <w:rPr>
          <w:rFonts w:cs="Courier New"/>
          <w:sz w:val="24"/>
          <w:szCs w:val="24"/>
        </w:rPr>
        <w:t>genes for AmpC enzyme production</w:t>
      </w:r>
      <w:r>
        <w:rPr>
          <w:rFonts w:cs="Courier New"/>
          <w:sz w:val="24"/>
          <w:szCs w:val="24"/>
        </w:rPr>
        <w:t xml:space="preserve"> from other species. First described in 1988, plasmid </w:t>
      </w:r>
      <w:r>
        <w:rPr>
          <w:rFonts w:cs="Courier New"/>
          <w:i/>
          <w:sz w:val="24"/>
          <w:szCs w:val="24"/>
        </w:rPr>
        <w:t>ampC</w:t>
      </w:r>
      <w:r>
        <w:rPr>
          <w:rFonts w:cs="Courier New"/>
          <w:sz w:val="24"/>
          <w:szCs w:val="24"/>
        </w:rPr>
        <w:t xml:space="preserve"> genes are derived from species such as </w:t>
      </w:r>
      <w:proofErr w:type="spellStart"/>
      <w:r>
        <w:rPr>
          <w:rFonts w:cs="Courier New"/>
          <w:i/>
          <w:sz w:val="24"/>
          <w:szCs w:val="24"/>
        </w:rPr>
        <w:t>Enterobacter</w:t>
      </w:r>
      <w:proofErr w:type="spellEnd"/>
      <w:r>
        <w:rPr>
          <w:rFonts w:cs="Courier New"/>
          <w:sz w:val="24"/>
          <w:szCs w:val="24"/>
        </w:rPr>
        <w:t xml:space="preserve"> spp. and </w:t>
      </w:r>
      <w:proofErr w:type="spellStart"/>
      <w:r>
        <w:rPr>
          <w:rFonts w:cs="Courier New"/>
          <w:i/>
          <w:sz w:val="24"/>
          <w:szCs w:val="24"/>
        </w:rPr>
        <w:t>Citrobacter</w:t>
      </w:r>
      <w:proofErr w:type="spellEnd"/>
      <w:r>
        <w:rPr>
          <w:rFonts w:cs="Courier New"/>
          <w:sz w:val="24"/>
          <w:szCs w:val="24"/>
        </w:rPr>
        <w:t xml:space="preserve"> spp..</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"10.1128/AAC.46.1.1-11.2002", "author" : [ { "dropping-particle" : "", "family" : "Philippon", "given" : "Alain", "non-dropping-particle" : "", "parse-names" : false, "suffix" : "" }, { "dropping-particle" : "", "family" : "Arlet", "given" : "Guillaume", "non-dropping-particle" : "", "parse-names" : false, "suffix" : "" }, { "dropping-particle" : "", "family" : "Jacoby", "given" : "George A", "non-dropping-particle" : "", "parse-names" : false, "suffix" : "" } ], "container-title" : "Antimicrobial Agents and Chemotherapy", "id" : "ITEM-1", "issue" : "1", "issued" : { "date-parts" : [ [ "2002" ] ] }, "page" : "1-11", "title" : "Plasmid-Determined AmpC-Type Beta-Lactamases", "type" : "article-journal", "volume" : "46" }, "uris" : [ "http://www.mendeley.com/documents/?uuid=572ca19f-8fef-4451-8ba3-9f9ce7d87339" ] } ], "mendeley" : { "formattedCitation" : "&lt;sup&gt;6&lt;/sup&gt;", "plainTextFormattedCitation" : "6", "previouslyFormattedCitation" : "&lt;sup&gt;6&lt;/sup&gt;"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6</w:t>
      </w:r>
      <w:r w:rsidR="00364649">
        <w:rPr>
          <w:rFonts w:cs="Courier New"/>
          <w:sz w:val="24"/>
          <w:szCs w:val="24"/>
          <w:vertAlign w:val="superscript"/>
        </w:rPr>
        <w:fldChar w:fldCharType="end"/>
      </w:r>
      <w:r>
        <w:rPr>
          <w:rFonts w:cs="Courier New"/>
          <w:sz w:val="24"/>
          <w:szCs w:val="24"/>
        </w:rPr>
        <w:t xml:space="preserve"> Although there are &gt;200 different plasmids reported to carry </w:t>
      </w:r>
      <w:r>
        <w:rPr>
          <w:rFonts w:cs="Courier New"/>
          <w:i/>
          <w:sz w:val="24"/>
          <w:szCs w:val="24"/>
        </w:rPr>
        <w:t>ampC</w:t>
      </w:r>
      <w:r>
        <w:rPr>
          <w:rFonts w:cs="Courier New"/>
          <w:sz w:val="24"/>
          <w:szCs w:val="24"/>
        </w:rPr>
        <w:t xml:space="preserve"> genes, for convenience they are usually classified into six groups based on the species of origin; CIT, ACC, DHA, FOX, MOX, and EBC.</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"ISSN" : "0095-1137", "abstract" : "Therapeutic options for infections caused by gram-negative organisms expressing plasmid-mediated AmpC beta-lactamases are limited because these organisms are usually resistant to all the beta-lactam antibiotics, except for cefepime, cefpirome, and the carbapenems. These organisms are a major concern in nosocomial infections and should therefore be monitored in surveillance studies. Six families of plasmid-mediated AmpC beta-lactamases have been identified, but no phenotypic test can differentiate among them, a fact which creates problems for surveillance and epidemiology studies. This report describes the development of a multiplex PCR for the purpose of identifying family-specific AmpC beta-lactamase genes within gram-negative pathogens. The PCR uses six sets of ampC-specific primers resulting in amplicons that range from 190 bp to 520 bp and that are easily distinguished by gel electrophoresis. ampC multiplex PCR differentiated the six plasmid-mediated ampC-specific families in organisms such as Klebsiella pneumoniae, Escherichia coli, Proteus mirabilis, and Salmonella enterica serovar Typhimurium. Family-specific primers did not amplify genes from the other families of ampC genes. Furthermore, this PCR-based assay differentiated multiple genes within one reaction. In addition, WAVE technology, a high-pressure liquid chromatography-based separation system, was used as a way of decreasing analysis time and increasing the sensitivity of multiple-gene assays. In conclusion, a multiplex PCR technique was developed for identifying family-specific ampC genes responsible for AmpC beta-lactamase expression in organisms with or without a chromosomal AmpC beta-lactamase gene.", "author" : [ { "dropping-particle" : "", "family" : "Perez-Perez", "given" : "F J", "non-dropping-particle" : "", "parse-names" : false, "suffix" : "" }, { "dropping-particle" : "", "family" : "Hanson", "given" : "N D", "non-dropping-particle" : "", "parse-names" : false, "suffix" : "" } ], "container-title" : "Journal of Clinical Microbiology", "id" : "ITEM-1", "issue" : "6", "issued" : { "date-parts" : [ [ "2002", "6" ] ] }, "note" : "LR: 20081120; JID: 7505564; 0 (Bacterial Proteins); 0 (DNA Primers); EC 3.5.2.6 (AmpC beta-lactamases); EC 3.5.2.6 (beta-Lactamases); OID: NLM: PMC130804; ppublish", "page" : "2153-2162", "publisher-place" : "Center for Research in Anti-Infectives and Biotechnology, Department of Medical Microbiology and Immunology, School of Medicine, Creighton University, Omaha, Nebraska 68178, USA.", "title" : "Detection of Plasmid-Mediated AmpC Beta-Lactamase Genes in Clinical Isolates by Using Multiplex PCR", "type" : "article-journal", "volume" : "40" }, "uris" : [ "http://www.mendeley.com/documents/?uuid=e98864dd-7f27-440b-84e1-95f5dadc8ff9" ] } ], "mendeley" : { "formattedCitation" : "&lt;sup&gt;7&lt;/sup&gt;", "plainTextFormattedCitation" : "7", "previouslyFormattedCitation" : "&lt;sup&gt;7&lt;/sup&gt;"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7</w:t>
      </w:r>
      <w:r w:rsidR="00364649">
        <w:rPr>
          <w:rFonts w:cs="Courier New"/>
          <w:sz w:val="24"/>
          <w:szCs w:val="24"/>
          <w:vertAlign w:val="superscript"/>
        </w:rPr>
        <w:fldChar w:fldCharType="end"/>
      </w:r>
      <w:r>
        <w:rPr>
          <w:rFonts w:cs="Courier New"/>
          <w:sz w:val="24"/>
          <w:szCs w:val="24"/>
        </w:rPr>
        <w:t xml:space="preserve"> The CMY-2 plasmid (within the CIT group) is the most common AmpC plasmid encountered to date, and also has the largest geographic spread.</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"10.1128/CMR.00036-08", "abstract" : "Summary: AmpC {beta}-lactamases are clinically important cephalosporinases encoded on the chromosomes of many of the Enterobacteriaceae and a few other organisms, where they mediate resistance to cephalothin, cefazolin, cefoxitin, most penicillins, and {beta}-lactamase inhibitor-{beta}-lactam combinations. In many bacteria, AmpC enzymes are inducible and can be expressed at high levels by mutation. Overexpression confers resistance to broad-spectrum cephalosporins including cefotaxime, ceftazidime, and ceftriaxone and is a problem especially in infections due to Enterobacter aerogenes and Enterobacter cloacae, where an isolate initially susceptible to these agents may become resistant upon therapy. Transmissible plasmids have acquired genes for AmpC enzymes, which consequently can now appear in bacteria lacking or poorly expressing a chromosomal blaAmpC gene, such as Escherichia coli, Klebsiella pneumoniae, and Proteus mirabilis. Resistance due to plasmid-mediated AmpC enzymes is less common than extended-spectrum {beta}-lactamase production in most parts of the world but may be both harder to detect and broader in spectrum. AmpC enzymes encoded by both chromosomal and plasmid genes are also evolving to hydrolyze broad-spectrum cephalosporins more efficiently. Techniques to identify AmpC {beta}-lactamase-producing isolates are available but are still evolving and are not yet optimized for the clinical laboratory, which probably now underestimates this resistance mechanism. Carbapenems can usually be used to treat infections due to AmpC-producing bacteria, but carbapenem resistance can arise in some organisms by mutations that reduce influx (outer membrane porin loss) or enhance efflux (efflux pump activation).", "author" : [ { "dropping-particle" : "", "family" : "Jacoby", "given" : "George A", "non-dropping-particle" : "", "parse-names" : false, "suffix" : "" } ], "container-title" : "Clinical Microbiology Reviews", "id" : "ITEM-1", "issue" : "1", "issued" : { "date-parts" : [ [ "2009" ] ] }, "page" : "161-182", "title" : "AmpC Beta-Lactamases", "type" : "article-journal", "volume" : "22" }, "uris" : [ "http://www.mendeley.com/documents/?uuid=1f0ec69e-706c-417a-b7c7-04bbdc30b8a6" ] } ], "mendeley" : { "formattedCitation" : "&lt;sup&gt;1&lt;/sup&gt;", "plainTextFormattedCitation" : "1", "previouslyFormattedCitation" : "&lt;sup&gt;1&lt;/sup&gt;"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1</w:t>
      </w:r>
      <w:r w:rsidR="00364649">
        <w:rPr>
          <w:rFonts w:cs="Courier New"/>
          <w:sz w:val="24"/>
          <w:szCs w:val="24"/>
          <w:vertAlign w:val="superscript"/>
        </w:rPr>
        <w:fldChar w:fldCharType="end"/>
      </w:r>
      <w:r>
        <w:rPr>
          <w:rFonts w:cs="Courier New"/>
          <w:sz w:val="24"/>
          <w:szCs w:val="24"/>
        </w:rPr>
        <w:t xml:space="preserve"> Woodford </w:t>
      </w:r>
      <w:r>
        <w:rPr>
          <w:rFonts w:cs="Courier New"/>
          <w:i/>
          <w:sz w:val="24"/>
          <w:szCs w:val="24"/>
        </w:rPr>
        <w:t>et al</w:t>
      </w:r>
      <w:r>
        <w:rPr>
          <w:rFonts w:cs="Courier New"/>
          <w:sz w:val="24"/>
          <w:szCs w:val="24"/>
        </w:rPr>
        <w:t>. (2007)</w:t>
      </w:r>
      <w:r w:rsidR="007F441A">
        <w:rPr>
          <w:rFonts w:cs="Courier New"/>
          <w:sz w:val="24"/>
          <w:szCs w:val="24"/>
          <w:vertAlign w:val="superscript"/>
        </w:rPr>
        <w:fldChar w:fldCharType="begin" w:fldLock="1"/>
      </w:r>
      <w:r w:rsidR="0071397A">
        <w:rPr>
          <w:rFonts w:cs="Courier New"/>
          <w:sz w:val="24"/>
          <w:szCs w:val="24"/>
          <w:vertAlign w:val="superscript"/>
        </w:rPr>
        <w:instrText>ADDIN CSL_CITATION { "citationItems" : [ { "id" : "ITEM-1", "itemData" : { "DOI" : "10.1093/jac/dkl456", "ISSN" : "0305-7453; 0305-7453", "abstract" : "OBJECTIVES: To determine the distribution of acquired AmpC beta-lactamases in 173 isolates of Escherichia coli and Klebsiella spp. submitted to the UK's national reference laboratory for antibiotic resistance. METHODS: MICs were determined and interpreted according to BSAC guidelines. Candidate isolates were those resistant to cefotaxime and/or ceftazidime, irrespective of addition of clavulanic acid. Genes encoding six phylogenetic groups of acquired AmpC enzymes were sought by PCR. Selected isolates were compared by pulsed-field gel electrophoresis (PFGE), and one bla(AmpC) amplicon was sequenced. RESULTS: Genes encoding acquired AmpC enzymes were detected in 67 (49%) candidate E. coli and 21 (55%) Klebsiella spp. Sixty isolates produced CIT-type enzymes, 14 had ACC types, 11 had FOX types and 3 had DHA enzymes. The low-level cephalosporin resistance of the remaining isolates (n = 85; 49%) was inferred to result from reduced permeability or, in E. coli, from hyperexpression of chromosomal ampC. Twenty-four E. coli isolates from one hospital produced a CIT-type enzyme, with 20 of these additionally producing a group 1 CTX-M extended-spectrum beta-lactamase. PFGE indicated that these isolates belonged to UK epidemic strain A, which normally produces CTX-M-15, but no acquired AmpC. Sequencing a representative bla(AmpC) amplicon indicated that in one centre this strain had acquired a novel CMY-2 variant, designated CMY-23. CONCLUSIONS: Diverse acquired AmpC enzymes occur in E. coli and Klebsiella spp. isolates in the UK and Ireland, with CIT types the most common. Producers are geographically scattered, but with some local outbreaks. Acquisition of a CMY-2-like enzyme by E. coli epidemic strain A suggests that these enzymes may be poised to become an important public health issue.", "author" : [ { "dropping-particle" : "", "family" : "Woodford", "given" : "N", "non-dropping-particle" : "", "parse-names" : false, "suffix" : "" }, { "dropping-particle" : "", "family" : "Reddy", "given" : "S", "non-dropping-particle" : "", "parse-names" : false, "suffix" : "" }, { "dropping-particle" : "", "family" : "Fagan", "given" : "E J", "non-dropping-particle" : "", "parse-names" : false, "suffix" : "" }, { "dropping-particle" : "", "family" : "Hill", "given" : "R L", "non-dropping-particle" : "", "parse-names" : false, "suffix" : "" }, { "dropping-particle" : "", "family" : "Hopkins", "given" : "K L", "non-dropping-particle" : "", "parse-names" : false, "suffix" : "" }, { "dropping-particle" : "", "family" : "Kaufmann", "given" : "M E", "non-dropping-particle" : "", "parse-names" : false, "suffix" : "" }, { "dropping-particle" : "", "family" : "Kistler", "given" : "J", "non-dropping-particle" : "", "parse-names" : false, "suffix" : "" }, { "dropping-particle" : "", "family" : "Palepou", "given" : "M F", "non-dropping-particle" : "", "parse-names" : false, "suffix" : "" }, { "dropping-particle" : "", "family" : "Pike", "given" : "R", "non-dropping-particle" : "", "parse-names" : false, "suffix" : "" }, { "dropping-particle" : "", "family" : "Ward", "given" : "M E", "non-dropping-particle" : "", "parse-names" : false, "suffix" : "" }, { "dropping-particle" : "", "family" : "Cheesbrough", "given" : "J", "non-dropping-particle" : "", "parse-names" : false, "suffix" : "" }, { "dropping-particle" : "", "family" : "Livermore", "given" : "D M", "non-dropping-particle" : "", "parse-names" : false, "suffix" : "" } ], "container-title" : "Journal of Antimicrobial Chemotherapy", "id" : "ITEM-1", "issue" : "1", "issued" : { "date-parts" : [ [ "2007", "1" ] ] }, "note" : "JID: 7513617; 0 (Bacterial Proteins); EC 3.5.2.6 (AmpC beta-lactamases); EC 3.5.2.6 (beta-Lactamases); 2006/11/16 [aheadofprint]; ppublish", "page" : "102-105", "publisher-place" : "Centre for Infections, Health Protection Agency, London, NW9 5EQ, UK. neil.woodford@hpa.org.uk", "title" : "Wide Geographic Spread of Diverse Acquired AmpC Beta-lactamases Among Escherichia coli and Klebsiella spp. in the UK and Ireland", "type" : "article-journal", "volume" : "59" }, "uris" : [ "http://www.mendeley.com/documents/?uuid=c2b98cc9-14ef-4de2-993d-197738397f8f" ] } ], "mendeley" : { "formattedCitation" : "&lt;sup&gt;8&lt;/sup&gt;", "plainTextFormattedCitation" : "8", "previouslyFormattedCitation" : "&lt;sup&gt;8&lt;/sup&gt;" }, "properties" : { "noteIndex" : 0 }, "schema" : "https://github.com/citation-style-language/schema/raw/master/csl-citation.json" }</w:instrText>
      </w:r>
      <w:r w:rsidR="007F441A">
        <w:rPr>
          <w:rFonts w:cs="Courier New"/>
          <w:sz w:val="24"/>
          <w:szCs w:val="24"/>
          <w:vertAlign w:val="superscript"/>
        </w:rPr>
        <w:fldChar w:fldCharType="separate"/>
      </w:r>
      <w:r w:rsidR="00DB0F9F" w:rsidRPr="00DB0F9F">
        <w:rPr>
          <w:rFonts w:cs="Courier New"/>
          <w:noProof/>
          <w:sz w:val="24"/>
          <w:szCs w:val="24"/>
          <w:vertAlign w:val="superscript"/>
        </w:rPr>
        <w:t>8</w:t>
      </w:r>
      <w:r w:rsidR="007F441A">
        <w:rPr>
          <w:rFonts w:cs="Courier New"/>
          <w:sz w:val="24"/>
          <w:szCs w:val="24"/>
          <w:vertAlign w:val="superscript"/>
        </w:rPr>
        <w:fldChar w:fldCharType="end"/>
      </w:r>
      <w:r>
        <w:rPr>
          <w:rFonts w:cs="Courier New"/>
          <w:sz w:val="24"/>
          <w:szCs w:val="24"/>
        </w:rPr>
        <w:t xml:space="preserve"> tested 135 strains of </w:t>
      </w:r>
      <w:r>
        <w:rPr>
          <w:rFonts w:cs="Courier New"/>
          <w:i/>
          <w:sz w:val="24"/>
          <w:szCs w:val="24"/>
        </w:rPr>
        <w:t>E. coli</w:t>
      </w:r>
      <w:r>
        <w:rPr>
          <w:rFonts w:cs="Courier New"/>
          <w:sz w:val="24"/>
          <w:szCs w:val="24"/>
        </w:rPr>
        <w:t xml:space="preserve"> referred from UK laboratories for the investigation of unusual resistance patterns, detecting an </w:t>
      </w:r>
      <w:r>
        <w:rPr>
          <w:rFonts w:cs="Courier New"/>
          <w:i/>
          <w:sz w:val="24"/>
          <w:szCs w:val="24"/>
        </w:rPr>
        <w:t>ampC</w:t>
      </w:r>
      <w:r w:rsidR="00EF0281">
        <w:rPr>
          <w:rFonts w:cs="Courier New"/>
          <w:sz w:val="24"/>
          <w:szCs w:val="24"/>
        </w:rPr>
        <w:t>-</w:t>
      </w:r>
      <w:r>
        <w:rPr>
          <w:rFonts w:cs="Courier New"/>
          <w:sz w:val="24"/>
          <w:szCs w:val="24"/>
        </w:rPr>
        <w:t xml:space="preserve">carrying plasmid in 49%. The majority were determined to be of the CIT-group, but ACC, FOX and DHA groups were also detected. Strains with plasmids carrying </w:t>
      </w:r>
      <w:r>
        <w:rPr>
          <w:rFonts w:cs="Courier New"/>
          <w:i/>
          <w:sz w:val="24"/>
          <w:szCs w:val="24"/>
        </w:rPr>
        <w:t>ampC</w:t>
      </w:r>
      <w:r>
        <w:rPr>
          <w:rFonts w:cs="Courier New"/>
          <w:sz w:val="24"/>
          <w:szCs w:val="24"/>
        </w:rPr>
        <w:t xml:space="preserve"> genes were found to be more resistant to third-generation cephalosporins than those </w:t>
      </w:r>
      <w:r w:rsidR="00E936AA">
        <w:rPr>
          <w:rFonts w:cs="Courier New"/>
          <w:sz w:val="24"/>
          <w:szCs w:val="24"/>
        </w:rPr>
        <w:t xml:space="preserve">with </w:t>
      </w:r>
      <w:r w:rsidR="00E936AA" w:rsidRPr="00E936AA">
        <w:rPr>
          <w:rFonts w:cs="Courier New"/>
          <w:i/>
          <w:sz w:val="24"/>
          <w:szCs w:val="24"/>
        </w:rPr>
        <w:t>ampC</w:t>
      </w:r>
      <w:r w:rsidR="00E936AA">
        <w:rPr>
          <w:rFonts w:cs="Courier New"/>
          <w:sz w:val="24"/>
          <w:szCs w:val="24"/>
        </w:rPr>
        <w:t xml:space="preserve"> </w:t>
      </w:r>
      <w:r w:rsidR="000679DC">
        <w:rPr>
          <w:rFonts w:cs="Courier New"/>
          <w:sz w:val="24"/>
          <w:szCs w:val="24"/>
        </w:rPr>
        <w:t xml:space="preserve">chromosomal </w:t>
      </w:r>
      <w:r w:rsidR="00E936AA">
        <w:rPr>
          <w:rFonts w:cs="Courier New"/>
          <w:sz w:val="24"/>
          <w:szCs w:val="24"/>
        </w:rPr>
        <w:t>promoter mutations</w:t>
      </w:r>
      <w:r>
        <w:rPr>
          <w:rFonts w:cs="Courier New"/>
          <w:sz w:val="24"/>
          <w:szCs w:val="24"/>
        </w:rPr>
        <w:t>.</w:t>
      </w:r>
    </w:p>
    <w:p w14:paraId="5D0D79D3" w14:textId="77777777" w:rsidR="00681F01" w:rsidRDefault="00681F01">
      <w:pPr>
        <w:widowControl w:val="0"/>
        <w:autoSpaceDE w:val="0"/>
        <w:autoSpaceDN w:val="0"/>
        <w:adjustRightInd w:val="0"/>
        <w:spacing w:after="0" w:line="240" w:lineRule="auto"/>
        <w:jc w:val="both"/>
        <w:rPr>
          <w:rFonts w:cs="Courier New"/>
          <w:sz w:val="24"/>
          <w:szCs w:val="24"/>
        </w:rPr>
      </w:pPr>
    </w:p>
    <w:p w14:paraId="69078A90" w14:textId="746E5A63" w:rsidR="00681F01" w:rsidRDefault="00D45241">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This study set out to characterise the chromosomal </w:t>
      </w:r>
      <w:r>
        <w:rPr>
          <w:rFonts w:cs="Courier New"/>
          <w:i/>
          <w:sz w:val="24"/>
          <w:szCs w:val="24"/>
        </w:rPr>
        <w:t>ampC</w:t>
      </w:r>
      <w:r>
        <w:rPr>
          <w:rFonts w:cs="Courier New"/>
          <w:sz w:val="24"/>
          <w:szCs w:val="24"/>
        </w:rPr>
        <w:t xml:space="preserve"> mutations present in a group of uropathogenic </w:t>
      </w:r>
      <w:r>
        <w:rPr>
          <w:rFonts w:cs="Courier New"/>
          <w:i/>
          <w:sz w:val="24"/>
          <w:szCs w:val="24"/>
        </w:rPr>
        <w:t>E. coli</w:t>
      </w:r>
      <w:r>
        <w:rPr>
          <w:rFonts w:cs="Courier New"/>
          <w:sz w:val="24"/>
          <w:szCs w:val="24"/>
        </w:rPr>
        <w:t xml:space="preserve"> strains. </w:t>
      </w:r>
      <w:r w:rsidR="006F6868">
        <w:rPr>
          <w:rFonts w:cs="Courier New"/>
          <w:sz w:val="24"/>
          <w:szCs w:val="24"/>
        </w:rPr>
        <w:t xml:space="preserve">Although </w:t>
      </w:r>
      <w:r w:rsidR="006F6868">
        <w:rPr>
          <w:rFonts w:cs="Courier New"/>
          <w:i/>
          <w:sz w:val="24"/>
          <w:szCs w:val="24"/>
        </w:rPr>
        <w:t>E. coli</w:t>
      </w:r>
      <w:r w:rsidR="006F6868">
        <w:rPr>
          <w:rFonts w:cs="Courier New"/>
          <w:sz w:val="24"/>
          <w:szCs w:val="24"/>
        </w:rPr>
        <w:t xml:space="preserve"> is one of the most common pathogens isolated in clinical laboratories, there is a lack of data for the UK describing the prevalence and nature of AmpC resistance in clinical isolates. This is particularly the case for the chromosomal mutations responsible for AmpC enzyme hyper-production. </w:t>
      </w:r>
      <w:r w:rsidRPr="00EA50DE">
        <w:rPr>
          <w:rFonts w:cs="Courier New"/>
          <w:sz w:val="24"/>
          <w:szCs w:val="24"/>
        </w:rPr>
        <w:t xml:space="preserve">Whilst the </w:t>
      </w:r>
      <w:r w:rsidRPr="00EA50DE">
        <w:rPr>
          <w:rFonts w:cs="Courier New"/>
          <w:i/>
          <w:sz w:val="24"/>
          <w:szCs w:val="24"/>
        </w:rPr>
        <w:t>ampC</w:t>
      </w:r>
      <w:r w:rsidRPr="00EA50DE">
        <w:rPr>
          <w:rFonts w:cs="Courier New"/>
          <w:sz w:val="24"/>
          <w:szCs w:val="24"/>
        </w:rPr>
        <w:t xml:space="preserve">-carrying plasmids can give rise to a higher level of resistance, the chromosomal </w:t>
      </w:r>
      <w:r w:rsidR="00EA50DE" w:rsidRPr="00EA50DE">
        <w:rPr>
          <w:rFonts w:cs="Courier New"/>
          <w:i/>
          <w:sz w:val="24"/>
          <w:szCs w:val="24"/>
        </w:rPr>
        <w:t>ampC</w:t>
      </w:r>
      <w:r w:rsidR="00EA50DE">
        <w:rPr>
          <w:rFonts w:cs="Courier New"/>
          <w:sz w:val="24"/>
          <w:szCs w:val="24"/>
        </w:rPr>
        <w:t xml:space="preserve"> </w:t>
      </w:r>
      <w:r w:rsidRPr="00EA50DE">
        <w:rPr>
          <w:rFonts w:cs="Courier New"/>
          <w:sz w:val="24"/>
          <w:szCs w:val="24"/>
        </w:rPr>
        <w:t>mutations</w:t>
      </w:r>
      <w:r w:rsidR="00EA50DE">
        <w:rPr>
          <w:rFonts w:cs="Courier New"/>
          <w:sz w:val="24"/>
          <w:szCs w:val="24"/>
        </w:rPr>
        <w:t xml:space="preserve"> seen in </w:t>
      </w:r>
      <w:r w:rsidR="00EA50DE" w:rsidRPr="00EA50DE">
        <w:rPr>
          <w:rFonts w:cs="Courier New"/>
          <w:i/>
          <w:sz w:val="24"/>
          <w:szCs w:val="24"/>
        </w:rPr>
        <w:t>E. coli</w:t>
      </w:r>
      <w:r w:rsidR="00EA50DE">
        <w:rPr>
          <w:rFonts w:cs="Courier New"/>
          <w:sz w:val="24"/>
          <w:szCs w:val="24"/>
        </w:rPr>
        <w:t xml:space="preserve"> represent a larger overall group of resistant strains.</w:t>
      </w:r>
    </w:p>
    <w:p w14:paraId="615B9A44" w14:textId="77777777" w:rsidR="00681F01" w:rsidRDefault="00681F01">
      <w:pPr>
        <w:widowControl w:val="0"/>
        <w:autoSpaceDE w:val="0"/>
        <w:autoSpaceDN w:val="0"/>
        <w:adjustRightInd w:val="0"/>
        <w:spacing w:after="0" w:line="240" w:lineRule="auto"/>
        <w:jc w:val="both"/>
        <w:rPr>
          <w:rFonts w:cs="Courier New"/>
          <w:sz w:val="24"/>
          <w:szCs w:val="24"/>
        </w:rPr>
      </w:pPr>
    </w:p>
    <w:p w14:paraId="123A0862" w14:textId="77777777" w:rsidR="00681F01" w:rsidRPr="00153532" w:rsidRDefault="006F6868">
      <w:pPr>
        <w:widowControl w:val="0"/>
        <w:autoSpaceDE w:val="0"/>
        <w:autoSpaceDN w:val="0"/>
        <w:adjustRightInd w:val="0"/>
        <w:spacing w:after="0" w:line="240" w:lineRule="auto"/>
        <w:jc w:val="both"/>
        <w:rPr>
          <w:rFonts w:ascii="Courier New" w:hAnsi="Courier New" w:cs="Courier New"/>
          <w:sz w:val="28"/>
          <w:szCs w:val="24"/>
        </w:rPr>
      </w:pPr>
      <w:bookmarkStart w:id="3" w:name="materials_methods"/>
      <w:r w:rsidRPr="00153532">
        <w:rPr>
          <w:rFonts w:cs="Courier New"/>
          <w:b/>
          <w:sz w:val="28"/>
          <w:szCs w:val="24"/>
        </w:rPr>
        <w:t>Materials &amp; Methods</w:t>
      </w:r>
      <w:bookmarkEnd w:id="3"/>
    </w:p>
    <w:p w14:paraId="7101A663" w14:textId="0B269EFD" w:rsidR="00301146" w:rsidRPr="0099709D" w:rsidRDefault="0099709D">
      <w:pPr>
        <w:widowControl w:val="0"/>
        <w:autoSpaceDE w:val="0"/>
        <w:autoSpaceDN w:val="0"/>
        <w:adjustRightInd w:val="0"/>
        <w:spacing w:after="0" w:line="240" w:lineRule="auto"/>
        <w:jc w:val="both"/>
        <w:rPr>
          <w:rFonts w:cs="Courier New"/>
          <w:b/>
          <w:i/>
          <w:sz w:val="24"/>
          <w:szCs w:val="24"/>
        </w:rPr>
      </w:pPr>
      <w:r w:rsidRPr="0099709D">
        <w:rPr>
          <w:rFonts w:cs="Courier New"/>
          <w:b/>
          <w:i/>
          <w:sz w:val="24"/>
          <w:szCs w:val="24"/>
        </w:rPr>
        <w:t>Strain Collection</w:t>
      </w:r>
    </w:p>
    <w:p w14:paraId="57605DBC" w14:textId="3FA6DA1F"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Clinical strains of </w:t>
      </w:r>
      <w:r>
        <w:rPr>
          <w:rFonts w:cs="Courier New"/>
          <w:i/>
          <w:sz w:val="24"/>
          <w:szCs w:val="24"/>
        </w:rPr>
        <w:t>E. coli</w:t>
      </w:r>
      <w:r>
        <w:rPr>
          <w:rFonts w:cs="Courier New"/>
          <w:sz w:val="24"/>
          <w:szCs w:val="24"/>
        </w:rPr>
        <w:t xml:space="preserve"> isolated from urine samples in the Gloucestershire laboratory between June 2011 and November 2011 were included if disc susceptibility testing indicated cefpodoxime resistance with a </w:t>
      </w:r>
      <w:r w:rsidR="00E936AA">
        <w:rPr>
          <w:rFonts w:cs="Courier New"/>
          <w:sz w:val="24"/>
          <w:szCs w:val="24"/>
        </w:rPr>
        <w:t xml:space="preserve">subsequent </w:t>
      </w:r>
      <w:r>
        <w:rPr>
          <w:rFonts w:cs="Courier New"/>
          <w:sz w:val="24"/>
          <w:szCs w:val="24"/>
        </w:rPr>
        <w:t xml:space="preserve">negative result for </w:t>
      </w:r>
      <w:proofErr w:type="spellStart"/>
      <w:r>
        <w:rPr>
          <w:rFonts w:cs="Courier New"/>
          <w:sz w:val="24"/>
          <w:szCs w:val="24"/>
        </w:rPr>
        <w:t>clavulanic</w:t>
      </w:r>
      <w:proofErr w:type="spellEnd"/>
      <w:r>
        <w:rPr>
          <w:rFonts w:cs="Courier New"/>
          <w:sz w:val="24"/>
          <w:szCs w:val="24"/>
        </w:rPr>
        <w:t xml:space="preserve"> acid synergy; thus excluding the presence of ESBL-mediated resistance.</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"ISSN" : "0305-7453; 0305-7453", "abstract" : "A technically simple method-the MAST double disc (MDD) test-for the detection of extended-spectrum beta-lactamase (ESBL) production by bacteria is described. A wide range of ESBL, non-ESBL and Class 1 beta-lactamase-producing isolates was examined. The MDD test, which uses discs containing ceftazidime and a complementary disc containing ceftazidime and clavulanate and a second pair containing cefotaxime and cefotaxime and clavulanate was compared with the standard double disc diffusion test and an Etest method. Both the Etest and the MDD correctly identified 93% of ESBL producers. The MDD is an inexpensive alternative to current methods for the detection of ESBL production.", "author" : [ { "dropping-particle" : "", "family" : "M'Zali", "given" : "F H", "non-dropping-particle" : "", "parse-names" : false, "suffix" : "" }, { "dropping-particle" : "", "family" : "Chanawong", "given" : "A", "non-dropping-particle" : "", "parse-names" : false, "suffix" : "" }, { "dropping-particle" : "", "family" : "Kerr", "given" : "K G", "non-dropping-particle" : "", "parse-names" : false, "suffix" : "" }, { "dropping-particle" : "", "family" : "Birkenhead", "given" : "D", "non-dropping-particle" : "", "parse-names" : false, "suffix" : "" }, { "dropping-particle" : "", "family" : "Hawkey", "given" : "P M", "non-dropping-particle" : "", "parse-names" : false, "suffix" : "" } ], "container-title" : "Journal of Antimicrobial Chemotherapy", "id" : "ITEM-1", "issue" : "6", "issued" : { "date-parts" : [ [ "2000", "6" ] ] }, "note" : "LR: 20061115; JID: 7513617; 0 (Anti-Bacterial Agents); 0 (Cephalosporins); 58001-44-8 (Clavulanic Acid); 78439-06-2 (Ceftazidime); EC 3.5.2.6 (beta-Lactamases); ppublish", "page" : "881-885", "publisher-place" : "Division of Microbiology, University of Leeds, Leeds LS2 9JT, UK. michfm@leeds.ac.uk", "title" : "Detection of Extended-spectrum Beta-lactamases in Members of the Family Enterobacteriaceae: comparison of the MAST DD test, the double disc and the Etest ESBL", "type" : "article-journal", "volume" : "45" }, "uris" : [ "http://www.mendeley.com/documents/?uuid=cafb0242-8728-43a8-ae95-1227cac1576c" ] } ], "mendeley" : { "formattedCitation" : "&lt;sup&gt;9&lt;/sup&gt;", "plainTextFormattedCitation" : "9", "previouslyFormattedCitation" : "&lt;sup&gt;9&lt;/sup&gt;"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9</w:t>
      </w:r>
      <w:r w:rsidR="00364649">
        <w:rPr>
          <w:rFonts w:cs="Courier New"/>
          <w:sz w:val="24"/>
          <w:szCs w:val="24"/>
          <w:vertAlign w:val="superscript"/>
        </w:rPr>
        <w:fldChar w:fldCharType="end"/>
      </w:r>
      <w:r>
        <w:rPr>
          <w:rFonts w:cs="Courier New"/>
          <w:sz w:val="24"/>
          <w:szCs w:val="24"/>
        </w:rPr>
        <w:t xml:space="preserve"> Strains were identified to species level using a chromogenic urine media plate (257481, Becton Dickinson</w:t>
      </w:r>
      <w:r w:rsidR="0071721C">
        <w:rPr>
          <w:rFonts w:cs="Courier New"/>
          <w:sz w:val="24"/>
          <w:szCs w:val="24"/>
        </w:rPr>
        <w:t>, Oxford, UK</w:t>
      </w:r>
      <w:r>
        <w:rPr>
          <w:rFonts w:cs="Courier New"/>
          <w:sz w:val="24"/>
          <w:szCs w:val="24"/>
        </w:rPr>
        <w:t xml:space="preserve">) and API20E identification strips (20100, </w:t>
      </w:r>
      <w:proofErr w:type="spellStart"/>
      <w:r>
        <w:rPr>
          <w:rFonts w:cs="Courier New"/>
          <w:sz w:val="24"/>
          <w:szCs w:val="24"/>
        </w:rPr>
        <w:t>Biomerieux</w:t>
      </w:r>
      <w:proofErr w:type="spellEnd"/>
      <w:r w:rsidR="0071721C">
        <w:rPr>
          <w:rFonts w:cs="Courier New"/>
          <w:sz w:val="24"/>
          <w:szCs w:val="24"/>
        </w:rPr>
        <w:t>, Basingstoke, UK</w:t>
      </w:r>
      <w:r>
        <w:rPr>
          <w:rFonts w:cs="Courier New"/>
          <w:sz w:val="24"/>
          <w:szCs w:val="24"/>
        </w:rPr>
        <w:t xml:space="preserve">). Isolates were excluded if the same species had previously been isolated from the patient within a 28-day period. </w:t>
      </w:r>
      <w:r w:rsidR="000679DC">
        <w:rPr>
          <w:rFonts w:cs="Courier New"/>
          <w:sz w:val="24"/>
          <w:szCs w:val="24"/>
        </w:rPr>
        <w:t xml:space="preserve">Strains were anonymised before inclusion in the study, and only basic </w:t>
      </w:r>
      <w:r w:rsidR="00B478FC">
        <w:rPr>
          <w:rFonts w:cs="Courier New"/>
          <w:sz w:val="24"/>
          <w:szCs w:val="24"/>
        </w:rPr>
        <w:t xml:space="preserve">patient </w:t>
      </w:r>
      <w:r w:rsidR="000679DC">
        <w:rPr>
          <w:rFonts w:cs="Courier New"/>
          <w:sz w:val="24"/>
          <w:szCs w:val="24"/>
        </w:rPr>
        <w:t xml:space="preserve">demographic data </w:t>
      </w:r>
      <w:r w:rsidR="00B478FC">
        <w:rPr>
          <w:rFonts w:cs="Courier New"/>
          <w:sz w:val="24"/>
          <w:szCs w:val="24"/>
        </w:rPr>
        <w:t xml:space="preserve">(e.g. age and gender) </w:t>
      </w:r>
      <w:r w:rsidR="000679DC">
        <w:rPr>
          <w:rFonts w:cs="Courier New"/>
          <w:sz w:val="24"/>
          <w:szCs w:val="24"/>
        </w:rPr>
        <w:t xml:space="preserve">were collected for each sample. </w:t>
      </w:r>
      <w:r>
        <w:rPr>
          <w:rFonts w:cs="Courier New"/>
          <w:sz w:val="24"/>
          <w:szCs w:val="24"/>
        </w:rPr>
        <w:t>During the collection period, a total of 5</w:t>
      </w:r>
      <w:r w:rsidR="00E936AA">
        <w:rPr>
          <w:rFonts w:cs="Courier New"/>
          <w:sz w:val="24"/>
          <w:szCs w:val="24"/>
        </w:rPr>
        <w:t>0</w:t>
      </w:r>
      <w:r>
        <w:rPr>
          <w:rFonts w:cs="Courier New"/>
          <w:sz w:val="24"/>
          <w:szCs w:val="24"/>
        </w:rPr>
        <w:t xml:space="preserve"> clinical urine strains were included.</w:t>
      </w:r>
    </w:p>
    <w:p w14:paraId="26F8CFBD" w14:textId="77777777" w:rsidR="00681F01" w:rsidRDefault="00681F01">
      <w:pPr>
        <w:widowControl w:val="0"/>
        <w:autoSpaceDE w:val="0"/>
        <w:autoSpaceDN w:val="0"/>
        <w:adjustRightInd w:val="0"/>
        <w:spacing w:after="0" w:line="240" w:lineRule="auto"/>
        <w:jc w:val="both"/>
        <w:rPr>
          <w:rFonts w:cs="Courier New"/>
          <w:sz w:val="24"/>
          <w:szCs w:val="24"/>
        </w:rPr>
      </w:pPr>
    </w:p>
    <w:p w14:paraId="63AE1392" w14:textId="2831A2B4" w:rsidR="0099709D" w:rsidRPr="0099709D" w:rsidRDefault="0099709D">
      <w:pPr>
        <w:widowControl w:val="0"/>
        <w:autoSpaceDE w:val="0"/>
        <w:autoSpaceDN w:val="0"/>
        <w:adjustRightInd w:val="0"/>
        <w:spacing w:after="0" w:line="240" w:lineRule="auto"/>
        <w:jc w:val="both"/>
        <w:rPr>
          <w:rFonts w:cs="Courier New"/>
          <w:b/>
          <w:i/>
          <w:sz w:val="24"/>
          <w:szCs w:val="24"/>
        </w:rPr>
      </w:pPr>
      <w:r w:rsidRPr="0099709D">
        <w:rPr>
          <w:rFonts w:cs="Courier New"/>
          <w:b/>
          <w:i/>
          <w:sz w:val="24"/>
          <w:szCs w:val="24"/>
        </w:rPr>
        <w:t>Susceptibility Testing</w:t>
      </w:r>
    </w:p>
    <w:p w14:paraId="3246425A" w14:textId="1E18F3D1"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lastRenderedPageBreak/>
        <w:t xml:space="preserve">Strains were tested for </w:t>
      </w:r>
      <w:r w:rsidR="00056C5C">
        <w:rPr>
          <w:rFonts w:cs="Courier New"/>
          <w:sz w:val="24"/>
          <w:szCs w:val="24"/>
        </w:rPr>
        <w:t xml:space="preserve">susceptibility to </w:t>
      </w:r>
      <w:r>
        <w:rPr>
          <w:rFonts w:cs="Courier New"/>
          <w:sz w:val="24"/>
          <w:szCs w:val="24"/>
        </w:rPr>
        <w:t>a range of cephalosporins</w:t>
      </w:r>
      <w:r w:rsidR="0093714E">
        <w:rPr>
          <w:rFonts w:cs="Courier New"/>
          <w:sz w:val="24"/>
          <w:szCs w:val="24"/>
        </w:rPr>
        <w:t>,</w:t>
      </w:r>
      <w:r w:rsidR="0093714E" w:rsidRPr="0093714E">
        <w:rPr>
          <w:rFonts w:cs="Courier New"/>
          <w:sz w:val="24"/>
          <w:szCs w:val="24"/>
        </w:rPr>
        <w:t xml:space="preserve"> </w:t>
      </w:r>
      <w:r w:rsidR="0093714E">
        <w:rPr>
          <w:rFonts w:cs="Courier New"/>
          <w:sz w:val="24"/>
          <w:szCs w:val="24"/>
        </w:rPr>
        <w:t>including the antibiotics cefpodoxime (10µg), cefuroxime (30µg), cefoxitin (30µg), cefotaxime (30µg) and cefepime (30µg),</w:t>
      </w:r>
      <w:r>
        <w:rPr>
          <w:rFonts w:cs="Courier New"/>
          <w:sz w:val="24"/>
          <w:szCs w:val="24"/>
        </w:rPr>
        <w:t xml:space="preserve"> using a standardised disc susceptibility method.</w:t>
      </w:r>
      <w:r w:rsidR="00364649">
        <w:rPr>
          <w:rFonts w:cs="Courier New"/>
          <w:sz w:val="24"/>
          <w:szCs w:val="24"/>
        </w:rPr>
        <w:fldChar w:fldCharType="begin" w:fldLock="1"/>
      </w:r>
      <w:r w:rsidR="00364649">
        <w:rPr>
          <w:rFonts w:cs="Courier New"/>
          <w:sz w:val="24"/>
          <w:szCs w:val="24"/>
        </w:rPr>
        <w:instrText>ADDIN CSL_CITATION { "citationItems" : [ { "id" : "ITEM-1", "itemData" : { "DOI" : "10.1093/jac/dkr359", "ISSN" : "1460-2091", "PMID" : "21921076", "abstract" : "The BSAC standardized disc susceptibility testing method remains unchanged, but there are considerable changes to the interpretative criteria due to continuing harmonization with the European Committee on Antimicrobial Susceptibility Testing (EUCAST) MIC breakpoints. There are a number of agents for which interpretative criteria have been removed. These MIC and/or zone diameter breakpoints will be published on the BSAC web site as a 'Legacy' table; they may be used for research or comparative purposes, but are not recommended for clinical management. Notably, testing of staphylococci for susceptibility to glycopeptides by disc diffusion has been removed because this method has been found to be unreliable, particularly for the detection of low-level resistance; low-level vancomycin resistance in staphylococci is increasingly deemed to be of clinical relevance. The tables for anaerobes have been expanded to include MIC breakpoints that have been determined by EUCAST. There are currently no zone diameter breakpoints for these organisms and an MIC method is recommended if susceptibility testing is required.", "author" : [ { "dropping-particle" : "", "family" : "Andrews", "given" : "J M", "non-dropping-particle" : "", "parse-names" : false, "suffix" : "" }, { "dropping-particle" : "", "family" : "Howe", "given" : "R A", "non-dropping-particle" : "", "parse-names" : false, "suffix" : "" } ], "container-title" : "Journal of Antimicrobial Chemotherapy", "id" : "ITEM-1", "issue" : "12", "issued" : { "date-parts" : [ [ "2011", "12" ] ] }, "note" : "JID: 7513617; 0 (Anti-Bacterial Agents); 2011/09/15 [aheadofprint]; ppublish", "page" : "2726-57", "publisher-place" : "Department of Microbiology, Sandwell and West Birmingham NHS Trust, City Hospital, Birmingham, UK. jenny.andrews1@nhs.net", "title" : "BSAC Standardized Disc Susceptibility Testing Method (Version 10).", "type" : "article-journal", "volume" : "66" }, "uris" : [ "http://www.mendeley.com/documents/?uuid=436363c8-bd4a-4059-8ea7-95dc96eac6d1" ] } ], "mendeley" : { "formattedCitation" : "&lt;sup&gt;10&lt;/sup&gt;", "plainTextFormattedCitation" : "10", "previouslyFormattedCitation" : "&lt;sup&gt;10&lt;/sup&gt;" }, "properties" : { "noteIndex" : 0 }, "schema" : "https://github.com/citation-style-language/schema/raw/master/csl-citation.json" }</w:instrText>
      </w:r>
      <w:r w:rsidR="00364649">
        <w:rPr>
          <w:rFonts w:cs="Courier New"/>
          <w:sz w:val="24"/>
          <w:szCs w:val="24"/>
        </w:rPr>
        <w:fldChar w:fldCharType="separate"/>
      </w:r>
      <w:r w:rsidR="00364649" w:rsidRPr="00DB0F9F">
        <w:rPr>
          <w:rFonts w:cs="Courier New"/>
          <w:noProof/>
          <w:sz w:val="24"/>
          <w:szCs w:val="24"/>
          <w:vertAlign w:val="superscript"/>
        </w:rPr>
        <w:t>10</w:t>
      </w:r>
      <w:r w:rsidR="00364649">
        <w:rPr>
          <w:rFonts w:cs="Courier New"/>
          <w:sz w:val="24"/>
          <w:szCs w:val="24"/>
        </w:rPr>
        <w:fldChar w:fldCharType="end"/>
      </w:r>
      <w:r>
        <w:rPr>
          <w:rFonts w:cs="Courier New"/>
          <w:sz w:val="24"/>
          <w:szCs w:val="24"/>
        </w:rPr>
        <w:t xml:space="preserve"> A 0.5 </w:t>
      </w:r>
      <w:proofErr w:type="spellStart"/>
      <w:r>
        <w:rPr>
          <w:rFonts w:cs="Courier New"/>
          <w:sz w:val="24"/>
          <w:szCs w:val="24"/>
        </w:rPr>
        <w:t>MacFarland</w:t>
      </w:r>
      <w:proofErr w:type="spellEnd"/>
      <w:r>
        <w:rPr>
          <w:rFonts w:cs="Courier New"/>
          <w:sz w:val="24"/>
          <w:szCs w:val="24"/>
        </w:rPr>
        <w:t xml:space="preserve"> suspension was </w:t>
      </w:r>
      <w:r w:rsidR="00FC3C3A">
        <w:rPr>
          <w:rFonts w:cs="Courier New"/>
          <w:sz w:val="24"/>
          <w:szCs w:val="24"/>
        </w:rPr>
        <w:t>prepared</w:t>
      </w:r>
      <w:r>
        <w:rPr>
          <w:rFonts w:cs="Courier New"/>
          <w:sz w:val="24"/>
          <w:szCs w:val="24"/>
        </w:rPr>
        <w:t xml:space="preserve"> and diluted to a 1:100 concentration. The final suspension was inoculated onto an </w:t>
      </w:r>
      <w:proofErr w:type="spellStart"/>
      <w:r>
        <w:rPr>
          <w:rFonts w:cs="Courier New"/>
          <w:sz w:val="24"/>
          <w:szCs w:val="24"/>
        </w:rPr>
        <w:t>Isosensitest</w:t>
      </w:r>
      <w:proofErr w:type="spellEnd"/>
      <w:r>
        <w:rPr>
          <w:rFonts w:cs="Courier New"/>
          <w:sz w:val="24"/>
          <w:szCs w:val="24"/>
        </w:rPr>
        <w:t xml:space="preserve"> agar plate (</w:t>
      </w:r>
      <w:r w:rsidR="00F73028">
        <w:rPr>
          <w:rFonts w:cs="Courier New"/>
          <w:sz w:val="24"/>
          <w:szCs w:val="24"/>
        </w:rPr>
        <w:t xml:space="preserve">PO0779A, </w:t>
      </w:r>
      <w:proofErr w:type="spellStart"/>
      <w:r>
        <w:rPr>
          <w:rFonts w:cs="Courier New"/>
          <w:sz w:val="24"/>
          <w:szCs w:val="24"/>
        </w:rPr>
        <w:t>Oxoid</w:t>
      </w:r>
      <w:proofErr w:type="spellEnd"/>
      <w:r w:rsidR="0071721C">
        <w:rPr>
          <w:rFonts w:cs="Courier New"/>
          <w:sz w:val="24"/>
          <w:szCs w:val="24"/>
        </w:rPr>
        <w:t>, Basingstoke, UK</w:t>
      </w:r>
      <w:r>
        <w:rPr>
          <w:rFonts w:cs="Courier New"/>
          <w:sz w:val="24"/>
          <w:szCs w:val="24"/>
        </w:rPr>
        <w:t>) using a cotton-tipped swab. Antibiotic discs (</w:t>
      </w:r>
      <w:r w:rsidR="00F73028">
        <w:rPr>
          <w:rFonts w:cs="Courier New"/>
          <w:sz w:val="24"/>
          <w:szCs w:val="24"/>
        </w:rPr>
        <w:t xml:space="preserve">various, </w:t>
      </w:r>
      <w:proofErr w:type="spellStart"/>
      <w:r>
        <w:rPr>
          <w:rFonts w:cs="Courier New"/>
          <w:sz w:val="24"/>
          <w:szCs w:val="24"/>
        </w:rPr>
        <w:t>Oxoid</w:t>
      </w:r>
      <w:proofErr w:type="spellEnd"/>
      <w:r w:rsidR="0071721C">
        <w:rPr>
          <w:rFonts w:cs="Courier New"/>
          <w:sz w:val="24"/>
          <w:szCs w:val="24"/>
        </w:rPr>
        <w:t>, Basingstoke, UK</w:t>
      </w:r>
      <w:r>
        <w:rPr>
          <w:rFonts w:cs="Courier New"/>
          <w:sz w:val="24"/>
          <w:szCs w:val="24"/>
        </w:rPr>
        <w:t>) were applied to the surface of the agar and the plate was incubated for 18-24 hours at 37</w:t>
      </w:r>
      <w:r>
        <w:rPr>
          <w:rFonts w:cs="Courier New"/>
          <w:sz w:val="24"/>
          <w:szCs w:val="24"/>
          <w:vertAlign w:val="superscript"/>
        </w:rPr>
        <w:t>o</w:t>
      </w:r>
      <w:r>
        <w:rPr>
          <w:rFonts w:cs="Courier New"/>
          <w:sz w:val="24"/>
          <w:szCs w:val="24"/>
        </w:rPr>
        <w:t>C in air. Following incubation, the zone size for each antibiotic disc was recorded.</w:t>
      </w:r>
    </w:p>
    <w:p w14:paraId="4C6C557B" w14:textId="77777777" w:rsidR="00681F01" w:rsidRDefault="00681F01">
      <w:pPr>
        <w:widowControl w:val="0"/>
        <w:autoSpaceDE w:val="0"/>
        <w:autoSpaceDN w:val="0"/>
        <w:adjustRightInd w:val="0"/>
        <w:spacing w:after="0" w:line="240" w:lineRule="auto"/>
        <w:jc w:val="both"/>
        <w:rPr>
          <w:rFonts w:cs="Courier New"/>
          <w:sz w:val="24"/>
          <w:szCs w:val="24"/>
        </w:rPr>
      </w:pPr>
    </w:p>
    <w:p w14:paraId="731820E7" w14:textId="0F65E60A"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Strains were also tested to determine the minimum inhibitory concentration (MIC) of cefotaxime. MICE </w:t>
      </w:r>
      <w:r w:rsidR="00F73028">
        <w:rPr>
          <w:rFonts w:cs="Courier New"/>
          <w:sz w:val="24"/>
          <w:szCs w:val="24"/>
        </w:rPr>
        <w:t xml:space="preserve">gradient </w:t>
      </w:r>
      <w:r>
        <w:rPr>
          <w:rFonts w:cs="Courier New"/>
          <w:sz w:val="24"/>
          <w:szCs w:val="24"/>
        </w:rPr>
        <w:t>strips (</w:t>
      </w:r>
      <w:r w:rsidR="007A214C">
        <w:rPr>
          <w:rFonts w:cs="Courier New"/>
          <w:sz w:val="24"/>
          <w:szCs w:val="24"/>
        </w:rPr>
        <w:t xml:space="preserve">MA0111F, </w:t>
      </w:r>
      <w:proofErr w:type="spellStart"/>
      <w:r>
        <w:rPr>
          <w:rFonts w:cs="Courier New"/>
          <w:sz w:val="24"/>
          <w:szCs w:val="24"/>
        </w:rPr>
        <w:t>Oxoid</w:t>
      </w:r>
      <w:proofErr w:type="spellEnd"/>
      <w:r w:rsidR="0071721C">
        <w:rPr>
          <w:rFonts w:cs="Courier New"/>
          <w:sz w:val="24"/>
          <w:szCs w:val="24"/>
        </w:rPr>
        <w:t>, Basingstoke, UK</w:t>
      </w:r>
      <w:r>
        <w:rPr>
          <w:rFonts w:cs="Courier New"/>
          <w:sz w:val="24"/>
          <w:szCs w:val="24"/>
        </w:rPr>
        <w:t xml:space="preserve">) were used to test the cefotaxime MIC within the range </w:t>
      </w:r>
      <w:r w:rsidR="007A214C">
        <w:rPr>
          <w:rFonts w:cs="Courier New"/>
          <w:sz w:val="24"/>
          <w:szCs w:val="24"/>
        </w:rPr>
        <w:t>0.002</w:t>
      </w:r>
      <w:r>
        <w:rPr>
          <w:rFonts w:cs="Courier New"/>
          <w:sz w:val="24"/>
          <w:szCs w:val="24"/>
        </w:rPr>
        <w:t xml:space="preserve"> to </w:t>
      </w:r>
      <w:r w:rsidR="007A214C">
        <w:rPr>
          <w:rFonts w:cs="Courier New"/>
          <w:sz w:val="24"/>
          <w:szCs w:val="24"/>
        </w:rPr>
        <w:t>32</w:t>
      </w:r>
      <w:r>
        <w:rPr>
          <w:rFonts w:cs="Courier New"/>
          <w:sz w:val="24"/>
          <w:szCs w:val="24"/>
        </w:rPr>
        <w:t xml:space="preserve">mg/L. A 0.5 </w:t>
      </w:r>
      <w:proofErr w:type="spellStart"/>
      <w:r>
        <w:rPr>
          <w:rFonts w:cs="Courier New"/>
          <w:sz w:val="24"/>
          <w:szCs w:val="24"/>
        </w:rPr>
        <w:t>MacFarland</w:t>
      </w:r>
      <w:proofErr w:type="spellEnd"/>
      <w:r>
        <w:rPr>
          <w:rFonts w:cs="Courier New"/>
          <w:sz w:val="24"/>
          <w:szCs w:val="24"/>
        </w:rPr>
        <w:t xml:space="preserve"> suspension was </w:t>
      </w:r>
      <w:r w:rsidR="00FC3C3A">
        <w:rPr>
          <w:rFonts w:cs="Courier New"/>
          <w:sz w:val="24"/>
          <w:szCs w:val="24"/>
        </w:rPr>
        <w:t>prepared</w:t>
      </w:r>
      <w:r>
        <w:rPr>
          <w:rFonts w:cs="Courier New"/>
          <w:sz w:val="24"/>
          <w:szCs w:val="24"/>
        </w:rPr>
        <w:t xml:space="preserve"> and inoculated directly onto an </w:t>
      </w:r>
      <w:proofErr w:type="spellStart"/>
      <w:r>
        <w:rPr>
          <w:rFonts w:cs="Courier New"/>
          <w:sz w:val="24"/>
          <w:szCs w:val="24"/>
        </w:rPr>
        <w:t>Isosensitest</w:t>
      </w:r>
      <w:proofErr w:type="spellEnd"/>
      <w:r>
        <w:rPr>
          <w:rFonts w:cs="Courier New"/>
          <w:sz w:val="24"/>
          <w:szCs w:val="24"/>
        </w:rPr>
        <w:t xml:space="preserve"> agar plate using a cotton-tipped swab. The MICE strip was applied to the surface of the agar and the plate was incubated for 18-24 hours at 37</w:t>
      </w:r>
      <w:r>
        <w:rPr>
          <w:rFonts w:cs="Courier New"/>
          <w:sz w:val="24"/>
          <w:szCs w:val="24"/>
          <w:vertAlign w:val="superscript"/>
        </w:rPr>
        <w:t>o</w:t>
      </w:r>
      <w:r>
        <w:rPr>
          <w:rFonts w:cs="Courier New"/>
          <w:sz w:val="24"/>
          <w:szCs w:val="24"/>
        </w:rPr>
        <w:t>C in air. Following incubation, the point of intersection of the zone to the strip was recorded as the MIC for the strain.</w:t>
      </w:r>
    </w:p>
    <w:p w14:paraId="7FB33A38" w14:textId="77777777" w:rsidR="00681F01" w:rsidRDefault="00681F01">
      <w:pPr>
        <w:widowControl w:val="0"/>
        <w:autoSpaceDE w:val="0"/>
        <w:autoSpaceDN w:val="0"/>
        <w:adjustRightInd w:val="0"/>
        <w:spacing w:after="0" w:line="240" w:lineRule="auto"/>
        <w:jc w:val="both"/>
        <w:rPr>
          <w:rFonts w:cs="Courier New"/>
          <w:sz w:val="24"/>
          <w:szCs w:val="24"/>
        </w:rPr>
      </w:pPr>
    </w:p>
    <w:p w14:paraId="5CE18564" w14:textId="52C72777" w:rsidR="00771C11" w:rsidRPr="00771C11" w:rsidRDefault="00771C11">
      <w:pPr>
        <w:widowControl w:val="0"/>
        <w:autoSpaceDE w:val="0"/>
        <w:autoSpaceDN w:val="0"/>
        <w:adjustRightInd w:val="0"/>
        <w:spacing w:after="0" w:line="240" w:lineRule="auto"/>
        <w:jc w:val="both"/>
        <w:rPr>
          <w:rFonts w:cs="Courier New"/>
          <w:b/>
          <w:i/>
          <w:sz w:val="24"/>
          <w:szCs w:val="24"/>
        </w:rPr>
      </w:pPr>
      <w:r w:rsidRPr="00771C11">
        <w:rPr>
          <w:rFonts w:cs="Courier New"/>
          <w:b/>
          <w:i/>
          <w:sz w:val="24"/>
          <w:szCs w:val="24"/>
        </w:rPr>
        <w:t>Detection of ampC Plasmids</w:t>
      </w:r>
    </w:p>
    <w:p w14:paraId="19CD83BC" w14:textId="09ED8F04"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DNA templates for PCR amplification were prepared using a crude-lysis method.</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"10.1007/978-1-60327-279-7_14", "ISSN" : "1940-6029; 1064-3745", "abstract" : "The rising prevalence of the members of the Enterobacteriaceae, Pseudomonas spp. and Acinetobacter baumannii that produce extended-spectrum beta-lactamases (ESBLs) and carbapenem-hydrolysing beta-lactamases (carbapenemases) represents one of the largest \"new\" resistance problems faced by clinicians and microbiologists during the last 10 years. These diverse enzymes have emerged globally and represent serious health challenges, compromising therapeutic choice and complicating patient management. The rapid detection of strains that produce these beta-lactamases in clinical bacteriology laboratories allows appropriate therapy to be implemented promptly, which reduces patient mortality. This chapter describes three multiplex PCR assays, which may be used to detect genes that encode five families of CTX-M-type ESBLs (groups 1, 2, 8, 9, and 25), five families of metallo-carbapenemases (IMP, VIM, SPM, GIM, and SIM enzymes), and four families of OXA-carbapenemases (OXA-23-like, OXA-40-like, OXA-51-like, and OXA-58-like enzymes). The CTX-M ESBLs are the most prevalent of these enzyme groups, particularly, though not exclusively, in isolates of Escherichia coli and in Klebsiella spp.; metallo-carbapenemases are often found in Pseudomonas spp. and other \"non-fermenters,\" but are also emerging problems in members of the Enterobacteriaceae in some countries and locales; with a few exceptions, the OXA-carbapenemases detected by the assay described are limited to isolates of Acinetobacter spp. These assays are suitable for deployment in national reference laboratories, but should also be considered for use in regional centres and in tertiary referral hospitals.", "author" : [ { "dropping-particle" : "", "family" : "Woodford", "given" : "N", "non-dropping-particle" : "", "parse-names" : false, "suffix" : "" } ], "container-title" : "Methods in Molecular Biology", "id" : "ITEM-1", "issued" : { "date-parts" : [ [ "2010" ] ] }, "note" : "JID: 9214969; 0 (Anti-Bacterial Agents); EC 3.5.2.6 (beta-Lactamases); ppublish", "page" : "181-192", "publisher-place" : "Antibiotic Resistance Monitoring and Reference Laboratory, Centre for Infections, Health Protection Agency, London, UK.", "title" : "Rapid Characterization of Beta-Lactamases by Multiplex PCR", "type" : "article-journal", "volume" : "642" }, "uris" : [ "http://www.mendeley.com/documents/?uuid=5cbe0de1-d483-4a7c-9f7d-04a195ad42c1" ] } ], "mendeley" : { "formattedCitation" : "&lt;sup&gt;11&lt;/sup&gt;", "plainTextFormattedCitation" : "11", "previouslyFormattedCitation" : "&lt;sup&gt;11&lt;/sup&gt;"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11</w:t>
      </w:r>
      <w:r w:rsidR="00364649">
        <w:rPr>
          <w:rFonts w:cs="Courier New"/>
          <w:sz w:val="24"/>
          <w:szCs w:val="24"/>
          <w:vertAlign w:val="superscript"/>
        </w:rPr>
        <w:fldChar w:fldCharType="end"/>
      </w:r>
      <w:r>
        <w:rPr>
          <w:rFonts w:cs="Courier New"/>
          <w:sz w:val="24"/>
          <w:szCs w:val="24"/>
        </w:rPr>
        <w:t xml:space="preserve"> Strains were incubated overnight on Columbia Horse Blood agar plates (PB0122A, </w:t>
      </w:r>
      <w:proofErr w:type="spellStart"/>
      <w:r>
        <w:rPr>
          <w:rFonts w:cs="Courier New"/>
          <w:sz w:val="24"/>
          <w:szCs w:val="24"/>
        </w:rPr>
        <w:t>Oxoid</w:t>
      </w:r>
      <w:proofErr w:type="spellEnd"/>
      <w:r w:rsidR="0071721C">
        <w:rPr>
          <w:rFonts w:cs="Courier New"/>
          <w:sz w:val="24"/>
          <w:szCs w:val="24"/>
        </w:rPr>
        <w:t>, Basingstoke, UK</w:t>
      </w:r>
      <w:r>
        <w:rPr>
          <w:rFonts w:cs="Courier New"/>
          <w:sz w:val="24"/>
          <w:szCs w:val="24"/>
        </w:rPr>
        <w:t xml:space="preserve">). A heavy bacterial suspension, equivalent to </w:t>
      </w:r>
      <w:proofErr w:type="spellStart"/>
      <w:r>
        <w:rPr>
          <w:rFonts w:cs="Courier New"/>
          <w:sz w:val="24"/>
          <w:szCs w:val="24"/>
        </w:rPr>
        <w:t>MacFarland</w:t>
      </w:r>
      <w:proofErr w:type="spellEnd"/>
      <w:r>
        <w:rPr>
          <w:rFonts w:cs="Courier New"/>
          <w:sz w:val="24"/>
          <w:szCs w:val="24"/>
        </w:rPr>
        <w:t xml:space="preserve"> standard </w:t>
      </w:r>
      <w:r w:rsidR="00E936AA">
        <w:rPr>
          <w:rFonts w:cs="Courier New"/>
          <w:sz w:val="24"/>
          <w:szCs w:val="24"/>
        </w:rPr>
        <w:t>4</w:t>
      </w:r>
      <w:r>
        <w:rPr>
          <w:rFonts w:cs="Courier New"/>
          <w:sz w:val="24"/>
          <w:szCs w:val="24"/>
        </w:rPr>
        <w:t>.0</w:t>
      </w:r>
      <w:r w:rsidR="00FC3C3A">
        <w:rPr>
          <w:rFonts w:cs="Courier New"/>
          <w:sz w:val="24"/>
          <w:szCs w:val="24"/>
        </w:rPr>
        <w:t>,</w:t>
      </w:r>
      <w:r>
        <w:rPr>
          <w:rFonts w:cs="Courier New"/>
          <w:sz w:val="24"/>
          <w:szCs w:val="24"/>
        </w:rPr>
        <w:t xml:space="preserve"> was prepared in 100µl water. Tubes were vortex-mixed for 2 minutes and then centrifuged for </w:t>
      </w:r>
      <w:r w:rsidR="00E936AA">
        <w:rPr>
          <w:rFonts w:cs="Courier New"/>
          <w:sz w:val="24"/>
          <w:szCs w:val="24"/>
        </w:rPr>
        <w:t>5 minutes</w:t>
      </w:r>
      <w:r>
        <w:rPr>
          <w:rFonts w:cs="Courier New"/>
          <w:sz w:val="24"/>
          <w:szCs w:val="24"/>
        </w:rPr>
        <w:t xml:space="preserve"> at 8,000g. The resulting supernatants were used as the DNA template.</w:t>
      </w:r>
    </w:p>
    <w:p w14:paraId="7C4393D7" w14:textId="77777777" w:rsidR="00681F01" w:rsidRDefault="00681F01">
      <w:pPr>
        <w:widowControl w:val="0"/>
        <w:autoSpaceDE w:val="0"/>
        <w:autoSpaceDN w:val="0"/>
        <w:adjustRightInd w:val="0"/>
        <w:spacing w:after="0" w:line="240" w:lineRule="auto"/>
        <w:jc w:val="both"/>
        <w:rPr>
          <w:rFonts w:cs="Courier New"/>
          <w:sz w:val="24"/>
          <w:szCs w:val="24"/>
        </w:rPr>
      </w:pPr>
    </w:p>
    <w:p w14:paraId="478BA96C"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PCR assays were run on the </w:t>
      </w:r>
      <w:proofErr w:type="spellStart"/>
      <w:r>
        <w:rPr>
          <w:rFonts w:cs="Courier New"/>
          <w:sz w:val="24"/>
          <w:szCs w:val="24"/>
        </w:rPr>
        <w:t>SmartCycler</w:t>
      </w:r>
      <w:proofErr w:type="spellEnd"/>
      <w:r>
        <w:rPr>
          <w:rFonts w:cs="Courier New"/>
          <w:sz w:val="24"/>
          <w:szCs w:val="24"/>
        </w:rPr>
        <w:t xml:space="preserve"> II instrument (Cepheid</w:t>
      </w:r>
      <w:r w:rsidR="001466A9">
        <w:rPr>
          <w:rFonts w:cs="Courier New"/>
          <w:sz w:val="24"/>
          <w:szCs w:val="24"/>
        </w:rPr>
        <w:t>, Sunnyvale, US</w:t>
      </w:r>
      <w:r>
        <w:rPr>
          <w:rFonts w:cs="Courier New"/>
          <w:sz w:val="24"/>
          <w:szCs w:val="24"/>
        </w:rPr>
        <w:t xml:space="preserve">), using the DX software (Version 3.0). Assay parameters were those recommended for use with the </w:t>
      </w:r>
      <w:proofErr w:type="spellStart"/>
      <w:r>
        <w:rPr>
          <w:rFonts w:cs="Courier New"/>
          <w:sz w:val="24"/>
          <w:szCs w:val="24"/>
        </w:rPr>
        <w:t>Quantifast</w:t>
      </w:r>
      <w:proofErr w:type="spellEnd"/>
      <w:r>
        <w:rPr>
          <w:rFonts w:cs="Courier New"/>
          <w:sz w:val="24"/>
          <w:szCs w:val="24"/>
        </w:rPr>
        <w:t xml:space="preserve"> SYBR Green master-mix (204054, </w:t>
      </w:r>
      <w:proofErr w:type="spellStart"/>
      <w:r>
        <w:rPr>
          <w:rFonts w:cs="Courier New"/>
          <w:sz w:val="24"/>
          <w:szCs w:val="24"/>
        </w:rPr>
        <w:t>Qiagen</w:t>
      </w:r>
      <w:proofErr w:type="spellEnd"/>
      <w:r w:rsidR="001466A9">
        <w:rPr>
          <w:rFonts w:cs="Courier New"/>
          <w:sz w:val="24"/>
          <w:szCs w:val="24"/>
        </w:rPr>
        <w:t>, Manchester, UK</w:t>
      </w:r>
      <w:r>
        <w:rPr>
          <w:rFonts w:cs="Courier New"/>
          <w:sz w:val="24"/>
          <w:szCs w:val="24"/>
        </w:rPr>
        <w:t>): 95</w:t>
      </w:r>
      <w:r>
        <w:rPr>
          <w:rFonts w:cs="Courier New"/>
          <w:sz w:val="24"/>
          <w:szCs w:val="24"/>
          <w:vertAlign w:val="superscript"/>
        </w:rPr>
        <w:t>o</w:t>
      </w:r>
      <w:r>
        <w:rPr>
          <w:rFonts w:cs="Courier New"/>
          <w:sz w:val="24"/>
          <w:szCs w:val="24"/>
        </w:rPr>
        <w:t>C for 5 minutes, followed by 35 cycles of 95</w:t>
      </w:r>
      <w:r>
        <w:rPr>
          <w:rFonts w:cs="Courier New"/>
          <w:sz w:val="24"/>
          <w:szCs w:val="24"/>
          <w:vertAlign w:val="superscript"/>
        </w:rPr>
        <w:t>o</w:t>
      </w:r>
      <w:r>
        <w:rPr>
          <w:rFonts w:cs="Courier New"/>
          <w:sz w:val="24"/>
          <w:szCs w:val="24"/>
        </w:rPr>
        <w:t>C for 10 seconds and 60</w:t>
      </w:r>
      <w:r>
        <w:rPr>
          <w:rFonts w:cs="Courier New"/>
          <w:sz w:val="24"/>
          <w:szCs w:val="24"/>
          <w:vertAlign w:val="superscript"/>
        </w:rPr>
        <w:t>o</w:t>
      </w:r>
      <w:r>
        <w:rPr>
          <w:rFonts w:cs="Courier New"/>
          <w:sz w:val="24"/>
          <w:szCs w:val="24"/>
        </w:rPr>
        <w:t>C for 30 seconds. Fluorescence was read after each cycle at the instrument settings for FAM dye. A melting curve protocol was run at the end of amplification, with the temperature increasing from 60</w:t>
      </w:r>
      <w:r>
        <w:rPr>
          <w:rFonts w:cs="Courier New"/>
          <w:sz w:val="24"/>
          <w:szCs w:val="24"/>
          <w:vertAlign w:val="superscript"/>
        </w:rPr>
        <w:t>o</w:t>
      </w:r>
      <w:r>
        <w:rPr>
          <w:rFonts w:cs="Courier New"/>
          <w:sz w:val="24"/>
          <w:szCs w:val="24"/>
        </w:rPr>
        <w:t>C to 95</w:t>
      </w:r>
      <w:r>
        <w:rPr>
          <w:rFonts w:cs="Courier New"/>
          <w:sz w:val="24"/>
          <w:szCs w:val="24"/>
          <w:vertAlign w:val="superscript"/>
        </w:rPr>
        <w:t>o</w:t>
      </w:r>
      <w:r>
        <w:rPr>
          <w:rFonts w:cs="Courier New"/>
          <w:sz w:val="24"/>
          <w:szCs w:val="24"/>
        </w:rPr>
        <w:t>C at a rate of 0.5</w:t>
      </w:r>
      <w:r>
        <w:rPr>
          <w:rFonts w:cs="Courier New"/>
          <w:sz w:val="24"/>
          <w:szCs w:val="24"/>
          <w:vertAlign w:val="superscript"/>
        </w:rPr>
        <w:t>o</w:t>
      </w:r>
      <w:r>
        <w:rPr>
          <w:rFonts w:cs="Courier New"/>
          <w:sz w:val="24"/>
          <w:szCs w:val="24"/>
        </w:rPr>
        <w:t>C / sec. The resulting dissociation curve was used to visualise the presence of an amplified product.</w:t>
      </w:r>
    </w:p>
    <w:p w14:paraId="53EF7A10" w14:textId="77777777" w:rsidR="00681F01" w:rsidRDefault="00681F01">
      <w:pPr>
        <w:widowControl w:val="0"/>
        <w:autoSpaceDE w:val="0"/>
        <w:autoSpaceDN w:val="0"/>
        <w:adjustRightInd w:val="0"/>
        <w:spacing w:after="0" w:line="240" w:lineRule="auto"/>
        <w:jc w:val="both"/>
        <w:rPr>
          <w:rFonts w:cs="Courier New"/>
          <w:sz w:val="24"/>
          <w:szCs w:val="24"/>
        </w:rPr>
      </w:pPr>
    </w:p>
    <w:p w14:paraId="252A8BE2" w14:textId="488E6F71"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The presence of AmpC plasmid groups was determined using two multiplex real-time SYBR Green PCR assays (CIT/ACC/DHA and FOX/MOX/EBC). Primers for five of the plasmid groups were as previously described.</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"ISSN" : "0095-1137", "abstract" : "Therapeutic options for infections caused by gram-negative organisms expressing plasmid-mediated AmpC beta-lactamases are limited because these organisms are usually resistant to all the beta-lactam antibiotics, except for cefepime, cefpirome, and the carbapenems. These organisms are a major concern in nosocomial infections and should therefore be monitored in surveillance studies. Six families of plasmid-mediated AmpC beta-lactamases have been identified, but no phenotypic test can differentiate among them, a fact which creates problems for surveillance and epidemiology studies. This report describes the development of a multiplex PCR for the purpose of identifying family-specific AmpC beta-lactamase genes within gram-negative pathogens. The PCR uses six sets of ampC-specific primers resulting in amplicons that range from 190 bp to 520 bp and that are easily distinguished by gel electrophoresis. ampC multiplex PCR differentiated the six plasmid-mediated ampC-specific families in organisms such as Klebsiella pneumoniae, Escherichia coli, Proteus mirabilis, and Salmonella enterica serovar Typhimurium. Family-specific primers did not amplify genes from the other families of ampC genes. Furthermore, this PCR-based assay differentiated multiple genes within one reaction. In addition, WAVE technology, a high-pressure liquid chromatography-based separation system, was used as a way of decreasing analysis time and increasing the sensitivity of multiple-gene assays. In conclusion, a multiplex PCR technique was developed for identifying family-specific ampC genes responsible for AmpC beta-lactamase expression in organisms with or without a chromosomal AmpC beta-lactamase gene.", "author" : [ { "dropping-particle" : "", "family" : "Perez-Perez", "given" : "F J", "non-dropping-particle" : "", "parse-names" : false, "suffix" : "" }, { "dropping-particle" : "", "family" : "Hanson", "given" : "N D", "non-dropping-particle" : "", "parse-names" : false, "suffix" : "" } ], "container-title" : "Journal of Clinical Microbiology", "id" : "ITEM-1", "issue" : "6", "issued" : { "date-parts" : [ [ "2002", "6" ] ] }, "note" : "LR: 20081120; JID: 7505564; 0 (Bacterial Proteins); 0 (DNA Primers); EC 3.5.2.6 (AmpC beta-lactamases); EC 3.5.2.6 (beta-Lactamases); OID: NLM: PMC130804; ppublish", "page" : "2153-2162", "publisher-place" : "Center for Research in Anti-Infectives and Biotechnology, Department of Medical Microbiology and Immunology, School of Medicine, Creighton University, Omaha, Nebraska 68178, USA.", "title" : "Detection of Plasmid-Mediated AmpC Beta-Lactamase Genes in Clinical Isolates by Using Multiplex PCR", "type" : "article-journal", "volume" : "40" }, "uris" : [ "http://www.mendeley.com/documents/?uuid=e98864dd-7f27-440b-84e1-95f5dadc8ff9" ] } ], "mendeley" : { "formattedCitation" : "&lt;sup&gt;7&lt;/sup&gt;", "plainTextFormattedCitation" : "7", "previouslyFormattedCitation" : "&lt;sup&gt;7&lt;/sup&gt;"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7</w:t>
      </w:r>
      <w:r w:rsidR="00364649">
        <w:rPr>
          <w:rFonts w:cs="Courier New"/>
          <w:sz w:val="24"/>
          <w:szCs w:val="24"/>
          <w:vertAlign w:val="superscript"/>
        </w:rPr>
        <w:fldChar w:fldCharType="end"/>
      </w:r>
      <w:r>
        <w:rPr>
          <w:rFonts w:cs="Courier New"/>
          <w:sz w:val="24"/>
          <w:szCs w:val="24"/>
        </w:rPr>
        <w:t xml:space="preserve"> The CIT primers</w:t>
      </w:r>
      <w:r w:rsidR="00E936AA">
        <w:rPr>
          <w:rFonts w:cs="Courier New"/>
          <w:sz w:val="24"/>
          <w:szCs w:val="24"/>
        </w:rPr>
        <w:t xml:space="preserve"> </w:t>
      </w:r>
      <w:r>
        <w:rPr>
          <w:rFonts w:cs="Courier New"/>
          <w:sz w:val="24"/>
          <w:szCs w:val="24"/>
        </w:rPr>
        <w:t>were updated to include more recently reported plasmids: CIT-F (5’-TGA TGC AGG AGC AGG CTA TTC-3’) and CIT-R (5’-ACA GAC CAA TGC TGG AGT TAG-3’). Primers (Invitrogen</w:t>
      </w:r>
      <w:r w:rsidR="00E936AA">
        <w:rPr>
          <w:rFonts w:cs="Courier New"/>
          <w:sz w:val="24"/>
          <w:szCs w:val="24"/>
        </w:rPr>
        <w:t>, Paisley, UK</w:t>
      </w:r>
      <w:r>
        <w:rPr>
          <w:rFonts w:cs="Courier New"/>
          <w:sz w:val="24"/>
          <w:szCs w:val="24"/>
        </w:rPr>
        <w:t xml:space="preserve">) were used at a 0.2µM final concentration. Multiplex AmpC plasmid assays with positive </w:t>
      </w:r>
      <w:r w:rsidR="00F73028">
        <w:rPr>
          <w:rFonts w:cs="Courier New"/>
          <w:sz w:val="24"/>
          <w:szCs w:val="24"/>
        </w:rPr>
        <w:t>dissociation</w:t>
      </w:r>
      <w:r>
        <w:rPr>
          <w:rFonts w:cs="Courier New"/>
          <w:sz w:val="24"/>
          <w:szCs w:val="24"/>
        </w:rPr>
        <w:t xml:space="preserve"> curves were confirmed using the same primers in three separate simplex reactions, to identify the individual plasmid present.</w:t>
      </w:r>
      <w:r w:rsidR="00EA50DE">
        <w:rPr>
          <w:rFonts w:cs="Courier New"/>
          <w:sz w:val="24"/>
          <w:szCs w:val="24"/>
        </w:rPr>
        <w:t xml:space="preserve"> </w:t>
      </w:r>
    </w:p>
    <w:p w14:paraId="6C452F4C" w14:textId="77777777" w:rsidR="00681F01" w:rsidRDefault="00681F01">
      <w:pPr>
        <w:widowControl w:val="0"/>
        <w:autoSpaceDE w:val="0"/>
        <w:autoSpaceDN w:val="0"/>
        <w:adjustRightInd w:val="0"/>
        <w:spacing w:after="0" w:line="240" w:lineRule="auto"/>
        <w:jc w:val="both"/>
        <w:rPr>
          <w:rFonts w:cs="Courier New"/>
          <w:sz w:val="24"/>
          <w:szCs w:val="24"/>
        </w:rPr>
      </w:pPr>
    </w:p>
    <w:p w14:paraId="3D41EDC7" w14:textId="63DDABB6" w:rsidR="00771C11" w:rsidRPr="00BD788C" w:rsidRDefault="00771C11">
      <w:pPr>
        <w:widowControl w:val="0"/>
        <w:autoSpaceDE w:val="0"/>
        <w:autoSpaceDN w:val="0"/>
        <w:adjustRightInd w:val="0"/>
        <w:spacing w:after="0" w:line="240" w:lineRule="auto"/>
        <w:jc w:val="both"/>
        <w:rPr>
          <w:rFonts w:cs="Courier New"/>
          <w:b/>
          <w:i/>
          <w:sz w:val="24"/>
          <w:szCs w:val="24"/>
        </w:rPr>
      </w:pPr>
      <w:r w:rsidRPr="00BD788C">
        <w:rPr>
          <w:rFonts w:cs="Courier New"/>
          <w:b/>
          <w:i/>
          <w:sz w:val="24"/>
          <w:szCs w:val="24"/>
        </w:rPr>
        <w:t>Sequencing the a</w:t>
      </w:r>
      <w:r w:rsidR="00BD788C" w:rsidRPr="00BD788C">
        <w:rPr>
          <w:rFonts w:cs="Courier New"/>
          <w:b/>
          <w:i/>
          <w:sz w:val="24"/>
          <w:szCs w:val="24"/>
        </w:rPr>
        <w:t>mpC Promoter Region</w:t>
      </w:r>
    </w:p>
    <w:p w14:paraId="35345A6A" w14:textId="5B85C17D"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A 271bp region of the </w:t>
      </w:r>
      <w:r>
        <w:rPr>
          <w:rFonts w:cs="Courier New"/>
          <w:i/>
          <w:sz w:val="24"/>
          <w:szCs w:val="24"/>
        </w:rPr>
        <w:t>ampC</w:t>
      </w:r>
      <w:r>
        <w:rPr>
          <w:rFonts w:cs="Courier New"/>
          <w:sz w:val="24"/>
          <w:szCs w:val="24"/>
        </w:rPr>
        <w:t xml:space="preserve"> gene, including the promoter region</w:t>
      </w:r>
      <w:r w:rsidR="00F73028">
        <w:rPr>
          <w:rFonts w:cs="Courier New"/>
          <w:sz w:val="24"/>
          <w:szCs w:val="24"/>
        </w:rPr>
        <w:t>, attenuator region</w:t>
      </w:r>
      <w:r>
        <w:rPr>
          <w:rFonts w:cs="Courier New"/>
          <w:sz w:val="24"/>
          <w:szCs w:val="24"/>
        </w:rPr>
        <w:t xml:space="preserve"> and part of the coding region, was amplified for each isolate using previously published primers at 0.1µM concentration.</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"ISSN" : "0305-7453; 0305-7453", "abstract" : "Escherichia coli usually produces only very small amounts of a constitutive AmpC beta-lactamase, but clinical strains overproducing this enzyme have been isolated. Three different ampC promoters of E. coli clinical strains were cloned upstream of the chloramphenicol acetyltransferase (CAT) gene in the pKK232-8 reporter plasmid and their relative strengths were compared by two different methods. The strength of the promoters from AmpC hyperproducers was 70- to 120-fold higher than those from a low-level AmpC producer. One of the strong promoters, which differs from strain K12 at bases -88, -82, -42, -18, -1 and +58, was mutated to abolish the -42 mutation. This change resulted in a 43-fold decrease in CAT concentration. In another promoter, with eight different mutations at positions -88, -82, -32, -18, -1, +5, +24 and +58, the -32T--&gt;A transversion, which created perfect homology with the -35 consensus sequence, was reverted; this led to a 13-fold decrease in CAT concentration. The -42 and -32 mutations play an important role in E. coli resistance to beta-lactams by increasing ampC transcription.", "author" : [ { "dropping-particle" : "", "family" : "Caroff", "given" : "N", "non-dropping-particle" : "", "parse-names" : false, "suffix" : "" }, { "dropping-particle" : "", "family" : "Espaze", "given" : "E", "non-dropping-particle" : "", "parse-names" : false, "suffix" : "" }, { "dropping-particle" : "", "family" : "Gautreau", "given" : "D", "non-dropping-particle" : "", "parse-names" : false, "suffix" : "" }, { "dropping-particle" : "", "family" : "Richet", "given" : "H", "non-dropping-particle" : "", "parse-names" : false, "suffix" : "" }, { "dropping-particle" : "", "family" : "Reynaud", "given" : "A", "non-dropping-particle" : "", "parse-names" : false, "suffix" : "" } ], "container-title" : "Journal of Antimicrobial Chemotherapy", "id" : "ITEM-1", "issue" : "6", "issued" : { "date-parts" : [ [ "2000", "6" ] ] }, "note" : "LR: 20081121; JID: 7513617; 0 (Bacterial Proteins); EC 2.3.1.28 (Chloramphenicol O-Acetyltransferase); EC 3.5.2.6 (AmpC beta-lactamases); EC 3.5.2.6 (beta-Lactamases); ppublish", "page" : "783-788", "publisher-place" : "Laboratoire de Bacteriologie-Virologie, Faculte de Pharmacie, 1 rue Gaston Veil, 44035 Nantes. Laboratoire de Bacteriologie, Virologie, Hygiene hospitaliere, CHU, Nantes, France. interepi@chu-nantes.fr", "title" : "Analysis of the Effects of -42 and -32 ampC Promoter Mutations in Clinical Isolates of Escherichia coli Hyperproducing AmpC", "type" : "article-journal", "volume" : "45" }, "uris" : [ "http://www.mendeley.com/documents/?uuid=7d8877bc-4090-4abb-a5c7-f129a0455d49" ] } ], "mendeley" : { "formattedCitation" : "&lt;sup&gt;3&lt;/sup&gt;", "plainTextFormattedCitation" : "3", "previouslyFormattedCitation" : "&lt;sup&gt;3&lt;/sup&gt;"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3</w:t>
      </w:r>
      <w:r w:rsidR="00364649">
        <w:rPr>
          <w:rFonts w:cs="Courier New"/>
          <w:sz w:val="24"/>
          <w:szCs w:val="24"/>
          <w:vertAlign w:val="superscript"/>
        </w:rPr>
        <w:fldChar w:fldCharType="end"/>
      </w:r>
      <w:r>
        <w:rPr>
          <w:rFonts w:cs="Courier New"/>
          <w:sz w:val="24"/>
          <w:szCs w:val="24"/>
        </w:rPr>
        <w:t xml:space="preserve"> PCR protocol parameters were: 95</w:t>
      </w:r>
      <w:r>
        <w:rPr>
          <w:rFonts w:cs="Courier New"/>
          <w:sz w:val="24"/>
          <w:szCs w:val="24"/>
          <w:vertAlign w:val="superscript"/>
        </w:rPr>
        <w:t>o</w:t>
      </w:r>
      <w:r>
        <w:rPr>
          <w:rFonts w:cs="Courier New"/>
          <w:sz w:val="24"/>
          <w:szCs w:val="24"/>
        </w:rPr>
        <w:t>C for 5 minutes, followed by 35 cycles of 95</w:t>
      </w:r>
      <w:r>
        <w:rPr>
          <w:rFonts w:cs="Courier New"/>
          <w:sz w:val="24"/>
          <w:szCs w:val="24"/>
          <w:vertAlign w:val="superscript"/>
        </w:rPr>
        <w:t>o</w:t>
      </w:r>
      <w:r>
        <w:rPr>
          <w:rFonts w:cs="Courier New"/>
          <w:sz w:val="24"/>
          <w:szCs w:val="24"/>
        </w:rPr>
        <w:t>C for 10 seconds and 60</w:t>
      </w:r>
      <w:r>
        <w:rPr>
          <w:rFonts w:cs="Courier New"/>
          <w:sz w:val="24"/>
          <w:szCs w:val="24"/>
          <w:vertAlign w:val="superscript"/>
        </w:rPr>
        <w:t>o</w:t>
      </w:r>
      <w:r>
        <w:rPr>
          <w:rFonts w:cs="Courier New"/>
          <w:sz w:val="24"/>
          <w:szCs w:val="24"/>
        </w:rPr>
        <w:t xml:space="preserve">C for 30 seconds. A melting curve protocol was run to </w:t>
      </w:r>
      <w:r>
        <w:rPr>
          <w:rFonts w:cs="Courier New"/>
          <w:sz w:val="24"/>
          <w:szCs w:val="24"/>
        </w:rPr>
        <w:lastRenderedPageBreak/>
        <w:t>confirm the presence of an amplified product prior to sequencing. PCR products were sent to an external company (</w:t>
      </w:r>
      <w:proofErr w:type="spellStart"/>
      <w:r>
        <w:rPr>
          <w:rFonts w:cs="Courier New"/>
          <w:sz w:val="24"/>
          <w:szCs w:val="24"/>
        </w:rPr>
        <w:t>Eurofins</w:t>
      </w:r>
      <w:proofErr w:type="spellEnd"/>
      <w:r>
        <w:rPr>
          <w:rFonts w:cs="Courier New"/>
          <w:sz w:val="24"/>
          <w:szCs w:val="24"/>
        </w:rPr>
        <w:t xml:space="preserve"> </w:t>
      </w:r>
      <w:r w:rsidR="001466A9">
        <w:rPr>
          <w:rFonts w:cs="Courier New"/>
          <w:sz w:val="24"/>
          <w:szCs w:val="24"/>
        </w:rPr>
        <w:t xml:space="preserve">Genomics, </w:t>
      </w:r>
      <w:proofErr w:type="spellStart"/>
      <w:r w:rsidR="001466A9">
        <w:rPr>
          <w:rFonts w:cs="Courier New"/>
          <w:sz w:val="24"/>
          <w:szCs w:val="24"/>
        </w:rPr>
        <w:t>Ebersberg</w:t>
      </w:r>
      <w:proofErr w:type="spellEnd"/>
      <w:r w:rsidR="001466A9">
        <w:rPr>
          <w:rFonts w:cs="Courier New"/>
          <w:sz w:val="24"/>
          <w:szCs w:val="24"/>
        </w:rPr>
        <w:t>, Germany</w:t>
      </w:r>
      <w:r>
        <w:rPr>
          <w:rFonts w:cs="Courier New"/>
          <w:sz w:val="24"/>
          <w:szCs w:val="24"/>
        </w:rPr>
        <w:t xml:space="preserve">) for purification and sequencing, using the forward amplification primer. The reported sequence of each product was compared against the </w:t>
      </w:r>
      <w:proofErr w:type="spellStart"/>
      <w:r>
        <w:rPr>
          <w:rFonts w:cs="Courier New"/>
          <w:sz w:val="24"/>
          <w:szCs w:val="24"/>
        </w:rPr>
        <w:t>GenBank</w:t>
      </w:r>
      <w:proofErr w:type="spellEnd"/>
      <w:r>
        <w:rPr>
          <w:rFonts w:cs="Courier New"/>
          <w:sz w:val="24"/>
          <w:szCs w:val="24"/>
        </w:rPr>
        <w:t xml:space="preserve"> entry for </w:t>
      </w:r>
      <w:r>
        <w:rPr>
          <w:rFonts w:cs="Courier New"/>
          <w:i/>
          <w:sz w:val="24"/>
          <w:szCs w:val="24"/>
        </w:rPr>
        <w:t>E. coli</w:t>
      </w:r>
      <w:r>
        <w:rPr>
          <w:rFonts w:cs="Courier New"/>
          <w:sz w:val="24"/>
          <w:szCs w:val="24"/>
        </w:rPr>
        <w:t xml:space="preserve"> NCTC 12241 (</w:t>
      </w:r>
      <w:proofErr w:type="spellStart"/>
      <w:r>
        <w:rPr>
          <w:rFonts w:cs="Courier New"/>
          <w:sz w:val="24"/>
          <w:szCs w:val="24"/>
        </w:rPr>
        <w:t>GenBank</w:t>
      </w:r>
      <w:proofErr w:type="spellEnd"/>
      <w:r>
        <w:rPr>
          <w:rFonts w:cs="Courier New"/>
          <w:sz w:val="24"/>
          <w:szCs w:val="24"/>
        </w:rPr>
        <w:t xml:space="preserve"> Accession AY899338), a laboratory control strain. Sequences were aligned using the </w:t>
      </w:r>
      <w:proofErr w:type="spellStart"/>
      <w:r>
        <w:rPr>
          <w:rFonts w:cs="Courier New"/>
          <w:sz w:val="24"/>
          <w:szCs w:val="24"/>
        </w:rPr>
        <w:t>ClustalW</w:t>
      </w:r>
      <w:proofErr w:type="spellEnd"/>
      <w:r>
        <w:rPr>
          <w:rFonts w:cs="Courier New"/>
          <w:sz w:val="24"/>
          <w:szCs w:val="24"/>
        </w:rPr>
        <w:t xml:space="preserve"> online software (</w:t>
      </w:r>
      <w:hyperlink r:id="rId9" w:history="1">
        <w:r>
          <w:rPr>
            <w:rFonts w:cs="Courier New"/>
            <w:color w:val="0000FF"/>
            <w:sz w:val="24"/>
            <w:szCs w:val="24"/>
            <w:u w:val="single"/>
          </w:rPr>
          <w:t>www.ebi.ac.uk/tools/msa/clustalw2</w:t>
        </w:r>
      </w:hyperlink>
      <w:r>
        <w:rPr>
          <w:rFonts w:cs="Courier New"/>
          <w:sz w:val="24"/>
          <w:szCs w:val="24"/>
        </w:rPr>
        <w:t xml:space="preserve">). The nature and position of each mutation was noted, and recorded according to the numbering system of </w:t>
      </w:r>
      <w:proofErr w:type="spellStart"/>
      <w:r>
        <w:rPr>
          <w:rFonts w:cs="Courier New"/>
          <w:sz w:val="24"/>
          <w:szCs w:val="24"/>
        </w:rPr>
        <w:t>Jaurin</w:t>
      </w:r>
      <w:proofErr w:type="spellEnd"/>
      <w:r>
        <w:rPr>
          <w:rFonts w:cs="Courier New"/>
          <w:sz w:val="24"/>
          <w:szCs w:val="24"/>
        </w:rPr>
        <w:t xml:space="preserve"> </w:t>
      </w:r>
      <w:r>
        <w:rPr>
          <w:rFonts w:cs="Courier New"/>
          <w:i/>
          <w:sz w:val="24"/>
          <w:szCs w:val="24"/>
        </w:rPr>
        <w:t>et al</w:t>
      </w:r>
      <w:r>
        <w:rPr>
          <w:rFonts w:cs="Courier New"/>
          <w:sz w:val="24"/>
          <w:szCs w:val="24"/>
        </w:rPr>
        <w:t>. (1981).</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"ISSN" : "0028-0836; 0028-0836", "abstract" : "We have identified a new control or attenuator region in the chromosomal beta-lactamase operon of Escherichia coli. A single base alteration within its attenuator led to a loss in the cell's ability to coordinate its content of beta-lactamase with growth rate. We suggest a mechanism through which this mode of regulation operates.", "author" : [ { "dropping-particle" : "", "family" : "Jaurin", "given" : "B", "non-dropping-particle" : "", "parse-names" : false, "suffix" : "" }, { "dropping-particle" : "", "family" : "Grundstrom", "given" : "T", "non-dropping-particle" : "", "parse-names" : false, "suffix" : "" }, { "dropping-particle" : "", "family" : "Edlund", "given" : "T", "non-dropping-particle" : "", "parse-names" : false, "suffix" : "" }, { "dropping-particle" : "", "family" : "Normark", "given" : "S", "non-dropping-particle" : "", "parse-names" : false, "suffix" : "" } ], "container-title" : "Nature", "id" : "ITEM-1", "issue" : "5803", "issued" : { "date-parts" : [ [ "1981", "3", "19" ] ] }, "note" : "LR: 20061115; GENBANK/J01583; GENBANK/J01611; JID: 0410462; EC 3.5.2.6 (beta-Lactamases); ppublish", "page" : "221-225", "publisher-place" : "ENGLAND", "title" : "The E. coli Beta-lactamase Attenuator Mediates Growth Rate-Dependent Regulation", "type" : "article-journal", "volume" : "290" }, "uris" : [ "http://www.mendeley.com/documents/?uuid=394261b4-7591-46ae-a646-2d06ea99cb9e" ] } ], "mendeley" : { "formattedCitation" : "&lt;sup&gt;12&lt;/sup&gt;", "plainTextFormattedCitation" : "12", "previouslyFormattedCitation" : "&lt;sup&gt;12&lt;/sup&gt;"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12</w:t>
      </w:r>
      <w:r w:rsidR="00364649">
        <w:rPr>
          <w:rFonts w:cs="Courier New"/>
          <w:sz w:val="24"/>
          <w:szCs w:val="24"/>
          <w:vertAlign w:val="superscript"/>
        </w:rPr>
        <w:fldChar w:fldCharType="end"/>
      </w:r>
    </w:p>
    <w:p w14:paraId="347D6C40" w14:textId="77777777" w:rsidR="00681F01" w:rsidRDefault="00681F01">
      <w:pPr>
        <w:widowControl w:val="0"/>
        <w:autoSpaceDE w:val="0"/>
        <w:autoSpaceDN w:val="0"/>
        <w:adjustRightInd w:val="0"/>
        <w:spacing w:after="0" w:line="240" w:lineRule="auto"/>
        <w:jc w:val="both"/>
        <w:rPr>
          <w:rFonts w:cs="Courier New"/>
          <w:sz w:val="24"/>
          <w:szCs w:val="24"/>
        </w:rPr>
      </w:pPr>
    </w:p>
    <w:p w14:paraId="4AAEA1A0" w14:textId="77777777" w:rsidR="00681F01" w:rsidRPr="00153532" w:rsidRDefault="006F6868">
      <w:pPr>
        <w:widowControl w:val="0"/>
        <w:autoSpaceDE w:val="0"/>
        <w:autoSpaceDN w:val="0"/>
        <w:adjustRightInd w:val="0"/>
        <w:spacing w:after="0" w:line="240" w:lineRule="auto"/>
        <w:jc w:val="both"/>
        <w:rPr>
          <w:rFonts w:ascii="Courier New" w:hAnsi="Courier New" w:cs="Courier New"/>
          <w:sz w:val="28"/>
          <w:szCs w:val="24"/>
        </w:rPr>
      </w:pPr>
      <w:bookmarkStart w:id="4" w:name="results"/>
      <w:r w:rsidRPr="00153532">
        <w:rPr>
          <w:rFonts w:cs="Courier New"/>
          <w:b/>
          <w:sz w:val="28"/>
          <w:szCs w:val="24"/>
        </w:rPr>
        <w:t>Results</w:t>
      </w:r>
      <w:bookmarkEnd w:id="4"/>
    </w:p>
    <w:p w14:paraId="287B50D1" w14:textId="58B11E52" w:rsidR="00681F01" w:rsidRPr="00153532" w:rsidRDefault="006F6868">
      <w:pPr>
        <w:widowControl w:val="0"/>
        <w:autoSpaceDE w:val="0"/>
        <w:autoSpaceDN w:val="0"/>
        <w:adjustRightInd w:val="0"/>
        <w:spacing w:after="0" w:line="240" w:lineRule="auto"/>
        <w:jc w:val="both"/>
        <w:rPr>
          <w:rFonts w:cs="Courier New"/>
          <w:sz w:val="24"/>
          <w:szCs w:val="24"/>
        </w:rPr>
      </w:pPr>
      <w:r>
        <w:rPr>
          <w:rFonts w:cs="Courier New"/>
          <w:sz w:val="24"/>
          <w:szCs w:val="24"/>
        </w:rPr>
        <w:t>The 5</w:t>
      </w:r>
      <w:r w:rsidR="00E936AA">
        <w:rPr>
          <w:rFonts w:cs="Courier New"/>
          <w:sz w:val="24"/>
          <w:szCs w:val="24"/>
        </w:rPr>
        <w:t>0</w:t>
      </w:r>
      <w:r>
        <w:rPr>
          <w:rFonts w:cs="Courier New"/>
          <w:sz w:val="24"/>
          <w:szCs w:val="24"/>
        </w:rPr>
        <w:t xml:space="preserve"> </w:t>
      </w:r>
      <w:r w:rsidR="00292A04">
        <w:rPr>
          <w:rFonts w:cs="Courier New"/>
          <w:sz w:val="24"/>
          <w:szCs w:val="24"/>
        </w:rPr>
        <w:t>collected strains</w:t>
      </w:r>
      <w:r>
        <w:rPr>
          <w:rFonts w:cs="Courier New"/>
          <w:sz w:val="24"/>
          <w:szCs w:val="24"/>
        </w:rPr>
        <w:t xml:space="preserve"> comprised</w:t>
      </w:r>
      <w:r w:rsidR="005D262B">
        <w:rPr>
          <w:rFonts w:cs="Courier New"/>
          <w:sz w:val="24"/>
          <w:szCs w:val="24"/>
        </w:rPr>
        <w:t xml:space="preserve"> 7</w:t>
      </w:r>
      <w:r w:rsidR="00153532">
        <w:rPr>
          <w:rFonts w:cs="Courier New"/>
          <w:sz w:val="24"/>
          <w:szCs w:val="24"/>
        </w:rPr>
        <w:t>5</w:t>
      </w:r>
      <w:r w:rsidR="005D262B">
        <w:rPr>
          <w:rFonts w:cs="Courier New"/>
          <w:sz w:val="24"/>
          <w:szCs w:val="24"/>
        </w:rPr>
        <w:t xml:space="preserve">% </w:t>
      </w:r>
      <w:r>
        <w:rPr>
          <w:rFonts w:cs="Courier New"/>
          <w:sz w:val="24"/>
          <w:szCs w:val="24"/>
        </w:rPr>
        <w:t>from female patients, and</w:t>
      </w:r>
      <w:r w:rsidR="005D262B">
        <w:rPr>
          <w:rFonts w:cs="Courier New"/>
          <w:sz w:val="24"/>
          <w:szCs w:val="24"/>
        </w:rPr>
        <w:t xml:space="preserve"> 2</w:t>
      </w:r>
      <w:r w:rsidR="00153532">
        <w:rPr>
          <w:rFonts w:cs="Courier New"/>
          <w:sz w:val="24"/>
          <w:szCs w:val="24"/>
        </w:rPr>
        <w:t>5</w:t>
      </w:r>
      <w:r w:rsidR="005D262B">
        <w:rPr>
          <w:rFonts w:cs="Courier New"/>
          <w:sz w:val="24"/>
          <w:szCs w:val="24"/>
        </w:rPr>
        <w:t xml:space="preserve">% </w:t>
      </w:r>
      <w:r>
        <w:rPr>
          <w:rFonts w:cs="Courier New"/>
          <w:sz w:val="24"/>
          <w:szCs w:val="24"/>
        </w:rPr>
        <w:t xml:space="preserve">from male. The mean age of patients was </w:t>
      </w:r>
      <w:r w:rsidR="00153532">
        <w:rPr>
          <w:rFonts w:cs="Courier New"/>
          <w:sz w:val="24"/>
          <w:szCs w:val="24"/>
        </w:rPr>
        <w:t>58.3</w:t>
      </w:r>
      <w:r w:rsidR="005D262B">
        <w:rPr>
          <w:rFonts w:cs="Courier New"/>
          <w:sz w:val="24"/>
          <w:szCs w:val="24"/>
        </w:rPr>
        <w:t xml:space="preserve"> years</w:t>
      </w:r>
      <w:r>
        <w:rPr>
          <w:rFonts w:cs="Courier New"/>
          <w:sz w:val="24"/>
          <w:szCs w:val="24"/>
        </w:rPr>
        <w:t xml:space="preserve">, with a range from </w:t>
      </w:r>
      <w:r w:rsidR="005D262B">
        <w:rPr>
          <w:rFonts w:cs="Courier New"/>
          <w:sz w:val="24"/>
          <w:szCs w:val="24"/>
        </w:rPr>
        <w:t>1</w:t>
      </w:r>
      <w:r>
        <w:rPr>
          <w:rFonts w:cs="Courier New"/>
          <w:sz w:val="24"/>
          <w:szCs w:val="24"/>
        </w:rPr>
        <w:t xml:space="preserve"> to </w:t>
      </w:r>
      <w:r w:rsidR="005D262B">
        <w:rPr>
          <w:rFonts w:cs="Courier New"/>
          <w:sz w:val="24"/>
          <w:szCs w:val="24"/>
        </w:rPr>
        <w:t>94 years</w:t>
      </w:r>
      <w:r>
        <w:rPr>
          <w:rFonts w:cs="Courier New"/>
          <w:sz w:val="24"/>
          <w:szCs w:val="24"/>
        </w:rPr>
        <w:t>.</w:t>
      </w:r>
      <w:r w:rsidR="005D262B">
        <w:rPr>
          <w:rFonts w:cs="Courier New"/>
          <w:sz w:val="24"/>
          <w:szCs w:val="24"/>
        </w:rPr>
        <w:t xml:space="preserve"> </w:t>
      </w:r>
      <w:r w:rsidR="00BE65FE">
        <w:rPr>
          <w:rFonts w:cs="Courier New"/>
          <w:sz w:val="24"/>
          <w:szCs w:val="24"/>
        </w:rPr>
        <w:t xml:space="preserve">The results for disc susceptibility testing are shown in Table 1. </w:t>
      </w:r>
      <w:r w:rsidR="00FC3C3A">
        <w:rPr>
          <w:rFonts w:cs="Courier New"/>
          <w:sz w:val="24"/>
          <w:szCs w:val="24"/>
        </w:rPr>
        <w:t>The majority (</w:t>
      </w:r>
      <w:r w:rsidR="009377E3">
        <w:rPr>
          <w:rFonts w:cs="Courier New"/>
          <w:sz w:val="24"/>
          <w:szCs w:val="24"/>
        </w:rPr>
        <w:t>98%</w:t>
      </w:r>
      <w:r w:rsidR="00FC3C3A">
        <w:rPr>
          <w:rFonts w:cs="Courier New"/>
          <w:sz w:val="24"/>
          <w:szCs w:val="24"/>
        </w:rPr>
        <w:t>)</w:t>
      </w:r>
      <w:r w:rsidR="009377E3">
        <w:rPr>
          <w:rFonts w:cs="Courier New"/>
          <w:sz w:val="24"/>
          <w:szCs w:val="24"/>
        </w:rPr>
        <w:t xml:space="preserve"> of</w:t>
      </w:r>
      <w:r>
        <w:rPr>
          <w:rFonts w:cs="Courier New"/>
          <w:sz w:val="24"/>
          <w:szCs w:val="24"/>
        </w:rPr>
        <w:t xml:space="preserve"> isolates were resistant to </w:t>
      </w:r>
      <w:r w:rsidR="009377E3">
        <w:rPr>
          <w:rFonts w:cs="Courier New"/>
          <w:sz w:val="24"/>
          <w:szCs w:val="24"/>
        </w:rPr>
        <w:t>cefuroxime</w:t>
      </w:r>
      <w:r>
        <w:rPr>
          <w:rFonts w:cs="Courier New"/>
          <w:sz w:val="24"/>
          <w:szCs w:val="24"/>
        </w:rPr>
        <w:t xml:space="preserve"> when zone sizes were compared against breakpoints set by the British Society of Antimicrobial Chemotherapy (BSAC).</w:t>
      </w:r>
      <w:r w:rsidR="00364649">
        <w:rPr>
          <w:rFonts w:cs="Courier New"/>
          <w:sz w:val="24"/>
          <w:szCs w:val="24"/>
        </w:rPr>
        <w:fldChar w:fldCharType="begin" w:fldLock="1"/>
      </w:r>
      <w:r w:rsidR="00364649">
        <w:rPr>
          <w:rFonts w:cs="Courier New"/>
          <w:sz w:val="24"/>
          <w:szCs w:val="24"/>
        </w:rPr>
        <w:instrText>ADDIN CSL_CITATION { "citationItems" : [ { "id" : "ITEM-1", "itemData" : { "DOI" : "10.1093/jac/dkr359", "ISSN" : "1460-2091", "PMID" : "21921076", "abstract" : "The BSAC standardized disc susceptibility testing method remains unchanged, but there are considerable changes to the interpretative criteria due to continuing harmonization with the European Committee on Antimicrobial Susceptibility Testing (EUCAST) MIC breakpoints. There are a number of agents for which interpretative criteria have been removed. These MIC and/or zone diameter breakpoints will be published on the BSAC web site as a 'Legacy' table; they may be used for research or comparative purposes, but are not recommended for clinical management. Notably, testing of staphylococci for susceptibility to glycopeptides by disc diffusion has been removed because this method has been found to be unreliable, particularly for the detection of low-level resistance; low-level vancomycin resistance in staphylococci is increasingly deemed to be of clinical relevance. The tables for anaerobes have been expanded to include MIC breakpoints that have been determined by EUCAST. There are currently no zone diameter breakpoints for these organisms and an MIC method is recommended if susceptibility testing is required.", "author" : [ { "dropping-particle" : "", "family" : "Andrews", "given" : "J M", "non-dropping-particle" : "", "parse-names" : false, "suffix" : "" }, { "dropping-particle" : "", "family" : "Howe", "given" : "R A", "non-dropping-particle" : "", "parse-names" : false, "suffix" : "" } ], "container-title" : "Journal of Antimicrobial Chemotherapy", "id" : "ITEM-1", "issue" : "12", "issued" : { "date-parts" : [ [ "2011", "12" ] ] }, "note" : "JID: 7513617; 0 (Anti-Bacterial Agents); 2011/09/15 [aheadofprint]; ppublish", "page" : "2726-57", "publisher-place" : "Department of Microbiology, Sandwell and West Birmingham NHS Trust, City Hospital, Birmingham, UK. jenny.andrews1@nhs.net", "title" : "BSAC Standardized Disc Susceptibility Testing Method (Version 10).", "type" : "article-journal", "volume" : "66" }, "uris" : [ "http://www.mendeley.com/documents/?uuid=436363c8-bd4a-4059-8ea7-95dc96eac6d1" ] } ], "mendeley" : { "formattedCitation" : "&lt;sup&gt;10&lt;/sup&gt;", "plainTextFormattedCitation" : "10", "previouslyFormattedCitation" : "&lt;sup&gt;10&lt;/sup&gt;" }, "properties" : { "noteIndex" : 0 }, "schema" : "https://github.com/citation-style-language/schema/raw/master/csl-citation.json" }</w:instrText>
      </w:r>
      <w:r w:rsidR="00364649">
        <w:rPr>
          <w:rFonts w:cs="Courier New"/>
          <w:sz w:val="24"/>
          <w:szCs w:val="24"/>
        </w:rPr>
        <w:fldChar w:fldCharType="separate"/>
      </w:r>
      <w:r w:rsidR="00364649" w:rsidRPr="00DB0F9F">
        <w:rPr>
          <w:rFonts w:cs="Courier New"/>
          <w:noProof/>
          <w:sz w:val="24"/>
          <w:szCs w:val="24"/>
          <w:vertAlign w:val="superscript"/>
        </w:rPr>
        <w:t>10</w:t>
      </w:r>
      <w:r w:rsidR="00364649">
        <w:rPr>
          <w:rFonts w:cs="Courier New"/>
          <w:sz w:val="24"/>
          <w:szCs w:val="24"/>
        </w:rPr>
        <w:fldChar w:fldCharType="end"/>
      </w:r>
      <w:r w:rsidR="009377E3">
        <w:rPr>
          <w:rFonts w:cs="Courier New"/>
          <w:sz w:val="24"/>
          <w:szCs w:val="24"/>
        </w:rPr>
        <w:t xml:space="preserve"> In contrast, only 28% </w:t>
      </w:r>
      <w:r w:rsidR="00D94761">
        <w:rPr>
          <w:rFonts w:cs="Courier New"/>
          <w:sz w:val="24"/>
          <w:szCs w:val="24"/>
        </w:rPr>
        <w:t xml:space="preserve">of strains </w:t>
      </w:r>
      <w:r w:rsidR="009377E3">
        <w:rPr>
          <w:rFonts w:cs="Courier New"/>
          <w:sz w:val="24"/>
          <w:szCs w:val="24"/>
        </w:rPr>
        <w:t xml:space="preserve">demonstrated resistance to cefotaxime. </w:t>
      </w:r>
      <w:r w:rsidR="00FC3C3A">
        <w:rPr>
          <w:rFonts w:cs="Courier New"/>
          <w:sz w:val="24"/>
          <w:szCs w:val="24"/>
        </w:rPr>
        <w:t xml:space="preserve">Results </w:t>
      </w:r>
      <w:r w:rsidR="004054D6">
        <w:rPr>
          <w:rFonts w:cs="Courier New"/>
          <w:sz w:val="24"/>
          <w:szCs w:val="24"/>
        </w:rPr>
        <w:t xml:space="preserve">also </w:t>
      </w:r>
      <w:r w:rsidR="00FC3C3A">
        <w:rPr>
          <w:rFonts w:cs="Courier New"/>
          <w:sz w:val="24"/>
          <w:szCs w:val="24"/>
        </w:rPr>
        <w:t>showed</w:t>
      </w:r>
      <w:r w:rsidR="009377E3">
        <w:rPr>
          <w:rFonts w:cs="Courier New"/>
          <w:sz w:val="24"/>
          <w:szCs w:val="24"/>
        </w:rPr>
        <w:t xml:space="preserve"> 98% of strains were </w:t>
      </w:r>
      <w:r w:rsidR="00A20280">
        <w:rPr>
          <w:rFonts w:cs="Courier New"/>
          <w:sz w:val="24"/>
          <w:szCs w:val="24"/>
        </w:rPr>
        <w:t xml:space="preserve">resistant to </w:t>
      </w:r>
      <w:r w:rsidR="009377E3">
        <w:rPr>
          <w:rFonts w:cs="Courier New"/>
          <w:sz w:val="24"/>
          <w:szCs w:val="24"/>
        </w:rPr>
        <w:t xml:space="preserve">cefoxitin, </w:t>
      </w:r>
      <w:r w:rsidR="00FC3C3A">
        <w:rPr>
          <w:rFonts w:cs="Courier New"/>
          <w:sz w:val="24"/>
          <w:szCs w:val="24"/>
        </w:rPr>
        <w:t xml:space="preserve">and </w:t>
      </w:r>
      <w:r w:rsidR="009377E3">
        <w:rPr>
          <w:rFonts w:cs="Courier New"/>
          <w:sz w:val="24"/>
          <w:szCs w:val="24"/>
        </w:rPr>
        <w:t>there were 2</w:t>
      </w:r>
      <w:r w:rsidR="00D94761">
        <w:rPr>
          <w:rFonts w:cs="Courier New"/>
          <w:sz w:val="24"/>
          <w:szCs w:val="24"/>
        </w:rPr>
        <w:t>2</w:t>
      </w:r>
      <w:r w:rsidR="009377E3">
        <w:rPr>
          <w:rFonts w:cs="Courier New"/>
          <w:sz w:val="24"/>
          <w:szCs w:val="24"/>
        </w:rPr>
        <w:t xml:space="preserve"> strains</w:t>
      </w:r>
      <w:r w:rsidR="00A20280">
        <w:rPr>
          <w:rFonts w:cs="Courier New"/>
          <w:sz w:val="24"/>
          <w:szCs w:val="24"/>
        </w:rPr>
        <w:t xml:space="preserve"> (</w:t>
      </w:r>
      <w:r w:rsidR="00D94761">
        <w:rPr>
          <w:rFonts w:cs="Courier New"/>
          <w:sz w:val="24"/>
          <w:szCs w:val="24"/>
        </w:rPr>
        <w:t>4</w:t>
      </w:r>
      <w:r w:rsidR="00A20280">
        <w:rPr>
          <w:rFonts w:cs="Courier New"/>
          <w:sz w:val="24"/>
          <w:szCs w:val="24"/>
        </w:rPr>
        <w:t>4%)</w:t>
      </w:r>
      <w:r w:rsidR="009377E3">
        <w:rPr>
          <w:rFonts w:cs="Courier New"/>
          <w:sz w:val="24"/>
          <w:szCs w:val="24"/>
        </w:rPr>
        <w:t xml:space="preserve"> </w:t>
      </w:r>
      <w:r w:rsidR="00B478FC">
        <w:rPr>
          <w:rFonts w:cs="Courier New"/>
          <w:sz w:val="24"/>
          <w:szCs w:val="24"/>
        </w:rPr>
        <w:t>with</w:t>
      </w:r>
      <w:r w:rsidR="009377E3">
        <w:rPr>
          <w:rFonts w:cs="Courier New"/>
          <w:sz w:val="24"/>
          <w:szCs w:val="24"/>
        </w:rPr>
        <w:t xml:space="preserve"> resistant or intermediate zone sizes to </w:t>
      </w:r>
      <w:r w:rsidR="00A20280">
        <w:rPr>
          <w:rFonts w:cs="Courier New"/>
          <w:sz w:val="24"/>
          <w:szCs w:val="24"/>
        </w:rPr>
        <w:t xml:space="preserve">the fourth-generation cephalosporin </w:t>
      </w:r>
      <w:r w:rsidR="009377E3">
        <w:rPr>
          <w:rFonts w:cs="Courier New"/>
          <w:sz w:val="24"/>
          <w:szCs w:val="24"/>
        </w:rPr>
        <w:t>cefepime.</w:t>
      </w:r>
      <w:r w:rsidR="003D0584">
        <w:rPr>
          <w:rFonts w:cs="Courier New"/>
          <w:sz w:val="24"/>
          <w:szCs w:val="24"/>
        </w:rPr>
        <w:t xml:space="preserve"> </w:t>
      </w:r>
    </w:p>
    <w:p w14:paraId="1DD825AA" w14:textId="77777777" w:rsidR="00681F01" w:rsidRDefault="00681F01">
      <w:pPr>
        <w:widowControl w:val="0"/>
        <w:autoSpaceDE w:val="0"/>
        <w:autoSpaceDN w:val="0"/>
        <w:adjustRightInd w:val="0"/>
        <w:spacing w:after="0" w:line="240" w:lineRule="auto"/>
        <w:jc w:val="both"/>
        <w:rPr>
          <w:rFonts w:cs="Courier New"/>
          <w:sz w:val="24"/>
          <w:szCs w:val="24"/>
        </w:rPr>
      </w:pPr>
    </w:p>
    <w:p w14:paraId="0829A608" w14:textId="77777777" w:rsidR="0093714E"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Ten strains demonstrated an amplification product typical of the CIT group of plasmids. None of the other plasmid groups </w:t>
      </w:r>
      <w:r w:rsidR="0093714E">
        <w:rPr>
          <w:rFonts w:cs="Courier New"/>
          <w:sz w:val="24"/>
          <w:szCs w:val="24"/>
        </w:rPr>
        <w:t xml:space="preserve">(ACC, DHA, FOX, MOX, EBC) </w:t>
      </w:r>
      <w:r>
        <w:rPr>
          <w:rFonts w:cs="Courier New"/>
          <w:sz w:val="24"/>
          <w:szCs w:val="24"/>
        </w:rPr>
        <w:t>were detected.</w:t>
      </w:r>
      <w:r w:rsidR="0093714E">
        <w:rPr>
          <w:rFonts w:cs="Courier New"/>
          <w:sz w:val="24"/>
          <w:szCs w:val="24"/>
        </w:rPr>
        <w:t xml:space="preserve"> As the genes carried on AmpC plasmids can account for enzyme production alone, these strains were excluded from further analysis.</w:t>
      </w:r>
    </w:p>
    <w:p w14:paraId="40D32805" w14:textId="77777777" w:rsidR="0093714E" w:rsidRDefault="0093714E">
      <w:pPr>
        <w:widowControl w:val="0"/>
        <w:autoSpaceDE w:val="0"/>
        <w:autoSpaceDN w:val="0"/>
        <w:adjustRightInd w:val="0"/>
        <w:spacing w:after="0" w:line="240" w:lineRule="auto"/>
        <w:jc w:val="both"/>
        <w:rPr>
          <w:rFonts w:ascii="Courier New" w:hAnsi="Courier New" w:cs="Courier New"/>
          <w:sz w:val="24"/>
          <w:szCs w:val="24"/>
        </w:rPr>
      </w:pPr>
    </w:p>
    <w:p w14:paraId="4E0E4C2B" w14:textId="0E1C3BB4" w:rsidR="00681F01" w:rsidRDefault="004054D6">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From</w:t>
      </w:r>
      <w:r w:rsidR="00BE65FE">
        <w:rPr>
          <w:rFonts w:cs="Courier New"/>
          <w:sz w:val="24"/>
          <w:szCs w:val="24"/>
        </w:rPr>
        <w:t xml:space="preserve"> the remaining 40 strains, s</w:t>
      </w:r>
      <w:r w:rsidR="0093714E">
        <w:rPr>
          <w:rFonts w:cs="Courier New"/>
          <w:sz w:val="24"/>
          <w:szCs w:val="24"/>
        </w:rPr>
        <w:t>equencing</w:t>
      </w:r>
      <w:r w:rsidR="006F6868">
        <w:rPr>
          <w:rFonts w:cs="Courier New"/>
          <w:sz w:val="24"/>
          <w:szCs w:val="24"/>
        </w:rPr>
        <w:t xml:space="preserve"> the 271bp region covering the chromosomal </w:t>
      </w:r>
      <w:r w:rsidR="006F6868">
        <w:rPr>
          <w:rFonts w:cs="Courier New"/>
          <w:i/>
          <w:sz w:val="24"/>
          <w:szCs w:val="24"/>
        </w:rPr>
        <w:t>ampC</w:t>
      </w:r>
      <w:r w:rsidR="00D11E3C">
        <w:rPr>
          <w:rFonts w:cs="Courier New"/>
          <w:sz w:val="24"/>
          <w:szCs w:val="24"/>
        </w:rPr>
        <w:t xml:space="preserve"> promoter</w:t>
      </w:r>
      <w:r w:rsidR="006F6868">
        <w:rPr>
          <w:rFonts w:cs="Courier New"/>
          <w:sz w:val="24"/>
          <w:szCs w:val="24"/>
        </w:rPr>
        <w:t xml:space="preserve"> showed mutations at 16 different positions throughout the amplified region (See Table </w:t>
      </w:r>
      <w:r w:rsidR="00BE65FE">
        <w:rPr>
          <w:rFonts w:cs="Courier New"/>
          <w:sz w:val="24"/>
          <w:szCs w:val="24"/>
        </w:rPr>
        <w:t>2</w:t>
      </w:r>
      <w:r w:rsidR="006F6868">
        <w:rPr>
          <w:rFonts w:cs="Courier New"/>
          <w:sz w:val="24"/>
          <w:szCs w:val="24"/>
        </w:rPr>
        <w:t xml:space="preserve">). Overall, </w:t>
      </w:r>
      <w:r w:rsidR="00BE65FE">
        <w:rPr>
          <w:rFonts w:cs="Courier New"/>
          <w:sz w:val="24"/>
          <w:szCs w:val="24"/>
        </w:rPr>
        <w:t>18</w:t>
      </w:r>
      <w:r w:rsidR="006F6868">
        <w:rPr>
          <w:rFonts w:cs="Courier New"/>
          <w:sz w:val="24"/>
          <w:szCs w:val="24"/>
        </w:rPr>
        <w:t xml:space="preserve"> different </w:t>
      </w:r>
      <w:r w:rsidR="00F73028">
        <w:rPr>
          <w:rFonts w:cs="Courier New"/>
          <w:sz w:val="24"/>
          <w:szCs w:val="24"/>
        </w:rPr>
        <w:t>genotype</w:t>
      </w:r>
      <w:r w:rsidR="006F6868">
        <w:rPr>
          <w:rFonts w:cs="Courier New"/>
          <w:sz w:val="24"/>
          <w:szCs w:val="24"/>
        </w:rPr>
        <w:t xml:space="preserve"> patterns were detected from the </w:t>
      </w:r>
      <w:r w:rsidR="00BE65FE">
        <w:rPr>
          <w:rFonts w:cs="Courier New"/>
          <w:sz w:val="24"/>
          <w:szCs w:val="24"/>
        </w:rPr>
        <w:t>40</w:t>
      </w:r>
      <w:r w:rsidR="009377E3">
        <w:rPr>
          <w:rFonts w:cs="Courier New"/>
          <w:sz w:val="24"/>
          <w:szCs w:val="24"/>
        </w:rPr>
        <w:t xml:space="preserve"> </w:t>
      </w:r>
      <w:r w:rsidR="006F6868">
        <w:rPr>
          <w:rFonts w:cs="Courier New"/>
          <w:sz w:val="24"/>
          <w:szCs w:val="24"/>
        </w:rPr>
        <w:t xml:space="preserve">strains </w:t>
      </w:r>
      <w:r w:rsidR="00BE65FE">
        <w:rPr>
          <w:rFonts w:cs="Courier New"/>
          <w:sz w:val="24"/>
          <w:szCs w:val="24"/>
        </w:rPr>
        <w:t>investigated</w:t>
      </w:r>
      <w:r w:rsidR="006F6868">
        <w:rPr>
          <w:rFonts w:cs="Courier New"/>
          <w:sz w:val="24"/>
          <w:szCs w:val="24"/>
        </w:rPr>
        <w:t xml:space="preserve">, with all strains containing at least one </w:t>
      </w:r>
      <w:r w:rsidR="00F73028">
        <w:rPr>
          <w:rFonts w:cs="Courier New"/>
          <w:sz w:val="24"/>
          <w:szCs w:val="24"/>
        </w:rPr>
        <w:t>polymorphism</w:t>
      </w:r>
      <w:r w:rsidR="006F6868">
        <w:rPr>
          <w:rFonts w:cs="Courier New"/>
          <w:sz w:val="24"/>
          <w:szCs w:val="24"/>
        </w:rPr>
        <w:t xml:space="preserve"> when compared to the sequence for the </w:t>
      </w:r>
      <w:r w:rsidR="006F6868">
        <w:rPr>
          <w:rFonts w:cs="Courier New"/>
          <w:i/>
          <w:sz w:val="24"/>
          <w:szCs w:val="24"/>
        </w:rPr>
        <w:t>E. coli</w:t>
      </w:r>
      <w:r w:rsidR="006F6868">
        <w:rPr>
          <w:rFonts w:cs="Courier New"/>
          <w:sz w:val="24"/>
          <w:szCs w:val="24"/>
        </w:rPr>
        <w:t xml:space="preserve"> control strain. The most common chromosomal </w:t>
      </w:r>
      <w:r w:rsidR="006F6868">
        <w:rPr>
          <w:rFonts w:cs="Courier New"/>
          <w:i/>
          <w:sz w:val="24"/>
          <w:szCs w:val="24"/>
        </w:rPr>
        <w:t>ampC</w:t>
      </w:r>
      <w:r w:rsidR="006F6868">
        <w:rPr>
          <w:rFonts w:cs="Courier New"/>
          <w:sz w:val="24"/>
          <w:szCs w:val="24"/>
        </w:rPr>
        <w:t xml:space="preserve"> genotype (n=11) included a T→A substitution at position -32, together with substitutions at positions +58 and +63. The -32 mutation alters the wild-type -35 box from TTG</w:t>
      </w:r>
      <w:r w:rsidR="006F6868">
        <w:rPr>
          <w:rFonts w:cs="Courier New"/>
          <w:sz w:val="24"/>
          <w:szCs w:val="24"/>
          <w:u w:val="single"/>
        </w:rPr>
        <w:t>T</w:t>
      </w:r>
      <w:r w:rsidR="006F6868">
        <w:rPr>
          <w:rFonts w:cs="Courier New"/>
          <w:sz w:val="24"/>
          <w:szCs w:val="24"/>
        </w:rPr>
        <w:t>CA to TTG</w:t>
      </w:r>
      <w:r w:rsidR="006F6868">
        <w:rPr>
          <w:rFonts w:cs="Courier New"/>
          <w:sz w:val="24"/>
          <w:szCs w:val="24"/>
          <w:u w:val="single"/>
        </w:rPr>
        <w:t>A</w:t>
      </w:r>
      <w:r w:rsidR="006F6868">
        <w:rPr>
          <w:rFonts w:cs="Courier New"/>
          <w:sz w:val="24"/>
          <w:szCs w:val="24"/>
        </w:rPr>
        <w:t xml:space="preserve">CA, one that is closer to the </w:t>
      </w:r>
      <w:r w:rsidR="006F6868">
        <w:rPr>
          <w:rFonts w:cs="Courier New"/>
          <w:i/>
          <w:sz w:val="24"/>
          <w:szCs w:val="24"/>
        </w:rPr>
        <w:t>E. coli</w:t>
      </w:r>
      <w:r w:rsidR="006F6868">
        <w:rPr>
          <w:rFonts w:cs="Courier New"/>
          <w:sz w:val="24"/>
          <w:szCs w:val="24"/>
        </w:rPr>
        <w:t xml:space="preserve"> standard promoter sequence.</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"10.1111/j.1574-6968.2007.00672.x", "ISSN" : "0378-1097; 0378-1097", "abstract" : "Reverse transcriptase polymerase chain reaction was used to determine the amount of overexpression of the ampC gene in 52 cefoxitin-resistant Escherichia coli clinical isolates that had previously characterized mutations in their ampC promoter/attenuator regions. The results showed that mutations that create a consensus -35 box (TTGACA) are the most important factor in strengthening the ampC promoter, followed by base pair insertions that increase the distance between the -35 and -10 boxes to 17 or 18 bp. Mutations in the -10 box are of lesser importance and those in the attenuator region appear to have little effect on ampC expression. Three strains overexpress ampC due to the effect of insertion elements located in the ampC promoter regions. Further, the data show that there is no correlation between ampC overexpression and the minimum inhibition concentration of cefoxitin in clinical isolates. Overall, the data indicate that a combination of ampC promoter mutations and other strain-specific factors combine to contribute to the magnitude of cefoxitin resistance in E. coli.", "author" : [ { "dropping-particle" : "", "family" : "Tracz", "given" : "D M", "non-dropping-particle" : "", "parse-names" : false, "suffix" : "" }, { "dropping-particle" : "", "family" : "Boyd", "given" : "D A", "non-dropping-particle" : "", "parse-names" : false, "suffix" : "" }, { "dropping-particle" : "", "family" : "Hizon", "given" : "R", "non-dropping-particle" : "", "parse-names" : false, "suffix" : "" }, { "dropping-particle" : "", "family" : "Bryce", "given" : "E", "non-dropping-particle" : "", "parse-names" : false, "suffix" : "" }, { "dropping-particle" : "", "family" : "McGeer", "given" : "A", "non-dropping-particle" : "", "parse-names" : false, "suffix" : "" }, { "dropping-particle" : "", "family" : "Ofner-Agostini", "given" : "M", "non-dropping-particle" : "", "parse-names" : false, "suffix" : "" }, { "dropping-particle" : "", "family" : "Simor", "given" : "A E", "non-dropping-particle" : "", "parse-names" : false, "suffix" : "" }, { "dropping-particle" : "", "family" : "Paton", "given" : "S", "non-dropping-particle" : "", "parse-names" : false, "suffix" : "" }, { "dropping-particle" : "", "family" : "Mulvey", "given" : "M R", "non-dropping-particle" : "", "parse-names" : false, "suffix" : "" }, { "dropping-particle" : "", "family" : "Program", "given" : "Canadian Nosocomial Infection Surveillance", "non-dropping-particle" : "", "parse-names" : false, "suffix" : "" } ], "container-title" : "FEMS Microbiology Letters", "id" : "ITEM-1", "issue" : "2", "issued" : { "date-parts" : [ [ "2007", "5" ] ] }, "note" : "LR: 20081121; JID: 7705721; 0 (Anti-Bacterial Agents); 0 (Escherichia coli Proteins); 35607-66-0 (Cefoxitin); EC 3.5.2.6 (beta-Lactamases); 2007/02/26 [aheadofprint]; ppublish", "page" : "265-271", "publisher-place" : "National Microbiology Laboratory, Public Health Agency of Canada, Winnipeg, MB, Canada.", "title" : "ampC Gene Expression in Promoter Mutants of Cefoxitin-Resistant Escherichia coli Clinical Isolates", "type" : "article-journal", "volume" : "270" }, "uris" : [ "http://www.mendeley.com/documents/?uuid=d005c482-a4de-46bb-9397-527870c58bd6" ] } ], "mendeley" : { "formattedCitation" : "&lt;sup&gt;5&lt;/sup&gt;", "plainTextFormattedCitation" : "5", "previouslyFormattedCitation" : "&lt;sup&gt;5&lt;/sup&gt;" }, "properties" : { "noteIndex" : 0 }, "schema" : "https://github.com/citation-style-language/schema/raw/master/csl-citation.json" }</w:instrText>
      </w:r>
      <w:r w:rsidR="00364649">
        <w:rPr>
          <w:rFonts w:cs="Courier New"/>
          <w:sz w:val="24"/>
          <w:szCs w:val="24"/>
          <w:vertAlign w:val="superscript"/>
        </w:rPr>
        <w:fldChar w:fldCharType="separate"/>
      </w:r>
      <w:proofErr w:type="gramStart"/>
      <w:r w:rsidR="00364649" w:rsidRPr="00DB0F9F">
        <w:rPr>
          <w:rFonts w:cs="Courier New"/>
          <w:noProof/>
          <w:sz w:val="24"/>
          <w:szCs w:val="24"/>
          <w:vertAlign w:val="superscript"/>
        </w:rPr>
        <w:t>5</w:t>
      </w:r>
      <w:r w:rsidR="00364649">
        <w:rPr>
          <w:rFonts w:cs="Courier New"/>
          <w:sz w:val="24"/>
          <w:szCs w:val="24"/>
          <w:vertAlign w:val="superscript"/>
        </w:rPr>
        <w:fldChar w:fldCharType="end"/>
      </w:r>
      <w:r w:rsidR="006F6868">
        <w:rPr>
          <w:rFonts w:cs="Courier New"/>
          <w:sz w:val="24"/>
          <w:szCs w:val="24"/>
        </w:rPr>
        <w:t xml:space="preserve"> </w:t>
      </w:r>
      <w:r w:rsidR="003D0584">
        <w:rPr>
          <w:rFonts w:cs="Courier New"/>
          <w:sz w:val="24"/>
          <w:szCs w:val="24"/>
        </w:rPr>
        <w:t>The altered -35 box</w:t>
      </w:r>
      <w:proofErr w:type="gramEnd"/>
      <w:r w:rsidR="003D0584">
        <w:rPr>
          <w:rFonts w:cs="Courier New"/>
          <w:sz w:val="24"/>
          <w:szCs w:val="24"/>
        </w:rPr>
        <w:t xml:space="preserve"> retains its original position in the promoter region.</w:t>
      </w:r>
      <w:r>
        <w:rPr>
          <w:rFonts w:ascii="Courier New" w:hAnsi="Courier New" w:cs="Courier New"/>
          <w:sz w:val="24"/>
          <w:szCs w:val="24"/>
        </w:rPr>
        <w:t xml:space="preserve"> </w:t>
      </w:r>
      <w:r w:rsidR="006F6868">
        <w:rPr>
          <w:rFonts w:cs="Courier New"/>
          <w:sz w:val="24"/>
          <w:szCs w:val="24"/>
        </w:rPr>
        <w:t xml:space="preserve">Mutations related to a displaced promoter region were found in three strains, at positions -42 and -18. The -42 (C→T) substitution creates a new -35 box, whereas the G→A mutation at -18 gives rise to a new </w:t>
      </w:r>
      <w:proofErr w:type="gramStart"/>
      <w:r w:rsidR="006F6868">
        <w:rPr>
          <w:rFonts w:cs="Courier New"/>
          <w:sz w:val="24"/>
          <w:szCs w:val="24"/>
        </w:rPr>
        <w:t>-10 box</w:t>
      </w:r>
      <w:proofErr w:type="gramEnd"/>
      <w:r w:rsidR="006F6868">
        <w:rPr>
          <w:rFonts w:cs="Courier New"/>
          <w:sz w:val="24"/>
          <w:szCs w:val="24"/>
        </w:rPr>
        <w:t xml:space="preserve"> region. These mutations are often reported together,</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"10.1128/AAC.49.1.358-365.2005", "ISSN" : "1098-6596", "abstract" : "A study designed to gain baseline information on strains of Escherichia coli displaying resistance to cefoxitin in Canada is described. A total of 29,323 E. coli isolates were screened at 12 participating hospital sites as part of an extended-spectrum beta-lactamase surveillance initiative. A total of 411 clinically significant, nonrepeat isolates displaying reduced susceptibilities to the NCCLS-recommended beta-lactams were submitted to a central laboratory over a 1-year period ending on 30 September 2000. Two hundred thirty-two isolates were identified as resistant to cefoxitin. All cefoxitin-resistant strains were subtyped by pulsed-field gel electrophoresis, and of these, 182 strains revealed a unique fingerprint and 1 strain was untypeable. PCR and sequence analysis of the ampC promoter region revealed 51 different promoter or attenuator variants and 14 wild-type promoters. Three promoter regions were interrupted by insertion elements, two contained IS10 elements, and one contained an IS911 variant. PCR and sequence analysis for the detection of acquired AmpC resistance (by the acquisition of ACT-1/MIR-1, CMY-2, or FOX) revealed that 25 strains contained CMY-2, including 7 of the strains found to have wild-type promoters. The considerable genetic variability in both the strain fingerprint and the promoter region suggests that AmpC-type resistance may emerge spontaneously by mutation of sensitive strains rather than by the spread of strains or plasmids in the hospital setting.", "author" : [ { "dropping-particle" : "", "family" : "Mulvey", "given" : "Michael R", "non-dropping-particle" : "", "parse-names" : false, "suffix" : "" }, { "dropping-particle" : "", "family" : "Bryce", "given" : "Elizabeth", "non-dropping-particle" : "", "parse-names" : false, "suffix" : "" }, { "dropping-particle" : "", "family" : "Boyd", "given" : "David A", "non-dropping-particle" : "", "parse-names" : false, "suffix" : "" }, { "dropping-particle" : "", "family" : "Ofner-Agostini", "given" : "Marianna", "non-dropping-particle" : "", "parse-names" : false, "suffix" : "" }, { "dropping-particle" : "", "family" : "Land", "given" : "Allison M", "non-dropping-particle" : "", "parse-names" : false, "suffix" : "" }, { "dropping-particle" : "", "family" : "Simor", "given" : "Andrew E", "non-dropping-particle" : "", "parse-names" : false, "suffix" : "" }, { "dropping-particle" : "", "family" : "Paton", "given" : "Shirley", "non-dropping-particle" : "", "parse-names" : false, "suffix" : "" }, { "dropping-particle" : "", "family" : "the Canadian Hospital Epidemiology Committee", "given" : "", "non-dropping-particle" : "", "parse-names" : false, "suffix" : "" }, { "dropping-particle" : "", "family" : "the Canadian Nosocomial Infection Surveillance Program", "given" : "Health Canada", "non-dropping-particle" : "", "parse-names" : false, "suffix" : "" } ], "container-title" : "Antimicrobial Agents and Chemotherapy", "id" : "ITEM-1", "issue" : "1", "issued" : { "date-parts" : [ [ "2005" ] ] }, "page" : "358-365", "title" : "Molecular Characterization of Cefoxitin-Resistant Escherichia coli from Canadian Hospitals", "type" : "article-journal", "volume" : "49" }, "uris" : [ "http://www.mendeley.com/documents/?uuid=9647d1c6-8a87-415d-8063-1724184b1420" ] } ], "mendeley" : { "formattedCitation" : "&lt;sup&gt;13&lt;/sup&gt;", "plainTextFormattedCitation" : "13", "previouslyFormattedCitation" : "&lt;sup&gt;13&lt;/sup&gt;"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13</w:t>
      </w:r>
      <w:r w:rsidR="00364649">
        <w:rPr>
          <w:rFonts w:cs="Courier New"/>
          <w:sz w:val="24"/>
          <w:szCs w:val="24"/>
          <w:vertAlign w:val="superscript"/>
        </w:rPr>
        <w:fldChar w:fldCharType="end"/>
      </w:r>
      <w:r w:rsidR="006F6868">
        <w:rPr>
          <w:rFonts w:cs="Courier New"/>
          <w:sz w:val="24"/>
          <w:szCs w:val="24"/>
        </w:rPr>
        <w:t xml:space="preserve"> and result in two new regions 17bp apart</w:t>
      </w:r>
      <w:r w:rsidR="003D0584">
        <w:rPr>
          <w:rFonts w:cs="Courier New"/>
          <w:sz w:val="24"/>
          <w:szCs w:val="24"/>
        </w:rPr>
        <w:t xml:space="preserve"> at different locations</w:t>
      </w:r>
      <w:r w:rsidR="006F6868">
        <w:rPr>
          <w:rFonts w:cs="Courier New"/>
          <w:sz w:val="24"/>
          <w:szCs w:val="24"/>
        </w:rPr>
        <w:t>. The increased distance between the two regions has been reported to affect promoter strength.</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"10.1111/j.1574-6968.2007.00672.x", "ISSN" : "0378-1097; 0378-1097", "abstract" : "Reverse transcriptase polymerase chain reaction was used to determine the amount of overexpression of the ampC gene in 52 cefoxitin-resistant Escherichia coli clinical isolates that had previously characterized mutations in their ampC promoter/attenuator regions. The results showed that mutations that create a consensus -35 box (TTGACA) are the most important factor in strengthening the ampC promoter, followed by base pair insertions that increase the distance between the -35 and -10 boxes to 17 or 18 bp. Mutations in the -10 box are of lesser importance and those in the attenuator region appear to have little effect on ampC expression. Three strains overexpress ampC due to the effect of insertion elements located in the ampC promoter regions. Further, the data show that there is no correlation between ampC overexpression and the minimum inhibition concentration of cefoxitin in clinical isolates. Overall, the data indicate that a combination of ampC promoter mutations and other strain-specific factors combine to contribute to the magnitude of cefoxitin resistance in E. coli.", "author" : [ { "dropping-particle" : "", "family" : "Tracz", "given" : "D M", "non-dropping-particle" : "", "parse-names" : false, "suffix" : "" }, { "dropping-particle" : "", "family" : "Boyd", "given" : "D A", "non-dropping-particle" : "", "parse-names" : false, "suffix" : "" }, { "dropping-particle" : "", "family" : "Hizon", "given" : "R", "non-dropping-particle" : "", "parse-names" : false, "suffix" : "" }, { "dropping-particle" : "", "family" : "Bryce", "given" : "E", "non-dropping-particle" : "", "parse-names" : false, "suffix" : "" }, { "dropping-particle" : "", "family" : "McGeer", "given" : "A", "non-dropping-particle" : "", "parse-names" : false, "suffix" : "" }, { "dropping-particle" : "", "family" : "Ofner-Agostini", "given" : "M", "non-dropping-particle" : "", "parse-names" : false, "suffix" : "" }, { "dropping-particle" : "", "family" : "Simor", "given" : "A E", "non-dropping-particle" : "", "parse-names" : false, "suffix" : "" }, { "dropping-particle" : "", "family" : "Paton", "given" : "S", "non-dropping-particle" : "", "parse-names" : false, "suffix" : "" }, { "dropping-particle" : "", "family" : "Mulvey", "given" : "M R", "non-dropping-particle" : "", "parse-names" : false, "suffix" : "" }, { "dropping-particle" : "", "family" : "Program", "given" : "Canadian Nosocomial Infection Surveillance", "non-dropping-particle" : "", "parse-names" : false, "suffix" : "" } ], "container-title" : "FEMS Microbiology Letters", "id" : "ITEM-1", "issue" : "2", "issued" : { "date-parts" : [ [ "2007", "5" ] ] }, "note" : "LR: 20081121; JID: 7705721; 0 (Anti-Bacterial Agents); 0 (Escherichia coli Proteins); 35607-66-0 (Cefoxitin); EC 3.5.2.6 (beta-Lactamases); 2007/02/26 [aheadofprint]; ppublish", "page" : "265-271", "publisher-place" : "National Microbiology Laboratory, Public Health Agency of Canada, Winnipeg, MB, Canada.", "title" : "ampC Gene Expression in Promoter Mutants of Cefoxitin-Resistant Escherichia coli Clinical Isolates", "type" : "article-journal", "volume" : "270" }, "uris" : [ "http://www.mendeley.com/documents/?uuid=d005c482-a4de-46bb-9397-527870c58bd6" ] } ], "mendeley" : { "formattedCitation" : "&lt;sup&gt;5&lt;/sup&gt;", "plainTextFormattedCitation" : "5", "previouslyFormattedCitation" : "&lt;sup&gt;5&lt;/sup&gt;"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5</w:t>
      </w:r>
      <w:r w:rsidR="00364649">
        <w:rPr>
          <w:rFonts w:cs="Courier New"/>
          <w:sz w:val="24"/>
          <w:szCs w:val="24"/>
          <w:vertAlign w:val="superscript"/>
        </w:rPr>
        <w:fldChar w:fldCharType="end"/>
      </w:r>
      <w:r w:rsidR="006F6868">
        <w:rPr>
          <w:rFonts w:cs="Courier New"/>
          <w:sz w:val="24"/>
          <w:szCs w:val="24"/>
        </w:rPr>
        <w:t xml:space="preserve"> The -18 mutation was also observed in </w:t>
      </w:r>
      <w:r w:rsidR="008C509B">
        <w:rPr>
          <w:rFonts w:cs="Courier New"/>
          <w:sz w:val="24"/>
          <w:szCs w:val="24"/>
        </w:rPr>
        <w:t>two</w:t>
      </w:r>
      <w:r w:rsidR="006F6868">
        <w:rPr>
          <w:rFonts w:cs="Courier New"/>
          <w:sz w:val="24"/>
          <w:szCs w:val="24"/>
        </w:rPr>
        <w:t xml:space="preserve"> strains without the -42 mutation present.</w:t>
      </w:r>
    </w:p>
    <w:p w14:paraId="158CEC55" w14:textId="77777777" w:rsidR="00681F01" w:rsidRDefault="00681F01">
      <w:pPr>
        <w:widowControl w:val="0"/>
        <w:autoSpaceDE w:val="0"/>
        <w:autoSpaceDN w:val="0"/>
        <w:adjustRightInd w:val="0"/>
        <w:spacing w:after="0" w:line="240" w:lineRule="auto"/>
        <w:jc w:val="both"/>
        <w:rPr>
          <w:rFonts w:cs="Courier New"/>
          <w:sz w:val="24"/>
          <w:szCs w:val="24"/>
        </w:rPr>
      </w:pPr>
    </w:p>
    <w:p w14:paraId="5A534322" w14:textId="380FF13D" w:rsidR="00681F01" w:rsidRDefault="006F6868">
      <w:pPr>
        <w:widowControl w:val="0"/>
        <w:autoSpaceDE w:val="0"/>
        <w:autoSpaceDN w:val="0"/>
        <w:adjustRightInd w:val="0"/>
        <w:spacing w:after="0" w:line="240" w:lineRule="auto"/>
        <w:jc w:val="both"/>
        <w:rPr>
          <w:rFonts w:cs="Courier New"/>
          <w:sz w:val="24"/>
          <w:szCs w:val="24"/>
        </w:rPr>
      </w:pPr>
      <w:r>
        <w:rPr>
          <w:rFonts w:cs="Courier New"/>
          <w:sz w:val="24"/>
          <w:szCs w:val="24"/>
        </w:rPr>
        <w:t xml:space="preserve">Insertions in the spacer region (position -13) were detected in </w:t>
      </w:r>
      <w:r w:rsidR="008C509B">
        <w:rPr>
          <w:rFonts w:cs="Courier New"/>
          <w:sz w:val="24"/>
          <w:szCs w:val="24"/>
        </w:rPr>
        <w:t>eight</w:t>
      </w:r>
      <w:r>
        <w:rPr>
          <w:rFonts w:cs="Courier New"/>
          <w:sz w:val="24"/>
          <w:szCs w:val="24"/>
        </w:rPr>
        <w:t xml:space="preserve"> strains, increasing the distance between the -35 and -10 boxes from 16bp through the insertion of 1 or 2 base pairs.</w:t>
      </w:r>
      <w:r w:rsidR="004B46ED">
        <w:rPr>
          <w:rFonts w:ascii="Courier New" w:hAnsi="Courier New" w:cs="Courier New"/>
          <w:sz w:val="24"/>
          <w:szCs w:val="24"/>
        </w:rPr>
        <w:t xml:space="preserve"> </w:t>
      </w:r>
      <w:r w:rsidR="008C509B">
        <w:rPr>
          <w:rFonts w:cs="Courier New"/>
          <w:sz w:val="24"/>
          <w:szCs w:val="24"/>
        </w:rPr>
        <w:t>Seven</w:t>
      </w:r>
      <w:r>
        <w:rPr>
          <w:rFonts w:cs="Courier New"/>
          <w:sz w:val="24"/>
          <w:szCs w:val="24"/>
        </w:rPr>
        <w:t xml:space="preserve"> strains had mutations in the attenuator region (positions +17, +23 and +37), </w:t>
      </w:r>
      <w:r w:rsidR="003D0584">
        <w:rPr>
          <w:rFonts w:cs="Courier New"/>
          <w:sz w:val="24"/>
          <w:szCs w:val="24"/>
        </w:rPr>
        <w:t>often</w:t>
      </w:r>
      <w:r>
        <w:rPr>
          <w:rFonts w:cs="Courier New"/>
          <w:sz w:val="24"/>
          <w:szCs w:val="24"/>
        </w:rPr>
        <w:t xml:space="preserve"> present along with promoter mutations. A total of </w:t>
      </w:r>
      <w:r w:rsidR="008C509B">
        <w:rPr>
          <w:rFonts w:cs="Courier New"/>
          <w:sz w:val="24"/>
          <w:szCs w:val="24"/>
        </w:rPr>
        <w:t>19</w:t>
      </w:r>
      <w:r>
        <w:rPr>
          <w:rFonts w:cs="Courier New"/>
          <w:sz w:val="24"/>
          <w:szCs w:val="24"/>
        </w:rPr>
        <w:t xml:space="preserve"> strains were found to have mutations in the coding region. The three mutations at positions +63, +70 and +81 have been reported to alter the amino acid coded for at each of the three respective codons. However, it is not clear whether this has a significant impact on enzyme function.</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"10.1128/AAC.49.1.358-365.2005", "ISSN" : "1098-6596", "abstract" : "A study designed to gain baseline information on strains of Escherichia coli displaying resistance to cefoxitin in Canada is described. A total of 29,323 E. coli isolates were screened at 12 participating hospital sites as part of an extended-spectrum beta-lactamase surveillance initiative. A total of 411 clinically significant, nonrepeat isolates displaying reduced susceptibilities to the NCCLS-recommended beta-lactams were submitted to a central laboratory over a 1-year period ending on 30 September 2000. Two hundred thirty-two isolates were identified as resistant to cefoxitin. All cefoxitin-resistant strains were subtyped by pulsed-field gel electrophoresis, and of these, 182 strains revealed a unique fingerprint and 1 strain was untypeable. PCR and sequence analysis of the ampC promoter region revealed 51 different promoter or attenuator variants and 14 wild-type promoters. Three promoter regions were interrupted by insertion elements, two contained IS10 elements, and one contained an IS911 variant. PCR and sequence analysis for the detection of acquired AmpC resistance (by the acquisition of ACT-1/MIR-1, CMY-2, or FOX) revealed that 25 strains contained CMY-2, including 7 of the strains found to have wild-type promoters. The considerable genetic variability in both the strain fingerprint and the promoter region suggests that AmpC-type resistance may emerge spontaneously by mutation of sensitive strains rather than by the spread of strains or plasmids in the hospital setting.", "author" : [ { "dropping-particle" : "", "family" : "Mulvey", "given" : "Michael R", "non-dropping-particle" : "", "parse-names" : false, "suffix" : "" }, { "dropping-particle" : "", "family" : "Bryce", "given" : "Elizabeth", "non-dropping-particle" : "", "parse-names" : false, "suffix" : "" }, { "dropping-particle" : "", "family" : "Boyd", "given" : "David A", "non-dropping-particle" : "", "parse-names" : false, "suffix" : "" }, { "dropping-particle" : "", "family" : "Ofner-Agostini", "given" : "Marianna", "non-dropping-particle" : "", "parse-names" : false, "suffix" : "" }, { "dropping-particle" : "", "family" : "Land", "given" : "Allison M", "non-dropping-particle" : "", "parse-names" : false, "suffix" : "" }, { "dropping-particle" : "", "family" : "Simor", "given" : "Andrew E", "non-dropping-particle" : "", "parse-names" : false, "suffix" : "" }, { "dropping-particle" : "", "family" : "Paton", "given" : "Shirley", "non-dropping-particle" : "", "parse-names" : false, "suffix" : "" }, { "dropping-particle" : "", "family" : "the Canadian Hospital Epidemiology Committee", "given" : "", "non-dropping-particle" : "", "parse-names" : false, "suffix" : "" }, { "dropping-particle" : "", "family" : "the Canadian Nosocomial Infection Surveillance Program", "given" : "Health Canada", "non-dropping-particle" : "", "parse-names" : false, "suffix" : "" } ], "container-title" : "Antimicrobial Agents and Chemotherapy", "id" : "ITEM-1", "issue" : "1", "issued" : { "date-parts" : [ [ "2005" ] ] }, "page" : "358-365", "title" : "Molecular Characterization of Cefoxitin-Resistant Escherichia coli from Canadian Hospitals", "type" : "article-journal", "volume" : "49" }, "uris" : [ "http://www.mendeley.com/documents/?uuid=9647d1c6-8a87-415d-8063-1724184b1420" ] } ], "mendeley" : { "formattedCitation" : "&lt;sup&gt;13&lt;/sup&gt;", "plainTextFormattedCitation" : "13", "previouslyFormattedCitation" : "&lt;sup&gt;13&lt;/sup&gt;"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13</w:t>
      </w:r>
      <w:r w:rsidR="00364649">
        <w:rPr>
          <w:rFonts w:cs="Courier New"/>
          <w:sz w:val="24"/>
          <w:szCs w:val="24"/>
          <w:vertAlign w:val="superscript"/>
        </w:rPr>
        <w:fldChar w:fldCharType="end"/>
      </w:r>
    </w:p>
    <w:p w14:paraId="6EB6736E" w14:textId="77777777" w:rsidR="00815678" w:rsidRDefault="00815678">
      <w:pPr>
        <w:widowControl w:val="0"/>
        <w:autoSpaceDE w:val="0"/>
        <w:autoSpaceDN w:val="0"/>
        <w:adjustRightInd w:val="0"/>
        <w:spacing w:after="0" w:line="240" w:lineRule="auto"/>
        <w:jc w:val="both"/>
        <w:rPr>
          <w:rFonts w:cs="Courier New"/>
          <w:sz w:val="24"/>
          <w:szCs w:val="24"/>
        </w:rPr>
      </w:pPr>
    </w:p>
    <w:p w14:paraId="5480A667" w14:textId="600CFF5E" w:rsidR="00815678" w:rsidRPr="00153532" w:rsidRDefault="00815678" w:rsidP="00815678">
      <w:pPr>
        <w:widowControl w:val="0"/>
        <w:autoSpaceDE w:val="0"/>
        <w:autoSpaceDN w:val="0"/>
        <w:adjustRightInd w:val="0"/>
        <w:spacing w:after="0" w:line="240" w:lineRule="auto"/>
        <w:jc w:val="both"/>
        <w:rPr>
          <w:rFonts w:cs="Courier New"/>
          <w:sz w:val="24"/>
          <w:szCs w:val="24"/>
        </w:rPr>
      </w:pPr>
      <w:r>
        <w:rPr>
          <w:rFonts w:cs="Courier New"/>
          <w:sz w:val="24"/>
          <w:szCs w:val="24"/>
        </w:rPr>
        <w:lastRenderedPageBreak/>
        <w:t>The geometric mean MIC for cefotaxime was 1.2mg/L for all strains, just above the recommended breakpoint of 1.0mg/L.</w:t>
      </w:r>
      <w:r w:rsidR="00364649">
        <w:rPr>
          <w:rFonts w:cs="Courier New"/>
          <w:sz w:val="24"/>
          <w:szCs w:val="24"/>
        </w:rPr>
        <w:fldChar w:fldCharType="begin" w:fldLock="1"/>
      </w:r>
      <w:r w:rsidR="00364649">
        <w:rPr>
          <w:rFonts w:cs="Courier New"/>
          <w:sz w:val="24"/>
          <w:szCs w:val="24"/>
        </w:rPr>
        <w:instrText>ADDIN CSL_CITATION { "citationItems" : [ { "id" : "ITEM-1", "itemData" : { "DOI" : "10.1093/jac/dkr359", "ISSN" : "1460-2091", "PMID" : "21921076", "abstract" : "The BSAC standardized disc susceptibility testing method remains unchanged, but there are considerable changes to the interpretative criteria due to continuing harmonization with the European Committee on Antimicrobial Susceptibility Testing (EUCAST) MIC breakpoints. There are a number of agents for which interpretative criteria have been removed. These MIC and/or zone diameter breakpoints will be published on the BSAC web site as a 'Legacy' table; they may be used for research or comparative purposes, but are not recommended for clinical management. Notably, testing of staphylococci for susceptibility to glycopeptides by disc diffusion has been removed because this method has been found to be unreliable, particularly for the detection of low-level resistance; low-level vancomycin resistance in staphylococci is increasingly deemed to be of clinical relevance. The tables for anaerobes have been expanded to include MIC breakpoints that have been determined by EUCAST. There are currently no zone diameter breakpoints for these organisms and an MIC method is recommended if susceptibility testing is required.", "author" : [ { "dropping-particle" : "", "family" : "Andrews", "given" : "J M", "non-dropping-particle" : "", "parse-names" : false, "suffix" : "" }, { "dropping-particle" : "", "family" : "Howe", "given" : "R A", "non-dropping-particle" : "", "parse-names" : false, "suffix" : "" } ], "container-title" : "Journal of Antimicrobial Chemotherapy", "id" : "ITEM-1", "issue" : "12", "issued" : { "date-parts" : [ [ "2011", "12" ] ] }, "note" : "JID: 7513617; 0 (Anti-Bacterial Agents); 2011/09/15 [aheadofprint]; ppublish", "page" : "2726-57", "publisher-place" : "Department of Microbiology, Sandwell and West Birmingham NHS Trust, City Hospital, Birmingham, UK. jenny.andrews1@nhs.net", "title" : "BSAC Standardized Disc Susceptibility Testing Method (Version 10).", "type" : "article-journal", "volume" : "66" }, "uris" : [ "http://www.mendeley.com/documents/?uuid=436363c8-bd4a-4059-8ea7-95dc96eac6d1" ] } ], "mendeley" : { "formattedCitation" : "&lt;sup&gt;10&lt;/sup&gt;", "plainTextFormattedCitation" : "10", "previouslyFormattedCitation" : "&lt;sup&gt;10&lt;/sup&gt;" }, "properties" : { "noteIndex" : 0 }, "schema" : "https://github.com/citation-style-language/schema/raw/master/csl-citation.json" }</w:instrText>
      </w:r>
      <w:r w:rsidR="00364649">
        <w:rPr>
          <w:rFonts w:cs="Courier New"/>
          <w:sz w:val="24"/>
          <w:szCs w:val="24"/>
        </w:rPr>
        <w:fldChar w:fldCharType="separate"/>
      </w:r>
      <w:r w:rsidR="00364649" w:rsidRPr="00DB0F9F">
        <w:rPr>
          <w:rFonts w:cs="Courier New"/>
          <w:noProof/>
          <w:sz w:val="24"/>
          <w:szCs w:val="24"/>
          <w:vertAlign w:val="superscript"/>
        </w:rPr>
        <w:t>10</w:t>
      </w:r>
      <w:r w:rsidR="00364649">
        <w:rPr>
          <w:rFonts w:cs="Courier New"/>
          <w:sz w:val="24"/>
          <w:szCs w:val="24"/>
        </w:rPr>
        <w:fldChar w:fldCharType="end"/>
      </w:r>
      <w:r>
        <w:rPr>
          <w:rFonts w:cs="Courier New"/>
          <w:sz w:val="24"/>
          <w:szCs w:val="24"/>
        </w:rPr>
        <w:t xml:space="preserve"> Those strains with the -32 mutation </w:t>
      </w:r>
      <w:r w:rsidR="004F285E">
        <w:rPr>
          <w:rFonts w:cs="Courier New"/>
          <w:sz w:val="24"/>
          <w:szCs w:val="24"/>
        </w:rPr>
        <w:t xml:space="preserve">present </w:t>
      </w:r>
      <w:r>
        <w:rPr>
          <w:rFonts w:cs="Courier New"/>
          <w:sz w:val="24"/>
          <w:szCs w:val="24"/>
        </w:rPr>
        <w:t>had a lower cefotaxime MIC of 0.6mg/L, compared to 1.2mg/L for strains with oth</w:t>
      </w:r>
      <w:r w:rsidR="00D94761">
        <w:rPr>
          <w:rFonts w:cs="Courier New"/>
          <w:sz w:val="24"/>
          <w:szCs w:val="24"/>
        </w:rPr>
        <w:t>er mutations. In contrast, the ten</w:t>
      </w:r>
      <w:r>
        <w:rPr>
          <w:rFonts w:cs="Courier New"/>
          <w:sz w:val="24"/>
          <w:szCs w:val="24"/>
        </w:rPr>
        <w:t xml:space="preserve"> strains with a CIT plasmid present had a geometric mean cefotaxime MIC of 7.3mg/L.</w:t>
      </w:r>
    </w:p>
    <w:p w14:paraId="4743496A" w14:textId="77777777" w:rsidR="00681F01" w:rsidRDefault="00681F01">
      <w:pPr>
        <w:widowControl w:val="0"/>
        <w:autoSpaceDE w:val="0"/>
        <w:autoSpaceDN w:val="0"/>
        <w:adjustRightInd w:val="0"/>
        <w:spacing w:after="0" w:line="240" w:lineRule="auto"/>
        <w:jc w:val="both"/>
        <w:rPr>
          <w:rFonts w:cs="Courier New"/>
          <w:sz w:val="24"/>
          <w:szCs w:val="24"/>
        </w:rPr>
      </w:pPr>
    </w:p>
    <w:p w14:paraId="7B644E15" w14:textId="77777777" w:rsidR="00681F01" w:rsidRPr="004B46ED" w:rsidRDefault="006F6868">
      <w:pPr>
        <w:widowControl w:val="0"/>
        <w:autoSpaceDE w:val="0"/>
        <w:autoSpaceDN w:val="0"/>
        <w:adjustRightInd w:val="0"/>
        <w:spacing w:after="0" w:line="240" w:lineRule="auto"/>
        <w:jc w:val="both"/>
        <w:rPr>
          <w:rFonts w:ascii="Courier New" w:hAnsi="Courier New" w:cs="Courier New"/>
          <w:sz w:val="28"/>
          <w:szCs w:val="24"/>
        </w:rPr>
      </w:pPr>
      <w:bookmarkStart w:id="5" w:name="discussion"/>
      <w:r w:rsidRPr="004B46ED">
        <w:rPr>
          <w:rFonts w:cs="Courier New"/>
          <w:b/>
          <w:sz w:val="28"/>
          <w:szCs w:val="24"/>
        </w:rPr>
        <w:t>Discussion</w:t>
      </w:r>
      <w:bookmarkEnd w:id="5"/>
    </w:p>
    <w:p w14:paraId="52146F05" w14:textId="52F3A438" w:rsidR="00681F01" w:rsidRPr="00153532" w:rsidRDefault="006F6868">
      <w:pPr>
        <w:widowControl w:val="0"/>
        <w:autoSpaceDE w:val="0"/>
        <w:autoSpaceDN w:val="0"/>
        <w:adjustRightInd w:val="0"/>
        <w:spacing w:after="0" w:line="240" w:lineRule="auto"/>
        <w:jc w:val="both"/>
        <w:rPr>
          <w:rFonts w:cs="Courier New"/>
          <w:sz w:val="24"/>
          <w:szCs w:val="24"/>
        </w:rPr>
      </w:pPr>
      <w:r>
        <w:rPr>
          <w:rFonts w:cs="Courier New"/>
          <w:sz w:val="24"/>
          <w:szCs w:val="24"/>
        </w:rPr>
        <w:t xml:space="preserve">CIT-type plasmids were found in </w:t>
      </w:r>
      <w:r w:rsidR="00815678">
        <w:rPr>
          <w:rFonts w:cs="Courier New"/>
          <w:sz w:val="24"/>
          <w:szCs w:val="24"/>
        </w:rPr>
        <w:t>20</w:t>
      </w:r>
      <w:r>
        <w:rPr>
          <w:rFonts w:cs="Courier New"/>
          <w:sz w:val="24"/>
          <w:szCs w:val="24"/>
        </w:rPr>
        <w:t xml:space="preserve">% of </w:t>
      </w:r>
      <w:r w:rsidR="003F787C">
        <w:rPr>
          <w:rFonts w:cs="Courier New"/>
          <w:sz w:val="24"/>
          <w:szCs w:val="24"/>
        </w:rPr>
        <w:t>the 50 strains collected</w:t>
      </w:r>
      <w:r>
        <w:rPr>
          <w:rFonts w:cs="Courier New"/>
          <w:sz w:val="24"/>
          <w:szCs w:val="24"/>
        </w:rPr>
        <w:t>. Although not fully characterised in this study, these are usually reported to be the CMY-2 plasmid. The presence of CMY-2 plasmids has been reported globally</w:t>
      </w:r>
      <w:r w:rsidR="003D0584">
        <w:rPr>
          <w:rFonts w:cs="Courier New"/>
          <w:sz w:val="24"/>
          <w:szCs w:val="24"/>
        </w:rPr>
        <w:t xml:space="preserve"> in clinical samples</w:t>
      </w:r>
      <w:r>
        <w:rPr>
          <w:rFonts w:cs="Courier New"/>
          <w:sz w:val="24"/>
          <w:szCs w:val="24"/>
        </w:rPr>
        <w:t xml:space="preserve">, and has </w:t>
      </w:r>
      <w:r w:rsidR="003D0584">
        <w:rPr>
          <w:rFonts w:cs="Courier New"/>
          <w:sz w:val="24"/>
          <w:szCs w:val="24"/>
        </w:rPr>
        <w:t xml:space="preserve">also </w:t>
      </w:r>
      <w:r>
        <w:rPr>
          <w:rFonts w:cs="Courier New"/>
          <w:sz w:val="24"/>
          <w:szCs w:val="24"/>
        </w:rPr>
        <w:t>been associated with foodstuffs and animals.</w:t>
      </w:r>
      <w:r w:rsidR="00364649">
        <w:rPr>
          <w:rFonts w:cs="Courier New"/>
          <w:sz w:val="24"/>
          <w:szCs w:val="24"/>
        </w:rPr>
        <w:fldChar w:fldCharType="begin" w:fldLock="1"/>
      </w:r>
      <w:r w:rsidR="00364649">
        <w:rPr>
          <w:rFonts w:cs="Courier New"/>
          <w:sz w:val="24"/>
          <w:szCs w:val="24"/>
        </w:rPr>
        <w:instrText>ADDIN CSL_CITATION { "citationItems" : [ { "id" : "ITEM-1", "itemData" : { "DOI" : "10.1093/jac/dkq376", "ISSN" : "1460-2091; 0305-7453", "abstract" : "OBJECTIVES: We characterized mechanisms of resistance to oxyimino-cephalosporins in Escherichia coli isolated from raw chicken meat imported into the UK from South America, to ascertain whether this foodstuff contributes to the dissemination in the UK of extended-spectrum beta-lactamase (ESBL)-producing E. coli belonging to the international uropathogenic ST131 clone. METHODS: Sampling and collection of imported raw chicken meat was performed in accordance with regulatory guidelines by the London Port Health Authority at Tilbury. E. coli strains producing ESBLs were isolated based on growth within the zones of cefpodoxime (10 mug) discs. MICs were determined by agar dilution and interpreted using BSAC/EUCAST breakpoints. PCR was used to determine the phylogenetic groups of E. coli, to detect ESBL genes and to determine the incompatibility groups of plasmids encoding CTX-M enzymes. The molecular environments surrounding bla(CTX-M) were determined by DNA sequencing and PCR mapping. RESULTS: A total of 141 oxyimino-cephalosporin-resistant E. coli were isolated from 62 of 210 batches of imported raw chicken sampled. Thirty percent of these isolates produced group 2 CTX-M ESBLs, 27% produced group 8 CTX-M ESBLs, 42% produced CMY-type AmpC enzymes and 1% produced a group 2 CTX-M along with a CMY enzyme; none produced CTX-M-15 ESBL and none belonged to the ST131 clone. In contrast to human clinical ESBL E. coli, &gt;90% of isolates were susceptible to ciprofloxacin and 74% to all aminoglycosides. CONCLUSIONS: Raw chicken imported into the UK from South America commonly carries ESBL-producing E. coli, but is not a significant source for the ST131 clone or for the CTX-M-15 ESBL.", "author" : [ { "dropping-particle" : "", "family" : "Dhanji", "given" : "H", "non-dropping-particle" : "", "parse-names" : false, "suffix" : "" }, { "dropping-particle" : "", "family" : "Murphy", "given" : "N M", "non-dropping-particle" : "", "parse-names" : false, "suffix" : "" }, { "dropping-particle" : "", "family" : "Doumith", "given" : "M", "non-dropping-particle" : "", "parse-names" : false, "suffix" : "" }, { "dropping-particle" : "", "family" : "Durmus", "given" : "S", "non-dropping-particle" : "", "parse-names" : false, "suffix" : "" }, { "dropping-particle" : "", "family" : "Lee", "given" : "S S", "non-dropping-particle" : "", "parse-names" : false, "suffix" : "" }, { "dropping-particle" : "", "family" : "Hope", "given" : "R", "non-dropping-particle" : "", "parse-names" : false, "suffix" : "" }, { "dropping-particle" : "", "family" : "Woodford", "given" : "N", "non-dropping-particle" : "", "parse-names" : false, "suffix" : "" }, { "dropping-particle" : "", "family" : "Livermore", "given" : "D M", "non-dropping-particle" : "", "parse-names" : false, "suffix" : "" } ], "container-title" : "Journal of Antimicrobial Chemotherapy", "id" : "ITEM-1", "issue" : "12", "issued" : { "date-parts" : [ [ "2010", "12" ] ] }, "note" : "JID: 7513617; 0 (Anti-Bacterial Agents); 0 (DNA, Bacterial); 0 (Escherichia coli Proteins); EC 3.5.2.6 (beta-Lactamases); 2010/10/01 [aheadofprint]; ppublish", "page" : "2534-2537", "publisher-place" : "Antibiotic Resistance Monitoring and Reference Laboratory, Centre for Infections, Health Protection Agency, London, UK. hiran.dhanji@hpa.org.uk", "title" : "Cephalosporin Resistance Mechanisms in Escherichia coli Isolated from Raw Chicken Imported into the UK", "type" : "article-journal", "volume" : "65" }, "uris" : [ "http://www.mendeley.com/documents/?uuid=cf8295dd-e7e4-4fe6-94c3-dc54195c8fe7" ] }, { "id" : "ITEM-2", "itemData" : { "DOI" : "10.1016/j.ijfoodmicro.2013.10.001; 10.1016/j.ijfoodmicro.2013.10.001", "ISSN" : "1879-3460; 0168-1605", "abstract" : "The increasing prevalence of third-generation cephalosporin-resistant Enterobacteriaceae is a worldwide problem. Recent studies showed that poultry meat and humans share identical Extended-Spectrum Beta-Lactamase genes, plasmid types, and Escherichia coli strain types, suggesting that transmission from poultry meat to humans may occur. The aim of this study was to compare plasmid-encoded Ambler class C beta-lactamase (pAmpC) genes, their plasmids, and bacterial strain types between E. coli isolates from retail chicken meat and clinical isolates in the Netherlands. In total, 98 Dutch retail chicken meat samples and 479 third-generation cephalosporin non-susceptible human clinical E. coli isolates from the same period were screened for pAmpC production. Plasmid typing was performed using PCR-based replicon typing (PBRT). E coli strains were compared using Multi-Locus-Sequence-Typing (MLST). In 12 of 98 chicken meat samples (12%), pAmpC producing E. coli were detected (all blaCMY-2). Of the 479 human E. coli, 25 (5.2%) harboured pAmpC genes (blaCMY-2 n = 22, blaACT n = 2, blaMIR n = 1). PBRT showed that 91% of poultry meat isolates harboured blaCMY-2 on an IncK plasmid, and 9% on an IncI1 plasmid. Of the human blaCMY-2 producing isolates, 42% also harboured blaCMY-2 on an IncK plasmid, and 47% on an IncI1 plasmid. Thus, 68% of human pAmpC producing E. coli have the same AmpC gene (blaCMY-2) and plasmid type (IncI1 or IncK) as found in poultry meat. MLST showed one cluster containing one human isolate and three meat isolates, with an IncK plasmid. These findings imply that a foodborne transmission route of blaCMY-2 harbouring plasmids cannot be excluded and that further evaluation is required.", "author" : [ { "dropping-particle" : "", "family" : "Voets", "given" : "G M", "non-dropping-particle" : "", "parse-names" : false, "suffix" : "" }, { "dropping-particle" : "", "family" : "Fluit", "given" : "A C", "non-dropping-particle" : "", "parse-names" : false, "suffix" : "" }, { "dropping-particle" : "", "family" : "Scharringa", "given" : "J", "non-dropping-particle" : "", "parse-names" : false, "suffix" : "" }, { "dropping-particle" : "", "family" : "Schapendonk", "given" : "C", "non-dropping-particle" : "", "parse-names" : false, "suffix" : "" }, { "dropping-particle" : "", "family" : "Munckhof", "given" : "T", "non-dropping-particle" : "van den", "parse-names" : false, "suffix" : "" }, { "dropping-particle" : "", "family" : "Leverstein-van Hall", "given" : "M A", "non-dropping-particle" : "", "parse-names" : false, "suffix" : "" }, { "dropping-particle" : "", "family" : "Stuart", "given" : "J C", "non-dropping-particle" : "", "parse-names" : false, "suffix" : "" } ], "container-title" : "International Journal of Food Microbiology", "id" : "ITEM-2", "issue" : "3", "issued" : { "date-parts" : [ [ "2013", "11", "1" ] ] }, "note" : "CI: (c) 2013; JID: 8412849; OTO: NOTNLM; 2013/04/23 [received]; 2013/09/30 [revised]; 2013/10/02 [accepted]; 2013/10/09 [aheadofprint]; ppublish", "page" : "359-362", "publisher-place" : "Department of Medical Microbiology, University Medical Centre Utrecht, G04.614, Heidelberglaan 100, 3584 CX Utrecht, The Netherlands.", "title" : "Identical Plasmid AmpC Beta-Lactamase Genes and Plasmid Types in E. coli Isolates from Patients and Poultry Meat in the Netherlands", "type" : "article-journal", "volume" : "167" }, "uris" : [ "http://www.mendeley.com/documents/?uuid=ccf7054b-cf44-4a69-8c03-a1f37da24d0c" ] }, { "id" : "ITEM-3", "itemData" : { "DOI" : "10.1111/j.1469-0691.2012.03850.x; 10.1111/j.1469-0691.2012.03850.x", "ISSN" : "1469-0691; 1198-743X", "abstract" : "Clin Microbiol Infect ABSTRACT: The possible zoonotic spread of antimicrobial-resistant bacteria is controversial. This review discusses global molecular epidemiological data combining both analyses of the chromosomal background, using multilocus sequence typing (MLST), and analyses of plasmid (episomal) extended-spectrum beta-lactamase (ESBL)/AmpC genes in Escherichia coli present in humans and animals. For consideration of major epidemiological differences, animals were separated into livestock and companion animals. MLST revealed the existence of ESBL-producing isolates thoughout the E. coli population, with no obvious association with any ancestral EcoR group. A similar distribution of major ESBL/AmpC types was apparent only in human isolates, regardless of their geographical origin from Europe, Asia, or the Americas, whereas in animals this varied extensively between animal groups and across different geographical areas. In contrast to the diversity of episomal ESBL/AmpC types, isolates from human and animals mainly shared identical sequence types (STs), suggesting transmission or parallel micro-evolution. In conclusion, the opinion that animal ESBL-producing E. coli is a major source of human infections is oversimplified, and neglects a highly complex scenario.", "author" : [ { "dropping-particle" : "", "family" : "Ewers", "given" : "C", "non-dropping-particle" : "", "parse-names" : false, "suffix" : "" }, { "dropping-particle" : "", "family" : "Bethe", "given" : "A", "non-dropping-particle" : "", "parse-names" : false, "suffix" : "" }, { "dropping-particle" : "", "family" : "Semmler", "given" : "T", "non-dropping-particle" : "", "parse-names" : false, "suffix" : "" }, { "dropping-particle" : "", "family" : "Guenther", "given" : "S", "non-dropping-particle" : "", "parse-names" : false, "suffix" : "" }, { "dropping-particle" : "", "family" : "Wieler", "given" : "L H", "non-dropping-particle" : "", "parse-names" : false, "suffix" : "" } ], "container-title" : "Clinical Microbiology and Infection", "id" : "ITEM-3", "issue" : "7", "issued" : { "date-parts" : [ [ "2012", "3", "23" ] ] }, "note" : "CI: (c) 2012 The Authors. Clinical Microbiology and Infection (c) 2012; JID: 9516420; aheadofprint", "page" : "646-655", "publisher" : "European Society of Clinical Microbiology and Infectious Diseases", "publisher-place" : "Institute of Microbiology and Epizootics, Faculty of Veterinary Medicine, Freie Universitat Berlin, Berlin, Germany, and Institute of Hygiene and Infectious Diseases of Animals, Justus-Liebig-Universitat Giessen, Giessen, Germany.", "title" : "Extended-Spectrum Beta-Lactamase-Producing and AmpC-Producing Escherichia coli from Livestock and Companion Animals, and their Putative Impact on Public Health: a global perspective", "type" : "article-journal", "volume" : "18" }, "uris" : [ "http://www.mendeley.com/documents/?uuid=9382db16-b075-4a02-810a-01f81a75e197" ] } ], "mendeley" : { "formattedCitation" : "&lt;sup&gt;14\u201316&lt;/sup&gt;", "plainTextFormattedCitation" : "14\u201316", "previouslyFormattedCitation" : "&lt;sup&gt;14\u201316&lt;/sup&gt;" }, "properties" : { "noteIndex" : 0 }, "schema" : "https://github.com/citation-style-language/schema/raw/master/csl-citation.json" }</w:instrText>
      </w:r>
      <w:r w:rsidR="00364649">
        <w:rPr>
          <w:rFonts w:cs="Courier New"/>
          <w:sz w:val="24"/>
          <w:szCs w:val="24"/>
        </w:rPr>
        <w:fldChar w:fldCharType="separate"/>
      </w:r>
      <w:r w:rsidR="00364649" w:rsidRPr="00DB0F9F">
        <w:rPr>
          <w:rFonts w:cs="Courier New"/>
          <w:noProof/>
          <w:sz w:val="24"/>
          <w:szCs w:val="24"/>
          <w:vertAlign w:val="superscript"/>
        </w:rPr>
        <w:t>14–16</w:t>
      </w:r>
      <w:r w:rsidR="00364649">
        <w:rPr>
          <w:rFonts w:cs="Courier New"/>
          <w:sz w:val="24"/>
          <w:szCs w:val="24"/>
        </w:rPr>
        <w:fldChar w:fldCharType="end"/>
      </w:r>
      <w:r>
        <w:rPr>
          <w:rFonts w:cs="Courier New"/>
          <w:sz w:val="24"/>
          <w:szCs w:val="24"/>
        </w:rPr>
        <w:t xml:space="preserve"> Phylogenetic studies have shown that </w:t>
      </w:r>
      <w:r>
        <w:rPr>
          <w:rFonts w:cs="Courier New"/>
          <w:i/>
          <w:sz w:val="24"/>
          <w:szCs w:val="24"/>
        </w:rPr>
        <w:t xml:space="preserve">E. coli </w:t>
      </w:r>
      <w:r>
        <w:rPr>
          <w:rFonts w:cs="Courier New"/>
          <w:sz w:val="24"/>
          <w:szCs w:val="24"/>
        </w:rPr>
        <w:t>strains carrying AmpC plasmids are more likely to</w:t>
      </w:r>
      <w:r w:rsidR="00494BAE">
        <w:rPr>
          <w:rFonts w:cs="Courier New"/>
          <w:sz w:val="24"/>
          <w:szCs w:val="24"/>
        </w:rPr>
        <w:t xml:space="preserve"> be virulent, pathogenic types, w</w:t>
      </w:r>
      <w:r>
        <w:rPr>
          <w:rFonts w:cs="Courier New"/>
          <w:sz w:val="24"/>
          <w:szCs w:val="24"/>
        </w:rPr>
        <w:t xml:space="preserve">hereas the strains with chromosomal </w:t>
      </w:r>
      <w:r w:rsidR="00D11E3C">
        <w:rPr>
          <w:rFonts w:cs="Courier New"/>
          <w:sz w:val="24"/>
          <w:szCs w:val="24"/>
        </w:rPr>
        <w:t xml:space="preserve">promoter </w:t>
      </w:r>
      <w:r>
        <w:rPr>
          <w:rFonts w:cs="Courier New"/>
          <w:sz w:val="24"/>
          <w:szCs w:val="24"/>
        </w:rPr>
        <w:t>mutations are more likely to be commensal or environmental strains.</w:t>
      </w:r>
      <w:r w:rsidR="00364649">
        <w:rPr>
          <w:rFonts w:cs="Courier New"/>
          <w:sz w:val="24"/>
          <w:szCs w:val="24"/>
        </w:rPr>
        <w:fldChar w:fldCharType="begin" w:fldLock="1"/>
      </w:r>
      <w:r w:rsidR="00364649">
        <w:rPr>
          <w:rFonts w:cs="Courier New"/>
          <w:sz w:val="24"/>
          <w:szCs w:val="24"/>
        </w:rPr>
        <w:instrText>ADDIN CSL_CITATION { "citationItems" : [ { "id" : "ITEM-1", "itemData" : { "DOI" : "10.1093/jac/dkm284", "ISSN" : "0305-7453; 0305-7453", "abstract" : "OBJECTIVES: To determine the phylogenetic group and the production of different virulence factors (VFs) of a collection of Escherichia coli strains overproducing their chromosomal AmpC cephalosporinase. METHODS: Fifty-five E. coli strains, isolated over a 12 year period, and previously identified as AmpC overproducers by increased MICs of third-generation cephalosporins without extended-spectrum beta-lactamase production (negative double-disc synergy test), were phylogrouped by multiplex PCR. As a comparison, 100 E. coli clinical isolates, susceptible to all beta-lactams, were also tested by the same method. The ampC promoter sequence was determined for all these isolates. ERIC-2 PCR (where ERIC stands for enterobacterial repetitive intergenic consensus) was used to compare the isolates. Search for virulence-associated genes (papG alleles, sfa/foc, hly and iucC) was performed by multiplex PCR for the 55 AmpC overproducers. RESULTS: Most of the AmpC overproducers (47/55) belonged to phylogenetic group A, correlated with a low prevalence of the main VFs in these strains. The - 32, -42 and - 11 mutations, responsible for AmpC overproduction, were usually associated with DNA polymorphisms at positions - 88, - 82, -18, +1 and + 58 in the ampC promoter. In the control susceptible isolates, these polymorphisms were detected in 13 ampC promoters (9 group B1 and 4 group A). These polymorphisms were never associated with the main phylogenetic group B2, representing 66% of the susceptible isolates. CONCLUSIONS: AmpC overproduction was clearly correlated with non-virulent commensal phylogenetic groups A and B1, and absence of the main E. coli VFs. Susceptible isolates harbouring the same sequence polymorphisms as AmpC overproducers also belonged to commensal phylogenetic groups.", "author" : [ { "dropping-particle" : "", "family" : "Corvec", "given" : "S", "non-dropping-particle" : "", "parse-names" : false, "suffix" : "" }, { "dropping-particle" : "", "family" : "Prodhomme", "given" : "A", "non-dropping-particle" : "", "parse-names" : false, "suffix" : "" }, { "dropping-particle" : "", "family" : "Giraudeau", "given" : "C", "non-dropping-particle" : "", "parse-names" : false, "suffix" : "" }, { "dropping-particle" : "", "family" : "Dauvergne", "given" : "S", "non-dropping-particle" : "", "parse-names" : false, "suffix" : "" }, { "dropping-particle" : "", "family" : "Reynaud", "given" : "A", "non-dropping-particle" : "", "parse-names" : false, "suffix" : "" }, { "dropping-particle" : "", "family" : "Caroff", "given" : "N", "non-dropping-particle" : "", "parse-names" : false, "suffix" : "" } ], "container-title" : "Journal of Antimicrobial Chemotherapy", "id" : "ITEM-1", "issue" : "4", "issued" : { "date-parts" : [ [ "2007", "10" ] ] }, "note" : "LR: 20081121; JID: 7513617; 0 (Bacterial Proteins); 0 (DNA, Bacterial); 0 (Virulence Factors); EC 3.5.2.6 (AmpC beta-lactamases); EC 3.5.2.6 (beta-Lactamases); 2007/07/27 [aheadofprint]; ppublish", "page" : "872-876", "publisher-place" : "Laboratoire de Bacteriologie-Hygiene, CHU, Nantes, France.", "title" : "Most Escherichia coli Strains Overproducing Chromosomal AmpC Beta-lactamase Belong to Phylogenetic Group A", "type" : "article-journal", "volume" : "60" }, "uris" : [ "http://www.mendeley.com/documents/?uuid=a46b0f3b-8054-40a5-837b-d1c72c6c0be8" ] } ], "mendeley" : { "formattedCitation" : "&lt;sup&gt;17&lt;/sup&gt;", "plainTextFormattedCitation" : "17", "previouslyFormattedCitation" : "&lt;sup&gt;17&lt;/sup&gt;" }, "properties" : { "noteIndex" : 0 }, "schema" : "https://github.com/citation-style-language/schema/raw/master/csl-citation.json" }</w:instrText>
      </w:r>
      <w:r w:rsidR="00364649">
        <w:rPr>
          <w:rFonts w:cs="Courier New"/>
          <w:sz w:val="24"/>
          <w:szCs w:val="24"/>
        </w:rPr>
        <w:fldChar w:fldCharType="separate"/>
      </w:r>
      <w:r w:rsidR="00364649" w:rsidRPr="00DB0F9F">
        <w:rPr>
          <w:rFonts w:cs="Courier New"/>
          <w:noProof/>
          <w:sz w:val="24"/>
          <w:szCs w:val="24"/>
          <w:vertAlign w:val="superscript"/>
        </w:rPr>
        <w:t>17</w:t>
      </w:r>
      <w:r w:rsidR="00364649">
        <w:rPr>
          <w:rFonts w:cs="Courier New"/>
          <w:sz w:val="24"/>
          <w:szCs w:val="24"/>
        </w:rPr>
        <w:fldChar w:fldCharType="end"/>
      </w:r>
    </w:p>
    <w:p w14:paraId="74F3E22A" w14:textId="77777777" w:rsidR="00681F01" w:rsidRDefault="00681F01">
      <w:pPr>
        <w:widowControl w:val="0"/>
        <w:autoSpaceDE w:val="0"/>
        <w:autoSpaceDN w:val="0"/>
        <w:adjustRightInd w:val="0"/>
        <w:spacing w:after="0" w:line="240" w:lineRule="auto"/>
        <w:jc w:val="both"/>
        <w:rPr>
          <w:rFonts w:cs="Courier New"/>
          <w:sz w:val="24"/>
          <w:szCs w:val="24"/>
        </w:rPr>
      </w:pPr>
    </w:p>
    <w:p w14:paraId="4B384CCF" w14:textId="1B56160C" w:rsidR="00681F01" w:rsidRDefault="003F787C">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A total of 2</w:t>
      </w:r>
      <w:r w:rsidR="008C509B">
        <w:rPr>
          <w:rFonts w:cs="Courier New"/>
          <w:sz w:val="24"/>
          <w:szCs w:val="24"/>
        </w:rPr>
        <w:t>8</w:t>
      </w:r>
      <w:r w:rsidR="006F6868">
        <w:rPr>
          <w:rFonts w:cs="Courier New"/>
          <w:sz w:val="24"/>
          <w:szCs w:val="24"/>
        </w:rPr>
        <w:t xml:space="preserve"> (</w:t>
      </w:r>
      <w:r w:rsidR="008C509B">
        <w:rPr>
          <w:rFonts w:cs="Courier New"/>
          <w:sz w:val="24"/>
          <w:szCs w:val="24"/>
        </w:rPr>
        <w:t>70</w:t>
      </w:r>
      <w:r w:rsidR="006F6868" w:rsidRPr="00815678">
        <w:rPr>
          <w:rFonts w:cs="Courier New"/>
          <w:sz w:val="24"/>
          <w:szCs w:val="24"/>
        </w:rPr>
        <w:t>%)</w:t>
      </w:r>
      <w:r w:rsidR="006F6868">
        <w:rPr>
          <w:rFonts w:cs="Courier New"/>
          <w:sz w:val="24"/>
          <w:szCs w:val="24"/>
        </w:rPr>
        <w:t xml:space="preserve"> </w:t>
      </w:r>
      <w:r>
        <w:rPr>
          <w:rFonts w:cs="Courier New"/>
          <w:sz w:val="24"/>
          <w:szCs w:val="24"/>
        </w:rPr>
        <w:t xml:space="preserve">of the remaining 40 </w:t>
      </w:r>
      <w:r w:rsidR="006F6868">
        <w:rPr>
          <w:rFonts w:cs="Courier New"/>
          <w:sz w:val="24"/>
          <w:szCs w:val="24"/>
        </w:rPr>
        <w:t>strains possessed either the -42 or -32 mutation, both considered to be key factor</w:t>
      </w:r>
      <w:r w:rsidR="00815678">
        <w:rPr>
          <w:rFonts w:cs="Courier New"/>
          <w:sz w:val="24"/>
          <w:szCs w:val="24"/>
        </w:rPr>
        <w:t>s</w:t>
      </w:r>
      <w:r w:rsidR="006F6868">
        <w:rPr>
          <w:rFonts w:cs="Courier New"/>
          <w:sz w:val="24"/>
          <w:szCs w:val="24"/>
        </w:rPr>
        <w:t xml:space="preserve"> in creating a stronger </w:t>
      </w:r>
      <w:r w:rsidR="006F6868">
        <w:rPr>
          <w:rFonts w:cs="Courier New"/>
          <w:i/>
          <w:sz w:val="24"/>
          <w:szCs w:val="24"/>
        </w:rPr>
        <w:t>ampC</w:t>
      </w:r>
      <w:r w:rsidR="006F6868">
        <w:rPr>
          <w:rFonts w:cs="Courier New"/>
          <w:sz w:val="24"/>
          <w:szCs w:val="24"/>
        </w:rPr>
        <w:t xml:space="preserve"> promoter by creating a -35 box with greater homology to the </w:t>
      </w:r>
      <w:r w:rsidR="006F6868">
        <w:rPr>
          <w:rFonts w:cs="Courier New"/>
          <w:i/>
          <w:sz w:val="24"/>
          <w:szCs w:val="24"/>
        </w:rPr>
        <w:t>E. coli</w:t>
      </w:r>
      <w:r w:rsidR="006F6868">
        <w:rPr>
          <w:rFonts w:cs="Courier New"/>
          <w:sz w:val="24"/>
          <w:szCs w:val="24"/>
        </w:rPr>
        <w:t xml:space="preserve"> standard promoter sequence.</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"10.1111/j.1574-6968.2007.00672.x", "ISSN" : "0378-1097; 0378-1097", "abstract" : "Reverse transcriptase polymerase chain reaction was used to determine the amount of overexpression of the ampC gene in 52 cefoxitin-resistant Escherichia coli clinical isolates that had previously characterized mutations in their ampC promoter/attenuator regions. The results showed that mutations that create a consensus -35 box (TTGACA) are the most important factor in strengthening the ampC promoter, followed by base pair insertions that increase the distance between the -35 and -10 boxes to 17 or 18 bp. Mutations in the -10 box are of lesser importance and those in the attenuator region appear to have little effect on ampC expression. Three strains overexpress ampC due to the effect of insertion elements located in the ampC promoter regions. Further, the data show that there is no correlation between ampC overexpression and the minimum inhibition concentration of cefoxitin in clinical isolates. Overall, the data indicate that a combination of ampC promoter mutations and other strain-specific factors combine to contribute to the magnitude of cefoxitin resistance in E. coli.", "author" : [ { "dropping-particle" : "", "family" : "Tracz", "given" : "D M", "non-dropping-particle" : "", "parse-names" : false, "suffix" : "" }, { "dropping-particle" : "", "family" : "Boyd", "given" : "D A", "non-dropping-particle" : "", "parse-names" : false, "suffix" : "" }, { "dropping-particle" : "", "family" : "Hizon", "given" : "R", "non-dropping-particle" : "", "parse-names" : false, "suffix" : "" }, { "dropping-particle" : "", "family" : "Bryce", "given" : "E", "non-dropping-particle" : "", "parse-names" : false, "suffix" : "" }, { "dropping-particle" : "", "family" : "McGeer", "given" : "A", "non-dropping-particle" : "", "parse-names" : false, "suffix" : "" }, { "dropping-particle" : "", "family" : "Ofner-Agostini", "given" : "M", "non-dropping-particle" : "", "parse-names" : false, "suffix" : "" }, { "dropping-particle" : "", "family" : "Simor", "given" : "A E", "non-dropping-particle" : "", "parse-names" : false, "suffix" : "" }, { "dropping-particle" : "", "family" : "Paton", "given" : "S", "non-dropping-particle" : "", "parse-names" : false, "suffix" : "" }, { "dropping-particle" : "", "family" : "Mulvey", "given" : "M R", "non-dropping-particle" : "", "parse-names" : false, "suffix" : "" }, { "dropping-particle" : "", "family" : "Program", "given" : "Canadian Nosocomial Infection Surveillance", "non-dropping-particle" : "", "parse-names" : false, "suffix" : "" } ], "container-title" : "FEMS Microbiology Letters", "id" : "ITEM-1", "issue" : "2", "issued" : { "date-parts" : [ [ "2007", "5" ] ] }, "note" : "LR: 20081121; JID: 7705721; 0 (Anti-Bacterial Agents); 0 (Escherichia coli Proteins); 35607-66-0 (Cefoxitin); EC 3.5.2.6 (beta-Lactamases); 2007/02/26 [aheadofprint]; ppublish", "page" : "265-271", "publisher-place" : "National Microbiology Laboratory, Public Health Agency of Canada, Winnipeg, MB, Canada.", "title" : "ampC Gene Expression in Promoter Mutants of Cefoxitin-Resistant Escherichia coli Clinical Isolates", "type" : "article-journal", "volume" : "270" }, "uris" : [ "http://www.mendeley.com/documents/?uuid=d005c482-a4de-46bb-9397-527870c58bd6" ] } ], "mendeley" : { "formattedCitation" : "&lt;sup&gt;5&lt;/sup&gt;", "plainTextFormattedCitation" : "5", "previouslyFormattedCitation" : "&lt;sup&gt;5&lt;/sup&gt;"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5</w:t>
      </w:r>
      <w:r w:rsidR="00364649">
        <w:rPr>
          <w:rFonts w:cs="Courier New"/>
          <w:sz w:val="24"/>
          <w:szCs w:val="24"/>
          <w:vertAlign w:val="superscript"/>
        </w:rPr>
        <w:fldChar w:fldCharType="end"/>
      </w:r>
      <w:r w:rsidR="006F6868">
        <w:rPr>
          <w:rFonts w:cs="Courier New"/>
          <w:sz w:val="24"/>
          <w:szCs w:val="24"/>
        </w:rPr>
        <w:t xml:space="preserve"> The -32 mutation was predominant in this study, with 2</w:t>
      </w:r>
      <w:r w:rsidR="008C509B">
        <w:rPr>
          <w:rFonts w:cs="Courier New"/>
          <w:sz w:val="24"/>
          <w:szCs w:val="24"/>
        </w:rPr>
        <w:t>5</w:t>
      </w:r>
      <w:r w:rsidR="006F6868">
        <w:rPr>
          <w:rFonts w:cs="Courier New"/>
          <w:sz w:val="24"/>
          <w:szCs w:val="24"/>
        </w:rPr>
        <w:t xml:space="preserve"> strains demonstrating this substitution, either alone or in conjunction with other mutations. This mutation has been reported to result in an 8- to 46-fold increase in over-expression when compared to wild type strains.</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"10.1111/j.1574-6968.2007.00672.x", "ISSN" : "0378-1097; 0378-1097", "abstract" : "Reverse transcriptase polymerase chain reaction was used to determine the amount of overexpression of the ampC gene in 52 cefoxitin-resistant Escherichia coli clinical isolates that had previously characterized mutations in their ampC promoter/attenuator regions. The results showed that mutations that create a consensus -35 box (TTGACA) are the most important factor in strengthening the ampC promoter, followed by base pair insertions that increase the distance between the -35 and -10 boxes to 17 or 18 bp. Mutations in the -10 box are of lesser importance and those in the attenuator region appear to have little effect on ampC expression. Three strains overexpress ampC due to the effect of insertion elements located in the ampC promoter regions. Further, the data show that there is no correlation between ampC overexpression and the minimum inhibition concentration of cefoxitin in clinical isolates. Overall, the data indicate that a combination of ampC promoter mutations and other strain-specific factors combine to contribute to the magnitude of cefoxitin resistance in E. coli.", "author" : [ { "dropping-particle" : "", "family" : "Tracz", "given" : "D M", "non-dropping-particle" : "", "parse-names" : false, "suffix" : "" }, { "dropping-particle" : "", "family" : "Boyd", "given" : "D A", "non-dropping-particle" : "", "parse-names" : false, "suffix" : "" }, { "dropping-particle" : "", "family" : "Hizon", "given" : "R", "non-dropping-particle" : "", "parse-names" : false, "suffix" : "" }, { "dropping-particle" : "", "family" : "Bryce", "given" : "E", "non-dropping-particle" : "", "parse-names" : false, "suffix" : "" }, { "dropping-particle" : "", "family" : "McGeer", "given" : "A", "non-dropping-particle" : "", "parse-names" : false, "suffix" : "" }, { "dropping-particle" : "", "family" : "Ofner-Agostini", "given" : "M", "non-dropping-particle" : "", "parse-names" : false, "suffix" : "" }, { "dropping-particle" : "", "family" : "Simor", "given" : "A E", "non-dropping-particle" : "", "parse-names" : false, "suffix" : "" }, { "dropping-particle" : "", "family" : "Paton", "given" : "S", "non-dropping-particle" : "", "parse-names" : false, "suffix" : "" }, { "dropping-particle" : "", "family" : "Mulvey", "given" : "M R", "non-dropping-particle" : "", "parse-names" : false, "suffix" : "" }, { "dropping-particle" : "", "family" : "Program", "given" : "Canadian Nosocomial Infection Surveillance", "non-dropping-particle" : "", "parse-names" : false, "suffix" : "" } ], "container-title" : "FEMS Microbiology Letters", "id" : "ITEM-1", "issue" : "2", "issued" : { "date-parts" : [ [ "2007", "5" ] ] }, "note" : "LR: 20081121; JID: 7705721; 0 (Anti-Bacterial Agents); 0 (Escherichia coli Proteins); 35607-66-0 (Cefoxitin); EC 3.5.2.6 (beta-Lactamases); 2007/02/26 [aheadofprint]; ppublish", "page" : "265-271", "publisher-place" : "National Microbiology Laboratory, Public Health Agency of Canada, Winnipeg, MB, Canada.", "title" : "ampC Gene Expression in Promoter Mutants of Cefoxitin-Resistant Escherichia coli Clinical Isolates", "type" : "article-journal", "volume" : "270" }, "uris" : [ "http://www.mendeley.com/documents/?uuid=d005c482-a4de-46bb-9397-527870c58bd6" ] } ], "mendeley" : { "formattedCitation" : "&lt;sup&gt;5&lt;/sup&gt;", "plainTextFormattedCitation" : "5", "previouslyFormattedCitation" : "&lt;sup&gt;5&lt;/sup&gt;"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5</w:t>
      </w:r>
      <w:r w:rsidR="00364649">
        <w:rPr>
          <w:rFonts w:cs="Courier New"/>
          <w:sz w:val="24"/>
          <w:szCs w:val="24"/>
          <w:vertAlign w:val="superscript"/>
        </w:rPr>
        <w:fldChar w:fldCharType="end"/>
      </w:r>
      <w:r w:rsidR="00FE2150">
        <w:rPr>
          <w:rFonts w:cs="Courier New"/>
          <w:sz w:val="24"/>
          <w:szCs w:val="24"/>
        </w:rPr>
        <w:t xml:space="preserve"> In this study, the geometric mean MIC for cefotaxime in the </w:t>
      </w:r>
      <w:proofErr w:type="gramStart"/>
      <w:r w:rsidR="00FE2150">
        <w:rPr>
          <w:rFonts w:cs="Courier New"/>
          <w:sz w:val="24"/>
          <w:szCs w:val="24"/>
        </w:rPr>
        <w:t>-32 mutation</w:t>
      </w:r>
      <w:proofErr w:type="gramEnd"/>
      <w:r w:rsidR="00FE2150">
        <w:rPr>
          <w:rFonts w:cs="Courier New"/>
          <w:sz w:val="24"/>
          <w:szCs w:val="24"/>
        </w:rPr>
        <w:t xml:space="preserve"> group was 0.6mg/L, compared to 0.06mg/L for the </w:t>
      </w:r>
      <w:r w:rsidR="00FE2150" w:rsidRPr="00FE2150">
        <w:rPr>
          <w:rFonts w:cs="Courier New"/>
          <w:i/>
          <w:sz w:val="24"/>
          <w:szCs w:val="24"/>
        </w:rPr>
        <w:t>E. coli</w:t>
      </w:r>
      <w:r w:rsidR="00FE2150">
        <w:rPr>
          <w:rFonts w:cs="Courier New"/>
          <w:sz w:val="24"/>
          <w:szCs w:val="24"/>
        </w:rPr>
        <w:t xml:space="preserve"> control strain (NCTC 12241)</w:t>
      </w:r>
      <w:r w:rsidR="004054D6">
        <w:rPr>
          <w:rFonts w:cs="Courier New"/>
          <w:sz w:val="24"/>
          <w:szCs w:val="24"/>
        </w:rPr>
        <w:t>, showing a ten-fold increase.</w:t>
      </w:r>
    </w:p>
    <w:p w14:paraId="49E77C3D" w14:textId="77777777" w:rsidR="00681F01" w:rsidRDefault="00681F01">
      <w:pPr>
        <w:widowControl w:val="0"/>
        <w:autoSpaceDE w:val="0"/>
        <w:autoSpaceDN w:val="0"/>
        <w:adjustRightInd w:val="0"/>
        <w:spacing w:after="0" w:line="240" w:lineRule="auto"/>
        <w:jc w:val="both"/>
        <w:rPr>
          <w:rFonts w:cs="Courier New"/>
          <w:sz w:val="24"/>
          <w:szCs w:val="24"/>
        </w:rPr>
      </w:pPr>
    </w:p>
    <w:p w14:paraId="35D5760A" w14:textId="41D5231B" w:rsidR="00681F01" w:rsidRPr="00EA50DE"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The -42 mutation and </w:t>
      </w:r>
      <w:r w:rsidR="003D0584">
        <w:rPr>
          <w:rFonts w:cs="Courier New"/>
          <w:sz w:val="24"/>
          <w:szCs w:val="24"/>
        </w:rPr>
        <w:t xml:space="preserve">-13 </w:t>
      </w:r>
      <w:r>
        <w:rPr>
          <w:rFonts w:cs="Courier New"/>
          <w:sz w:val="24"/>
          <w:szCs w:val="24"/>
        </w:rPr>
        <w:t>spacer insertions have</w:t>
      </w:r>
      <w:r w:rsidR="00EA50DE">
        <w:rPr>
          <w:rFonts w:cs="Courier New"/>
          <w:sz w:val="24"/>
          <w:szCs w:val="24"/>
        </w:rPr>
        <w:t xml:space="preserve"> been shown to effect</w:t>
      </w:r>
      <w:r>
        <w:rPr>
          <w:rFonts w:cs="Courier New"/>
          <w:sz w:val="24"/>
          <w:szCs w:val="24"/>
        </w:rPr>
        <w:t xml:space="preserve"> a similar impact on the level of over-expression; 20-fold and 24- to 61-fold, respectively.</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"10.1111/j.1574-6968.2007.00672.x", "ISSN" : "0378-1097; 0378-1097", "abstract" : "Reverse transcriptase polymerase chain reaction was used to determine the amount of overexpression of the ampC gene in 52 cefoxitin-resistant Escherichia coli clinical isolates that had previously characterized mutations in their ampC promoter/attenuator regions. The results showed that mutations that create a consensus -35 box (TTGACA) are the most important factor in strengthening the ampC promoter, followed by base pair insertions that increase the distance between the -35 and -10 boxes to 17 or 18 bp. Mutations in the -10 box are of lesser importance and those in the attenuator region appear to have little effect on ampC expression. Three strains overexpress ampC due to the effect of insertion elements located in the ampC promoter regions. Further, the data show that there is no correlation between ampC overexpression and the minimum inhibition concentration of cefoxitin in clinical isolates. Overall, the data indicate that a combination of ampC promoter mutations and other strain-specific factors combine to contribute to the magnitude of cefoxitin resistance in E. coli.", "author" : [ { "dropping-particle" : "", "family" : "Tracz", "given" : "D M", "non-dropping-particle" : "", "parse-names" : false, "suffix" : "" }, { "dropping-particle" : "", "family" : "Boyd", "given" : "D A", "non-dropping-particle" : "", "parse-names" : false, "suffix" : "" }, { "dropping-particle" : "", "family" : "Hizon", "given" : "R", "non-dropping-particle" : "", "parse-names" : false, "suffix" : "" }, { "dropping-particle" : "", "family" : "Bryce", "given" : "E", "non-dropping-particle" : "", "parse-names" : false, "suffix" : "" }, { "dropping-particle" : "", "family" : "McGeer", "given" : "A", "non-dropping-particle" : "", "parse-names" : false, "suffix" : "" }, { "dropping-particle" : "", "family" : "Ofner-Agostini", "given" : "M", "non-dropping-particle" : "", "parse-names" : false, "suffix" : "" }, { "dropping-particle" : "", "family" : "Simor", "given" : "A E", "non-dropping-particle" : "", "parse-names" : false, "suffix" : "" }, { "dropping-particle" : "", "family" : "Paton", "given" : "S", "non-dropping-particle" : "", "parse-names" : false, "suffix" : "" }, { "dropping-particle" : "", "family" : "Mulvey", "given" : "M R", "non-dropping-particle" : "", "parse-names" : false, "suffix" : "" }, { "dropping-particle" : "", "family" : "Program", "given" : "Canadian Nosocomial Infection Surveillance", "non-dropping-particle" : "", "parse-names" : false, "suffix" : "" } ], "container-title" : "FEMS Microbiology Letters", "id" : "ITEM-1", "issue" : "2", "issued" : { "date-parts" : [ [ "2007", "5" ] ] }, "note" : "LR: 20081121; JID: 7705721; 0 (Anti-Bacterial Agents); 0 (Escherichia coli Proteins); 35607-66-0 (Cefoxitin); EC 3.5.2.6 (beta-Lactamases); 2007/02/26 [aheadofprint]; ppublish", "page" : "265-271", "publisher-place" : "National Microbiology Laboratory, Public Health Agency of Canada, Winnipeg, MB, Canada.", "title" : "ampC Gene Expression in Promoter Mutants of Cefoxitin-Resistant Escherichia coli Clinical Isolates", "type" : "article-journal", "volume" : "270" }, "uris" : [ "http://www.mendeley.com/documents/?uuid=d005c482-a4de-46bb-9397-527870c58bd6" ] } ], "mendeley" : { "formattedCitation" : "&lt;sup&gt;5&lt;/sup&gt;", "plainTextFormattedCitation" : "5", "previouslyFormattedCitation" : "&lt;sup&gt;5&lt;/sup&gt;"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5</w:t>
      </w:r>
      <w:r w:rsidR="00364649">
        <w:rPr>
          <w:rFonts w:cs="Courier New"/>
          <w:sz w:val="24"/>
          <w:szCs w:val="24"/>
          <w:vertAlign w:val="superscript"/>
        </w:rPr>
        <w:fldChar w:fldCharType="end"/>
      </w:r>
      <w:r>
        <w:rPr>
          <w:rFonts w:cs="Courier New"/>
          <w:sz w:val="24"/>
          <w:szCs w:val="24"/>
        </w:rPr>
        <w:t xml:space="preserve"> Whilst </w:t>
      </w:r>
      <w:r w:rsidR="000F6A70">
        <w:rPr>
          <w:rFonts w:cs="Courier New"/>
          <w:sz w:val="24"/>
          <w:szCs w:val="24"/>
        </w:rPr>
        <w:t>we found</w:t>
      </w:r>
      <w:r>
        <w:rPr>
          <w:rFonts w:cs="Courier New"/>
          <w:sz w:val="24"/>
          <w:szCs w:val="24"/>
        </w:rPr>
        <w:t xml:space="preserve"> only three strains </w:t>
      </w:r>
      <w:r w:rsidR="000F6A70">
        <w:rPr>
          <w:rFonts w:cs="Courier New"/>
          <w:sz w:val="24"/>
          <w:szCs w:val="24"/>
        </w:rPr>
        <w:t>with</w:t>
      </w:r>
      <w:r>
        <w:rPr>
          <w:rFonts w:cs="Courier New"/>
          <w:sz w:val="24"/>
          <w:szCs w:val="24"/>
        </w:rPr>
        <w:t xml:space="preserve"> the -42 mutation, other studies have reported a higher prevalence,</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"10.1128/AAC.49.1.358-365.2005", "ISSN" : "1098-6596", "abstract" : "A study designed to gain baseline information on strains of Escherichia coli displaying resistance to cefoxitin in Canada is described. A total of 29,323 E. coli isolates were screened at 12 participating hospital sites as part of an extended-spectrum beta-lactamase surveillance initiative. A total of 411 clinically significant, nonrepeat isolates displaying reduced susceptibilities to the NCCLS-recommended beta-lactams were submitted to a central laboratory over a 1-year period ending on 30 September 2000. Two hundred thirty-two isolates were identified as resistant to cefoxitin. All cefoxitin-resistant strains were subtyped by pulsed-field gel electrophoresis, and of these, 182 strains revealed a unique fingerprint and 1 strain was untypeable. PCR and sequence analysis of the ampC promoter region revealed 51 different promoter or attenuator variants and 14 wild-type promoters. Three promoter regions were interrupted by insertion elements, two contained IS10 elements, and one contained an IS911 variant. PCR and sequence analysis for the detection of acquired AmpC resistance (by the acquisition of ACT-1/MIR-1, CMY-2, or FOX) revealed that 25 strains contained CMY-2, including 7 of the strains found to have wild-type promoters. The considerable genetic variability in both the strain fingerprint and the promoter region suggests that AmpC-type resistance may emerge spontaneously by mutation of sensitive strains rather than by the spread of strains or plasmids in the hospital setting.", "author" : [ { "dropping-particle" : "", "family" : "Mulvey", "given" : "Michael R", "non-dropping-particle" : "", "parse-names" : false, "suffix" : "" }, { "dropping-particle" : "", "family" : "Bryce", "given" : "Elizabeth", "non-dropping-particle" : "", "parse-names" : false, "suffix" : "" }, { "dropping-particle" : "", "family" : "Boyd", "given" : "David A", "non-dropping-particle" : "", "parse-names" : false, "suffix" : "" }, { "dropping-particle" : "", "family" : "Ofner-Agostini", "given" : "Marianna", "non-dropping-particle" : "", "parse-names" : false, "suffix" : "" }, { "dropping-particle" : "", "family" : "Land", "given" : "Allison M", "non-dropping-particle" : "", "parse-names" : false, "suffix" : "" }, { "dropping-particle" : "", "family" : "Simor", "given" : "Andrew E", "non-dropping-particle" : "", "parse-names" : false, "suffix" : "" }, { "dropping-particle" : "", "family" : "Paton", "given" : "Shirley", "non-dropping-particle" : "", "parse-names" : false, "suffix" : "" }, { "dropping-particle" : "", "family" : "the Canadian Hospital Epidemiology Committee", "given" : "", "non-dropping-particle" : "", "parse-names" : false, "suffix" : "" }, { "dropping-particle" : "", "family" : "the Canadian Nosocomial Infection Surveillance Program", "given" : "Health Canada", "non-dropping-particle" : "", "parse-names" : false, "suffix" : "" } ], "container-title" : "Antimicrobial Agents and Chemotherapy", "id" : "ITEM-1", "issue" : "1", "issued" : { "date-parts" : [ [ "2005" ] ] }, "page" : "358-365", "title" : "Molecular Characterization of Cefoxitin-Resistant Escherichia coli from Canadian Hospitals", "type" : "article-journal", "volume" : "49" }, "uris" : [ "http://www.mendeley.com/documents/?uuid=9647d1c6-8a87-415d-8063-1724184b1420" ] }, { "id" : "ITEM-2", "itemData" : { "DOI" : "10.1111/j.1574-6968.2008.01126.x", "ISSN" : "0378-1097", "abstract" : "ESAC beta-lactamases have increased catalytic efficiencies toward extended-spectrum cephalosporins and to a lesser extent toward imipenem as compared with the wild-type cephalosporinases. We show here that ESAC expression associated with the loss of both OmpC and OmpF porins conferred in Escherichia coli a high level of resistance to ertapenem and reduced the susceptibility to imipenem. On the contrary, ESAC expressed in the OmpC- or OmpF-deficient E. coli strains or narrow-spectrum cephalosporinase expressed in the OmpC-and OmpF-deficient strain do not confer reduced susceptibility to any of the carbapenems. The production of ESAC beta-lactamase in favorable E. coli background may represent an additional mechanism of resistance to ertapenem.", "author" : [ { "dropping-particle" : "", "family" : "Mammeri", "given" : "H", "non-dropping-particle" : "", "parse-names" : false, "suffix" : "" }, { "dropping-particle" : "", "family" : "Nordmann", "given" : "P", "non-dropping-particle" : "", "parse-names" : false, "suffix" : "" }, { "dropping-particle" : "", "family" : "Berkani", "given" : "A", "non-dropping-particle" : "", "parse-names" : false, "suffix" : "" }, { "dropping-particle" : "", "family" : "Eb", "given" : "F", "non-dropping-particle" : "", "parse-names" : false, "suffix" : "" } ], "container-title" : "FEMS Microbiology Letters", "id" : "ITEM-2", "issue" : "2", "issued" : { "date-parts" : [ [ "2008", "5" ] ] }, "note" : "JID: 7705721; 0 (Anti-Bacterial Agents); 0 (Bacterial Proteins); 0 (Carbapenems); 0 (Cephalosporins); 0 (Porins); 74431-23-5 (Imipenem); EC 3.5.2.6 (AmpC beta-lactamases); EC 3.5.2.6 (beta-Lactamases); 2008/03/27 [aheadofprint]; ppublish", "page" : "238-240", "publisher-place" : "Service de Bacteriologie-Hygiene, Centre Hospitalier Universitaire d'Amiens, Hopital Nord, Amiens, France. hedi.mammeri@bct.aphp.fr", "title" : "Contribution of Extended-Spectrum AmpC (ESAC) Beta-Lactamases to Carbapenem Resistance in Escherichia coli", "type" : "article-journal", "volume" : "282" }, "uris" : [ "http://www.mendeley.com/documents/?uuid=0fa81d78-01a8-41fe-9795-ba9d5cb5c61d" ] }, { "id" : "ITEM-3", "itemData" : { "DOI" : "10.1093/jac/dkm284", "ISSN" : "0305-7453; 0305-7453", "abstract" : "OBJECTIVES: To determine the phylogenetic group and the production of different virulence factors (VFs) of a collection of Escherichia coli strains overproducing their chromosomal AmpC cephalosporinase. METHODS: Fifty-five E. coli strains, isolated over a 12 year period, and previously identified as AmpC overproducers by increased MICs of third-generation cephalosporins without extended-spectrum beta-lactamase production (negative double-disc synergy test), were phylogrouped by multiplex PCR. As a comparison, 100 E. coli clinical isolates, susceptible to all beta-lactams, were also tested by the same method. The ampC promoter sequence was determined for all these isolates. ERIC-2 PCR (where ERIC stands for enterobacterial repetitive intergenic consensus) was used to compare the isolates. Search for virulence-associated genes (papG alleles, sfa/foc, hly and iucC) was performed by multiplex PCR for the 55 AmpC overproducers. RESULTS: Most of the AmpC overproducers (47/55) belonged to phylogenetic group A, correlated with a low prevalence of the main VFs in these strains. The - 32, -42 and - 11 mutations, responsible for AmpC overproduction, were usually associated with DNA polymorphisms at positions - 88, - 82, -18, +1 and + 58 in the ampC promoter. In the control susceptible isolates, these polymorphisms were detected in 13 ampC promoters (9 group B1 and 4 group A). These polymorphisms were never associated with the main phylogenetic group B2, representing 66% of the susceptible isolates. CONCLUSIONS: AmpC overproduction was clearly correlated with non-virulent commensal phylogenetic groups A and B1, and absence of the main E. coli VFs. Susceptible isolates harbouring the same sequence polymorphisms as AmpC overproducers also belonged to commensal phylogenetic groups.", "author" : [ { "dropping-particle" : "", "family" : "Corvec", "given" : "S", "non-dropping-particle" : "", "parse-names" : false, "suffix" : "" }, { "dropping-particle" : "", "family" : "Prodhomme", "given" : "A", "non-dropping-particle" : "", "parse-names" : false, "suffix" : "" }, { "dropping-particle" : "", "family" : "Giraudeau", "given" : "C", "non-dropping-particle" : "", "parse-names" : false, "suffix" : "" }, { "dropping-particle" : "", "family" : "Dauvergne", "given" : "S", "non-dropping-particle" : "", "parse-names" : false, "suffix" : "" }, { "dropping-particle" : "", "family" : "Reynaud", "given" : "A", "non-dropping-particle" : "", "parse-names" : false, "suffix" : "" }, { "dropping-particle" : "", "family" : "Caroff", "given" : "N", "non-dropping-particle" : "", "parse-names" : false, "suffix" : "" } ], "container-title" : "Journal of Antimicrobial Chemotherapy", "id" : "ITEM-3", "issue" : "4", "issued" : { "date-parts" : [ [ "2007", "10" ] ] }, "note" : "LR: 20081121; JID: 7513617; 0 (Bacterial Proteins); 0 (DNA, Bacterial); 0 (Virulence Factors); EC 3.5.2.6 (AmpC beta-lactamases); EC 3.5.2.6 (beta-Lactamases); 2007/07/27 [aheadofprint]; ppublish", "page" : "872-876", "publisher-place" : "Laboratoire de Bacteriologie-Hygiene, CHU, Nantes, France.", "title" : "Most Escherichia coli Strains Overproducing Chromosomal AmpC Beta-lactamase Belong to Phylogenetic Group A", "type" : "article-journal", "volume" : "60" }, "uris" : [ "http://www.mendeley.com/documents/?uuid=a46b0f3b-8054-40a5-837b-d1c72c6c0be8" ] }, { "id" : "ITEM-4", "itemData" : { "DOI" : "10.1093/jac/dkp484", "ISSN" : "1460-2091; 0305-7453", "abstract" : "OBJECTIVES: To establish the prevalence of the AmpC beta-lactamase phenotype in clinical isolates of Escherichia coli and characterize the genetic resistance mechanisms causing the observed phenotype. METHODS: Clinical E. coli (n = 74) with reduced susceptibility to third-generation cephalosporins and resistance to cefoxitin were collected from the Department of Clinical Microbiology at Hvidovre Hospital, Denmark, in 2006. The AmpC disc test was used to confirm expression of AmpC, and test-positive strains were selected for further antimicrobial susceptibility testing and molecular characterization. Hyperproduction of AmpC beta-lactamase was confirmed by isoelectric focusing (IEF). The presence of a plasmid-mediated ampC gene (pAmpC) was detected by multiplex PCR. The promoter and the entire reading frame of the chromosomal ampC gene were sequenced to identify promoter mutations associated with hyperproduction and gene mutations associated with extended-spectrum AmpC (ESAC) beta-lactamase activity. RESULTS: Twenty-four isolates exhibited a positive AmpC disc test. IEF confirmed AmpC expression in all isolates except one. Four isolates contained a bla(CMY-2) gene. These were not clonally related by multilocus sequence typing (MLST). The remaining isolates all had mutations or insertions in the promoter region, which could explain increased expression of the chromosomal AmpC enzyme. Mutations in the ampC gene associated with extended activity were rare and did not cause resistance to cefepime. Sequencing of ampC showed that most isolates were not clonally related. CONCLUSIONS: E. coli expressing an AmpC phenotype occur sporadically and cause significant resistance to cephalosporins. The majority of these are hyperproducing chromosomal ampC although some isolates have acquired pAmpC.", "author" : [ { "dropping-particle" : "", "family" : "Jorgensen", "given" : "R L", "non-dropping-particle" : "", "parse-names" : false, "suffix" : "" }, { "dropping-particle" : "", "family" : "Nielsen", "given" : "J B", "non-dropping-particle" : "", "parse-names" : false, "suffix" : "" }, { "dropping-particle" : "", "family" : "Friis-Moller", "given" : "A", "non-dropping-particle" : "", "parse-names" : false, "suffix" : "" }, { "dropping-particle" : "", "family" : "Fjeldsoe-Nielsen", "given" : "H", "non-dropping-particle" : "", "parse-names" : false, "suffix" : "" }, { "dropping-particle" : "", "family" : "Schonning", "given" : "K", "non-dropping-particle" : "", "parse-names" : false, "suffix" : "" } ], "container-title" : "Journal of Antimicrobial Chemotherapy", "id" : "ITEM-4", "issue" : "3", "issued" : { "date-parts" : [ [ "2010", "3" ] ] }, "note" : "JID: 7513617; 0 (Anti-Bacterial Agents); 0 (Bacterial Proteins); 0 (DNA, Bacterial); 0 (Escherichia coli Proteins); 0 (beta-Lactams); EC 3.5.2.6 (AmpC beta-lactamases); EC 3.5.2.6 (beta-Lactamases); 2010/01/22 [aheadofprint]; ppublish", "page" : "460-464", "publisher-place" : "Department of Clinical Microbiology 445, Hvidovre Hospital, 2650 Hvidovre, Denmark.", "title" : "Prevalence and Molecular Characterization of Clinical Isolates of Escherichia coli Expressing an AmpC Phenotype", "type" : "article-journal", "volume" : "65" }, "uris" : [ "http://www.mendeley.com/documents/?uuid=9d685934-6324-4ea1-bf02-c64341e8747b" ] } ], "mendeley" : { "formattedCitation" : "&lt;sup&gt;13,17\u201319&lt;/sup&gt;", "plainTextFormattedCitation" : "13,17\u201319", "previouslyFormattedCitation" : "&lt;sup&gt;13,17\u201319&lt;/sup&gt;"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13,17–19</w:t>
      </w:r>
      <w:r w:rsidR="00364649">
        <w:rPr>
          <w:rFonts w:cs="Courier New"/>
          <w:sz w:val="24"/>
          <w:szCs w:val="24"/>
          <w:vertAlign w:val="superscript"/>
        </w:rPr>
        <w:fldChar w:fldCharType="end"/>
      </w:r>
      <w:r>
        <w:rPr>
          <w:rFonts w:cs="Courier New"/>
          <w:sz w:val="24"/>
          <w:szCs w:val="24"/>
        </w:rPr>
        <w:t xml:space="preserve"> with one study </w:t>
      </w:r>
      <w:r w:rsidR="00EA50DE">
        <w:rPr>
          <w:rFonts w:cs="Courier New"/>
          <w:sz w:val="24"/>
          <w:szCs w:val="24"/>
        </w:rPr>
        <w:t>finding</w:t>
      </w:r>
      <w:r>
        <w:rPr>
          <w:rFonts w:cs="Courier New"/>
          <w:sz w:val="24"/>
          <w:szCs w:val="24"/>
        </w:rPr>
        <w:t xml:space="preserve"> 100% of isolates with this mutation.</w:t>
      </w:r>
      <w:r w:rsidR="00364649">
        <w:rPr>
          <w:rFonts w:cs="Courier New"/>
          <w:sz w:val="24"/>
          <w:szCs w:val="24"/>
          <w:vertAlign w:val="superscript"/>
        </w:rPr>
        <w:fldChar w:fldCharType="begin" w:fldLock="1"/>
      </w:r>
      <w:r w:rsidR="00364649">
        <w:rPr>
          <w:rFonts w:cs="Courier New"/>
          <w:sz w:val="24"/>
          <w:szCs w:val="24"/>
          <w:vertAlign w:val="superscript"/>
        </w:rPr>
        <w:instrText>ADDIN CSL_CITATION { "citationItems" : [ { "id" : "ITEM-1", "itemData" : { "DOI" : "10.1016/j.patbio.2009.07.035", "ISSN" : "1768-3114", "PMID" : "19892478", "abstract" : "OBJECTIVE: To characterize the genetic determinants associated with an AmpC phenotype in clinical Escherichia coli isolates. METHODS: E. coli strains recovered at two Belgian hospitals between 2004 and 2006 were selected on the basis of an AmpC-producing phenotype. Plasmid-mediated cephalosporinases coding genes and the sequence of chromosomal ampC genes were identified by PCR/sequencing. The isolates were submitted to phylotyping and genotyping analysis using rep-PCR (Diversilab) and PFGE. A novel chromosomal ampC gene was cloned. RESULTS: Eighty-three out of 6850 E. coli isolates were selected. Seventy-two isolates were found to overexpress their chromosomal cephalosporinases while 11 contained plasmid-mediated cephalosporinases. Among chromosomal AmpC overproducers, 12 were extended-spectrum AmpC (ESAC) expressing isolates which all displayed reduced susceptibility to cefepime. Cloning of a new ESAC allele suggested that L293P mutation was responsible of the extension of the hydrolysis spectrum to cefepime. AmpC overproducers, including ESAC producers, predominantly belonged to phylogenetic group A and B1, while plasmid-mediated AmpC-producing isolates preferentially belong to phylogroup B2 and D. According to rep-PCR, the majority of the E. coli isolates belonging to phylogroup A were clonally related which was further confirmed by PFGE for the 11 ESAC expressing isolates. CONCLUSIONS: Chromosomal AmpC overproduction was the most common resistance mechanism, and the occurrence of ESAC was found to be as frequent as plasmid-mediated cephalosporinases. The detection of a new ESAC allele, of an ESAC producing strain belonging to phylogroup D and the existence of a clonal relationship between ESAC producing strains underline the need for study of the clinical relevance of this mechanism of resistance.", "author" : [ { "dropping-particle" : "", "family" : "Bogaerts", "given" : "P", "non-dropping-particle" : "", "parse-names" : false, "suffix" : "" }, { "dropping-particle" : "", "family" : "Rodriguez-Villalobos", "given" : "H", "non-dropping-particle" : "", "parse-names" : false, "suffix" : "" }, { "dropping-particle" : "", "family" : "Bauraing", "given" : "C", "non-dropping-particle" : "", "parse-names" : false, "suffix" : "" }, { "dropping-particle" : "", "family" : "Deplano", "given" : "A", "non-dropping-particle" : "", "parse-names" : false, "suffix" : "" }, { "dropping-particle" : "", "family" : "Laurent", "given" : "C", "non-dropping-particle" : "", "parse-names" : false, "suffix" : "" }, { "dropping-particle" : "", "family" : "Berhin", "given" : "C", "non-dropping-particle" : "", "parse-names" : false, "suffix" : "" }, { "dropping-particle" : "", "family" : "Struelens", "given" : "M J", "non-dropping-particle" : "", "parse-names" : false, "suffix" : "" }, { "dropping-particle" : "", "family" : "Glupczynski", "given" : "Y", "non-dropping-particle" : "", "parse-names" : false, "suffix" : "" } ], "container-title" : "Pathologie-biologie", "id" : "ITEM-1", "issue" : "1", "issued" : { "date-parts" : [ [ "2010", "2" ] ] }, "note" : "CI: Copyright (c) 2009; GENBANK/FJ439686; JID: 0265365; 0 (Bacterial Proteins); 0 (DNA, Bacterial); 0 (Escherichia coli Proteins); EC 3.5.2.6 (AmpC beta-lactamases); EC 3.5.2.6 (beta-Lactamases); 2009/06/15 [received]; 2009/07/23 [accepted]; 2009/11/04 [aheadofprint]; ppublish", "page" : "78-83", "publisher" : "Elsevier Masson SAS", "publisher-place" : "Laboratoire de Bacteriologie, Cliniques Universitaires UCL de Mont-Godinne, 1 avenue Dr-Gaston-Therasse, 5530 Yvoir, Belgium. pierre.bogaerts@uclouvain.be", "title" : "Molecular characterization of AmpC-producing Escherichia coli clinical isolates recovered at two Belgian hospitals.", "type" : "article-journal", "volume" : "58" }, "uris" : [ "http://www.mendeley.com/documents/?uuid=a0ddfad5-373a-4808-86ec-a98d07c1209e" ] } ], "mendeley" : { "formattedCitation" : "&lt;sup&gt;20&lt;/sup&gt;", "plainTextFormattedCitation" : "20", "previouslyFormattedCitation" : "&lt;sup&gt;20&lt;/sup&gt;" }, "properties" : { "noteIndex" : 0 }, "schema" : "https://github.com/citation-style-language/schema/raw/master/csl-citation.json" }</w:instrText>
      </w:r>
      <w:r w:rsidR="00364649">
        <w:rPr>
          <w:rFonts w:cs="Courier New"/>
          <w:sz w:val="24"/>
          <w:szCs w:val="24"/>
          <w:vertAlign w:val="superscript"/>
        </w:rPr>
        <w:fldChar w:fldCharType="separate"/>
      </w:r>
      <w:r w:rsidR="00364649" w:rsidRPr="00DB0F9F">
        <w:rPr>
          <w:rFonts w:cs="Courier New"/>
          <w:noProof/>
          <w:sz w:val="24"/>
          <w:szCs w:val="24"/>
          <w:vertAlign w:val="superscript"/>
        </w:rPr>
        <w:t>20</w:t>
      </w:r>
      <w:r w:rsidR="00364649">
        <w:rPr>
          <w:rFonts w:cs="Courier New"/>
          <w:sz w:val="24"/>
          <w:szCs w:val="24"/>
          <w:vertAlign w:val="superscript"/>
        </w:rPr>
        <w:fldChar w:fldCharType="end"/>
      </w:r>
      <w:r>
        <w:rPr>
          <w:rFonts w:cs="Courier New"/>
          <w:sz w:val="24"/>
          <w:szCs w:val="24"/>
        </w:rPr>
        <w:t xml:space="preserve"> </w:t>
      </w:r>
      <w:r w:rsidR="008C509B">
        <w:rPr>
          <w:rFonts w:cs="Courier New"/>
          <w:sz w:val="24"/>
          <w:szCs w:val="24"/>
        </w:rPr>
        <w:t>Eight</w:t>
      </w:r>
      <w:r>
        <w:rPr>
          <w:rFonts w:cs="Courier New"/>
          <w:sz w:val="24"/>
          <w:szCs w:val="24"/>
        </w:rPr>
        <w:t xml:space="preserve"> </w:t>
      </w:r>
      <w:r w:rsidR="00EA50DE">
        <w:rPr>
          <w:rFonts w:cs="Courier New"/>
          <w:sz w:val="24"/>
          <w:szCs w:val="24"/>
        </w:rPr>
        <w:t xml:space="preserve">of the 40 </w:t>
      </w:r>
      <w:r>
        <w:rPr>
          <w:rFonts w:cs="Courier New"/>
          <w:sz w:val="24"/>
          <w:szCs w:val="24"/>
        </w:rPr>
        <w:t>str</w:t>
      </w:r>
      <w:r w:rsidR="00D11E3C">
        <w:rPr>
          <w:rFonts w:cs="Courier New"/>
          <w:sz w:val="24"/>
          <w:szCs w:val="24"/>
        </w:rPr>
        <w:t xml:space="preserve">ains </w:t>
      </w:r>
      <w:r w:rsidR="00EA50DE">
        <w:rPr>
          <w:rFonts w:cs="Courier New"/>
          <w:sz w:val="24"/>
          <w:szCs w:val="24"/>
        </w:rPr>
        <w:t xml:space="preserve">in our study </w:t>
      </w:r>
      <w:r w:rsidR="00D11E3C">
        <w:rPr>
          <w:rFonts w:cs="Courier New"/>
          <w:sz w:val="24"/>
          <w:szCs w:val="24"/>
        </w:rPr>
        <w:t xml:space="preserve">had insertions of either one or two </w:t>
      </w:r>
      <w:r>
        <w:rPr>
          <w:rFonts w:cs="Courier New"/>
          <w:sz w:val="24"/>
          <w:szCs w:val="24"/>
        </w:rPr>
        <w:t xml:space="preserve">bases at position -13. The inserted bases were either adenine or thymine, and increased the spacer region from 16 </w:t>
      </w:r>
      <w:r w:rsidR="0047509C">
        <w:rPr>
          <w:rFonts w:cs="Courier New"/>
          <w:sz w:val="24"/>
          <w:szCs w:val="24"/>
        </w:rPr>
        <w:t xml:space="preserve">base pairs </w:t>
      </w:r>
      <w:r>
        <w:rPr>
          <w:rFonts w:cs="Courier New"/>
          <w:sz w:val="24"/>
          <w:szCs w:val="24"/>
        </w:rPr>
        <w:t>to 17 or 1</w:t>
      </w:r>
      <w:r w:rsidR="0047509C">
        <w:rPr>
          <w:rFonts w:cs="Courier New"/>
          <w:sz w:val="24"/>
          <w:szCs w:val="24"/>
        </w:rPr>
        <w:t>8 base pairs.</w:t>
      </w:r>
      <w:r w:rsidR="00EA50DE">
        <w:rPr>
          <w:rFonts w:ascii="Courier New" w:hAnsi="Courier New" w:cs="Courier New"/>
          <w:sz w:val="24"/>
          <w:szCs w:val="24"/>
        </w:rPr>
        <w:t xml:space="preserve"> </w:t>
      </w:r>
      <w:bookmarkStart w:id="6" w:name="_GoBack"/>
      <w:bookmarkEnd w:id="6"/>
      <w:r w:rsidR="008C509B">
        <w:rPr>
          <w:rFonts w:cs="Courier New"/>
          <w:sz w:val="24"/>
          <w:szCs w:val="24"/>
        </w:rPr>
        <w:t>Seven</w:t>
      </w:r>
      <w:r>
        <w:rPr>
          <w:rFonts w:cs="Courier New"/>
          <w:sz w:val="24"/>
          <w:szCs w:val="24"/>
        </w:rPr>
        <w:t xml:space="preserve"> strains were found to have mutations in the attenuator region. Although attenuator region mutations are thought to increase enzyme production through the destabilisation of the stem-loop structure, </w:t>
      </w:r>
      <w:proofErr w:type="spellStart"/>
      <w:r>
        <w:rPr>
          <w:rFonts w:cs="Courier New"/>
          <w:sz w:val="24"/>
          <w:szCs w:val="24"/>
        </w:rPr>
        <w:t>Tracz</w:t>
      </w:r>
      <w:proofErr w:type="spellEnd"/>
      <w:r>
        <w:rPr>
          <w:rFonts w:cs="Courier New"/>
          <w:sz w:val="24"/>
          <w:szCs w:val="24"/>
        </w:rPr>
        <w:t xml:space="preserve"> </w:t>
      </w:r>
      <w:r>
        <w:rPr>
          <w:rFonts w:cs="Courier New"/>
          <w:i/>
          <w:sz w:val="24"/>
          <w:szCs w:val="24"/>
        </w:rPr>
        <w:t>et al</w:t>
      </w:r>
      <w:r>
        <w:rPr>
          <w:rFonts w:cs="Courier New"/>
          <w:sz w:val="24"/>
          <w:szCs w:val="24"/>
        </w:rPr>
        <w:t>. (2007) demonstrated that these mutations have little actual affect on the level of enzyme production.</w:t>
      </w:r>
      <w:r w:rsidR="00222217">
        <w:rPr>
          <w:rFonts w:cs="Courier New"/>
          <w:sz w:val="24"/>
          <w:szCs w:val="24"/>
          <w:vertAlign w:val="superscript"/>
        </w:rPr>
        <w:fldChar w:fldCharType="begin" w:fldLock="1"/>
      </w:r>
      <w:r w:rsidR="00222217">
        <w:rPr>
          <w:rFonts w:cs="Courier New"/>
          <w:sz w:val="24"/>
          <w:szCs w:val="24"/>
          <w:vertAlign w:val="superscript"/>
        </w:rPr>
        <w:instrText>ADDIN CSL_CITATION { "citationItems" : [ { "id" : "ITEM-1", "itemData" : { "DOI" : "10.1111/j.1574-6968.2007.00672.x", "ISSN" : "0378-1097; 0378-1097", "abstract" : "Reverse transcriptase polymerase chain reaction was used to determine the amount of overexpression of the ampC gene in 52 cefoxitin-resistant Escherichia coli clinical isolates that had previously characterized mutations in their ampC promoter/attenuator regions. The results showed that mutations that create a consensus -35 box (TTGACA) are the most important factor in strengthening the ampC promoter, followed by base pair insertions that increase the distance between the -35 and -10 boxes to 17 or 18 bp. Mutations in the -10 box are of lesser importance and those in the attenuator region appear to have little effect on ampC expression. Three strains overexpress ampC due to the effect of insertion elements located in the ampC promoter regions. Further, the data show that there is no correlation between ampC overexpression and the minimum inhibition concentration of cefoxitin in clinical isolates. Overall, the data indicate that a combination of ampC promoter mutations and other strain-specific factors combine to contribute to the magnitude of cefoxitin resistance in E. coli.", "author" : [ { "dropping-particle" : "", "family" : "Tracz", "given" : "D M", "non-dropping-particle" : "", "parse-names" : false, "suffix" : "" }, { "dropping-particle" : "", "family" : "Boyd", "given" : "D A", "non-dropping-particle" : "", "parse-names" : false, "suffix" : "" }, { "dropping-particle" : "", "family" : "Hizon", "given" : "R", "non-dropping-particle" : "", "parse-names" : false, "suffix" : "" }, { "dropping-particle" : "", "family" : "Bryce", "given" : "E", "non-dropping-particle" : "", "parse-names" : false, "suffix" : "" }, { "dropping-particle" : "", "family" : "McGeer", "given" : "A", "non-dropping-particle" : "", "parse-names" : false, "suffix" : "" }, { "dropping-particle" : "", "family" : "Ofner-Agostini", "given" : "M", "non-dropping-particle" : "", "parse-names" : false, "suffix" : "" }, { "dropping-particle" : "", "family" : "Simor", "given" : "A E", "non-dropping-particle" : "", "parse-names" : false, "suffix" : "" }, { "dropping-particle" : "", "family" : "Paton", "given" : "S", "non-dropping-particle" : "", "parse-names" : false, "suffix" : "" }, { "dropping-particle" : "", "family" : "Mulvey", "given" : "M R", "non-dropping-particle" : "", "parse-names" : false, "suffix" : "" }, { "dropping-particle" : "", "family" : "Program", "given" : "Canadian Nosocomial Infection Surveillance", "non-dropping-particle" : "", "parse-names" : false, "suffix" : "" } ], "container-title" : "FEMS Microbiology Letters", "id" : "ITEM-1", "issue" : "2", "issued" : { "date-parts" : [ [ "2007", "5" ] ] }, "note" : "LR: 20081121; JID: 7705721; 0 (Anti-Bacterial Agents); 0 (Escherichia coli Proteins); 35607-66-0 (Cefoxitin); EC 3.5.2.6 (beta-Lactamases); 2007/02/26 [aheadofprint]; ppublish", "page" : "265-271", "publisher-place" : "National Microbiology Laboratory, Public Health Agency of Canada, Winnipeg, MB, Canada.", "title" : "ampC Gene Expression in Promoter Mutants of Cefoxitin-Resistant Escherichia coli Clinical Isolates", "type" : "article-journal", "volume" : "270" }, "uris" : [ "http://www.mendeley.com/documents/?uuid=d005c482-a4de-46bb-9397-527870c58bd6" ] } ], "mendeley" : { "formattedCitation" : "&lt;sup&gt;5&lt;/sup&gt;", "plainTextFormattedCitation" : "5", "previouslyFormattedCitation" : "&lt;sup&gt;5&lt;/sup&gt;" }, "properties" : { "noteIndex" : 0 }, "schema" : "https://github.com/citation-style-language/schema/raw/master/csl-citation.json" }</w:instrText>
      </w:r>
      <w:r w:rsidR="00222217">
        <w:rPr>
          <w:rFonts w:cs="Courier New"/>
          <w:sz w:val="24"/>
          <w:szCs w:val="24"/>
          <w:vertAlign w:val="superscript"/>
        </w:rPr>
        <w:fldChar w:fldCharType="separate"/>
      </w:r>
      <w:r w:rsidR="00222217" w:rsidRPr="00DB0F9F">
        <w:rPr>
          <w:rFonts w:cs="Courier New"/>
          <w:noProof/>
          <w:sz w:val="24"/>
          <w:szCs w:val="24"/>
          <w:vertAlign w:val="superscript"/>
        </w:rPr>
        <w:t>5</w:t>
      </w:r>
      <w:r w:rsidR="00222217">
        <w:rPr>
          <w:rFonts w:cs="Courier New"/>
          <w:sz w:val="24"/>
          <w:szCs w:val="24"/>
          <w:vertAlign w:val="superscript"/>
        </w:rPr>
        <w:fldChar w:fldCharType="end"/>
      </w:r>
    </w:p>
    <w:p w14:paraId="591E3DC4" w14:textId="77777777" w:rsidR="0071721C" w:rsidRDefault="0071721C">
      <w:pPr>
        <w:widowControl w:val="0"/>
        <w:autoSpaceDE w:val="0"/>
        <w:autoSpaceDN w:val="0"/>
        <w:adjustRightInd w:val="0"/>
        <w:spacing w:after="0" w:line="240" w:lineRule="auto"/>
        <w:jc w:val="both"/>
        <w:rPr>
          <w:rFonts w:cs="Courier New"/>
          <w:sz w:val="24"/>
          <w:szCs w:val="24"/>
        </w:rPr>
      </w:pPr>
    </w:p>
    <w:p w14:paraId="4A07C9A9" w14:textId="38E780D4" w:rsidR="003833B6" w:rsidRPr="003833B6" w:rsidRDefault="002C1E7A">
      <w:pPr>
        <w:widowControl w:val="0"/>
        <w:autoSpaceDE w:val="0"/>
        <w:autoSpaceDN w:val="0"/>
        <w:adjustRightInd w:val="0"/>
        <w:spacing w:after="0" w:line="240" w:lineRule="auto"/>
        <w:jc w:val="both"/>
        <w:rPr>
          <w:rFonts w:cs="Courier New"/>
          <w:sz w:val="24"/>
          <w:szCs w:val="24"/>
        </w:rPr>
      </w:pPr>
      <w:r w:rsidRPr="003833B6">
        <w:rPr>
          <w:rFonts w:cs="Courier New"/>
          <w:sz w:val="24"/>
          <w:szCs w:val="24"/>
        </w:rPr>
        <w:t xml:space="preserve">Resistance to cefoxitin </w:t>
      </w:r>
      <w:r w:rsidR="00113DD1">
        <w:rPr>
          <w:rFonts w:cs="Courier New"/>
          <w:sz w:val="24"/>
          <w:szCs w:val="24"/>
        </w:rPr>
        <w:t>is proposed</w:t>
      </w:r>
      <w:r w:rsidRPr="003833B6">
        <w:rPr>
          <w:rFonts w:cs="Courier New"/>
          <w:sz w:val="24"/>
          <w:szCs w:val="24"/>
        </w:rPr>
        <w:t xml:space="preserve"> as a screening test for AmpC production.</w:t>
      </w:r>
      <w:r w:rsidR="00222217">
        <w:rPr>
          <w:rFonts w:cs="Courier New"/>
          <w:sz w:val="24"/>
          <w:szCs w:val="24"/>
        </w:rPr>
        <w:fldChar w:fldCharType="begin" w:fldLock="1"/>
      </w:r>
      <w:r w:rsidR="00222217">
        <w:rPr>
          <w:rFonts w:cs="Courier New"/>
          <w:sz w:val="24"/>
          <w:szCs w:val="24"/>
        </w:rPr>
        <w:instrText>ADDIN CSL_CITATION { "citationItems" : [ { "id" : "ITEM-1", "itemData" : { "DOI" : "10.1093/jac/dkr359", "ISSN" : "1460-2091", "PMID" : "21921076", "abstract" : "The BSAC standardized disc susceptibility testing method remains unchanged, but there are considerable changes to the interpretative criteria due to continuing harmonization with the European Committee on Antimicrobial Susceptibility Testing (EUCAST) MIC breakpoints. There are a number of agents for which interpretative criteria have been removed. These MIC and/or zone diameter breakpoints will be published on the BSAC web site as a 'Legacy' table; they may be used for research or comparative purposes, but are not recommended for clinical management. Notably, testing of staphylococci for susceptibility to glycopeptides by disc diffusion has been removed because this method has been found to be unreliable, particularly for the detection of low-level resistance; low-level vancomycin resistance in staphylococci is increasingly deemed to be of clinical relevance. The tables for anaerobes have been expanded to include MIC breakpoints that have been determined by EUCAST. There are currently no zone diameter breakpoints for these organisms and an MIC method is recommended if susceptibility testing is required.", "author" : [ { "dropping-particle" : "", "family" : "Andrews", "given" : "J M", "non-dropping-particle" : "", "parse-names" : false, "suffix" : "" }, { "dropping-particle" : "", "family" : "Howe", "given" : "R A", "non-dropping-particle" : "", "parse-names" : false, "suffix" : "" } ], "container-title" : "Journal of Antimicrobial Chemotherapy", "id" : "ITEM-1", "issue" : "12", "issued" : { "date-parts" : [ [ "2011", "12" ] ] }, "note" : "JID: 7513617; 0 (Anti-Bacterial Agents); 2011/09/15 [aheadofprint]; ppublish", "page" : "2726-57", "publisher-place" : "Department of Microbiology, Sandwell and West Birmingham NHS Trust, City Hospital, Birmingham, UK. jenny.andrews1@nhs.net", "title" : "BSAC Standardized Disc Susceptibility Testing Method (Version 10).", "type" : "article-journal", "volume" : "66" }, "uris" : [ "http://www.mendeley.com/documents/?uuid=436363c8-bd4a-4059-8ea7-95dc96eac6d1" ] } ], "mendeley" : { "formattedCitation" : "&lt;sup&gt;10&lt;/sup&gt;", "plainTextFormattedCitation" : "10", "previouslyFormattedCitation" : "&lt;sup&gt;10&lt;/sup&gt;" }, "properties" : { "noteIndex" : 0 }, "schema" : "https://github.com/citation-style-language/schema/raw/master/csl-citation.json" }</w:instrText>
      </w:r>
      <w:r w:rsidR="00222217">
        <w:rPr>
          <w:rFonts w:cs="Courier New"/>
          <w:sz w:val="24"/>
          <w:szCs w:val="24"/>
        </w:rPr>
        <w:fldChar w:fldCharType="separate"/>
      </w:r>
      <w:r w:rsidR="00222217" w:rsidRPr="0071397A">
        <w:rPr>
          <w:rFonts w:cs="Courier New"/>
          <w:noProof/>
          <w:sz w:val="24"/>
          <w:szCs w:val="24"/>
          <w:vertAlign w:val="superscript"/>
        </w:rPr>
        <w:t>10</w:t>
      </w:r>
      <w:r w:rsidR="00222217">
        <w:rPr>
          <w:rFonts w:cs="Courier New"/>
          <w:sz w:val="24"/>
          <w:szCs w:val="24"/>
        </w:rPr>
        <w:fldChar w:fldCharType="end"/>
      </w:r>
      <w:r w:rsidRPr="003833B6">
        <w:rPr>
          <w:rFonts w:cs="Courier New"/>
          <w:sz w:val="24"/>
          <w:szCs w:val="24"/>
        </w:rPr>
        <w:t xml:space="preserve"> In this study, 98% of all strains were resistant by disc susceptibility testing, confirming it’s utility as </w:t>
      </w:r>
      <w:r w:rsidR="00113DD1">
        <w:rPr>
          <w:rFonts w:cs="Courier New"/>
          <w:sz w:val="24"/>
          <w:szCs w:val="24"/>
        </w:rPr>
        <w:t>such</w:t>
      </w:r>
      <w:r w:rsidRPr="003833B6">
        <w:rPr>
          <w:rFonts w:cs="Courier New"/>
          <w:sz w:val="24"/>
          <w:szCs w:val="24"/>
        </w:rPr>
        <w:t>. Whilst this may represent a good method for detecting AmpC-mediated resistance, the specifi</w:t>
      </w:r>
      <w:r w:rsidR="003833B6" w:rsidRPr="003833B6">
        <w:rPr>
          <w:rFonts w:cs="Courier New"/>
          <w:sz w:val="24"/>
          <w:szCs w:val="24"/>
        </w:rPr>
        <w:t>ci</w:t>
      </w:r>
      <w:r w:rsidRPr="003833B6">
        <w:rPr>
          <w:rFonts w:cs="Courier New"/>
          <w:sz w:val="24"/>
          <w:szCs w:val="24"/>
        </w:rPr>
        <w:t>ty of th</w:t>
      </w:r>
      <w:r w:rsidR="003833B6" w:rsidRPr="003833B6">
        <w:rPr>
          <w:rFonts w:cs="Courier New"/>
          <w:sz w:val="24"/>
          <w:szCs w:val="24"/>
        </w:rPr>
        <w:t>e meth</w:t>
      </w:r>
      <w:r w:rsidR="0047509C">
        <w:rPr>
          <w:rFonts w:cs="Courier New"/>
          <w:sz w:val="24"/>
          <w:szCs w:val="24"/>
        </w:rPr>
        <w:t xml:space="preserve">od is reduced by other means in </w:t>
      </w:r>
      <w:r w:rsidR="003833B6" w:rsidRPr="003833B6">
        <w:rPr>
          <w:rFonts w:cs="Courier New"/>
          <w:sz w:val="24"/>
          <w:szCs w:val="24"/>
        </w:rPr>
        <w:t>which strains can become resistant to cefoxitin (e.g. membrane permeability)</w:t>
      </w:r>
      <w:r w:rsidR="0071397A">
        <w:rPr>
          <w:rFonts w:cs="Courier New"/>
          <w:sz w:val="24"/>
          <w:szCs w:val="24"/>
        </w:rPr>
        <w:t>.</w:t>
      </w:r>
      <w:r w:rsidR="00222217">
        <w:rPr>
          <w:rFonts w:cs="Courier New"/>
          <w:sz w:val="24"/>
          <w:szCs w:val="24"/>
        </w:rPr>
        <w:fldChar w:fldCharType="begin" w:fldLock="1"/>
      </w:r>
      <w:r w:rsidR="00222217">
        <w:rPr>
          <w:rFonts w:cs="Courier New"/>
          <w:sz w:val="24"/>
          <w:szCs w:val="24"/>
        </w:rPr>
        <w:instrText>ADDIN CSL_CITATION { "citationItems" : [ { "id" : "ITEM-1", "itemData" : { "ISSN" : "0305-7453", "PMID" : "8150768", "abstract" : "Permeability mutants were obtained, under selection pressure with cefoxitin, from five strains each of Escherichia coli and Klebsiella pneumoniae. Most mutants showed alterations to their outer membrane protein profiles. In general, the porins OmpC and F were lost from E. coli mutants, and one or both components of a 40 kD doublet were lost from K. pneumoniae mutants. Additional minor changes to outer membrane proteins, of unknown significance, were detected in many of the mutants. MICs of cefepime, ceftazidime and cefpirome for the porin-deficient mutants were up to 128-fold above those for their parent strains, but remained &lt; or = 4 mg/L, whereas those of cefoxitin, cefuroxime, and penicillins were raised above accepted breakpoints. The detection of reduced susceptibility to third- and fourth-generation cephalosporins is in contrast to the findings of other groups. Most (9/10) mutants with high-level cefoxitin resistance were reasonably stable during sequential batch culture in rich media, but susceptible variants tended to overgrow under nutrient depletion in continuous culture. These variants were not true revertants, having failed to regain the major porins: rather they appeared to have undergone compensatory mutations. Their instability probably explains why porin-deficient enterobacteria have not become a significant clinical problem, despite the ease with which they can be selected in vitro.", "author" : [ { "dropping-particle" : "", "family" : "Chen", "given" : "H Y", "non-dropping-particle" : "", "parse-names" : false, "suffix" : "" }, { "dropping-particle" : "", "family" : "Livermore", "given" : "D M", "non-dropping-particle" : "", "parse-names" : false, "suffix" : "" } ], "container-title" : "Journal of Antimicrobial Chemotherapy", "id" : "ITEM-1", "issue" : "Suppl B", "issued" : { "date-parts" : [ [ "1993", "11" ] ] }, "page" : "63-74", "title" : "Activity of Cefepime and Other Beta-Lactam Antibiotics against Permeability Mutants of Escherichia coli and Klebsiella pneumoniae.", "type" : "article-journal", "volume" : "32" }, "uris" : [ "http://www.mendeley.com/documents/?uuid=ad761b70-27e6-4652-ae4f-cce6ca53bb7e" ] } ], "mendeley" : { "formattedCitation" : "&lt;sup&gt;21&lt;/sup&gt;", "plainTextFormattedCitation" : "21", "previouslyFormattedCitation" : "&lt;sup&gt;21&lt;/sup&gt;" }, "properties" : { "noteIndex" : 0 }, "schema" : "https://github.com/citation-style-language/schema/raw/master/csl-citation.json" }</w:instrText>
      </w:r>
      <w:r w:rsidR="00222217">
        <w:rPr>
          <w:rFonts w:cs="Courier New"/>
          <w:sz w:val="24"/>
          <w:szCs w:val="24"/>
        </w:rPr>
        <w:fldChar w:fldCharType="separate"/>
      </w:r>
      <w:r w:rsidR="00222217" w:rsidRPr="0071397A">
        <w:rPr>
          <w:rFonts w:cs="Courier New"/>
          <w:noProof/>
          <w:sz w:val="24"/>
          <w:szCs w:val="24"/>
          <w:vertAlign w:val="superscript"/>
        </w:rPr>
        <w:t>21</w:t>
      </w:r>
      <w:r w:rsidR="00222217">
        <w:rPr>
          <w:rFonts w:cs="Courier New"/>
          <w:sz w:val="24"/>
          <w:szCs w:val="24"/>
        </w:rPr>
        <w:fldChar w:fldCharType="end"/>
      </w:r>
      <w:r w:rsidR="00FC3C3A">
        <w:rPr>
          <w:rFonts w:cs="Courier New"/>
          <w:sz w:val="24"/>
          <w:szCs w:val="24"/>
        </w:rPr>
        <w:t xml:space="preserve"> </w:t>
      </w:r>
      <w:r w:rsidR="00113DD1">
        <w:rPr>
          <w:rFonts w:cs="Courier New"/>
          <w:sz w:val="24"/>
          <w:szCs w:val="24"/>
        </w:rPr>
        <w:t xml:space="preserve">AmpC-producing strains are generally considered to have the </w:t>
      </w:r>
      <w:r w:rsidR="00981544">
        <w:rPr>
          <w:rFonts w:cs="Courier New"/>
          <w:sz w:val="24"/>
          <w:szCs w:val="24"/>
        </w:rPr>
        <w:t xml:space="preserve">antibiogram </w:t>
      </w:r>
      <w:r w:rsidR="00113DD1">
        <w:rPr>
          <w:rFonts w:cs="Courier New"/>
          <w:sz w:val="24"/>
          <w:szCs w:val="24"/>
        </w:rPr>
        <w:t>phenotype of cefoxitin-resistant, cefepime-sensitive.</w:t>
      </w:r>
      <w:r w:rsidR="00222217">
        <w:rPr>
          <w:rFonts w:cs="Courier New"/>
          <w:sz w:val="24"/>
          <w:szCs w:val="24"/>
        </w:rPr>
        <w:fldChar w:fldCharType="begin" w:fldLock="1"/>
      </w:r>
      <w:r w:rsidR="00222217">
        <w:rPr>
          <w:rFonts w:cs="Courier New"/>
          <w:sz w:val="24"/>
          <w:szCs w:val="24"/>
        </w:rPr>
        <w:instrText>ADDIN CSL_CITATION { "citationItems" : [ { "id" : "ITEM-1", "itemData" : { "DOI" : "10.1093/jac/dkl456", "ISSN" : "0305-7453; 0305-7453", "abstract" : "OBJECTIVES: To determine the distribution of acquired AmpC beta-lactamases in 173 isolates of Escherichia coli and Klebsiella spp. submitted to the UK's national reference laboratory for antibiotic resistance. METHODS: MICs were determined and interpreted according to BSAC guidelines. Candidate isolates were those resistant to cefotaxime and/or ceftazidime, irrespective of addition of clavulanic acid. Genes encoding six phylogenetic groups of acquired AmpC enzymes were sought by PCR. Selected isolates were compared by pulsed-field gel electrophoresis (PFGE), and one bla(AmpC) amplicon was sequenced. RESULTS: Genes encoding acquired AmpC enzymes were detected in 67 (49%) candidate E. coli and 21 (55%) Klebsiella spp. Sixty isolates produced CIT-type enzymes, 14 had ACC types, 11 had FOX types and 3 had DHA enzymes. The low-level cephalosporin resistance of the remaining isolates (n = 85; 49%) was inferred to result from reduced permeability or, in E. coli, from hyperexpression of chromosomal ampC. Twenty-four E. coli isolates from one hospital produced a CIT-type enzyme, with 20 of these additionally producing a group 1 CTX-M extended-spectrum beta-lactamase. PFGE indicated that these isolates belonged to UK epidemic strain A, which normally produces CTX-M-15, but no acquired AmpC. Sequencing a representative bla(AmpC) amplicon indicated that in one centre this strain had acquired a novel CMY-2 variant, designated CMY-23. CONCLUSIONS: Diverse acquired AmpC enzymes occur in E. coli and Klebsiella spp. isolates in the UK and Ireland, with CIT types the most common. Producers are geographically scattered, but with some local outbreaks. Acquisition of a CMY-2-like enzyme by E. coli epidemic strain A suggests that these enzymes may be poised to become an important public health issue.", "author" : [ { "dropping-particle" : "", "family" : "Woodford", "given" : "N", "non-dropping-particle" : "", "parse-names" : false, "suffix" : "" }, { "dropping-particle" : "", "family" : "Reddy", "given" : "S", "non-dropping-particle" : "", "parse-names" : false, "suffix" : "" }, { "dropping-particle" : "", "family" : "Fagan", "given" : "E J", "non-dropping-particle" : "", "parse-names" : false, "suffix" : "" }, { "dropping-particle" : "", "family" : "Hill", "given" : "R L", "non-dropping-particle" : "", "parse-names" : false, "suffix" : "" }, { "dropping-particle" : "", "family" : "Hopkins", "given" : "K L", "non-dropping-particle" : "", "parse-names" : false, "suffix" : "" }, { "dropping-particle" : "", "family" : "Kaufmann", "given" : "M E", "non-dropping-particle" : "", "parse-names" : false, "suffix" : "" }, { "dropping-particle" : "", "family" : "Kistler", "given" : "J", "non-dropping-particle" : "", "parse-names" : false, "suffix" : "" }, { "dropping-particle" : "", "family" : "Palepou", "given" : "M F", "non-dropping-particle" : "", "parse-names" : false, "suffix" : "" }, { "dropping-particle" : "", "family" : "Pike", "given" : "R", "non-dropping-particle" : "", "parse-names" : false, "suffix" : "" }, { "dropping-particle" : "", "family" : "Ward", "given" : "M E", "non-dropping-particle" : "", "parse-names" : false, "suffix" : "" }, { "dropping-particle" : "", "family" : "Cheesbrough", "given" : "J", "non-dropping-particle" : "", "parse-names" : false, "suffix" : "" }, { "dropping-particle" : "", "family" : "Livermore", "given" : "D M", "non-dropping-particle" : "", "parse-names" : false, "suffix" : "" } ], "container-title" : "Journal of Antimicrobial Chemotherapy", "id" : "ITEM-1", "issue" : "1", "issued" : { "date-parts" : [ [ "2007", "1" ] ] }, "note" : "JID: 7513617; 0 (Bacterial Proteins); EC 3.5.2.6 (AmpC beta-lactamases); EC 3.5.2.6 (beta-Lactamases); 2006/11/16 [aheadofprint]; ppublish", "page" : "102-105", "publisher-place" : "Centre for Infections, Health Protection Agency, London, NW9 5EQ, UK. neil.woodford@hpa.org.uk", "title" : "Wide Geographic Spread of Diverse Acquired AmpC Beta-lactamases Among Escherichia coli and Klebsiella spp. in the UK and Ireland", "type" : "article-journal", "volume" : "59" }, "uris" : [ "http://www.mendeley.com/documents/?uuid=c2b98cc9-14ef-4de2-993d-197738397f8f" ] } ], "mendeley" : { "formattedCitation" : "&lt;sup&gt;8&lt;/sup&gt;", "plainTextFormattedCitation" : "8", "previouslyFormattedCitation" : "&lt;sup&gt;8&lt;/sup&gt;" }, "properties" : { "noteIndex" : 0 }, "schema" : "https://github.com/citation-style-language/schema/raw/master/csl-citation.json" }</w:instrText>
      </w:r>
      <w:r w:rsidR="00222217">
        <w:rPr>
          <w:rFonts w:cs="Courier New"/>
          <w:sz w:val="24"/>
          <w:szCs w:val="24"/>
        </w:rPr>
        <w:fldChar w:fldCharType="separate"/>
      </w:r>
      <w:r w:rsidR="00222217" w:rsidRPr="0071397A">
        <w:rPr>
          <w:rFonts w:cs="Courier New"/>
          <w:noProof/>
          <w:sz w:val="24"/>
          <w:szCs w:val="24"/>
          <w:vertAlign w:val="superscript"/>
        </w:rPr>
        <w:t>8</w:t>
      </w:r>
      <w:r w:rsidR="00222217">
        <w:rPr>
          <w:rFonts w:cs="Courier New"/>
          <w:sz w:val="24"/>
          <w:szCs w:val="24"/>
        </w:rPr>
        <w:fldChar w:fldCharType="end"/>
      </w:r>
      <w:r w:rsidR="003833B6">
        <w:rPr>
          <w:rFonts w:cs="Courier New"/>
          <w:sz w:val="24"/>
          <w:szCs w:val="24"/>
        </w:rPr>
        <w:t xml:space="preserve"> </w:t>
      </w:r>
      <w:r w:rsidR="00FC3C3A">
        <w:rPr>
          <w:rFonts w:cs="Courier New"/>
          <w:sz w:val="24"/>
          <w:szCs w:val="24"/>
        </w:rPr>
        <w:t>Here</w:t>
      </w:r>
      <w:r w:rsidR="003833B6">
        <w:rPr>
          <w:rFonts w:cs="Courier New"/>
          <w:sz w:val="24"/>
          <w:szCs w:val="24"/>
        </w:rPr>
        <w:t xml:space="preserve">, only 56% of strains </w:t>
      </w:r>
      <w:r w:rsidR="00113DD1">
        <w:rPr>
          <w:rFonts w:cs="Courier New"/>
          <w:sz w:val="24"/>
          <w:szCs w:val="24"/>
        </w:rPr>
        <w:t xml:space="preserve">met the criteria for both, with only </w:t>
      </w:r>
      <w:r w:rsidR="00981544">
        <w:rPr>
          <w:rFonts w:cs="Courier New"/>
          <w:sz w:val="24"/>
          <w:szCs w:val="24"/>
        </w:rPr>
        <w:t>42%</w:t>
      </w:r>
      <w:r w:rsidR="00113DD1">
        <w:rPr>
          <w:rFonts w:cs="Courier New"/>
          <w:sz w:val="24"/>
          <w:szCs w:val="24"/>
        </w:rPr>
        <w:t xml:space="preserve"> having</w:t>
      </w:r>
      <w:r w:rsidR="003833B6">
        <w:rPr>
          <w:rFonts w:cs="Courier New"/>
          <w:sz w:val="24"/>
          <w:szCs w:val="24"/>
        </w:rPr>
        <w:t xml:space="preserve"> a zone size above the breakpoint of 32mm for cefepime</w:t>
      </w:r>
      <w:r w:rsidR="004F285E">
        <w:rPr>
          <w:rFonts w:cs="Courier New"/>
          <w:sz w:val="24"/>
          <w:szCs w:val="24"/>
        </w:rPr>
        <w:t xml:space="preserve"> susceptibility</w:t>
      </w:r>
      <w:r w:rsidR="00113DD1">
        <w:rPr>
          <w:rFonts w:cs="Courier New"/>
          <w:sz w:val="24"/>
          <w:szCs w:val="24"/>
        </w:rPr>
        <w:t>.</w:t>
      </w:r>
      <w:r w:rsidR="00222217">
        <w:rPr>
          <w:rFonts w:cs="Courier New"/>
          <w:sz w:val="24"/>
          <w:szCs w:val="24"/>
        </w:rPr>
        <w:t xml:space="preserve">                                                                                                                                                                             </w:t>
      </w:r>
    </w:p>
    <w:p w14:paraId="41879B5D" w14:textId="77777777" w:rsidR="00113DD1" w:rsidRDefault="00113DD1">
      <w:pPr>
        <w:widowControl w:val="0"/>
        <w:autoSpaceDE w:val="0"/>
        <w:autoSpaceDN w:val="0"/>
        <w:adjustRightInd w:val="0"/>
        <w:spacing w:after="0" w:line="240" w:lineRule="auto"/>
        <w:jc w:val="both"/>
        <w:rPr>
          <w:rFonts w:cs="Courier New"/>
          <w:sz w:val="24"/>
          <w:szCs w:val="24"/>
        </w:rPr>
      </w:pPr>
    </w:p>
    <w:p w14:paraId="28E02A13" w14:textId="269049A3"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In this study of 5</w:t>
      </w:r>
      <w:r w:rsidR="003F787C">
        <w:rPr>
          <w:rFonts w:cs="Courier New"/>
          <w:sz w:val="24"/>
          <w:szCs w:val="24"/>
        </w:rPr>
        <w:t>0</w:t>
      </w:r>
      <w:r>
        <w:rPr>
          <w:rFonts w:cs="Courier New"/>
          <w:sz w:val="24"/>
          <w:szCs w:val="24"/>
        </w:rPr>
        <w:t xml:space="preserve"> uropathogenic strains of cefpodoxime-resistant, ESBL-negative </w:t>
      </w:r>
      <w:r>
        <w:rPr>
          <w:rFonts w:cs="Courier New"/>
          <w:i/>
          <w:sz w:val="24"/>
          <w:szCs w:val="24"/>
        </w:rPr>
        <w:t>E. coli</w:t>
      </w:r>
      <w:r>
        <w:rPr>
          <w:rFonts w:cs="Courier New"/>
          <w:sz w:val="24"/>
          <w:szCs w:val="24"/>
        </w:rPr>
        <w:t xml:space="preserve">, AmpC beta-lactamase resistance was confirmed in </w:t>
      </w:r>
      <w:r w:rsidR="00B97DA3" w:rsidRPr="00E412B9">
        <w:rPr>
          <w:rFonts w:cs="Courier New"/>
          <w:sz w:val="24"/>
          <w:szCs w:val="24"/>
        </w:rPr>
        <w:t>92%</w:t>
      </w:r>
      <w:r w:rsidRPr="00E412B9">
        <w:rPr>
          <w:rFonts w:cs="Courier New"/>
          <w:sz w:val="24"/>
          <w:szCs w:val="24"/>
        </w:rPr>
        <w:t xml:space="preserve"> of isolates. Although some strains did carry a plasmid </w:t>
      </w:r>
      <w:r w:rsidRPr="00E412B9">
        <w:rPr>
          <w:rFonts w:cs="Courier New"/>
          <w:i/>
          <w:sz w:val="24"/>
          <w:szCs w:val="24"/>
        </w:rPr>
        <w:t>ampC</w:t>
      </w:r>
      <w:r w:rsidRPr="00E412B9">
        <w:rPr>
          <w:rFonts w:cs="Courier New"/>
          <w:sz w:val="24"/>
          <w:szCs w:val="24"/>
        </w:rPr>
        <w:t xml:space="preserve"> gene, the majority of strains possessed</w:t>
      </w:r>
      <w:r>
        <w:rPr>
          <w:rFonts w:cs="Courier New"/>
          <w:sz w:val="24"/>
          <w:szCs w:val="24"/>
        </w:rPr>
        <w:t xml:space="preserve"> one of the </w:t>
      </w:r>
      <w:r>
        <w:rPr>
          <w:rFonts w:cs="Courier New"/>
          <w:i/>
          <w:sz w:val="24"/>
          <w:szCs w:val="24"/>
        </w:rPr>
        <w:t>ampC</w:t>
      </w:r>
      <w:r>
        <w:rPr>
          <w:rFonts w:cs="Courier New"/>
          <w:sz w:val="24"/>
          <w:szCs w:val="24"/>
        </w:rPr>
        <w:t xml:space="preserve"> </w:t>
      </w:r>
      <w:r>
        <w:rPr>
          <w:rFonts w:cs="Courier New"/>
          <w:sz w:val="24"/>
          <w:szCs w:val="24"/>
        </w:rPr>
        <w:lastRenderedPageBreak/>
        <w:t xml:space="preserve">chromosomal promoter region mutations recognised to cause enzyme hyper-production. </w:t>
      </w:r>
      <w:r w:rsidR="00D67645">
        <w:rPr>
          <w:rFonts w:cs="Courier New"/>
          <w:sz w:val="24"/>
          <w:szCs w:val="24"/>
        </w:rPr>
        <w:t xml:space="preserve">The </w:t>
      </w:r>
      <w:r w:rsidR="004B46ED">
        <w:rPr>
          <w:rFonts w:cs="Courier New"/>
          <w:sz w:val="24"/>
          <w:szCs w:val="24"/>
        </w:rPr>
        <w:t>-32</w:t>
      </w:r>
      <w:r w:rsidR="00E412B9">
        <w:rPr>
          <w:rFonts w:cs="Courier New"/>
          <w:sz w:val="24"/>
          <w:szCs w:val="24"/>
        </w:rPr>
        <w:t xml:space="preserve"> mutation</w:t>
      </w:r>
      <w:r w:rsidR="004B46ED">
        <w:rPr>
          <w:rFonts w:cs="Courier New"/>
          <w:sz w:val="24"/>
          <w:szCs w:val="24"/>
        </w:rPr>
        <w:t xml:space="preserve">, -42 </w:t>
      </w:r>
      <w:r w:rsidR="00E412B9">
        <w:rPr>
          <w:rFonts w:cs="Courier New"/>
          <w:sz w:val="24"/>
          <w:szCs w:val="24"/>
        </w:rPr>
        <w:t>mutation</w:t>
      </w:r>
      <w:r w:rsidR="00C317E7">
        <w:rPr>
          <w:rFonts w:cs="Courier New"/>
          <w:sz w:val="24"/>
          <w:szCs w:val="24"/>
        </w:rPr>
        <w:t xml:space="preserve"> </w:t>
      </w:r>
      <w:r w:rsidR="004B46ED">
        <w:rPr>
          <w:rFonts w:cs="Courier New"/>
          <w:sz w:val="24"/>
          <w:szCs w:val="24"/>
        </w:rPr>
        <w:t xml:space="preserve">and </w:t>
      </w:r>
      <w:r w:rsidR="00E412B9">
        <w:rPr>
          <w:rFonts w:cs="Courier New"/>
          <w:sz w:val="24"/>
          <w:szCs w:val="24"/>
        </w:rPr>
        <w:t xml:space="preserve">-13 </w:t>
      </w:r>
      <w:r w:rsidR="00D67645">
        <w:rPr>
          <w:rFonts w:cs="Courier New"/>
          <w:sz w:val="24"/>
          <w:szCs w:val="24"/>
        </w:rPr>
        <w:t xml:space="preserve">insertions </w:t>
      </w:r>
      <w:r w:rsidR="00216AE6">
        <w:rPr>
          <w:rFonts w:cs="Courier New"/>
          <w:sz w:val="24"/>
          <w:szCs w:val="24"/>
        </w:rPr>
        <w:t xml:space="preserve">accounted for </w:t>
      </w:r>
      <w:r w:rsidR="00E34E7F">
        <w:rPr>
          <w:rFonts w:cs="Courier New"/>
          <w:sz w:val="24"/>
          <w:szCs w:val="24"/>
        </w:rPr>
        <w:t xml:space="preserve">90% of the resistance in the 40 </w:t>
      </w:r>
      <w:r w:rsidR="007F5BFC">
        <w:rPr>
          <w:rFonts w:cs="Courier New"/>
          <w:sz w:val="24"/>
          <w:szCs w:val="24"/>
        </w:rPr>
        <w:t xml:space="preserve">non-plasmid strains, but </w:t>
      </w:r>
      <w:r w:rsidR="004B46ED">
        <w:rPr>
          <w:rFonts w:cs="Courier New"/>
          <w:sz w:val="24"/>
          <w:szCs w:val="24"/>
        </w:rPr>
        <w:t>were not fou</w:t>
      </w:r>
      <w:r w:rsidR="007F5BFC">
        <w:rPr>
          <w:rFonts w:cs="Courier New"/>
          <w:sz w:val="24"/>
          <w:szCs w:val="24"/>
        </w:rPr>
        <w:t xml:space="preserve">nd together in the same strain. Thus, </w:t>
      </w:r>
      <w:r w:rsidR="00F73028">
        <w:rPr>
          <w:rFonts w:cs="Courier New"/>
          <w:sz w:val="24"/>
          <w:szCs w:val="24"/>
        </w:rPr>
        <w:t>providing further evidence</w:t>
      </w:r>
      <w:r w:rsidR="004B46ED">
        <w:rPr>
          <w:rFonts w:cs="Courier New"/>
          <w:sz w:val="24"/>
          <w:szCs w:val="24"/>
        </w:rPr>
        <w:t xml:space="preserve"> that these represent the key mutations responsible for enzyme hyper</w:t>
      </w:r>
      <w:r w:rsidR="00F73028">
        <w:rPr>
          <w:rFonts w:cs="Courier New"/>
          <w:sz w:val="24"/>
          <w:szCs w:val="24"/>
        </w:rPr>
        <w:t>-</w:t>
      </w:r>
      <w:r w:rsidR="004B46ED">
        <w:rPr>
          <w:rFonts w:cs="Courier New"/>
          <w:sz w:val="24"/>
          <w:szCs w:val="24"/>
        </w:rPr>
        <w:t xml:space="preserve">production. </w:t>
      </w:r>
      <w:r>
        <w:rPr>
          <w:rFonts w:cs="Courier New"/>
          <w:sz w:val="24"/>
          <w:szCs w:val="24"/>
        </w:rPr>
        <w:t xml:space="preserve">It was of interest to note a predominance of the -32 mutation in the strains, rather than the -42 mutation reported elsewhere. Although unlikely to represent a difference in the level of clinical resistance, strains carrying the -32 mutation may represent a dominant clone in the local population. Further studies are underway to include strains from other laboratories and to utilise molecular typing methods to identify the presence of different resistant strain populations.  </w:t>
      </w:r>
    </w:p>
    <w:p w14:paraId="3ABAD25A" w14:textId="77777777" w:rsidR="00681F01" w:rsidRDefault="00681F01">
      <w:pPr>
        <w:widowControl w:val="0"/>
        <w:autoSpaceDE w:val="0"/>
        <w:autoSpaceDN w:val="0"/>
        <w:adjustRightInd w:val="0"/>
        <w:spacing w:after="0" w:line="240" w:lineRule="auto"/>
        <w:jc w:val="both"/>
        <w:rPr>
          <w:rFonts w:cs="Courier New"/>
          <w:sz w:val="24"/>
          <w:szCs w:val="24"/>
        </w:rPr>
      </w:pPr>
    </w:p>
    <w:p w14:paraId="2C248A0F" w14:textId="77777777" w:rsidR="00681F01" w:rsidRPr="00153532" w:rsidRDefault="006F6868">
      <w:pPr>
        <w:widowControl w:val="0"/>
        <w:autoSpaceDE w:val="0"/>
        <w:autoSpaceDN w:val="0"/>
        <w:adjustRightInd w:val="0"/>
        <w:spacing w:after="0" w:line="240" w:lineRule="auto"/>
        <w:jc w:val="both"/>
        <w:rPr>
          <w:rFonts w:ascii="Courier New" w:hAnsi="Courier New" w:cs="Courier New"/>
          <w:sz w:val="28"/>
          <w:szCs w:val="24"/>
        </w:rPr>
      </w:pPr>
      <w:bookmarkStart w:id="7" w:name="acknowledgements"/>
      <w:r w:rsidRPr="00153532">
        <w:rPr>
          <w:rFonts w:cs="Courier New"/>
          <w:b/>
          <w:sz w:val="28"/>
          <w:szCs w:val="24"/>
        </w:rPr>
        <w:t>Acknowledgments</w:t>
      </w:r>
      <w:bookmarkEnd w:id="7"/>
    </w:p>
    <w:p w14:paraId="10D1203E" w14:textId="77777777" w:rsidR="00681F01" w:rsidRDefault="006F6868">
      <w:pPr>
        <w:widowControl w:val="0"/>
        <w:autoSpaceDE w:val="0"/>
        <w:autoSpaceDN w:val="0"/>
        <w:adjustRightInd w:val="0"/>
        <w:spacing w:after="0" w:line="240" w:lineRule="auto"/>
        <w:jc w:val="both"/>
        <w:rPr>
          <w:rFonts w:ascii="Courier New" w:hAnsi="Courier New" w:cs="Courier New"/>
          <w:sz w:val="24"/>
          <w:szCs w:val="24"/>
        </w:rPr>
      </w:pPr>
      <w:r>
        <w:rPr>
          <w:rFonts w:cs="Courier New"/>
          <w:sz w:val="24"/>
          <w:szCs w:val="24"/>
        </w:rPr>
        <w:t xml:space="preserve">We are grateful to the laboratory staff at </w:t>
      </w:r>
      <w:r w:rsidR="00154BD6">
        <w:rPr>
          <w:rFonts w:cs="Courier New"/>
          <w:sz w:val="24"/>
          <w:szCs w:val="24"/>
        </w:rPr>
        <w:t>the Department of Microbiology, Gloucestershire Royal Hospital, for assisting with isolate collection.</w:t>
      </w:r>
    </w:p>
    <w:p w14:paraId="41CEA63E" w14:textId="77777777" w:rsidR="00681F01" w:rsidRDefault="006F6868">
      <w:pPr>
        <w:widowControl w:val="0"/>
        <w:autoSpaceDE w:val="0"/>
        <w:autoSpaceDN w:val="0"/>
        <w:adjustRightInd w:val="0"/>
        <w:spacing w:after="0" w:line="240" w:lineRule="auto"/>
        <w:jc w:val="both"/>
        <w:rPr>
          <w:rFonts w:cs="Courier New"/>
          <w:sz w:val="24"/>
          <w:szCs w:val="24"/>
        </w:rPr>
      </w:pPr>
      <w:r>
        <w:rPr>
          <w:rFonts w:cs="Courier New"/>
          <w:sz w:val="24"/>
          <w:szCs w:val="24"/>
        </w:rPr>
        <w:t>The study was supported by a research grant from the Institute of Biomedical Science.</w:t>
      </w:r>
    </w:p>
    <w:p w14:paraId="6803CB68" w14:textId="1C503E78" w:rsidR="00FC3C3A" w:rsidRDefault="00FC3C3A">
      <w:pPr>
        <w:widowControl w:val="0"/>
        <w:autoSpaceDE w:val="0"/>
        <w:autoSpaceDN w:val="0"/>
        <w:adjustRightInd w:val="0"/>
        <w:spacing w:after="0" w:line="240" w:lineRule="auto"/>
        <w:jc w:val="both"/>
        <w:rPr>
          <w:rFonts w:cs="Courier New"/>
          <w:sz w:val="24"/>
          <w:szCs w:val="24"/>
        </w:rPr>
      </w:pPr>
      <w:r>
        <w:rPr>
          <w:rFonts w:cs="Courier New"/>
          <w:sz w:val="24"/>
          <w:szCs w:val="24"/>
        </w:rPr>
        <w:t>Approval from National Research Ethics Service (NRES) was given under reference 11/SW/0224.</w:t>
      </w:r>
    </w:p>
    <w:p w14:paraId="2FCC6973" w14:textId="77777777" w:rsidR="00681F01" w:rsidRPr="00153532" w:rsidRDefault="006F6868">
      <w:pPr>
        <w:pageBreakBefore/>
        <w:widowControl w:val="0"/>
        <w:autoSpaceDE w:val="0"/>
        <w:autoSpaceDN w:val="0"/>
        <w:adjustRightInd w:val="0"/>
        <w:spacing w:after="0" w:line="240" w:lineRule="auto"/>
        <w:jc w:val="both"/>
        <w:rPr>
          <w:rFonts w:ascii="Courier New" w:hAnsi="Courier New" w:cs="Courier New"/>
          <w:sz w:val="28"/>
          <w:szCs w:val="24"/>
        </w:rPr>
      </w:pPr>
      <w:bookmarkStart w:id="8" w:name="references"/>
      <w:r w:rsidRPr="00153532">
        <w:rPr>
          <w:rFonts w:hAnsi="Courier New" w:cs="Courier New"/>
          <w:b/>
          <w:sz w:val="28"/>
          <w:szCs w:val="24"/>
        </w:rPr>
        <w:lastRenderedPageBreak/>
        <w:t>References</w:t>
      </w:r>
      <w:bookmarkEnd w:id="8"/>
    </w:p>
    <w:p w14:paraId="7A681BA5" w14:textId="0CBCC7C0" w:rsidR="0071397A" w:rsidRPr="0071397A" w:rsidRDefault="0071397A">
      <w:pPr>
        <w:pStyle w:val="NormalWeb"/>
        <w:ind w:left="640" w:hanging="640"/>
        <w:divId w:val="203324727"/>
        <w:rPr>
          <w:rFonts w:ascii="Calibri" w:eastAsiaTheme="minorEastAsia" w:hAnsi="Calibri"/>
          <w:noProof/>
        </w:rPr>
      </w:pPr>
      <w:r>
        <w:rPr>
          <w:rFonts w:asciiTheme="minorHAnsi" w:hAnsiTheme="minorHAnsi" w:cs="Courier New"/>
        </w:rPr>
        <w:fldChar w:fldCharType="begin" w:fldLock="1"/>
      </w:r>
      <w:r>
        <w:rPr>
          <w:rFonts w:asciiTheme="minorHAnsi" w:hAnsiTheme="minorHAnsi" w:cs="Courier New"/>
        </w:rPr>
        <w:instrText xml:space="preserve">ADDIN Mendeley Bibliography CSL_BIBLIOGRAPHY </w:instrText>
      </w:r>
      <w:r>
        <w:rPr>
          <w:rFonts w:asciiTheme="minorHAnsi" w:hAnsiTheme="minorHAnsi" w:cs="Courier New"/>
        </w:rPr>
        <w:fldChar w:fldCharType="separate"/>
      </w:r>
      <w:r w:rsidRPr="0071397A">
        <w:rPr>
          <w:rFonts w:ascii="Calibri" w:hAnsi="Calibri"/>
          <w:noProof/>
        </w:rPr>
        <w:t xml:space="preserve">1. </w:t>
      </w:r>
      <w:r w:rsidRPr="0071397A">
        <w:rPr>
          <w:rFonts w:ascii="Calibri" w:hAnsi="Calibri"/>
          <w:noProof/>
        </w:rPr>
        <w:tab/>
        <w:t xml:space="preserve">Jacoby GA. AmpC Beta-Lactamases. </w:t>
      </w:r>
      <w:r w:rsidRPr="0071397A">
        <w:rPr>
          <w:rFonts w:ascii="Calibri" w:hAnsi="Calibri"/>
          <w:i/>
          <w:iCs/>
          <w:noProof/>
        </w:rPr>
        <w:t>Clin. Microbiol. Rev.</w:t>
      </w:r>
      <w:r w:rsidRPr="0071397A">
        <w:rPr>
          <w:rFonts w:ascii="Calibri" w:hAnsi="Calibri"/>
          <w:noProof/>
        </w:rPr>
        <w:t xml:space="preserve"> 2009; </w:t>
      </w:r>
      <w:r w:rsidRPr="0071397A">
        <w:rPr>
          <w:rFonts w:ascii="Calibri" w:hAnsi="Calibri"/>
          <w:b/>
          <w:bCs/>
          <w:noProof/>
        </w:rPr>
        <w:t>22</w:t>
      </w:r>
      <w:r w:rsidRPr="0071397A">
        <w:rPr>
          <w:rFonts w:ascii="Calibri" w:hAnsi="Calibri"/>
          <w:noProof/>
        </w:rPr>
        <w:t xml:space="preserve"> (1): 161-182.</w:t>
      </w:r>
    </w:p>
    <w:p w14:paraId="06F97810"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2. </w:t>
      </w:r>
      <w:r w:rsidRPr="0071397A">
        <w:rPr>
          <w:rFonts w:ascii="Calibri" w:hAnsi="Calibri"/>
          <w:noProof/>
        </w:rPr>
        <w:tab/>
        <w:t xml:space="preserve">Hawley DK, McClure WR. Compilation and Analysis of Escherichia coli Promoter DNA Sequences. </w:t>
      </w:r>
      <w:r w:rsidRPr="0071397A">
        <w:rPr>
          <w:rFonts w:ascii="Calibri" w:hAnsi="Calibri"/>
          <w:i/>
          <w:iCs/>
          <w:noProof/>
        </w:rPr>
        <w:t>Nucleic Acids Res.</w:t>
      </w:r>
      <w:r w:rsidRPr="0071397A">
        <w:rPr>
          <w:rFonts w:ascii="Calibri" w:hAnsi="Calibri"/>
          <w:noProof/>
        </w:rPr>
        <w:t xml:space="preserve"> 1983; </w:t>
      </w:r>
      <w:r w:rsidRPr="0071397A">
        <w:rPr>
          <w:rFonts w:ascii="Calibri" w:hAnsi="Calibri"/>
          <w:b/>
          <w:bCs/>
          <w:noProof/>
        </w:rPr>
        <w:t>11</w:t>
      </w:r>
      <w:r w:rsidRPr="0071397A">
        <w:rPr>
          <w:rFonts w:ascii="Calibri" w:hAnsi="Calibri"/>
          <w:noProof/>
        </w:rPr>
        <w:t xml:space="preserve"> (8): 2237-2255.</w:t>
      </w:r>
    </w:p>
    <w:p w14:paraId="2B7FBFAD"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3. </w:t>
      </w:r>
      <w:r w:rsidRPr="0071397A">
        <w:rPr>
          <w:rFonts w:ascii="Calibri" w:hAnsi="Calibri"/>
          <w:noProof/>
        </w:rPr>
        <w:tab/>
        <w:t xml:space="preserve">Caroff N, Espaze E, Gautreau D, Richet H, Reynaud A. Analysis of the Effects of -42 and -32 ampC Promoter Mutations in Clinical Isolates of Escherichia coli Hyperproducing AmpC. </w:t>
      </w:r>
      <w:r w:rsidRPr="0071397A">
        <w:rPr>
          <w:rFonts w:ascii="Calibri" w:hAnsi="Calibri"/>
          <w:i/>
          <w:iCs/>
          <w:noProof/>
        </w:rPr>
        <w:t>J. Antimicrob. Chemother.</w:t>
      </w:r>
      <w:r w:rsidRPr="0071397A">
        <w:rPr>
          <w:rFonts w:ascii="Calibri" w:hAnsi="Calibri"/>
          <w:noProof/>
        </w:rPr>
        <w:t xml:space="preserve"> 2000; </w:t>
      </w:r>
      <w:r w:rsidRPr="0071397A">
        <w:rPr>
          <w:rFonts w:ascii="Calibri" w:hAnsi="Calibri"/>
          <w:b/>
          <w:bCs/>
          <w:noProof/>
        </w:rPr>
        <w:t>45</w:t>
      </w:r>
      <w:r w:rsidRPr="0071397A">
        <w:rPr>
          <w:rFonts w:ascii="Calibri" w:hAnsi="Calibri"/>
          <w:noProof/>
        </w:rPr>
        <w:t xml:space="preserve"> (6): 783-788.</w:t>
      </w:r>
    </w:p>
    <w:p w14:paraId="5EE91CB9"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4. </w:t>
      </w:r>
      <w:r w:rsidRPr="0071397A">
        <w:rPr>
          <w:rFonts w:ascii="Calibri" w:hAnsi="Calibri"/>
          <w:noProof/>
        </w:rPr>
        <w:tab/>
        <w:t xml:space="preserve">Corvec S, Caroff N, Espaze E, Marraillac J, Reynaud A. -11 Mutation in the ampC Promoter Increasing Resistance to Beta-lactams in a Clinical Escherichia coli Strain. </w:t>
      </w:r>
      <w:r w:rsidRPr="0071397A">
        <w:rPr>
          <w:rFonts w:ascii="Calibri" w:hAnsi="Calibri"/>
          <w:i/>
          <w:iCs/>
          <w:noProof/>
        </w:rPr>
        <w:t>Antimicrob. Agents Chemother.</w:t>
      </w:r>
      <w:r w:rsidRPr="0071397A">
        <w:rPr>
          <w:rFonts w:ascii="Calibri" w:hAnsi="Calibri"/>
          <w:noProof/>
        </w:rPr>
        <w:t xml:space="preserve"> 2002; </w:t>
      </w:r>
      <w:r w:rsidRPr="0071397A">
        <w:rPr>
          <w:rFonts w:ascii="Calibri" w:hAnsi="Calibri"/>
          <w:b/>
          <w:bCs/>
          <w:noProof/>
        </w:rPr>
        <w:t>46</w:t>
      </w:r>
      <w:r w:rsidRPr="0071397A">
        <w:rPr>
          <w:rFonts w:ascii="Calibri" w:hAnsi="Calibri"/>
          <w:noProof/>
        </w:rPr>
        <w:t xml:space="preserve"> (10): 3265-3267.</w:t>
      </w:r>
    </w:p>
    <w:p w14:paraId="2FFFCCFC"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5. </w:t>
      </w:r>
      <w:r w:rsidRPr="0071397A">
        <w:rPr>
          <w:rFonts w:ascii="Calibri" w:hAnsi="Calibri"/>
          <w:noProof/>
        </w:rPr>
        <w:tab/>
        <w:t xml:space="preserve">Tracz DM, Boyd DA, Hizon R, </w:t>
      </w:r>
      <w:r w:rsidRPr="00FC3C3A">
        <w:rPr>
          <w:rFonts w:ascii="Calibri" w:hAnsi="Calibri"/>
          <w:i/>
          <w:noProof/>
        </w:rPr>
        <w:t>et al</w:t>
      </w:r>
      <w:r w:rsidRPr="0071397A">
        <w:rPr>
          <w:rFonts w:ascii="Calibri" w:hAnsi="Calibri"/>
          <w:noProof/>
        </w:rPr>
        <w:t xml:space="preserve">. ampC Gene Expression in Promoter Mutants of Cefoxitin-Resistant Escherichia coli Clinical Isolates. </w:t>
      </w:r>
      <w:r w:rsidRPr="0071397A">
        <w:rPr>
          <w:rFonts w:ascii="Calibri" w:hAnsi="Calibri"/>
          <w:i/>
          <w:iCs/>
          <w:noProof/>
        </w:rPr>
        <w:t>FEMS Microbiol. Lett.</w:t>
      </w:r>
      <w:r w:rsidRPr="0071397A">
        <w:rPr>
          <w:rFonts w:ascii="Calibri" w:hAnsi="Calibri"/>
          <w:noProof/>
        </w:rPr>
        <w:t xml:space="preserve"> 2007; </w:t>
      </w:r>
      <w:r w:rsidRPr="0071397A">
        <w:rPr>
          <w:rFonts w:ascii="Calibri" w:hAnsi="Calibri"/>
          <w:b/>
          <w:bCs/>
          <w:noProof/>
        </w:rPr>
        <w:t>270</w:t>
      </w:r>
      <w:r w:rsidRPr="0071397A">
        <w:rPr>
          <w:rFonts w:ascii="Calibri" w:hAnsi="Calibri"/>
          <w:noProof/>
        </w:rPr>
        <w:t xml:space="preserve"> (2): 265-271.</w:t>
      </w:r>
    </w:p>
    <w:p w14:paraId="0367A8FB"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6. </w:t>
      </w:r>
      <w:r w:rsidRPr="0071397A">
        <w:rPr>
          <w:rFonts w:ascii="Calibri" w:hAnsi="Calibri"/>
          <w:noProof/>
        </w:rPr>
        <w:tab/>
        <w:t xml:space="preserve">Philippon A, Arlet G, Jacoby GA. Plasmid-Determined AmpC-Type Beta-Lactamases. </w:t>
      </w:r>
      <w:r w:rsidRPr="0071397A">
        <w:rPr>
          <w:rFonts w:ascii="Calibri" w:hAnsi="Calibri"/>
          <w:i/>
          <w:iCs/>
          <w:noProof/>
        </w:rPr>
        <w:t>Antimicrob. Agents Chemother.</w:t>
      </w:r>
      <w:r w:rsidRPr="0071397A">
        <w:rPr>
          <w:rFonts w:ascii="Calibri" w:hAnsi="Calibri"/>
          <w:noProof/>
        </w:rPr>
        <w:t xml:space="preserve"> 2002; </w:t>
      </w:r>
      <w:r w:rsidRPr="0071397A">
        <w:rPr>
          <w:rFonts w:ascii="Calibri" w:hAnsi="Calibri"/>
          <w:b/>
          <w:bCs/>
          <w:noProof/>
        </w:rPr>
        <w:t>46</w:t>
      </w:r>
      <w:r w:rsidRPr="0071397A">
        <w:rPr>
          <w:rFonts w:ascii="Calibri" w:hAnsi="Calibri"/>
          <w:noProof/>
        </w:rPr>
        <w:t xml:space="preserve"> (1): 1-11.</w:t>
      </w:r>
    </w:p>
    <w:p w14:paraId="3ACA58F6"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7. </w:t>
      </w:r>
      <w:r w:rsidRPr="0071397A">
        <w:rPr>
          <w:rFonts w:ascii="Calibri" w:hAnsi="Calibri"/>
          <w:noProof/>
        </w:rPr>
        <w:tab/>
        <w:t xml:space="preserve">Perez-Perez FJ, Hanson ND. Detection of Plasmid-Mediated AmpC Beta-Lactamase Genes in Clinical Isolates by Using Multiplex PCR. </w:t>
      </w:r>
      <w:r w:rsidRPr="0071397A">
        <w:rPr>
          <w:rFonts w:ascii="Calibri" w:hAnsi="Calibri"/>
          <w:i/>
          <w:iCs/>
          <w:noProof/>
        </w:rPr>
        <w:t>J. Clin. Microbiol.</w:t>
      </w:r>
      <w:r w:rsidRPr="0071397A">
        <w:rPr>
          <w:rFonts w:ascii="Calibri" w:hAnsi="Calibri"/>
          <w:noProof/>
        </w:rPr>
        <w:t xml:space="preserve"> 2002; </w:t>
      </w:r>
      <w:r w:rsidRPr="0071397A">
        <w:rPr>
          <w:rFonts w:ascii="Calibri" w:hAnsi="Calibri"/>
          <w:b/>
          <w:bCs/>
          <w:noProof/>
        </w:rPr>
        <w:t>40</w:t>
      </w:r>
      <w:r w:rsidRPr="0071397A">
        <w:rPr>
          <w:rFonts w:ascii="Calibri" w:hAnsi="Calibri"/>
          <w:noProof/>
        </w:rPr>
        <w:t xml:space="preserve"> (6): 2153-2162.</w:t>
      </w:r>
    </w:p>
    <w:p w14:paraId="7FC39C8C"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8. </w:t>
      </w:r>
      <w:r w:rsidRPr="0071397A">
        <w:rPr>
          <w:rFonts w:ascii="Calibri" w:hAnsi="Calibri"/>
          <w:noProof/>
        </w:rPr>
        <w:tab/>
        <w:t xml:space="preserve">Woodford N, Reddy S, Fagan EJ, </w:t>
      </w:r>
      <w:r w:rsidRPr="00FC3C3A">
        <w:rPr>
          <w:rFonts w:ascii="Calibri" w:hAnsi="Calibri"/>
          <w:i/>
          <w:noProof/>
        </w:rPr>
        <w:t>et al</w:t>
      </w:r>
      <w:r w:rsidRPr="0071397A">
        <w:rPr>
          <w:rFonts w:ascii="Calibri" w:hAnsi="Calibri"/>
          <w:noProof/>
        </w:rPr>
        <w:t xml:space="preserve">. Wide Geographic Spread of Diverse Acquired AmpC Beta-lactamases Among Escherichia coli and Klebsiella spp. in the UK and Ireland. </w:t>
      </w:r>
      <w:r w:rsidRPr="0071397A">
        <w:rPr>
          <w:rFonts w:ascii="Calibri" w:hAnsi="Calibri"/>
          <w:i/>
          <w:iCs/>
          <w:noProof/>
        </w:rPr>
        <w:t>J. Antimicrob. Chemother.</w:t>
      </w:r>
      <w:r w:rsidRPr="0071397A">
        <w:rPr>
          <w:rFonts w:ascii="Calibri" w:hAnsi="Calibri"/>
          <w:noProof/>
        </w:rPr>
        <w:t xml:space="preserve"> 2007; </w:t>
      </w:r>
      <w:r w:rsidRPr="0071397A">
        <w:rPr>
          <w:rFonts w:ascii="Calibri" w:hAnsi="Calibri"/>
          <w:b/>
          <w:bCs/>
          <w:noProof/>
        </w:rPr>
        <w:t>59</w:t>
      </w:r>
      <w:r w:rsidRPr="0071397A">
        <w:rPr>
          <w:rFonts w:ascii="Calibri" w:hAnsi="Calibri"/>
          <w:noProof/>
        </w:rPr>
        <w:t xml:space="preserve"> (1): 102-105.</w:t>
      </w:r>
    </w:p>
    <w:p w14:paraId="0E599622"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9. </w:t>
      </w:r>
      <w:r w:rsidRPr="0071397A">
        <w:rPr>
          <w:rFonts w:ascii="Calibri" w:hAnsi="Calibri"/>
          <w:noProof/>
        </w:rPr>
        <w:tab/>
        <w:t xml:space="preserve">M’Zali FH, Chanawong A, Kerr KG, Birkenhead D, Hawkey PM. Detection of Extended-spectrum Beta-lactamases in Members of the Family Enterobacteriaceae: comparison of the MAST DD test, the double disc and the Etest ESBL. </w:t>
      </w:r>
      <w:r w:rsidRPr="0071397A">
        <w:rPr>
          <w:rFonts w:ascii="Calibri" w:hAnsi="Calibri"/>
          <w:i/>
          <w:iCs/>
          <w:noProof/>
        </w:rPr>
        <w:t>J. Antimicrob. Chemother.</w:t>
      </w:r>
      <w:r w:rsidRPr="0071397A">
        <w:rPr>
          <w:rFonts w:ascii="Calibri" w:hAnsi="Calibri"/>
          <w:noProof/>
        </w:rPr>
        <w:t xml:space="preserve"> 2000; </w:t>
      </w:r>
      <w:r w:rsidRPr="0071397A">
        <w:rPr>
          <w:rFonts w:ascii="Calibri" w:hAnsi="Calibri"/>
          <w:b/>
          <w:bCs/>
          <w:noProof/>
        </w:rPr>
        <w:t>45</w:t>
      </w:r>
      <w:r w:rsidRPr="0071397A">
        <w:rPr>
          <w:rFonts w:ascii="Calibri" w:hAnsi="Calibri"/>
          <w:noProof/>
        </w:rPr>
        <w:t xml:space="preserve"> (6): 881-885.</w:t>
      </w:r>
    </w:p>
    <w:p w14:paraId="1DE13FCA"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10. </w:t>
      </w:r>
      <w:r w:rsidRPr="0071397A">
        <w:rPr>
          <w:rFonts w:ascii="Calibri" w:hAnsi="Calibri"/>
          <w:noProof/>
        </w:rPr>
        <w:tab/>
        <w:t xml:space="preserve">Andrews JM, Howe RA. BSAC Standardized Disc Susceptibility Testing Method (Version 10). </w:t>
      </w:r>
      <w:r w:rsidRPr="0071397A">
        <w:rPr>
          <w:rFonts w:ascii="Calibri" w:hAnsi="Calibri"/>
          <w:i/>
          <w:iCs/>
          <w:noProof/>
        </w:rPr>
        <w:t>J. Antimicrob. Chemother.</w:t>
      </w:r>
      <w:r w:rsidRPr="0071397A">
        <w:rPr>
          <w:rFonts w:ascii="Calibri" w:hAnsi="Calibri"/>
          <w:noProof/>
        </w:rPr>
        <w:t xml:space="preserve"> 2011; </w:t>
      </w:r>
      <w:r w:rsidRPr="0071397A">
        <w:rPr>
          <w:rFonts w:ascii="Calibri" w:hAnsi="Calibri"/>
          <w:b/>
          <w:bCs/>
          <w:noProof/>
        </w:rPr>
        <w:t>66</w:t>
      </w:r>
      <w:r w:rsidRPr="0071397A">
        <w:rPr>
          <w:rFonts w:ascii="Calibri" w:hAnsi="Calibri"/>
          <w:noProof/>
        </w:rPr>
        <w:t xml:space="preserve"> (12): 2726-57.</w:t>
      </w:r>
    </w:p>
    <w:p w14:paraId="6558ED04"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11. </w:t>
      </w:r>
      <w:r w:rsidRPr="0071397A">
        <w:rPr>
          <w:rFonts w:ascii="Calibri" w:hAnsi="Calibri"/>
          <w:noProof/>
        </w:rPr>
        <w:tab/>
        <w:t xml:space="preserve">Woodford N. Rapid Characterization of Beta-Lactamases by Multiplex PCR. </w:t>
      </w:r>
      <w:r w:rsidRPr="0071397A">
        <w:rPr>
          <w:rFonts w:ascii="Calibri" w:hAnsi="Calibri"/>
          <w:i/>
          <w:iCs/>
          <w:noProof/>
        </w:rPr>
        <w:t>Methods Mol. Biol.</w:t>
      </w:r>
      <w:r w:rsidRPr="0071397A">
        <w:rPr>
          <w:rFonts w:ascii="Calibri" w:hAnsi="Calibri"/>
          <w:noProof/>
        </w:rPr>
        <w:t xml:space="preserve"> 2010; </w:t>
      </w:r>
      <w:r w:rsidRPr="0071397A">
        <w:rPr>
          <w:rFonts w:ascii="Calibri" w:hAnsi="Calibri"/>
          <w:b/>
          <w:bCs/>
          <w:noProof/>
        </w:rPr>
        <w:t>642</w:t>
      </w:r>
      <w:r w:rsidRPr="0071397A">
        <w:rPr>
          <w:rFonts w:ascii="Calibri" w:hAnsi="Calibri"/>
          <w:noProof/>
        </w:rPr>
        <w:t xml:space="preserve"> : 181-192.</w:t>
      </w:r>
    </w:p>
    <w:p w14:paraId="1F899AFB"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12. </w:t>
      </w:r>
      <w:r w:rsidRPr="0071397A">
        <w:rPr>
          <w:rFonts w:ascii="Calibri" w:hAnsi="Calibri"/>
          <w:noProof/>
        </w:rPr>
        <w:tab/>
        <w:t xml:space="preserve">Jaurin B, Grundstrom T, Edlund T, Normark S. The E. coli Beta-lactamase Attenuator Mediates Growth Rate-Dependent Regulation. </w:t>
      </w:r>
      <w:r w:rsidRPr="0071397A">
        <w:rPr>
          <w:rFonts w:ascii="Calibri" w:hAnsi="Calibri"/>
          <w:i/>
          <w:iCs/>
          <w:noProof/>
        </w:rPr>
        <w:t>Nature</w:t>
      </w:r>
      <w:r w:rsidRPr="0071397A">
        <w:rPr>
          <w:rFonts w:ascii="Calibri" w:hAnsi="Calibri"/>
          <w:noProof/>
        </w:rPr>
        <w:t xml:space="preserve"> 1981; </w:t>
      </w:r>
      <w:r w:rsidRPr="0071397A">
        <w:rPr>
          <w:rFonts w:ascii="Calibri" w:hAnsi="Calibri"/>
          <w:b/>
          <w:bCs/>
          <w:noProof/>
        </w:rPr>
        <w:t>290</w:t>
      </w:r>
      <w:r w:rsidRPr="0071397A">
        <w:rPr>
          <w:rFonts w:ascii="Calibri" w:hAnsi="Calibri"/>
          <w:noProof/>
        </w:rPr>
        <w:t xml:space="preserve"> (5803): 221-225.</w:t>
      </w:r>
    </w:p>
    <w:p w14:paraId="7D0B5191"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13. </w:t>
      </w:r>
      <w:r w:rsidRPr="0071397A">
        <w:rPr>
          <w:rFonts w:ascii="Calibri" w:hAnsi="Calibri"/>
          <w:noProof/>
        </w:rPr>
        <w:tab/>
        <w:t xml:space="preserve">Mulvey MR, Bryce E, Boyd DA, </w:t>
      </w:r>
      <w:r w:rsidRPr="00FC3C3A">
        <w:rPr>
          <w:rFonts w:ascii="Calibri" w:hAnsi="Calibri"/>
          <w:i/>
          <w:noProof/>
        </w:rPr>
        <w:t>et al</w:t>
      </w:r>
      <w:r w:rsidRPr="0071397A">
        <w:rPr>
          <w:rFonts w:ascii="Calibri" w:hAnsi="Calibri"/>
          <w:noProof/>
        </w:rPr>
        <w:t xml:space="preserve">. Molecular Characterization of Cefoxitin-Resistant Escherichia coli from Canadian Hospitals. </w:t>
      </w:r>
      <w:r w:rsidRPr="0071397A">
        <w:rPr>
          <w:rFonts w:ascii="Calibri" w:hAnsi="Calibri"/>
          <w:i/>
          <w:iCs/>
          <w:noProof/>
        </w:rPr>
        <w:t>Antimicrob. Agents Chemother.</w:t>
      </w:r>
      <w:r w:rsidRPr="0071397A">
        <w:rPr>
          <w:rFonts w:ascii="Calibri" w:hAnsi="Calibri"/>
          <w:noProof/>
        </w:rPr>
        <w:t xml:space="preserve"> 2005; </w:t>
      </w:r>
      <w:r w:rsidRPr="0071397A">
        <w:rPr>
          <w:rFonts w:ascii="Calibri" w:hAnsi="Calibri"/>
          <w:b/>
          <w:bCs/>
          <w:noProof/>
        </w:rPr>
        <w:t>49</w:t>
      </w:r>
      <w:r w:rsidRPr="0071397A">
        <w:rPr>
          <w:rFonts w:ascii="Calibri" w:hAnsi="Calibri"/>
          <w:noProof/>
        </w:rPr>
        <w:t xml:space="preserve"> (1): 358-365.</w:t>
      </w:r>
    </w:p>
    <w:p w14:paraId="36452555"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lastRenderedPageBreak/>
        <w:t xml:space="preserve">14. </w:t>
      </w:r>
      <w:r w:rsidRPr="0071397A">
        <w:rPr>
          <w:rFonts w:ascii="Calibri" w:hAnsi="Calibri"/>
          <w:noProof/>
        </w:rPr>
        <w:tab/>
        <w:t xml:space="preserve">Dhanji H, Murphy NM, Doumith M, </w:t>
      </w:r>
      <w:r w:rsidRPr="00FC3C3A">
        <w:rPr>
          <w:rFonts w:ascii="Calibri" w:hAnsi="Calibri"/>
          <w:i/>
          <w:noProof/>
        </w:rPr>
        <w:t>et al</w:t>
      </w:r>
      <w:r w:rsidRPr="0071397A">
        <w:rPr>
          <w:rFonts w:ascii="Calibri" w:hAnsi="Calibri"/>
          <w:noProof/>
        </w:rPr>
        <w:t xml:space="preserve">. Cephalosporin Resistance Mechanisms in Escherichia coli Isolated from Raw Chicken Imported into the UK. </w:t>
      </w:r>
      <w:r w:rsidRPr="0071397A">
        <w:rPr>
          <w:rFonts w:ascii="Calibri" w:hAnsi="Calibri"/>
          <w:i/>
          <w:iCs/>
          <w:noProof/>
        </w:rPr>
        <w:t>J. Antimicrob. Chemother.</w:t>
      </w:r>
      <w:r w:rsidRPr="0071397A">
        <w:rPr>
          <w:rFonts w:ascii="Calibri" w:hAnsi="Calibri"/>
          <w:noProof/>
        </w:rPr>
        <w:t xml:space="preserve"> 2010; </w:t>
      </w:r>
      <w:r w:rsidRPr="0071397A">
        <w:rPr>
          <w:rFonts w:ascii="Calibri" w:hAnsi="Calibri"/>
          <w:b/>
          <w:bCs/>
          <w:noProof/>
        </w:rPr>
        <w:t>65</w:t>
      </w:r>
      <w:r w:rsidRPr="0071397A">
        <w:rPr>
          <w:rFonts w:ascii="Calibri" w:hAnsi="Calibri"/>
          <w:noProof/>
        </w:rPr>
        <w:t xml:space="preserve"> (12): 2534-2537.</w:t>
      </w:r>
    </w:p>
    <w:p w14:paraId="15B5F8E3"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15. </w:t>
      </w:r>
      <w:r w:rsidRPr="0071397A">
        <w:rPr>
          <w:rFonts w:ascii="Calibri" w:hAnsi="Calibri"/>
          <w:noProof/>
        </w:rPr>
        <w:tab/>
        <w:t xml:space="preserve">Voets GM, Fluit AC, Scharringa J, </w:t>
      </w:r>
      <w:r w:rsidRPr="00FC3C3A">
        <w:rPr>
          <w:rFonts w:ascii="Calibri" w:hAnsi="Calibri"/>
          <w:i/>
          <w:noProof/>
        </w:rPr>
        <w:t>et al</w:t>
      </w:r>
      <w:r w:rsidRPr="0071397A">
        <w:rPr>
          <w:rFonts w:ascii="Calibri" w:hAnsi="Calibri"/>
          <w:noProof/>
        </w:rPr>
        <w:t xml:space="preserve">. Identical Plasmid AmpC Beta-Lactamase Genes and Plasmid Types in E. coli Isolates from Patients and Poultry Meat in the Netherlands. </w:t>
      </w:r>
      <w:r w:rsidRPr="0071397A">
        <w:rPr>
          <w:rFonts w:ascii="Calibri" w:hAnsi="Calibri"/>
          <w:i/>
          <w:iCs/>
          <w:noProof/>
        </w:rPr>
        <w:t>Int. J. Food Microbiol.</w:t>
      </w:r>
      <w:r w:rsidRPr="0071397A">
        <w:rPr>
          <w:rFonts w:ascii="Calibri" w:hAnsi="Calibri"/>
          <w:noProof/>
        </w:rPr>
        <w:t xml:space="preserve"> 2013; </w:t>
      </w:r>
      <w:r w:rsidRPr="0071397A">
        <w:rPr>
          <w:rFonts w:ascii="Calibri" w:hAnsi="Calibri"/>
          <w:b/>
          <w:bCs/>
          <w:noProof/>
        </w:rPr>
        <w:t>167</w:t>
      </w:r>
      <w:r w:rsidRPr="0071397A">
        <w:rPr>
          <w:rFonts w:ascii="Calibri" w:hAnsi="Calibri"/>
          <w:noProof/>
        </w:rPr>
        <w:t xml:space="preserve"> (3): 359-362.</w:t>
      </w:r>
    </w:p>
    <w:p w14:paraId="0119C920"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16. </w:t>
      </w:r>
      <w:r w:rsidRPr="0071397A">
        <w:rPr>
          <w:rFonts w:ascii="Calibri" w:hAnsi="Calibri"/>
          <w:noProof/>
        </w:rPr>
        <w:tab/>
        <w:t xml:space="preserve">Ewers C, Bethe A, Semmler T, Guenther S, Wieler LH. Extended-Spectrum Beta-Lactamase-Producing and AmpC-Producing Escherichia coli from Livestock and Companion Animals, and their Putative Impact on Public Health: a global perspective. </w:t>
      </w:r>
      <w:r w:rsidRPr="0071397A">
        <w:rPr>
          <w:rFonts w:ascii="Calibri" w:hAnsi="Calibri"/>
          <w:i/>
          <w:iCs/>
          <w:noProof/>
        </w:rPr>
        <w:t>Clin. Microbiol. Infect.</w:t>
      </w:r>
      <w:r w:rsidRPr="0071397A">
        <w:rPr>
          <w:rFonts w:ascii="Calibri" w:hAnsi="Calibri"/>
          <w:noProof/>
        </w:rPr>
        <w:t xml:space="preserve"> 2012; </w:t>
      </w:r>
      <w:r w:rsidRPr="0071397A">
        <w:rPr>
          <w:rFonts w:ascii="Calibri" w:hAnsi="Calibri"/>
          <w:b/>
          <w:bCs/>
          <w:noProof/>
        </w:rPr>
        <w:t>18</w:t>
      </w:r>
      <w:r w:rsidRPr="0071397A">
        <w:rPr>
          <w:rFonts w:ascii="Calibri" w:hAnsi="Calibri"/>
          <w:noProof/>
        </w:rPr>
        <w:t xml:space="preserve"> (7): 646-655.</w:t>
      </w:r>
    </w:p>
    <w:p w14:paraId="55458DFE"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17. </w:t>
      </w:r>
      <w:r w:rsidRPr="0071397A">
        <w:rPr>
          <w:rFonts w:ascii="Calibri" w:hAnsi="Calibri"/>
          <w:noProof/>
        </w:rPr>
        <w:tab/>
        <w:t xml:space="preserve">Corvec S, Prodhomme A, Giraudeau C, Dauvergne S, Reynaud A, Caroff N. Most Escherichia coli Strains Overproducing Chromosomal AmpC Beta-lactamase Belong to Phylogenetic Group A. </w:t>
      </w:r>
      <w:r w:rsidRPr="0071397A">
        <w:rPr>
          <w:rFonts w:ascii="Calibri" w:hAnsi="Calibri"/>
          <w:i/>
          <w:iCs/>
          <w:noProof/>
        </w:rPr>
        <w:t>J. Antimicrob. Chemother.</w:t>
      </w:r>
      <w:r w:rsidRPr="0071397A">
        <w:rPr>
          <w:rFonts w:ascii="Calibri" w:hAnsi="Calibri"/>
          <w:noProof/>
        </w:rPr>
        <w:t xml:space="preserve"> 2007; </w:t>
      </w:r>
      <w:r w:rsidRPr="0071397A">
        <w:rPr>
          <w:rFonts w:ascii="Calibri" w:hAnsi="Calibri"/>
          <w:b/>
          <w:bCs/>
          <w:noProof/>
        </w:rPr>
        <w:t>60</w:t>
      </w:r>
      <w:r w:rsidRPr="0071397A">
        <w:rPr>
          <w:rFonts w:ascii="Calibri" w:hAnsi="Calibri"/>
          <w:noProof/>
        </w:rPr>
        <w:t xml:space="preserve"> (4): 872-876.</w:t>
      </w:r>
    </w:p>
    <w:p w14:paraId="68651A0C"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18. </w:t>
      </w:r>
      <w:r w:rsidRPr="0071397A">
        <w:rPr>
          <w:rFonts w:ascii="Calibri" w:hAnsi="Calibri"/>
          <w:noProof/>
        </w:rPr>
        <w:tab/>
        <w:t xml:space="preserve">Mammeri H, Nordmann P, Berkani A, Eb F. Contribution of Extended-Spectrum AmpC (ESAC) Beta-Lactamases to Carbapenem Resistance in Escherichia coli. </w:t>
      </w:r>
      <w:r w:rsidRPr="0071397A">
        <w:rPr>
          <w:rFonts w:ascii="Calibri" w:hAnsi="Calibri"/>
          <w:i/>
          <w:iCs/>
          <w:noProof/>
        </w:rPr>
        <w:t>FEMS Microbiol. Lett.</w:t>
      </w:r>
      <w:r w:rsidRPr="0071397A">
        <w:rPr>
          <w:rFonts w:ascii="Calibri" w:hAnsi="Calibri"/>
          <w:noProof/>
        </w:rPr>
        <w:t xml:space="preserve"> 2008; </w:t>
      </w:r>
      <w:r w:rsidRPr="0071397A">
        <w:rPr>
          <w:rFonts w:ascii="Calibri" w:hAnsi="Calibri"/>
          <w:b/>
          <w:bCs/>
          <w:noProof/>
        </w:rPr>
        <w:t>282</w:t>
      </w:r>
      <w:r w:rsidRPr="0071397A">
        <w:rPr>
          <w:rFonts w:ascii="Calibri" w:hAnsi="Calibri"/>
          <w:noProof/>
        </w:rPr>
        <w:t xml:space="preserve"> (2): 238-240.</w:t>
      </w:r>
    </w:p>
    <w:p w14:paraId="09A51C53"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19. </w:t>
      </w:r>
      <w:r w:rsidRPr="0071397A">
        <w:rPr>
          <w:rFonts w:ascii="Calibri" w:hAnsi="Calibri"/>
          <w:noProof/>
        </w:rPr>
        <w:tab/>
        <w:t xml:space="preserve">Jorgensen RL, Nielsen JB, Friis-Moller A, Fjeldsoe-Nielsen H, Schonning K. Prevalence and Molecular Characterization of Clinical Isolates of Escherichia coli Expressing an AmpC Phenotype. </w:t>
      </w:r>
      <w:r w:rsidRPr="0071397A">
        <w:rPr>
          <w:rFonts w:ascii="Calibri" w:hAnsi="Calibri"/>
          <w:i/>
          <w:iCs/>
          <w:noProof/>
        </w:rPr>
        <w:t>J. Antimicrob. Chemother.</w:t>
      </w:r>
      <w:r w:rsidRPr="0071397A">
        <w:rPr>
          <w:rFonts w:ascii="Calibri" w:hAnsi="Calibri"/>
          <w:noProof/>
        </w:rPr>
        <w:t xml:space="preserve"> 2010; </w:t>
      </w:r>
      <w:r w:rsidRPr="0071397A">
        <w:rPr>
          <w:rFonts w:ascii="Calibri" w:hAnsi="Calibri"/>
          <w:b/>
          <w:bCs/>
          <w:noProof/>
        </w:rPr>
        <w:t>65</w:t>
      </w:r>
      <w:r w:rsidRPr="0071397A">
        <w:rPr>
          <w:rFonts w:ascii="Calibri" w:hAnsi="Calibri"/>
          <w:noProof/>
        </w:rPr>
        <w:t xml:space="preserve"> (3): 460-464.</w:t>
      </w:r>
    </w:p>
    <w:p w14:paraId="1E3C4717"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20. </w:t>
      </w:r>
      <w:r w:rsidRPr="0071397A">
        <w:rPr>
          <w:rFonts w:ascii="Calibri" w:hAnsi="Calibri"/>
          <w:noProof/>
        </w:rPr>
        <w:tab/>
        <w:t xml:space="preserve">Bogaerts P, Rodriguez-Villalobos H, Bauraing C, </w:t>
      </w:r>
      <w:r w:rsidRPr="00FC3C3A">
        <w:rPr>
          <w:rFonts w:ascii="Calibri" w:hAnsi="Calibri"/>
          <w:i/>
          <w:noProof/>
        </w:rPr>
        <w:t>et al</w:t>
      </w:r>
      <w:r w:rsidRPr="0071397A">
        <w:rPr>
          <w:rFonts w:ascii="Calibri" w:hAnsi="Calibri"/>
          <w:noProof/>
        </w:rPr>
        <w:t xml:space="preserve">. Molecular characterization of AmpC-producing Escherichia coli clinical isolates recovered at two Belgian hospitals. </w:t>
      </w:r>
      <w:r w:rsidRPr="0071397A">
        <w:rPr>
          <w:rFonts w:ascii="Calibri" w:hAnsi="Calibri"/>
          <w:i/>
          <w:iCs/>
          <w:noProof/>
        </w:rPr>
        <w:t>Pathol. Biol. (Paris).</w:t>
      </w:r>
      <w:r w:rsidRPr="0071397A">
        <w:rPr>
          <w:rFonts w:ascii="Calibri" w:hAnsi="Calibri"/>
          <w:noProof/>
        </w:rPr>
        <w:t xml:space="preserve"> 2010; </w:t>
      </w:r>
      <w:r w:rsidRPr="0071397A">
        <w:rPr>
          <w:rFonts w:ascii="Calibri" w:hAnsi="Calibri"/>
          <w:b/>
          <w:bCs/>
          <w:noProof/>
        </w:rPr>
        <w:t>58</w:t>
      </w:r>
      <w:r w:rsidRPr="0071397A">
        <w:rPr>
          <w:rFonts w:ascii="Calibri" w:hAnsi="Calibri"/>
          <w:noProof/>
        </w:rPr>
        <w:t xml:space="preserve"> (1): 78-83.</w:t>
      </w:r>
    </w:p>
    <w:p w14:paraId="097FF3E8" w14:textId="77777777" w:rsidR="0071397A" w:rsidRPr="0071397A" w:rsidRDefault="0071397A">
      <w:pPr>
        <w:pStyle w:val="NormalWeb"/>
        <w:ind w:left="640" w:hanging="640"/>
        <w:divId w:val="203324727"/>
        <w:rPr>
          <w:rFonts w:ascii="Calibri" w:hAnsi="Calibri"/>
          <w:noProof/>
        </w:rPr>
      </w:pPr>
      <w:r w:rsidRPr="0071397A">
        <w:rPr>
          <w:rFonts w:ascii="Calibri" w:hAnsi="Calibri"/>
          <w:noProof/>
        </w:rPr>
        <w:t xml:space="preserve">21. </w:t>
      </w:r>
      <w:r w:rsidRPr="0071397A">
        <w:rPr>
          <w:rFonts w:ascii="Calibri" w:hAnsi="Calibri"/>
          <w:noProof/>
        </w:rPr>
        <w:tab/>
        <w:t xml:space="preserve">Chen HY, Livermore DM. Activity of Cefepime and Other Beta-Lactam Antibiotics against Permeability Mutants of Escherichia coli and Klebsiella pneumoniae. </w:t>
      </w:r>
      <w:r w:rsidRPr="0071397A">
        <w:rPr>
          <w:rFonts w:ascii="Calibri" w:hAnsi="Calibri"/>
          <w:i/>
          <w:iCs/>
          <w:noProof/>
        </w:rPr>
        <w:t>J. Antimicrob. Chemother.</w:t>
      </w:r>
      <w:r w:rsidRPr="0071397A">
        <w:rPr>
          <w:rFonts w:ascii="Calibri" w:hAnsi="Calibri"/>
          <w:noProof/>
        </w:rPr>
        <w:t xml:space="preserve"> 1993; </w:t>
      </w:r>
      <w:r w:rsidRPr="0071397A">
        <w:rPr>
          <w:rFonts w:ascii="Calibri" w:hAnsi="Calibri"/>
          <w:b/>
          <w:bCs/>
          <w:noProof/>
        </w:rPr>
        <w:t>32</w:t>
      </w:r>
      <w:r w:rsidRPr="0071397A">
        <w:rPr>
          <w:rFonts w:ascii="Calibri" w:hAnsi="Calibri"/>
          <w:noProof/>
        </w:rPr>
        <w:t xml:space="preserve"> (Suppl B): 63-74. </w:t>
      </w:r>
    </w:p>
    <w:p w14:paraId="138506E3" w14:textId="0982C8BC" w:rsidR="00681F01" w:rsidRDefault="0071397A" w:rsidP="0071397A">
      <w:pPr>
        <w:pStyle w:val="NormalWeb"/>
        <w:ind w:left="640" w:hanging="640"/>
        <w:divId w:val="1099712626"/>
        <w:rPr>
          <w:rFonts w:cs="Courier New"/>
        </w:rPr>
      </w:pPr>
      <w:r>
        <w:rPr>
          <w:rFonts w:asciiTheme="minorHAnsi" w:hAnsiTheme="minorHAnsi" w:cs="Courier New"/>
        </w:rPr>
        <w:fldChar w:fldCharType="end"/>
      </w:r>
    </w:p>
    <w:p w14:paraId="7165EF01" w14:textId="77777777" w:rsidR="00D35AAE" w:rsidRDefault="00D35AAE">
      <w:pPr>
        <w:widowControl w:val="0"/>
        <w:autoSpaceDE w:val="0"/>
        <w:autoSpaceDN w:val="0"/>
        <w:adjustRightInd w:val="0"/>
        <w:spacing w:after="0" w:line="240" w:lineRule="auto"/>
        <w:jc w:val="both"/>
        <w:rPr>
          <w:rFonts w:cs="Courier New"/>
          <w:sz w:val="24"/>
          <w:szCs w:val="24"/>
        </w:rPr>
      </w:pPr>
    </w:p>
    <w:p w14:paraId="6E8EF092" w14:textId="77777777" w:rsidR="00050191" w:rsidRDefault="00D35AAE">
      <w:pPr>
        <w:widowControl w:val="0"/>
        <w:autoSpaceDE w:val="0"/>
        <w:autoSpaceDN w:val="0"/>
        <w:adjustRightInd w:val="0"/>
        <w:spacing w:after="0" w:line="240" w:lineRule="auto"/>
        <w:jc w:val="both"/>
        <w:rPr>
          <w:rFonts w:cs="Courier New"/>
          <w:sz w:val="24"/>
          <w:szCs w:val="24"/>
        </w:rPr>
      </w:pPr>
      <w:r>
        <w:rPr>
          <w:rFonts w:cs="Courier New"/>
          <w:sz w:val="24"/>
          <w:szCs w:val="24"/>
        </w:rPr>
        <w:br w:type="page"/>
      </w:r>
    </w:p>
    <w:p w14:paraId="23397C42" w14:textId="797A03B8" w:rsidR="00035B7C" w:rsidRDefault="00035B7C" w:rsidP="00D35AAE">
      <w:pPr>
        <w:spacing w:after="0" w:line="240" w:lineRule="auto"/>
        <w:ind w:firstLine="8"/>
        <w:rPr>
          <w:color w:val="000000"/>
          <w:sz w:val="20"/>
          <w:szCs w:val="20"/>
        </w:rPr>
      </w:pPr>
      <w:r w:rsidRPr="00035B7C">
        <w:rPr>
          <w:noProof/>
          <w:lang w:val="en-US" w:eastAsia="en-US"/>
        </w:rPr>
        <w:lastRenderedPageBreak/>
        <w:drawing>
          <wp:inline distT="0" distB="0" distL="0" distR="0" wp14:anchorId="5EEF9D2C" wp14:editId="60368C73">
            <wp:extent cx="5731510" cy="3028813"/>
            <wp:effectExtent l="25400" t="25400" r="34290"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31510" cy="3028813"/>
                    </a:xfrm>
                    <a:prstGeom prst="rect">
                      <a:avLst/>
                    </a:prstGeom>
                    <a:noFill/>
                    <a:ln>
                      <a:solidFill>
                        <a:schemeClr val="tx1"/>
                      </a:solidFill>
                    </a:ln>
                  </pic:spPr>
                </pic:pic>
              </a:graphicData>
            </a:graphic>
          </wp:inline>
        </w:drawing>
      </w:r>
    </w:p>
    <w:p w14:paraId="6F60A2DA" w14:textId="77777777" w:rsidR="00035B7C" w:rsidRDefault="00035B7C" w:rsidP="00D35AAE">
      <w:pPr>
        <w:spacing w:after="0" w:line="240" w:lineRule="auto"/>
        <w:ind w:firstLine="8"/>
        <w:rPr>
          <w:color w:val="000000"/>
          <w:sz w:val="20"/>
          <w:szCs w:val="20"/>
        </w:rPr>
      </w:pPr>
    </w:p>
    <w:p w14:paraId="52480AC3" w14:textId="77777777" w:rsidR="00D35AAE" w:rsidRPr="003833B6" w:rsidRDefault="00D35AAE" w:rsidP="00D35AAE">
      <w:pPr>
        <w:spacing w:after="0" w:line="240" w:lineRule="auto"/>
        <w:ind w:firstLine="8"/>
        <w:rPr>
          <w:rFonts w:ascii="Times New Roman" w:hAnsi="Times New Roman"/>
          <w:sz w:val="20"/>
          <w:szCs w:val="20"/>
        </w:rPr>
      </w:pPr>
      <w:r w:rsidRPr="003833B6">
        <w:rPr>
          <w:color w:val="000000"/>
          <w:sz w:val="20"/>
          <w:szCs w:val="20"/>
        </w:rPr>
        <w:t xml:space="preserve">Figure 1: Section of </w:t>
      </w:r>
      <w:r w:rsidRPr="003833B6">
        <w:rPr>
          <w:i/>
          <w:color w:val="000000"/>
          <w:sz w:val="20"/>
          <w:szCs w:val="20"/>
        </w:rPr>
        <w:t>ampC</w:t>
      </w:r>
      <w:r w:rsidRPr="003833B6">
        <w:rPr>
          <w:color w:val="000000"/>
          <w:sz w:val="20"/>
          <w:szCs w:val="20"/>
        </w:rPr>
        <w:t xml:space="preserve"> promoter region, showing the positions of:</w:t>
      </w:r>
    </w:p>
    <w:p w14:paraId="30D1B0EF" w14:textId="77777777" w:rsidR="00D35AAE" w:rsidRPr="003833B6" w:rsidRDefault="00D35AAE" w:rsidP="00050191">
      <w:pPr>
        <w:numPr>
          <w:ilvl w:val="0"/>
          <w:numId w:val="1"/>
        </w:numPr>
        <w:spacing w:after="0" w:line="240" w:lineRule="auto"/>
        <w:rPr>
          <w:sz w:val="20"/>
          <w:szCs w:val="20"/>
        </w:rPr>
      </w:pPr>
      <w:r w:rsidRPr="003833B6">
        <w:rPr>
          <w:color w:val="000000"/>
          <w:sz w:val="20"/>
          <w:szCs w:val="20"/>
        </w:rPr>
        <w:t xml:space="preserve">The wild-type </w:t>
      </w:r>
      <w:proofErr w:type="spellStart"/>
      <w:r w:rsidRPr="003833B6">
        <w:rPr>
          <w:color w:val="000000"/>
          <w:sz w:val="20"/>
          <w:szCs w:val="20"/>
        </w:rPr>
        <w:t>hexameric</w:t>
      </w:r>
      <w:proofErr w:type="spellEnd"/>
      <w:r w:rsidRPr="003833B6">
        <w:rPr>
          <w:color w:val="000000"/>
          <w:sz w:val="20"/>
          <w:szCs w:val="20"/>
        </w:rPr>
        <w:t xml:space="preserve"> -10 and -35 boxes</w:t>
      </w:r>
    </w:p>
    <w:p w14:paraId="777D8F59" w14:textId="77777777" w:rsidR="00D35AAE" w:rsidRPr="003833B6" w:rsidRDefault="00D35AAE" w:rsidP="00050191">
      <w:pPr>
        <w:numPr>
          <w:ilvl w:val="0"/>
          <w:numId w:val="1"/>
        </w:numPr>
        <w:spacing w:after="0" w:line="240" w:lineRule="auto"/>
        <w:rPr>
          <w:sz w:val="20"/>
          <w:szCs w:val="20"/>
        </w:rPr>
      </w:pPr>
      <w:r w:rsidRPr="003833B6">
        <w:rPr>
          <w:color w:val="000000"/>
          <w:sz w:val="20"/>
          <w:szCs w:val="20"/>
        </w:rPr>
        <w:t xml:space="preserve">C-&gt;T transition at position -42 creates a displaced -35 box with a sequence identical to the </w:t>
      </w:r>
      <w:r w:rsidRPr="003833B6">
        <w:rPr>
          <w:i/>
          <w:color w:val="000000"/>
          <w:sz w:val="20"/>
          <w:szCs w:val="20"/>
        </w:rPr>
        <w:t>E. coli</w:t>
      </w:r>
      <w:r w:rsidRPr="003833B6">
        <w:rPr>
          <w:color w:val="000000"/>
          <w:sz w:val="20"/>
          <w:szCs w:val="20"/>
        </w:rPr>
        <w:t xml:space="preserve"> standard promoter (TTGACA)</w:t>
      </w:r>
    </w:p>
    <w:p w14:paraId="26F130F6" w14:textId="77777777" w:rsidR="00D35AAE" w:rsidRPr="003833B6" w:rsidRDefault="00D35AAE" w:rsidP="00050191">
      <w:pPr>
        <w:numPr>
          <w:ilvl w:val="0"/>
          <w:numId w:val="1"/>
        </w:numPr>
        <w:spacing w:after="0" w:line="240" w:lineRule="auto"/>
        <w:rPr>
          <w:sz w:val="20"/>
          <w:szCs w:val="20"/>
        </w:rPr>
      </w:pPr>
      <w:r w:rsidRPr="003833B6">
        <w:rPr>
          <w:color w:val="000000"/>
          <w:sz w:val="20"/>
          <w:szCs w:val="20"/>
        </w:rPr>
        <w:t xml:space="preserve">T-&gt;A transition at position -32 creates an altered wild-type -35 box with a sequence identical to the </w:t>
      </w:r>
      <w:r w:rsidRPr="003833B6">
        <w:rPr>
          <w:i/>
          <w:color w:val="000000"/>
          <w:sz w:val="20"/>
          <w:szCs w:val="20"/>
        </w:rPr>
        <w:t>E. coli</w:t>
      </w:r>
      <w:r w:rsidRPr="003833B6">
        <w:rPr>
          <w:color w:val="000000"/>
          <w:sz w:val="20"/>
          <w:szCs w:val="20"/>
        </w:rPr>
        <w:t xml:space="preserve"> standard promoter (TTGACA)</w:t>
      </w:r>
    </w:p>
    <w:p w14:paraId="0DF008F0" w14:textId="77777777" w:rsidR="00D35AAE" w:rsidRPr="003833B6" w:rsidRDefault="00D35AAE" w:rsidP="00050191">
      <w:pPr>
        <w:numPr>
          <w:ilvl w:val="0"/>
          <w:numId w:val="1"/>
        </w:numPr>
        <w:spacing w:after="0" w:line="240" w:lineRule="auto"/>
        <w:rPr>
          <w:sz w:val="20"/>
          <w:szCs w:val="20"/>
        </w:rPr>
      </w:pPr>
      <w:r w:rsidRPr="003833B6">
        <w:rPr>
          <w:color w:val="000000"/>
          <w:sz w:val="20"/>
          <w:szCs w:val="20"/>
        </w:rPr>
        <w:t>Insertion of a single nucleotide at position -13 increases the spacer distance from 16bp to 17bp</w:t>
      </w:r>
    </w:p>
    <w:p w14:paraId="4C93A22C" w14:textId="7030EC87" w:rsidR="00D35AAE" w:rsidRPr="003833B6" w:rsidRDefault="00D35AAE" w:rsidP="00D35AAE">
      <w:pPr>
        <w:rPr>
          <w:rFonts w:ascii="Courier New" w:hAnsi="Courier New" w:cs="Courier New"/>
          <w:sz w:val="20"/>
          <w:szCs w:val="20"/>
        </w:rPr>
      </w:pPr>
      <w:r w:rsidRPr="003833B6">
        <w:rPr>
          <w:color w:val="000000"/>
          <w:sz w:val="20"/>
          <w:szCs w:val="20"/>
        </w:rPr>
        <w:t xml:space="preserve">Numbering of positions is according to </w:t>
      </w:r>
      <w:proofErr w:type="spellStart"/>
      <w:r w:rsidRPr="003833B6">
        <w:rPr>
          <w:color w:val="000000"/>
          <w:sz w:val="20"/>
          <w:szCs w:val="20"/>
        </w:rPr>
        <w:t>Jaurin</w:t>
      </w:r>
      <w:proofErr w:type="spellEnd"/>
      <w:r w:rsidRPr="003833B6">
        <w:rPr>
          <w:color w:val="000000"/>
          <w:sz w:val="20"/>
          <w:szCs w:val="20"/>
        </w:rPr>
        <w:t xml:space="preserve"> </w:t>
      </w:r>
      <w:r w:rsidRPr="003833B6">
        <w:rPr>
          <w:i/>
          <w:iCs/>
          <w:color w:val="000000"/>
          <w:sz w:val="20"/>
          <w:szCs w:val="20"/>
        </w:rPr>
        <w:t>et al</w:t>
      </w:r>
      <w:r w:rsidRPr="003833B6">
        <w:rPr>
          <w:color w:val="000000"/>
          <w:sz w:val="20"/>
          <w:szCs w:val="20"/>
        </w:rPr>
        <w:t>. (1981)</w:t>
      </w:r>
      <w:r w:rsidR="007F441A" w:rsidRPr="003833B6">
        <w:rPr>
          <w:color w:val="000000"/>
          <w:sz w:val="20"/>
          <w:szCs w:val="20"/>
        </w:rPr>
        <w:fldChar w:fldCharType="begin" w:fldLock="1"/>
      </w:r>
      <w:r w:rsidR="0071397A">
        <w:rPr>
          <w:color w:val="000000"/>
          <w:sz w:val="20"/>
          <w:szCs w:val="20"/>
        </w:rPr>
        <w:instrText>ADDIN CSL_CITATION { "citationItems" : [ { "id" : "ITEM-1", "itemData" : { "ISSN" : "0028-0836; 0028-0836", "abstract" : "We have identified a new control or attenuator region in the chromosomal beta-lactamase operon of Escherichia coli. A single base alteration within its attenuator led to a loss in the cell's ability to coordinate its content of beta-lactamase with growth rate. We suggest a mechanism through which this mode of regulation operates.", "author" : [ { "dropping-particle" : "", "family" : "Jaurin", "given" : "B", "non-dropping-particle" : "", "parse-names" : false, "suffix" : "" }, { "dropping-particle" : "", "family" : "Grundstrom", "given" : "T", "non-dropping-particle" : "", "parse-names" : false, "suffix" : "" }, { "dropping-particle" : "", "family" : "Edlund", "given" : "T", "non-dropping-particle" : "", "parse-names" : false, "suffix" : "" }, { "dropping-particle" : "", "family" : "Normark", "given" : "S", "non-dropping-particle" : "", "parse-names" : false, "suffix" : "" } ], "container-title" : "Nature", "id" : "ITEM-1", "issue" : "5803", "issued" : { "date-parts" : [ [ "1981", "3", "19" ] ] }, "note" : "LR: 20061115; GENBANK/J01583; GENBANK/J01611; JID: 0410462; EC 3.5.2.6 (beta-Lactamases); ppublish", "page" : "221-225", "publisher-place" : "ENGLAND", "title" : "The E. coli Beta-lactamase Attenuator Mediates Growth Rate-Dependent Regulation", "type" : "article-journal", "volume" : "290" }, "uris" : [ "http://www.mendeley.com/documents/?uuid=394261b4-7591-46ae-a646-2d06ea99cb9e" ] } ], "mendeley" : { "formattedCitation" : "&lt;sup&gt;12&lt;/sup&gt;", "plainTextFormattedCitation" : "12", "previouslyFormattedCitation" : "&lt;sup&gt;12&lt;/sup&gt;" }, "properties" : { "noteIndex" : 0 }, "schema" : "https://github.com/citation-style-language/schema/raw/master/csl-citation.json" }</w:instrText>
      </w:r>
      <w:r w:rsidR="007F441A" w:rsidRPr="003833B6">
        <w:rPr>
          <w:color w:val="000000"/>
          <w:sz w:val="20"/>
          <w:szCs w:val="20"/>
        </w:rPr>
        <w:fldChar w:fldCharType="separate"/>
      </w:r>
      <w:r w:rsidR="00DB0F9F" w:rsidRPr="003833B6">
        <w:rPr>
          <w:noProof/>
          <w:color w:val="000000"/>
          <w:sz w:val="20"/>
          <w:szCs w:val="20"/>
          <w:vertAlign w:val="superscript"/>
        </w:rPr>
        <w:t>12</w:t>
      </w:r>
      <w:r w:rsidR="007F441A" w:rsidRPr="003833B6">
        <w:rPr>
          <w:color w:val="000000"/>
          <w:sz w:val="20"/>
          <w:szCs w:val="20"/>
        </w:rPr>
        <w:fldChar w:fldCharType="end"/>
      </w:r>
    </w:p>
    <w:p w14:paraId="56C15AA8" w14:textId="77777777" w:rsidR="00D35AAE" w:rsidRDefault="00D35AAE" w:rsidP="00D35AAE">
      <w:pPr>
        <w:tabs>
          <w:tab w:val="left" w:pos="1225"/>
        </w:tabs>
        <w:rPr>
          <w:rFonts w:ascii="Courier New" w:hAnsi="Courier New" w:cs="Courier New"/>
          <w:sz w:val="24"/>
          <w:szCs w:val="24"/>
        </w:rPr>
      </w:pPr>
    </w:p>
    <w:p w14:paraId="52BFD5B8" w14:textId="77777777" w:rsidR="00D35AAE" w:rsidRDefault="00D35AAE" w:rsidP="00D35AAE">
      <w:pPr>
        <w:tabs>
          <w:tab w:val="left" w:pos="1225"/>
        </w:tabs>
        <w:rPr>
          <w:rFonts w:ascii="Courier New" w:hAnsi="Courier New" w:cs="Courier New"/>
          <w:sz w:val="24"/>
          <w:szCs w:val="24"/>
        </w:rPr>
      </w:pPr>
    </w:p>
    <w:p w14:paraId="2476C2E5" w14:textId="77777777" w:rsidR="00A652D3" w:rsidRDefault="00A652D3" w:rsidP="00D35AAE">
      <w:pPr>
        <w:tabs>
          <w:tab w:val="left" w:pos="1225"/>
        </w:tabs>
        <w:rPr>
          <w:rFonts w:ascii="Courier New" w:hAnsi="Courier New" w:cs="Courier New"/>
          <w:sz w:val="24"/>
          <w:szCs w:val="24"/>
        </w:rPr>
      </w:pPr>
    </w:p>
    <w:p w14:paraId="7B1F96DE" w14:textId="77777777" w:rsidR="00A652D3" w:rsidRDefault="00A652D3" w:rsidP="00D35AAE">
      <w:pPr>
        <w:tabs>
          <w:tab w:val="left" w:pos="1225"/>
        </w:tabs>
        <w:rPr>
          <w:rFonts w:ascii="Courier New" w:hAnsi="Courier New" w:cs="Courier New"/>
          <w:sz w:val="24"/>
          <w:szCs w:val="24"/>
        </w:rPr>
      </w:pPr>
    </w:p>
    <w:p w14:paraId="123F5306" w14:textId="77777777" w:rsidR="00DE088C" w:rsidRDefault="00DE088C" w:rsidP="00D35AAE">
      <w:pPr>
        <w:tabs>
          <w:tab w:val="left" w:pos="1225"/>
        </w:tabs>
        <w:rPr>
          <w:rFonts w:ascii="Courier New" w:hAnsi="Courier New" w:cs="Courier New"/>
          <w:sz w:val="24"/>
          <w:szCs w:val="24"/>
        </w:rPr>
      </w:pPr>
    </w:p>
    <w:p w14:paraId="75E851E6" w14:textId="77777777" w:rsidR="00DE088C" w:rsidRDefault="00DE088C" w:rsidP="00D35AAE">
      <w:pPr>
        <w:tabs>
          <w:tab w:val="left" w:pos="1225"/>
        </w:tabs>
        <w:rPr>
          <w:rFonts w:ascii="Courier New" w:hAnsi="Courier New" w:cs="Courier New"/>
          <w:sz w:val="24"/>
          <w:szCs w:val="24"/>
        </w:rPr>
      </w:pPr>
    </w:p>
    <w:p w14:paraId="6C9ACBF4" w14:textId="77777777" w:rsidR="00DE088C" w:rsidRDefault="00DE088C" w:rsidP="00D35AAE">
      <w:pPr>
        <w:tabs>
          <w:tab w:val="left" w:pos="1225"/>
        </w:tabs>
        <w:rPr>
          <w:rFonts w:ascii="Courier New" w:hAnsi="Courier New" w:cs="Courier New"/>
          <w:sz w:val="24"/>
          <w:szCs w:val="24"/>
        </w:rPr>
      </w:pPr>
    </w:p>
    <w:p w14:paraId="098F42F5" w14:textId="77777777" w:rsidR="00DE088C" w:rsidRDefault="00DE088C" w:rsidP="00D35AAE">
      <w:pPr>
        <w:tabs>
          <w:tab w:val="left" w:pos="1225"/>
        </w:tabs>
        <w:rPr>
          <w:rFonts w:ascii="Courier New" w:hAnsi="Courier New" w:cs="Courier New"/>
          <w:sz w:val="24"/>
          <w:szCs w:val="24"/>
        </w:rPr>
      </w:pPr>
    </w:p>
    <w:p w14:paraId="58087975" w14:textId="77777777" w:rsidR="00DE088C" w:rsidRDefault="00DE088C" w:rsidP="00D35AAE">
      <w:pPr>
        <w:tabs>
          <w:tab w:val="left" w:pos="1225"/>
        </w:tabs>
        <w:rPr>
          <w:rFonts w:ascii="Courier New" w:hAnsi="Courier New" w:cs="Courier New"/>
          <w:sz w:val="24"/>
          <w:szCs w:val="24"/>
        </w:rPr>
      </w:pPr>
    </w:p>
    <w:p w14:paraId="58287025" w14:textId="77777777" w:rsidR="00DE088C" w:rsidRDefault="00DE088C" w:rsidP="00D35AAE">
      <w:pPr>
        <w:tabs>
          <w:tab w:val="left" w:pos="1225"/>
        </w:tabs>
        <w:rPr>
          <w:rFonts w:ascii="Courier New" w:hAnsi="Courier New" w:cs="Courier New"/>
          <w:sz w:val="24"/>
          <w:szCs w:val="24"/>
        </w:rPr>
      </w:pPr>
    </w:p>
    <w:p w14:paraId="226311D6" w14:textId="77777777" w:rsidR="00DE088C" w:rsidRDefault="00DE088C" w:rsidP="00D35AAE">
      <w:pPr>
        <w:tabs>
          <w:tab w:val="left" w:pos="1225"/>
        </w:tabs>
        <w:rPr>
          <w:rFonts w:ascii="Courier New" w:hAnsi="Courier New" w:cs="Courier New"/>
          <w:sz w:val="24"/>
          <w:szCs w:val="24"/>
        </w:rPr>
      </w:pPr>
    </w:p>
    <w:p w14:paraId="4DB002C7" w14:textId="77777777" w:rsidR="00DE088C" w:rsidRDefault="00DE088C" w:rsidP="00D35AAE">
      <w:pPr>
        <w:tabs>
          <w:tab w:val="left" w:pos="1225"/>
        </w:tabs>
        <w:rPr>
          <w:rFonts w:ascii="Courier New" w:hAnsi="Courier New" w:cs="Courier New"/>
          <w:sz w:val="24"/>
          <w:szCs w:val="24"/>
        </w:rPr>
      </w:pPr>
    </w:p>
    <w:p w14:paraId="7467636F" w14:textId="77777777" w:rsidR="00DE088C" w:rsidRDefault="00DE088C" w:rsidP="00D35AAE">
      <w:pPr>
        <w:tabs>
          <w:tab w:val="left" w:pos="1225"/>
        </w:tabs>
        <w:rPr>
          <w:rFonts w:ascii="Courier New" w:hAnsi="Courier New" w:cs="Courier New"/>
          <w:sz w:val="24"/>
          <w:szCs w:val="24"/>
        </w:rPr>
      </w:pPr>
    </w:p>
    <w:p w14:paraId="3D5E7CAE" w14:textId="77777777" w:rsidR="00DE088C" w:rsidRDefault="00DE088C" w:rsidP="00D35AAE">
      <w:pPr>
        <w:tabs>
          <w:tab w:val="left" w:pos="1225"/>
        </w:tabs>
        <w:rPr>
          <w:rFonts w:ascii="Courier New" w:hAnsi="Courier New" w:cs="Courier New"/>
          <w:sz w:val="24"/>
          <w:szCs w:val="24"/>
        </w:rPr>
      </w:pPr>
    </w:p>
    <w:tbl>
      <w:tblPr>
        <w:tblStyle w:val="TableGrid"/>
        <w:tblW w:w="0" w:type="auto"/>
        <w:tblLook w:val="04A0" w:firstRow="1" w:lastRow="0" w:firstColumn="1" w:lastColumn="0" w:noHBand="0" w:noVBand="1"/>
      </w:tblPr>
      <w:tblGrid>
        <w:gridCol w:w="1486"/>
        <w:gridCol w:w="1244"/>
        <w:gridCol w:w="1319"/>
        <w:gridCol w:w="1710"/>
        <w:gridCol w:w="1710"/>
        <w:gridCol w:w="1711"/>
      </w:tblGrid>
      <w:tr w:rsidR="0037090C" w:rsidRPr="0037090C" w14:paraId="103C9DC9" w14:textId="77777777" w:rsidTr="00FE2150">
        <w:tc>
          <w:tcPr>
            <w:tcW w:w="1486" w:type="dxa"/>
          </w:tcPr>
          <w:p w14:paraId="13F070ED" w14:textId="77777777" w:rsidR="0037090C" w:rsidRPr="0037090C" w:rsidRDefault="0037090C" w:rsidP="0037090C">
            <w:pPr>
              <w:pStyle w:val="NoSpacing"/>
              <w:jc w:val="center"/>
            </w:pPr>
          </w:p>
        </w:tc>
        <w:tc>
          <w:tcPr>
            <w:tcW w:w="1244" w:type="dxa"/>
          </w:tcPr>
          <w:p w14:paraId="5533C875" w14:textId="77777777" w:rsidR="0037090C" w:rsidRDefault="006638A5" w:rsidP="0037090C">
            <w:pPr>
              <w:pStyle w:val="NoSpacing"/>
              <w:jc w:val="center"/>
            </w:pPr>
            <w:r>
              <w:t>Disc Content</w:t>
            </w:r>
          </w:p>
          <w:p w14:paraId="1023B2AC" w14:textId="04241FAC" w:rsidR="006638A5" w:rsidRPr="0037090C" w:rsidRDefault="006638A5" w:rsidP="003833B6">
            <w:pPr>
              <w:pStyle w:val="NoSpacing"/>
              <w:jc w:val="center"/>
            </w:pPr>
            <w:r>
              <w:t>(</w:t>
            </w:r>
            <w:r w:rsidR="003833B6">
              <w:t>μ</w:t>
            </w:r>
            <w:r>
              <w:t>g)</w:t>
            </w:r>
          </w:p>
        </w:tc>
        <w:tc>
          <w:tcPr>
            <w:tcW w:w="1319" w:type="dxa"/>
          </w:tcPr>
          <w:p w14:paraId="7ABC9BF9" w14:textId="6F0B02CD" w:rsidR="0037090C" w:rsidRPr="0037090C" w:rsidRDefault="006638A5" w:rsidP="0037090C">
            <w:pPr>
              <w:pStyle w:val="NoSpacing"/>
              <w:jc w:val="center"/>
            </w:pPr>
            <w:r>
              <w:t>Zone Diameter Breakpoints</w:t>
            </w:r>
          </w:p>
          <w:p w14:paraId="0A28E315" w14:textId="06ED69A0" w:rsidR="0037090C" w:rsidRPr="0037090C" w:rsidRDefault="0037090C" w:rsidP="00FE2150">
            <w:pPr>
              <w:pStyle w:val="NoSpacing"/>
              <w:jc w:val="center"/>
            </w:pPr>
            <w:r w:rsidRPr="0037090C">
              <w:t>(mm)</w:t>
            </w:r>
          </w:p>
        </w:tc>
        <w:tc>
          <w:tcPr>
            <w:tcW w:w="1710" w:type="dxa"/>
          </w:tcPr>
          <w:p w14:paraId="5D9C4BD5" w14:textId="1798EE96" w:rsidR="0037090C" w:rsidRPr="0037090C" w:rsidRDefault="0037090C" w:rsidP="0037090C">
            <w:pPr>
              <w:pStyle w:val="NoSpacing"/>
              <w:jc w:val="center"/>
            </w:pPr>
            <w:r w:rsidRPr="0037090C">
              <w:t>S (%)</w:t>
            </w:r>
          </w:p>
        </w:tc>
        <w:tc>
          <w:tcPr>
            <w:tcW w:w="1710" w:type="dxa"/>
          </w:tcPr>
          <w:p w14:paraId="501614DA" w14:textId="6105BE6A" w:rsidR="0037090C" w:rsidRPr="0037090C" w:rsidRDefault="0037090C" w:rsidP="0037090C">
            <w:pPr>
              <w:pStyle w:val="NoSpacing"/>
              <w:jc w:val="center"/>
            </w:pPr>
            <w:r w:rsidRPr="0037090C">
              <w:t>I (%)</w:t>
            </w:r>
          </w:p>
        </w:tc>
        <w:tc>
          <w:tcPr>
            <w:tcW w:w="1711" w:type="dxa"/>
          </w:tcPr>
          <w:p w14:paraId="7A2ACD4D" w14:textId="3466E51D" w:rsidR="0037090C" w:rsidRPr="0037090C" w:rsidRDefault="0037090C" w:rsidP="0037090C">
            <w:pPr>
              <w:pStyle w:val="NoSpacing"/>
              <w:jc w:val="center"/>
            </w:pPr>
            <w:r w:rsidRPr="0037090C">
              <w:t>R (%)</w:t>
            </w:r>
          </w:p>
        </w:tc>
      </w:tr>
      <w:tr w:rsidR="0037090C" w:rsidRPr="00DE088C" w14:paraId="58B1B335" w14:textId="77777777" w:rsidTr="00FE2150">
        <w:tc>
          <w:tcPr>
            <w:tcW w:w="1486" w:type="dxa"/>
          </w:tcPr>
          <w:p w14:paraId="007DEC35" w14:textId="3E9E1775" w:rsidR="0037090C" w:rsidRPr="00DE088C" w:rsidRDefault="0037090C" w:rsidP="00D35AAE">
            <w:pPr>
              <w:tabs>
                <w:tab w:val="left" w:pos="1225"/>
              </w:tabs>
              <w:rPr>
                <w:rFonts w:asciiTheme="minorHAnsi" w:hAnsiTheme="minorHAnsi" w:cs="Courier New"/>
                <w:sz w:val="20"/>
                <w:szCs w:val="24"/>
              </w:rPr>
            </w:pPr>
            <w:r w:rsidRPr="00DE088C">
              <w:rPr>
                <w:rFonts w:asciiTheme="minorHAnsi" w:hAnsiTheme="minorHAnsi" w:cs="Courier New"/>
                <w:sz w:val="20"/>
                <w:szCs w:val="24"/>
              </w:rPr>
              <w:t>Cefpodoxime</w:t>
            </w:r>
          </w:p>
        </w:tc>
        <w:tc>
          <w:tcPr>
            <w:tcW w:w="1244" w:type="dxa"/>
          </w:tcPr>
          <w:p w14:paraId="05A042DE" w14:textId="3C6C2381"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10</w:t>
            </w:r>
          </w:p>
        </w:tc>
        <w:tc>
          <w:tcPr>
            <w:tcW w:w="1319" w:type="dxa"/>
          </w:tcPr>
          <w:p w14:paraId="79DB6BF7" w14:textId="3B107A91" w:rsidR="0037090C" w:rsidRPr="00DE088C" w:rsidRDefault="0037090C" w:rsidP="00DE088C">
            <w:pPr>
              <w:tabs>
                <w:tab w:val="left" w:pos="1225"/>
              </w:tabs>
              <w:jc w:val="center"/>
              <w:rPr>
                <w:rFonts w:asciiTheme="minorHAnsi" w:hAnsiTheme="minorHAnsi" w:cs="Courier New"/>
                <w:sz w:val="20"/>
                <w:szCs w:val="24"/>
              </w:rPr>
            </w:pPr>
            <w:r>
              <w:rPr>
                <w:rFonts w:cs="Courier New"/>
                <w:sz w:val="20"/>
                <w:szCs w:val="24"/>
              </w:rPr>
              <w:t>≤</w:t>
            </w:r>
            <w:r>
              <w:rPr>
                <w:rFonts w:asciiTheme="minorHAnsi" w:hAnsiTheme="minorHAnsi" w:cs="Courier New"/>
                <w:sz w:val="20"/>
                <w:szCs w:val="24"/>
              </w:rPr>
              <w:t>19</w:t>
            </w:r>
          </w:p>
        </w:tc>
        <w:tc>
          <w:tcPr>
            <w:tcW w:w="1710" w:type="dxa"/>
          </w:tcPr>
          <w:p w14:paraId="71C9E434" w14:textId="6A7065FF"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0 (0)</w:t>
            </w:r>
          </w:p>
        </w:tc>
        <w:tc>
          <w:tcPr>
            <w:tcW w:w="1710" w:type="dxa"/>
          </w:tcPr>
          <w:p w14:paraId="6944A5D6" w14:textId="5E2AE48F" w:rsidR="0037090C" w:rsidRPr="00DE088C" w:rsidRDefault="00D94761"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N/A</w:t>
            </w:r>
          </w:p>
        </w:tc>
        <w:tc>
          <w:tcPr>
            <w:tcW w:w="1711" w:type="dxa"/>
          </w:tcPr>
          <w:p w14:paraId="099AE1D4" w14:textId="2B2A1895"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50 (100)</w:t>
            </w:r>
          </w:p>
        </w:tc>
      </w:tr>
      <w:tr w:rsidR="0037090C" w:rsidRPr="00DE088C" w14:paraId="36FB2A73" w14:textId="77777777" w:rsidTr="00FE2150">
        <w:tc>
          <w:tcPr>
            <w:tcW w:w="1486" w:type="dxa"/>
          </w:tcPr>
          <w:p w14:paraId="3434E0B4" w14:textId="7C719C43" w:rsidR="0037090C" w:rsidRPr="00DE088C" w:rsidRDefault="0037090C" w:rsidP="00D35AAE">
            <w:pPr>
              <w:tabs>
                <w:tab w:val="left" w:pos="1225"/>
              </w:tabs>
              <w:rPr>
                <w:rFonts w:asciiTheme="minorHAnsi" w:hAnsiTheme="minorHAnsi" w:cs="Courier New"/>
                <w:sz w:val="20"/>
                <w:szCs w:val="24"/>
              </w:rPr>
            </w:pPr>
            <w:r w:rsidRPr="00DE088C">
              <w:rPr>
                <w:rFonts w:asciiTheme="minorHAnsi" w:hAnsiTheme="minorHAnsi" w:cs="Courier New"/>
                <w:sz w:val="20"/>
                <w:szCs w:val="24"/>
              </w:rPr>
              <w:t>Cefuroxime</w:t>
            </w:r>
          </w:p>
        </w:tc>
        <w:tc>
          <w:tcPr>
            <w:tcW w:w="1244" w:type="dxa"/>
          </w:tcPr>
          <w:p w14:paraId="45CF568F" w14:textId="1D2F2150"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30</w:t>
            </w:r>
          </w:p>
        </w:tc>
        <w:tc>
          <w:tcPr>
            <w:tcW w:w="1319" w:type="dxa"/>
          </w:tcPr>
          <w:p w14:paraId="6B9D3B2B" w14:textId="29CC7A91" w:rsidR="0037090C" w:rsidRPr="00DE088C" w:rsidRDefault="0037090C" w:rsidP="00DE088C">
            <w:pPr>
              <w:tabs>
                <w:tab w:val="left" w:pos="1225"/>
              </w:tabs>
              <w:jc w:val="center"/>
              <w:rPr>
                <w:rFonts w:asciiTheme="minorHAnsi" w:hAnsiTheme="minorHAnsi" w:cs="Courier New"/>
                <w:sz w:val="20"/>
                <w:szCs w:val="24"/>
              </w:rPr>
            </w:pPr>
            <w:r>
              <w:rPr>
                <w:rFonts w:cs="Courier New"/>
                <w:sz w:val="20"/>
                <w:szCs w:val="24"/>
              </w:rPr>
              <w:t>≤</w:t>
            </w:r>
            <w:r>
              <w:rPr>
                <w:rFonts w:asciiTheme="minorHAnsi" w:hAnsiTheme="minorHAnsi" w:cs="Courier New"/>
                <w:sz w:val="20"/>
                <w:szCs w:val="24"/>
              </w:rPr>
              <w:t>19</w:t>
            </w:r>
          </w:p>
        </w:tc>
        <w:tc>
          <w:tcPr>
            <w:tcW w:w="1710" w:type="dxa"/>
          </w:tcPr>
          <w:p w14:paraId="09F3E267" w14:textId="7505C704"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1 (2)</w:t>
            </w:r>
          </w:p>
        </w:tc>
        <w:tc>
          <w:tcPr>
            <w:tcW w:w="1710" w:type="dxa"/>
          </w:tcPr>
          <w:p w14:paraId="6C412D9B" w14:textId="47B611AD" w:rsidR="0037090C" w:rsidRPr="00DE088C" w:rsidRDefault="00D94761"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N/A</w:t>
            </w:r>
          </w:p>
        </w:tc>
        <w:tc>
          <w:tcPr>
            <w:tcW w:w="1711" w:type="dxa"/>
          </w:tcPr>
          <w:p w14:paraId="1B7F8940" w14:textId="08FDDB42"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49 (98)</w:t>
            </w:r>
          </w:p>
        </w:tc>
      </w:tr>
      <w:tr w:rsidR="0037090C" w:rsidRPr="00DE088C" w14:paraId="7EF9821A" w14:textId="77777777" w:rsidTr="00FE2150">
        <w:tc>
          <w:tcPr>
            <w:tcW w:w="1486" w:type="dxa"/>
          </w:tcPr>
          <w:p w14:paraId="5C985D29" w14:textId="2D84B4BF" w:rsidR="0037090C" w:rsidRPr="00DE088C" w:rsidRDefault="0037090C" w:rsidP="00D35AAE">
            <w:pPr>
              <w:tabs>
                <w:tab w:val="left" w:pos="1225"/>
              </w:tabs>
              <w:rPr>
                <w:rFonts w:asciiTheme="minorHAnsi" w:hAnsiTheme="minorHAnsi" w:cs="Courier New"/>
                <w:sz w:val="20"/>
                <w:szCs w:val="24"/>
              </w:rPr>
            </w:pPr>
            <w:r w:rsidRPr="00DE088C">
              <w:rPr>
                <w:rFonts w:asciiTheme="minorHAnsi" w:hAnsiTheme="minorHAnsi" w:cs="Courier New"/>
                <w:sz w:val="20"/>
                <w:szCs w:val="24"/>
              </w:rPr>
              <w:t>Cefotaxime</w:t>
            </w:r>
          </w:p>
        </w:tc>
        <w:tc>
          <w:tcPr>
            <w:tcW w:w="1244" w:type="dxa"/>
          </w:tcPr>
          <w:p w14:paraId="1782FE4D" w14:textId="712A1DB7"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30</w:t>
            </w:r>
          </w:p>
        </w:tc>
        <w:tc>
          <w:tcPr>
            <w:tcW w:w="1319" w:type="dxa"/>
          </w:tcPr>
          <w:p w14:paraId="5C3AD080" w14:textId="09A61EB4" w:rsidR="0037090C" w:rsidRPr="00DE088C" w:rsidRDefault="0037090C" w:rsidP="004F285E">
            <w:pPr>
              <w:tabs>
                <w:tab w:val="left" w:pos="1225"/>
              </w:tabs>
              <w:jc w:val="center"/>
              <w:rPr>
                <w:rFonts w:asciiTheme="minorHAnsi" w:hAnsiTheme="minorHAnsi" w:cs="Courier New"/>
                <w:sz w:val="20"/>
                <w:szCs w:val="24"/>
              </w:rPr>
            </w:pPr>
            <w:r>
              <w:rPr>
                <w:rFonts w:cs="Courier New"/>
                <w:sz w:val="20"/>
                <w:szCs w:val="24"/>
              </w:rPr>
              <w:t>≤</w:t>
            </w:r>
            <w:r>
              <w:rPr>
                <w:rFonts w:asciiTheme="minorHAnsi" w:hAnsiTheme="minorHAnsi" w:cs="Courier New"/>
                <w:sz w:val="20"/>
                <w:szCs w:val="24"/>
              </w:rPr>
              <w:t xml:space="preserve">23 to </w:t>
            </w:r>
            <w:r w:rsidR="004F285E">
              <w:rPr>
                <w:rFonts w:cs="Courier New"/>
                <w:sz w:val="20"/>
                <w:szCs w:val="24"/>
              </w:rPr>
              <w:t>≤</w:t>
            </w:r>
            <w:r w:rsidR="004F285E">
              <w:rPr>
                <w:rFonts w:asciiTheme="minorHAnsi" w:hAnsiTheme="minorHAnsi" w:cs="Courier New"/>
                <w:sz w:val="20"/>
                <w:szCs w:val="24"/>
              </w:rPr>
              <w:t>29</w:t>
            </w:r>
          </w:p>
        </w:tc>
        <w:tc>
          <w:tcPr>
            <w:tcW w:w="1710" w:type="dxa"/>
          </w:tcPr>
          <w:p w14:paraId="575D99D6" w14:textId="79B0ED6B"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14 (28)</w:t>
            </w:r>
          </w:p>
        </w:tc>
        <w:tc>
          <w:tcPr>
            <w:tcW w:w="1710" w:type="dxa"/>
          </w:tcPr>
          <w:p w14:paraId="3CE390B1" w14:textId="1A43E8CB"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22 (44)</w:t>
            </w:r>
          </w:p>
        </w:tc>
        <w:tc>
          <w:tcPr>
            <w:tcW w:w="1711" w:type="dxa"/>
          </w:tcPr>
          <w:p w14:paraId="0132AA00" w14:textId="0DD11F43"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14 (28)</w:t>
            </w:r>
          </w:p>
        </w:tc>
      </w:tr>
      <w:tr w:rsidR="0037090C" w:rsidRPr="00DE088C" w14:paraId="7002FA52" w14:textId="77777777" w:rsidTr="00FE2150">
        <w:tc>
          <w:tcPr>
            <w:tcW w:w="1486" w:type="dxa"/>
          </w:tcPr>
          <w:p w14:paraId="4501272E" w14:textId="5716C758" w:rsidR="0037090C" w:rsidRPr="00DE088C" w:rsidRDefault="0037090C" w:rsidP="00D35AAE">
            <w:pPr>
              <w:tabs>
                <w:tab w:val="left" w:pos="1225"/>
              </w:tabs>
              <w:rPr>
                <w:rFonts w:asciiTheme="minorHAnsi" w:hAnsiTheme="minorHAnsi" w:cs="Courier New"/>
                <w:sz w:val="20"/>
                <w:szCs w:val="24"/>
              </w:rPr>
            </w:pPr>
            <w:r w:rsidRPr="00DE088C">
              <w:rPr>
                <w:rFonts w:asciiTheme="minorHAnsi" w:hAnsiTheme="minorHAnsi" w:cs="Courier New"/>
                <w:sz w:val="20"/>
                <w:szCs w:val="24"/>
              </w:rPr>
              <w:t>Cefoxitin</w:t>
            </w:r>
          </w:p>
        </w:tc>
        <w:tc>
          <w:tcPr>
            <w:tcW w:w="1244" w:type="dxa"/>
          </w:tcPr>
          <w:p w14:paraId="3C05C5AC" w14:textId="0DBF87AB"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30</w:t>
            </w:r>
          </w:p>
        </w:tc>
        <w:tc>
          <w:tcPr>
            <w:tcW w:w="1319" w:type="dxa"/>
          </w:tcPr>
          <w:p w14:paraId="5848D804" w14:textId="5430385B" w:rsidR="0037090C" w:rsidRPr="00DE088C" w:rsidRDefault="00D94761" w:rsidP="00D94761">
            <w:pPr>
              <w:tabs>
                <w:tab w:val="left" w:pos="1225"/>
              </w:tabs>
              <w:jc w:val="center"/>
              <w:rPr>
                <w:rFonts w:asciiTheme="minorHAnsi" w:hAnsiTheme="minorHAnsi" w:cs="Courier New"/>
                <w:sz w:val="20"/>
                <w:szCs w:val="24"/>
              </w:rPr>
            </w:pPr>
            <w:r>
              <w:rPr>
                <w:rFonts w:cs="Courier New"/>
                <w:sz w:val="20"/>
                <w:szCs w:val="24"/>
              </w:rPr>
              <w:t>≤</w:t>
            </w:r>
            <w:r>
              <w:rPr>
                <w:rFonts w:asciiTheme="minorHAnsi" w:hAnsiTheme="minorHAnsi" w:cs="Courier New"/>
                <w:sz w:val="20"/>
                <w:szCs w:val="24"/>
              </w:rPr>
              <w:t>22</w:t>
            </w:r>
          </w:p>
        </w:tc>
        <w:tc>
          <w:tcPr>
            <w:tcW w:w="1710" w:type="dxa"/>
          </w:tcPr>
          <w:p w14:paraId="7D93F627" w14:textId="13912393"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1 (2)</w:t>
            </w:r>
          </w:p>
        </w:tc>
        <w:tc>
          <w:tcPr>
            <w:tcW w:w="1710" w:type="dxa"/>
          </w:tcPr>
          <w:p w14:paraId="30573B2B" w14:textId="23E778AB" w:rsidR="0037090C" w:rsidRPr="00DE088C" w:rsidRDefault="00D94761"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N/A</w:t>
            </w:r>
          </w:p>
        </w:tc>
        <w:tc>
          <w:tcPr>
            <w:tcW w:w="1711" w:type="dxa"/>
          </w:tcPr>
          <w:p w14:paraId="1D85A3FC" w14:textId="2AA90E3B"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49 (98)</w:t>
            </w:r>
          </w:p>
        </w:tc>
      </w:tr>
      <w:tr w:rsidR="0037090C" w:rsidRPr="00DE088C" w14:paraId="1B1ED1AC" w14:textId="77777777" w:rsidTr="00FE2150">
        <w:tc>
          <w:tcPr>
            <w:tcW w:w="1486" w:type="dxa"/>
          </w:tcPr>
          <w:p w14:paraId="3D4A1313" w14:textId="1FEA7182" w:rsidR="0037090C" w:rsidRPr="00DE088C" w:rsidRDefault="0037090C" w:rsidP="00D35AAE">
            <w:pPr>
              <w:tabs>
                <w:tab w:val="left" w:pos="1225"/>
              </w:tabs>
              <w:rPr>
                <w:rFonts w:asciiTheme="minorHAnsi" w:hAnsiTheme="minorHAnsi" w:cs="Courier New"/>
                <w:sz w:val="20"/>
                <w:szCs w:val="24"/>
              </w:rPr>
            </w:pPr>
            <w:r w:rsidRPr="00DE088C">
              <w:rPr>
                <w:rFonts w:asciiTheme="minorHAnsi" w:hAnsiTheme="minorHAnsi" w:cs="Courier New"/>
                <w:sz w:val="20"/>
                <w:szCs w:val="24"/>
              </w:rPr>
              <w:t>Cefepime</w:t>
            </w:r>
          </w:p>
        </w:tc>
        <w:tc>
          <w:tcPr>
            <w:tcW w:w="1244" w:type="dxa"/>
          </w:tcPr>
          <w:p w14:paraId="0E87351C" w14:textId="152E5115"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30</w:t>
            </w:r>
          </w:p>
        </w:tc>
        <w:tc>
          <w:tcPr>
            <w:tcW w:w="1319" w:type="dxa"/>
          </w:tcPr>
          <w:p w14:paraId="5DCAA055" w14:textId="75A9AC5D" w:rsidR="0037090C" w:rsidRPr="00DE088C" w:rsidRDefault="0037090C" w:rsidP="004F285E">
            <w:pPr>
              <w:tabs>
                <w:tab w:val="left" w:pos="1225"/>
              </w:tabs>
              <w:jc w:val="center"/>
              <w:rPr>
                <w:rFonts w:asciiTheme="minorHAnsi" w:hAnsiTheme="minorHAnsi" w:cs="Courier New"/>
                <w:sz w:val="20"/>
                <w:szCs w:val="24"/>
              </w:rPr>
            </w:pPr>
            <w:r>
              <w:rPr>
                <w:rFonts w:cs="Courier New"/>
                <w:sz w:val="20"/>
                <w:szCs w:val="24"/>
              </w:rPr>
              <w:t>≤</w:t>
            </w:r>
            <w:r>
              <w:rPr>
                <w:rFonts w:asciiTheme="minorHAnsi" w:hAnsiTheme="minorHAnsi" w:cs="Courier New"/>
                <w:sz w:val="20"/>
                <w:szCs w:val="24"/>
              </w:rPr>
              <w:t xml:space="preserve">26 to </w:t>
            </w:r>
            <w:r w:rsidR="004F285E">
              <w:rPr>
                <w:rFonts w:cs="Courier New"/>
                <w:sz w:val="20"/>
                <w:szCs w:val="24"/>
              </w:rPr>
              <w:t>≤</w:t>
            </w:r>
            <w:r w:rsidR="004F285E">
              <w:rPr>
                <w:rFonts w:asciiTheme="minorHAnsi" w:hAnsiTheme="minorHAnsi" w:cs="Courier New"/>
                <w:sz w:val="20"/>
                <w:szCs w:val="24"/>
              </w:rPr>
              <w:t>31</w:t>
            </w:r>
          </w:p>
        </w:tc>
        <w:tc>
          <w:tcPr>
            <w:tcW w:w="1710" w:type="dxa"/>
          </w:tcPr>
          <w:p w14:paraId="4175D451" w14:textId="420E8210"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28 (56)</w:t>
            </w:r>
          </w:p>
        </w:tc>
        <w:tc>
          <w:tcPr>
            <w:tcW w:w="1710" w:type="dxa"/>
          </w:tcPr>
          <w:p w14:paraId="605EEF6E" w14:textId="3E931219"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12 (24)</w:t>
            </w:r>
          </w:p>
        </w:tc>
        <w:tc>
          <w:tcPr>
            <w:tcW w:w="1711" w:type="dxa"/>
          </w:tcPr>
          <w:p w14:paraId="35143E28" w14:textId="3293AC73" w:rsidR="0037090C" w:rsidRPr="00DE088C" w:rsidRDefault="0037090C" w:rsidP="00DE088C">
            <w:pPr>
              <w:tabs>
                <w:tab w:val="left" w:pos="1225"/>
              </w:tabs>
              <w:jc w:val="center"/>
              <w:rPr>
                <w:rFonts w:asciiTheme="minorHAnsi" w:hAnsiTheme="minorHAnsi" w:cs="Courier New"/>
                <w:sz w:val="20"/>
                <w:szCs w:val="24"/>
              </w:rPr>
            </w:pPr>
            <w:r>
              <w:rPr>
                <w:rFonts w:asciiTheme="minorHAnsi" w:hAnsiTheme="minorHAnsi" w:cs="Courier New"/>
                <w:sz w:val="20"/>
                <w:szCs w:val="24"/>
              </w:rPr>
              <w:t>10 (20)</w:t>
            </w:r>
          </w:p>
        </w:tc>
      </w:tr>
    </w:tbl>
    <w:p w14:paraId="176E6E01" w14:textId="709CA4A1" w:rsidR="00DE088C" w:rsidRDefault="00DE088C" w:rsidP="00D35AAE">
      <w:pPr>
        <w:tabs>
          <w:tab w:val="left" w:pos="1225"/>
        </w:tabs>
        <w:rPr>
          <w:rFonts w:asciiTheme="minorHAnsi" w:hAnsiTheme="minorHAnsi" w:cs="Courier New"/>
          <w:sz w:val="20"/>
          <w:szCs w:val="20"/>
        </w:rPr>
      </w:pPr>
      <w:r w:rsidRPr="00DE088C">
        <w:rPr>
          <w:rFonts w:asciiTheme="minorHAnsi" w:hAnsiTheme="minorHAnsi" w:cs="Courier New"/>
          <w:sz w:val="20"/>
          <w:szCs w:val="20"/>
        </w:rPr>
        <w:t xml:space="preserve">Table 1: </w:t>
      </w:r>
      <w:r w:rsidR="00FC73A1">
        <w:rPr>
          <w:rFonts w:asciiTheme="minorHAnsi" w:hAnsiTheme="minorHAnsi" w:cs="Courier New"/>
          <w:sz w:val="20"/>
          <w:szCs w:val="20"/>
        </w:rPr>
        <w:t xml:space="preserve">Disc susceptibility results </w:t>
      </w:r>
      <w:r w:rsidR="003833B6">
        <w:rPr>
          <w:rFonts w:asciiTheme="minorHAnsi" w:hAnsiTheme="minorHAnsi" w:cs="Courier New"/>
          <w:sz w:val="20"/>
          <w:szCs w:val="20"/>
        </w:rPr>
        <w:t xml:space="preserve">for </w:t>
      </w:r>
      <w:r w:rsidR="004F285E">
        <w:rPr>
          <w:rFonts w:asciiTheme="minorHAnsi" w:hAnsiTheme="minorHAnsi" w:cs="Courier New"/>
          <w:sz w:val="20"/>
          <w:szCs w:val="20"/>
        </w:rPr>
        <w:t xml:space="preserve">the 50 strains to a range of </w:t>
      </w:r>
      <w:r w:rsidR="003833B6">
        <w:rPr>
          <w:rFonts w:asciiTheme="minorHAnsi" w:hAnsiTheme="minorHAnsi" w:cs="Courier New"/>
          <w:sz w:val="20"/>
          <w:szCs w:val="20"/>
        </w:rPr>
        <w:t xml:space="preserve">five cephalosporins. The zone diameter breakpoints </w:t>
      </w:r>
      <w:r w:rsidR="00FE2150">
        <w:rPr>
          <w:rFonts w:asciiTheme="minorHAnsi" w:hAnsiTheme="minorHAnsi" w:cs="Courier New"/>
          <w:sz w:val="20"/>
          <w:szCs w:val="20"/>
        </w:rPr>
        <w:t xml:space="preserve">shown are for resistant strains, or for resistant </w:t>
      </w:r>
      <w:r w:rsidR="004F285E">
        <w:rPr>
          <w:rFonts w:asciiTheme="minorHAnsi" w:hAnsiTheme="minorHAnsi" w:cs="Courier New"/>
          <w:sz w:val="20"/>
          <w:szCs w:val="20"/>
        </w:rPr>
        <w:t xml:space="preserve">and intermediate </w:t>
      </w:r>
      <w:r w:rsidR="00FE2150">
        <w:rPr>
          <w:rFonts w:asciiTheme="minorHAnsi" w:hAnsiTheme="minorHAnsi" w:cs="Courier New"/>
          <w:sz w:val="20"/>
          <w:szCs w:val="20"/>
        </w:rPr>
        <w:t>strains if a range is given.</w:t>
      </w:r>
    </w:p>
    <w:p w14:paraId="748A9578" w14:textId="0BC3612C" w:rsidR="00FE2150" w:rsidRPr="00DE088C" w:rsidRDefault="00FE2150" w:rsidP="00D35AAE">
      <w:pPr>
        <w:tabs>
          <w:tab w:val="left" w:pos="1225"/>
        </w:tabs>
        <w:rPr>
          <w:rFonts w:asciiTheme="minorHAnsi" w:hAnsiTheme="minorHAnsi" w:cs="Courier New"/>
          <w:sz w:val="20"/>
          <w:szCs w:val="20"/>
        </w:rPr>
        <w:sectPr w:rsidR="00FE2150" w:rsidRPr="00DE088C" w:rsidSect="00681F01">
          <w:footerReference w:type="default" r:id="rId11"/>
          <w:pgSz w:w="11906" w:h="16838"/>
          <w:pgMar w:top="1440" w:right="1440" w:bottom="1440" w:left="1440" w:header="720" w:footer="720" w:gutter="0"/>
          <w:pgNumType w:start="1"/>
          <w:cols w:space="720"/>
          <w:noEndnote/>
        </w:sectPr>
      </w:pPr>
      <w:r>
        <w:rPr>
          <w:rFonts w:asciiTheme="minorHAnsi" w:hAnsiTheme="minorHAnsi" w:cs="Courier New"/>
          <w:sz w:val="20"/>
          <w:szCs w:val="20"/>
        </w:rPr>
        <w:t>S = Resistant, I = Intermediate, R = Resistant</w:t>
      </w:r>
    </w:p>
    <w:p w14:paraId="05EBAE06" w14:textId="77777777" w:rsidR="00F73028" w:rsidRDefault="00F73028" w:rsidP="00D35AAE">
      <w:pPr>
        <w:rPr>
          <w:rFonts w:cs="Arial"/>
          <w:sz w:val="18"/>
        </w:rPr>
      </w:pPr>
    </w:p>
    <w:tbl>
      <w:tblPr>
        <w:tblpPr w:leftFromText="180" w:rightFromText="180" w:vertAnchor="page" w:horzAnchor="margin" w:tblpXSpec="center" w:tblpY="1233"/>
        <w:tblW w:w="0" w:type="auto"/>
        <w:tblLayout w:type="fixed"/>
        <w:tblLook w:val="04A0" w:firstRow="1" w:lastRow="0" w:firstColumn="1" w:lastColumn="0" w:noHBand="0" w:noVBand="1"/>
      </w:tblPr>
      <w:tblGrid>
        <w:gridCol w:w="1696"/>
        <w:gridCol w:w="1549"/>
        <w:gridCol w:w="616"/>
        <w:gridCol w:w="614"/>
        <w:gridCol w:w="614"/>
        <w:gridCol w:w="614"/>
        <w:gridCol w:w="614"/>
        <w:gridCol w:w="614"/>
        <w:gridCol w:w="617"/>
        <w:gridCol w:w="611"/>
        <w:gridCol w:w="614"/>
        <w:gridCol w:w="614"/>
        <w:gridCol w:w="614"/>
        <w:gridCol w:w="614"/>
        <w:gridCol w:w="615"/>
        <w:gridCol w:w="615"/>
        <w:gridCol w:w="615"/>
        <w:gridCol w:w="615"/>
        <w:gridCol w:w="617"/>
      </w:tblGrid>
      <w:tr w:rsidR="00235DA0" w:rsidRPr="0037157C" w14:paraId="48372658" w14:textId="77777777" w:rsidTr="003833B6">
        <w:trPr>
          <w:trHeight w:val="74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FDAE5" w14:textId="77777777" w:rsidR="00235DA0" w:rsidRPr="0037157C" w:rsidRDefault="00235DA0" w:rsidP="0037157C">
            <w:pPr>
              <w:pStyle w:val="NoSpacing"/>
              <w:rPr>
                <w:rFonts w:eastAsiaTheme="minorEastAsia"/>
                <w:b/>
                <w:sz w:val="16"/>
                <w:szCs w:val="16"/>
              </w:rPr>
            </w:pPr>
            <w:r w:rsidRPr="0037157C">
              <w:rPr>
                <w:rFonts w:eastAsiaTheme="minorEastAsia"/>
                <w:b/>
                <w:sz w:val="16"/>
                <w:szCs w:val="16"/>
              </w:rPr>
              <w:t>Genotype</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D5E4D"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No. of Strains</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6885F"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-42</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A8013"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-32</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03164"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-28</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3B705"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-18</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13806"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-14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0ADF05AA"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-13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9092D"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-13ins</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1C297"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-1</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2DA05"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+6</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2D060"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+17</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0D58F"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+23</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2ADD8AE5"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+34</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632A9"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+37</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22B1A"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+58</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C56A4"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+63</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4B561"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4859" w14:textId="77777777" w:rsidR="00235DA0" w:rsidRPr="0037157C" w:rsidRDefault="00235DA0" w:rsidP="0037157C">
            <w:pPr>
              <w:pStyle w:val="NoSpacing"/>
              <w:jc w:val="center"/>
              <w:rPr>
                <w:rFonts w:eastAsiaTheme="minorEastAsia"/>
                <w:b/>
                <w:sz w:val="16"/>
                <w:szCs w:val="16"/>
              </w:rPr>
            </w:pPr>
            <w:r w:rsidRPr="0037157C">
              <w:rPr>
                <w:rFonts w:eastAsiaTheme="minorEastAsia"/>
                <w:b/>
                <w:sz w:val="16"/>
                <w:szCs w:val="16"/>
              </w:rPr>
              <w:t>+81</w:t>
            </w:r>
          </w:p>
        </w:tc>
      </w:tr>
      <w:tr w:rsidR="00235DA0" w:rsidRPr="00050191" w14:paraId="330D7CF3" w14:textId="77777777" w:rsidTr="003833B6">
        <w:trPr>
          <w:trHeight w:val="32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6D7AA" w14:textId="77777777"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Control</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154C3D99" w14:textId="77777777" w:rsidR="00235DA0" w:rsidRPr="00050191" w:rsidRDefault="00235DA0" w:rsidP="0037157C">
            <w:pPr>
              <w:pStyle w:val="NoSpacing"/>
              <w:jc w:val="center"/>
              <w:rPr>
                <w:rFonts w:asciiTheme="minorHAnsi" w:eastAsiaTheme="minorEastAsia" w:hAnsiTheme="minorHAnsi"/>
                <w:sz w:val="16"/>
                <w:szCs w:val="16"/>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2D382"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C</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5E3907FA"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4CF3F549"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4615C7D6"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4CA0402C"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single" w:sz="4" w:space="0" w:color="auto"/>
              <w:left w:val="nil"/>
              <w:bottom w:val="single" w:sz="4" w:space="0" w:color="auto"/>
              <w:right w:val="single" w:sz="4" w:space="0" w:color="auto"/>
            </w:tcBorders>
            <w:shd w:val="clear" w:color="auto" w:fill="auto"/>
            <w:vAlign w:val="center"/>
          </w:tcPr>
          <w:p w14:paraId="3ACAB33F"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B5ADF"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w:t>
            </w:r>
          </w:p>
        </w:tc>
        <w:tc>
          <w:tcPr>
            <w:tcW w:w="611" w:type="dxa"/>
            <w:tcBorders>
              <w:top w:val="single" w:sz="4" w:space="0" w:color="auto"/>
              <w:left w:val="nil"/>
              <w:bottom w:val="single" w:sz="4" w:space="0" w:color="auto"/>
              <w:right w:val="single" w:sz="4" w:space="0" w:color="auto"/>
            </w:tcBorders>
            <w:shd w:val="clear" w:color="auto" w:fill="auto"/>
            <w:noWrap/>
            <w:vAlign w:val="center"/>
          </w:tcPr>
          <w:p w14:paraId="1EE9CE77"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C</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AA28094"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C</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172B5CF9"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C</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759A8090"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c>
          <w:tcPr>
            <w:tcW w:w="614" w:type="dxa"/>
            <w:tcBorders>
              <w:top w:val="single" w:sz="4" w:space="0" w:color="auto"/>
              <w:left w:val="nil"/>
              <w:bottom w:val="single" w:sz="4" w:space="0" w:color="auto"/>
              <w:right w:val="single" w:sz="4" w:space="0" w:color="auto"/>
            </w:tcBorders>
            <w:shd w:val="clear" w:color="auto" w:fill="auto"/>
            <w:vAlign w:val="center"/>
          </w:tcPr>
          <w:p w14:paraId="434318C9"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AB642"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1BCEB049"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C</w:t>
            </w: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634D9DBC"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33A92CE2"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C</w:t>
            </w:r>
          </w:p>
        </w:tc>
        <w:tc>
          <w:tcPr>
            <w:tcW w:w="617" w:type="dxa"/>
            <w:tcBorders>
              <w:top w:val="single" w:sz="4" w:space="0" w:color="auto"/>
              <w:left w:val="nil"/>
              <w:bottom w:val="single" w:sz="4" w:space="0" w:color="auto"/>
              <w:right w:val="single" w:sz="4" w:space="0" w:color="auto"/>
            </w:tcBorders>
            <w:shd w:val="clear" w:color="auto" w:fill="auto"/>
            <w:noWrap/>
            <w:vAlign w:val="center"/>
          </w:tcPr>
          <w:p w14:paraId="7C2BB00A"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r>
      <w:tr w:rsidR="00235DA0" w:rsidRPr="00050191" w14:paraId="6554BFFB"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45227E6E" w14:textId="77777777"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G1</w:t>
            </w:r>
          </w:p>
        </w:tc>
        <w:tc>
          <w:tcPr>
            <w:tcW w:w="1549" w:type="dxa"/>
            <w:tcBorders>
              <w:top w:val="nil"/>
              <w:left w:val="nil"/>
              <w:bottom w:val="single" w:sz="4" w:space="0" w:color="auto"/>
              <w:right w:val="single" w:sz="4" w:space="0" w:color="auto"/>
            </w:tcBorders>
            <w:shd w:val="clear" w:color="auto" w:fill="auto"/>
            <w:noWrap/>
            <w:vAlign w:val="center"/>
          </w:tcPr>
          <w:p w14:paraId="57592B02"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11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AB1A2"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4C1D87C4"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23EE43F8"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6B24BCD"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112AEA0"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44C1D79D"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5B79714F" w14:textId="77777777" w:rsidR="00235DA0" w:rsidRPr="00050191" w:rsidRDefault="00235DA0" w:rsidP="0037157C">
            <w:pPr>
              <w:pStyle w:val="NoSpacing"/>
              <w:jc w:val="center"/>
              <w:rPr>
                <w:rFonts w:asciiTheme="minorHAnsi" w:eastAsiaTheme="minorEastAsia" w:hAnsiTheme="minorHAnsi"/>
                <w:sz w:val="16"/>
                <w:szCs w:val="16"/>
              </w:rPr>
            </w:pPr>
          </w:p>
        </w:tc>
        <w:tc>
          <w:tcPr>
            <w:tcW w:w="611" w:type="dxa"/>
            <w:tcBorders>
              <w:top w:val="nil"/>
              <w:left w:val="nil"/>
              <w:bottom w:val="single" w:sz="4" w:space="0" w:color="auto"/>
              <w:right w:val="single" w:sz="4" w:space="0" w:color="auto"/>
            </w:tcBorders>
            <w:shd w:val="clear" w:color="auto" w:fill="auto"/>
            <w:noWrap/>
            <w:vAlign w:val="center"/>
          </w:tcPr>
          <w:p w14:paraId="5CFCCFBF"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69BAA960"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3900C3A8"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6D5EE091"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6BDA0107"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2566482E"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5FEBD012"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5" w:type="dxa"/>
            <w:tcBorders>
              <w:top w:val="nil"/>
              <w:left w:val="nil"/>
              <w:bottom w:val="single" w:sz="4" w:space="0" w:color="auto"/>
              <w:right w:val="single" w:sz="4" w:space="0" w:color="auto"/>
            </w:tcBorders>
            <w:shd w:val="clear" w:color="auto" w:fill="auto"/>
            <w:noWrap/>
            <w:vAlign w:val="center"/>
          </w:tcPr>
          <w:p w14:paraId="749A27B0"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C</w:t>
            </w:r>
          </w:p>
        </w:tc>
        <w:tc>
          <w:tcPr>
            <w:tcW w:w="615" w:type="dxa"/>
            <w:tcBorders>
              <w:top w:val="nil"/>
              <w:left w:val="nil"/>
              <w:bottom w:val="single" w:sz="4" w:space="0" w:color="auto"/>
              <w:right w:val="single" w:sz="4" w:space="0" w:color="auto"/>
            </w:tcBorders>
            <w:shd w:val="clear" w:color="auto" w:fill="auto"/>
            <w:noWrap/>
            <w:vAlign w:val="center"/>
          </w:tcPr>
          <w:p w14:paraId="58F19361"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46AFE799" w14:textId="77777777" w:rsidR="00235DA0" w:rsidRPr="00050191" w:rsidRDefault="00235DA0" w:rsidP="0037157C">
            <w:pPr>
              <w:pStyle w:val="NoSpacing"/>
              <w:jc w:val="center"/>
              <w:rPr>
                <w:rFonts w:asciiTheme="minorHAnsi" w:eastAsiaTheme="minorEastAsia" w:hAnsiTheme="minorHAnsi"/>
                <w:sz w:val="16"/>
                <w:szCs w:val="16"/>
              </w:rPr>
            </w:pPr>
          </w:p>
        </w:tc>
      </w:tr>
      <w:tr w:rsidR="00235DA0" w:rsidRPr="00050191" w14:paraId="0F911CD9"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7F55F37F" w14:textId="77777777"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G2</w:t>
            </w:r>
          </w:p>
        </w:tc>
        <w:tc>
          <w:tcPr>
            <w:tcW w:w="1549" w:type="dxa"/>
            <w:tcBorders>
              <w:top w:val="nil"/>
              <w:left w:val="nil"/>
              <w:bottom w:val="single" w:sz="4" w:space="0" w:color="auto"/>
              <w:right w:val="single" w:sz="4" w:space="0" w:color="auto"/>
            </w:tcBorders>
            <w:shd w:val="clear" w:color="auto" w:fill="auto"/>
            <w:noWrap/>
            <w:vAlign w:val="center"/>
          </w:tcPr>
          <w:p w14:paraId="1F6B3DE2"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8</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17266"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E0E94FD"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307670E6"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4AD5E9DE"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B79B9FA"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57E05481"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5416CAE7" w14:textId="77777777" w:rsidR="00235DA0" w:rsidRPr="00050191" w:rsidRDefault="00235DA0" w:rsidP="0037157C">
            <w:pPr>
              <w:pStyle w:val="NoSpacing"/>
              <w:jc w:val="center"/>
              <w:rPr>
                <w:rFonts w:asciiTheme="minorHAnsi" w:eastAsiaTheme="minorEastAsia" w:hAnsiTheme="minorHAnsi"/>
                <w:sz w:val="16"/>
                <w:szCs w:val="16"/>
              </w:rPr>
            </w:pPr>
          </w:p>
        </w:tc>
        <w:tc>
          <w:tcPr>
            <w:tcW w:w="611" w:type="dxa"/>
            <w:tcBorders>
              <w:top w:val="nil"/>
              <w:left w:val="nil"/>
              <w:bottom w:val="single" w:sz="4" w:space="0" w:color="auto"/>
              <w:right w:val="single" w:sz="4" w:space="0" w:color="auto"/>
            </w:tcBorders>
            <w:shd w:val="clear" w:color="auto" w:fill="auto"/>
            <w:noWrap/>
            <w:vAlign w:val="center"/>
          </w:tcPr>
          <w:p w14:paraId="0972EB4B"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8B95AE4"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9E08A9D"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56325BD6"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64FA006C"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65EF2DB6"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23B99056"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20E2F854"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3E5D7420"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223CBFA7" w14:textId="77777777" w:rsidR="00235DA0" w:rsidRPr="00050191" w:rsidRDefault="00235DA0" w:rsidP="0037157C">
            <w:pPr>
              <w:pStyle w:val="NoSpacing"/>
              <w:jc w:val="center"/>
              <w:rPr>
                <w:rFonts w:asciiTheme="minorHAnsi" w:eastAsiaTheme="minorEastAsia" w:hAnsiTheme="minorHAnsi"/>
                <w:sz w:val="16"/>
                <w:szCs w:val="16"/>
              </w:rPr>
            </w:pPr>
          </w:p>
        </w:tc>
      </w:tr>
      <w:tr w:rsidR="00EF68AF" w:rsidRPr="00050191" w14:paraId="08AA1BA3" w14:textId="77777777" w:rsidTr="003833B6">
        <w:trPr>
          <w:trHeight w:val="319"/>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54034" w14:textId="6509106A" w:rsidR="00EF68AF" w:rsidRPr="00050191" w:rsidRDefault="00EF68AF" w:rsidP="00EF68AF">
            <w:pPr>
              <w:pStyle w:val="NoSpacing"/>
              <w:rPr>
                <w:rFonts w:asciiTheme="minorHAnsi" w:eastAsiaTheme="minorEastAsia" w:hAnsiTheme="minorHAnsi"/>
                <w:sz w:val="16"/>
                <w:szCs w:val="16"/>
              </w:rPr>
            </w:pPr>
            <w:r>
              <w:rPr>
                <w:rFonts w:asciiTheme="minorHAnsi" w:eastAsiaTheme="minorEastAsia" w:hAnsiTheme="minorHAnsi"/>
                <w:sz w:val="16"/>
                <w:szCs w:val="16"/>
              </w:rPr>
              <w:t>G3</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224CD346" w14:textId="6DD7EBD3" w:rsidR="00EF68AF" w:rsidRPr="00050191" w:rsidRDefault="00C06AAB" w:rsidP="00EF68AF">
            <w:pPr>
              <w:pStyle w:val="NoSpacing"/>
              <w:jc w:val="center"/>
              <w:rPr>
                <w:rFonts w:asciiTheme="minorHAnsi" w:eastAsiaTheme="minorEastAsia" w:hAnsiTheme="minorHAnsi"/>
                <w:sz w:val="16"/>
                <w:szCs w:val="16"/>
              </w:rPr>
            </w:pPr>
            <w:r>
              <w:rPr>
                <w:rFonts w:asciiTheme="minorHAnsi" w:eastAsiaTheme="minorEastAsia" w:hAnsiTheme="minorHAnsi"/>
                <w:sz w:val="16"/>
                <w:szCs w:val="16"/>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1E9BC"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7980D22C"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5E0BCC02"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59E4378"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238F04CC"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40B7D469" w14:textId="77777777" w:rsidR="00EF68AF" w:rsidRPr="00050191" w:rsidRDefault="00EF68AF" w:rsidP="00EF68AF">
            <w:pPr>
              <w:pStyle w:val="NoSpacing"/>
              <w:jc w:val="center"/>
              <w:rPr>
                <w:rFonts w:asciiTheme="minorHAnsi" w:eastAsiaTheme="minorEastAsia" w:hAnsiTheme="minorHAnsi"/>
                <w:sz w:val="16"/>
                <w:szCs w:val="16"/>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C92DD" w14:textId="77777777" w:rsidR="00EF68AF" w:rsidRPr="00050191" w:rsidRDefault="00EF68AF" w:rsidP="00EF68AF">
            <w:pPr>
              <w:pStyle w:val="NoSpacing"/>
              <w:jc w:val="center"/>
              <w:rPr>
                <w:rFonts w:asciiTheme="minorHAnsi" w:eastAsiaTheme="minorEastAsia" w:hAnsiTheme="minorHAnsi"/>
                <w:sz w:val="16"/>
                <w:szCs w:val="16"/>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14:paraId="657B1681"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3E1B341F"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34AB5A43"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2CB27D61"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5680BF30"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3832F"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673C6761"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1356F51E"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0A064390"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7" w:type="dxa"/>
            <w:tcBorders>
              <w:top w:val="single" w:sz="4" w:space="0" w:color="auto"/>
              <w:left w:val="nil"/>
              <w:bottom w:val="single" w:sz="4" w:space="0" w:color="auto"/>
              <w:right w:val="single" w:sz="4" w:space="0" w:color="auto"/>
            </w:tcBorders>
            <w:shd w:val="clear" w:color="auto" w:fill="auto"/>
            <w:noWrap/>
            <w:vAlign w:val="center"/>
          </w:tcPr>
          <w:p w14:paraId="2D5A9F9D"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r>
      <w:tr w:rsidR="00EF68AF" w:rsidRPr="00050191" w14:paraId="529FECC4"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00F2E847" w14:textId="2F348EED" w:rsidR="00EF68AF" w:rsidRPr="00050191" w:rsidRDefault="00EF68AF" w:rsidP="00EF68AF">
            <w:pPr>
              <w:pStyle w:val="NoSpacing"/>
              <w:rPr>
                <w:rFonts w:asciiTheme="minorHAnsi" w:eastAsiaTheme="minorEastAsia" w:hAnsiTheme="minorHAnsi"/>
                <w:sz w:val="16"/>
                <w:szCs w:val="16"/>
              </w:rPr>
            </w:pPr>
            <w:r>
              <w:rPr>
                <w:rFonts w:asciiTheme="minorHAnsi" w:eastAsiaTheme="minorEastAsia" w:hAnsiTheme="minorHAnsi"/>
                <w:sz w:val="16"/>
                <w:szCs w:val="16"/>
              </w:rPr>
              <w:t>G4</w:t>
            </w:r>
          </w:p>
        </w:tc>
        <w:tc>
          <w:tcPr>
            <w:tcW w:w="1549" w:type="dxa"/>
            <w:tcBorders>
              <w:top w:val="nil"/>
              <w:left w:val="nil"/>
              <w:bottom w:val="single" w:sz="4" w:space="0" w:color="auto"/>
              <w:right w:val="single" w:sz="4" w:space="0" w:color="auto"/>
            </w:tcBorders>
            <w:shd w:val="clear" w:color="auto" w:fill="auto"/>
            <w:noWrap/>
            <w:vAlign w:val="center"/>
          </w:tcPr>
          <w:p w14:paraId="01C597C8" w14:textId="144B1E6A" w:rsidR="00EF68AF" w:rsidRPr="00050191" w:rsidRDefault="00C06AAB" w:rsidP="00EF68AF">
            <w:pPr>
              <w:pStyle w:val="NoSpacing"/>
              <w:jc w:val="center"/>
              <w:rPr>
                <w:rFonts w:asciiTheme="minorHAnsi" w:eastAsiaTheme="minorEastAsia" w:hAnsiTheme="minorHAnsi"/>
                <w:sz w:val="16"/>
                <w:szCs w:val="16"/>
              </w:rPr>
            </w:pPr>
            <w:r>
              <w:rPr>
                <w:rFonts w:asciiTheme="minorHAnsi" w:eastAsiaTheme="minorEastAsia" w:hAnsiTheme="minorHAnsi"/>
                <w:sz w:val="16"/>
                <w:szCs w:val="16"/>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C78AD"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3A8E397C"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7D4010D0"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DD1FE17"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C0D7C05"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4C5B801E" w14:textId="77777777" w:rsidR="00EF68AF" w:rsidRPr="00050191" w:rsidRDefault="00EF68AF" w:rsidP="00EF68AF">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6D4ED07E"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1" w:type="dxa"/>
            <w:tcBorders>
              <w:top w:val="nil"/>
              <w:left w:val="nil"/>
              <w:bottom w:val="single" w:sz="4" w:space="0" w:color="auto"/>
              <w:right w:val="single" w:sz="4" w:space="0" w:color="auto"/>
            </w:tcBorders>
            <w:shd w:val="clear" w:color="auto" w:fill="auto"/>
            <w:noWrap/>
            <w:vAlign w:val="center"/>
          </w:tcPr>
          <w:p w14:paraId="03A16A90"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6281C24B"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nil"/>
              <w:left w:val="nil"/>
              <w:bottom w:val="single" w:sz="4" w:space="0" w:color="auto"/>
              <w:right w:val="single" w:sz="4" w:space="0" w:color="auto"/>
            </w:tcBorders>
            <w:shd w:val="clear" w:color="auto" w:fill="auto"/>
            <w:noWrap/>
            <w:vAlign w:val="center"/>
          </w:tcPr>
          <w:p w14:paraId="2707A8FD"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6BEAC168"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280AA845"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3BE631B6"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090DFA5F"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784ACD86"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68BB84AA" w14:textId="77777777" w:rsidR="00EF68AF" w:rsidRPr="00050191" w:rsidRDefault="00EF68AF" w:rsidP="00EF68AF">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7CDD58AD" w14:textId="77777777" w:rsidR="00EF68AF" w:rsidRPr="00050191" w:rsidRDefault="00EF68AF" w:rsidP="00EF68AF">
            <w:pPr>
              <w:pStyle w:val="NoSpacing"/>
              <w:jc w:val="center"/>
              <w:rPr>
                <w:rFonts w:asciiTheme="minorHAnsi" w:eastAsiaTheme="minorEastAsia" w:hAnsiTheme="minorHAnsi"/>
                <w:sz w:val="16"/>
                <w:szCs w:val="16"/>
              </w:rPr>
            </w:pPr>
          </w:p>
        </w:tc>
      </w:tr>
      <w:tr w:rsidR="00EF68AF" w:rsidRPr="00050191" w14:paraId="58BF8ED0"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5CD0E84F" w14:textId="75AA9263" w:rsidR="00EF68AF" w:rsidRPr="00050191" w:rsidRDefault="00EF68AF" w:rsidP="00EF68AF">
            <w:pPr>
              <w:pStyle w:val="NoSpacing"/>
              <w:rPr>
                <w:rFonts w:asciiTheme="minorHAnsi" w:eastAsiaTheme="minorEastAsia" w:hAnsiTheme="minorHAnsi"/>
                <w:sz w:val="16"/>
                <w:szCs w:val="16"/>
              </w:rPr>
            </w:pPr>
            <w:r>
              <w:rPr>
                <w:rFonts w:asciiTheme="minorHAnsi" w:eastAsiaTheme="minorEastAsia" w:hAnsiTheme="minorHAnsi"/>
                <w:sz w:val="16"/>
                <w:szCs w:val="16"/>
              </w:rPr>
              <w:t>G5</w:t>
            </w:r>
          </w:p>
        </w:tc>
        <w:tc>
          <w:tcPr>
            <w:tcW w:w="1549" w:type="dxa"/>
            <w:tcBorders>
              <w:top w:val="nil"/>
              <w:left w:val="nil"/>
              <w:bottom w:val="single" w:sz="4" w:space="0" w:color="auto"/>
              <w:right w:val="single" w:sz="4" w:space="0" w:color="auto"/>
            </w:tcBorders>
            <w:shd w:val="clear" w:color="auto" w:fill="auto"/>
            <w:noWrap/>
            <w:vAlign w:val="center"/>
          </w:tcPr>
          <w:p w14:paraId="556D11CA"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04C39"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nil"/>
              <w:left w:val="nil"/>
              <w:bottom w:val="single" w:sz="4" w:space="0" w:color="auto"/>
              <w:right w:val="single" w:sz="4" w:space="0" w:color="auto"/>
            </w:tcBorders>
            <w:shd w:val="clear" w:color="auto" w:fill="auto"/>
            <w:noWrap/>
            <w:vAlign w:val="center"/>
          </w:tcPr>
          <w:p w14:paraId="2788F861"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4CAD7AA1"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364640B7"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402D783C"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2B6A61C7" w14:textId="77777777" w:rsidR="00EF68AF" w:rsidRPr="00050191" w:rsidRDefault="00EF68AF" w:rsidP="00EF68AF">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2B35C9D0" w14:textId="77777777" w:rsidR="00EF68AF" w:rsidRPr="00050191" w:rsidRDefault="00EF68AF" w:rsidP="00EF68AF">
            <w:pPr>
              <w:pStyle w:val="NoSpacing"/>
              <w:jc w:val="center"/>
              <w:rPr>
                <w:rFonts w:asciiTheme="minorHAnsi" w:eastAsiaTheme="minorEastAsia" w:hAnsiTheme="minorHAnsi"/>
                <w:sz w:val="16"/>
                <w:szCs w:val="16"/>
              </w:rPr>
            </w:pPr>
          </w:p>
        </w:tc>
        <w:tc>
          <w:tcPr>
            <w:tcW w:w="611" w:type="dxa"/>
            <w:tcBorders>
              <w:top w:val="nil"/>
              <w:left w:val="nil"/>
              <w:bottom w:val="single" w:sz="4" w:space="0" w:color="auto"/>
              <w:right w:val="single" w:sz="4" w:space="0" w:color="auto"/>
            </w:tcBorders>
            <w:shd w:val="clear" w:color="auto" w:fill="auto"/>
            <w:noWrap/>
            <w:vAlign w:val="center"/>
          </w:tcPr>
          <w:p w14:paraId="498C0515"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nil"/>
              <w:left w:val="nil"/>
              <w:bottom w:val="single" w:sz="4" w:space="0" w:color="auto"/>
              <w:right w:val="single" w:sz="4" w:space="0" w:color="auto"/>
            </w:tcBorders>
            <w:shd w:val="clear" w:color="auto" w:fill="auto"/>
            <w:noWrap/>
            <w:vAlign w:val="center"/>
          </w:tcPr>
          <w:p w14:paraId="1BABCC46"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8C86482"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AC4A938"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559C8297"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704AAC00"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7BB57156"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5" w:type="dxa"/>
            <w:tcBorders>
              <w:top w:val="nil"/>
              <w:left w:val="nil"/>
              <w:bottom w:val="single" w:sz="4" w:space="0" w:color="auto"/>
              <w:right w:val="single" w:sz="4" w:space="0" w:color="auto"/>
            </w:tcBorders>
            <w:shd w:val="clear" w:color="auto" w:fill="auto"/>
            <w:noWrap/>
            <w:vAlign w:val="center"/>
          </w:tcPr>
          <w:p w14:paraId="7AC9DB76"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2CF53B60" w14:textId="77777777" w:rsidR="00EF68AF" w:rsidRPr="00050191" w:rsidRDefault="00EF68AF" w:rsidP="00EF68AF">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56F38EF1"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r>
      <w:tr w:rsidR="00EF68AF" w:rsidRPr="00050191" w14:paraId="1AC54E4B"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47D6A48B" w14:textId="52C4D94C" w:rsidR="00EF68AF" w:rsidRPr="00050191" w:rsidRDefault="00EF68AF" w:rsidP="00EF68AF">
            <w:pPr>
              <w:pStyle w:val="NoSpacing"/>
              <w:rPr>
                <w:rFonts w:asciiTheme="minorHAnsi" w:eastAsiaTheme="minorEastAsia" w:hAnsiTheme="minorHAnsi"/>
                <w:sz w:val="16"/>
                <w:szCs w:val="16"/>
              </w:rPr>
            </w:pPr>
            <w:r>
              <w:rPr>
                <w:rFonts w:asciiTheme="minorHAnsi" w:eastAsiaTheme="minorEastAsia" w:hAnsiTheme="minorHAnsi"/>
                <w:sz w:val="16"/>
                <w:szCs w:val="16"/>
              </w:rPr>
              <w:t>G6</w:t>
            </w:r>
          </w:p>
        </w:tc>
        <w:tc>
          <w:tcPr>
            <w:tcW w:w="1549" w:type="dxa"/>
            <w:tcBorders>
              <w:top w:val="nil"/>
              <w:left w:val="nil"/>
              <w:bottom w:val="single" w:sz="4" w:space="0" w:color="auto"/>
              <w:right w:val="single" w:sz="4" w:space="0" w:color="auto"/>
            </w:tcBorders>
            <w:shd w:val="clear" w:color="auto" w:fill="auto"/>
            <w:noWrap/>
            <w:vAlign w:val="center"/>
          </w:tcPr>
          <w:p w14:paraId="10734051"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71268"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6309F559"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01641CF"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40E759F2"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6727827"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70781E79" w14:textId="77777777" w:rsidR="00EF68AF" w:rsidRPr="00050191" w:rsidRDefault="00EF68AF" w:rsidP="00EF68AF">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4B35EB89"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AT</w:t>
            </w:r>
          </w:p>
        </w:tc>
        <w:tc>
          <w:tcPr>
            <w:tcW w:w="611" w:type="dxa"/>
            <w:tcBorders>
              <w:top w:val="nil"/>
              <w:left w:val="nil"/>
              <w:bottom w:val="single" w:sz="4" w:space="0" w:color="auto"/>
              <w:right w:val="single" w:sz="4" w:space="0" w:color="auto"/>
            </w:tcBorders>
            <w:shd w:val="clear" w:color="auto" w:fill="auto"/>
            <w:noWrap/>
            <w:vAlign w:val="center"/>
          </w:tcPr>
          <w:p w14:paraId="6E99D00B"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DCF17B4"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CCD28D6"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55A4686A"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1F46A013"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7377AC27"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5114374C"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0F9A4471"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2C4050C2" w14:textId="77777777" w:rsidR="00EF68AF" w:rsidRPr="00050191" w:rsidRDefault="00EF68AF" w:rsidP="00EF68AF">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3A66F4AC" w14:textId="77777777" w:rsidR="00EF68AF" w:rsidRPr="00050191" w:rsidRDefault="00EF68AF" w:rsidP="00EF68AF">
            <w:pPr>
              <w:pStyle w:val="NoSpacing"/>
              <w:jc w:val="center"/>
              <w:rPr>
                <w:rFonts w:asciiTheme="minorHAnsi" w:eastAsiaTheme="minorEastAsia" w:hAnsiTheme="minorHAnsi"/>
                <w:sz w:val="16"/>
                <w:szCs w:val="16"/>
              </w:rPr>
            </w:pPr>
          </w:p>
        </w:tc>
      </w:tr>
      <w:tr w:rsidR="00EF68AF" w:rsidRPr="00050191" w14:paraId="06C31D1A"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53465040" w14:textId="46A615F4" w:rsidR="00EF68AF" w:rsidRPr="00050191" w:rsidRDefault="00EF68AF" w:rsidP="00EF68AF">
            <w:pPr>
              <w:pStyle w:val="NoSpacing"/>
              <w:rPr>
                <w:rFonts w:asciiTheme="minorHAnsi" w:eastAsiaTheme="minorEastAsia" w:hAnsiTheme="minorHAnsi"/>
                <w:sz w:val="16"/>
                <w:szCs w:val="16"/>
              </w:rPr>
            </w:pPr>
            <w:r>
              <w:rPr>
                <w:rFonts w:asciiTheme="minorHAnsi" w:eastAsiaTheme="minorEastAsia" w:hAnsiTheme="minorHAnsi"/>
                <w:sz w:val="16"/>
                <w:szCs w:val="16"/>
              </w:rPr>
              <w:t>G7</w:t>
            </w:r>
          </w:p>
        </w:tc>
        <w:tc>
          <w:tcPr>
            <w:tcW w:w="1549" w:type="dxa"/>
            <w:tcBorders>
              <w:top w:val="nil"/>
              <w:left w:val="nil"/>
              <w:bottom w:val="single" w:sz="4" w:space="0" w:color="auto"/>
              <w:right w:val="single" w:sz="4" w:space="0" w:color="auto"/>
            </w:tcBorders>
            <w:shd w:val="clear" w:color="auto" w:fill="auto"/>
            <w:noWrap/>
            <w:vAlign w:val="center"/>
          </w:tcPr>
          <w:p w14:paraId="4B819744"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4FABF"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7F645291"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46C07511"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6057F8B2"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9ECB79B"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single" w:sz="4" w:space="0" w:color="auto"/>
              <w:left w:val="nil"/>
              <w:bottom w:val="single" w:sz="4" w:space="0" w:color="auto"/>
              <w:right w:val="single" w:sz="4" w:space="0" w:color="auto"/>
            </w:tcBorders>
            <w:vAlign w:val="center"/>
          </w:tcPr>
          <w:p w14:paraId="794C8135" w14:textId="77777777" w:rsidR="00EF68AF" w:rsidRPr="00050191" w:rsidRDefault="00EF68AF" w:rsidP="00EF68AF">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0705CE89"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1" w:type="dxa"/>
            <w:tcBorders>
              <w:top w:val="nil"/>
              <w:left w:val="nil"/>
              <w:bottom w:val="single" w:sz="4" w:space="0" w:color="auto"/>
              <w:right w:val="single" w:sz="4" w:space="0" w:color="auto"/>
            </w:tcBorders>
            <w:shd w:val="clear" w:color="auto" w:fill="auto"/>
            <w:noWrap/>
            <w:vAlign w:val="center"/>
          </w:tcPr>
          <w:p w14:paraId="04D1100D"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636171A0"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C50FC17" w14:textId="77777777" w:rsidR="00EF68AF" w:rsidRPr="00050191" w:rsidRDefault="00EF68AF" w:rsidP="00EF68AF">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nil"/>
              <w:left w:val="nil"/>
              <w:bottom w:val="single" w:sz="4" w:space="0" w:color="auto"/>
              <w:right w:val="single" w:sz="4" w:space="0" w:color="auto"/>
            </w:tcBorders>
            <w:shd w:val="clear" w:color="auto" w:fill="auto"/>
            <w:noWrap/>
            <w:vAlign w:val="center"/>
          </w:tcPr>
          <w:p w14:paraId="39E3C696" w14:textId="77777777" w:rsidR="00EF68AF" w:rsidRPr="00050191" w:rsidRDefault="00EF68AF" w:rsidP="00EF68AF">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7246463A"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0D0101D4"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7AAFE513"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48F3F98C" w14:textId="77777777" w:rsidR="00EF68AF" w:rsidRPr="00050191" w:rsidRDefault="00EF68AF" w:rsidP="00EF68AF">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52B93C36" w14:textId="77777777" w:rsidR="00EF68AF" w:rsidRPr="00050191" w:rsidRDefault="00EF68AF" w:rsidP="00EF68AF">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2747C0FB" w14:textId="77777777" w:rsidR="00EF68AF" w:rsidRPr="00050191" w:rsidRDefault="00EF68AF" w:rsidP="00EF68AF">
            <w:pPr>
              <w:pStyle w:val="NoSpacing"/>
              <w:jc w:val="center"/>
              <w:rPr>
                <w:rFonts w:asciiTheme="minorHAnsi" w:eastAsiaTheme="minorEastAsia" w:hAnsiTheme="minorHAnsi"/>
                <w:sz w:val="16"/>
                <w:szCs w:val="16"/>
              </w:rPr>
            </w:pPr>
          </w:p>
        </w:tc>
      </w:tr>
      <w:tr w:rsidR="00235DA0" w:rsidRPr="00050191" w14:paraId="151AEF4A"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1E88B0CB" w14:textId="13AA945E" w:rsidR="00235DA0" w:rsidRPr="00050191" w:rsidRDefault="00EF68AF" w:rsidP="0037157C">
            <w:pPr>
              <w:pStyle w:val="NoSpacing"/>
              <w:rPr>
                <w:rFonts w:asciiTheme="minorHAnsi" w:eastAsiaTheme="minorEastAsia" w:hAnsiTheme="minorHAnsi"/>
                <w:sz w:val="16"/>
                <w:szCs w:val="16"/>
              </w:rPr>
            </w:pPr>
            <w:r>
              <w:rPr>
                <w:rFonts w:asciiTheme="minorHAnsi" w:eastAsiaTheme="minorEastAsia" w:hAnsiTheme="minorHAnsi"/>
                <w:sz w:val="16"/>
                <w:szCs w:val="16"/>
              </w:rPr>
              <w:t>G8</w:t>
            </w:r>
          </w:p>
        </w:tc>
        <w:tc>
          <w:tcPr>
            <w:tcW w:w="1549" w:type="dxa"/>
            <w:tcBorders>
              <w:top w:val="nil"/>
              <w:left w:val="nil"/>
              <w:bottom w:val="single" w:sz="4" w:space="0" w:color="auto"/>
              <w:right w:val="single" w:sz="4" w:space="0" w:color="auto"/>
            </w:tcBorders>
            <w:shd w:val="clear" w:color="auto" w:fill="auto"/>
            <w:noWrap/>
            <w:vAlign w:val="center"/>
          </w:tcPr>
          <w:p w14:paraId="7CF31177" w14:textId="7E47D453" w:rsidR="00235DA0" w:rsidRPr="00050191" w:rsidRDefault="00235DA0" w:rsidP="0037157C">
            <w:pPr>
              <w:pStyle w:val="NoSpacing"/>
              <w:jc w:val="center"/>
              <w:rPr>
                <w:rFonts w:asciiTheme="minorHAnsi" w:eastAsiaTheme="minorEastAsia" w:hAnsiTheme="minorHAnsi"/>
                <w:sz w:val="16"/>
                <w:szCs w:val="16"/>
              </w:rPr>
            </w:pPr>
            <w:r>
              <w:rPr>
                <w:rFonts w:asciiTheme="minorHAnsi" w:eastAsiaTheme="minorEastAsia" w:hAnsiTheme="minorHAnsi"/>
                <w:sz w:val="16"/>
                <w:szCs w:val="16"/>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FFE59"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45BD75CC"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05CE84E"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5748BFF7"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1CF95973"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24E947C7"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24735D35" w14:textId="77777777" w:rsidR="00235DA0" w:rsidRPr="00050191" w:rsidRDefault="00235DA0" w:rsidP="0037157C">
            <w:pPr>
              <w:pStyle w:val="NoSpacing"/>
              <w:jc w:val="center"/>
              <w:rPr>
                <w:rFonts w:asciiTheme="minorHAnsi" w:eastAsiaTheme="minorEastAsia" w:hAnsiTheme="minorHAnsi"/>
                <w:sz w:val="16"/>
                <w:szCs w:val="16"/>
              </w:rPr>
            </w:pPr>
          </w:p>
        </w:tc>
        <w:tc>
          <w:tcPr>
            <w:tcW w:w="611" w:type="dxa"/>
            <w:tcBorders>
              <w:top w:val="nil"/>
              <w:left w:val="nil"/>
              <w:bottom w:val="single" w:sz="4" w:space="0" w:color="auto"/>
              <w:right w:val="single" w:sz="4" w:space="0" w:color="auto"/>
            </w:tcBorders>
            <w:shd w:val="clear" w:color="auto" w:fill="auto"/>
            <w:noWrap/>
            <w:vAlign w:val="center"/>
          </w:tcPr>
          <w:p w14:paraId="78CB91C4"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nil"/>
              <w:left w:val="nil"/>
              <w:bottom w:val="single" w:sz="4" w:space="0" w:color="auto"/>
              <w:right w:val="single" w:sz="4" w:space="0" w:color="auto"/>
            </w:tcBorders>
            <w:shd w:val="clear" w:color="auto" w:fill="auto"/>
            <w:noWrap/>
            <w:vAlign w:val="center"/>
          </w:tcPr>
          <w:p w14:paraId="34A41267"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562B92F"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76709A8"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16EA33BF"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31CFE554"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0F9D912C"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5" w:type="dxa"/>
            <w:tcBorders>
              <w:top w:val="nil"/>
              <w:left w:val="nil"/>
              <w:bottom w:val="single" w:sz="4" w:space="0" w:color="auto"/>
              <w:right w:val="single" w:sz="4" w:space="0" w:color="auto"/>
            </w:tcBorders>
            <w:shd w:val="clear" w:color="auto" w:fill="auto"/>
            <w:noWrap/>
            <w:vAlign w:val="center"/>
          </w:tcPr>
          <w:p w14:paraId="2AD70DAB"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173413F1"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43EDCE94"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r>
      <w:tr w:rsidR="00235DA0" w:rsidRPr="00050191" w14:paraId="2336DDEB"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455AB676" w14:textId="39190E1C"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G</w:t>
            </w:r>
            <w:r w:rsidR="00EF68AF">
              <w:rPr>
                <w:rFonts w:asciiTheme="minorHAnsi" w:eastAsiaTheme="minorEastAsia" w:hAnsiTheme="minorHAnsi"/>
                <w:sz w:val="16"/>
                <w:szCs w:val="16"/>
              </w:rPr>
              <w:t>9</w:t>
            </w:r>
          </w:p>
        </w:tc>
        <w:tc>
          <w:tcPr>
            <w:tcW w:w="1549" w:type="dxa"/>
            <w:tcBorders>
              <w:top w:val="nil"/>
              <w:left w:val="nil"/>
              <w:bottom w:val="single" w:sz="4" w:space="0" w:color="auto"/>
              <w:right w:val="single" w:sz="4" w:space="0" w:color="auto"/>
            </w:tcBorders>
            <w:shd w:val="clear" w:color="auto" w:fill="auto"/>
            <w:noWrap/>
            <w:vAlign w:val="center"/>
          </w:tcPr>
          <w:p w14:paraId="441698C5" w14:textId="13C4DA1A" w:rsidR="00235DA0" w:rsidRPr="00050191" w:rsidRDefault="00235DA0" w:rsidP="0037157C">
            <w:pPr>
              <w:pStyle w:val="NoSpacing"/>
              <w:jc w:val="center"/>
              <w:rPr>
                <w:rFonts w:asciiTheme="minorHAnsi" w:eastAsiaTheme="minorEastAsia" w:hAnsiTheme="minorHAnsi"/>
                <w:sz w:val="16"/>
                <w:szCs w:val="16"/>
              </w:rPr>
            </w:pPr>
            <w:r>
              <w:rPr>
                <w:rFonts w:asciiTheme="minorHAnsi" w:eastAsiaTheme="minorEastAsia" w:hAnsiTheme="minorHAnsi"/>
                <w:sz w:val="16"/>
                <w:szCs w:val="16"/>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32253"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5A989F6B"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C28C0D6"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327A99F9"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471C332"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3B5A118F"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09605DDD" w14:textId="77777777" w:rsidR="00235DA0" w:rsidRPr="00050191" w:rsidRDefault="00235DA0" w:rsidP="0037157C">
            <w:pPr>
              <w:pStyle w:val="NoSpacing"/>
              <w:jc w:val="center"/>
              <w:rPr>
                <w:rFonts w:asciiTheme="minorHAnsi" w:eastAsiaTheme="minorEastAsia" w:hAnsiTheme="minorHAnsi"/>
                <w:sz w:val="16"/>
                <w:szCs w:val="16"/>
              </w:rPr>
            </w:pPr>
          </w:p>
        </w:tc>
        <w:tc>
          <w:tcPr>
            <w:tcW w:w="611" w:type="dxa"/>
            <w:tcBorders>
              <w:top w:val="nil"/>
              <w:left w:val="nil"/>
              <w:bottom w:val="single" w:sz="4" w:space="0" w:color="auto"/>
              <w:right w:val="single" w:sz="4" w:space="0" w:color="auto"/>
            </w:tcBorders>
            <w:shd w:val="clear" w:color="auto" w:fill="auto"/>
            <w:noWrap/>
            <w:vAlign w:val="center"/>
          </w:tcPr>
          <w:p w14:paraId="50FDA2A1"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D54CEEF"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9937580"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90F7EB4"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027C72A5"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7B46E0B4"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69276582"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276E1068"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44783A00"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5355F222" w14:textId="77777777" w:rsidR="00235DA0" w:rsidRPr="00050191" w:rsidRDefault="00235DA0" w:rsidP="0037157C">
            <w:pPr>
              <w:pStyle w:val="NoSpacing"/>
              <w:jc w:val="center"/>
              <w:rPr>
                <w:rFonts w:asciiTheme="minorHAnsi" w:eastAsiaTheme="minorEastAsia" w:hAnsiTheme="minorHAnsi"/>
                <w:sz w:val="16"/>
                <w:szCs w:val="16"/>
              </w:rPr>
            </w:pPr>
          </w:p>
        </w:tc>
      </w:tr>
      <w:tr w:rsidR="00235DA0" w:rsidRPr="00050191" w14:paraId="3314F229"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0A4ADC9A" w14:textId="3C707120" w:rsidR="00235DA0" w:rsidRPr="00050191" w:rsidRDefault="00EF68AF" w:rsidP="0037157C">
            <w:pPr>
              <w:pStyle w:val="NoSpacing"/>
              <w:rPr>
                <w:rFonts w:asciiTheme="minorHAnsi" w:eastAsiaTheme="minorEastAsia" w:hAnsiTheme="minorHAnsi"/>
                <w:sz w:val="16"/>
                <w:szCs w:val="16"/>
              </w:rPr>
            </w:pPr>
            <w:r>
              <w:rPr>
                <w:rFonts w:asciiTheme="minorHAnsi" w:eastAsiaTheme="minorEastAsia" w:hAnsiTheme="minorHAnsi"/>
                <w:sz w:val="16"/>
                <w:szCs w:val="16"/>
              </w:rPr>
              <w:t>G10</w:t>
            </w:r>
          </w:p>
        </w:tc>
        <w:tc>
          <w:tcPr>
            <w:tcW w:w="1549" w:type="dxa"/>
            <w:tcBorders>
              <w:top w:val="nil"/>
              <w:left w:val="nil"/>
              <w:bottom w:val="single" w:sz="4" w:space="0" w:color="auto"/>
              <w:right w:val="single" w:sz="4" w:space="0" w:color="auto"/>
            </w:tcBorders>
            <w:shd w:val="clear" w:color="auto" w:fill="auto"/>
            <w:noWrap/>
            <w:vAlign w:val="center"/>
          </w:tcPr>
          <w:p w14:paraId="74FDABB3"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C8E03"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71A0B7B1"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3DB400C1"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3D8DC4E7"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2C7B521"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427C52FC"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36885688"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1" w:type="dxa"/>
            <w:tcBorders>
              <w:top w:val="nil"/>
              <w:left w:val="nil"/>
              <w:bottom w:val="single" w:sz="4" w:space="0" w:color="auto"/>
              <w:right w:val="single" w:sz="4" w:space="0" w:color="auto"/>
            </w:tcBorders>
            <w:shd w:val="clear" w:color="auto" w:fill="auto"/>
            <w:noWrap/>
            <w:vAlign w:val="center"/>
          </w:tcPr>
          <w:p w14:paraId="276C66BD"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4AE3782"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A941759"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E506FC0"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3EDBD7FD"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12F9EA71"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18A3A940"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59A0B891"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05D574FC"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68F5A702" w14:textId="77777777" w:rsidR="00235DA0" w:rsidRPr="00050191" w:rsidRDefault="00235DA0" w:rsidP="0037157C">
            <w:pPr>
              <w:pStyle w:val="NoSpacing"/>
              <w:jc w:val="center"/>
              <w:rPr>
                <w:rFonts w:asciiTheme="minorHAnsi" w:eastAsiaTheme="minorEastAsia" w:hAnsiTheme="minorHAnsi"/>
                <w:sz w:val="16"/>
                <w:szCs w:val="16"/>
              </w:rPr>
            </w:pPr>
          </w:p>
        </w:tc>
      </w:tr>
      <w:tr w:rsidR="00235DA0" w:rsidRPr="00050191" w14:paraId="4A05C74A"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459AE117" w14:textId="571FC0DD"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G1</w:t>
            </w:r>
            <w:r w:rsidR="00EF68AF">
              <w:rPr>
                <w:rFonts w:asciiTheme="minorHAnsi" w:eastAsiaTheme="minorEastAsia" w:hAnsiTheme="minorHAnsi"/>
                <w:sz w:val="16"/>
                <w:szCs w:val="16"/>
              </w:rPr>
              <w:t>1</w:t>
            </w:r>
          </w:p>
        </w:tc>
        <w:tc>
          <w:tcPr>
            <w:tcW w:w="1549" w:type="dxa"/>
            <w:tcBorders>
              <w:top w:val="nil"/>
              <w:left w:val="nil"/>
              <w:bottom w:val="single" w:sz="4" w:space="0" w:color="auto"/>
              <w:right w:val="single" w:sz="4" w:space="0" w:color="auto"/>
            </w:tcBorders>
            <w:shd w:val="clear" w:color="auto" w:fill="auto"/>
            <w:noWrap/>
            <w:vAlign w:val="center"/>
          </w:tcPr>
          <w:p w14:paraId="61BA1329"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2B298"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38DA248C"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3B8D299"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473F2DB"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6F3862AB"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612E3347"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4472200E"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TT</w:t>
            </w:r>
          </w:p>
        </w:tc>
        <w:tc>
          <w:tcPr>
            <w:tcW w:w="611" w:type="dxa"/>
            <w:tcBorders>
              <w:top w:val="nil"/>
              <w:left w:val="nil"/>
              <w:bottom w:val="single" w:sz="4" w:space="0" w:color="auto"/>
              <w:right w:val="single" w:sz="4" w:space="0" w:color="auto"/>
            </w:tcBorders>
            <w:shd w:val="clear" w:color="auto" w:fill="auto"/>
            <w:noWrap/>
            <w:vAlign w:val="center"/>
          </w:tcPr>
          <w:p w14:paraId="69449D30"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84F2E0E"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60A68CFA"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707B2E01"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40A0DEBD"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768DD498"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3A21C68D"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3CCAE876"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4F44DD85"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1FF30B50" w14:textId="77777777" w:rsidR="00235DA0" w:rsidRPr="00050191" w:rsidRDefault="00235DA0" w:rsidP="0037157C">
            <w:pPr>
              <w:pStyle w:val="NoSpacing"/>
              <w:jc w:val="center"/>
              <w:rPr>
                <w:rFonts w:asciiTheme="minorHAnsi" w:eastAsiaTheme="minorEastAsia" w:hAnsiTheme="minorHAnsi"/>
                <w:sz w:val="16"/>
                <w:szCs w:val="16"/>
              </w:rPr>
            </w:pPr>
          </w:p>
        </w:tc>
      </w:tr>
      <w:tr w:rsidR="00235DA0" w:rsidRPr="00050191" w14:paraId="70521E43"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5ABB49CF" w14:textId="6A198911"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G1</w:t>
            </w:r>
            <w:r w:rsidR="00EF68AF">
              <w:rPr>
                <w:rFonts w:asciiTheme="minorHAnsi" w:eastAsiaTheme="minorEastAsia" w:hAnsiTheme="minorHAnsi"/>
                <w:sz w:val="16"/>
                <w:szCs w:val="16"/>
              </w:rPr>
              <w:t>2</w:t>
            </w:r>
          </w:p>
        </w:tc>
        <w:tc>
          <w:tcPr>
            <w:tcW w:w="1549" w:type="dxa"/>
            <w:tcBorders>
              <w:top w:val="nil"/>
              <w:left w:val="nil"/>
              <w:bottom w:val="single" w:sz="4" w:space="0" w:color="auto"/>
              <w:right w:val="single" w:sz="4" w:space="0" w:color="auto"/>
            </w:tcBorders>
            <w:shd w:val="clear" w:color="auto" w:fill="auto"/>
            <w:noWrap/>
            <w:vAlign w:val="center"/>
          </w:tcPr>
          <w:p w14:paraId="5E0B6190"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3D456"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1F5A91B"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18653DB0"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7EFC4A59"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FBD2820"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06B92DC4"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091D7F64" w14:textId="77777777" w:rsidR="00235DA0" w:rsidRPr="00050191" w:rsidRDefault="00235DA0" w:rsidP="0037157C">
            <w:pPr>
              <w:pStyle w:val="NoSpacing"/>
              <w:jc w:val="center"/>
              <w:rPr>
                <w:rFonts w:asciiTheme="minorHAnsi" w:eastAsiaTheme="minorEastAsia" w:hAnsiTheme="minorHAnsi"/>
                <w:sz w:val="16"/>
                <w:szCs w:val="16"/>
              </w:rPr>
            </w:pPr>
          </w:p>
        </w:tc>
        <w:tc>
          <w:tcPr>
            <w:tcW w:w="611" w:type="dxa"/>
            <w:tcBorders>
              <w:top w:val="nil"/>
              <w:left w:val="nil"/>
              <w:bottom w:val="single" w:sz="4" w:space="0" w:color="auto"/>
              <w:right w:val="single" w:sz="4" w:space="0" w:color="auto"/>
            </w:tcBorders>
            <w:shd w:val="clear" w:color="auto" w:fill="auto"/>
            <w:noWrap/>
            <w:vAlign w:val="center"/>
          </w:tcPr>
          <w:p w14:paraId="4BACC1DF"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3D9657BC"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4BB0AB53"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nil"/>
              <w:left w:val="nil"/>
              <w:bottom w:val="single" w:sz="4" w:space="0" w:color="auto"/>
              <w:right w:val="single" w:sz="4" w:space="0" w:color="auto"/>
            </w:tcBorders>
            <w:shd w:val="clear" w:color="auto" w:fill="auto"/>
            <w:noWrap/>
            <w:vAlign w:val="center"/>
          </w:tcPr>
          <w:p w14:paraId="53A97BCC"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27FF297C"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02E754DD"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7FAF5B74"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055461B0"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113460C0"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217067FD" w14:textId="77777777" w:rsidR="00235DA0" w:rsidRPr="00050191" w:rsidRDefault="00235DA0" w:rsidP="0037157C">
            <w:pPr>
              <w:pStyle w:val="NoSpacing"/>
              <w:jc w:val="center"/>
              <w:rPr>
                <w:rFonts w:asciiTheme="minorHAnsi" w:eastAsiaTheme="minorEastAsia" w:hAnsiTheme="minorHAnsi"/>
                <w:sz w:val="16"/>
                <w:szCs w:val="16"/>
              </w:rPr>
            </w:pPr>
          </w:p>
        </w:tc>
      </w:tr>
      <w:tr w:rsidR="00235DA0" w:rsidRPr="00050191" w14:paraId="3377194D"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195FE9E0" w14:textId="196AF993"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G1</w:t>
            </w:r>
            <w:r w:rsidR="00EF68AF">
              <w:rPr>
                <w:rFonts w:asciiTheme="minorHAnsi" w:eastAsiaTheme="minorEastAsia" w:hAnsiTheme="minorHAnsi"/>
                <w:sz w:val="16"/>
                <w:szCs w:val="16"/>
              </w:rPr>
              <w:t>3</w:t>
            </w:r>
          </w:p>
        </w:tc>
        <w:tc>
          <w:tcPr>
            <w:tcW w:w="1549" w:type="dxa"/>
            <w:tcBorders>
              <w:top w:val="nil"/>
              <w:left w:val="nil"/>
              <w:bottom w:val="single" w:sz="4" w:space="0" w:color="auto"/>
              <w:right w:val="single" w:sz="4" w:space="0" w:color="auto"/>
            </w:tcBorders>
            <w:shd w:val="clear" w:color="auto" w:fill="auto"/>
            <w:noWrap/>
            <w:vAlign w:val="center"/>
          </w:tcPr>
          <w:p w14:paraId="0F9C01D5"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F780D"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8FD5DD2"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7B05059F"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0AB597C8"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738C803C"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702080EB"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29FEB2C8" w14:textId="77777777" w:rsidR="00235DA0" w:rsidRPr="00050191" w:rsidRDefault="00235DA0" w:rsidP="0037157C">
            <w:pPr>
              <w:pStyle w:val="NoSpacing"/>
              <w:jc w:val="center"/>
              <w:rPr>
                <w:rFonts w:asciiTheme="minorHAnsi" w:eastAsiaTheme="minorEastAsia" w:hAnsiTheme="minorHAnsi"/>
                <w:sz w:val="16"/>
                <w:szCs w:val="16"/>
              </w:rPr>
            </w:pPr>
          </w:p>
        </w:tc>
        <w:tc>
          <w:tcPr>
            <w:tcW w:w="611" w:type="dxa"/>
            <w:tcBorders>
              <w:top w:val="nil"/>
              <w:left w:val="nil"/>
              <w:bottom w:val="single" w:sz="4" w:space="0" w:color="auto"/>
              <w:right w:val="single" w:sz="4" w:space="0" w:color="auto"/>
            </w:tcBorders>
            <w:shd w:val="clear" w:color="auto" w:fill="auto"/>
            <w:noWrap/>
            <w:vAlign w:val="center"/>
          </w:tcPr>
          <w:p w14:paraId="2B1D5C6D"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06F9D2A"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74ED0662"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441ACB4C"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52F5F973"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416F9E9F"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72251E8A"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151179BD"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5A7806D3"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49AAAB36" w14:textId="77777777" w:rsidR="00235DA0" w:rsidRPr="00050191" w:rsidRDefault="00235DA0" w:rsidP="0037157C">
            <w:pPr>
              <w:pStyle w:val="NoSpacing"/>
              <w:jc w:val="center"/>
              <w:rPr>
                <w:rFonts w:asciiTheme="minorHAnsi" w:eastAsiaTheme="minorEastAsia" w:hAnsiTheme="minorHAnsi"/>
                <w:sz w:val="16"/>
                <w:szCs w:val="16"/>
              </w:rPr>
            </w:pPr>
          </w:p>
        </w:tc>
      </w:tr>
      <w:tr w:rsidR="00235DA0" w:rsidRPr="00050191" w14:paraId="02A052D8"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7B125AE9" w14:textId="559F0C5F"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G1</w:t>
            </w:r>
            <w:r w:rsidR="00EF68AF">
              <w:rPr>
                <w:rFonts w:asciiTheme="minorHAnsi" w:eastAsiaTheme="minorEastAsia" w:hAnsiTheme="minorHAnsi"/>
                <w:sz w:val="16"/>
                <w:szCs w:val="16"/>
              </w:rPr>
              <w:t>4</w:t>
            </w:r>
          </w:p>
        </w:tc>
        <w:tc>
          <w:tcPr>
            <w:tcW w:w="1549" w:type="dxa"/>
            <w:tcBorders>
              <w:top w:val="nil"/>
              <w:left w:val="nil"/>
              <w:bottom w:val="single" w:sz="4" w:space="0" w:color="auto"/>
              <w:right w:val="single" w:sz="4" w:space="0" w:color="auto"/>
            </w:tcBorders>
            <w:shd w:val="clear" w:color="auto" w:fill="auto"/>
            <w:noWrap/>
            <w:vAlign w:val="center"/>
          </w:tcPr>
          <w:p w14:paraId="0A36A8D7"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DF6A1"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49B5E53"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777E55D7"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44B00214"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2F4CA58A"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2A7764AB"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415DBD2D" w14:textId="77777777" w:rsidR="00235DA0" w:rsidRPr="00050191" w:rsidRDefault="00235DA0" w:rsidP="0037157C">
            <w:pPr>
              <w:pStyle w:val="NoSpacing"/>
              <w:jc w:val="center"/>
              <w:rPr>
                <w:rFonts w:asciiTheme="minorHAnsi" w:eastAsiaTheme="minorEastAsia" w:hAnsiTheme="minorHAnsi"/>
                <w:sz w:val="16"/>
                <w:szCs w:val="16"/>
              </w:rPr>
            </w:pPr>
          </w:p>
        </w:tc>
        <w:tc>
          <w:tcPr>
            <w:tcW w:w="611" w:type="dxa"/>
            <w:tcBorders>
              <w:top w:val="nil"/>
              <w:left w:val="nil"/>
              <w:bottom w:val="single" w:sz="4" w:space="0" w:color="auto"/>
              <w:right w:val="single" w:sz="4" w:space="0" w:color="auto"/>
            </w:tcBorders>
            <w:shd w:val="clear" w:color="auto" w:fill="auto"/>
            <w:noWrap/>
            <w:vAlign w:val="center"/>
          </w:tcPr>
          <w:p w14:paraId="442F4502"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nil"/>
              <w:left w:val="nil"/>
              <w:bottom w:val="single" w:sz="4" w:space="0" w:color="auto"/>
              <w:right w:val="single" w:sz="4" w:space="0" w:color="auto"/>
            </w:tcBorders>
            <w:shd w:val="clear" w:color="auto" w:fill="auto"/>
            <w:noWrap/>
            <w:vAlign w:val="center"/>
          </w:tcPr>
          <w:p w14:paraId="64773983"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4CE643FC"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38CAFBE1"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single" w:sz="4" w:space="0" w:color="auto"/>
              <w:left w:val="nil"/>
              <w:bottom w:val="single" w:sz="4" w:space="0" w:color="auto"/>
              <w:right w:val="single" w:sz="4" w:space="0" w:color="auto"/>
            </w:tcBorders>
            <w:vAlign w:val="center"/>
          </w:tcPr>
          <w:p w14:paraId="5E2DBEB4"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1BF9E2AC"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5C79ADCF"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5" w:type="dxa"/>
            <w:tcBorders>
              <w:top w:val="nil"/>
              <w:left w:val="nil"/>
              <w:bottom w:val="single" w:sz="4" w:space="0" w:color="auto"/>
              <w:right w:val="single" w:sz="4" w:space="0" w:color="auto"/>
            </w:tcBorders>
            <w:shd w:val="clear" w:color="auto" w:fill="auto"/>
            <w:noWrap/>
            <w:vAlign w:val="center"/>
          </w:tcPr>
          <w:p w14:paraId="430DC96C"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02F50B4E"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0DBF655D"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r>
      <w:tr w:rsidR="00235DA0" w:rsidRPr="00050191" w14:paraId="6F0F7C8C"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5B96D978" w14:textId="16C8CC24"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G1</w:t>
            </w:r>
            <w:r w:rsidR="00EF68AF">
              <w:rPr>
                <w:rFonts w:asciiTheme="minorHAnsi" w:eastAsiaTheme="minorEastAsia" w:hAnsiTheme="minorHAnsi"/>
                <w:sz w:val="16"/>
                <w:szCs w:val="16"/>
              </w:rPr>
              <w:t>5</w:t>
            </w:r>
          </w:p>
        </w:tc>
        <w:tc>
          <w:tcPr>
            <w:tcW w:w="1549" w:type="dxa"/>
            <w:tcBorders>
              <w:top w:val="nil"/>
              <w:left w:val="nil"/>
              <w:bottom w:val="single" w:sz="4" w:space="0" w:color="auto"/>
              <w:right w:val="single" w:sz="4" w:space="0" w:color="auto"/>
            </w:tcBorders>
            <w:shd w:val="clear" w:color="auto" w:fill="auto"/>
            <w:noWrap/>
            <w:vAlign w:val="center"/>
          </w:tcPr>
          <w:p w14:paraId="4521C8DB"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6B8EF"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3F17687"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015CDA62"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6232A410"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4BCCD813"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0C8A232D"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2A7439C2" w14:textId="77777777" w:rsidR="00235DA0" w:rsidRPr="00050191" w:rsidRDefault="00235DA0" w:rsidP="0037157C">
            <w:pPr>
              <w:pStyle w:val="NoSpacing"/>
              <w:jc w:val="center"/>
              <w:rPr>
                <w:rFonts w:asciiTheme="minorHAnsi" w:eastAsiaTheme="minorEastAsia" w:hAnsiTheme="minorHAnsi"/>
                <w:sz w:val="16"/>
                <w:szCs w:val="16"/>
              </w:rPr>
            </w:pPr>
          </w:p>
        </w:tc>
        <w:tc>
          <w:tcPr>
            <w:tcW w:w="611" w:type="dxa"/>
            <w:tcBorders>
              <w:top w:val="nil"/>
              <w:left w:val="nil"/>
              <w:bottom w:val="single" w:sz="4" w:space="0" w:color="auto"/>
              <w:right w:val="single" w:sz="4" w:space="0" w:color="auto"/>
            </w:tcBorders>
            <w:shd w:val="clear" w:color="auto" w:fill="auto"/>
            <w:noWrap/>
            <w:vAlign w:val="center"/>
          </w:tcPr>
          <w:p w14:paraId="47D89B19"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5BC2DCD5"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5D9EAD8C"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2B74A95B"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3591C533"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344717C2"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5" w:type="dxa"/>
            <w:tcBorders>
              <w:top w:val="nil"/>
              <w:left w:val="nil"/>
              <w:bottom w:val="single" w:sz="4" w:space="0" w:color="auto"/>
              <w:right w:val="single" w:sz="4" w:space="0" w:color="auto"/>
            </w:tcBorders>
            <w:shd w:val="clear" w:color="auto" w:fill="auto"/>
            <w:noWrap/>
            <w:vAlign w:val="center"/>
          </w:tcPr>
          <w:p w14:paraId="26674C56"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63E8576E"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636F0F25"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7" w:type="dxa"/>
            <w:tcBorders>
              <w:top w:val="nil"/>
              <w:left w:val="nil"/>
              <w:bottom w:val="single" w:sz="4" w:space="0" w:color="auto"/>
              <w:right w:val="single" w:sz="4" w:space="0" w:color="auto"/>
            </w:tcBorders>
            <w:shd w:val="clear" w:color="auto" w:fill="auto"/>
            <w:noWrap/>
            <w:vAlign w:val="center"/>
          </w:tcPr>
          <w:p w14:paraId="36A4E5C5"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r>
      <w:tr w:rsidR="00235DA0" w:rsidRPr="00050191" w14:paraId="331DD0DA" w14:textId="77777777" w:rsidTr="003833B6">
        <w:trPr>
          <w:trHeight w:val="319"/>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31887FCE" w14:textId="77F8ECB3"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G1</w:t>
            </w:r>
            <w:r w:rsidR="00EF68AF">
              <w:rPr>
                <w:rFonts w:asciiTheme="minorHAnsi" w:eastAsiaTheme="minorEastAsia" w:hAnsiTheme="minorHAnsi"/>
                <w:sz w:val="16"/>
                <w:szCs w:val="16"/>
              </w:rPr>
              <w:t>6</w:t>
            </w:r>
          </w:p>
        </w:tc>
        <w:tc>
          <w:tcPr>
            <w:tcW w:w="1549" w:type="dxa"/>
            <w:tcBorders>
              <w:top w:val="nil"/>
              <w:left w:val="nil"/>
              <w:bottom w:val="single" w:sz="4" w:space="0" w:color="auto"/>
              <w:right w:val="single" w:sz="4" w:space="0" w:color="auto"/>
            </w:tcBorders>
            <w:shd w:val="clear" w:color="auto" w:fill="auto"/>
            <w:noWrap/>
            <w:vAlign w:val="center"/>
          </w:tcPr>
          <w:p w14:paraId="5C9BC3C5"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7CD95"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nil"/>
              <w:left w:val="nil"/>
              <w:bottom w:val="single" w:sz="4" w:space="0" w:color="auto"/>
              <w:right w:val="single" w:sz="4" w:space="0" w:color="auto"/>
            </w:tcBorders>
            <w:shd w:val="clear" w:color="auto" w:fill="auto"/>
            <w:noWrap/>
            <w:vAlign w:val="center"/>
          </w:tcPr>
          <w:p w14:paraId="7856BD4B"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32A8E34D"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1424E0F5"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nil"/>
              <w:left w:val="nil"/>
              <w:bottom w:val="single" w:sz="4" w:space="0" w:color="auto"/>
              <w:right w:val="single" w:sz="4" w:space="0" w:color="auto"/>
            </w:tcBorders>
            <w:shd w:val="clear" w:color="auto" w:fill="auto"/>
            <w:noWrap/>
            <w:vAlign w:val="center"/>
          </w:tcPr>
          <w:p w14:paraId="65D6E4A1"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000DD53A"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single" w:sz="4" w:space="0" w:color="auto"/>
              <w:bottom w:val="single" w:sz="4" w:space="0" w:color="auto"/>
              <w:right w:val="single" w:sz="4" w:space="0" w:color="auto"/>
            </w:tcBorders>
            <w:shd w:val="clear" w:color="auto" w:fill="auto"/>
            <w:noWrap/>
            <w:vAlign w:val="center"/>
          </w:tcPr>
          <w:p w14:paraId="2DB9B24A" w14:textId="77777777" w:rsidR="00235DA0" w:rsidRPr="00050191" w:rsidRDefault="00235DA0" w:rsidP="0037157C">
            <w:pPr>
              <w:pStyle w:val="NoSpacing"/>
              <w:jc w:val="center"/>
              <w:rPr>
                <w:rFonts w:asciiTheme="minorHAnsi" w:eastAsiaTheme="minorEastAsia" w:hAnsiTheme="minorHAnsi"/>
                <w:sz w:val="16"/>
                <w:szCs w:val="16"/>
              </w:rPr>
            </w:pPr>
          </w:p>
        </w:tc>
        <w:tc>
          <w:tcPr>
            <w:tcW w:w="611" w:type="dxa"/>
            <w:tcBorders>
              <w:top w:val="nil"/>
              <w:left w:val="nil"/>
              <w:bottom w:val="single" w:sz="4" w:space="0" w:color="auto"/>
              <w:right w:val="single" w:sz="4" w:space="0" w:color="auto"/>
            </w:tcBorders>
            <w:shd w:val="clear" w:color="auto" w:fill="auto"/>
            <w:noWrap/>
            <w:vAlign w:val="center"/>
          </w:tcPr>
          <w:p w14:paraId="47F99EC5"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nil"/>
              <w:left w:val="nil"/>
              <w:bottom w:val="single" w:sz="4" w:space="0" w:color="auto"/>
              <w:right w:val="single" w:sz="4" w:space="0" w:color="auto"/>
            </w:tcBorders>
            <w:shd w:val="clear" w:color="auto" w:fill="auto"/>
            <w:noWrap/>
            <w:vAlign w:val="center"/>
          </w:tcPr>
          <w:p w14:paraId="4E4CC388"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71F61BAF"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nil"/>
              <w:left w:val="nil"/>
              <w:bottom w:val="single" w:sz="4" w:space="0" w:color="auto"/>
              <w:right w:val="single" w:sz="4" w:space="0" w:color="auto"/>
            </w:tcBorders>
            <w:shd w:val="clear" w:color="auto" w:fill="auto"/>
            <w:noWrap/>
            <w:vAlign w:val="center"/>
          </w:tcPr>
          <w:p w14:paraId="0990FC44"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single" w:sz="4" w:space="0" w:color="auto"/>
              <w:left w:val="nil"/>
              <w:bottom w:val="single" w:sz="4" w:space="0" w:color="auto"/>
              <w:right w:val="single" w:sz="4" w:space="0" w:color="auto"/>
            </w:tcBorders>
            <w:vAlign w:val="center"/>
          </w:tcPr>
          <w:p w14:paraId="1A2A8191"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single" w:sz="4" w:space="0" w:color="auto"/>
              <w:bottom w:val="single" w:sz="4" w:space="0" w:color="auto"/>
              <w:right w:val="single" w:sz="4" w:space="0" w:color="auto"/>
            </w:tcBorders>
            <w:shd w:val="clear" w:color="auto" w:fill="auto"/>
            <w:noWrap/>
            <w:vAlign w:val="center"/>
          </w:tcPr>
          <w:p w14:paraId="6BB94860"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3E1A8DA0"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5" w:type="dxa"/>
            <w:tcBorders>
              <w:top w:val="nil"/>
              <w:left w:val="nil"/>
              <w:bottom w:val="single" w:sz="4" w:space="0" w:color="auto"/>
              <w:right w:val="single" w:sz="4" w:space="0" w:color="auto"/>
            </w:tcBorders>
            <w:shd w:val="clear" w:color="auto" w:fill="auto"/>
            <w:noWrap/>
            <w:vAlign w:val="center"/>
          </w:tcPr>
          <w:p w14:paraId="1BB80B9E"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nil"/>
              <w:left w:val="nil"/>
              <w:bottom w:val="single" w:sz="4" w:space="0" w:color="auto"/>
              <w:right w:val="single" w:sz="4" w:space="0" w:color="auto"/>
            </w:tcBorders>
            <w:shd w:val="clear" w:color="auto" w:fill="auto"/>
            <w:noWrap/>
            <w:vAlign w:val="center"/>
          </w:tcPr>
          <w:p w14:paraId="7EA273BA"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nil"/>
              <w:left w:val="nil"/>
              <w:bottom w:val="single" w:sz="4" w:space="0" w:color="auto"/>
              <w:right w:val="single" w:sz="4" w:space="0" w:color="auto"/>
            </w:tcBorders>
            <w:shd w:val="clear" w:color="auto" w:fill="auto"/>
            <w:noWrap/>
            <w:vAlign w:val="center"/>
          </w:tcPr>
          <w:p w14:paraId="393EA3C7"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G</w:t>
            </w:r>
          </w:p>
        </w:tc>
      </w:tr>
      <w:tr w:rsidR="00235DA0" w:rsidRPr="00050191" w14:paraId="5EADB221" w14:textId="77777777" w:rsidTr="003833B6">
        <w:trPr>
          <w:trHeight w:val="319"/>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20095" w14:textId="6FEB4C66"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G1</w:t>
            </w:r>
            <w:r w:rsidR="00EF68AF">
              <w:rPr>
                <w:rFonts w:asciiTheme="minorHAnsi" w:eastAsiaTheme="minorEastAsia" w:hAnsiTheme="minorHAnsi"/>
                <w:sz w:val="16"/>
                <w:szCs w:val="16"/>
              </w:rPr>
              <w:t>7</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0E3D0F40"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0256C"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24786E50"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3B2CB0E1"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3C8A7BF5"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27C24624"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63098847"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DE448" w14:textId="77777777" w:rsidR="00235DA0" w:rsidRPr="00050191" w:rsidRDefault="00235DA0" w:rsidP="0037157C">
            <w:pPr>
              <w:pStyle w:val="NoSpacing"/>
              <w:jc w:val="center"/>
              <w:rPr>
                <w:rFonts w:asciiTheme="minorHAnsi" w:eastAsiaTheme="minorEastAsia" w:hAnsiTheme="minorHAnsi"/>
                <w:sz w:val="16"/>
                <w:szCs w:val="16"/>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14:paraId="32EB8BDA"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1161010A"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5171A41D"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FB1D151"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33B7CFAB"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69249"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6A46D914"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3B02B6F2"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72314438"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single" w:sz="4" w:space="0" w:color="auto"/>
              <w:left w:val="nil"/>
              <w:bottom w:val="single" w:sz="4" w:space="0" w:color="auto"/>
              <w:right w:val="single" w:sz="4" w:space="0" w:color="auto"/>
            </w:tcBorders>
            <w:shd w:val="clear" w:color="auto" w:fill="auto"/>
            <w:noWrap/>
            <w:vAlign w:val="center"/>
          </w:tcPr>
          <w:p w14:paraId="6712FE2B" w14:textId="77777777" w:rsidR="00235DA0" w:rsidRPr="00050191" w:rsidRDefault="00235DA0" w:rsidP="0037157C">
            <w:pPr>
              <w:pStyle w:val="NoSpacing"/>
              <w:jc w:val="center"/>
              <w:rPr>
                <w:rFonts w:asciiTheme="minorHAnsi" w:eastAsiaTheme="minorEastAsia" w:hAnsiTheme="minorHAnsi"/>
                <w:sz w:val="16"/>
                <w:szCs w:val="16"/>
              </w:rPr>
            </w:pPr>
          </w:p>
        </w:tc>
      </w:tr>
      <w:tr w:rsidR="00235DA0" w:rsidRPr="00050191" w14:paraId="27A090DA" w14:textId="77777777" w:rsidTr="003833B6">
        <w:trPr>
          <w:trHeight w:val="319"/>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77527" w14:textId="5169EE16" w:rsidR="00235DA0" w:rsidRPr="00050191" w:rsidRDefault="00235DA0" w:rsidP="0037157C">
            <w:pPr>
              <w:pStyle w:val="NoSpacing"/>
              <w:rPr>
                <w:rFonts w:asciiTheme="minorHAnsi" w:eastAsiaTheme="minorEastAsia" w:hAnsiTheme="minorHAnsi"/>
                <w:sz w:val="16"/>
                <w:szCs w:val="16"/>
              </w:rPr>
            </w:pPr>
            <w:r w:rsidRPr="00050191">
              <w:rPr>
                <w:rFonts w:asciiTheme="minorHAnsi" w:eastAsiaTheme="minorEastAsia" w:hAnsiTheme="minorHAnsi"/>
                <w:sz w:val="16"/>
                <w:szCs w:val="16"/>
              </w:rPr>
              <w:t>G</w:t>
            </w:r>
            <w:r w:rsidR="00EF68AF">
              <w:rPr>
                <w:rFonts w:asciiTheme="minorHAnsi" w:eastAsiaTheme="minorEastAsia" w:hAnsiTheme="minorHAnsi"/>
                <w:sz w:val="16"/>
                <w:szCs w:val="16"/>
              </w:rPr>
              <w:t>18</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757638D9"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D56EB"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1D3C3A75"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2A9B601D"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A</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25C3088F"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462C2F7D"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2826AA93"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A8CE9" w14:textId="77777777" w:rsidR="00235DA0" w:rsidRPr="00050191" w:rsidRDefault="00235DA0" w:rsidP="0037157C">
            <w:pPr>
              <w:pStyle w:val="NoSpacing"/>
              <w:jc w:val="center"/>
              <w:rPr>
                <w:rFonts w:asciiTheme="minorHAnsi" w:eastAsiaTheme="minorEastAsia" w:hAnsiTheme="minorHAnsi"/>
                <w:sz w:val="16"/>
                <w:szCs w:val="16"/>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14:paraId="08ACB9BD"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655E3B22"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6B0F7F62" w14:textId="77777777" w:rsidR="00235DA0" w:rsidRPr="00050191" w:rsidRDefault="00235DA0" w:rsidP="0037157C">
            <w:pPr>
              <w:pStyle w:val="NoSpacing"/>
              <w:jc w:val="center"/>
              <w:rPr>
                <w:rFonts w:asciiTheme="minorHAnsi" w:eastAsiaTheme="minorEastAsia" w:hAnsiTheme="minorHAnsi"/>
                <w:sz w:val="16"/>
                <w:szCs w:val="16"/>
              </w:rPr>
            </w:pPr>
            <w:r w:rsidRPr="00050191">
              <w:rPr>
                <w:rFonts w:asciiTheme="minorHAnsi" w:eastAsiaTheme="minorEastAsia" w:hAnsiTheme="minorHAnsi"/>
                <w:sz w:val="16"/>
                <w:szCs w:val="16"/>
              </w:rPr>
              <w:t>T</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4C96D25B" w14:textId="77777777" w:rsidR="00235DA0" w:rsidRPr="00050191" w:rsidRDefault="00235DA0" w:rsidP="0037157C">
            <w:pPr>
              <w:pStyle w:val="NoSpacing"/>
              <w:jc w:val="center"/>
              <w:rPr>
                <w:rFonts w:asciiTheme="minorHAnsi" w:eastAsiaTheme="minorEastAsia" w:hAnsiTheme="minorHAnsi"/>
                <w:sz w:val="16"/>
                <w:szCs w:val="16"/>
              </w:rPr>
            </w:pPr>
          </w:p>
        </w:tc>
        <w:tc>
          <w:tcPr>
            <w:tcW w:w="614" w:type="dxa"/>
            <w:tcBorders>
              <w:top w:val="single" w:sz="4" w:space="0" w:color="auto"/>
              <w:left w:val="nil"/>
              <w:bottom w:val="single" w:sz="4" w:space="0" w:color="auto"/>
              <w:right w:val="single" w:sz="4" w:space="0" w:color="auto"/>
            </w:tcBorders>
            <w:vAlign w:val="center"/>
          </w:tcPr>
          <w:p w14:paraId="5110BB5C"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08B25"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6C16D24C"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428E8EDE" w14:textId="77777777" w:rsidR="00235DA0" w:rsidRPr="00050191" w:rsidRDefault="00235DA0" w:rsidP="0037157C">
            <w:pPr>
              <w:pStyle w:val="NoSpacing"/>
              <w:jc w:val="center"/>
              <w:rPr>
                <w:rFonts w:asciiTheme="minorHAnsi" w:eastAsiaTheme="minorEastAsia" w:hAnsiTheme="minorHAnsi"/>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720BABCB" w14:textId="77777777" w:rsidR="00235DA0" w:rsidRPr="00050191" w:rsidRDefault="00235DA0" w:rsidP="0037157C">
            <w:pPr>
              <w:pStyle w:val="NoSpacing"/>
              <w:jc w:val="center"/>
              <w:rPr>
                <w:rFonts w:asciiTheme="minorHAnsi" w:eastAsiaTheme="minorEastAsia" w:hAnsiTheme="minorHAnsi"/>
                <w:sz w:val="16"/>
                <w:szCs w:val="16"/>
              </w:rPr>
            </w:pPr>
          </w:p>
        </w:tc>
        <w:tc>
          <w:tcPr>
            <w:tcW w:w="617" w:type="dxa"/>
            <w:tcBorders>
              <w:top w:val="single" w:sz="4" w:space="0" w:color="auto"/>
              <w:left w:val="nil"/>
              <w:bottom w:val="single" w:sz="4" w:space="0" w:color="auto"/>
              <w:right w:val="single" w:sz="4" w:space="0" w:color="auto"/>
            </w:tcBorders>
            <w:shd w:val="clear" w:color="auto" w:fill="auto"/>
            <w:noWrap/>
            <w:vAlign w:val="center"/>
          </w:tcPr>
          <w:p w14:paraId="44CA8015" w14:textId="77777777" w:rsidR="00235DA0" w:rsidRPr="00050191" w:rsidRDefault="00235DA0" w:rsidP="0037157C">
            <w:pPr>
              <w:pStyle w:val="NoSpacing"/>
              <w:jc w:val="center"/>
              <w:rPr>
                <w:rFonts w:asciiTheme="minorHAnsi" w:eastAsiaTheme="minorEastAsia" w:hAnsiTheme="minorHAnsi"/>
                <w:sz w:val="16"/>
                <w:szCs w:val="16"/>
              </w:rPr>
            </w:pPr>
          </w:p>
        </w:tc>
      </w:tr>
    </w:tbl>
    <w:p w14:paraId="55E1D243" w14:textId="77777777" w:rsidR="00154BD6" w:rsidRDefault="00154BD6" w:rsidP="00D35AAE">
      <w:pPr>
        <w:rPr>
          <w:rFonts w:cs="Arial"/>
          <w:sz w:val="18"/>
        </w:rPr>
      </w:pPr>
    </w:p>
    <w:p w14:paraId="534C30BA" w14:textId="77777777" w:rsidR="00154BD6" w:rsidRDefault="00154BD6" w:rsidP="00D35AAE">
      <w:pPr>
        <w:rPr>
          <w:rFonts w:cs="Arial"/>
          <w:sz w:val="18"/>
        </w:rPr>
      </w:pPr>
    </w:p>
    <w:p w14:paraId="2CF627FD" w14:textId="77777777" w:rsidR="00E319EF" w:rsidRDefault="00E319EF" w:rsidP="00D35AAE">
      <w:pPr>
        <w:rPr>
          <w:rFonts w:cs="Arial"/>
          <w:sz w:val="18"/>
        </w:rPr>
      </w:pPr>
    </w:p>
    <w:p w14:paraId="7A68D545" w14:textId="77777777" w:rsidR="00E319EF" w:rsidRDefault="00E319EF" w:rsidP="00D35AAE">
      <w:pPr>
        <w:rPr>
          <w:rFonts w:cs="Arial"/>
          <w:sz w:val="18"/>
        </w:rPr>
      </w:pPr>
    </w:p>
    <w:p w14:paraId="22CAB965" w14:textId="77777777" w:rsidR="00E319EF" w:rsidRDefault="00E319EF" w:rsidP="00D35AAE">
      <w:pPr>
        <w:rPr>
          <w:rFonts w:cs="Arial"/>
          <w:sz w:val="18"/>
        </w:rPr>
      </w:pPr>
    </w:p>
    <w:p w14:paraId="56371EF2" w14:textId="77777777" w:rsidR="00E319EF" w:rsidRDefault="00E319EF" w:rsidP="00D35AAE">
      <w:pPr>
        <w:rPr>
          <w:rFonts w:cs="Arial"/>
          <w:sz w:val="18"/>
        </w:rPr>
      </w:pPr>
    </w:p>
    <w:p w14:paraId="1BAB2027" w14:textId="77777777" w:rsidR="00E319EF" w:rsidRDefault="00E319EF" w:rsidP="00D35AAE">
      <w:pPr>
        <w:rPr>
          <w:rFonts w:cs="Arial"/>
          <w:sz w:val="18"/>
        </w:rPr>
      </w:pPr>
    </w:p>
    <w:p w14:paraId="0EFD43C6" w14:textId="77777777" w:rsidR="00E319EF" w:rsidRDefault="00E319EF" w:rsidP="00D35AAE">
      <w:pPr>
        <w:rPr>
          <w:rFonts w:cs="Arial"/>
          <w:sz w:val="18"/>
        </w:rPr>
      </w:pPr>
    </w:p>
    <w:p w14:paraId="251DC0F9" w14:textId="77777777" w:rsidR="00E319EF" w:rsidRDefault="00E319EF" w:rsidP="00D35AAE">
      <w:pPr>
        <w:rPr>
          <w:rFonts w:cs="Arial"/>
          <w:sz w:val="18"/>
        </w:rPr>
      </w:pPr>
    </w:p>
    <w:p w14:paraId="0180D339" w14:textId="77777777" w:rsidR="00E319EF" w:rsidRDefault="00E319EF" w:rsidP="00D35AAE">
      <w:pPr>
        <w:rPr>
          <w:rFonts w:cs="Arial"/>
          <w:sz w:val="18"/>
        </w:rPr>
      </w:pPr>
    </w:p>
    <w:p w14:paraId="4633DF1D" w14:textId="77777777" w:rsidR="00E319EF" w:rsidRDefault="00E319EF" w:rsidP="00D35AAE">
      <w:pPr>
        <w:rPr>
          <w:rFonts w:cs="Arial"/>
          <w:sz w:val="18"/>
        </w:rPr>
      </w:pPr>
    </w:p>
    <w:p w14:paraId="4F033839" w14:textId="77777777" w:rsidR="00E319EF" w:rsidRDefault="00E319EF" w:rsidP="00D35AAE">
      <w:pPr>
        <w:rPr>
          <w:rFonts w:cs="Arial"/>
          <w:sz w:val="18"/>
        </w:rPr>
      </w:pPr>
    </w:p>
    <w:p w14:paraId="4990BC19" w14:textId="77777777" w:rsidR="00E319EF" w:rsidRDefault="00E319EF" w:rsidP="00D35AAE">
      <w:pPr>
        <w:rPr>
          <w:rFonts w:cs="Arial"/>
          <w:sz w:val="18"/>
        </w:rPr>
      </w:pPr>
    </w:p>
    <w:p w14:paraId="508CD94E" w14:textId="77777777" w:rsidR="00E319EF" w:rsidRDefault="00E319EF" w:rsidP="00D35AAE">
      <w:pPr>
        <w:rPr>
          <w:rFonts w:cs="Arial"/>
          <w:sz w:val="18"/>
        </w:rPr>
      </w:pPr>
    </w:p>
    <w:p w14:paraId="46797774" w14:textId="77777777" w:rsidR="00E319EF" w:rsidRDefault="00E319EF" w:rsidP="00D35AAE">
      <w:pPr>
        <w:rPr>
          <w:rFonts w:cs="Arial"/>
          <w:sz w:val="18"/>
        </w:rPr>
      </w:pPr>
    </w:p>
    <w:p w14:paraId="3CE8691E" w14:textId="77777777" w:rsidR="00E319EF" w:rsidRDefault="00E319EF" w:rsidP="00D35AAE">
      <w:pPr>
        <w:rPr>
          <w:rFonts w:cs="Arial"/>
          <w:sz w:val="18"/>
        </w:rPr>
      </w:pPr>
    </w:p>
    <w:p w14:paraId="1666B0FE" w14:textId="63D9D12D" w:rsidR="00050191" w:rsidRPr="003833B6" w:rsidRDefault="00154BD6" w:rsidP="00E319EF">
      <w:pPr>
        <w:ind w:left="851" w:right="797"/>
        <w:rPr>
          <w:rFonts w:cs="Arial"/>
          <w:sz w:val="20"/>
          <w:szCs w:val="20"/>
        </w:rPr>
      </w:pPr>
      <w:r w:rsidRPr="003833B6">
        <w:rPr>
          <w:rFonts w:cs="Arial"/>
          <w:sz w:val="20"/>
          <w:szCs w:val="20"/>
        </w:rPr>
        <w:t>T</w:t>
      </w:r>
      <w:r w:rsidR="00D35AAE" w:rsidRPr="003833B6">
        <w:rPr>
          <w:rFonts w:cs="Arial"/>
          <w:sz w:val="20"/>
          <w:szCs w:val="20"/>
        </w:rPr>
        <w:t xml:space="preserve">able </w:t>
      </w:r>
      <w:r w:rsidR="00DE088C" w:rsidRPr="003833B6">
        <w:rPr>
          <w:rFonts w:cs="Arial"/>
          <w:sz w:val="20"/>
          <w:szCs w:val="20"/>
        </w:rPr>
        <w:t>2</w:t>
      </w:r>
      <w:r w:rsidR="00D35AAE" w:rsidRPr="003833B6">
        <w:rPr>
          <w:rFonts w:cs="Arial"/>
          <w:sz w:val="20"/>
          <w:szCs w:val="20"/>
        </w:rPr>
        <w:t>: Details of mutations observed at different positions in the amplified 271bp region of the promoter</w:t>
      </w:r>
      <w:r w:rsidR="0037157C" w:rsidRPr="003833B6">
        <w:rPr>
          <w:rFonts w:cs="Arial"/>
          <w:sz w:val="20"/>
          <w:szCs w:val="20"/>
        </w:rPr>
        <w:t>, attenuator</w:t>
      </w:r>
      <w:r w:rsidR="00D35AAE" w:rsidRPr="003833B6">
        <w:rPr>
          <w:rFonts w:cs="Arial"/>
          <w:sz w:val="20"/>
          <w:szCs w:val="20"/>
        </w:rPr>
        <w:t xml:space="preserve"> and coding region</w:t>
      </w:r>
      <w:r w:rsidR="0037157C" w:rsidRPr="003833B6">
        <w:rPr>
          <w:rFonts w:cs="Arial"/>
          <w:sz w:val="20"/>
          <w:szCs w:val="20"/>
        </w:rPr>
        <w:t>s</w:t>
      </w:r>
      <w:r w:rsidR="00D35AAE" w:rsidRPr="003833B6">
        <w:rPr>
          <w:rFonts w:cs="Arial"/>
          <w:sz w:val="20"/>
          <w:szCs w:val="20"/>
        </w:rPr>
        <w:t xml:space="preserve"> of the </w:t>
      </w:r>
      <w:r w:rsidR="00D35AAE" w:rsidRPr="003833B6">
        <w:rPr>
          <w:rFonts w:cs="Arial"/>
          <w:i/>
          <w:sz w:val="20"/>
          <w:szCs w:val="20"/>
        </w:rPr>
        <w:t>ampC</w:t>
      </w:r>
      <w:r w:rsidR="00D35AAE" w:rsidRPr="003833B6">
        <w:rPr>
          <w:rFonts w:cs="Arial"/>
          <w:sz w:val="20"/>
          <w:szCs w:val="20"/>
        </w:rPr>
        <w:t xml:space="preserve"> gene. Each genotype is shown, with the corresponding numbers of strains allocated to that group. Genotype numbers were allocated within this study. Position numbers for locations on the </w:t>
      </w:r>
      <w:r w:rsidR="00D35AAE" w:rsidRPr="003833B6">
        <w:rPr>
          <w:rFonts w:cs="Arial"/>
          <w:i/>
          <w:sz w:val="20"/>
          <w:szCs w:val="20"/>
        </w:rPr>
        <w:t>ampC</w:t>
      </w:r>
      <w:r w:rsidR="00D35AAE" w:rsidRPr="003833B6">
        <w:rPr>
          <w:rFonts w:cs="Arial"/>
          <w:sz w:val="20"/>
          <w:szCs w:val="20"/>
        </w:rPr>
        <w:t xml:space="preserve"> gene were those used by </w:t>
      </w:r>
      <w:proofErr w:type="spellStart"/>
      <w:r w:rsidR="00D35AAE" w:rsidRPr="003833B6">
        <w:rPr>
          <w:rFonts w:cs="Arial"/>
          <w:sz w:val="20"/>
          <w:szCs w:val="20"/>
        </w:rPr>
        <w:t>Jaurin</w:t>
      </w:r>
      <w:proofErr w:type="spellEnd"/>
      <w:r w:rsidR="00D35AAE" w:rsidRPr="003833B6">
        <w:rPr>
          <w:rFonts w:cs="Arial"/>
          <w:sz w:val="20"/>
          <w:szCs w:val="20"/>
        </w:rPr>
        <w:t xml:space="preserve"> </w:t>
      </w:r>
      <w:r w:rsidR="00D35AAE" w:rsidRPr="003833B6">
        <w:rPr>
          <w:rFonts w:cs="Arial"/>
          <w:i/>
          <w:sz w:val="20"/>
          <w:szCs w:val="20"/>
        </w:rPr>
        <w:t>et al.</w:t>
      </w:r>
      <w:r w:rsidR="00D35AAE" w:rsidRPr="003833B6">
        <w:rPr>
          <w:rFonts w:cs="Arial"/>
          <w:sz w:val="20"/>
          <w:szCs w:val="20"/>
        </w:rPr>
        <w:t xml:space="preserve"> (1981).</w:t>
      </w:r>
      <w:r w:rsidR="00222217" w:rsidRPr="003833B6">
        <w:rPr>
          <w:rFonts w:cs="Arial"/>
          <w:sz w:val="20"/>
          <w:szCs w:val="20"/>
        </w:rPr>
        <w:fldChar w:fldCharType="begin" w:fldLock="1"/>
      </w:r>
      <w:r w:rsidR="00222217">
        <w:rPr>
          <w:rFonts w:cs="Arial"/>
          <w:sz w:val="20"/>
          <w:szCs w:val="20"/>
        </w:rPr>
        <w:instrText>ADDIN CSL_CITATION { "citationItems" : [ { "id" : "ITEM-1", "itemData" : { "ISSN" : "0028-0836; 0028-0836", "abstract" : "We have identified a new control or attenuator region in the chromosomal beta-lactamase operon of Escherichia coli. A single base alteration within its attenuator led to a loss in the cell's ability to coordinate its content of beta-lactamase with growth rate. We suggest a mechanism through which this mode of regulation operates.", "author" : [ { "dropping-particle" : "", "family" : "Jaurin", "given" : "B", "non-dropping-particle" : "", "parse-names" : false, "suffix" : "" }, { "dropping-particle" : "", "family" : "Grundstrom", "given" : "T", "non-dropping-particle" : "", "parse-names" : false, "suffix" : "" }, { "dropping-particle" : "", "family" : "Edlund", "given" : "T", "non-dropping-particle" : "", "parse-names" : false, "suffix" : "" }, { "dropping-particle" : "", "family" : "Normark", "given" : "S", "non-dropping-particle" : "", "parse-names" : false, "suffix" : "" } ], "container-title" : "Nature", "id" : "ITEM-1", "issue" : "5803", "issued" : { "date-parts" : [ [ "1981", "3", "19" ] ] }, "note" : "LR: 20061115; GENBANK/J01583; GENBANK/J01611; JID: 0410462; EC 3.5.2.6 (beta-Lactamases); ppublish", "page" : "221-225", "publisher-place" : "ENGLAND", "title" : "The E. coli Beta-lactamase Attenuator Mediates Growth Rate-Dependent Regulation", "type" : "article-journal", "volume" : "290" }, "uris" : [ "http://www.mendeley.com/documents/?uuid=394261b4-7591-46ae-a646-2d06ea99cb9e" ] } ], "mendeley" : { "formattedCitation" : "&lt;sup&gt;12&lt;/sup&gt;", "plainTextFormattedCitation" : "12", "previouslyFormattedCitation" : "&lt;sup&gt;12&lt;/sup&gt;" }, "properties" : { "noteIndex" : 0 }, "schema" : "https://github.com/citation-style-language/schema/raw/master/csl-citation.json" }</w:instrText>
      </w:r>
      <w:r w:rsidR="00222217" w:rsidRPr="003833B6">
        <w:rPr>
          <w:rFonts w:cs="Arial"/>
          <w:sz w:val="20"/>
          <w:szCs w:val="20"/>
        </w:rPr>
        <w:fldChar w:fldCharType="separate"/>
      </w:r>
      <w:r w:rsidR="00222217" w:rsidRPr="003833B6">
        <w:rPr>
          <w:rFonts w:cs="Arial"/>
          <w:noProof/>
          <w:sz w:val="20"/>
          <w:szCs w:val="20"/>
          <w:vertAlign w:val="superscript"/>
        </w:rPr>
        <w:t>12</w:t>
      </w:r>
      <w:r w:rsidR="00222217" w:rsidRPr="003833B6">
        <w:rPr>
          <w:rFonts w:cs="Arial"/>
          <w:sz w:val="20"/>
          <w:szCs w:val="20"/>
        </w:rPr>
        <w:fldChar w:fldCharType="end"/>
      </w:r>
      <w:r w:rsidR="00D35AAE" w:rsidRPr="003833B6">
        <w:rPr>
          <w:rFonts w:cs="Arial"/>
          <w:sz w:val="20"/>
          <w:szCs w:val="20"/>
        </w:rPr>
        <w:t xml:space="preserve"> The control sequence is derived from the </w:t>
      </w:r>
      <w:proofErr w:type="spellStart"/>
      <w:r w:rsidR="00D35AAE" w:rsidRPr="003833B6">
        <w:rPr>
          <w:rFonts w:cs="Arial"/>
          <w:sz w:val="20"/>
          <w:szCs w:val="20"/>
        </w:rPr>
        <w:t>GenBank</w:t>
      </w:r>
      <w:proofErr w:type="spellEnd"/>
      <w:r w:rsidR="00D35AAE" w:rsidRPr="003833B6">
        <w:rPr>
          <w:rFonts w:cs="Arial"/>
          <w:sz w:val="20"/>
          <w:szCs w:val="20"/>
        </w:rPr>
        <w:t xml:space="preserve"> entry for </w:t>
      </w:r>
      <w:r w:rsidR="00D35AAE" w:rsidRPr="003833B6">
        <w:rPr>
          <w:rFonts w:cs="Arial"/>
          <w:i/>
          <w:sz w:val="20"/>
          <w:szCs w:val="20"/>
        </w:rPr>
        <w:t>E. coli</w:t>
      </w:r>
      <w:r w:rsidR="00D35AAE" w:rsidRPr="003833B6">
        <w:rPr>
          <w:rFonts w:cs="Arial"/>
          <w:sz w:val="20"/>
          <w:szCs w:val="20"/>
        </w:rPr>
        <w:t xml:space="preserve"> NCTC 12241 (AY899338).</w:t>
      </w:r>
    </w:p>
    <w:p w14:paraId="7CA0CB59" w14:textId="77777777" w:rsidR="00050191" w:rsidRPr="003833B6" w:rsidRDefault="00D35AAE" w:rsidP="00E319EF">
      <w:pPr>
        <w:ind w:left="851" w:right="797"/>
        <w:rPr>
          <w:rFonts w:ascii="Courier New" w:hAnsi="Courier New" w:cs="Courier New"/>
          <w:sz w:val="20"/>
          <w:szCs w:val="20"/>
        </w:rPr>
      </w:pPr>
      <w:proofErr w:type="gramStart"/>
      <w:r w:rsidRPr="003833B6">
        <w:rPr>
          <w:rFonts w:cs="Arial"/>
          <w:sz w:val="20"/>
          <w:szCs w:val="20"/>
        </w:rPr>
        <w:t>ins</w:t>
      </w:r>
      <w:proofErr w:type="gramEnd"/>
      <w:r w:rsidRPr="003833B6">
        <w:rPr>
          <w:rFonts w:cs="Arial"/>
          <w:sz w:val="20"/>
          <w:szCs w:val="20"/>
        </w:rPr>
        <w:t xml:space="preserve"> = 1 or 2 </w:t>
      </w:r>
      <w:proofErr w:type="spellStart"/>
      <w:r w:rsidRPr="003833B6">
        <w:rPr>
          <w:rFonts w:cs="Arial"/>
          <w:sz w:val="20"/>
          <w:szCs w:val="20"/>
        </w:rPr>
        <w:t>bp</w:t>
      </w:r>
      <w:proofErr w:type="spellEnd"/>
      <w:r w:rsidRPr="003833B6">
        <w:rPr>
          <w:rFonts w:cs="Arial"/>
          <w:sz w:val="20"/>
          <w:szCs w:val="20"/>
        </w:rPr>
        <w:t xml:space="preserve"> insertions at position -13.</w:t>
      </w:r>
    </w:p>
    <w:sectPr w:rsidR="00050191" w:rsidRPr="003833B6" w:rsidSect="00F73028">
      <w:pgSz w:w="16838" w:h="11906" w:orient="landscape"/>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9764D" w14:textId="77777777" w:rsidR="0043289B" w:rsidRDefault="0043289B">
      <w:pPr>
        <w:spacing w:after="0" w:line="240" w:lineRule="auto"/>
      </w:pPr>
      <w:r>
        <w:separator/>
      </w:r>
    </w:p>
  </w:endnote>
  <w:endnote w:type="continuationSeparator" w:id="0">
    <w:p w14:paraId="6FEC6349" w14:textId="77777777" w:rsidR="0043289B" w:rsidRDefault="0043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37917" w14:textId="77777777" w:rsidR="0043289B" w:rsidRDefault="0043289B">
    <w:pPr>
      <w:widowControl w:val="0"/>
      <w:autoSpaceDE w:val="0"/>
      <w:autoSpaceDN w:val="0"/>
      <w:adjustRightInd w:val="0"/>
      <w:spacing w:after="0" w:line="240" w:lineRule="auto"/>
      <w:jc w:val="right"/>
      <w:rPr>
        <w:rFonts w:cs="Calibri"/>
        <w:sz w:val="16"/>
        <w:szCs w:val="16"/>
      </w:rPr>
    </w:pPr>
    <w:r>
      <w:rPr>
        <w:rFonts w:cs="Calibri"/>
        <w:sz w:val="16"/>
        <w:szCs w:val="16"/>
      </w:rPr>
      <w:pgNum/>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C8D36" w14:textId="77777777" w:rsidR="0043289B" w:rsidRDefault="0043289B">
      <w:pPr>
        <w:spacing w:after="0" w:line="240" w:lineRule="auto"/>
      </w:pPr>
      <w:r>
        <w:separator/>
      </w:r>
    </w:p>
  </w:footnote>
  <w:footnote w:type="continuationSeparator" w:id="0">
    <w:p w14:paraId="49C2C8C7" w14:textId="77777777" w:rsidR="0043289B" w:rsidRDefault="0043289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B3362"/>
    <w:multiLevelType w:val="hybridMultilevel"/>
    <w:tmpl w:val="CBD42276"/>
    <w:lvl w:ilvl="0" w:tplc="08090017">
      <w:start w:val="1"/>
      <w:numFmt w:val="lowerLetter"/>
      <w:lvlText w:val="%1)"/>
      <w:lvlJc w:val="left"/>
      <w:pPr>
        <w:ind w:left="728" w:hanging="360"/>
      </w:p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1">
    <w:nsid w:val="3D522AAF"/>
    <w:multiLevelType w:val="hybridMultilevel"/>
    <w:tmpl w:val="347E3A8E"/>
    <w:lvl w:ilvl="0" w:tplc="E01E67EC">
      <w:start w:val="1"/>
      <w:numFmt w:val="lowerLetter"/>
      <w:lvlText w:val="(%1)"/>
      <w:lvlJc w:val="left"/>
      <w:pPr>
        <w:ind w:left="368" w:hanging="360"/>
      </w:pPr>
      <w:rPr>
        <w:rFonts w:ascii="Calibri" w:hAnsi="Calibri" w:hint="default"/>
        <w:color w:val="000000"/>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68"/>
    <w:rsid w:val="00013E62"/>
    <w:rsid w:val="00035B7C"/>
    <w:rsid w:val="00050191"/>
    <w:rsid w:val="00056C5C"/>
    <w:rsid w:val="000679DC"/>
    <w:rsid w:val="000C3653"/>
    <w:rsid w:val="000F6A70"/>
    <w:rsid w:val="00113DD1"/>
    <w:rsid w:val="001466A9"/>
    <w:rsid w:val="00153532"/>
    <w:rsid w:val="00154BD6"/>
    <w:rsid w:val="001827E2"/>
    <w:rsid w:val="001F430E"/>
    <w:rsid w:val="001F463A"/>
    <w:rsid w:val="00216AE6"/>
    <w:rsid w:val="00222217"/>
    <w:rsid w:val="00235DA0"/>
    <w:rsid w:val="00240EF2"/>
    <w:rsid w:val="00241534"/>
    <w:rsid w:val="00283148"/>
    <w:rsid w:val="00292A04"/>
    <w:rsid w:val="002A2430"/>
    <w:rsid w:val="002C1E7A"/>
    <w:rsid w:val="00301146"/>
    <w:rsid w:val="00306F72"/>
    <w:rsid w:val="00364649"/>
    <w:rsid w:val="0037090C"/>
    <w:rsid w:val="0037157C"/>
    <w:rsid w:val="003833B6"/>
    <w:rsid w:val="003D0584"/>
    <w:rsid w:val="003F787C"/>
    <w:rsid w:val="00400349"/>
    <w:rsid w:val="004054D6"/>
    <w:rsid w:val="00422816"/>
    <w:rsid w:val="0042678C"/>
    <w:rsid w:val="0043289B"/>
    <w:rsid w:val="0047509C"/>
    <w:rsid w:val="00476A4F"/>
    <w:rsid w:val="00494BAE"/>
    <w:rsid w:val="004B46ED"/>
    <w:rsid w:val="004D6861"/>
    <w:rsid w:val="004F285E"/>
    <w:rsid w:val="004F4CC9"/>
    <w:rsid w:val="00524B99"/>
    <w:rsid w:val="0055715E"/>
    <w:rsid w:val="005A003B"/>
    <w:rsid w:val="005D262B"/>
    <w:rsid w:val="00601338"/>
    <w:rsid w:val="00657B3C"/>
    <w:rsid w:val="006638A5"/>
    <w:rsid w:val="00671C27"/>
    <w:rsid w:val="00681F01"/>
    <w:rsid w:val="0069454F"/>
    <w:rsid w:val="006E7CD1"/>
    <w:rsid w:val="006F6868"/>
    <w:rsid w:val="0071397A"/>
    <w:rsid w:val="0071721C"/>
    <w:rsid w:val="007408B1"/>
    <w:rsid w:val="00771C11"/>
    <w:rsid w:val="0077374F"/>
    <w:rsid w:val="007A214C"/>
    <w:rsid w:val="007C08C3"/>
    <w:rsid w:val="007D32C1"/>
    <w:rsid w:val="007E757A"/>
    <w:rsid w:val="007F441A"/>
    <w:rsid w:val="007F5BFC"/>
    <w:rsid w:val="0081495C"/>
    <w:rsid w:val="00815678"/>
    <w:rsid w:val="00856E22"/>
    <w:rsid w:val="008C509B"/>
    <w:rsid w:val="008C7F53"/>
    <w:rsid w:val="0093714E"/>
    <w:rsid w:val="009377E3"/>
    <w:rsid w:val="00972112"/>
    <w:rsid w:val="00981544"/>
    <w:rsid w:val="00993FC0"/>
    <w:rsid w:val="0099709D"/>
    <w:rsid w:val="009F0CC2"/>
    <w:rsid w:val="00A20280"/>
    <w:rsid w:val="00A51C14"/>
    <w:rsid w:val="00A611BA"/>
    <w:rsid w:val="00A652D3"/>
    <w:rsid w:val="00AF68FA"/>
    <w:rsid w:val="00B129EE"/>
    <w:rsid w:val="00B478FC"/>
    <w:rsid w:val="00B505E2"/>
    <w:rsid w:val="00B63E90"/>
    <w:rsid w:val="00B97DA3"/>
    <w:rsid w:val="00BD788C"/>
    <w:rsid w:val="00BE31C7"/>
    <w:rsid w:val="00BE65FE"/>
    <w:rsid w:val="00C06AAB"/>
    <w:rsid w:val="00C317E7"/>
    <w:rsid w:val="00D11E3C"/>
    <w:rsid w:val="00D24168"/>
    <w:rsid w:val="00D35AAE"/>
    <w:rsid w:val="00D45241"/>
    <w:rsid w:val="00D67645"/>
    <w:rsid w:val="00D94761"/>
    <w:rsid w:val="00DB0F9F"/>
    <w:rsid w:val="00DE088C"/>
    <w:rsid w:val="00E319EF"/>
    <w:rsid w:val="00E34E7F"/>
    <w:rsid w:val="00E412B9"/>
    <w:rsid w:val="00E817E0"/>
    <w:rsid w:val="00E936AA"/>
    <w:rsid w:val="00E9681D"/>
    <w:rsid w:val="00EA50DE"/>
    <w:rsid w:val="00EF0281"/>
    <w:rsid w:val="00EF0969"/>
    <w:rsid w:val="00EF68AF"/>
    <w:rsid w:val="00F73028"/>
    <w:rsid w:val="00F81FDA"/>
    <w:rsid w:val="00FC3C3A"/>
    <w:rsid w:val="00FC73A1"/>
    <w:rsid w:val="00FD705B"/>
    <w:rsid w:val="00FE21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1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AAE"/>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050191"/>
    <w:pPr>
      <w:tabs>
        <w:tab w:val="center" w:pos="4513"/>
        <w:tab w:val="right" w:pos="9026"/>
      </w:tabs>
    </w:pPr>
  </w:style>
  <w:style w:type="character" w:customStyle="1" w:styleId="HeaderChar">
    <w:name w:val="Header Char"/>
    <w:basedOn w:val="DefaultParagraphFont"/>
    <w:link w:val="Header"/>
    <w:uiPriority w:val="99"/>
    <w:semiHidden/>
    <w:rsid w:val="00050191"/>
    <w:rPr>
      <w:sz w:val="22"/>
      <w:szCs w:val="22"/>
    </w:rPr>
  </w:style>
  <w:style w:type="paragraph" w:styleId="Footer">
    <w:name w:val="footer"/>
    <w:basedOn w:val="Normal"/>
    <w:link w:val="FooterChar"/>
    <w:uiPriority w:val="99"/>
    <w:semiHidden/>
    <w:unhideWhenUsed/>
    <w:rsid w:val="00050191"/>
    <w:pPr>
      <w:tabs>
        <w:tab w:val="center" w:pos="4513"/>
        <w:tab w:val="right" w:pos="9026"/>
      </w:tabs>
    </w:pPr>
  </w:style>
  <w:style w:type="character" w:customStyle="1" w:styleId="FooterChar">
    <w:name w:val="Footer Char"/>
    <w:basedOn w:val="DefaultParagraphFont"/>
    <w:link w:val="Footer"/>
    <w:uiPriority w:val="99"/>
    <w:semiHidden/>
    <w:rsid w:val="00050191"/>
    <w:rPr>
      <w:sz w:val="22"/>
      <w:szCs w:val="22"/>
    </w:rPr>
  </w:style>
  <w:style w:type="paragraph" w:styleId="NoSpacing">
    <w:name w:val="No Spacing"/>
    <w:uiPriority w:val="1"/>
    <w:qFormat/>
    <w:rsid w:val="00050191"/>
    <w:rPr>
      <w:sz w:val="22"/>
      <w:szCs w:val="22"/>
    </w:rPr>
  </w:style>
  <w:style w:type="paragraph" w:styleId="BalloonText">
    <w:name w:val="Balloon Text"/>
    <w:basedOn w:val="Normal"/>
    <w:link w:val="BalloonTextChar"/>
    <w:uiPriority w:val="99"/>
    <w:semiHidden/>
    <w:unhideWhenUsed/>
    <w:rsid w:val="006E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CD1"/>
    <w:rPr>
      <w:rFonts w:ascii="Tahoma" w:hAnsi="Tahoma" w:cs="Tahoma"/>
      <w:sz w:val="16"/>
      <w:szCs w:val="16"/>
    </w:rPr>
  </w:style>
  <w:style w:type="table" w:styleId="TableGrid">
    <w:name w:val="Table Grid"/>
    <w:basedOn w:val="TableNormal"/>
    <w:uiPriority w:val="59"/>
    <w:rsid w:val="00DE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AAE"/>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050191"/>
    <w:pPr>
      <w:tabs>
        <w:tab w:val="center" w:pos="4513"/>
        <w:tab w:val="right" w:pos="9026"/>
      </w:tabs>
    </w:pPr>
  </w:style>
  <w:style w:type="character" w:customStyle="1" w:styleId="HeaderChar">
    <w:name w:val="Header Char"/>
    <w:basedOn w:val="DefaultParagraphFont"/>
    <w:link w:val="Header"/>
    <w:uiPriority w:val="99"/>
    <w:semiHidden/>
    <w:rsid w:val="00050191"/>
    <w:rPr>
      <w:sz w:val="22"/>
      <w:szCs w:val="22"/>
    </w:rPr>
  </w:style>
  <w:style w:type="paragraph" w:styleId="Footer">
    <w:name w:val="footer"/>
    <w:basedOn w:val="Normal"/>
    <w:link w:val="FooterChar"/>
    <w:uiPriority w:val="99"/>
    <w:semiHidden/>
    <w:unhideWhenUsed/>
    <w:rsid w:val="00050191"/>
    <w:pPr>
      <w:tabs>
        <w:tab w:val="center" w:pos="4513"/>
        <w:tab w:val="right" w:pos="9026"/>
      </w:tabs>
    </w:pPr>
  </w:style>
  <w:style w:type="character" w:customStyle="1" w:styleId="FooterChar">
    <w:name w:val="Footer Char"/>
    <w:basedOn w:val="DefaultParagraphFont"/>
    <w:link w:val="Footer"/>
    <w:uiPriority w:val="99"/>
    <w:semiHidden/>
    <w:rsid w:val="00050191"/>
    <w:rPr>
      <w:sz w:val="22"/>
      <w:szCs w:val="22"/>
    </w:rPr>
  </w:style>
  <w:style w:type="paragraph" w:styleId="NoSpacing">
    <w:name w:val="No Spacing"/>
    <w:uiPriority w:val="1"/>
    <w:qFormat/>
    <w:rsid w:val="00050191"/>
    <w:rPr>
      <w:sz w:val="22"/>
      <w:szCs w:val="22"/>
    </w:rPr>
  </w:style>
  <w:style w:type="paragraph" w:styleId="BalloonText">
    <w:name w:val="Balloon Text"/>
    <w:basedOn w:val="Normal"/>
    <w:link w:val="BalloonTextChar"/>
    <w:uiPriority w:val="99"/>
    <w:semiHidden/>
    <w:unhideWhenUsed/>
    <w:rsid w:val="006E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CD1"/>
    <w:rPr>
      <w:rFonts w:ascii="Tahoma" w:hAnsi="Tahoma" w:cs="Tahoma"/>
      <w:sz w:val="16"/>
      <w:szCs w:val="16"/>
    </w:rPr>
  </w:style>
  <w:style w:type="table" w:styleId="TableGrid">
    <w:name w:val="Table Grid"/>
    <w:basedOn w:val="TableNormal"/>
    <w:uiPriority w:val="59"/>
    <w:rsid w:val="00DE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39321">
      <w:bodyDiv w:val="1"/>
      <w:marLeft w:val="0"/>
      <w:marRight w:val="0"/>
      <w:marTop w:val="0"/>
      <w:marBottom w:val="0"/>
      <w:divBdr>
        <w:top w:val="none" w:sz="0" w:space="0" w:color="auto"/>
        <w:left w:val="none" w:sz="0" w:space="0" w:color="auto"/>
        <w:bottom w:val="none" w:sz="0" w:space="0" w:color="auto"/>
        <w:right w:val="none" w:sz="0" w:space="0" w:color="auto"/>
      </w:divBdr>
    </w:div>
    <w:div w:id="868839242">
      <w:bodyDiv w:val="1"/>
      <w:marLeft w:val="0"/>
      <w:marRight w:val="0"/>
      <w:marTop w:val="0"/>
      <w:marBottom w:val="0"/>
      <w:divBdr>
        <w:top w:val="none" w:sz="0" w:space="0" w:color="auto"/>
        <w:left w:val="none" w:sz="0" w:space="0" w:color="auto"/>
        <w:bottom w:val="none" w:sz="0" w:space="0" w:color="auto"/>
        <w:right w:val="none" w:sz="0" w:space="0" w:color="auto"/>
      </w:divBdr>
      <w:divsChild>
        <w:div w:id="274750196">
          <w:marLeft w:val="0"/>
          <w:marRight w:val="0"/>
          <w:marTop w:val="0"/>
          <w:marBottom w:val="0"/>
          <w:divBdr>
            <w:top w:val="none" w:sz="0" w:space="0" w:color="auto"/>
            <w:left w:val="none" w:sz="0" w:space="0" w:color="auto"/>
            <w:bottom w:val="none" w:sz="0" w:space="0" w:color="auto"/>
            <w:right w:val="none" w:sz="0" w:space="0" w:color="auto"/>
          </w:divBdr>
          <w:divsChild>
            <w:div w:id="1558275196">
              <w:marLeft w:val="0"/>
              <w:marRight w:val="0"/>
              <w:marTop w:val="0"/>
              <w:marBottom w:val="0"/>
              <w:divBdr>
                <w:top w:val="none" w:sz="0" w:space="0" w:color="auto"/>
                <w:left w:val="none" w:sz="0" w:space="0" w:color="auto"/>
                <w:bottom w:val="none" w:sz="0" w:space="0" w:color="auto"/>
                <w:right w:val="none" w:sz="0" w:space="0" w:color="auto"/>
              </w:divBdr>
              <w:divsChild>
                <w:div w:id="2011636231">
                  <w:marLeft w:val="0"/>
                  <w:marRight w:val="0"/>
                  <w:marTop w:val="0"/>
                  <w:marBottom w:val="0"/>
                  <w:divBdr>
                    <w:top w:val="none" w:sz="0" w:space="0" w:color="auto"/>
                    <w:left w:val="none" w:sz="0" w:space="0" w:color="auto"/>
                    <w:bottom w:val="none" w:sz="0" w:space="0" w:color="auto"/>
                    <w:right w:val="none" w:sz="0" w:space="0" w:color="auto"/>
                  </w:divBdr>
                  <w:divsChild>
                    <w:div w:id="484931975">
                      <w:marLeft w:val="0"/>
                      <w:marRight w:val="0"/>
                      <w:marTop w:val="0"/>
                      <w:marBottom w:val="0"/>
                      <w:divBdr>
                        <w:top w:val="none" w:sz="0" w:space="0" w:color="auto"/>
                        <w:left w:val="none" w:sz="0" w:space="0" w:color="auto"/>
                        <w:bottom w:val="none" w:sz="0" w:space="0" w:color="auto"/>
                        <w:right w:val="none" w:sz="0" w:space="0" w:color="auto"/>
                      </w:divBdr>
                      <w:divsChild>
                        <w:div w:id="1215041652">
                          <w:marLeft w:val="0"/>
                          <w:marRight w:val="0"/>
                          <w:marTop w:val="0"/>
                          <w:marBottom w:val="0"/>
                          <w:divBdr>
                            <w:top w:val="none" w:sz="0" w:space="0" w:color="auto"/>
                            <w:left w:val="none" w:sz="0" w:space="0" w:color="auto"/>
                            <w:bottom w:val="none" w:sz="0" w:space="0" w:color="auto"/>
                            <w:right w:val="none" w:sz="0" w:space="0" w:color="auto"/>
                          </w:divBdr>
                          <w:divsChild>
                            <w:div w:id="1883012443">
                              <w:marLeft w:val="0"/>
                              <w:marRight w:val="0"/>
                              <w:marTop w:val="0"/>
                              <w:marBottom w:val="0"/>
                              <w:divBdr>
                                <w:top w:val="none" w:sz="0" w:space="0" w:color="auto"/>
                                <w:left w:val="none" w:sz="0" w:space="0" w:color="auto"/>
                                <w:bottom w:val="none" w:sz="0" w:space="0" w:color="auto"/>
                                <w:right w:val="none" w:sz="0" w:space="0" w:color="auto"/>
                              </w:divBdr>
                              <w:divsChild>
                                <w:div w:id="563178220">
                                  <w:marLeft w:val="0"/>
                                  <w:marRight w:val="0"/>
                                  <w:marTop w:val="0"/>
                                  <w:marBottom w:val="0"/>
                                  <w:divBdr>
                                    <w:top w:val="none" w:sz="0" w:space="0" w:color="auto"/>
                                    <w:left w:val="none" w:sz="0" w:space="0" w:color="auto"/>
                                    <w:bottom w:val="none" w:sz="0" w:space="0" w:color="auto"/>
                                    <w:right w:val="none" w:sz="0" w:space="0" w:color="auto"/>
                                  </w:divBdr>
                                  <w:divsChild>
                                    <w:div w:id="808665176">
                                      <w:marLeft w:val="0"/>
                                      <w:marRight w:val="0"/>
                                      <w:marTop w:val="0"/>
                                      <w:marBottom w:val="0"/>
                                      <w:divBdr>
                                        <w:top w:val="none" w:sz="0" w:space="0" w:color="auto"/>
                                        <w:left w:val="none" w:sz="0" w:space="0" w:color="auto"/>
                                        <w:bottom w:val="none" w:sz="0" w:space="0" w:color="auto"/>
                                        <w:right w:val="none" w:sz="0" w:space="0" w:color="auto"/>
                                      </w:divBdr>
                                      <w:divsChild>
                                        <w:div w:id="1898010726">
                                          <w:marLeft w:val="0"/>
                                          <w:marRight w:val="0"/>
                                          <w:marTop w:val="0"/>
                                          <w:marBottom w:val="0"/>
                                          <w:divBdr>
                                            <w:top w:val="none" w:sz="0" w:space="0" w:color="auto"/>
                                            <w:left w:val="none" w:sz="0" w:space="0" w:color="auto"/>
                                            <w:bottom w:val="none" w:sz="0" w:space="0" w:color="auto"/>
                                            <w:right w:val="none" w:sz="0" w:space="0" w:color="auto"/>
                                          </w:divBdr>
                                          <w:divsChild>
                                            <w:div w:id="1314481080">
                                              <w:marLeft w:val="0"/>
                                              <w:marRight w:val="0"/>
                                              <w:marTop w:val="0"/>
                                              <w:marBottom w:val="0"/>
                                              <w:divBdr>
                                                <w:top w:val="none" w:sz="0" w:space="0" w:color="auto"/>
                                                <w:left w:val="none" w:sz="0" w:space="0" w:color="auto"/>
                                                <w:bottom w:val="none" w:sz="0" w:space="0" w:color="auto"/>
                                                <w:right w:val="none" w:sz="0" w:space="0" w:color="auto"/>
                                              </w:divBdr>
                                              <w:divsChild>
                                                <w:div w:id="52975352">
                                                  <w:marLeft w:val="0"/>
                                                  <w:marRight w:val="0"/>
                                                  <w:marTop w:val="0"/>
                                                  <w:marBottom w:val="0"/>
                                                  <w:divBdr>
                                                    <w:top w:val="none" w:sz="0" w:space="0" w:color="auto"/>
                                                    <w:left w:val="none" w:sz="0" w:space="0" w:color="auto"/>
                                                    <w:bottom w:val="none" w:sz="0" w:space="0" w:color="auto"/>
                                                    <w:right w:val="none" w:sz="0" w:space="0" w:color="auto"/>
                                                  </w:divBdr>
                                                  <w:divsChild>
                                                    <w:div w:id="236481625">
                                                      <w:marLeft w:val="0"/>
                                                      <w:marRight w:val="0"/>
                                                      <w:marTop w:val="0"/>
                                                      <w:marBottom w:val="0"/>
                                                      <w:divBdr>
                                                        <w:top w:val="none" w:sz="0" w:space="0" w:color="auto"/>
                                                        <w:left w:val="none" w:sz="0" w:space="0" w:color="auto"/>
                                                        <w:bottom w:val="none" w:sz="0" w:space="0" w:color="auto"/>
                                                        <w:right w:val="none" w:sz="0" w:space="0" w:color="auto"/>
                                                      </w:divBdr>
                                                      <w:divsChild>
                                                        <w:div w:id="1046182975">
                                                          <w:marLeft w:val="0"/>
                                                          <w:marRight w:val="0"/>
                                                          <w:marTop w:val="0"/>
                                                          <w:marBottom w:val="0"/>
                                                          <w:divBdr>
                                                            <w:top w:val="none" w:sz="0" w:space="0" w:color="auto"/>
                                                            <w:left w:val="none" w:sz="0" w:space="0" w:color="auto"/>
                                                            <w:bottom w:val="none" w:sz="0" w:space="0" w:color="auto"/>
                                                            <w:right w:val="none" w:sz="0" w:space="0" w:color="auto"/>
                                                          </w:divBdr>
                                                          <w:divsChild>
                                                            <w:div w:id="47607279">
                                                              <w:marLeft w:val="0"/>
                                                              <w:marRight w:val="0"/>
                                                              <w:marTop w:val="0"/>
                                                              <w:marBottom w:val="0"/>
                                                              <w:divBdr>
                                                                <w:top w:val="none" w:sz="0" w:space="0" w:color="auto"/>
                                                                <w:left w:val="none" w:sz="0" w:space="0" w:color="auto"/>
                                                                <w:bottom w:val="none" w:sz="0" w:space="0" w:color="auto"/>
                                                                <w:right w:val="none" w:sz="0" w:space="0" w:color="auto"/>
                                                              </w:divBdr>
                                                              <w:divsChild>
                                                                <w:div w:id="886332332">
                                                                  <w:marLeft w:val="0"/>
                                                                  <w:marRight w:val="0"/>
                                                                  <w:marTop w:val="0"/>
                                                                  <w:marBottom w:val="0"/>
                                                                  <w:divBdr>
                                                                    <w:top w:val="none" w:sz="0" w:space="0" w:color="auto"/>
                                                                    <w:left w:val="none" w:sz="0" w:space="0" w:color="auto"/>
                                                                    <w:bottom w:val="none" w:sz="0" w:space="0" w:color="auto"/>
                                                                    <w:right w:val="none" w:sz="0" w:space="0" w:color="auto"/>
                                                                  </w:divBdr>
                                                                  <w:divsChild>
                                                                    <w:div w:id="1501509763">
                                                                      <w:marLeft w:val="0"/>
                                                                      <w:marRight w:val="0"/>
                                                                      <w:marTop w:val="0"/>
                                                                      <w:marBottom w:val="0"/>
                                                                      <w:divBdr>
                                                                        <w:top w:val="none" w:sz="0" w:space="0" w:color="auto"/>
                                                                        <w:left w:val="none" w:sz="0" w:space="0" w:color="auto"/>
                                                                        <w:bottom w:val="none" w:sz="0" w:space="0" w:color="auto"/>
                                                                        <w:right w:val="none" w:sz="0" w:space="0" w:color="auto"/>
                                                                      </w:divBdr>
                                                                      <w:divsChild>
                                                                        <w:div w:id="645471248">
                                                                          <w:marLeft w:val="0"/>
                                                                          <w:marRight w:val="0"/>
                                                                          <w:marTop w:val="0"/>
                                                                          <w:marBottom w:val="0"/>
                                                                          <w:divBdr>
                                                                            <w:top w:val="none" w:sz="0" w:space="0" w:color="auto"/>
                                                                            <w:left w:val="none" w:sz="0" w:space="0" w:color="auto"/>
                                                                            <w:bottom w:val="none" w:sz="0" w:space="0" w:color="auto"/>
                                                                            <w:right w:val="none" w:sz="0" w:space="0" w:color="auto"/>
                                                                          </w:divBdr>
                                                                        </w:div>
                                                                        <w:div w:id="1099712626">
                                                                          <w:marLeft w:val="0"/>
                                                                          <w:marRight w:val="0"/>
                                                                          <w:marTop w:val="0"/>
                                                                          <w:marBottom w:val="0"/>
                                                                          <w:divBdr>
                                                                            <w:top w:val="none" w:sz="0" w:space="0" w:color="auto"/>
                                                                            <w:left w:val="none" w:sz="0" w:space="0" w:color="auto"/>
                                                                            <w:bottom w:val="none" w:sz="0" w:space="0" w:color="auto"/>
                                                                            <w:right w:val="none" w:sz="0" w:space="0" w:color="auto"/>
                                                                          </w:divBdr>
                                                                          <w:divsChild>
                                                                            <w:div w:id="367335068">
                                                                              <w:marLeft w:val="0"/>
                                                                              <w:marRight w:val="0"/>
                                                                              <w:marTop w:val="0"/>
                                                                              <w:marBottom w:val="0"/>
                                                                              <w:divBdr>
                                                                                <w:top w:val="none" w:sz="0" w:space="0" w:color="auto"/>
                                                                                <w:left w:val="none" w:sz="0" w:space="0" w:color="auto"/>
                                                                                <w:bottom w:val="none" w:sz="0" w:space="0" w:color="auto"/>
                                                                                <w:right w:val="none" w:sz="0" w:space="0" w:color="auto"/>
                                                                              </w:divBdr>
                                                                            </w:div>
                                                                            <w:div w:id="1728144378">
                                                                              <w:marLeft w:val="0"/>
                                                                              <w:marRight w:val="0"/>
                                                                              <w:marTop w:val="0"/>
                                                                              <w:marBottom w:val="0"/>
                                                                              <w:divBdr>
                                                                                <w:top w:val="none" w:sz="0" w:space="0" w:color="auto"/>
                                                                                <w:left w:val="none" w:sz="0" w:space="0" w:color="auto"/>
                                                                                <w:bottom w:val="none" w:sz="0" w:space="0" w:color="auto"/>
                                                                                <w:right w:val="none" w:sz="0" w:space="0" w:color="auto"/>
                                                                              </w:divBdr>
                                                                            </w:div>
                                                                            <w:div w:id="2033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bi.ac.uk/tools/msa/clustalw2"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AE640-953C-6E4F-AEE9-F238BCB1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22749</Words>
  <Characters>129674</Characters>
  <Application>Microsoft Macintosh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Jonathan Lewis</cp:lastModifiedBy>
  <cp:revision>9</cp:revision>
  <cp:lastPrinted>2015-01-13T13:27:00Z</cp:lastPrinted>
  <dcterms:created xsi:type="dcterms:W3CDTF">2015-01-28T16:02:00Z</dcterms:created>
  <dcterms:modified xsi:type="dcterms:W3CDTF">2015-02-02T10:58:00Z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jatlewis@gmail.com@www.mendeley.com</vt:lpwstr>
  </property>
  <property fmtid="{D5CDD505-2E9C-101B-9397-08002B2CF9AE}" pid="4" name="Mendeley Citation Style_1">
    <vt:lpwstr>http://csl.mendeley.com/styles/101151981/american-medical-association-no-url</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http://csl.mendeley.com/styles/101151981/american-medical-association-no-url</vt:lpwstr>
  </property>
  <property fmtid="{D5CDD505-2E9C-101B-9397-08002B2CF9AE}" pid="8" name="Mendeley Recent Style Name 1_1">
    <vt:lpwstr>American Medical Association (no URL) - Jonathan Lewis</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