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52" w:rsidRDefault="006D4B52" w:rsidP="00FB6307">
      <w:pPr>
        <w:rPr>
          <w:b/>
          <w:sz w:val="28"/>
          <w:szCs w:val="28"/>
        </w:rPr>
      </w:pPr>
      <w:bookmarkStart w:id="0" w:name="_GoBack"/>
      <w:bookmarkEnd w:id="0"/>
    </w:p>
    <w:p w:rsidR="00FB6307" w:rsidRPr="00677171" w:rsidRDefault="00877471" w:rsidP="00FB6307">
      <w:pPr>
        <w:rPr>
          <w:b/>
          <w:sz w:val="28"/>
          <w:szCs w:val="28"/>
        </w:rPr>
      </w:pPr>
      <w:r w:rsidRPr="00677171">
        <w:rPr>
          <w:b/>
          <w:sz w:val="28"/>
          <w:szCs w:val="28"/>
        </w:rPr>
        <w:t xml:space="preserve">Attitudes </w:t>
      </w:r>
      <w:r w:rsidR="00FB6307" w:rsidRPr="00677171">
        <w:rPr>
          <w:b/>
          <w:sz w:val="28"/>
          <w:szCs w:val="28"/>
        </w:rPr>
        <w:t xml:space="preserve">of </w:t>
      </w:r>
      <w:r w:rsidR="00367908">
        <w:rPr>
          <w:b/>
          <w:sz w:val="28"/>
          <w:szCs w:val="28"/>
        </w:rPr>
        <w:t>Undergraduate Business Students</w:t>
      </w:r>
      <w:r w:rsidR="00FB6307" w:rsidRPr="00677171">
        <w:rPr>
          <w:b/>
          <w:sz w:val="28"/>
          <w:szCs w:val="28"/>
        </w:rPr>
        <w:t xml:space="preserve"> </w:t>
      </w:r>
      <w:r w:rsidR="00D03198" w:rsidRPr="00677171">
        <w:rPr>
          <w:b/>
          <w:sz w:val="28"/>
          <w:szCs w:val="28"/>
        </w:rPr>
        <w:t>Toward Sustainability</w:t>
      </w:r>
      <w:r w:rsidR="003A6B2E" w:rsidRPr="00677171">
        <w:rPr>
          <w:b/>
          <w:sz w:val="28"/>
          <w:szCs w:val="28"/>
        </w:rPr>
        <w:t xml:space="preserve"> Issues</w:t>
      </w:r>
    </w:p>
    <w:p w:rsidR="00232828" w:rsidRDefault="00232828" w:rsidP="00232828">
      <w:pPr>
        <w:rPr>
          <w:b/>
        </w:rPr>
      </w:pPr>
    </w:p>
    <w:p w:rsidR="00232828" w:rsidRPr="004A2FB2" w:rsidRDefault="00232828" w:rsidP="00232828">
      <w:pPr>
        <w:jc w:val="both"/>
        <w:rPr>
          <w:b/>
        </w:rPr>
      </w:pPr>
      <w:r w:rsidRPr="004A2FB2">
        <w:rPr>
          <w:b/>
        </w:rPr>
        <w:t>Lynne Eagle</w:t>
      </w:r>
    </w:p>
    <w:p w:rsidR="00232828" w:rsidRPr="00232828" w:rsidRDefault="00730A75" w:rsidP="00232828">
      <w:pPr>
        <w:jc w:val="both"/>
      </w:pPr>
      <w:r w:rsidRPr="00730A75">
        <w:t>College of Business, Law and Governance</w:t>
      </w:r>
      <w:r>
        <w:t>,</w:t>
      </w:r>
      <w:r w:rsidR="00232828" w:rsidRPr="00232828">
        <w:t xml:space="preserve"> James Cook University, Townsville QLD 4811 Australia,  </w:t>
      </w:r>
    </w:p>
    <w:p w:rsidR="00232828" w:rsidRPr="00232828" w:rsidRDefault="00232828" w:rsidP="00232828">
      <w:pPr>
        <w:jc w:val="both"/>
      </w:pPr>
      <w:r w:rsidRPr="00232828">
        <w:t xml:space="preserve">Phone (0061) 7 4781 5717, Fax (07) 4781 5717, Email:  lynne.eagle@jcu.edu.au </w:t>
      </w:r>
    </w:p>
    <w:p w:rsidR="00232828" w:rsidRPr="00232828" w:rsidRDefault="00232828" w:rsidP="00232828">
      <w:pPr>
        <w:jc w:val="both"/>
      </w:pPr>
    </w:p>
    <w:p w:rsidR="00232828" w:rsidRPr="004A2FB2" w:rsidRDefault="00232828" w:rsidP="00232828">
      <w:pPr>
        <w:jc w:val="both"/>
        <w:rPr>
          <w:b/>
        </w:rPr>
      </w:pPr>
      <w:r w:rsidRPr="004A2FB2">
        <w:rPr>
          <w:b/>
        </w:rPr>
        <w:t xml:space="preserve">David Low </w:t>
      </w:r>
    </w:p>
    <w:p w:rsidR="00232828" w:rsidRPr="00232828" w:rsidRDefault="00730A75" w:rsidP="00232828">
      <w:pPr>
        <w:jc w:val="both"/>
      </w:pPr>
      <w:r w:rsidRPr="00730A75">
        <w:t>College of Business, Law and Governance</w:t>
      </w:r>
      <w:r w:rsidR="00232828" w:rsidRPr="00232828">
        <w:t xml:space="preserve">, James Cook University, Townsville QLD 4811 Australia,  </w:t>
      </w:r>
    </w:p>
    <w:p w:rsidR="00232828" w:rsidRPr="00232828" w:rsidRDefault="00232828" w:rsidP="00232828">
      <w:pPr>
        <w:jc w:val="both"/>
      </w:pPr>
      <w:r w:rsidRPr="00232828">
        <w:t xml:space="preserve">Phone (0061) 7 4781 4239, Fax (07) 4781 5717, Email: david.low@jcu.edu.au  </w:t>
      </w:r>
    </w:p>
    <w:p w:rsidR="00232828" w:rsidRPr="00232828" w:rsidRDefault="00232828" w:rsidP="00232828">
      <w:pPr>
        <w:jc w:val="both"/>
      </w:pPr>
    </w:p>
    <w:p w:rsidR="00232828" w:rsidRPr="004A2FB2" w:rsidRDefault="00232828" w:rsidP="00232828">
      <w:pPr>
        <w:jc w:val="both"/>
        <w:rPr>
          <w:b/>
        </w:rPr>
      </w:pPr>
      <w:r w:rsidRPr="004A2FB2">
        <w:rPr>
          <w:b/>
        </w:rPr>
        <w:t>Peter Case</w:t>
      </w:r>
    </w:p>
    <w:p w:rsidR="00232828" w:rsidRPr="00232828" w:rsidRDefault="00730A75" w:rsidP="00232828">
      <w:pPr>
        <w:jc w:val="both"/>
      </w:pPr>
      <w:r w:rsidRPr="00730A75">
        <w:t>College of Business, Law and Governance</w:t>
      </w:r>
      <w:r w:rsidR="00232828" w:rsidRPr="00232828">
        <w:t>, James Cook University, Townsville, QLD4811 Australia</w:t>
      </w:r>
    </w:p>
    <w:p w:rsidR="00232828" w:rsidRPr="00232828" w:rsidRDefault="00232828" w:rsidP="00232828">
      <w:pPr>
        <w:jc w:val="both"/>
      </w:pPr>
      <w:r w:rsidRPr="00232828">
        <w:t>Phone (</w:t>
      </w:r>
      <w:proofErr w:type="gramStart"/>
      <w:r w:rsidRPr="00232828">
        <w:t>0061)7</w:t>
      </w:r>
      <w:proofErr w:type="gramEnd"/>
      <w:r w:rsidRPr="00232828">
        <w:t xml:space="preserve">  47815674, Fax (07) 47815644 Email:  peter.case@jcu.edu.au </w:t>
      </w:r>
    </w:p>
    <w:p w:rsidR="00232828" w:rsidRPr="00232828" w:rsidRDefault="00232828" w:rsidP="00232828">
      <w:pPr>
        <w:jc w:val="both"/>
      </w:pPr>
    </w:p>
    <w:p w:rsidR="00232828" w:rsidRPr="004A2FB2" w:rsidRDefault="00232828" w:rsidP="00232828">
      <w:pPr>
        <w:jc w:val="both"/>
        <w:rPr>
          <w:b/>
        </w:rPr>
      </w:pPr>
      <w:r w:rsidRPr="004A2FB2">
        <w:rPr>
          <w:b/>
        </w:rPr>
        <w:t xml:space="preserve">Lisa </w:t>
      </w:r>
      <w:proofErr w:type="spellStart"/>
      <w:r w:rsidRPr="004A2FB2">
        <w:rPr>
          <w:b/>
        </w:rPr>
        <w:t>Vandommele</w:t>
      </w:r>
      <w:proofErr w:type="spellEnd"/>
    </w:p>
    <w:p w:rsidR="00232828" w:rsidRPr="00232828" w:rsidRDefault="00730A75" w:rsidP="00232828">
      <w:pPr>
        <w:jc w:val="both"/>
      </w:pPr>
      <w:r w:rsidRPr="00730A75">
        <w:t>College of Business, Law and Governance</w:t>
      </w:r>
      <w:r w:rsidR="00232828" w:rsidRPr="00232828">
        <w:t xml:space="preserve">, James Cook University, Townsville QLD 4811 Australia,  </w:t>
      </w:r>
    </w:p>
    <w:p w:rsidR="00232828" w:rsidRPr="00232828" w:rsidRDefault="00232828" w:rsidP="00232828">
      <w:pPr>
        <w:jc w:val="both"/>
      </w:pPr>
      <w:r w:rsidRPr="00232828">
        <w:t xml:space="preserve">Phone (0061) 7 4781 4239, Fax (07) 4781 5717, Email: </w:t>
      </w:r>
    </w:p>
    <w:p w:rsidR="00232828" w:rsidRPr="00232828" w:rsidRDefault="00232828" w:rsidP="00232828">
      <w:pPr>
        <w:jc w:val="both"/>
      </w:pPr>
      <w:r w:rsidRPr="00232828">
        <w:t xml:space="preserve">lisa.krasniewicz@jcu.edu.au   </w:t>
      </w:r>
    </w:p>
    <w:p w:rsidR="00232828" w:rsidRDefault="00232828" w:rsidP="00232828">
      <w:pPr>
        <w:jc w:val="both"/>
        <w:rPr>
          <w:b/>
        </w:rPr>
      </w:pPr>
    </w:p>
    <w:p w:rsidR="00EC53E0" w:rsidRDefault="00EC53E0" w:rsidP="00232828">
      <w:pPr>
        <w:jc w:val="both"/>
        <w:rPr>
          <w:b/>
        </w:rPr>
      </w:pPr>
    </w:p>
    <w:p w:rsidR="00EC53E0" w:rsidRPr="00232828" w:rsidRDefault="00EC53E0" w:rsidP="00EC53E0">
      <w:pPr>
        <w:jc w:val="both"/>
      </w:pPr>
      <w:r>
        <w:t>Date submitted 09-Apr-2014, revised 08-Oct-2014.</w:t>
      </w:r>
    </w:p>
    <w:p w:rsidR="00EC53E0" w:rsidRDefault="00EC53E0" w:rsidP="00232828">
      <w:pPr>
        <w:jc w:val="both"/>
        <w:rPr>
          <w:b/>
        </w:rPr>
      </w:pPr>
    </w:p>
    <w:p w:rsidR="00EC53E0" w:rsidRDefault="00EC53E0" w:rsidP="00232828">
      <w:pPr>
        <w:jc w:val="both"/>
        <w:rPr>
          <w:b/>
        </w:rPr>
      </w:pPr>
    </w:p>
    <w:p w:rsidR="00232828" w:rsidRPr="00232828" w:rsidRDefault="00232828" w:rsidP="00232828">
      <w:pPr>
        <w:jc w:val="both"/>
        <w:rPr>
          <w:b/>
        </w:rPr>
      </w:pPr>
      <w:r w:rsidRPr="00232828">
        <w:rPr>
          <w:b/>
        </w:rPr>
        <w:t>Abstract:</w:t>
      </w:r>
    </w:p>
    <w:p w:rsidR="00232828" w:rsidRPr="00232828" w:rsidRDefault="00232828" w:rsidP="00232828">
      <w:pPr>
        <w:jc w:val="both"/>
      </w:pPr>
      <w:r w:rsidRPr="00232828">
        <w:rPr>
          <w:b/>
        </w:rPr>
        <w:t>Purpose -</w:t>
      </w:r>
      <w:r w:rsidRPr="00232828">
        <w:t xml:space="preserve"> This paper reports on findings from the first phase of a longitudinal study of undergraduate business students’ attitudes, beliefs and perceptions concerning sustainability issues. </w:t>
      </w:r>
    </w:p>
    <w:p w:rsidR="00E604D2" w:rsidRDefault="00E604D2" w:rsidP="00232828">
      <w:pPr>
        <w:jc w:val="both"/>
        <w:rPr>
          <w:b/>
        </w:rPr>
      </w:pPr>
    </w:p>
    <w:p w:rsidR="00232828" w:rsidRPr="00232828" w:rsidRDefault="00232828" w:rsidP="00232828">
      <w:pPr>
        <w:jc w:val="both"/>
      </w:pPr>
      <w:r w:rsidRPr="00232828">
        <w:rPr>
          <w:b/>
        </w:rPr>
        <w:t>Design/methodology/approach -</w:t>
      </w:r>
      <w:r w:rsidRPr="00232828">
        <w:t xml:space="preserve"> In order to improve understanding of the potential effects of changes in the curriculum, business students enrolled during the academic year prior to a redesigned, sustainability-informed, curriculum were surveyed. Familiarity with key sustainability terms was tested using a semi-structured questionnaire applied across two campuses of James Cook University, Australia. Quantitative data were complemented by use of open-ended questions that yielded qualitative insight into a range of student knowledge, attitudes, behaviours and normative influences relating to sustainability and climate change.</w:t>
      </w:r>
    </w:p>
    <w:p w:rsidR="00E604D2" w:rsidRDefault="00E604D2" w:rsidP="00232828">
      <w:pPr>
        <w:jc w:val="both"/>
        <w:rPr>
          <w:b/>
        </w:rPr>
      </w:pPr>
    </w:p>
    <w:p w:rsidR="00232828" w:rsidRPr="00232828" w:rsidRDefault="00232828" w:rsidP="00232828">
      <w:pPr>
        <w:jc w:val="both"/>
      </w:pPr>
      <w:r w:rsidRPr="00232828">
        <w:rPr>
          <w:b/>
        </w:rPr>
        <w:t>Findings -</w:t>
      </w:r>
      <w:r w:rsidRPr="00232828">
        <w:t xml:space="preserve"> Findings reflect naïve awareness of the potential impact of individual contributions to sustainability and environmental challenges. They reveal a tendency to regard major issues as beyond personal control and to view solutions as being the responsibility of others. This is coupled with reluctance to consider major lifestyle changes. </w:t>
      </w:r>
    </w:p>
    <w:p w:rsidR="00E604D2" w:rsidRDefault="00E604D2" w:rsidP="00232828">
      <w:pPr>
        <w:jc w:val="both"/>
        <w:rPr>
          <w:b/>
        </w:rPr>
      </w:pPr>
    </w:p>
    <w:p w:rsidR="00232828" w:rsidRPr="00232828" w:rsidRDefault="00232828" w:rsidP="00232828">
      <w:pPr>
        <w:jc w:val="both"/>
      </w:pPr>
      <w:r w:rsidRPr="00232828">
        <w:rPr>
          <w:b/>
        </w:rPr>
        <w:t>Social implications -</w:t>
      </w:r>
      <w:r w:rsidRPr="00232828">
        <w:t xml:space="preserve"> Universities are increasing their focus on sustainability related issues and the ways in which these can be effectively communicated via curricula. This article carries implications for this societal agenda</w:t>
      </w:r>
      <w:r w:rsidR="007815AE">
        <w:t>, particularly in relation to the need to address disconnections between awareness of issues, person</w:t>
      </w:r>
      <w:r w:rsidR="00613540">
        <w:t>a</w:t>
      </w:r>
      <w:r w:rsidR="007815AE">
        <w:t>l relevance and effective strategies for addressing sustainability issues.</w:t>
      </w:r>
      <w:r w:rsidRPr="00232828">
        <w:t xml:space="preserve">  </w:t>
      </w:r>
    </w:p>
    <w:p w:rsidR="00E604D2" w:rsidRDefault="00E604D2" w:rsidP="00232828">
      <w:pPr>
        <w:jc w:val="both"/>
        <w:rPr>
          <w:b/>
        </w:rPr>
      </w:pPr>
    </w:p>
    <w:p w:rsidR="00232828" w:rsidRDefault="00232828" w:rsidP="00232828">
      <w:pPr>
        <w:jc w:val="both"/>
      </w:pPr>
      <w:r w:rsidRPr="00232828">
        <w:rPr>
          <w:b/>
        </w:rPr>
        <w:t>Originality/value -</w:t>
      </w:r>
      <w:r w:rsidRPr="00232828">
        <w:t xml:space="preserve"> The findings shed fresh light on the attitudes and behavioural dispositions of undergraduate business students and could help guide the development and delivery of curriculum content.</w:t>
      </w:r>
      <w:r w:rsidR="00EC53E0">
        <w:t xml:space="preserve">  </w:t>
      </w:r>
    </w:p>
    <w:p w:rsidR="00EC53E0" w:rsidRDefault="00EC53E0" w:rsidP="00232828">
      <w:pPr>
        <w:jc w:val="both"/>
      </w:pPr>
    </w:p>
    <w:p w:rsidR="00232828" w:rsidRPr="00232828" w:rsidRDefault="00232828" w:rsidP="00232828">
      <w:pPr>
        <w:jc w:val="both"/>
        <w:rPr>
          <w:b/>
        </w:rPr>
      </w:pPr>
      <w:r w:rsidRPr="00232828">
        <w:rPr>
          <w:b/>
        </w:rPr>
        <w:tab/>
      </w:r>
    </w:p>
    <w:p w:rsidR="00232828" w:rsidRDefault="00232828" w:rsidP="00E604D2">
      <w:pPr>
        <w:jc w:val="both"/>
      </w:pPr>
      <w:r w:rsidRPr="00232828">
        <w:rPr>
          <w:b/>
        </w:rPr>
        <w:lastRenderedPageBreak/>
        <w:t xml:space="preserve">Keywords: </w:t>
      </w:r>
      <w:r w:rsidRPr="00232828">
        <w:t>business students, higher education, sustainability, climate change, environment, attitudes, behaviour change</w:t>
      </w:r>
    </w:p>
    <w:p w:rsidR="00730A75" w:rsidRDefault="00730A75" w:rsidP="00E604D2">
      <w:pPr>
        <w:jc w:val="both"/>
      </w:pPr>
    </w:p>
    <w:p w:rsidR="00730A75" w:rsidRDefault="00730A75" w:rsidP="00E604D2">
      <w:pPr>
        <w:jc w:val="both"/>
        <w:rPr>
          <w:b/>
        </w:rPr>
      </w:pPr>
    </w:p>
    <w:p w:rsidR="003A6B2E" w:rsidRPr="00D7333C" w:rsidRDefault="003A6B2E" w:rsidP="00232828">
      <w:pPr>
        <w:jc w:val="both"/>
        <w:rPr>
          <w:b/>
        </w:rPr>
      </w:pPr>
      <w:r w:rsidRPr="00D7333C">
        <w:rPr>
          <w:b/>
        </w:rPr>
        <w:t>Introduction</w:t>
      </w:r>
    </w:p>
    <w:p w:rsidR="003A6B2E" w:rsidRDefault="003A6B2E" w:rsidP="003A6B2E">
      <w:pPr>
        <w:jc w:val="both"/>
      </w:pPr>
      <w:r>
        <w:t xml:space="preserve">Universities are increasingly recognising that they have a responsibility to help society to move towards more sustainable futures (de la </w:t>
      </w:r>
      <w:proofErr w:type="spellStart"/>
      <w:r>
        <w:t>Harpe</w:t>
      </w:r>
      <w:proofErr w:type="spellEnd"/>
      <w:r>
        <w:t xml:space="preserve"> </w:t>
      </w:r>
      <w:r w:rsidR="00917538">
        <w:t>and</w:t>
      </w:r>
      <w:r>
        <w:t xml:space="preserve"> Thomas, 2009) and extant literature contains references to the potential role of universities as change agents (see, for example, </w:t>
      </w:r>
      <w:proofErr w:type="spellStart"/>
      <w:r>
        <w:t>Mcmillin</w:t>
      </w:r>
      <w:proofErr w:type="spellEnd"/>
      <w:r>
        <w:t xml:space="preserve"> </w:t>
      </w:r>
      <w:r w:rsidR="00917538">
        <w:t>and</w:t>
      </w:r>
      <w:r>
        <w:t xml:space="preserve"> </w:t>
      </w:r>
      <w:proofErr w:type="spellStart"/>
      <w:r>
        <w:t>Dyball</w:t>
      </w:r>
      <w:proofErr w:type="spellEnd"/>
      <w:r>
        <w:t>, 2008).  Students will acquire both discipline-specific and generic knowledge and skills throughout their programmes of study (</w:t>
      </w:r>
      <w:proofErr w:type="spellStart"/>
      <w:r>
        <w:t>Petocz</w:t>
      </w:r>
      <w:proofErr w:type="spellEnd"/>
      <w:r>
        <w:t xml:space="preserve"> and Dixon, 2011). </w:t>
      </w:r>
      <w:r w:rsidR="00A04FB7">
        <w:t>A shared understanding of sustainability issues and their implications for future business practice is needed i</w:t>
      </w:r>
      <w:r>
        <w:t>n order to</w:t>
      </w:r>
      <w:r w:rsidR="00A04FB7">
        <w:t>: (a)</w:t>
      </w:r>
      <w:r>
        <w:t xml:space="preserve"> develop effective curriculum </w:t>
      </w:r>
      <w:r w:rsidR="00A04FB7">
        <w:t xml:space="preserve">which </w:t>
      </w:r>
      <w:r>
        <w:t>provide</w:t>
      </w:r>
      <w:r w:rsidR="00A04FB7">
        <w:t>s</w:t>
      </w:r>
      <w:r>
        <w:t xml:space="preserve"> </w:t>
      </w:r>
      <w:r w:rsidR="00A04FB7">
        <w:t xml:space="preserve">appropriate </w:t>
      </w:r>
      <w:r>
        <w:t>knowledge and skills</w:t>
      </w:r>
      <w:r w:rsidR="00A04FB7">
        <w:t xml:space="preserve">; (b) </w:t>
      </w:r>
      <w:r>
        <w:t>challenge students’ current perceptions of major issues impacting on sustainability</w:t>
      </w:r>
      <w:r w:rsidR="00A04FB7">
        <w:t>;</w:t>
      </w:r>
      <w:r>
        <w:t xml:space="preserve"> and</w:t>
      </w:r>
      <w:r w:rsidR="00A04FB7">
        <w:t>, (c)</w:t>
      </w:r>
      <w:r>
        <w:t xml:space="preserve"> encourage </w:t>
      </w:r>
      <w:r w:rsidR="00A04FB7">
        <w:t xml:space="preserve">students </w:t>
      </w:r>
      <w:r>
        <w:t>to take a critical approach to curren</w:t>
      </w:r>
      <w:r w:rsidR="00A04FB7">
        <w:t>t and future business practices informed by better understanding of the issues</w:t>
      </w:r>
      <w:r w:rsidR="002D186A">
        <w:t xml:space="preserve">. </w:t>
      </w:r>
    </w:p>
    <w:p w:rsidR="003A6B2E" w:rsidRDefault="003A6B2E" w:rsidP="003A6B2E">
      <w:pPr>
        <w:jc w:val="both"/>
      </w:pPr>
    </w:p>
    <w:p w:rsidR="00674279" w:rsidRPr="001830E6" w:rsidRDefault="00674279" w:rsidP="003A6B2E">
      <w:pPr>
        <w:jc w:val="both"/>
        <w:rPr>
          <w:b/>
        </w:rPr>
      </w:pPr>
      <w:r w:rsidRPr="001830E6">
        <w:rPr>
          <w:b/>
        </w:rPr>
        <w:t>Literature Review</w:t>
      </w:r>
    </w:p>
    <w:p w:rsidR="007815AE" w:rsidRDefault="002165E9" w:rsidP="00596C2C">
      <w:pPr>
        <w:autoSpaceDE w:val="0"/>
        <w:autoSpaceDN w:val="0"/>
        <w:adjustRightInd w:val="0"/>
      </w:pPr>
      <w:r>
        <w:t xml:space="preserve">Although interest in the ‘greening’ of business school programmes has accelerated in recent years (see, for example, Holt, 2003; Marshall and Harry, 2005; </w:t>
      </w:r>
      <w:proofErr w:type="spellStart"/>
      <w:r>
        <w:t>Jabbour</w:t>
      </w:r>
      <w:proofErr w:type="spellEnd"/>
      <w:r>
        <w:t>, 20</w:t>
      </w:r>
      <w:r w:rsidR="00FC1F49">
        <w:t>10</w:t>
      </w:r>
      <w:r>
        <w:t>), there is still much scope for embedding sustainability into the business curriculum (</w:t>
      </w:r>
      <w:proofErr w:type="spellStart"/>
      <w:r>
        <w:t>Naeem</w:t>
      </w:r>
      <w:proofErr w:type="spellEnd"/>
      <w:r>
        <w:t xml:space="preserve"> and Neal, 2012</w:t>
      </w:r>
      <w:r w:rsidR="00FA7872">
        <w:t xml:space="preserve">; </w:t>
      </w:r>
      <w:proofErr w:type="spellStart"/>
      <w:r w:rsidR="00FA7872">
        <w:t>Nemetz</w:t>
      </w:r>
      <w:proofErr w:type="spellEnd"/>
      <w:r w:rsidR="00FA7872">
        <w:t>, 1999, 2004</w:t>
      </w:r>
      <w:r>
        <w:t>).</w:t>
      </w:r>
      <w:r w:rsidR="008520D3">
        <w:t xml:space="preserve"> </w:t>
      </w:r>
      <w:r>
        <w:t>Beyond the business school, furthermore, t</w:t>
      </w:r>
      <w:r w:rsidR="003A6B2E" w:rsidRPr="00AD3095">
        <w:t xml:space="preserve">here is a growing body of literature that </w:t>
      </w:r>
      <w:r w:rsidR="002D186A">
        <w:t xml:space="preserve">both </w:t>
      </w:r>
      <w:r w:rsidR="003A6B2E" w:rsidRPr="00AD3095">
        <w:t xml:space="preserve">challenges and celebrates the successes of integrating </w:t>
      </w:r>
      <w:r w:rsidR="002D186A">
        <w:t xml:space="preserve">sustainability </w:t>
      </w:r>
      <w:r w:rsidR="003A6B2E" w:rsidRPr="00AD3095">
        <w:t xml:space="preserve">themes into subject-specific and trans-disciplinary teaching. </w:t>
      </w:r>
      <w:r w:rsidR="00983E06">
        <w:t>Multidisciplinary c</w:t>
      </w:r>
      <w:r w:rsidR="008520D3">
        <w:t xml:space="preserve">ontributions </w:t>
      </w:r>
      <w:r w:rsidR="008520D3" w:rsidRPr="00983E06">
        <w:t>to</w:t>
      </w:r>
      <w:r w:rsidR="008520D3">
        <w:t xml:space="preserve"> the collection by </w:t>
      </w:r>
      <w:proofErr w:type="spellStart"/>
      <w:r w:rsidR="008520D3">
        <w:t>Stibbe</w:t>
      </w:r>
      <w:proofErr w:type="spellEnd"/>
      <w:r w:rsidR="008520D3">
        <w:t xml:space="preserve"> (2009), for example, emphasise the importance of developing </w:t>
      </w:r>
      <w:r w:rsidR="00983E06">
        <w:t>‘</w:t>
      </w:r>
      <w:r w:rsidR="008520D3" w:rsidRPr="002522E7">
        <w:t>sustainability literacy</w:t>
      </w:r>
      <w:r w:rsidR="00983E06">
        <w:t>’</w:t>
      </w:r>
      <w:r w:rsidR="008520D3" w:rsidRPr="002522E7">
        <w:t xml:space="preserve">, by which is meant </w:t>
      </w:r>
      <w:r w:rsidR="008520D3">
        <w:t xml:space="preserve">a range of practical </w:t>
      </w:r>
      <w:r w:rsidR="008520D3" w:rsidRPr="002522E7">
        <w:t>skills, attitudes, competencies, dispositions and</w:t>
      </w:r>
      <w:r w:rsidR="008520D3">
        <w:t xml:space="preserve"> v</w:t>
      </w:r>
      <w:r w:rsidR="008520D3" w:rsidRPr="002522E7">
        <w:t>alues</w:t>
      </w:r>
      <w:r w:rsidR="008520D3">
        <w:t xml:space="preserve"> which go beyond traditional forms of rote learning and, instead, employ active learning techniques to engage students in the kind of real life problem solving required in a resource constrained and ecologically challenged world. </w:t>
      </w:r>
      <w:r w:rsidR="002D186A">
        <w:t>S</w:t>
      </w:r>
      <w:r w:rsidR="003A6B2E" w:rsidRPr="00AD3095">
        <w:t xml:space="preserve">uccessful </w:t>
      </w:r>
      <w:r w:rsidR="00A21AD2">
        <w:t xml:space="preserve">learning </w:t>
      </w:r>
      <w:r w:rsidR="003A6B2E" w:rsidRPr="00AD3095">
        <w:t>strategies appear to be grounded in a clear understanding of the knowledge and attitudinal base from which students start studying the themes and how studies change their knowledge, attitudes and beliefs over time</w:t>
      </w:r>
      <w:r w:rsidR="003A6B2E">
        <w:t xml:space="preserve"> (see, for example, </w:t>
      </w:r>
      <w:proofErr w:type="spellStart"/>
      <w:r w:rsidR="003A6B2E" w:rsidRPr="00981C5C">
        <w:rPr>
          <w:rFonts w:cs="Arial"/>
        </w:rPr>
        <w:t>Buissink</w:t>
      </w:r>
      <w:proofErr w:type="spellEnd"/>
      <w:r w:rsidR="003A6B2E" w:rsidRPr="00981C5C">
        <w:rPr>
          <w:rFonts w:cs="Arial"/>
        </w:rPr>
        <w:t>-Smith</w:t>
      </w:r>
      <w:r w:rsidR="003A6B2E">
        <w:rPr>
          <w:rFonts w:cs="Arial"/>
        </w:rPr>
        <w:t xml:space="preserve"> </w:t>
      </w:r>
      <w:r w:rsidR="0045512A" w:rsidRPr="0045512A">
        <w:rPr>
          <w:rFonts w:cs="Arial"/>
          <w:i/>
        </w:rPr>
        <w:t>et al.</w:t>
      </w:r>
      <w:r w:rsidR="003A6B2E">
        <w:rPr>
          <w:rFonts w:cs="Arial"/>
        </w:rPr>
        <w:t>,</w:t>
      </w:r>
      <w:r w:rsidR="003A6B2E" w:rsidRPr="00981C5C">
        <w:rPr>
          <w:rFonts w:cs="Arial"/>
        </w:rPr>
        <w:t xml:space="preserve"> </w:t>
      </w:r>
      <w:r w:rsidR="003A6B2E">
        <w:rPr>
          <w:rFonts w:cs="Arial"/>
        </w:rPr>
        <w:t>2</w:t>
      </w:r>
      <w:r w:rsidR="003A6B2E" w:rsidRPr="00981C5C">
        <w:rPr>
          <w:rFonts w:cs="Arial"/>
        </w:rPr>
        <w:t>011</w:t>
      </w:r>
      <w:r w:rsidR="003A6B2E">
        <w:rPr>
          <w:rFonts w:cs="Arial"/>
        </w:rPr>
        <w:t>;</w:t>
      </w:r>
      <w:r w:rsidR="003A6B2E" w:rsidRPr="00981C5C">
        <w:rPr>
          <w:rFonts w:cs="Arial"/>
        </w:rPr>
        <w:t xml:space="preserve"> </w:t>
      </w:r>
      <w:proofErr w:type="spellStart"/>
      <w:r w:rsidR="003A6B2E" w:rsidRPr="00981C5C">
        <w:rPr>
          <w:rFonts w:cs="Arial"/>
        </w:rPr>
        <w:t>Michalos</w:t>
      </w:r>
      <w:proofErr w:type="spellEnd"/>
      <w:r w:rsidR="003A6B2E">
        <w:rPr>
          <w:rFonts w:cs="Arial"/>
        </w:rPr>
        <w:t xml:space="preserve"> </w:t>
      </w:r>
      <w:r w:rsidR="0045512A" w:rsidRPr="0045512A">
        <w:rPr>
          <w:rFonts w:cs="Arial"/>
          <w:i/>
        </w:rPr>
        <w:t>et al.</w:t>
      </w:r>
      <w:r w:rsidR="003A6B2E">
        <w:rPr>
          <w:rFonts w:cs="Arial"/>
        </w:rPr>
        <w:t xml:space="preserve">, </w:t>
      </w:r>
      <w:r w:rsidR="003A6B2E" w:rsidRPr="00981C5C">
        <w:rPr>
          <w:rFonts w:cs="Arial"/>
        </w:rPr>
        <w:t xml:space="preserve">2011; Stubbs </w:t>
      </w:r>
      <w:r w:rsidR="00917538">
        <w:rPr>
          <w:rFonts w:cs="Arial"/>
        </w:rPr>
        <w:t>and</w:t>
      </w:r>
      <w:r w:rsidR="003A6B2E" w:rsidRPr="00981C5C">
        <w:rPr>
          <w:rFonts w:cs="Arial"/>
        </w:rPr>
        <w:t xml:space="preserve"> </w:t>
      </w:r>
      <w:proofErr w:type="spellStart"/>
      <w:r w:rsidR="003A6B2E" w:rsidRPr="00981C5C">
        <w:rPr>
          <w:rFonts w:cs="Arial"/>
        </w:rPr>
        <w:t>Schapper</w:t>
      </w:r>
      <w:proofErr w:type="spellEnd"/>
      <w:r w:rsidR="003A6B2E">
        <w:rPr>
          <w:rFonts w:cs="Arial"/>
        </w:rPr>
        <w:t xml:space="preserve">, </w:t>
      </w:r>
      <w:r w:rsidR="003A6B2E" w:rsidRPr="00981C5C">
        <w:rPr>
          <w:rFonts w:cs="Arial"/>
        </w:rPr>
        <w:t>2011</w:t>
      </w:r>
      <w:r w:rsidR="003A6B2E">
        <w:rPr>
          <w:rFonts w:cs="Arial"/>
        </w:rPr>
        <w:t>;</w:t>
      </w:r>
      <w:r w:rsidR="003A6B2E" w:rsidRPr="00981C5C">
        <w:rPr>
          <w:rFonts w:cs="Arial"/>
        </w:rPr>
        <w:t xml:space="preserve"> </w:t>
      </w:r>
      <w:r w:rsidR="003A6B2E">
        <w:rPr>
          <w:rFonts w:cs="Arial"/>
        </w:rPr>
        <w:t xml:space="preserve">Stubbs </w:t>
      </w:r>
      <w:r w:rsidR="00917538">
        <w:rPr>
          <w:rFonts w:cs="Arial"/>
        </w:rPr>
        <w:t>and</w:t>
      </w:r>
      <w:r w:rsidR="003A6B2E">
        <w:rPr>
          <w:rFonts w:cs="Arial"/>
        </w:rPr>
        <w:t xml:space="preserve"> </w:t>
      </w:r>
      <w:proofErr w:type="spellStart"/>
      <w:r w:rsidR="003A6B2E">
        <w:rPr>
          <w:rFonts w:cs="Arial"/>
        </w:rPr>
        <w:t>Cocklin</w:t>
      </w:r>
      <w:proofErr w:type="spellEnd"/>
      <w:r w:rsidR="003A6B2E">
        <w:rPr>
          <w:rFonts w:cs="Arial"/>
        </w:rPr>
        <w:t xml:space="preserve">, 2008; </w:t>
      </w:r>
      <w:proofErr w:type="spellStart"/>
      <w:r w:rsidR="003A6B2E" w:rsidRPr="00981C5C">
        <w:rPr>
          <w:rFonts w:cs="Arial"/>
        </w:rPr>
        <w:t>Bogner</w:t>
      </w:r>
      <w:proofErr w:type="spellEnd"/>
      <w:r w:rsidR="003A6B2E" w:rsidRPr="00981C5C">
        <w:rPr>
          <w:rFonts w:cs="Arial"/>
        </w:rPr>
        <w:t xml:space="preserve"> </w:t>
      </w:r>
      <w:r w:rsidR="00917538">
        <w:rPr>
          <w:rFonts w:cs="Arial"/>
        </w:rPr>
        <w:t>and</w:t>
      </w:r>
      <w:r w:rsidR="003A6B2E" w:rsidRPr="00981C5C">
        <w:rPr>
          <w:rFonts w:cs="Arial"/>
        </w:rPr>
        <w:t xml:space="preserve"> Wiseman, 2006).</w:t>
      </w:r>
      <w:r w:rsidR="003A6B2E" w:rsidRPr="00177AD0">
        <w:rPr>
          <w:rFonts w:cs="Arial"/>
          <w:sz w:val="16"/>
          <w:szCs w:val="16"/>
        </w:rPr>
        <w:t xml:space="preserve"> </w:t>
      </w:r>
      <w:r w:rsidR="003A6B2E" w:rsidRPr="00AD3095">
        <w:t xml:space="preserve"> </w:t>
      </w:r>
      <w:r w:rsidR="003A6B2E">
        <w:t xml:space="preserve">These studies have not tracked long-term effects, and there is some evidence </w:t>
      </w:r>
      <w:r w:rsidR="002D186A">
        <w:t>indicating</w:t>
      </w:r>
      <w:r w:rsidR="003A6B2E">
        <w:t xml:space="preserve"> that a sustainability orientation may not be reflected in actual behaviours once students enter the workplace</w:t>
      </w:r>
      <w:r w:rsidR="00A34D79">
        <w:t xml:space="preserve"> </w:t>
      </w:r>
      <w:r w:rsidR="00E247A6" w:rsidRPr="00A34D79">
        <w:t>(</w:t>
      </w:r>
      <w:proofErr w:type="spellStart"/>
      <w:r w:rsidR="00E247A6" w:rsidRPr="00A34D79">
        <w:t>Kuckertz</w:t>
      </w:r>
      <w:proofErr w:type="spellEnd"/>
      <w:r w:rsidR="00E247A6" w:rsidRPr="00A34D79">
        <w:t xml:space="preserve"> </w:t>
      </w:r>
      <w:r w:rsidR="00A34D79" w:rsidRPr="00A34D79">
        <w:t>and</w:t>
      </w:r>
      <w:r w:rsidR="00E247A6" w:rsidRPr="00A34D79">
        <w:t xml:space="preserve"> Wagner, 2010)</w:t>
      </w:r>
      <w:r w:rsidR="00497F6E">
        <w:t xml:space="preserve">.  This area is under </w:t>
      </w:r>
      <w:r w:rsidR="003A6B2E">
        <w:t>researched and requires further investigation.</w:t>
      </w:r>
    </w:p>
    <w:p w:rsidR="007815AE" w:rsidRPr="00596C2C" w:rsidRDefault="007815AE" w:rsidP="00596C2C">
      <w:pPr>
        <w:jc w:val="both"/>
      </w:pPr>
    </w:p>
    <w:p w:rsidR="007815AE" w:rsidRPr="00596C2C" w:rsidRDefault="00FC7FB1" w:rsidP="00596C2C">
      <w:pPr>
        <w:jc w:val="both"/>
      </w:pPr>
      <w:r w:rsidRPr="00596C2C">
        <w:t>Any behaviour change messages embedded in the curriculum will be subject to a range of competing messages and social encouragement or discouragement through peer and family influences, perceived and actual behavioural norms (</w:t>
      </w:r>
      <w:proofErr w:type="spellStart"/>
      <w:r w:rsidRPr="00596C2C">
        <w:t>Peattie</w:t>
      </w:r>
      <w:proofErr w:type="spellEnd"/>
      <w:r w:rsidRPr="00596C2C">
        <w:t xml:space="preserve"> &amp; </w:t>
      </w:r>
      <w:proofErr w:type="spellStart"/>
      <w:r w:rsidRPr="00596C2C">
        <w:t>Peattie</w:t>
      </w:r>
      <w:proofErr w:type="spellEnd"/>
      <w:r w:rsidRPr="00596C2C">
        <w:t>, 2003). Families, through socialization and influence are known to impact the environmentally-relevant behaviours of adolescents (</w:t>
      </w:r>
      <w:proofErr w:type="spellStart"/>
      <w:r w:rsidRPr="00596C2C">
        <w:t>Grønhøj</w:t>
      </w:r>
      <w:proofErr w:type="spellEnd"/>
      <w:r w:rsidRPr="00596C2C">
        <w:t xml:space="preserve"> </w:t>
      </w:r>
      <w:r w:rsidR="0004763C">
        <w:t>and</w:t>
      </w:r>
      <w:r w:rsidRPr="00596C2C">
        <w:t xml:space="preserve"> </w:t>
      </w:r>
      <w:proofErr w:type="spellStart"/>
      <w:r w:rsidRPr="00596C2C">
        <w:t>Thøgersen</w:t>
      </w:r>
      <w:proofErr w:type="spellEnd"/>
      <w:r w:rsidRPr="00596C2C">
        <w:t>, 2012), but the magnitude or duration of this influence is unknown as research has been concentrated on under-18 year olds living at home (</w:t>
      </w:r>
      <w:proofErr w:type="spellStart"/>
      <w:r w:rsidRPr="00596C2C">
        <w:t>Grønhøj</w:t>
      </w:r>
      <w:proofErr w:type="spellEnd"/>
      <w:r w:rsidRPr="00596C2C">
        <w:t xml:space="preserve"> &amp; </w:t>
      </w:r>
      <w:proofErr w:type="spellStart"/>
      <w:r w:rsidRPr="00596C2C">
        <w:t>Thøgersen</w:t>
      </w:r>
      <w:proofErr w:type="spellEnd"/>
      <w:r w:rsidRPr="00596C2C">
        <w:t>, 2009).</w:t>
      </w:r>
      <w:r w:rsidR="007B1DD0" w:rsidRPr="007B1DD0">
        <w:t xml:space="preserve">  </w:t>
      </w:r>
    </w:p>
    <w:p w:rsidR="007815AE" w:rsidRPr="00596C2C" w:rsidRDefault="007815AE" w:rsidP="00596C2C">
      <w:pPr>
        <w:jc w:val="both"/>
      </w:pPr>
    </w:p>
    <w:p w:rsidR="009D024A" w:rsidRPr="00596C2C" w:rsidRDefault="00FC7FB1" w:rsidP="009D024A">
      <w:pPr>
        <w:jc w:val="both"/>
      </w:pPr>
      <w:r w:rsidRPr="00596C2C">
        <w:t>Further, Systems Justification Theory suggests that people will strive to maintain a sense of certainty and stability but that in order to maintain the status quo, may fail to accept risks or to acknowledge personal responsibility for contributions to problems (</w:t>
      </w:r>
      <w:proofErr w:type="spellStart"/>
      <w:r w:rsidRPr="00596C2C">
        <w:t>Feygina</w:t>
      </w:r>
      <w:proofErr w:type="spellEnd"/>
      <w:r w:rsidRPr="00596C2C">
        <w:t xml:space="preserve"> et al., 2010). There is a disconnect</w:t>
      </w:r>
      <w:r w:rsidR="0004763C">
        <w:t>ion</w:t>
      </w:r>
      <w:r w:rsidRPr="00596C2C">
        <w:t xml:space="preserve"> between perceptions of individual actions and global issues (</w:t>
      </w:r>
      <w:proofErr w:type="spellStart"/>
      <w:r w:rsidRPr="00596C2C">
        <w:t>Threadgold</w:t>
      </w:r>
      <w:proofErr w:type="spellEnd"/>
      <w:r w:rsidRPr="00596C2C">
        <w:t xml:space="preserve">, 2012). </w:t>
      </w:r>
      <w:r w:rsidR="002F2A24">
        <w:t>A</w:t>
      </w:r>
      <w:r w:rsidRPr="00596C2C">
        <w:t>ltering attitudes and beliefs has been shown to have little impact on willingness to act (</w:t>
      </w:r>
      <w:proofErr w:type="spellStart"/>
      <w:r w:rsidRPr="00596C2C">
        <w:t>Boyes</w:t>
      </w:r>
      <w:proofErr w:type="spellEnd"/>
      <w:r w:rsidRPr="00596C2C">
        <w:t xml:space="preserve"> &amp; </w:t>
      </w:r>
      <w:proofErr w:type="spellStart"/>
      <w:r w:rsidRPr="00596C2C">
        <w:t>Stanisstreet</w:t>
      </w:r>
      <w:proofErr w:type="spellEnd"/>
      <w:r w:rsidRPr="00596C2C">
        <w:t>, 2012); the gap between reported attitudes towards environmental issues and actual behaviours is well documented in the literature (</w:t>
      </w:r>
      <w:proofErr w:type="spellStart"/>
      <w:r w:rsidRPr="00596C2C">
        <w:t>Ockwell</w:t>
      </w:r>
      <w:proofErr w:type="spellEnd"/>
      <w:r w:rsidRPr="00596C2C">
        <w:t xml:space="preserve"> et al., 2009; </w:t>
      </w:r>
      <w:proofErr w:type="spellStart"/>
      <w:r w:rsidRPr="00596C2C">
        <w:t>Lorenzoni</w:t>
      </w:r>
      <w:proofErr w:type="spellEnd"/>
      <w:r w:rsidRPr="00596C2C">
        <w:t xml:space="preserve"> et al., 2007, Sheppard, 2005).  </w:t>
      </w:r>
    </w:p>
    <w:p w:rsidR="007815AE" w:rsidRPr="00596C2C" w:rsidRDefault="007815AE" w:rsidP="00596C2C">
      <w:pPr>
        <w:jc w:val="both"/>
      </w:pPr>
    </w:p>
    <w:p w:rsidR="002E3A14" w:rsidRDefault="00FC7FB1" w:rsidP="002E3A14">
      <w:pPr>
        <w:jc w:val="both"/>
      </w:pPr>
      <w:r w:rsidRPr="00596C2C">
        <w:lastRenderedPageBreak/>
        <w:t>Perceived norms have long been recognised as impacting on behavioural decisions (</w:t>
      </w:r>
      <w:proofErr w:type="spellStart"/>
      <w:r w:rsidRPr="00596C2C">
        <w:t>Cialdini</w:t>
      </w:r>
      <w:proofErr w:type="spellEnd"/>
      <w:r w:rsidRPr="00596C2C">
        <w:t>, 2003).  Recent developments in the stu</w:t>
      </w:r>
      <w:r w:rsidR="0004763C" w:rsidRPr="0004763C">
        <w:t xml:space="preserve">dy of normative influence have </w:t>
      </w:r>
      <w:r w:rsidRPr="00596C2C">
        <w:t>re-categorized norms into ‘injunctive’ (what is perceived as being approved or disapproved) and ‘descriptive’ (what appears to be actually occurring) components (Hennessy, 2010).  Interventions that stress descriptive norms may not be effective if they reinforce the belief that challenges are too big for individual actions to have any impact on resolving them (</w:t>
      </w:r>
      <w:proofErr w:type="spellStart"/>
      <w:r w:rsidRPr="00596C2C">
        <w:t>Cialdini</w:t>
      </w:r>
      <w:proofErr w:type="spellEnd"/>
      <w:r w:rsidRPr="00596C2C">
        <w:t xml:space="preserve">, 2007; </w:t>
      </w:r>
      <w:proofErr w:type="spellStart"/>
      <w:r w:rsidRPr="00596C2C">
        <w:t>Semenza</w:t>
      </w:r>
      <w:proofErr w:type="spellEnd"/>
      <w:r w:rsidRPr="00596C2C">
        <w:t xml:space="preserve"> et al., 2008).The weakness of  simply providing information in anticipation of it leading to behaviour change is acknowledged in the extant literature; as are the inadequacies of many current theories in capturing and charting the interaction of these factors across different population groups (</w:t>
      </w:r>
      <w:proofErr w:type="spellStart"/>
      <w:r w:rsidRPr="00596C2C">
        <w:t>Lorenzoni</w:t>
      </w:r>
      <w:proofErr w:type="spellEnd"/>
      <w:r w:rsidRPr="00596C2C">
        <w:t xml:space="preserve"> et al., 2007).</w:t>
      </w:r>
    </w:p>
    <w:p w:rsidR="00DF60C7" w:rsidRDefault="00DF60C7" w:rsidP="00DF60C7">
      <w:pPr>
        <w:jc w:val="both"/>
      </w:pPr>
    </w:p>
    <w:p w:rsidR="00DF60C7" w:rsidRDefault="00DF60C7" w:rsidP="00DF60C7">
      <w:pPr>
        <w:jc w:val="both"/>
      </w:pPr>
      <w:r>
        <w:t>E</w:t>
      </w:r>
      <w:r w:rsidRPr="00596C2C">
        <w:t xml:space="preserve">xtant literature has found that students “undergo profound changes in epistemological assumptions and in identity during their undergraduate years” (Myers </w:t>
      </w:r>
      <w:r>
        <w:t>and</w:t>
      </w:r>
      <w:r w:rsidRPr="00596C2C">
        <w:t xml:space="preserve"> </w:t>
      </w:r>
      <w:proofErr w:type="spellStart"/>
      <w:r w:rsidRPr="00596C2C">
        <w:t>Beringer</w:t>
      </w:r>
      <w:proofErr w:type="spellEnd"/>
      <w:r w:rsidRPr="00596C2C">
        <w:t>, 2010: 51), thus changes in knowledge, attitudes and behaviours regarding sustainability and related issues are possible as students progress through their studies.  The nature of these changes has not been studied within the business studies context.  The findings reported here indicate that achieving significant long-term changes in behaviours will be a substantial challenge for the revised curriculum.</w:t>
      </w:r>
      <w:r w:rsidRPr="0004763C">
        <w:t xml:space="preserve"> </w:t>
      </w:r>
    </w:p>
    <w:p w:rsidR="002E3A14" w:rsidRDefault="002E3A14" w:rsidP="002E3A14">
      <w:pPr>
        <w:jc w:val="both"/>
      </w:pPr>
    </w:p>
    <w:p w:rsidR="002E3A14" w:rsidRDefault="002E3A14" w:rsidP="002E3A14">
      <w:pPr>
        <w:jc w:val="both"/>
      </w:pPr>
    </w:p>
    <w:p w:rsidR="00B13D1D" w:rsidRDefault="002E3A14" w:rsidP="002E3A14">
      <w:pPr>
        <w:jc w:val="both"/>
        <w:rPr>
          <w:b/>
        </w:rPr>
      </w:pPr>
      <w:r w:rsidRPr="00EC53E0">
        <w:rPr>
          <w:b/>
        </w:rPr>
        <w:t>R</w:t>
      </w:r>
      <w:r w:rsidR="00B13D1D">
        <w:rPr>
          <w:b/>
        </w:rPr>
        <w:t>e</w:t>
      </w:r>
      <w:r>
        <w:rPr>
          <w:b/>
        </w:rPr>
        <w:t>se</w:t>
      </w:r>
      <w:r w:rsidR="00B13D1D">
        <w:rPr>
          <w:b/>
        </w:rPr>
        <w:t xml:space="preserve">arch </w:t>
      </w:r>
      <w:r w:rsidR="00616DBC">
        <w:rPr>
          <w:b/>
        </w:rPr>
        <w:t>a</w:t>
      </w:r>
      <w:r w:rsidR="00BE24B2">
        <w:rPr>
          <w:b/>
        </w:rPr>
        <w:t xml:space="preserve">ims and </w:t>
      </w:r>
      <w:r w:rsidR="00616DBC">
        <w:rPr>
          <w:b/>
        </w:rPr>
        <w:t>m</w:t>
      </w:r>
      <w:r w:rsidR="00BE24B2">
        <w:rPr>
          <w:b/>
        </w:rPr>
        <w:t>ethodology</w:t>
      </w:r>
    </w:p>
    <w:p w:rsidR="0004763C" w:rsidRDefault="0004763C" w:rsidP="0004763C">
      <w:r>
        <w:t>In response to research gaps identified in the literature review, this article reports on a research project that is aimed at longitudinally tracking the effects of a revised undergraduate business studies curriculum; one that integrates significant sustai</w:t>
      </w:r>
      <w:r w:rsidR="003803B7">
        <w:t>nability and behaviour change</w:t>
      </w:r>
      <w:r>
        <w:t xml:space="preserve"> issues at all levels and stages of programmes offered. </w:t>
      </w:r>
      <w:r w:rsidRPr="00AD3095">
        <w:t xml:space="preserve">In order to gain </w:t>
      </w:r>
      <w:r>
        <w:t xml:space="preserve">an </w:t>
      </w:r>
      <w:r w:rsidRPr="00AD3095">
        <w:t xml:space="preserve">understanding </w:t>
      </w:r>
      <w:r>
        <w:t>of the potential effects of changes in curriculum</w:t>
      </w:r>
      <w:r w:rsidRPr="00AD3095">
        <w:t xml:space="preserve">, students enrolled during the academic year </w:t>
      </w:r>
      <w:r>
        <w:t>prior to an altered curriculum were surveyed.</w:t>
      </w:r>
    </w:p>
    <w:p w:rsidR="0004763C" w:rsidRDefault="0004763C" w:rsidP="0004763C"/>
    <w:p w:rsidR="007815AE" w:rsidRDefault="0004763C" w:rsidP="00596C2C">
      <w:pPr>
        <w:rPr>
          <w:bCs/>
        </w:rPr>
      </w:pPr>
      <w:r>
        <w:t xml:space="preserve">Data from this survey is to </w:t>
      </w:r>
      <w:r w:rsidRPr="00AD3095">
        <w:t xml:space="preserve">be used as a </w:t>
      </w:r>
      <w:r>
        <w:t>baseline ‘</w:t>
      </w:r>
      <w:r w:rsidRPr="00AD3095">
        <w:t>control</w:t>
      </w:r>
      <w:r>
        <w:t xml:space="preserve">’ against which future </w:t>
      </w:r>
      <w:r w:rsidRPr="00AD3095">
        <w:t>impact</w:t>
      </w:r>
      <w:r>
        <w:t>s</w:t>
      </w:r>
      <w:r w:rsidRPr="00AD3095">
        <w:t xml:space="preserve"> of the </w:t>
      </w:r>
      <w:r>
        <w:t xml:space="preserve">revised </w:t>
      </w:r>
      <w:r w:rsidRPr="00AD3095">
        <w:t>curriculum</w:t>
      </w:r>
      <w:r>
        <w:t xml:space="preserve"> </w:t>
      </w:r>
      <w:r w:rsidRPr="00AD3095">
        <w:t xml:space="preserve">can be assessed.  </w:t>
      </w:r>
      <w:r>
        <w:t>This first phase of research is intended to establish benchmarks regarding current knowledge, attitudes, perceived norms and the perceived personal relevance of sustainability issues among incoming students.  This</w:t>
      </w:r>
      <w:r w:rsidRPr="00BF5412">
        <w:t xml:space="preserve"> phase </w:t>
      </w:r>
      <w:r>
        <w:t xml:space="preserve">of research </w:t>
      </w:r>
      <w:r w:rsidRPr="00BF5412">
        <w:t xml:space="preserve">will </w:t>
      </w:r>
      <w:r>
        <w:t xml:space="preserve">also </w:t>
      </w:r>
      <w:r w:rsidRPr="00BF5412">
        <w:t xml:space="preserve">guide </w:t>
      </w:r>
      <w:r>
        <w:t xml:space="preserve">campus </w:t>
      </w:r>
      <w:r w:rsidRPr="00BF5412">
        <w:t>intervention development</w:t>
      </w:r>
      <w:r>
        <w:t>,</w:t>
      </w:r>
      <w:r w:rsidRPr="00BF5412">
        <w:t xml:space="preserve"> including choice of message framing </w:t>
      </w:r>
      <w:r>
        <w:t>and communications channels.</w:t>
      </w:r>
    </w:p>
    <w:p w:rsidR="0004763C" w:rsidRDefault="0004763C" w:rsidP="00B13D1D">
      <w:pPr>
        <w:pStyle w:val="CommentText"/>
        <w:rPr>
          <w:rFonts w:asciiTheme="minorHAnsi" w:hAnsiTheme="minorHAnsi"/>
          <w:bCs/>
          <w:sz w:val="22"/>
          <w:szCs w:val="22"/>
        </w:rPr>
      </w:pPr>
    </w:p>
    <w:p w:rsidR="00B13D1D" w:rsidRDefault="00B13D1D" w:rsidP="00B13D1D">
      <w:pPr>
        <w:pStyle w:val="CommentText"/>
        <w:rPr>
          <w:rFonts w:asciiTheme="minorHAnsi" w:hAnsiTheme="minorHAnsi"/>
          <w:bCs/>
          <w:sz w:val="22"/>
          <w:szCs w:val="22"/>
        </w:rPr>
      </w:pPr>
      <w:r w:rsidRPr="0012490E">
        <w:rPr>
          <w:rFonts w:asciiTheme="minorHAnsi" w:hAnsiTheme="minorHAnsi"/>
          <w:bCs/>
          <w:sz w:val="22"/>
          <w:szCs w:val="22"/>
        </w:rPr>
        <w:t xml:space="preserve">Key aims </w:t>
      </w:r>
      <w:r w:rsidR="002D186A">
        <w:rPr>
          <w:rFonts w:asciiTheme="minorHAnsi" w:hAnsiTheme="minorHAnsi"/>
          <w:bCs/>
          <w:sz w:val="22"/>
          <w:szCs w:val="22"/>
        </w:rPr>
        <w:t xml:space="preserve">of the study </w:t>
      </w:r>
      <w:r>
        <w:rPr>
          <w:rFonts w:asciiTheme="minorHAnsi" w:hAnsiTheme="minorHAnsi"/>
          <w:bCs/>
          <w:sz w:val="22"/>
          <w:szCs w:val="22"/>
        </w:rPr>
        <w:t xml:space="preserve">were </w:t>
      </w:r>
      <w:r w:rsidRPr="0012490E">
        <w:rPr>
          <w:rFonts w:asciiTheme="minorHAnsi" w:hAnsiTheme="minorHAnsi"/>
          <w:bCs/>
          <w:sz w:val="22"/>
          <w:szCs w:val="22"/>
        </w:rPr>
        <w:t>to:</w:t>
      </w:r>
    </w:p>
    <w:p w:rsidR="00012543" w:rsidRPr="0012490E" w:rsidRDefault="00012543" w:rsidP="00B13D1D">
      <w:pPr>
        <w:pStyle w:val="CommentText"/>
        <w:rPr>
          <w:rFonts w:asciiTheme="minorHAnsi" w:hAnsiTheme="minorHAnsi"/>
          <w:bCs/>
          <w:sz w:val="22"/>
          <w:szCs w:val="22"/>
        </w:rPr>
      </w:pPr>
    </w:p>
    <w:p w:rsidR="00B13D1D" w:rsidRPr="0012490E" w:rsidRDefault="00B13D1D" w:rsidP="00B13D1D">
      <w:pPr>
        <w:pStyle w:val="CommentText"/>
        <w:numPr>
          <w:ilvl w:val="0"/>
          <w:numId w:val="3"/>
        </w:numPr>
        <w:jc w:val="both"/>
        <w:rPr>
          <w:rFonts w:asciiTheme="minorHAnsi" w:hAnsiTheme="minorHAnsi"/>
          <w:bCs/>
          <w:sz w:val="22"/>
          <w:szCs w:val="22"/>
        </w:rPr>
      </w:pPr>
      <w:r w:rsidRPr="0012490E">
        <w:rPr>
          <w:rFonts w:asciiTheme="minorHAnsi" w:hAnsiTheme="minorHAnsi"/>
          <w:bCs/>
          <w:sz w:val="22"/>
          <w:szCs w:val="22"/>
        </w:rPr>
        <w:t>Provide a benchmark measure of incoming undergraduate students’ knowledge of, and attitudes towards, a range of sustainability issues and th</w:t>
      </w:r>
      <w:r>
        <w:rPr>
          <w:rFonts w:asciiTheme="minorHAnsi" w:hAnsiTheme="minorHAnsi"/>
          <w:bCs/>
          <w:sz w:val="22"/>
          <w:szCs w:val="22"/>
        </w:rPr>
        <w:t>u</w:t>
      </w:r>
      <w:r w:rsidRPr="0012490E">
        <w:rPr>
          <w:rFonts w:asciiTheme="minorHAnsi" w:hAnsiTheme="minorHAnsi"/>
          <w:bCs/>
          <w:sz w:val="22"/>
          <w:szCs w:val="22"/>
        </w:rPr>
        <w:t xml:space="preserve">s inform the development of the revised curriculum for the Bachelor of Business </w:t>
      </w:r>
      <w:r w:rsidR="00012543">
        <w:rPr>
          <w:rFonts w:asciiTheme="minorHAnsi" w:hAnsiTheme="minorHAnsi"/>
          <w:bCs/>
          <w:sz w:val="22"/>
          <w:szCs w:val="22"/>
        </w:rPr>
        <w:t>(</w:t>
      </w:r>
      <w:proofErr w:type="spellStart"/>
      <w:r w:rsidR="00012543">
        <w:rPr>
          <w:rFonts w:asciiTheme="minorHAnsi" w:hAnsiTheme="minorHAnsi"/>
          <w:bCs/>
          <w:sz w:val="22"/>
          <w:szCs w:val="22"/>
        </w:rPr>
        <w:t>B.Bus</w:t>
      </w:r>
      <w:proofErr w:type="spellEnd"/>
      <w:r w:rsidR="00012543">
        <w:rPr>
          <w:rFonts w:asciiTheme="minorHAnsi" w:hAnsiTheme="minorHAnsi"/>
          <w:bCs/>
          <w:sz w:val="22"/>
          <w:szCs w:val="22"/>
        </w:rPr>
        <w:t xml:space="preserve">) </w:t>
      </w:r>
      <w:r w:rsidRPr="0012490E">
        <w:rPr>
          <w:rFonts w:asciiTheme="minorHAnsi" w:hAnsiTheme="minorHAnsi"/>
          <w:bCs/>
          <w:sz w:val="22"/>
          <w:szCs w:val="22"/>
        </w:rPr>
        <w:t>programmes.</w:t>
      </w:r>
    </w:p>
    <w:p w:rsidR="00B13D1D" w:rsidRDefault="00B13D1D" w:rsidP="00B13D1D">
      <w:pPr>
        <w:pStyle w:val="CommentText"/>
        <w:numPr>
          <w:ilvl w:val="0"/>
          <w:numId w:val="3"/>
        </w:numPr>
        <w:jc w:val="both"/>
        <w:rPr>
          <w:rFonts w:asciiTheme="minorHAnsi" w:hAnsiTheme="minorHAnsi"/>
          <w:bCs/>
          <w:sz w:val="22"/>
          <w:szCs w:val="22"/>
        </w:rPr>
      </w:pPr>
      <w:r w:rsidRPr="0012490E">
        <w:rPr>
          <w:rFonts w:asciiTheme="minorHAnsi" w:hAnsiTheme="minorHAnsi"/>
          <w:bCs/>
          <w:sz w:val="22"/>
          <w:szCs w:val="22"/>
        </w:rPr>
        <w:t xml:space="preserve">Use the data obtained to inform </w:t>
      </w:r>
      <w:r w:rsidR="002D186A">
        <w:rPr>
          <w:rFonts w:asciiTheme="minorHAnsi" w:hAnsiTheme="minorHAnsi"/>
          <w:bCs/>
          <w:sz w:val="22"/>
          <w:szCs w:val="22"/>
        </w:rPr>
        <w:t>subject</w:t>
      </w:r>
      <w:r w:rsidRPr="0012490E">
        <w:rPr>
          <w:rFonts w:asciiTheme="minorHAnsi" w:hAnsiTheme="minorHAnsi"/>
          <w:bCs/>
          <w:sz w:val="22"/>
          <w:szCs w:val="22"/>
        </w:rPr>
        <w:t xml:space="preserve"> development </w:t>
      </w:r>
      <w:r w:rsidR="002D186A">
        <w:rPr>
          <w:rFonts w:asciiTheme="minorHAnsi" w:hAnsiTheme="minorHAnsi"/>
          <w:bCs/>
          <w:sz w:val="22"/>
          <w:szCs w:val="22"/>
        </w:rPr>
        <w:t xml:space="preserve">(with </w:t>
      </w:r>
      <w:r w:rsidRPr="0012490E">
        <w:rPr>
          <w:rFonts w:asciiTheme="minorHAnsi" w:hAnsiTheme="minorHAnsi"/>
          <w:bCs/>
          <w:sz w:val="22"/>
          <w:szCs w:val="22"/>
        </w:rPr>
        <w:t xml:space="preserve">subsequent phases </w:t>
      </w:r>
      <w:r w:rsidR="002D186A">
        <w:rPr>
          <w:rFonts w:asciiTheme="minorHAnsi" w:hAnsiTheme="minorHAnsi"/>
          <w:bCs/>
          <w:sz w:val="22"/>
          <w:szCs w:val="22"/>
        </w:rPr>
        <w:t xml:space="preserve">designed </w:t>
      </w:r>
      <w:r w:rsidRPr="0012490E">
        <w:rPr>
          <w:rFonts w:asciiTheme="minorHAnsi" w:hAnsiTheme="minorHAnsi"/>
          <w:bCs/>
          <w:sz w:val="22"/>
          <w:szCs w:val="22"/>
        </w:rPr>
        <w:t xml:space="preserve">to </w:t>
      </w:r>
      <w:r w:rsidR="002D186A">
        <w:rPr>
          <w:rFonts w:asciiTheme="minorHAnsi" w:hAnsiTheme="minorHAnsi"/>
          <w:bCs/>
          <w:sz w:val="22"/>
          <w:szCs w:val="22"/>
        </w:rPr>
        <w:t>enable fine-tuning of</w:t>
      </w:r>
      <w:r w:rsidRPr="0012490E">
        <w:rPr>
          <w:rFonts w:asciiTheme="minorHAnsi" w:hAnsiTheme="minorHAnsi"/>
          <w:bCs/>
          <w:sz w:val="22"/>
          <w:szCs w:val="22"/>
        </w:rPr>
        <w:t xml:space="preserve"> subject offerings</w:t>
      </w:r>
      <w:r w:rsidR="002D186A">
        <w:rPr>
          <w:rFonts w:asciiTheme="minorHAnsi" w:hAnsiTheme="minorHAnsi"/>
          <w:bCs/>
          <w:sz w:val="22"/>
          <w:szCs w:val="22"/>
        </w:rPr>
        <w:t>)</w:t>
      </w:r>
      <w:r w:rsidRPr="0012490E">
        <w:rPr>
          <w:rFonts w:asciiTheme="minorHAnsi" w:hAnsiTheme="minorHAnsi"/>
          <w:bCs/>
          <w:sz w:val="22"/>
          <w:szCs w:val="22"/>
        </w:rPr>
        <w:t>.</w:t>
      </w:r>
    </w:p>
    <w:p w:rsidR="000F1BB3" w:rsidRPr="0012490E" w:rsidRDefault="000F1BB3" w:rsidP="000F1BB3">
      <w:pPr>
        <w:pStyle w:val="CommentText"/>
        <w:ind w:left="720"/>
        <w:jc w:val="both"/>
        <w:rPr>
          <w:rFonts w:asciiTheme="minorHAnsi" w:hAnsiTheme="minorHAnsi"/>
          <w:bCs/>
          <w:sz w:val="22"/>
          <w:szCs w:val="22"/>
        </w:rPr>
      </w:pPr>
    </w:p>
    <w:p w:rsidR="00B13D1D" w:rsidRDefault="00B13D1D" w:rsidP="00B13D1D">
      <w:pPr>
        <w:jc w:val="both"/>
      </w:pPr>
      <w:r>
        <w:rPr>
          <w:bCs/>
        </w:rPr>
        <w:t xml:space="preserve">Questions were derived from common themes in the literature and previously used instruments, including:  </w:t>
      </w:r>
      <w:proofErr w:type="spellStart"/>
      <w:r w:rsidRPr="00E379AA">
        <w:t>Michalos</w:t>
      </w:r>
      <w:proofErr w:type="spellEnd"/>
      <w:r w:rsidRPr="00E379AA">
        <w:t xml:space="preserve"> </w:t>
      </w:r>
      <w:r w:rsidR="0045512A" w:rsidRPr="0045512A">
        <w:rPr>
          <w:i/>
        </w:rPr>
        <w:t>et al.</w:t>
      </w:r>
      <w:r w:rsidR="006B18E5">
        <w:t xml:space="preserve"> (2011);</w:t>
      </w:r>
      <w:r w:rsidRPr="00E379AA">
        <w:t xml:space="preserve"> </w:t>
      </w:r>
      <w:proofErr w:type="spellStart"/>
      <w:r w:rsidRPr="00E379AA">
        <w:t>Shephard</w:t>
      </w:r>
      <w:proofErr w:type="spellEnd"/>
      <w:r w:rsidRPr="00E379AA">
        <w:t xml:space="preserve"> </w:t>
      </w:r>
      <w:r w:rsidR="0045512A" w:rsidRPr="0045512A">
        <w:rPr>
          <w:i/>
        </w:rPr>
        <w:t>et al.</w:t>
      </w:r>
      <w:r w:rsidRPr="00E379AA">
        <w:t xml:space="preserve"> (2009);</w:t>
      </w:r>
      <w:r>
        <w:t xml:space="preserve"> </w:t>
      </w:r>
      <w:r w:rsidRPr="00E379AA">
        <w:t xml:space="preserve">Kagawa (2007); </w:t>
      </w:r>
      <w:proofErr w:type="spellStart"/>
      <w:r w:rsidRPr="00E379AA">
        <w:t>Lidgren</w:t>
      </w:r>
      <w:proofErr w:type="spellEnd"/>
      <w:r w:rsidRPr="00E379AA">
        <w:t xml:space="preserve"> </w:t>
      </w:r>
      <w:r w:rsidR="0045512A" w:rsidRPr="0045512A">
        <w:rPr>
          <w:i/>
        </w:rPr>
        <w:t>et al.</w:t>
      </w:r>
      <w:r w:rsidRPr="00E379AA">
        <w:t xml:space="preserve"> (2006); </w:t>
      </w:r>
      <w:proofErr w:type="spellStart"/>
      <w:r w:rsidRPr="00E379AA">
        <w:t>Marcell</w:t>
      </w:r>
      <w:proofErr w:type="spellEnd"/>
      <w:r>
        <w:t xml:space="preserve"> </w:t>
      </w:r>
      <w:r w:rsidR="0045512A" w:rsidRPr="0045512A">
        <w:rPr>
          <w:i/>
        </w:rPr>
        <w:t>et al.</w:t>
      </w:r>
      <w:r>
        <w:t>,</w:t>
      </w:r>
      <w:r w:rsidRPr="00E379AA">
        <w:t xml:space="preserve"> (2004)</w:t>
      </w:r>
      <w:r w:rsidR="006B18E5">
        <w:t>; Holt (2003);</w:t>
      </w:r>
      <w:r w:rsidRPr="00E379AA">
        <w:t xml:space="preserve"> and </w:t>
      </w:r>
      <w:proofErr w:type="spellStart"/>
      <w:r w:rsidRPr="00E379AA">
        <w:t>Kaplowitz</w:t>
      </w:r>
      <w:proofErr w:type="spellEnd"/>
      <w:r w:rsidRPr="00E379AA">
        <w:t xml:space="preserve"> </w:t>
      </w:r>
      <w:r w:rsidR="00917538">
        <w:t>and</w:t>
      </w:r>
      <w:r w:rsidRPr="00E379AA">
        <w:t xml:space="preserve"> Levine (2005).</w:t>
      </w:r>
      <w:r>
        <w:t xml:space="preserve">  Familiarity with key </w:t>
      </w:r>
      <w:r w:rsidR="002D186A">
        <w:t xml:space="preserve">sustainability </w:t>
      </w:r>
      <w:r>
        <w:t xml:space="preserve">terms was tested, followed by </w:t>
      </w:r>
      <w:r w:rsidR="002D186A">
        <w:t xml:space="preserve">presentation of </w:t>
      </w:r>
      <w:r>
        <w:t xml:space="preserve">34 statements covering a range of knowledge, attitudes, behaviours and normative influences, perceived self-efficacy, and optimism versus pessimism regarding the future.  </w:t>
      </w:r>
      <w:r w:rsidRPr="009B44C0">
        <w:t xml:space="preserve">Good internal consistency was evident (α = .89). </w:t>
      </w:r>
      <w:r>
        <w:t xml:space="preserve">For the statements, a five-point Likert scale was used, with anchor points of strongly agree and strongly disagree. A sixth option of don’t know / not interested was included.  This latter option was intended to provide an alternative for those who have only vague understandings or no true opinion on the statements listed (Sturgis </w:t>
      </w:r>
      <w:r w:rsidR="00917538">
        <w:t>and</w:t>
      </w:r>
      <w:r>
        <w:t xml:space="preserve"> Smith, 2010; </w:t>
      </w:r>
      <w:proofErr w:type="spellStart"/>
      <w:r>
        <w:t>Krosnick</w:t>
      </w:r>
      <w:proofErr w:type="spellEnd"/>
      <w:r>
        <w:t xml:space="preserve"> </w:t>
      </w:r>
      <w:r w:rsidR="0045512A" w:rsidRPr="0045512A">
        <w:rPr>
          <w:i/>
        </w:rPr>
        <w:t>et al.</w:t>
      </w:r>
      <w:r>
        <w:t xml:space="preserve">, 2002) rather than forcing an artificial pseudo-opinion (Malone </w:t>
      </w:r>
      <w:r w:rsidR="0045512A" w:rsidRPr="0045512A">
        <w:rPr>
          <w:i/>
        </w:rPr>
        <w:t>et al.</w:t>
      </w:r>
      <w:r>
        <w:t>, 2010).</w:t>
      </w:r>
      <w:r w:rsidRPr="00A7658D">
        <w:t xml:space="preserve"> Th</w:t>
      </w:r>
      <w:r>
        <w:t xml:space="preserve">ese statements </w:t>
      </w:r>
      <w:r w:rsidRPr="00A7658D">
        <w:t xml:space="preserve">were followed by a number of open-ended </w:t>
      </w:r>
      <w:r w:rsidRPr="00A7658D">
        <w:lastRenderedPageBreak/>
        <w:t xml:space="preserve">questions relating to benefits, incentives and actions regarding behaviour change and a further set of </w:t>
      </w:r>
      <w:r w:rsidR="00A04FB7">
        <w:t xml:space="preserve">prompts inviting </w:t>
      </w:r>
      <w:r w:rsidRPr="00A7658D">
        <w:t xml:space="preserve">questions </w:t>
      </w:r>
      <w:r w:rsidR="00A04FB7">
        <w:t xml:space="preserve">from </w:t>
      </w:r>
      <w:r w:rsidRPr="00A7658D">
        <w:t>respondents regarding a range of sustainability and climate change issues.</w:t>
      </w:r>
      <w:r w:rsidR="00753E42">
        <w:t xml:space="preserve"> Familiarity with terms are reported in Table 2, attitudes in response to statements are reported in Tables 4-5, 9-12, open-ended questions are detailed in Tables 3 and students responses reported in Tables 6-9.</w:t>
      </w:r>
    </w:p>
    <w:p w:rsidR="002D186A" w:rsidRDefault="002D186A" w:rsidP="00B13D1D">
      <w:pPr>
        <w:jc w:val="both"/>
      </w:pPr>
    </w:p>
    <w:p w:rsidR="00B13D1D" w:rsidRDefault="00B13D1D" w:rsidP="00B13D1D">
      <w:pPr>
        <w:jc w:val="both"/>
      </w:pPr>
      <w:r>
        <w:t xml:space="preserve">The questionnaire was </w:t>
      </w:r>
      <w:r w:rsidR="002D186A">
        <w:t xml:space="preserve">distributed to samples of business students at </w:t>
      </w:r>
      <w:r>
        <w:t>the Townsville and Cairns campuses of James Cook University</w:t>
      </w:r>
      <w:r w:rsidR="00A04FB7">
        <w:t xml:space="preserve"> enabling</w:t>
      </w:r>
      <w:r>
        <w:t xml:space="preserve"> a comparison of the student cohorts.  </w:t>
      </w:r>
    </w:p>
    <w:p w:rsidR="00B13D1D" w:rsidRDefault="00B13D1D" w:rsidP="00B13D1D">
      <w:pPr>
        <w:jc w:val="both"/>
      </w:pPr>
    </w:p>
    <w:p w:rsidR="00B13D1D" w:rsidRPr="00616DBC" w:rsidRDefault="00B13D1D" w:rsidP="00B13D1D">
      <w:pPr>
        <w:rPr>
          <w:i/>
        </w:rPr>
      </w:pPr>
      <w:r w:rsidRPr="00616DBC">
        <w:rPr>
          <w:i/>
        </w:rPr>
        <w:t xml:space="preserve">Demographics </w:t>
      </w:r>
    </w:p>
    <w:p w:rsidR="00B13D1D" w:rsidRDefault="00B13D1D" w:rsidP="00B13D1D">
      <w:pPr>
        <w:jc w:val="both"/>
        <w:rPr>
          <w:rFonts w:cstheme="minorHAnsi"/>
          <w:b/>
          <w:sz w:val="18"/>
          <w:szCs w:val="18"/>
        </w:rPr>
      </w:pPr>
      <w:r w:rsidRPr="0024526E">
        <w:t>Two hundred and twenty-four usable questionnaires were obtained</w:t>
      </w:r>
      <w:r w:rsidR="00DF106F">
        <w:rPr>
          <w:rStyle w:val="EndnoteReference"/>
        </w:rPr>
        <w:endnoteReference w:id="1"/>
      </w:r>
      <w:r w:rsidRPr="0024526E">
        <w:t xml:space="preserve">, 73% from Townsville and </w:t>
      </w:r>
      <w:r w:rsidR="00E247A6">
        <w:t>27</w:t>
      </w:r>
      <w:r>
        <w:t>%</w:t>
      </w:r>
      <w:r w:rsidRPr="0024526E">
        <w:t xml:space="preserve"> from Cairns.</w:t>
      </w:r>
      <w:r>
        <w:t xml:space="preserve">  Both samples comprised predominantly Australian students, 87% in Townsville and 73% in Cairns. In Townsville, 2% were from Asia and 5% from other nationalities.  In Cairns, 12% came from various Asian countries and a further 7% from countries other than Australia.   While there was a slightly higher percentage of female students in the Cairns sample (77% compared to 68% in Townsville), the difference was not statistically s</w:t>
      </w:r>
      <w:r w:rsidR="003272C2">
        <w:t>ignificant.  As shown in Table 1</w:t>
      </w:r>
      <w:r>
        <w:t>, there was, however, a statistically significant difference in age group composition between the two campuses, with Townsville students being younger and thus more likely to have come straight from secondary school.</w:t>
      </w:r>
      <w:r w:rsidRPr="00090680">
        <w:rPr>
          <w:rFonts w:cstheme="minorHAnsi"/>
          <w:b/>
          <w:sz w:val="18"/>
          <w:szCs w:val="18"/>
        </w:rPr>
        <w:t xml:space="preserve"> </w:t>
      </w:r>
    </w:p>
    <w:p w:rsidR="00232828" w:rsidRDefault="00232828" w:rsidP="00232828">
      <w:pPr>
        <w:spacing w:after="200" w:line="276" w:lineRule="auto"/>
        <w:rPr>
          <w:rFonts w:eastAsiaTheme="minorEastAsia"/>
          <w:b/>
          <w:lang w:val="en-GB" w:eastAsia="en-GB"/>
        </w:rPr>
      </w:pPr>
    </w:p>
    <w:p w:rsidR="00232828" w:rsidRPr="00232828" w:rsidRDefault="00232828" w:rsidP="00232828">
      <w:pPr>
        <w:rPr>
          <w:rFonts w:eastAsiaTheme="minorEastAsia"/>
          <w:b/>
          <w:lang w:val="en-GB" w:eastAsia="en-GB"/>
        </w:rPr>
      </w:pPr>
      <w:r w:rsidRPr="00232828">
        <w:rPr>
          <w:rFonts w:eastAsiaTheme="minorEastAsia"/>
          <w:b/>
          <w:lang w:val="en-GB" w:eastAsia="en-GB"/>
        </w:rPr>
        <w:t xml:space="preserve">Table 1:  </w:t>
      </w:r>
      <w:r w:rsidRPr="00232828">
        <w:rPr>
          <w:rFonts w:eastAsiaTheme="minorEastAsia"/>
          <w:lang w:val="en-GB" w:eastAsia="en-GB"/>
        </w:rPr>
        <w:t>Age group</w:t>
      </w:r>
    </w:p>
    <w:p w:rsidR="00B13D1D" w:rsidRDefault="00B13D1D" w:rsidP="00232828">
      <w:pPr>
        <w:jc w:val="both"/>
        <w:rPr>
          <w:b/>
        </w:rPr>
      </w:pPr>
    </w:p>
    <w:tbl>
      <w:tblPr>
        <w:tblW w:w="84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65"/>
        <w:gridCol w:w="2141"/>
        <w:gridCol w:w="1984"/>
      </w:tblGrid>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2828" w:rsidRPr="00232828" w:rsidRDefault="00232828" w:rsidP="00232828">
            <w:pPr>
              <w:autoSpaceDE w:val="0"/>
              <w:autoSpaceDN w:val="0"/>
              <w:adjustRightInd w:val="0"/>
              <w:ind w:left="62" w:right="62"/>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 xml:space="preserve">* Significant difference between campuses </w:t>
            </w:r>
          </w:p>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b/>
                <w:color w:val="000000"/>
                <w:sz w:val="18"/>
                <w:szCs w:val="18"/>
                <w:lang w:val="en-GB" w:eastAsia="en-GB"/>
              </w:rPr>
              <w:t>P =  .008</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Townsville</w:t>
            </w:r>
          </w:p>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Cairns</w:t>
            </w:r>
          </w:p>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Under 20 years of age</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64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38</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20 - 29 years of age</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43</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30 - 39 years of age</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7</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40 - 49 years of age</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7</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50 - 59 years of age</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60 years of age or older</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r>
      <w:tr w:rsidR="00232828" w:rsidRPr="00232828" w:rsidTr="00232828">
        <w:trPr>
          <w:cantSplit/>
        </w:trPr>
        <w:tc>
          <w:tcPr>
            <w:tcW w:w="436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Total</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2" w:right="62"/>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r>
    </w:tbl>
    <w:p w:rsidR="000F1BB3" w:rsidRDefault="000F1BB3" w:rsidP="000F1BB3">
      <w:pPr>
        <w:rPr>
          <w:b/>
        </w:rPr>
      </w:pPr>
    </w:p>
    <w:p w:rsidR="00D04CCE" w:rsidRDefault="00D04CCE" w:rsidP="00674279">
      <w:pPr>
        <w:spacing w:after="200" w:line="276" w:lineRule="auto"/>
        <w:rPr>
          <w:b/>
        </w:rPr>
      </w:pPr>
    </w:p>
    <w:p w:rsidR="00616DBC" w:rsidRPr="00616DBC" w:rsidRDefault="00616DBC" w:rsidP="00674279">
      <w:pPr>
        <w:spacing w:after="200" w:line="276" w:lineRule="auto"/>
        <w:rPr>
          <w:b/>
        </w:rPr>
      </w:pPr>
      <w:r>
        <w:rPr>
          <w:b/>
        </w:rPr>
        <w:t>Findings and discussion</w:t>
      </w:r>
      <w:r w:rsidR="006E2EE0" w:rsidRPr="006C03BC">
        <w:rPr>
          <w:rStyle w:val="EndnoteReference"/>
        </w:rPr>
        <w:endnoteReference w:id="2"/>
      </w:r>
    </w:p>
    <w:p w:rsidR="00B13D1D" w:rsidRPr="00616DBC" w:rsidRDefault="00616DBC" w:rsidP="00B13D1D">
      <w:pPr>
        <w:jc w:val="both"/>
        <w:rPr>
          <w:i/>
        </w:rPr>
      </w:pPr>
      <w:r>
        <w:rPr>
          <w:i/>
        </w:rPr>
        <w:t>Familiarity with k</w:t>
      </w:r>
      <w:r w:rsidR="00B13D1D" w:rsidRPr="00616DBC">
        <w:rPr>
          <w:i/>
        </w:rPr>
        <w:t xml:space="preserve">ey </w:t>
      </w:r>
      <w:r>
        <w:rPr>
          <w:i/>
        </w:rPr>
        <w:t>t</w:t>
      </w:r>
      <w:r w:rsidR="00B13D1D" w:rsidRPr="00616DBC">
        <w:rPr>
          <w:i/>
        </w:rPr>
        <w:t>erms</w:t>
      </w:r>
    </w:p>
    <w:p w:rsidR="00B13D1D" w:rsidRDefault="00B13D1D" w:rsidP="00B13D1D">
      <w:pPr>
        <w:jc w:val="both"/>
      </w:pPr>
      <w:r>
        <w:t>Previous stu</w:t>
      </w:r>
      <w:r w:rsidR="0088297F">
        <w:t>dies (e.g. Kagawa, 2007) have elec</w:t>
      </w:r>
      <w:r>
        <w:t xml:space="preserve">ted to examine only the broad concept of sustainability and sustainable development.  Given the multiple dimensions of sustainability (see, for example, </w:t>
      </w:r>
      <w:proofErr w:type="spellStart"/>
      <w:r>
        <w:t>Sheth</w:t>
      </w:r>
      <w:proofErr w:type="spellEnd"/>
      <w:r>
        <w:t xml:space="preserve"> </w:t>
      </w:r>
      <w:r w:rsidR="0045512A" w:rsidRPr="0045512A">
        <w:rPr>
          <w:i/>
        </w:rPr>
        <w:t>et al.</w:t>
      </w:r>
      <w:r>
        <w:t>, 2011; Timmerman</w:t>
      </w:r>
      <w:r w:rsidR="00AE0745">
        <w:t xml:space="preserve"> </w:t>
      </w:r>
      <w:r w:rsidR="00917538">
        <w:t>and</w:t>
      </w:r>
      <w:r w:rsidR="00AE0745">
        <w:t xml:space="preserve"> Me</w:t>
      </w:r>
      <w:r w:rsidR="00757254">
        <w:t>t</w:t>
      </w:r>
      <w:r w:rsidR="00AE0745">
        <w:t>calfe</w:t>
      </w:r>
      <w:r>
        <w:t>, 2009)</w:t>
      </w:r>
      <w:r w:rsidR="00A34D79">
        <w:t xml:space="preserve"> the authors </w:t>
      </w:r>
      <w:r>
        <w:t>opted to examine three sustainability concepts (economic, environmental and social) separately and to compare familiarity across the terms</w:t>
      </w:r>
      <w:r w:rsidR="00BA62FE">
        <w:t>.</w:t>
      </w:r>
      <w:r w:rsidR="00753E42">
        <w:t xml:space="preserve"> This approach is consistent theoretically with </w:t>
      </w:r>
      <w:r w:rsidR="003D3BDC">
        <w:t>consensus concerns regarding the ‘triple bottom line’ (</w:t>
      </w:r>
      <w:proofErr w:type="spellStart"/>
      <w:r w:rsidR="003D3BDC">
        <w:t>Elkington</w:t>
      </w:r>
      <w:proofErr w:type="spellEnd"/>
      <w:r w:rsidR="003D3BDC">
        <w:t xml:space="preserve">, 1998; McDonough and </w:t>
      </w:r>
      <w:proofErr w:type="spellStart"/>
      <w:r w:rsidR="003D3BDC">
        <w:t>Braungart</w:t>
      </w:r>
      <w:proofErr w:type="spellEnd"/>
      <w:r w:rsidR="003D3BDC">
        <w:t xml:space="preserve">, 2002; </w:t>
      </w:r>
      <w:proofErr w:type="spellStart"/>
      <w:r w:rsidR="003D3BDC">
        <w:t>Savitz</w:t>
      </w:r>
      <w:proofErr w:type="spellEnd"/>
      <w:r w:rsidR="003D3BDC">
        <w:t xml:space="preserve"> and Weber, 2006)</w:t>
      </w:r>
      <w:r w:rsidR="00A34D79">
        <w:t xml:space="preserve"> U</w:t>
      </w:r>
      <w:r w:rsidR="00BA62FE">
        <w:t xml:space="preserve">nderstanding of </w:t>
      </w:r>
      <w:r>
        <w:t xml:space="preserve">related </w:t>
      </w:r>
      <w:r w:rsidR="00BA62FE">
        <w:t xml:space="preserve">concepts, </w:t>
      </w:r>
      <w:r>
        <w:t>such as</w:t>
      </w:r>
      <w:r w:rsidR="00BA62FE">
        <w:t>,</w:t>
      </w:r>
      <w:r>
        <w:t xml:space="preserve"> conservation and climate change</w:t>
      </w:r>
      <w:r w:rsidR="00A34D79">
        <w:t xml:space="preserve"> were also explored</w:t>
      </w:r>
      <w:r>
        <w:t xml:space="preserve">.    Table </w:t>
      </w:r>
      <w:r w:rsidR="003272C2">
        <w:t>2</w:t>
      </w:r>
      <w:r>
        <w:t xml:space="preserve"> indicates higher awareness of subjects that are most frequently featured in news items such as energy conservation and climate change adaptation, but also significant differences between the two campuses for three items:  social sustainability, conservation and climate change.  For the first two, the higher levels of awareness within the Cairns cohort may reflect the greater concentration of small communities in the immediate vicinity and also the higher reliance of the regional economy on tourism, part</w:t>
      </w:r>
      <w:r w:rsidR="00BA62FE">
        <w:t>icularly wildlife-based activities and ecotourism</w:t>
      </w:r>
      <w:r>
        <w:t xml:space="preserve">.  </w:t>
      </w:r>
    </w:p>
    <w:p w:rsidR="00730A75" w:rsidRPr="00FC096A" w:rsidRDefault="00730A75" w:rsidP="00B13D1D">
      <w:pPr>
        <w:jc w:val="both"/>
      </w:pPr>
    </w:p>
    <w:p w:rsidR="00B13D1D" w:rsidRDefault="00B13D1D" w:rsidP="00B13D1D">
      <w:pPr>
        <w:rPr>
          <w:b/>
        </w:rPr>
      </w:pPr>
    </w:p>
    <w:p w:rsidR="00232828" w:rsidRPr="00232828" w:rsidRDefault="00232828" w:rsidP="00232828">
      <w:pPr>
        <w:rPr>
          <w:rFonts w:eastAsiaTheme="minorEastAsia"/>
          <w:b/>
          <w:lang w:val="en-GB" w:eastAsia="en-GB"/>
        </w:rPr>
      </w:pPr>
      <w:r w:rsidRPr="00232828">
        <w:rPr>
          <w:rFonts w:eastAsiaTheme="minorEastAsia"/>
          <w:b/>
          <w:lang w:val="en-GB" w:eastAsia="en-GB"/>
        </w:rPr>
        <w:lastRenderedPageBreak/>
        <w:t xml:space="preserve">Table 2:  </w:t>
      </w:r>
      <w:r w:rsidRPr="00232828">
        <w:rPr>
          <w:rFonts w:eastAsiaTheme="minorEastAsia"/>
          <w:lang w:val="en-GB" w:eastAsia="en-GB"/>
        </w:rPr>
        <w:t>Self-reported familiarity with terms and their meaning</w:t>
      </w:r>
      <w:r w:rsidRPr="00232828">
        <w:rPr>
          <w:rFonts w:eastAsiaTheme="minorEastAsia"/>
          <w:b/>
          <w:lang w:val="en-GB" w:eastAsia="en-GB"/>
        </w:rPr>
        <w:t xml:space="preserve"> </w:t>
      </w:r>
    </w:p>
    <w:p w:rsidR="00232828" w:rsidRPr="00232828" w:rsidRDefault="00232828" w:rsidP="00232828">
      <w:pPr>
        <w:rPr>
          <w:rFonts w:eastAsiaTheme="minorEastAsia"/>
          <w:b/>
          <w:lang w:val="en-GB" w:eastAsia="en-GB"/>
        </w:rPr>
      </w:pPr>
      <w:r w:rsidRPr="00232828">
        <w:rPr>
          <w:rFonts w:eastAsiaTheme="minorEastAsia"/>
          <w:lang w:val="en-GB" w:eastAsia="en-GB"/>
        </w:rPr>
        <w:t xml:space="preserve">6-point scale where 5= very familiar, 1 = not familiar at all and 0 = don’t know / not interested   </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  = Significant difference between campuses</w:t>
            </w:r>
          </w:p>
          <w:p w:rsidR="00232828" w:rsidRPr="00232828" w:rsidRDefault="00232828" w:rsidP="00232828">
            <w:pPr>
              <w:jc w:val="both"/>
              <w:rPr>
                <w:rFonts w:eastAsiaTheme="minorEastAsia"/>
                <w:b/>
                <w:bCs/>
                <w:sz w:val="18"/>
                <w:szCs w:val="18"/>
                <w:lang w:val="en-GB" w:eastAsia="en-GB"/>
              </w:rPr>
            </w:pP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Cairns</w:t>
            </w:r>
          </w:p>
        </w:tc>
      </w:tr>
      <w:tr w:rsidR="00232828" w:rsidRPr="00232828" w:rsidTr="00232828">
        <w:trPr>
          <w:trHeight w:val="277"/>
        </w:trPr>
        <w:tc>
          <w:tcPr>
            <w:tcW w:w="4535"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
                <w:bCs/>
                <w:sz w:val="18"/>
                <w:szCs w:val="18"/>
                <w:lang w:val="en-GB" w:eastAsia="en-GB"/>
              </w:rPr>
            </w:pPr>
            <w:r w:rsidRPr="00232828">
              <w:rPr>
                <w:rFonts w:eastAsiaTheme="minorEastAsia"/>
                <w:b/>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Mean              Std Dev.</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Economic Sustainability</w:t>
            </w:r>
          </w:p>
        </w:tc>
        <w:tc>
          <w:tcPr>
            <w:tcW w:w="1040" w:type="dxa"/>
            <w:shd w:val="clear" w:color="auto" w:fill="FFFFFF" w:themeFill="background1"/>
            <w:vAlign w:val="center"/>
          </w:tcPr>
          <w:p w:rsidR="00232828" w:rsidRPr="00232828" w:rsidRDefault="00232828" w:rsidP="00232828">
            <w:pPr>
              <w:jc w:val="center"/>
              <w:rPr>
                <w:rFonts w:eastAsiaTheme="minorEastAsia" w:cstheme="minorHAnsi"/>
                <w:bCs/>
                <w:sz w:val="18"/>
                <w:szCs w:val="18"/>
                <w:lang w:val="en-GB" w:eastAsia="en-GB"/>
              </w:rPr>
            </w:pPr>
            <w:r w:rsidRPr="00232828">
              <w:rPr>
                <w:rFonts w:eastAsiaTheme="minorEastAsia" w:cstheme="minorHAnsi"/>
                <w:bCs/>
                <w:sz w:val="18"/>
                <w:szCs w:val="18"/>
                <w:lang w:val="en-GB" w:eastAsia="en-GB"/>
              </w:rPr>
              <w:t>3.47</w:t>
            </w:r>
          </w:p>
        </w:tc>
        <w:tc>
          <w:tcPr>
            <w:tcW w:w="1041" w:type="dxa"/>
            <w:shd w:val="clear" w:color="auto" w:fill="FFFFFF" w:themeFill="background1"/>
            <w:vAlign w:val="center"/>
          </w:tcPr>
          <w:p w:rsidR="00232828" w:rsidRPr="00232828" w:rsidRDefault="00232828" w:rsidP="00232828">
            <w:pPr>
              <w:jc w:val="center"/>
              <w:rPr>
                <w:rFonts w:eastAsiaTheme="minorEastAsia" w:cstheme="minorHAnsi"/>
                <w:bCs/>
                <w:sz w:val="18"/>
                <w:szCs w:val="18"/>
                <w:lang w:val="en-GB" w:eastAsia="en-GB"/>
              </w:rPr>
            </w:pPr>
            <w:r w:rsidRPr="00232828">
              <w:rPr>
                <w:rFonts w:eastAsiaTheme="minorEastAsia" w:cstheme="minorHAnsi"/>
                <w:bCs/>
                <w:sz w:val="18"/>
                <w:szCs w:val="18"/>
                <w:lang w:val="en-GB" w:eastAsia="en-GB"/>
              </w:rPr>
              <w:t>1.19</w:t>
            </w:r>
          </w:p>
        </w:tc>
        <w:tc>
          <w:tcPr>
            <w:tcW w:w="1040" w:type="dxa"/>
            <w:shd w:val="clear" w:color="auto" w:fill="FFFFFF" w:themeFill="background1"/>
            <w:vAlign w:val="center"/>
          </w:tcPr>
          <w:p w:rsidR="00232828" w:rsidRPr="00232828" w:rsidRDefault="00232828" w:rsidP="00232828">
            <w:pPr>
              <w:jc w:val="center"/>
              <w:rPr>
                <w:rFonts w:eastAsiaTheme="minorEastAsia" w:cstheme="minorHAnsi"/>
                <w:bCs/>
                <w:sz w:val="18"/>
                <w:szCs w:val="18"/>
                <w:lang w:val="en-GB" w:eastAsia="en-GB"/>
              </w:rPr>
            </w:pPr>
            <w:r w:rsidRPr="00232828">
              <w:rPr>
                <w:rFonts w:eastAsiaTheme="minorEastAsia" w:cstheme="minorHAnsi"/>
                <w:bCs/>
                <w:sz w:val="18"/>
                <w:szCs w:val="18"/>
                <w:lang w:val="en-GB" w:eastAsia="en-GB"/>
              </w:rPr>
              <w:t>3.44</w:t>
            </w:r>
          </w:p>
        </w:tc>
        <w:tc>
          <w:tcPr>
            <w:tcW w:w="1041" w:type="dxa"/>
            <w:shd w:val="clear" w:color="auto" w:fill="FFFFFF" w:themeFill="background1"/>
            <w:vAlign w:val="center"/>
          </w:tcPr>
          <w:p w:rsidR="00232828" w:rsidRPr="00232828" w:rsidRDefault="00232828" w:rsidP="00232828">
            <w:pPr>
              <w:jc w:val="center"/>
              <w:rPr>
                <w:rFonts w:eastAsiaTheme="minorEastAsia" w:cstheme="minorHAnsi"/>
                <w:bCs/>
                <w:sz w:val="18"/>
                <w:szCs w:val="18"/>
                <w:lang w:val="en-GB" w:eastAsia="en-GB"/>
              </w:rPr>
            </w:pPr>
            <w:r w:rsidRPr="00232828">
              <w:rPr>
                <w:rFonts w:eastAsiaTheme="minorEastAsia" w:cstheme="minorHAnsi"/>
                <w:bCs/>
                <w:sz w:val="18"/>
                <w:szCs w:val="18"/>
                <w:lang w:val="en-GB" w:eastAsia="en-GB"/>
              </w:rPr>
              <w:t>1.19</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Environmental sustainability</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3.79</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1.08</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3.77</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1.10</w:t>
            </w:r>
          </w:p>
        </w:tc>
      </w:tr>
      <w:tr w:rsidR="00232828" w:rsidRPr="00232828" w:rsidTr="00232828">
        <w:tc>
          <w:tcPr>
            <w:tcW w:w="4535" w:type="dxa"/>
            <w:shd w:val="clear" w:color="auto" w:fill="F2F2F2" w:themeFill="background1" w:themeFillShade="F2"/>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 xml:space="preserve">Social sustainability         </w:t>
            </w:r>
            <w:r w:rsidRPr="00232828">
              <w:rPr>
                <w:rFonts w:eastAsiaTheme="minorEastAsia"/>
                <w:sz w:val="18"/>
                <w:szCs w:val="18"/>
                <w:lang w:val="en-GB" w:eastAsia="en-GB"/>
              </w:rPr>
              <w:t>*</w:t>
            </w:r>
            <w:r w:rsidRPr="00232828">
              <w:rPr>
                <w:rFonts w:eastAsiaTheme="minorEastAsia"/>
                <w:bCs/>
                <w:sz w:val="18"/>
                <w:szCs w:val="18"/>
                <w:lang w:val="en-GB" w:eastAsia="en-GB"/>
              </w:rPr>
              <w:t xml:space="preserve"> p = .000</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3.25</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1.12</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3.77</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1.19</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Sustainable development</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3.45</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1.16</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3.23</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1.15</w:t>
            </w:r>
          </w:p>
        </w:tc>
      </w:tr>
      <w:tr w:rsidR="00232828" w:rsidRPr="00232828" w:rsidTr="00232828">
        <w:tc>
          <w:tcPr>
            <w:tcW w:w="4535" w:type="dxa"/>
            <w:shd w:val="clear" w:color="auto" w:fill="F2F2F2" w:themeFill="background1" w:themeFillShade="F2"/>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Conservation                    * p = .005</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3.64</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1.21</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3.97</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1.03</w:t>
            </w:r>
          </w:p>
        </w:tc>
      </w:tr>
      <w:tr w:rsidR="00232828" w:rsidRPr="00232828" w:rsidTr="00232828">
        <w:tc>
          <w:tcPr>
            <w:tcW w:w="4535" w:type="dxa"/>
            <w:shd w:val="clear" w:color="auto" w:fill="F2F2F2" w:themeFill="background1" w:themeFillShade="F2"/>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 xml:space="preserve">Climate change                </w:t>
            </w:r>
            <w:r w:rsidRPr="00232828">
              <w:rPr>
                <w:rFonts w:eastAsiaTheme="minorEastAsia"/>
                <w:sz w:val="18"/>
                <w:szCs w:val="18"/>
                <w:lang w:val="en-GB" w:eastAsia="en-GB"/>
              </w:rPr>
              <w:t>* p = .023</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3.98</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1.11</w:t>
            </w:r>
          </w:p>
        </w:tc>
        <w:tc>
          <w:tcPr>
            <w:tcW w:w="1040"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3.54</w:t>
            </w:r>
          </w:p>
        </w:tc>
        <w:tc>
          <w:tcPr>
            <w:tcW w:w="1041" w:type="dxa"/>
            <w:shd w:val="clear" w:color="auto" w:fill="F2F2F2" w:themeFill="background1" w:themeFillShade="F2"/>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1.11</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Climate change adaptation</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4.13</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0.97</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4.00</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1.15</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 xml:space="preserve">Environmental protection </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3.80</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1.19</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3.51</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1.06</w:t>
            </w:r>
          </w:p>
        </w:tc>
      </w:tr>
      <w:tr w:rsidR="00232828" w:rsidRPr="00232828" w:rsidTr="00232828">
        <w:tc>
          <w:tcPr>
            <w:tcW w:w="4535" w:type="dxa"/>
          </w:tcPr>
          <w:p w:rsidR="00232828" w:rsidRPr="00232828" w:rsidRDefault="00232828" w:rsidP="00232828">
            <w:pPr>
              <w:jc w:val="both"/>
              <w:rPr>
                <w:rFonts w:eastAsiaTheme="minorEastAsia"/>
                <w:bCs/>
                <w:sz w:val="18"/>
                <w:szCs w:val="18"/>
                <w:lang w:val="en-GB" w:eastAsia="en-GB"/>
              </w:rPr>
            </w:pPr>
            <w:r w:rsidRPr="00232828">
              <w:rPr>
                <w:rFonts w:eastAsiaTheme="minorEastAsia"/>
                <w:bCs/>
                <w:sz w:val="18"/>
                <w:szCs w:val="18"/>
                <w:lang w:val="en-GB" w:eastAsia="en-GB"/>
              </w:rPr>
              <w:t xml:space="preserve">Energy conservation </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4.25</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1.07</w:t>
            </w:r>
          </w:p>
        </w:tc>
        <w:tc>
          <w:tcPr>
            <w:tcW w:w="1040"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3.95</w:t>
            </w:r>
          </w:p>
        </w:tc>
        <w:tc>
          <w:tcPr>
            <w:tcW w:w="1041" w:type="dxa"/>
            <w:shd w:val="clear" w:color="auto" w:fill="FFFFFF" w:themeFill="background1"/>
          </w:tcPr>
          <w:p w:rsidR="00232828" w:rsidRPr="00232828" w:rsidRDefault="00232828" w:rsidP="00232828">
            <w:pPr>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1.02</w:t>
            </w:r>
          </w:p>
        </w:tc>
      </w:tr>
    </w:tbl>
    <w:p w:rsidR="00232828" w:rsidRPr="00232828" w:rsidRDefault="00232828" w:rsidP="00232828">
      <w:pPr>
        <w:spacing w:after="200" w:line="276" w:lineRule="auto"/>
        <w:rPr>
          <w:rFonts w:eastAsiaTheme="minorEastAsia"/>
          <w:lang w:val="en-GB" w:eastAsia="en-GB"/>
        </w:rPr>
      </w:pPr>
    </w:p>
    <w:p w:rsidR="00B13D1D" w:rsidRDefault="00BA62FE" w:rsidP="00B13D1D">
      <w:pPr>
        <w:autoSpaceDE w:val="0"/>
        <w:autoSpaceDN w:val="0"/>
        <w:adjustRightInd w:val="0"/>
        <w:jc w:val="both"/>
        <w:rPr>
          <w:rFonts w:cstheme="minorHAnsi"/>
        </w:rPr>
      </w:pPr>
      <w:r>
        <w:t>As</w:t>
      </w:r>
      <w:r w:rsidR="00B13D1D">
        <w:t xml:space="preserve"> previous studies </w:t>
      </w:r>
      <w:r>
        <w:t xml:space="preserve">have shown </w:t>
      </w:r>
      <w:r w:rsidR="00B13D1D">
        <w:t xml:space="preserve">(see, for example, </w:t>
      </w:r>
      <w:proofErr w:type="spellStart"/>
      <w:r w:rsidR="00B13D1D">
        <w:t>Marcell</w:t>
      </w:r>
      <w:proofErr w:type="spellEnd"/>
      <w:r w:rsidR="00B13D1D">
        <w:t xml:space="preserve"> et al, 2004), familiarity does not necessarily transfer into pro-environmental behaviours.</w:t>
      </w:r>
      <w:r w:rsidR="00B13D1D" w:rsidRPr="000C37AA">
        <w:rPr>
          <w:rFonts w:cstheme="minorHAnsi"/>
          <w:b/>
          <w:sz w:val="18"/>
          <w:szCs w:val="18"/>
        </w:rPr>
        <w:t xml:space="preserve"> </w:t>
      </w:r>
      <w:r w:rsidR="00B13D1D">
        <w:rPr>
          <w:rFonts w:cstheme="minorHAnsi"/>
          <w:b/>
          <w:sz w:val="18"/>
          <w:szCs w:val="18"/>
        </w:rPr>
        <w:t xml:space="preserve">  </w:t>
      </w:r>
      <w:r w:rsidR="00B13D1D" w:rsidRPr="0025465C">
        <w:rPr>
          <w:rFonts w:cstheme="minorHAnsi"/>
        </w:rPr>
        <w:t>Low levels of interest were evident for all these topics</w:t>
      </w:r>
      <w:r w:rsidR="00B13D1D">
        <w:rPr>
          <w:rFonts w:cstheme="minorHAnsi"/>
        </w:rPr>
        <w:t xml:space="preserve">.  In a series of open-ended questions, respondents were asked what their most important question was for each of the topics. Over 90% of Townsville students and 75% of </w:t>
      </w:r>
      <w:r w:rsidR="00B13D1D" w:rsidRPr="0025465C">
        <w:rPr>
          <w:rFonts w:cstheme="minorHAnsi"/>
        </w:rPr>
        <w:t>Cairns</w:t>
      </w:r>
      <w:r w:rsidR="00B13D1D">
        <w:rPr>
          <w:rFonts w:cstheme="minorHAnsi"/>
        </w:rPr>
        <w:t xml:space="preserve"> students had no questions about the topics.  Of the few questions that were listed, most related to what the term</w:t>
      </w:r>
      <w:r w:rsidR="0088297F">
        <w:rPr>
          <w:rFonts w:cstheme="minorHAnsi"/>
        </w:rPr>
        <w:t>s</w:t>
      </w:r>
      <w:r w:rsidR="00B13D1D">
        <w:rPr>
          <w:rFonts w:cstheme="minorHAnsi"/>
        </w:rPr>
        <w:t xml:space="preserve"> actually meant</w:t>
      </w:r>
      <w:r>
        <w:rPr>
          <w:rFonts w:cstheme="minorHAnsi"/>
        </w:rPr>
        <w:t xml:space="preserve">, </w:t>
      </w:r>
      <w:r w:rsidR="0088297F">
        <w:rPr>
          <w:rFonts w:cstheme="minorHAnsi"/>
        </w:rPr>
        <w:t>how behaviours were to be enacted</w:t>
      </w:r>
      <w:r w:rsidR="00B13D1D">
        <w:rPr>
          <w:rFonts w:cstheme="minorHAnsi"/>
        </w:rPr>
        <w:t xml:space="preserve"> or what the mos</w:t>
      </w:r>
      <w:r w:rsidR="0088297F">
        <w:rPr>
          <w:rFonts w:cstheme="minorHAnsi"/>
        </w:rPr>
        <w:t>t effective measures were.  Moreo</w:t>
      </w:r>
      <w:r w:rsidR="00B13D1D">
        <w:rPr>
          <w:rFonts w:cstheme="minorHAnsi"/>
        </w:rPr>
        <w:t xml:space="preserve">ver, Table </w:t>
      </w:r>
      <w:r w:rsidR="003272C2">
        <w:rPr>
          <w:rFonts w:cstheme="minorHAnsi"/>
        </w:rPr>
        <w:t>3</w:t>
      </w:r>
      <w:r w:rsidR="00B13D1D">
        <w:rPr>
          <w:rFonts w:cstheme="minorHAnsi"/>
        </w:rPr>
        <w:t xml:space="preserve"> indicates a degree of scepticism about some of the terms.</w:t>
      </w:r>
    </w:p>
    <w:p w:rsidR="00232828" w:rsidRDefault="00232828">
      <w:pPr>
        <w:spacing w:after="200" w:line="276" w:lineRule="auto"/>
        <w:rPr>
          <w:rFonts w:eastAsiaTheme="minorEastAsia" w:cstheme="minorHAnsi"/>
          <w:b/>
          <w:lang w:val="en-GB" w:eastAsia="en-GB"/>
        </w:rPr>
      </w:pPr>
    </w:p>
    <w:p w:rsidR="00232828" w:rsidRPr="00232828" w:rsidRDefault="00232828" w:rsidP="007815AE">
      <w:pPr>
        <w:autoSpaceDE w:val="0"/>
        <w:autoSpaceDN w:val="0"/>
        <w:adjustRightInd w:val="0"/>
        <w:rPr>
          <w:rFonts w:eastAsiaTheme="minorEastAsia" w:cstheme="minorHAnsi"/>
          <w:b/>
          <w:lang w:val="en-GB" w:eastAsia="en-GB"/>
        </w:rPr>
      </w:pPr>
      <w:r w:rsidRPr="00232828">
        <w:rPr>
          <w:rFonts w:eastAsiaTheme="minorEastAsia" w:cstheme="minorHAnsi"/>
          <w:b/>
          <w:lang w:val="en-GB" w:eastAsia="en-GB"/>
        </w:rPr>
        <w:t xml:space="preserve">Table 3:  </w:t>
      </w:r>
      <w:r w:rsidRPr="00232828">
        <w:rPr>
          <w:rFonts w:eastAsiaTheme="minorEastAsia" w:cstheme="minorHAnsi"/>
          <w:lang w:val="en-GB" w:eastAsia="en-GB"/>
        </w:rPr>
        <w:t>Indicative questions regarding key terms</w:t>
      </w:r>
    </w:p>
    <w:tbl>
      <w:tblPr>
        <w:tblStyle w:val="TableGrid1"/>
        <w:tblW w:w="0" w:type="auto"/>
        <w:tblLook w:val="04A0" w:firstRow="1" w:lastRow="0" w:firstColumn="1" w:lastColumn="0" w:noHBand="0" w:noVBand="1"/>
      </w:tblPr>
      <w:tblGrid>
        <w:gridCol w:w="9242"/>
      </w:tblGrid>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Economic Sustainability</w:t>
            </w:r>
          </w:p>
          <w:p w:rsidR="00232828" w:rsidRPr="00232828" w:rsidRDefault="00232828" w:rsidP="00232828">
            <w:pPr>
              <w:rPr>
                <w:rFonts w:cstheme="minorHAnsi"/>
                <w:sz w:val="18"/>
                <w:szCs w:val="18"/>
              </w:rPr>
            </w:pPr>
            <w:r w:rsidRPr="00232828">
              <w:rPr>
                <w:rFonts w:cstheme="minorHAnsi"/>
                <w:sz w:val="18"/>
                <w:szCs w:val="18"/>
              </w:rPr>
              <w:t>“How do you integrate this with business and remain profitable?” “How can the economy help to save the environment?’</w:t>
            </w:r>
          </w:p>
          <w:p w:rsidR="00232828" w:rsidRPr="00232828" w:rsidRDefault="00232828" w:rsidP="00232828">
            <w:pPr>
              <w:rPr>
                <w:rFonts w:cstheme="minorHAnsi"/>
              </w:rPr>
            </w:pPr>
            <w:r w:rsidRPr="00232828">
              <w:rPr>
                <w:rFonts w:cstheme="minorHAnsi"/>
                <w:sz w:val="18"/>
                <w:szCs w:val="18"/>
              </w:rPr>
              <w:t>“Why are world governments not taking it seriously enough?”</w:t>
            </w:r>
          </w:p>
        </w:tc>
      </w:tr>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Environmental Sustainability</w:t>
            </w:r>
          </w:p>
          <w:p w:rsidR="00232828" w:rsidRPr="00232828" w:rsidRDefault="00232828" w:rsidP="00232828">
            <w:pPr>
              <w:autoSpaceDE w:val="0"/>
              <w:autoSpaceDN w:val="0"/>
              <w:adjustRightInd w:val="0"/>
              <w:rPr>
                <w:rFonts w:cstheme="minorHAnsi"/>
                <w:sz w:val="18"/>
                <w:szCs w:val="18"/>
              </w:rPr>
            </w:pPr>
            <w:r w:rsidRPr="00232828">
              <w:rPr>
                <w:rFonts w:cstheme="minorHAnsi"/>
                <w:sz w:val="18"/>
                <w:szCs w:val="18"/>
              </w:rPr>
              <w:t xml:space="preserve"> “How do we manage traditional hunting?”  “Is the environment more important than living a comfortable life?”</w:t>
            </w:r>
          </w:p>
          <w:p w:rsidR="00232828" w:rsidRPr="00232828" w:rsidRDefault="00232828" w:rsidP="00232828">
            <w:pPr>
              <w:autoSpaceDE w:val="0"/>
              <w:autoSpaceDN w:val="0"/>
              <w:adjustRightInd w:val="0"/>
              <w:rPr>
                <w:rFonts w:cstheme="minorHAnsi"/>
              </w:rPr>
            </w:pPr>
            <w:r w:rsidRPr="00232828">
              <w:rPr>
                <w:rFonts w:cstheme="minorHAnsi"/>
                <w:sz w:val="18"/>
                <w:szCs w:val="18"/>
              </w:rPr>
              <w:t>“Is it worth the fuss?”                                      “What is the most effective thing to do to help the environment?</w:t>
            </w:r>
          </w:p>
        </w:tc>
      </w:tr>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Social sustainability</w:t>
            </w:r>
          </w:p>
          <w:p w:rsidR="00232828" w:rsidRPr="00232828" w:rsidRDefault="00232828" w:rsidP="00232828">
            <w:pPr>
              <w:autoSpaceDE w:val="0"/>
              <w:autoSpaceDN w:val="0"/>
              <w:adjustRightInd w:val="0"/>
              <w:rPr>
                <w:rFonts w:cstheme="minorHAnsi"/>
              </w:rPr>
            </w:pPr>
            <w:r w:rsidRPr="00232828">
              <w:rPr>
                <w:rFonts w:cstheme="minorHAnsi"/>
                <w:sz w:val="18"/>
                <w:szCs w:val="18"/>
              </w:rPr>
              <w:t>“What is the most effective thing to do?”   “From whose perspective Is the judgement?”</w:t>
            </w:r>
          </w:p>
        </w:tc>
      </w:tr>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Sustainable Development</w:t>
            </w:r>
          </w:p>
          <w:p w:rsidR="00232828" w:rsidRPr="00232828" w:rsidRDefault="00232828" w:rsidP="00232828">
            <w:pPr>
              <w:rPr>
                <w:rFonts w:cstheme="minorHAnsi"/>
                <w:sz w:val="18"/>
                <w:szCs w:val="18"/>
              </w:rPr>
            </w:pPr>
            <w:r w:rsidRPr="00232828">
              <w:rPr>
                <w:rFonts w:cstheme="minorHAnsi"/>
                <w:sz w:val="18"/>
                <w:szCs w:val="18"/>
              </w:rPr>
              <w:t>“Is my house sustainably designed?”         “Is there a car pooling program available?</w:t>
            </w:r>
          </w:p>
          <w:p w:rsidR="00232828" w:rsidRPr="00232828" w:rsidRDefault="00232828" w:rsidP="00232828">
            <w:pPr>
              <w:rPr>
                <w:rFonts w:cstheme="minorHAnsi"/>
              </w:rPr>
            </w:pPr>
            <w:r w:rsidRPr="00232828">
              <w:rPr>
                <w:rFonts w:cstheme="minorHAnsi"/>
                <w:sz w:val="18"/>
                <w:szCs w:val="18"/>
              </w:rPr>
              <w:t>“Has it been invented?”                                “Development can affect climate change (CC), how can it [CC] be eliminated?”</w:t>
            </w:r>
          </w:p>
        </w:tc>
      </w:tr>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Conservation</w:t>
            </w:r>
          </w:p>
          <w:p w:rsidR="00232828" w:rsidRPr="00232828" w:rsidRDefault="00232828" w:rsidP="00232828">
            <w:pPr>
              <w:autoSpaceDE w:val="0"/>
              <w:autoSpaceDN w:val="0"/>
              <w:adjustRightInd w:val="0"/>
              <w:rPr>
                <w:rFonts w:cstheme="minorHAnsi"/>
                <w:sz w:val="18"/>
                <w:szCs w:val="18"/>
              </w:rPr>
            </w:pPr>
            <w:r w:rsidRPr="00232828">
              <w:rPr>
                <w:rFonts w:cstheme="minorHAnsi"/>
                <w:sz w:val="18"/>
                <w:szCs w:val="18"/>
              </w:rPr>
              <w:t>“Why do we need to conserve?”                 “Can we save all the natives?”</w:t>
            </w:r>
          </w:p>
          <w:p w:rsidR="00232828" w:rsidRPr="00232828" w:rsidRDefault="00232828" w:rsidP="00232828">
            <w:pPr>
              <w:autoSpaceDE w:val="0"/>
              <w:autoSpaceDN w:val="0"/>
              <w:adjustRightInd w:val="0"/>
              <w:rPr>
                <w:rFonts w:cstheme="minorHAnsi"/>
              </w:rPr>
            </w:pPr>
            <w:r w:rsidRPr="00232828">
              <w:rPr>
                <w:rFonts w:cstheme="minorHAnsi"/>
                <w:sz w:val="18"/>
                <w:szCs w:val="18"/>
              </w:rPr>
              <w:t>“What type of conservation is more useful to climate change?” “Why is the Government not doing much?</w:t>
            </w:r>
          </w:p>
        </w:tc>
      </w:tr>
      <w:tr w:rsidR="00232828" w:rsidRPr="00232828" w:rsidTr="00232828">
        <w:tc>
          <w:tcPr>
            <w:tcW w:w="9242" w:type="dxa"/>
          </w:tcPr>
          <w:p w:rsidR="00232828" w:rsidRPr="00232828" w:rsidRDefault="00232828" w:rsidP="00232828">
            <w:pPr>
              <w:autoSpaceDE w:val="0"/>
              <w:autoSpaceDN w:val="0"/>
              <w:adjustRightInd w:val="0"/>
              <w:rPr>
                <w:b/>
              </w:rPr>
            </w:pPr>
            <w:r w:rsidRPr="00232828">
              <w:rPr>
                <w:rFonts w:cstheme="minorHAnsi"/>
                <w:b/>
                <w:sz w:val="18"/>
                <w:szCs w:val="18"/>
              </w:rPr>
              <w:t>Most important question about Climate Change</w:t>
            </w:r>
          </w:p>
          <w:p w:rsidR="00232828" w:rsidRPr="00232828" w:rsidRDefault="00232828" w:rsidP="00232828">
            <w:pPr>
              <w:rPr>
                <w:rFonts w:cstheme="minorHAnsi"/>
                <w:sz w:val="18"/>
                <w:szCs w:val="18"/>
              </w:rPr>
            </w:pPr>
            <w:r w:rsidRPr="00232828">
              <w:rPr>
                <w:rFonts w:cstheme="minorHAnsi"/>
                <w:sz w:val="18"/>
                <w:szCs w:val="18"/>
              </w:rPr>
              <w:t xml:space="preserve"> “How bad is it?”                                            “When will it affect us?”</w:t>
            </w:r>
          </w:p>
          <w:p w:rsidR="00232828" w:rsidRPr="00232828" w:rsidRDefault="00232828" w:rsidP="00232828">
            <w:pPr>
              <w:rPr>
                <w:rFonts w:cstheme="minorHAnsi"/>
                <w:sz w:val="18"/>
                <w:szCs w:val="18"/>
              </w:rPr>
            </w:pPr>
            <w:r w:rsidRPr="00232828">
              <w:rPr>
                <w:rFonts w:cstheme="minorHAnsi"/>
                <w:sz w:val="18"/>
                <w:szCs w:val="18"/>
              </w:rPr>
              <w:t>“What is the worst case scenario?”           “What are the facts about it actually existing?  There is a lot of evidence against it”</w:t>
            </w:r>
          </w:p>
          <w:p w:rsidR="00232828" w:rsidRPr="00232828" w:rsidRDefault="00232828" w:rsidP="00232828">
            <w:pPr>
              <w:rPr>
                <w:rFonts w:cstheme="minorHAnsi"/>
              </w:rPr>
            </w:pPr>
            <w:r w:rsidRPr="00232828">
              <w:rPr>
                <w:rFonts w:cstheme="minorHAnsi"/>
                <w:sz w:val="18"/>
                <w:szCs w:val="18"/>
              </w:rPr>
              <w:t>“What is the best / most reliable theory to believe?”</w:t>
            </w:r>
          </w:p>
        </w:tc>
      </w:tr>
      <w:tr w:rsidR="00232828" w:rsidRPr="00232828" w:rsidTr="00232828">
        <w:tc>
          <w:tcPr>
            <w:tcW w:w="9242" w:type="dxa"/>
          </w:tcPr>
          <w:p w:rsidR="00232828" w:rsidRPr="00232828" w:rsidRDefault="00232828" w:rsidP="00232828">
            <w:pPr>
              <w:rPr>
                <w:rFonts w:cstheme="minorHAnsi"/>
                <w:sz w:val="18"/>
                <w:szCs w:val="18"/>
              </w:rPr>
            </w:pPr>
            <w:r w:rsidRPr="00232828">
              <w:rPr>
                <w:rFonts w:cstheme="minorHAnsi"/>
                <w:b/>
                <w:bCs/>
                <w:color w:val="000000"/>
                <w:sz w:val="18"/>
                <w:szCs w:val="18"/>
              </w:rPr>
              <w:t>Most important question about: Climate change adaptation</w:t>
            </w:r>
          </w:p>
          <w:p w:rsidR="00232828" w:rsidRPr="00232828" w:rsidRDefault="00232828" w:rsidP="00232828">
            <w:pPr>
              <w:autoSpaceDE w:val="0"/>
              <w:autoSpaceDN w:val="0"/>
              <w:adjustRightInd w:val="0"/>
              <w:rPr>
                <w:rFonts w:cstheme="minorHAnsi"/>
                <w:sz w:val="18"/>
                <w:szCs w:val="18"/>
              </w:rPr>
            </w:pPr>
            <w:r w:rsidRPr="00232828">
              <w:rPr>
                <w:rFonts w:cstheme="minorHAnsi"/>
                <w:sz w:val="18"/>
                <w:szCs w:val="18"/>
              </w:rPr>
              <w:t xml:space="preserve"> “Is it even happening within Australia?”  “Why do we need to adapt?” “How drastic a change?”</w:t>
            </w:r>
          </w:p>
          <w:p w:rsidR="00232828" w:rsidRPr="00232828" w:rsidRDefault="00232828" w:rsidP="00232828">
            <w:pPr>
              <w:autoSpaceDE w:val="0"/>
              <w:autoSpaceDN w:val="0"/>
              <w:adjustRightInd w:val="0"/>
              <w:rPr>
                <w:rFonts w:cstheme="minorHAnsi"/>
                <w:sz w:val="18"/>
                <w:szCs w:val="18"/>
              </w:rPr>
            </w:pPr>
            <w:r w:rsidRPr="00232828">
              <w:rPr>
                <w:rFonts w:cstheme="minorHAnsi"/>
                <w:sz w:val="18"/>
                <w:szCs w:val="18"/>
              </w:rPr>
              <w:t>“How are we investing in future energy sources?”  “The larger populated countries are the ones not contributing”</w:t>
            </w:r>
          </w:p>
          <w:p w:rsidR="00232828" w:rsidRPr="00232828" w:rsidRDefault="00232828" w:rsidP="00232828">
            <w:pPr>
              <w:autoSpaceDE w:val="0"/>
              <w:autoSpaceDN w:val="0"/>
              <w:adjustRightInd w:val="0"/>
              <w:rPr>
                <w:rFonts w:cstheme="minorHAnsi"/>
              </w:rPr>
            </w:pPr>
            <w:r w:rsidRPr="00232828">
              <w:rPr>
                <w:rFonts w:cstheme="minorHAnsi"/>
                <w:sz w:val="18"/>
                <w:szCs w:val="18"/>
              </w:rPr>
              <w:t>“Is it really because of people or is it part of the earth’s changes?”</w:t>
            </w:r>
          </w:p>
        </w:tc>
      </w:tr>
      <w:tr w:rsidR="00232828" w:rsidRPr="00232828" w:rsidTr="00232828">
        <w:tc>
          <w:tcPr>
            <w:tcW w:w="9242" w:type="dxa"/>
          </w:tcPr>
          <w:p w:rsidR="00232828" w:rsidRPr="00232828" w:rsidRDefault="00232828" w:rsidP="00232828">
            <w:pPr>
              <w:autoSpaceDE w:val="0"/>
              <w:autoSpaceDN w:val="0"/>
              <w:adjustRightInd w:val="0"/>
              <w:rPr>
                <w:rFonts w:cstheme="minorHAnsi"/>
                <w:b/>
                <w:sz w:val="18"/>
                <w:szCs w:val="18"/>
              </w:rPr>
            </w:pPr>
            <w:r w:rsidRPr="00232828">
              <w:rPr>
                <w:rFonts w:cstheme="minorHAnsi"/>
                <w:b/>
                <w:sz w:val="18"/>
                <w:szCs w:val="18"/>
              </w:rPr>
              <w:t>Most important question about: Environmental protection</w:t>
            </w:r>
          </w:p>
          <w:p w:rsidR="00232828" w:rsidRPr="00232828" w:rsidRDefault="00232828" w:rsidP="00232828">
            <w:pPr>
              <w:rPr>
                <w:sz w:val="18"/>
                <w:szCs w:val="18"/>
              </w:rPr>
            </w:pPr>
            <w:r w:rsidRPr="00232828">
              <w:rPr>
                <w:sz w:val="18"/>
                <w:szCs w:val="18"/>
              </w:rPr>
              <w:t>“What are the benefits for protection?” “Can we save all the nature?”</w:t>
            </w:r>
          </w:p>
          <w:p w:rsidR="00232828" w:rsidRPr="00232828" w:rsidRDefault="00232828" w:rsidP="00232828">
            <w:pPr>
              <w:rPr>
                <w:sz w:val="18"/>
                <w:szCs w:val="18"/>
              </w:rPr>
            </w:pPr>
            <w:r w:rsidRPr="00232828">
              <w:rPr>
                <w:sz w:val="18"/>
                <w:szCs w:val="18"/>
              </w:rPr>
              <w:t>How much effort have we put in to protect our environment?’ “More tree huggers?”</w:t>
            </w:r>
          </w:p>
          <w:p w:rsidR="00232828" w:rsidRPr="00232828" w:rsidRDefault="00232828" w:rsidP="00232828">
            <w:pPr>
              <w:rPr>
                <w:rFonts w:cstheme="minorHAnsi"/>
              </w:rPr>
            </w:pPr>
            <w:r w:rsidRPr="00232828">
              <w:rPr>
                <w:sz w:val="18"/>
                <w:szCs w:val="18"/>
              </w:rPr>
              <w:t>“Why are they not doing more on a global basis to help conservation, forestry and stopping emissions”</w:t>
            </w:r>
          </w:p>
        </w:tc>
      </w:tr>
      <w:tr w:rsidR="00232828" w:rsidRPr="00232828" w:rsidTr="00232828">
        <w:tc>
          <w:tcPr>
            <w:tcW w:w="9242" w:type="dxa"/>
          </w:tcPr>
          <w:p w:rsidR="00232828" w:rsidRPr="00232828" w:rsidRDefault="00232828" w:rsidP="00232828">
            <w:pPr>
              <w:rPr>
                <w:sz w:val="18"/>
                <w:szCs w:val="18"/>
              </w:rPr>
            </w:pPr>
            <w:r w:rsidRPr="00232828">
              <w:rPr>
                <w:rFonts w:cstheme="minorHAnsi"/>
                <w:b/>
                <w:bCs/>
                <w:color w:val="000000"/>
                <w:sz w:val="18"/>
                <w:szCs w:val="18"/>
              </w:rPr>
              <w:t>Most important question about: Energy conservation</w:t>
            </w:r>
          </w:p>
          <w:p w:rsidR="00232828" w:rsidRPr="00232828" w:rsidRDefault="00232828" w:rsidP="00232828">
            <w:pPr>
              <w:rPr>
                <w:sz w:val="18"/>
                <w:szCs w:val="18"/>
              </w:rPr>
            </w:pPr>
            <w:r w:rsidRPr="00232828">
              <w:rPr>
                <w:sz w:val="18"/>
                <w:szCs w:val="18"/>
              </w:rPr>
              <w:t>“Why do we need to save energy?” “Why do you pay extra for green energy?”</w:t>
            </w:r>
          </w:p>
          <w:p w:rsidR="00232828" w:rsidRPr="00232828" w:rsidRDefault="00232828" w:rsidP="00232828">
            <w:pPr>
              <w:rPr>
                <w:sz w:val="18"/>
                <w:szCs w:val="18"/>
              </w:rPr>
            </w:pPr>
            <w:r w:rsidRPr="00232828">
              <w:rPr>
                <w:sz w:val="18"/>
                <w:szCs w:val="18"/>
              </w:rPr>
              <w:t>“Why has the government and energy companies not got together to make a difference?”</w:t>
            </w:r>
          </w:p>
          <w:p w:rsidR="00232828" w:rsidRPr="00232828" w:rsidRDefault="00232828" w:rsidP="00232828">
            <w:pPr>
              <w:rPr>
                <w:rFonts w:cstheme="minorHAnsi"/>
                <w:b/>
                <w:sz w:val="18"/>
                <w:szCs w:val="18"/>
              </w:rPr>
            </w:pPr>
            <w:r w:rsidRPr="00232828">
              <w:rPr>
                <w:sz w:val="18"/>
                <w:szCs w:val="18"/>
              </w:rPr>
              <w:t>“How much energy needs to be conserved before we see results?”</w:t>
            </w:r>
          </w:p>
        </w:tc>
      </w:tr>
    </w:tbl>
    <w:p w:rsidR="00B13D1D" w:rsidRDefault="00B13D1D" w:rsidP="00BA62FE">
      <w:pPr>
        <w:tabs>
          <w:tab w:val="left" w:pos="2603"/>
        </w:tabs>
        <w:autoSpaceDE w:val="0"/>
        <w:autoSpaceDN w:val="0"/>
        <w:adjustRightInd w:val="0"/>
        <w:rPr>
          <w:rFonts w:cstheme="minorHAnsi"/>
          <w:b/>
          <w:sz w:val="18"/>
          <w:szCs w:val="18"/>
        </w:rPr>
      </w:pPr>
      <w:r>
        <w:rPr>
          <w:rFonts w:cstheme="minorHAnsi"/>
        </w:rPr>
        <w:t xml:space="preserve">   </w:t>
      </w:r>
      <w:r w:rsidR="00BA62FE">
        <w:rPr>
          <w:rFonts w:cstheme="minorHAnsi"/>
        </w:rPr>
        <w:tab/>
      </w:r>
    </w:p>
    <w:p w:rsidR="00B13D1D" w:rsidRPr="00616DBC" w:rsidRDefault="00B13D1D" w:rsidP="00B13D1D">
      <w:pPr>
        <w:rPr>
          <w:i/>
        </w:rPr>
      </w:pPr>
      <w:r w:rsidRPr="00616DBC">
        <w:rPr>
          <w:i/>
        </w:rPr>
        <w:t>Knowledge (correct or incorrect)</w:t>
      </w:r>
    </w:p>
    <w:p w:rsidR="00B13D1D" w:rsidRDefault="00B13D1D" w:rsidP="00B13D1D">
      <w:pPr>
        <w:jc w:val="both"/>
      </w:pPr>
      <w:r>
        <w:lastRenderedPageBreak/>
        <w:t xml:space="preserve">While Table </w:t>
      </w:r>
      <w:r w:rsidR="003272C2">
        <w:t>4</w:t>
      </w:r>
      <w:r>
        <w:t xml:space="preserve"> indicates moderate acceptance of human induced climate change and </w:t>
      </w:r>
      <w:r w:rsidR="00BA62FE">
        <w:t>the impact of coal, oil and gas</w:t>
      </w:r>
      <w:r>
        <w:t xml:space="preserve"> consumption there is much lower recognition of the impact of the use of personal computers, particularly among the Townsville cohort.  Pereira </w:t>
      </w:r>
      <w:r w:rsidRPr="008E0C79">
        <w:t xml:space="preserve">Heath and </w:t>
      </w:r>
      <w:proofErr w:type="spellStart"/>
      <w:r w:rsidRPr="008E0C79">
        <w:t>Chatzidakis</w:t>
      </w:r>
      <w:proofErr w:type="spellEnd"/>
      <w:r w:rsidRPr="008E0C79">
        <w:t xml:space="preserve"> (2011) note that people do not</w:t>
      </w:r>
      <w:r>
        <w:t xml:space="preserve"> perceive their own actions as negatively impacting on the environment or</w:t>
      </w:r>
      <w:r w:rsidRPr="008E0C79">
        <w:t xml:space="preserve"> accept personal responsibility for</w:t>
      </w:r>
      <w:r>
        <w:t xml:space="preserve"> environmental damage, yet </w:t>
      </w:r>
      <w:proofErr w:type="spellStart"/>
      <w:r>
        <w:t>Sodhi</w:t>
      </w:r>
      <w:proofErr w:type="spellEnd"/>
      <w:r>
        <w:t xml:space="preserve"> (2011) suggests that 30 – 40% of environmental degradation is due to private household consumption practices.  </w:t>
      </w:r>
      <w:r w:rsidRPr="00A02BD1">
        <w:rPr>
          <w:rFonts w:cstheme="minorHAnsi"/>
        </w:rPr>
        <w:t xml:space="preserve">One respondent noted: </w:t>
      </w:r>
      <w:r w:rsidRPr="00817157">
        <w:rPr>
          <w:rFonts w:cstheme="minorHAnsi"/>
          <w:i/>
        </w:rPr>
        <w:t>“If I turn off the computer, I will die”</w:t>
      </w:r>
      <w:r>
        <w:rPr>
          <w:rFonts w:cstheme="minorHAnsi"/>
        </w:rPr>
        <w:t xml:space="preserve">.  </w:t>
      </w:r>
      <w:r>
        <w:t xml:space="preserve">The misconception regarding ozone depletion has been noted in prior US studies (Lombardi </w:t>
      </w:r>
      <w:r w:rsidR="00917538">
        <w:t>and</w:t>
      </w:r>
      <w:r>
        <w:t xml:space="preserve"> Sinatra, 2010; </w:t>
      </w:r>
      <w:proofErr w:type="spellStart"/>
      <w:r>
        <w:t>Marcell</w:t>
      </w:r>
      <w:proofErr w:type="spellEnd"/>
      <w:r>
        <w:t xml:space="preserve"> </w:t>
      </w:r>
      <w:r w:rsidR="0045512A" w:rsidRPr="0045512A">
        <w:rPr>
          <w:i/>
        </w:rPr>
        <w:t>et al.</w:t>
      </w:r>
      <w:r>
        <w:t>, 2004) and reflects faulty mental models of causes – and therefore potential</w:t>
      </w:r>
      <w:r w:rsidR="00BA62FE">
        <w:t>ly misguided</w:t>
      </w:r>
      <w:r>
        <w:t xml:space="preserve"> strategies to address problems (Smith </w:t>
      </w:r>
      <w:r w:rsidR="00917538">
        <w:t>and</w:t>
      </w:r>
      <w:r>
        <w:t xml:space="preserve"> </w:t>
      </w:r>
      <w:proofErr w:type="spellStart"/>
      <w:r>
        <w:t>Leiserowitz</w:t>
      </w:r>
      <w:proofErr w:type="spellEnd"/>
      <w:r>
        <w:t xml:space="preserve">, 2012).  Of interest </w:t>
      </w:r>
      <w:r w:rsidR="005C56CB">
        <w:t xml:space="preserve">in </w:t>
      </w:r>
      <w:r w:rsidR="00A34D79">
        <w:t>the</w:t>
      </w:r>
      <w:r w:rsidR="005C56CB">
        <w:t xml:space="preserve"> data</w:t>
      </w:r>
      <w:r>
        <w:t xml:space="preserve"> is the stronger agreement of the Townsville cohort with ozone depletion rather than CO</w:t>
      </w:r>
      <w:r w:rsidRPr="000B2431">
        <w:rPr>
          <w:vertAlign w:val="subscript"/>
        </w:rPr>
        <w:t>2</w:t>
      </w:r>
      <w:r>
        <w:t xml:space="preserve"> as the cause of the greenhouse effect.</w:t>
      </w:r>
    </w:p>
    <w:p w:rsidR="00B13D1D" w:rsidRPr="008E0C79" w:rsidRDefault="00B13D1D" w:rsidP="00B13D1D"/>
    <w:p w:rsidR="00232828" w:rsidRPr="00232828" w:rsidRDefault="00232828" w:rsidP="00232828">
      <w:pPr>
        <w:rPr>
          <w:rFonts w:eastAsiaTheme="minorEastAsia"/>
          <w:b/>
          <w:lang w:val="en-GB" w:eastAsia="en-GB"/>
        </w:rPr>
      </w:pPr>
      <w:r w:rsidRPr="00232828">
        <w:rPr>
          <w:rFonts w:eastAsiaTheme="minorEastAsia"/>
          <w:b/>
          <w:lang w:val="en-GB" w:eastAsia="en-GB"/>
        </w:rPr>
        <w:t xml:space="preserve">Table 4:  </w:t>
      </w:r>
      <w:r w:rsidRPr="00232828">
        <w:rPr>
          <w:rFonts w:eastAsiaTheme="minorEastAsia"/>
          <w:lang w:val="en-GB" w:eastAsia="en-GB"/>
        </w:rPr>
        <w:t>Agreement with statements regarding climate change and contributing factors</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1040"/>
        <w:gridCol w:w="1041"/>
        <w:gridCol w:w="1040"/>
        <w:gridCol w:w="1041"/>
      </w:tblGrid>
      <w:tr w:rsidR="00232828" w:rsidRPr="00232828" w:rsidTr="00232828">
        <w:trPr>
          <w:trHeight w:val="278"/>
        </w:trPr>
        <w:tc>
          <w:tcPr>
            <w:tcW w:w="4592"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  = Significant difference between campuses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Cairns</w:t>
            </w:r>
          </w:p>
        </w:tc>
      </w:tr>
      <w:tr w:rsidR="00232828" w:rsidRPr="00232828" w:rsidTr="00232828">
        <w:trPr>
          <w:trHeight w:val="277"/>
        </w:trPr>
        <w:tc>
          <w:tcPr>
            <w:tcW w:w="4592"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
                <w:bCs/>
                <w:sz w:val="18"/>
                <w:szCs w:val="18"/>
                <w:lang w:val="en-GB" w:eastAsia="en-GB"/>
              </w:rPr>
            </w:pPr>
            <w:r w:rsidRPr="00232828">
              <w:rPr>
                <w:rFonts w:eastAsiaTheme="minorEastAsia"/>
                <w:b/>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
                <w:bCs/>
                <w:sz w:val="18"/>
                <w:szCs w:val="18"/>
                <w:lang w:val="en-GB" w:eastAsia="en-GB"/>
              </w:rPr>
            </w:pPr>
            <w:r w:rsidRPr="00232828">
              <w:rPr>
                <w:rFonts w:eastAsiaTheme="minorEastAsia"/>
                <w:b/>
                <w:bCs/>
                <w:sz w:val="18"/>
                <w:szCs w:val="18"/>
                <w:lang w:val="en-GB" w:eastAsia="en-GB"/>
              </w:rPr>
              <w:t>Mean              Std Dev.</w:t>
            </w:r>
          </w:p>
        </w:tc>
      </w:tr>
      <w:tr w:rsidR="00232828" w:rsidRPr="00232828" w:rsidTr="00232828">
        <w:tc>
          <w:tcPr>
            <w:tcW w:w="4592" w:type="dxa"/>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4.1 </w:t>
            </w:r>
            <w:r w:rsidR="00232828" w:rsidRPr="00232828">
              <w:rPr>
                <w:rFonts w:eastAsiaTheme="minorEastAsia" w:cs="Times New Roman"/>
                <w:sz w:val="18"/>
                <w:szCs w:val="18"/>
                <w:lang w:val="en-GB" w:eastAsia="en-GB"/>
              </w:rPr>
              <w:t>Human induced climate change is occurring at some level</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3.83</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1.14</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3.90</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1.03</w:t>
            </w:r>
          </w:p>
        </w:tc>
      </w:tr>
      <w:tr w:rsidR="00232828" w:rsidRPr="00232828" w:rsidTr="00232828">
        <w:tc>
          <w:tcPr>
            <w:tcW w:w="4592" w:type="dxa"/>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4.2 </w:t>
            </w:r>
            <w:r w:rsidR="00232828" w:rsidRPr="00232828">
              <w:rPr>
                <w:rFonts w:eastAsiaTheme="minorEastAsia" w:cs="Times New Roman"/>
                <w:sz w:val="18"/>
                <w:szCs w:val="18"/>
                <w:lang w:val="en-GB" w:eastAsia="en-GB"/>
              </w:rPr>
              <w:t>Every time we use coal, oil or gas we contribute to climate change</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3.75</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1.14</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3.52</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1.27</w:t>
            </w:r>
          </w:p>
        </w:tc>
      </w:tr>
      <w:tr w:rsidR="00232828" w:rsidRPr="00232828" w:rsidTr="00232828">
        <w:tc>
          <w:tcPr>
            <w:tcW w:w="4592" w:type="dxa"/>
            <w:shd w:val="clear" w:color="auto" w:fill="F2F2F2" w:themeFill="background1" w:themeFillShade="F2"/>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4.3 </w:t>
            </w:r>
            <w:r w:rsidR="00232828" w:rsidRPr="00232828">
              <w:rPr>
                <w:rFonts w:eastAsiaTheme="minorEastAsia" w:cs="Times New Roman"/>
                <w:sz w:val="18"/>
                <w:szCs w:val="18"/>
                <w:lang w:val="en-GB" w:eastAsia="en-GB"/>
              </w:rPr>
              <w:t xml:space="preserve">My personal computer use contributes to climate change </w:t>
            </w:r>
            <w:r w:rsidR="00232828" w:rsidRPr="00232828">
              <w:rPr>
                <w:rFonts w:eastAsiaTheme="minorEastAsia"/>
                <w:lang w:val="en-GB" w:eastAsia="en-GB"/>
              </w:rPr>
              <w:t xml:space="preserve">* </w:t>
            </w:r>
            <w:r w:rsidR="00232828" w:rsidRPr="00232828">
              <w:rPr>
                <w:rFonts w:eastAsiaTheme="minorEastAsia"/>
                <w:sz w:val="18"/>
                <w:szCs w:val="18"/>
                <w:lang w:val="en-GB" w:eastAsia="en-GB"/>
              </w:rPr>
              <w:t>p = .001</w:t>
            </w:r>
            <w:r w:rsidR="00232828" w:rsidRPr="00232828">
              <w:rPr>
                <w:rFonts w:eastAsiaTheme="minorEastAsia"/>
                <w:lang w:val="en-GB" w:eastAsia="en-GB"/>
              </w:rPr>
              <w:t xml:space="preserve"> </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3.08</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1.35</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3.59</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1.42</w:t>
            </w:r>
          </w:p>
        </w:tc>
      </w:tr>
      <w:tr w:rsidR="00232828" w:rsidRPr="00232828" w:rsidTr="00232828">
        <w:tc>
          <w:tcPr>
            <w:tcW w:w="4592" w:type="dxa"/>
            <w:shd w:val="clear" w:color="auto" w:fill="F2F2F2" w:themeFill="background1" w:themeFillShade="F2"/>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4.4 </w:t>
            </w:r>
            <w:r w:rsidR="00232828" w:rsidRPr="00232828">
              <w:rPr>
                <w:rFonts w:eastAsiaTheme="minorEastAsia" w:cs="Times New Roman"/>
                <w:sz w:val="18"/>
                <w:szCs w:val="18"/>
                <w:lang w:val="en-GB" w:eastAsia="en-GB"/>
              </w:rPr>
              <w:t>Carbon dioxide is the primary gas responsible for the greenhouse effect * p= .029</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3.10</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1.30</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3.66</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1.29</w:t>
            </w:r>
          </w:p>
        </w:tc>
      </w:tr>
      <w:tr w:rsidR="00232828" w:rsidRPr="00232828" w:rsidTr="00232828">
        <w:tc>
          <w:tcPr>
            <w:tcW w:w="4592" w:type="dxa"/>
          </w:tcPr>
          <w:p w:rsidR="00232828" w:rsidRPr="00232828" w:rsidRDefault="007815AE" w:rsidP="00232828">
            <w:pPr>
              <w:jc w:val="both"/>
              <w:rPr>
                <w:rFonts w:eastAsiaTheme="minorEastAsia"/>
                <w:bCs/>
                <w:sz w:val="18"/>
                <w:szCs w:val="18"/>
                <w:lang w:val="en-GB" w:eastAsia="en-GB"/>
              </w:rPr>
            </w:pPr>
            <w:r>
              <w:rPr>
                <w:rFonts w:eastAsiaTheme="minorEastAsia" w:cs="Times New Roman"/>
                <w:sz w:val="18"/>
                <w:szCs w:val="18"/>
                <w:lang w:val="en-GB" w:eastAsia="en-GB"/>
              </w:rPr>
              <w:t xml:space="preserve">4.5 </w:t>
            </w:r>
            <w:r w:rsidR="00232828" w:rsidRPr="00232828">
              <w:rPr>
                <w:rFonts w:eastAsiaTheme="minorEastAsia" w:cs="Times New Roman"/>
                <w:sz w:val="18"/>
                <w:szCs w:val="18"/>
                <w:lang w:val="en-GB" w:eastAsia="en-GB"/>
              </w:rPr>
              <w:t xml:space="preserve">The greenhouse effect is caused by an ozone hole in the earth’s atmosphere </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3.37</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1.36</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3.56</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1.33</w:t>
            </w:r>
          </w:p>
        </w:tc>
      </w:tr>
    </w:tbl>
    <w:p w:rsidR="007815AE" w:rsidRPr="00596C2C" w:rsidRDefault="007815AE" w:rsidP="00B13D1D">
      <w:r w:rsidRPr="00596C2C">
        <w:t>Correlations between items were moderate (i.e. less than .50</w:t>
      </w:r>
      <w:r w:rsidR="00613540">
        <w:t xml:space="preserve"> level of significance)</w:t>
      </w:r>
      <w:r w:rsidRPr="00596C2C">
        <w:t>.</w:t>
      </w:r>
    </w:p>
    <w:p w:rsidR="007815AE" w:rsidRDefault="007815AE" w:rsidP="00B13D1D">
      <w:pPr>
        <w:rPr>
          <w:i/>
        </w:rPr>
      </w:pPr>
    </w:p>
    <w:p w:rsidR="00B13D1D" w:rsidRPr="003272C2" w:rsidRDefault="003272C2" w:rsidP="00B13D1D">
      <w:pPr>
        <w:rPr>
          <w:i/>
        </w:rPr>
      </w:pPr>
      <w:r w:rsidRPr="003272C2">
        <w:rPr>
          <w:i/>
        </w:rPr>
        <w:t>Current b</w:t>
      </w:r>
      <w:r w:rsidR="00B13D1D" w:rsidRPr="003272C2">
        <w:rPr>
          <w:i/>
        </w:rPr>
        <w:t>ehaviour regarding sustainability and environmental issues</w:t>
      </w:r>
    </w:p>
    <w:p w:rsidR="00B13D1D" w:rsidRDefault="00B13D1D" w:rsidP="00B13D1D">
      <w:pPr>
        <w:autoSpaceDE w:val="0"/>
        <w:autoSpaceDN w:val="0"/>
        <w:adjustRightInd w:val="0"/>
        <w:jc w:val="both"/>
      </w:pPr>
      <w:r w:rsidRPr="000B2431">
        <w:t>Unsurprisingly</w:t>
      </w:r>
      <w:r>
        <w:t>, respondents reported taking actions that required minimal lifestyle changes, such as</w:t>
      </w:r>
      <w:r w:rsidR="00BA62FE">
        <w:t>,</w:t>
      </w:r>
      <w:r>
        <w:t xml:space="preserve"> switching off lights or using environmentally friendly light bulbs, with the following comments </w:t>
      </w:r>
      <w:r w:rsidR="00BA62FE">
        <w:t>typifying expressed attitudes</w:t>
      </w:r>
      <w:r>
        <w:t xml:space="preserve">: </w:t>
      </w:r>
      <w:r>
        <w:rPr>
          <w:rFonts w:cstheme="minorHAnsi"/>
          <w:sz w:val="18"/>
          <w:szCs w:val="18"/>
        </w:rPr>
        <w:t xml:space="preserve"> </w:t>
      </w:r>
      <w:r w:rsidRPr="00817157">
        <w:rPr>
          <w:rFonts w:cstheme="minorHAnsi"/>
          <w:i/>
        </w:rPr>
        <w:t>“I will live my life as sustainably as possible as long as it’s not too inconvenient”</w:t>
      </w:r>
      <w:r w:rsidR="00BA62FE">
        <w:rPr>
          <w:rFonts w:cstheme="minorHAnsi"/>
        </w:rPr>
        <w:t>;</w:t>
      </w:r>
      <w:r>
        <w:rPr>
          <w:rFonts w:cstheme="minorHAnsi"/>
          <w:sz w:val="18"/>
          <w:szCs w:val="18"/>
        </w:rPr>
        <w:t xml:space="preserve"> </w:t>
      </w:r>
      <w:r w:rsidRPr="00817157">
        <w:rPr>
          <w:rFonts w:cstheme="minorHAnsi"/>
        </w:rPr>
        <w:t>and, in regard to likely future actions intended</w:t>
      </w:r>
      <w:r w:rsidR="00BA62FE">
        <w:rPr>
          <w:rFonts w:cstheme="minorHAnsi"/>
        </w:rPr>
        <w:t xml:space="preserve">, </w:t>
      </w:r>
      <w:r w:rsidRPr="00817157">
        <w:rPr>
          <w:rFonts w:cstheme="minorHAnsi"/>
          <w:i/>
        </w:rPr>
        <w:t>“the ones that take little effort, turning off switches, buying</w:t>
      </w:r>
      <w:r>
        <w:rPr>
          <w:rFonts w:cstheme="minorHAnsi"/>
          <w:i/>
        </w:rPr>
        <w:t xml:space="preserve"> [environmentally]</w:t>
      </w:r>
      <w:r w:rsidRPr="00817157">
        <w:rPr>
          <w:rFonts w:cstheme="minorHAnsi"/>
          <w:i/>
        </w:rPr>
        <w:t xml:space="preserve"> friendly appliances”</w:t>
      </w:r>
      <w:r>
        <w:rPr>
          <w:rFonts w:cstheme="minorHAnsi"/>
          <w:i/>
        </w:rPr>
        <w:t xml:space="preserve">. </w:t>
      </w:r>
      <w:r>
        <w:t xml:space="preserve"> This is consistent with previous studies (see, for example, </w:t>
      </w:r>
      <w:proofErr w:type="spellStart"/>
      <w:r>
        <w:t>Schuetz</w:t>
      </w:r>
      <w:proofErr w:type="spellEnd"/>
      <w:r>
        <w:t xml:space="preserve"> </w:t>
      </w:r>
      <w:r w:rsidR="0045512A" w:rsidRPr="0045512A">
        <w:rPr>
          <w:i/>
        </w:rPr>
        <w:t>et al.</w:t>
      </w:r>
      <w:r>
        <w:t xml:space="preserve">, 2011), and, as shown in Table </w:t>
      </w:r>
      <w:r w:rsidR="003272C2">
        <w:t>5</w:t>
      </w:r>
      <w:r w:rsidR="00BA62FE">
        <w:t>,</w:t>
      </w:r>
      <w:r>
        <w:t xml:space="preserve"> likely to be motivated more by financial savings than environmental concerns (</w:t>
      </w:r>
      <w:proofErr w:type="spellStart"/>
      <w:r>
        <w:t>Lorenzoni</w:t>
      </w:r>
      <w:proofErr w:type="spellEnd"/>
      <w:r>
        <w:t xml:space="preserve"> </w:t>
      </w:r>
      <w:r w:rsidR="0045512A" w:rsidRPr="0045512A">
        <w:rPr>
          <w:i/>
        </w:rPr>
        <w:t>et al.</w:t>
      </w:r>
      <w:r>
        <w:t>, 2007).</w:t>
      </w:r>
      <w:r w:rsidR="007815AE">
        <w:t xml:space="preserve">  The only high correlation (.659) in this set of statements is, unsurprisingly, between items 5.6 and 5.7.  </w:t>
      </w:r>
      <w:r w:rsidR="00364959">
        <w:t>Correlations between statement 5.1 and other statements in this set were low (less than .30); all other statements were moderately correlated with each other (between .30 and .49).</w:t>
      </w:r>
    </w:p>
    <w:p w:rsidR="00364959" w:rsidRDefault="00364959" w:rsidP="00B13D1D">
      <w:pPr>
        <w:autoSpaceDE w:val="0"/>
        <w:autoSpaceDN w:val="0"/>
        <w:adjustRightInd w:val="0"/>
        <w:jc w:val="both"/>
      </w:pPr>
    </w:p>
    <w:p w:rsidR="00364959" w:rsidRPr="000B2431" w:rsidRDefault="00364959" w:rsidP="00B13D1D">
      <w:pPr>
        <w:autoSpaceDE w:val="0"/>
        <w:autoSpaceDN w:val="0"/>
        <w:adjustRightInd w:val="0"/>
        <w:jc w:val="both"/>
      </w:pPr>
      <w:r>
        <w:t>The disconnect</w:t>
      </w:r>
      <w:r w:rsidR="00613540">
        <w:t>ion</w:t>
      </w:r>
      <w:r>
        <w:t xml:space="preserve"> between awareness of issues and actions reported is evident in comparing the correlations between the statements in Tables 4 and 5.  Only statement 4.3 regarding the impact of personal computers has a moderate correlation with item 5.6, the </w:t>
      </w:r>
      <w:r w:rsidR="008A4DC1">
        <w:t>importance</w:t>
      </w:r>
      <w:r>
        <w:t xml:space="preserve"> of sustainability in product choices.  All other statements in the two tables have low correlations (less than .30).</w:t>
      </w:r>
    </w:p>
    <w:p w:rsidR="00B13D1D" w:rsidRPr="000B2431" w:rsidRDefault="00B13D1D" w:rsidP="00B13D1D">
      <w:pPr>
        <w:jc w:val="both"/>
      </w:pPr>
    </w:p>
    <w:p w:rsidR="00232828" w:rsidRPr="00232828" w:rsidRDefault="00232828" w:rsidP="00232828">
      <w:pPr>
        <w:rPr>
          <w:rFonts w:eastAsiaTheme="minorEastAsia"/>
          <w:lang w:val="en-GB" w:eastAsia="en-GB"/>
        </w:rPr>
      </w:pPr>
      <w:r w:rsidRPr="00232828">
        <w:rPr>
          <w:rFonts w:eastAsiaTheme="minorEastAsia"/>
          <w:b/>
          <w:lang w:val="en-GB" w:eastAsia="en-GB"/>
        </w:rPr>
        <w:t xml:space="preserve">Table 5:  </w:t>
      </w:r>
      <w:r w:rsidRPr="00232828">
        <w:rPr>
          <w:rFonts w:eastAsiaTheme="minorEastAsia"/>
          <w:lang w:val="en-GB" w:eastAsia="en-GB"/>
        </w:rPr>
        <w:t>Current behaviours regarding sustainability and environmental issues</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  = Significant difference between campuses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Cairns</w:t>
            </w:r>
          </w:p>
        </w:tc>
      </w:tr>
      <w:tr w:rsidR="00232828" w:rsidRPr="00232828" w:rsidTr="00232828">
        <w:trPr>
          <w:trHeight w:val="277"/>
        </w:trPr>
        <w:tc>
          <w:tcPr>
            <w:tcW w:w="4535"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Cs/>
                <w:sz w:val="18"/>
                <w:szCs w:val="18"/>
                <w:lang w:val="en-GB" w:eastAsia="en-GB"/>
              </w:rPr>
            </w:pPr>
            <w:r w:rsidRPr="00232828">
              <w:rPr>
                <w:rFonts w:eastAsiaTheme="minorEastAsia"/>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Mean              Std Dev.</w:t>
            </w:r>
          </w:p>
        </w:tc>
      </w:tr>
      <w:tr w:rsidR="00232828" w:rsidRPr="00232828" w:rsidTr="00232828">
        <w:tc>
          <w:tcPr>
            <w:tcW w:w="4535" w:type="dxa"/>
          </w:tcPr>
          <w:p w:rsidR="00232828" w:rsidRPr="00232828" w:rsidRDefault="007815AE" w:rsidP="00232828">
            <w:pPr>
              <w:jc w:val="both"/>
              <w:rPr>
                <w:rFonts w:eastAsiaTheme="minorEastAsia"/>
                <w:bCs/>
                <w:sz w:val="18"/>
                <w:szCs w:val="18"/>
                <w:lang w:val="en-GB" w:eastAsia="en-GB"/>
              </w:rPr>
            </w:pPr>
            <w:r>
              <w:rPr>
                <w:rFonts w:eastAsiaTheme="minorEastAsia" w:cs="Times New Roman"/>
                <w:sz w:val="18"/>
                <w:szCs w:val="18"/>
                <w:lang w:val="en-GB" w:eastAsia="en-GB"/>
              </w:rPr>
              <w:t xml:space="preserve">5.1 </w:t>
            </w:r>
            <w:r w:rsidR="00232828" w:rsidRPr="00232828">
              <w:rPr>
                <w:rFonts w:eastAsiaTheme="minorEastAsia" w:cs="Times New Roman"/>
                <w:sz w:val="18"/>
                <w:szCs w:val="18"/>
                <w:lang w:val="en-GB" w:eastAsia="en-GB"/>
              </w:rPr>
              <w:t>I save water by taking a shower instead of a bath (in order to spare water).</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3.28</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1.48</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3.28</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1.38</w:t>
            </w:r>
          </w:p>
        </w:tc>
      </w:tr>
      <w:tr w:rsidR="00232828" w:rsidRPr="00232828" w:rsidTr="00232828">
        <w:tc>
          <w:tcPr>
            <w:tcW w:w="4535" w:type="dxa"/>
          </w:tcPr>
          <w:p w:rsidR="00232828" w:rsidRPr="00232828" w:rsidRDefault="007815AE" w:rsidP="00232828">
            <w:pPr>
              <w:jc w:val="both"/>
              <w:rPr>
                <w:rFonts w:eastAsiaTheme="minorEastAsia" w:cs="Times New Roman"/>
                <w:bCs/>
                <w:sz w:val="18"/>
                <w:szCs w:val="18"/>
                <w:lang w:val="en-GB" w:eastAsia="en-GB"/>
              </w:rPr>
            </w:pPr>
            <w:r>
              <w:rPr>
                <w:rFonts w:eastAsiaTheme="minorEastAsia" w:cs="Times New Roman"/>
                <w:sz w:val="18"/>
                <w:szCs w:val="18"/>
                <w:lang w:val="en-GB" w:eastAsia="en-GB"/>
              </w:rPr>
              <w:t xml:space="preserve">5.2 </w:t>
            </w:r>
            <w:r w:rsidR="00232828" w:rsidRPr="00232828">
              <w:rPr>
                <w:rFonts w:eastAsiaTheme="minorEastAsia" w:cs="Times New Roman"/>
                <w:sz w:val="18"/>
                <w:szCs w:val="18"/>
                <w:lang w:val="en-GB" w:eastAsia="en-GB"/>
              </w:rPr>
              <w:t>I always switch the light off when I don’t need it.</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4.05</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1.16</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4.20</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1.31</w:t>
            </w:r>
          </w:p>
        </w:tc>
      </w:tr>
      <w:tr w:rsidR="00232828" w:rsidRPr="00232828" w:rsidTr="00232828">
        <w:tc>
          <w:tcPr>
            <w:tcW w:w="4535" w:type="dxa"/>
            <w:shd w:val="clear" w:color="auto" w:fill="F2F2F2" w:themeFill="background1" w:themeFillShade="F2"/>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5.3 </w:t>
            </w:r>
            <w:r w:rsidR="00232828" w:rsidRPr="00232828">
              <w:rPr>
                <w:rFonts w:eastAsiaTheme="minorEastAsia" w:cs="Times New Roman"/>
                <w:sz w:val="18"/>
                <w:szCs w:val="18"/>
                <w:lang w:val="en-GB" w:eastAsia="en-GB"/>
              </w:rPr>
              <w:t>I walk or bike to places instead of going by car * p = .047</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2.28</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1.32</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2.59</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1.50</w:t>
            </w:r>
          </w:p>
        </w:tc>
      </w:tr>
      <w:tr w:rsidR="00232828" w:rsidRPr="00232828" w:rsidTr="00232828">
        <w:tc>
          <w:tcPr>
            <w:tcW w:w="4535" w:type="dxa"/>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5.4 </w:t>
            </w:r>
            <w:r w:rsidR="00232828" w:rsidRPr="00232828">
              <w:rPr>
                <w:rFonts w:eastAsiaTheme="minorEastAsia" w:cs="Times New Roman"/>
                <w:sz w:val="18"/>
                <w:szCs w:val="18"/>
                <w:lang w:val="en-GB" w:eastAsia="en-GB"/>
              </w:rPr>
              <w:t>At home I try to recycle as much as I can</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3.44</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1.32</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3.52</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1.42</w:t>
            </w:r>
          </w:p>
        </w:tc>
      </w:tr>
      <w:tr w:rsidR="00232828" w:rsidRPr="00232828" w:rsidTr="00232828">
        <w:tc>
          <w:tcPr>
            <w:tcW w:w="4535" w:type="dxa"/>
            <w:shd w:val="clear" w:color="auto" w:fill="F2F2F2" w:themeFill="background1" w:themeFillShade="F2"/>
          </w:tcPr>
          <w:p w:rsidR="00232828" w:rsidRPr="00232828" w:rsidRDefault="007815AE" w:rsidP="00232828">
            <w:pPr>
              <w:jc w:val="both"/>
              <w:rPr>
                <w:rFonts w:eastAsiaTheme="minorEastAsia" w:cs="AdvPTimes"/>
                <w:sz w:val="18"/>
                <w:szCs w:val="18"/>
                <w:lang w:val="en-GB" w:eastAsia="en-GB"/>
              </w:rPr>
            </w:pPr>
            <w:r>
              <w:rPr>
                <w:rFonts w:eastAsiaTheme="minorEastAsia" w:cs="AdvPTimes"/>
                <w:sz w:val="18"/>
                <w:szCs w:val="18"/>
                <w:lang w:val="en-GB" w:eastAsia="en-GB"/>
              </w:rPr>
              <w:t xml:space="preserve">5.5 </w:t>
            </w:r>
            <w:r w:rsidR="00232828" w:rsidRPr="00232828">
              <w:rPr>
                <w:rFonts w:eastAsiaTheme="minorEastAsia" w:cs="AdvPTimes"/>
                <w:sz w:val="18"/>
                <w:szCs w:val="18"/>
                <w:lang w:val="en-GB" w:eastAsia="en-GB"/>
              </w:rPr>
              <w:t xml:space="preserve">I have changed to environmentally friendly light bulbs </w:t>
            </w:r>
          </w:p>
          <w:p w:rsidR="00232828" w:rsidRPr="00232828" w:rsidRDefault="00232828" w:rsidP="00232828">
            <w:pPr>
              <w:jc w:val="both"/>
              <w:rPr>
                <w:rFonts w:eastAsiaTheme="minorEastAsia" w:cs="Times New Roman"/>
                <w:sz w:val="18"/>
                <w:szCs w:val="18"/>
                <w:lang w:val="en-GB" w:eastAsia="en-GB"/>
              </w:rPr>
            </w:pPr>
            <w:r w:rsidRPr="00232828">
              <w:rPr>
                <w:rFonts w:eastAsiaTheme="minorEastAsia"/>
                <w:sz w:val="18"/>
                <w:szCs w:val="18"/>
                <w:lang w:val="en-GB" w:eastAsia="en-GB"/>
              </w:rPr>
              <w:lastRenderedPageBreak/>
              <w:t>* p = .021</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lastRenderedPageBreak/>
              <w:t>3.40</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1.37</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3.87</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1.43</w:t>
            </w:r>
          </w:p>
        </w:tc>
      </w:tr>
      <w:tr w:rsidR="00232828" w:rsidRPr="00232828" w:rsidTr="00232828">
        <w:tc>
          <w:tcPr>
            <w:tcW w:w="4535" w:type="dxa"/>
            <w:shd w:val="clear" w:color="auto" w:fill="F2F2F2" w:themeFill="background1" w:themeFillShade="F2"/>
          </w:tcPr>
          <w:p w:rsidR="00232828" w:rsidRPr="00232828" w:rsidRDefault="007815AE" w:rsidP="00232828">
            <w:pPr>
              <w:jc w:val="both"/>
              <w:rPr>
                <w:rFonts w:eastAsiaTheme="minorEastAsia" w:cs="Times New Roman"/>
                <w:sz w:val="18"/>
                <w:szCs w:val="18"/>
                <w:lang w:val="en-GB" w:eastAsia="en-GB"/>
              </w:rPr>
            </w:pPr>
            <w:r>
              <w:rPr>
                <w:rFonts w:eastAsiaTheme="minorEastAsia" w:cs="Times New Roman"/>
                <w:sz w:val="18"/>
                <w:szCs w:val="18"/>
                <w:lang w:val="en-GB" w:eastAsia="en-GB"/>
              </w:rPr>
              <w:lastRenderedPageBreak/>
              <w:t xml:space="preserve">5.6 </w:t>
            </w:r>
            <w:r w:rsidR="00232828" w:rsidRPr="00232828">
              <w:rPr>
                <w:rFonts w:eastAsiaTheme="minorEastAsia" w:cs="Times New Roman"/>
                <w:sz w:val="18"/>
                <w:szCs w:val="18"/>
                <w:lang w:val="en-GB" w:eastAsia="en-GB"/>
              </w:rPr>
              <w:t xml:space="preserve">Sustainability is important to me in making choices about which products or services I choose </w:t>
            </w:r>
            <w:r w:rsidR="00232828" w:rsidRPr="00232828">
              <w:rPr>
                <w:rFonts w:eastAsiaTheme="minorEastAsia"/>
                <w:lang w:val="en-GB" w:eastAsia="en-GB"/>
              </w:rPr>
              <w:t>*</w:t>
            </w:r>
            <w:r w:rsidR="00232828" w:rsidRPr="00232828">
              <w:rPr>
                <w:rFonts w:eastAsiaTheme="minorEastAsia" w:cs="Times New Roman"/>
                <w:sz w:val="18"/>
                <w:szCs w:val="18"/>
                <w:lang w:val="en-GB" w:eastAsia="en-GB"/>
              </w:rPr>
              <w:t xml:space="preserve"> p = .016</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3.04</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1.21</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3.43</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1.32</w:t>
            </w:r>
          </w:p>
        </w:tc>
      </w:tr>
      <w:tr w:rsidR="00232828" w:rsidRPr="00232828" w:rsidTr="00232828">
        <w:tc>
          <w:tcPr>
            <w:tcW w:w="4535" w:type="dxa"/>
            <w:shd w:val="clear" w:color="auto" w:fill="FFFFFF" w:themeFill="background1"/>
          </w:tcPr>
          <w:p w:rsidR="00232828" w:rsidRPr="00232828" w:rsidRDefault="007815AE" w:rsidP="00232828">
            <w:pPr>
              <w:autoSpaceDE w:val="0"/>
              <w:autoSpaceDN w:val="0"/>
              <w:adjustRightInd w:val="0"/>
              <w:rPr>
                <w:rFonts w:eastAsiaTheme="minorEastAsia" w:cs="Times New Roman"/>
                <w:sz w:val="18"/>
                <w:szCs w:val="18"/>
                <w:lang w:val="en-GB" w:eastAsia="en-GB"/>
              </w:rPr>
            </w:pPr>
            <w:r>
              <w:rPr>
                <w:rFonts w:eastAsiaTheme="minorEastAsia" w:cs="Times New Roman"/>
                <w:sz w:val="18"/>
                <w:szCs w:val="18"/>
                <w:lang w:val="en-GB" w:eastAsia="en-GB"/>
              </w:rPr>
              <w:t xml:space="preserve">5.7 </w:t>
            </w:r>
            <w:r w:rsidR="00232828" w:rsidRPr="00232828">
              <w:rPr>
                <w:rFonts w:eastAsiaTheme="minorEastAsia" w:cs="Times New Roman"/>
                <w:sz w:val="18"/>
                <w:szCs w:val="18"/>
                <w:lang w:val="en-GB" w:eastAsia="en-GB"/>
              </w:rPr>
              <w:t xml:space="preserve">I avoid buying from a company which shows no concern for the environment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2.78</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1.32</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3.23</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1.30</w:t>
            </w:r>
          </w:p>
        </w:tc>
      </w:tr>
    </w:tbl>
    <w:p w:rsidR="000F1BB3" w:rsidRDefault="000F1BB3" w:rsidP="000F1BB3">
      <w:pPr>
        <w:rPr>
          <w:b/>
        </w:rPr>
      </w:pPr>
    </w:p>
    <w:p w:rsidR="00B13D1D" w:rsidRDefault="00B13D1D" w:rsidP="00B13D1D">
      <w:r>
        <w:t>We then investigated how ‘sustainability’ considerations informed respondents</w:t>
      </w:r>
      <w:r w:rsidR="00BA62FE">
        <w:t>’</w:t>
      </w:r>
      <w:r>
        <w:t xml:space="preserve"> choices with respect to products or services.  Table </w:t>
      </w:r>
      <w:r w:rsidR="003272C2">
        <w:t>6</w:t>
      </w:r>
      <w:r>
        <w:t xml:space="preserve"> indicates that, for the majority of students, sustainability is not a major part of their decision-making processes, with the following comments typifying some of the key attitudes:</w:t>
      </w:r>
    </w:p>
    <w:p w:rsidR="00B13D1D" w:rsidRPr="003D2EB8" w:rsidRDefault="00B13D1D" w:rsidP="00B13D1D"/>
    <w:p w:rsidR="00B13D1D" w:rsidRDefault="00B13D1D" w:rsidP="00B13D1D">
      <w:pPr>
        <w:autoSpaceDE w:val="0"/>
        <w:autoSpaceDN w:val="0"/>
        <w:adjustRightInd w:val="0"/>
        <w:jc w:val="center"/>
        <w:rPr>
          <w:rFonts w:cstheme="minorHAnsi"/>
          <w:i/>
        </w:rPr>
      </w:pPr>
      <w:r w:rsidRPr="003D2EB8">
        <w:rPr>
          <w:rFonts w:cstheme="minorHAnsi"/>
          <w:i/>
        </w:rPr>
        <w:t>“I am a student, I buy quality and affordable products”</w:t>
      </w:r>
    </w:p>
    <w:p w:rsidR="00B13D1D" w:rsidRPr="003D2EB8" w:rsidRDefault="00B13D1D" w:rsidP="00B13D1D">
      <w:pPr>
        <w:autoSpaceDE w:val="0"/>
        <w:autoSpaceDN w:val="0"/>
        <w:adjustRightInd w:val="0"/>
        <w:jc w:val="center"/>
        <w:rPr>
          <w:rFonts w:cstheme="minorHAnsi"/>
          <w:i/>
        </w:rPr>
      </w:pPr>
    </w:p>
    <w:p w:rsidR="00B13D1D" w:rsidRDefault="00B13D1D" w:rsidP="00B13D1D">
      <w:pPr>
        <w:autoSpaceDE w:val="0"/>
        <w:autoSpaceDN w:val="0"/>
        <w:adjustRightInd w:val="0"/>
        <w:jc w:val="center"/>
        <w:rPr>
          <w:rFonts w:cstheme="minorHAnsi"/>
          <w:i/>
        </w:rPr>
      </w:pPr>
      <w:r w:rsidRPr="003D2EB8">
        <w:rPr>
          <w:rFonts w:cstheme="minorHAnsi"/>
          <w:i/>
        </w:rPr>
        <w:t>“Is in the background but easy to forget”</w:t>
      </w:r>
    </w:p>
    <w:p w:rsidR="00B13D1D" w:rsidRPr="003D2EB8" w:rsidRDefault="00B13D1D" w:rsidP="00B13D1D">
      <w:pPr>
        <w:autoSpaceDE w:val="0"/>
        <w:autoSpaceDN w:val="0"/>
        <w:adjustRightInd w:val="0"/>
        <w:jc w:val="center"/>
        <w:rPr>
          <w:rFonts w:cstheme="minorHAnsi"/>
          <w:i/>
        </w:rPr>
      </w:pPr>
    </w:p>
    <w:p w:rsidR="00B13D1D" w:rsidRDefault="00B13D1D" w:rsidP="00B13D1D">
      <w:pPr>
        <w:autoSpaceDE w:val="0"/>
        <w:autoSpaceDN w:val="0"/>
        <w:adjustRightInd w:val="0"/>
        <w:jc w:val="center"/>
        <w:rPr>
          <w:rFonts w:cstheme="minorHAnsi"/>
          <w:i/>
        </w:rPr>
      </w:pPr>
      <w:r w:rsidRPr="003D2EB8">
        <w:rPr>
          <w:rFonts w:cstheme="minorHAnsi"/>
          <w:i/>
        </w:rPr>
        <w:t>“Which products are environmentally friendly?”</w:t>
      </w:r>
    </w:p>
    <w:p w:rsidR="00B13D1D" w:rsidRPr="003D2EB8" w:rsidRDefault="00B13D1D" w:rsidP="00B13D1D">
      <w:pPr>
        <w:autoSpaceDE w:val="0"/>
        <w:autoSpaceDN w:val="0"/>
        <w:adjustRightInd w:val="0"/>
        <w:jc w:val="center"/>
        <w:rPr>
          <w:rFonts w:cstheme="minorHAnsi"/>
          <w:i/>
        </w:rPr>
      </w:pPr>
    </w:p>
    <w:p w:rsidR="00B13D1D" w:rsidRPr="003D2EB8" w:rsidRDefault="00B13D1D" w:rsidP="00B13D1D">
      <w:pPr>
        <w:autoSpaceDE w:val="0"/>
        <w:autoSpaceDN w:val="0"/>
        <w:adjustRightInd w:val="0"/>
        <w:jc w:val="center"/>
        <w:rPr>
          <w:rFonts w:cstheme="minorHAnsi"/>
          <w:i/>
        </w:rPr>
      </w:pPr>
      <w:r w:rsidRPr="003D2EB8">
        <w:rPr>
          <w:rFonts w:cstheme="minorHAnsi"/>
          <w:i/>
        </w:rPr>
        <w:t>“If two products are generally the same, I would choose the one with sustainability practices in place”</w:t>
      </w:r>
    </w:p>
    <w:p w:rsidR="00364959" w:rsidRDefault="00364959">
      <w:pPr>
        <w:spacing w:after="200" w:line="276" w:lineRule="auto"/>
        <w:rPr>
          <w:rFonts w:eastAsiaTheme="minorEastAsia" w:cstheme="minorHAnsi"/>
          <w:b/>
          <w:lang w:val="en-GB" w:eastAsia="en-GB"/>
        </w:rPr>
      </w:pPr>
    </w:p>
    <w:p w:rsidR="00232828" w:rsidRPr="00232828" w:rsidRDefault="00232828" w:rsidP="00232828">
      <w:pPr>
        <w:autoSpaceDE w:val="0"/>
        <w:autoSpaceDN w:val="0"/>
        <w:adjustRightInd w:val="0"/>
        <w:rPr>
          <w:rFonts w:eastAsiaTheme="minorEastAsia" w:cstheme="minorHAnsi"/>
          <w:lang w:val="en-GB" w:eastAsia="en-GB"/>
        </w:rPr>
      </w:pPr>
      <w:r w:rsidRPr="00232828">
        <w:rPr>
          <w:rFonts w:eastAsiaTheme="minorEastAsia" w:cstheme="minorHAnsi"/>
          <w:b/>
          <w:lang w:val="en-GB" w:eastAsia="en-GB"/>
        </w:rPr>
        <w:t xml:space="preserve">Table 6:  </w:t>
      </w:r>
      <w:r w:rsidRPr="00232828">
        <w:rPr>
          <w:rFonts w:eastAsiaTheme="minorEastAsia" w:cstheme="minorHAnsi"/>
          <w:lang w:val="en-GB" w:eastAsia="en-GB"/>
        </w:rPr>
        <w:t>How sustainability is used in making choices about products and services</w:t>
      </w:r>
    </w:p>
    <w:tbl>
      <w:tblPr>
        <w:tblW w:w="8769"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35"/>
        <w:gridCol w:w="2108"/>
        <w:gridCol w:w="2126"/>
      </w:tblGrid>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Significant difference between campuses  p =  .002</w:t>
            </w:r>
          </w:p>
        </w:tc>
        <w:tc>
          <w:tcPr>
            <w:tcW w:w="2108"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Townsville</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Cairns</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Not used</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12</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Buy from sustainable companies / labels</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8</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Buy on price only</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Buy Australian made products</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Only buy sustainable products if no price difference</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10</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Grow own food</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Avoid  products using unsustainable products / animal tested</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Purchase energy efficient products</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Lifestyle - supporting sustainability</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 comments made</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72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51</w:t>
            </w:r>
          </w:p>
        </w:tc>
      </w:tr>
      <w:tr w:rsidR="00232828" w:rsidRPr="00232828" w:rsidTr="00232828">
        <w:trPr>
          <w:cantSplit/>
        </w:trPr>
        <w:tc>
          <w:tcPr>
            <w:tcW w:w="4535"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Total</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r>
    </w:tbl>
    <w:p w:rsidR="000F1BB3" w:rsidRDefault="000F1BB3" w:rsidP="00B13D1D"/>
    <w:p w:rsidR="00B13D1D" w:rsidRDefault="00B13D1D" w:rsidP="00B13D1D">
      <w:r>
        <w:t>The financial imperative driving resource-use behaviours is evident in the responses to an open-ended question regarding perceived benefits of turning off electric</w:t>
      </w:r>
      <w:r w:rsidR="003272C2">
        <w:t xml:space="preserve"> appliances, as shown in Table 7</w:t>
      </w:r>
      <w:r>
        <w:t xml:space="preserve"> below, with financial savings or incentives to convert to renewable energy </w:t>
      </w:r>
      <w:r w:rsidR="00BA62FE">
        <w:t xml:space="preserve">- </w:t>
      </w:r>
      <w:r>
        <w:t>such as solar power</w:t>
      </w:r>
      <w:r w:rsidR="00BA62FE">
        <w:t xml:space="preserve"> - </w:t>
      </w:r>
      <w:r>
        <w:t>being the primary motivator to reduce future electricity use. Intended future actions also reflect this, with recycling and energy / water use reduction signalled as the most likely actions.</w:t>
      </w:r>
    </w:p>
    <w:p w:rsidR="00B13D1D" w:rsidRDefault="00B13D1D" w:rsidP="00B13D1D"/>
    <w:p w:rsidR="00232828" w:rsidRPr="00232828" w:rsidRDefault="00232828" w:rsidP="00232828">
      <w:pPr>
        <w:autoSpaceDE w:val="0"/>
        <w:autoSpaceDN w:val="0"/>
        <w:adjustRightInd w:val="0"/>
        <w:rPr>
          <w:rFonts w:eastAsiaTheme="minorEastAsia" w:cstheme="minorHAnsi"/>
          <w:b/>
          <w:lang w:val="en-GB" w:eastAsia="en-GB"/>
        </w:rPr>
      </w:pPr>
      <w:r w:rsidRPr="00232828">
        <w:rPr>
          <w:rFonts w:eastAsiaTheme="minorEastAsia"/>
          <w:b/>
          <w:lang w:val="en-GB" w:eastAsia="en-GB"/>
        </w:rPr>
        <w:t xml:space="preserve">Table 7:  </w:t>
      </w:r>
      <w:r w:rsidRPr="00232828">
        <w:rPr>
          <w:rFonts w:eastAsiaTheme="minorEastAsia"/>
          <w:lang w:val="en-GB" w:eastAsia="en-GB"/>
        </w:rPr>
        <w:t>Benefits, incentives and likely actions</w:t>
      </w:r>
    </w:p>
    <w:tbl>
      <w:tblPr>
        <w:tblW w:w="877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1"/>
        <w:gridCol w:w="14"/>
        <w:gridCol w:w="2113"/>
        <w:gridCol w:w="2126"/>
      </w:tblGrid>
      <w:tr w:rsidR="00232828" w:rsidRPr="00232828" w:rsidTr="00232828">
        <w:trPr>
          <w:cantSplit/>
        </w:trPr>
        <w:tc>
          <w:tcPr>
            <w:tcW w:w="4535" w:type="dxa"/>
            <w:gridSpan w:val="2"/>
            <w:shd w:val="clear" w:color="auto" w:fill="FFFFFF"/>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 significant difference between campuses</w:t>
            </w:r>
          </w:p>
        </w:tc>
        <w:tc>
          <w:tcPr>
            <w:tcW w:w="2113" w:type="dxa"/>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Townsville</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c>
          <w:tcPr>
            <w:tcW w:w="2126" w:type="dxa"/>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Cairns</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r>
      <w:tr w:rsidR="00232828" w:rsidRPr="00232828" w:rsidTr="00232828">
        <w:trPr>
          <w:cantSplit/>
        </w:trPr>
        <w:tc>
          <w:tcPr>
            <w:tcW w:w="8774" w:type="dxa"/>
            <w:gridSpan w:val="4"/>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b/>
                <w:sz w:val="18"/>
                <w:szCs w:val="18"/>
                <w:lang w:val="en-GB" w:eastAsia="en-GB"/>
              </w:rPr>
              <w:t>P</w:t>
            </w:r>
            <w:r w:rsidRPr="00232828">
              <w:rPr>
                <w:rFonts w:eastAsiaTheme="minorEastAsia" w:cstheme="minorHAnsi"/>
                <w:b/>
                <w:sz w:val="18"/>
                <w:szCs w:val="18"/>
                <w:lang w:val="en-GB" w:eastAsia="en-GB"/>
              </w:rPr>
              <w:t xml:space="preserve">erceived benefits of turning off computers, radios or TVs when not in use </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Financial savings</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15</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28</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Benefiting environment / reducing emissions / reducing climate change</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10</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11</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Both financial and environmental</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16</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13</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Power / energy saving</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29</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28</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 benefits or minimal benefits perceived</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 benefits specified</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29</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18</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Total</w:t>
            </w:r>
          </w:p>
        </w:tc>
        <w:tc>
          <w:tcPr>
            <w:tcW w:w="2113"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c>
          <w:tcPr>
            <w:tcW w:w="2126" w:type="dxa"/>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8774" w:type="dxa"/>
            <w:gridSpan w:val="4"/>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rPr>
                <w:rFonts w:eastAsiaTheme="minorEastAsia" w:cstheme="minorHAnsi"/>
                <w:b/>
                <w:color w:val="000000"/>
                <w:sz w:val="18"/>
                <w:szCs w:val="18"/>
                <w:lang w:val="en-GB" w:eastAsia="en-GB"/>
              </w:rPr>
            </w:pPr>
            <w:r w:rsidRPr="00232828">
              <w:rPr>
                <w:rFonts w:eastAsiaTheme="minorEastAsia" w:cstheme="minorHAnsi"/>
                <w:b/>
                <w:sz w:val="18"/>
                <w:szCs w:val="18"/>
                <w:lang w:val="en-GB" w:eastAsia="en-GB"/>
              </w:rPr>
              <w:t>Incentive most likely to make respondent reduce electricity use</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lastRenderedPageBreak/>
              <w:t>Financial savings or incentives for solar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33</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Clean energy alternatives / environmental benefit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Financial and environmental benefits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7</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Increasing costs of electricity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13</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Automatic systems to turn things off</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Already doing it / have energy efficient appliances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11</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Advertising / Media coverage to remind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Nothing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 xml:space="preserve">No response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31</w:t>
            </w:r>
          </w:p>
        </w:tc>
      </w:tr>
      <w:tr w:rsidR="00232828" w:rsidRPr="00232828" w:rsidTr="0023282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Total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r>
      <w:tr w:rsidR="00232828" w:rsidRPr="00232828" w:rsidTr="00232828">
        <w:trPr>
          <w:cantSplit/>
        </w:trPr>
        <w:tc>
          <w:tcPr>
            <w:tcW w:w="8774" w:type="dxa"/>
            <w:gridSpan w:val="4"/>
            <w:shd w:val="clear" w:color="auto" w:fill="FFFFFF"/>
            <w:vAlign w:val="center"/>
          </w:tcPr>
          <w:p w:rsidR="00232828" w:rsidRPr="00232828" w:rsidRDefault="00232828" w:rsidP="00232828">
            <w:pPr>
              <w:autoSpaceDE w:val="0"/>
              <w:autoSpaceDN w:val="0"/>
              <w:adjustRightInd w:val="0"/>
              <w:ind w:left="60" w:right="60"/>
              <w:rPr>
                <w:rFonts w:eastAsiaTheme="minorEastAsia" w:cstheme="minorHAnsi"/>
                <w:b/>
                <w:color w:val="000000"/>
                <w:sz w:val="18"/>
                <w:szCs w:val="18"/>
                <w:lang w:val="en-GB" w:eastAsia="en-GB"/>
              </w:rPr>
            </w:pPr>
            <w:r w:rsidRPr="00232828">
              <w:rPr>
                <w:rFonts w:eastAsiaTheme="minorEastAsia" w:cstheme="minorHAnsi"/>
                <w:b/>
                <w:sz w:val="18"/>
                <w:szCs w:val="18"/>
                <w:lang w:val="en-GB" w:eastAsia="en-GB"/>
              </w:rPr>
              <w:t>Actions respondent is most likely to take to reduce the impact of climate change</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Recycling</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5</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Use less power / water / buy energy efficient products</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29</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25</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Recycle and reduce energy / water use</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8</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18</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Reduce resource use / grow own food /  plant trees</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Install solar panels</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Walk, cycle or use public transport more</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6</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Unsure / don't know</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3</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Not much or nothing</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6</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11</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sz w:val="18"/>
                <w:szCs w:val="18"/>
                <w:lang w:val="en-GB" w:eastAsia="en-GB"/>
              </w:rPr>
            </w:pPr>
            <w:r w:rsidRPr="00232828">
              <w:rPr>
                <w:rFonts w:eastAsiaTheme="minorEastAsia" w:cstheme="minorHAnsi"/>
                <w:sz w:val="18"/>
                <w:szCs w:val="18"/>
                <w:lang w:val="en-GB" w:eastAsia="en-GB"/>
              </w:rPr>
              <w:t>No response</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43</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sz w:val="18"/>
                <w:szCs w:val="18"/>
                <w:lang w:val="en-GB" w:eastAsia="en-GB"/>
              </w:rPr>
            </w:pPr>
            <w:r w:rsidRPr="00232828">
              <w:rPr>
                <w:rFonts w:eastAsiaTheme="minorEastAsia" w:cstheme="minorHAnsi"/>
                <w:sz w:val="18"/>
                <w:szCs w:val="18"/>
                <w:lang w:val="en-GB" w:eastAsia="en-GB"/>
              </w:rPr>
              <w:t>28</w:t>
            </w:r>
          </w:p>
        </w:tc>
      </w:tr>
      <w:tr w:rsidR="00232828" w:rsidRPr="00232828" w:rsidTr="00232828">
        <w:trPr>
          <w:cantSplit/>
        </w:trPr>
        <w:tc>
          <w:tcPr>
            <w:tcW w:w="4535" w:type="dxa"/>
            <w:gridSpan w:val="2"/>
            <w:shd w:val="clear" w:color="auto" w:fill="FFFFFF"/>
            <w:vAlign w:val="center"/>
          </w:tcPr>
          <w:p w:rsidR="00232828" w:rsidRPr="00232828" w:rsidRDefault="00232828" w:rsidP="00232828">
            <w:pPr>
              <w:autoSpaceDE w:val="0"/>
              <w:autoSpaceDN w:val="0"/>
              <w:adjustRightInd w:val="0"/>
              <w:rPr>
                <w:rFonts w:eastAsiaTheme="minorEastAsia" w:cstheme="minorHAnsi"/>
                <w:b/>
                <w:sz w:val="18"/>
                <w:szCs w:val="18"/>
                <w:lang w:val="en-GB" w:eastAsia="en-GB"/>
              </w:rPr>
            </w:pPr>
            <w:r w:rsidRPr="00232828">
              <w:rPr>
                <w:rFonts w:eastAsiaTheme="minorEastAsia" w:cstheme="minorHAnsi"/>
                <w:b/>
                <w:sz w:val="18"/>
                <w:szCs w:val="18"/>
                <w:lang w:val="en-GB" w:eastAsia="en-GB"/>
              </w:rPr>
              <w:t>Total</w:t>
            </w:r>
          </w:p>
        </w:tc>
        <w:tc>
          <w:tcPr>
            <w:tcW w:w="2113"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b/>
                <w:sz w:val="18"/>
                <w:szCs w:val="18"/>
                <w:lang w:val="en-GB" w:eastAsia="en-GB"/>
              </w:rPr>
            </w:pPr>
            <w:r w:rsidRPr="00232828">
              <w:rPr>
                <w:rFonts w:eastAsiaTheme="minorEastAsia" w:cstheme="minorHAnsi"/>
                <w:b/>
                <w:sz w:val="18"/>
                <w:szCs w:val="18"/>
                <w:lang w:val="en-GB" w:eastAsia="en-GB"/>
              </w:rPr>
              <w:t>100</w:t>
            </w:r>
          </w:p>
        </w:tc>
        <w:tc>
          <w:tcPr>
            <w:tcW w:w="2126" w:type="dxa"/>
            <w:shd w:val="clear" w:color="auto" w:fill="FFFFFF"/>
            <w:vAlign w:val="center"/>
          </w:tcPr>
          <w:p w:rsidR="00232828" w:rsidRPr="00232828" w:rsidRDefault="00232828" w:rsidP="00232828">
            <w:pPr>
              <w:autoSpaceDE w:val="0"/>
              <w:autoSpaceDN w:val="0"/>
              <w:adjustRightInd w:val="0"/>
              <w:jc w:val="center"/>
              <w:rPr>
                <w:rFonts w:eastAsiaTheme="minorEastAsia" w:cstheme="minorHAnsi"/>
                <w:b/>
                <w:sz w:val="18"/>
                <w:szCs w:val="18"/>
                <w:lang w:val="en-GB" w:eastAsia="en-GB"/>
              </w:rPr>
            </w:pPr>
            <w:r w:rsidRPr="00232828">
              <w:rPr>
                <w:rFonts w:eastAsiaTheme="minorEastAsia" w:cstheme="minorHAnsi"/>
                <w:b/>
                <w:sz w:val="18"/>
                <w:szCs w:val="18"/>
                <w:lang w:val="en-GB" w:eastAsia="en-GB"/>
              </w:rPr>
              <w:t>100</w:t>
            </w:r>
          </w:p>
        </w:tc>
      </w:tr>
    </w:tbl>
    <w:p w:rsidR="000F1BB3" w:rsidRDefault="000F1BB3" w:rsidP="000F1BB3">
      <w:pPr>
        <w:autoSpaceDE w:val="0"/>
        <w:autoSpaceDN w:val="0"/>
        <w:adjustRightInd w:val="0"/>
        <w:rPr>
          <w:rFonts w:cstheme="minorHAnsi"/>
          <w:sz w:val="18"/>
          <w:szCs w:val="18"/>
        </w:rPr>
      </w:pPr>
    </w:p>
    <w:p w:rsidR="00B13D1D" w:rsidRDefault="00B13D1D" w:rsidP="00B13D1D">
      <w:pPr>
        <w:jc w:val="both"/>
        <w:rPr>
          <w:rFonts w:cstheme="minorHAnsi"/>
        </w:rPr>
      </w:pPr>
      <w:r w:rsidRPr="00A7658D">
        <w:t xml:space="preserve">Car use is identified in the literature as a difficult area in which to achieve significant behaviour change (Andersen </w:t>
      </w:r>
      <w:r w:rsidR="0045512A" w:rsidRPr="0045512A">
        <w:rPr>
          <w:i/>
        </w:rPr>
        <w:t>et al.</w:t>
      </w:r>
      <w:r w:rsidRPr="00A7658D">
        <w:t xml:space="preserve">, 2009; Guy, 2009; </w:t>
      </w:r>
      <w:proofErr w:type="spellStart"/>
      <w:r w:rsidRPr="00A7658D">
        <w:t>Steg</w:t>
      </w:r>
      <w:proofErr w:type="spellEnd"/>
      <w:r w:rsidRPr="00A7658D">
        <w:t xml:space="preserve">, 2005). </w:t>
      </w:r>
      <w:r>
        <w:t>As CO</w:t>
      </w:r>
      <w:r w:rsidRPr="00EB0FF3">
        <w:rPr>
          <w:vertAlign w:val="superscript"/>
        </w:rPr>
        <w:t>2</w:t>
      </w:r>
      <w:r>
        <w:t xml:space="preserve"> emissions from private vehicles is recognised as a major contributor to greenhouse gases,</w:t>
      </w:r>
      <w:r w:rsidR="00A34D79">
        <w:t xml:space="preserve"> the study </w:t>
      </w:r>
      <w:r>
        <w:t>investigated</w:t>
      </w:r>
      <w:r w:rsidR="00BA62FE">
        <w:t xml:space="preserve"> student perceptions of</w:t>
      </w:r>
      <w:r>
        <w:t xml:space="preserve"> environmental impact from personal vehicle use and incentives that </w:t>
      </w:r>
      <w:r w:rsidR="00BA62FE">
        <w:t xml:space="preserve">might </w:t>
      </w:r>
      <w:r>
        <w:t>encourage reductions in use.   The results, shown in Ta</w:t>
      </w:r>
      <w:r w:rsidR="003272C2">
        <w:t>ble 8</w:t>
      </w:r>
      <w:r>
        <w:t xml:space="preserve">, indicate some of the challenges faced in provincial centres </w:t>
      </w:r>
      <w:r w:rsidR="00BA62FE">
        <w:t xml:space="preserve">that lack </w:t>
      </w:r>
      <w:r>
        <w:t xml:space="preserve">suburban tram or train </w:t>
      </w:r>
      <w:r w:rsidR="00BA62FE">
        <w:t>infrastructure</w:t>
      </w:r>
      <w:r>
        <w:t xml:space="preserve">.  The lack of enthusiasm for cycling </w:t>
      </w:r>
      <w:r w:rsidR="0088297F">
        <w:t>perhaps</w:t>
      </w:r>
      <w:r>
        <w:t xml:space="preserve"> reflects </w:t>
      </w:r>
      <w:r w:rsidR="0088297F">
        <w:t xml:space="preserve">local conditions, such as, </w:t>
      </w:r>
      <w:r w:rsidR="00BA62FE">
        <w:t xml:space="preserve">the tropical </w:t>
      </w:r>
      <w:r>
        <w:t xml:space="preserve">climate and limited availability of dedicated cycling lanes.  </w:t>
      </w:r>
      <w:r>
        <w:rPr>
          <w:rFonts w:cstheme="minorHAnsi"/>
        </w:rPr>
        <w:t>C</w:t>
      </w:r>
      <w:r w:rsidRPr="00AF4467">
        <w:rPr>
          <w:rFonts w:cstheme="minorHAnsi"/>
        </w:rPr>
        <w:t xml:space="preserve">omments made by respondents </w:t>
      </w:r>
      <w:r>
        <w:rPr>
          <w:rFonts w:cstheme="minorHAnsi"/>
        </w:rPr>
        <w:t>included</w:t>
      </w:r>
      <w:r w:rsidRPr="00AF4467">
        <w:rPr>
          <w:rFonts w:cstheme="minorHAnsi"/>
        </w:rPr>
        <w:t>:</w:t>
      </w:r>
    </w:p>
    <w:p w:rsidR="00B13D1D" w:rsidRPr="003D2EB8" w:rsidRDefault="00B13D1D" w:rsidP="00B13D1D">
      <w:pPr>
        <w:jc w:val="both"/>
        <w:rPr>
          <w:rFonts w:cstheme="minorHAnsi"/>
        </w:rPr>
      </w:pPr>
      <w:r w:rsidRPr="00AF4467">
        <w:rPr>
          <w:rFonts w:cstheme="minorHAnsi"/>
        </w:rPr>
        <w:t xml:space="preserve">  </w:t>
      </w:r>
    </w:p>
    <w:p w:rsidR="00B13D1D" w:rsidRDefault="00B13D1D" w:rsidP="00B13D1D">
      <w:pPr>
        <w:autoSpaceDE w:val="0"/>
        <w:autoSpaceDN w:val="0"/>
        <w:adjustRightInd w:val="0"/>
        <w:jc w:val="center"/>
        <w:rPr>
          <w:rFonts w:cstheme="minorHAnsi"/>
        </w:rPr>
      </w:pPr>
      <w:r w:rsidRPr="003D2EB8">
        <w:rPr>
          <w:rFonts w:cstheme="minorHAnsi"/>
        </w:rPr>
        <w:t>“Need to drive – live too far out of town to walk”</w:t>
      </w:r>
    </w:p>
    <w:p w:rsidR="00B13D1D" w:rsidRPr="003D2EB8" w:rsidRDefault="00B13D1D" w:rsidP="00B13D1D">
      <w:pPr>
        <w:autoSpaceDE w:val="0"/>
        <w:autoSpaceDN w:val="0"/>
        <w:adjustRightInd w:val="0"/>
        <w:jc w:val="center"/>
        <w:rPr>
          <w:rFonts w:cstheme="minorHAnsi"/>
        </w:rPr>
      </w:pPr>
    </w:p>
    <w:p w:rsidR="00B13D1D" w:rsidRDefault="00B13D1D" w:rsidP="00B13D1D">
      <w:pPr>
        <w:autoSpaceDE w:val="0"/>
        <w:autoSpaceDN w:val="0"/>
        <w:adjustRightInd w:val="0"/>
        <w:jc w:val="center"/>
        <w:rPr>
          <w:rFonts w:cstheme="minorHAnsi"/>
        </w:rPr>
      </w:pPr>
      <w:r w:rsidRPr="003D2EB8">
        <w:rPr>
          <w:rFonts w:cstheme="minorHAnsi"/>
        </w:rPr>
        <w:t>“</w:t>
      </w:r>
      <w:proofErr w:type="gramStart"/>
      <w:r w:rsidRPr="003D2EB8">
        <w:rPr>
          <w:rFonts w:cstheme="minorHAnsi"/>
        </w:rPr>
        <w:t>public</w:t>
      </w:r>
      <w:proofErr w:type="gramEnd"/>
      <w:r w:rsidRPr="003D2EB8">
        <w:rPr>
          <w:rFonts w:cstheme="minorHAnsi"/>
        </w:rPr>
        <w:t xml:space="preserve"> transport in Townsville is horrible so I will always drive”</w:t>
      </w:r>
    </w:p>
    <w:p w:rsidR="00B13D1D" w:rsidRPr="003D2EB8" w:rsidRDefault="00B13D1D" w:rsidP="00B13D1D">
      <w:pPr>
        <w:autoSpaceDE w:val="0"/>
        <w:autoSpaceDN w:val="0"/>
        <w:adjustRightInd w:val="0"/>
        <w:jc w:val="center"/>
        <w:rPr>
          <w:rFonts w:cstheme="minorHAnsi"/>
        </w:rPr>
      </w:pPr>
    </w:p>
    <w:p w:rsidR="00B13D1D" w:rsidRDefault="00B13D1D" w:rsidP="00B13D1D">
      <w:pPr>
        <w:autoSpaceDE w:val="0"/>
        <w:autoSpaceDN w:val="0"/>
        <w:adjustRightInd w:val="0"/>
        <w:jc w:val="center"/>
        <w:rPr>
          <w:rFonts w:cstheme="minorHAnsi"/>
        </w:rPr>
      </w:pPr>
      <w:r w:rsidRPr="003D2EB8">
        <w:rPr>
          <w:rFonts w:cstheme="minorHAnsi"/>
        </w:rPr>
        <w:t>“I’d like to bus, walk, ride but it’s too far to hike 2 young children.  Car only option”</w:t>
      </w:r>
    </w:p>
    <w:p w:rsidR="00B13D1D" w:rsidRPr="003D2EB8" w:rsidRDefault="00B13D1D" w:rsidP="00B13D1D">
      <w:pPr>
        <w:autoSpaceDE w:val="0"/>
        <w:autoSpaceDN w:val="0"/>
        <w:adjustRightInd w:val="0"/>
        <w:jc w:val="center"/>
        <w:rPr>
          <w:rFonts w:cstheme="minorHAnsi"/>
        </w:rPr>
      </w:pPr>
    </w:p>
    <w:p w:rsidR="00B13D1D" w:rsidRDefault="00B13D1D" w:rsidP="00B13D1D">
      <w:pPr>
        <w:autoSpaceDE w:val="0"/>
        <w:autoSpaceDN w:val="0"/>
        <w:adjustRightInd w:val="0"/>
        <w:jc w:val="center"/>
        <w:rPr>
          <w:rFonts w:cstheme="minorHAnsi"/>
        </w:rPr>
      </w:pPr>
      <w:r w:rsidRPr="003D2EB8">
        <w:rPr>
          <w:rFonts w:cstheme="minorHAnsi"/>
        </w:rPr>
        <w:t>“I cycle / walk for fitness and to save money, not for environmental reasons”</w:t>
      </w:r>
    </w:p>
    <w:p w:rsidR="00B13D1D" w:rsidRPr="003D2EB8" w:rsidRDefault="00B13D1D" w:rsidP="00B13D1D">
      <w:pPr>
        <w:autoSpaceDE w:val="0"/>
        <w:autoSpaceDN w:val="0"/>
        <w:adjustRightInd w:val="0"/>
        <w:jc w:val="center"/>
        <w:rPr>
          <w:rFonts w:cstheme="minorHAnsi"/>
        </w:rPr>
      </w:pPr>
    </w:p>
    <w:p w:rsidR="00B13D1D" w:rsidRPr="003D2EB8" w:rsidRDefault="00B13D1D" w:rsidP="00B13D1D">
      <w:pPr>
        <w:autoSpaceDE w:val="0"/>
        <w:autoSpaceDN w:val="0"/>
        <w:adjustRightInd w:val="0"/>
        <w:jc w:val="center"/>
        <w:rPr>
          <w:rFonts w:cstheme="minorHAnsi"/>
        </w:rPr>
      </w:pPr>
      <w:r w:rsidRPr="003D2EB8">
        <w:rPr>
          <w:rFonts w:cstheme="minorHAnsi"/>
        </w:rPr>
        <w:t>“In Cairns public transport is terrible – they need to change that”</w:t>
      </w:r>
    </w:p>
    <w:p w:rsidR="00B13D1D" w:rsidRPr="003D2EB8" w:rsidRDefault="00B13D1D" w:rsidP="00B13D1D"/>
    <w:p w:rsidR="00232828" w:rsidRPr="00232828" w:rsidRDefault="00232828" w:rsidP="00232828">
      <w:pPr>
        <w:autoSpaceDE w:val="0"/>
        <w:autoSpaceDN w:val="0"/>
        <w:adjustRightInd w:val="0"/>
        <w:rPr>
          <w:rFonts w:eastAsiaTheme="minorEastAsia" w:cstheme="minorHAnsi"/>
          <w:lang w:val="en-GB" w:eastAsia="en-GB"/>
        </w:rPr>
      </w:pPr>
      <w:r w:rsidRPr="00232828">
        <w:rPr>
          <w:rFonts w:eastAsiaTheme="minorEastAsia" w:cstheme="minorHAnsi"/>
          <w:b/>
          <w:bCs/>
          <w:lang w:val="en-GB" w:eastAsia="en-GB"/>
        </w:rPr>
        <w:t xml:space="preserve">Table 8:  </w:t>
      </w:r>
      <w:r w:rsidRPr="00232828">
        <w:rPr>
          <w:rFonts w:eastAsiaTheme="minorEastAsia" w:cstheme="minorHAnsi"/>
          <w:bCs/>
          <w:lang w:val="en-GB" w:eastAsia="en-GB"/>
        </w:rPr>
        <w:t>When and how does environmental impact play a part in respondent transport decisions?</w:t>
      </w:r>
    </w:p>
    <w:tbl>
      <w:tblPr>
        <w:tblW w:w="8776" w:type="dxa"/>
        <w:tblInd w:w="20" w:type="dxa"/>
        <w:tblLayout w:type="fixed"/>
        <w:tblCellMar>
          <w:left w:w="0" w:type="dxa"/>
          <w:right w:w="0" w:type="dxa"/>
        </w:tblCellMar>
        <w:tblLook w:val="0000" w:firstRow="0" w:lastRow="0" w:firstColumn="0" w:lastColumn="0" w:noHBand="0" w:noVBand="0"/>
      </w:tblPr>
      <w:tblGrid>
        <w:gridCol w:w="4542"/>
        <w:gridCol w:w="2117"/>
        <w:gridCol w:w="2117"/>
      </w:tblGrid>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shd w:val="clear" w:color="auto" w:fill="F2F2F2" w:themeFill="background1" w:themeFillShade="F2"/>
              <w:rPr>
                <w:rFonts w:eastAsiaTheme="minorEastAsia"/>
                <w:sz w:val="18"/>
                <w:szCs w:val="18"/>
                <w:lang w:val="en-GB" w:eastAsia="en-GB"/>
              </w:rPr>
            </w:pPr>
            <w:r w:rsidRPr="00232828">
              <w:rPr>
                <w:rFonts w:eastAsiaTheme="minorEastAsia"/>
                <w:sz w:val="18"/>
                <w:szCs w:val="18"/>
                <w:lang w:val="en-GB" w:eastAsia="en-GB"/>
              </w:rPr>
              <w:t xml:space="preserve">  * Significant difference between campuses:  </w:t>
            </w:r>
          </w:p>
          <w:p w:rsidR="00232828" w:rsidRPr="00232828" w:rsidRDefault="00232828" w:rsidP="00232828">
            <w:pPr>
              <w:shd w:val="clear" w:color="auto" w:fill="F2F2F2" w:themeFill="background1" w:themeFillShade="F2"/>
              <w:rPr>
                <w:rFonts w:eastAsiaTheme="minorEastAsia"/>
                <w:sz w:val="18"/>
                <w:szCs w:val="18"/>
                <w:lang w:val="en-GB" w:eastAsia="en-GB"/>
              </w:rPr>
            </w:pPr>
            <w:r w:rsidRPr="00232828">
              <w:rPr>
                <w:rFonts w:eastAsiaTheme="minorEastAsia"/>
                <w:sz w:val="18"/>
                <w:szCs w:val="18"/>
                <w:lang w:val="en-GB" w:eastAsia="en-GB"/>
              </w:rPr>
              <w:t>p = .032</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Townsville</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Cairns</w:t>
            </w:r>
          </w:p>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It doesn't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38</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33</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Choice of car / restrict driving / clean fuel</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Use public transport</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2</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6</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Cost is main factor</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4</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8</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Walk or bike</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Don't use car for short trips / non-urgent things</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7</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sz w:val="18"/>
                <w:szCs w:val="18"/>
                <w:lang w:val="en-GB" w:eastAsia="en-GB"/>
              </w:rPr>
            </w:pPr>
            <w:r w:rsidRPr="00232828">
              <w:rPr>
                <w:rFonts w:eastAsiaTheme="minorEastAsia"/>
                <w:sz w:val="18"/>
                <w:szCs w:val="18"/>
                <w:lang w:val="en-GB" w:eastAsia="en-GB"/>
              </w:rPr>
              <w:t>No response</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51</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color w:val="000000"/>
                <w:sz w:val="18"/>
                <w:szCs w:val="18"/>
                <w:lang w:val="en-GB" w:eastAsia="en-GB"/>
              </w:rPr>
            </w:pPr>
            <w:r w:rsidRPr="00232828">
              <w:rPr>
                <w:rFonts w:eastAsiaTheme="minorEastAsia" w:cstheme="minorHAnsi"/>
                <w:color w:val="000000"/>
                <w:sz w:val="18"/>
                <w:szCs w:val="18"/>
                <w:lang w:val="en-GB" w:eastAsia="en-GB"/>
              </w:rPr>
              <w:t>38</w:t>
            </w:r>
          </w:p>
        </w:tc>
      </w:tr>
      <w:tr w:rsidR="00232828" w:rsidRPr="00232828" w:rsidTr="00232828">
        <w:trPr>
          <w:cantSplit/>
        </w:trPr>
        <w:tc>
          <w:tcPr>
            <w:tcW w:w="4542"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rPr>
                <w:rFonts w:eastAsiaTheme="minorEastAsia"/>
                <w:b/>
                <w:sz w:val="18"/>
                <w:szCs w:val="18"/>
                <w:lang w:val="en-GB" w:eastAsia="en-GB"/>
              </w:rPr>
            </w:pPr>
            <w:r w:rsidRPr="00232828">
              <w:rPr>
                <w:rFonts w:eastAsiaTheme="minorEastAsia"/>
                <w:b/>
                <w:sz w:val="18"/>
                <w:szCs w:val="18"/>
                <w:lang w:val="en-GB" w:eastAsia="en-GB"/>
              </w:rPr>
              <w:t>Total</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32828" w:rsidRPr="00232828" w:rsidRDefault="00232828" w:rsidP="00232828">
            <w:pPr>
              <w:autoSpaceDE w:val="0"/>
              <w:autoSpaceDN w:val="0"/>
              <w:adjustRightInd w:val="0"/>
              <w:ind w:left="60" w:right="60"/>
              <w:jc w:val="center"/>
              <w:rPr>
                <w:rFonts w:eastAsiaTheme="minorEastAsia" w:cstheme="minorHAnsi"/>
                <w:b/>
                <w:color w:val="000000"/>
                <w:sz w:val="18"/>
                <w:szCs w:val="18"/>
                <w:lang w:val="en-GB" w:eastAsia="en-GB"/>
              </w:rPr>
            </w:pPr>
            <w:r w:rsidRPr="00232828">
              <w:rPr>
                <w:rFonts w:eastAsiaTheme="minorEastAsia" w:cstheme="minorHAnsi"/>
                <w:b/>
                <w:color w:val="000000"/>
                <w:sz w:val="18"/>
                <w:szCs w:val="18"/>
                <w:lang w:val="en-GB" w:eastAsia="en-GB"/>
              </w:rPr>
              <w:t>100</w:t>
            </w:r>
          </w:p>
        </w:tc>
      </w:tr>
    </w:tbl>
    <w:p w:rsidR="000F1BB3" w:rsidRDefault="000F1BB3" w:rsidP="000F1BB3">
      <w:pPr>
        <w:autoSpaceDE w:val="0"/>
        <w:autoSpaceDN w:val="0"/>
        <w:adjustRightInd w:val="0"/>
        <w:rPr>
          <w:rFonts w:cstheme="minorHAnsi"/>
        </w:rPr>
      </w:pPr>
    </w:p>
    <w:p w:rsidR="00B13D1D" w:rsidRPr="003D2EB8" w:rsidRDefault="00B13D1D" w:rsidP="00B13D1D">
      <w:pPr>
        <w:autoSpaceDE w:val="0"/>
        <w:autoSpaceDN w:val="0"/>
        <w:adjustRightInd w:val="0"/>
        <w:rPr>
          <w:rFonts w:cstheme="minorHAnsi"/>
        </w:rPr>
      </w:pPr>
      <w:r w:rsidRPr="006564A6">
        <w:rPr>
          <w:rFonts w:cstheme="minorHAnsi"/>
        </w:rPr>
        <w:t xml:space="preserve">Few </w:t>
      </w:r>
      <w:r w:rsidR="00354366">
        <w:rPr>
          <w:rFonts w:cstheme="minorHAnsi"/>
        </w:rPr>
        <w:t xml:space="preserve">student </w:t>
      </w:r>
      <w:r w:rsidRPr="006564A6">
        <w:rPr>
          <w:rFonts w:cstheme="minorHAnsi"/>
        </w:rPr>
        <w:t xml:space="preserve">questions </w:t>
      </w:r>
      <w:r w:rsidR="00354366">
        <w:rPr>
          <w:rFonts w:cstheme="minorHAnsi"/>
        </w:rPr>
        <w:t xml:space="preserve">addressed </w:t>
      </w:r>
      <w:r w:rsidRPr="006564A6">
        <w:rPr>
          <w:rFonts w:cstheme="minorHAnsi"/>
        </w:rPr>
        <w:t>sustainable transport, with most centring on practical issues</w:t>
      </w:r>
      <w:r w:rsidR="00354366">
        <w:rPr>
          <w:rFonts w:cstheme="minorHAnsi"/>
        </w:rPr>
        <w:t>.</w:t>
      </w:r>
      <w:r w:rsidRPr="006564A6">
        <w:rPr>
          <w:rFonts w:cstheme="minorHAnsi"/>
        </w:rPr>
        <w:t xml:space="preserve"> </w:t>
      </w:r>
      <w:r w:rsidR="00354366">
        <w:rPr>
          <w:rFonts w:cstheme="minorHAnsi"/>
        </w:rPr>
        <w:t>T</w:t>
      </w:r>
      <w:r>
        <w:rPr>
          <w:rFonts w:cstheme="minorHAnsi"/>
        </w:rPr>
        <w:t xml:space="preserve">he </w:t>
      </w:r>
      <w:r w:rsidRPr="006564A6">
        <w:rPr>
          <w:rFonts w:cstheme="minorHAnsi"/>
        </w:rPr>
        <w:t xml:space="preserve">following </w:t>
      </w:r>
      <w:r>
        <w:rPr>
          <w:rFonts w:cstheme="minorHAnsi"/>
        </w:rPr>
        <w:t>extracts</w:t>
      </w:r>
      <w:r w:rsidR="00354366">
        <w:rPr>
          <w:rFonts w:cstheme="minorHAnsi"/>
        </w:rPr>
        <w:t xml:space="preserve"> were typical</w:t>
      </w:r>
      <w:r w:rsidRPr="006564A6">
        <w:rPr>
          <w:rFonts w:cstheme="minorHAnsi"/>
        </w:rPr>
        <w:t>:</w:t>
      </w:r>
    </w:p>
    <w:p w:rsidR="00B13D1D" w:rsidRPr="003D2EB8" w:rsidRDefault="00B13D1D" w:rsidP="00B13D1D">
      <w:pPr>
        <w:autoSpaceDE w:val="0"/>
        <w:autoSpaceDN w:val="0"/>
        <w:adjustRightInd w:val="0"/>
        <w:rPr>
          <w:rFonts w:cstheme="minorHAnsi"/>
        </w:rPr>
      </w:pPr>
    </w:p>
    <w:p w:rsidR="00B13D1D" w:rsidRDefault="00B13D1D" w:rsidP="00B13D1D">
      <w:pPr>
        <w:autoSpaceDE w:val="0"/>
        <w:autoSpaceDN w:val="0"/>
        <w:adjustRightInd w:val="0"/>
        <w:jc w:val="center"/>
        <w:rPr>
          <w:rFonts w:cstheme="minorHAnsi"/>
          <w:i/>
        </w:rPr>
      </w:pPr>
      <w:r w:rsidRPr="003D2EB8">
        <w:rPr>
          <w:rFonts w:cstheme="minorHAnsi"/>
          <w:i/>
        </w:rPr>
        <w:lastRenderedPageBreak/>
        <w:t>“What would be the most sustainable transport?”</w:t>
      </w:r>
    </w:p>
    <w:p w:rsidR="00B13D1D" w:rsidRPr="003D2EB8" w:rsidRDefault="00B13D1D" w:rsidP="00B13D1D">
      <w:pPr>
        <w:autoSpaceDE w:val="0"/>
        <w:autoSpaceDN w:val="0"/>
        <w:adjustRightInd w:val="0"/>
        <w:jc w:val="center"/>
        <w:rPr>
          <w:rFonts w:cstheme="minorHAnsi"/>
          <w:i/>
        </w:rPr>
      </w:pPr>
    </w:p>
    <w:p w:rsidR="00B13D1D" w:rsidRDefault="00B13D1D" w:rsidP="00B13D1D">
      <w:pPr>
        <w:autoSpaceDE w:val="0"/>
        <w:autoSpaceDN w:val="0"/>
        <w:adjustRightInd w:val="0"/>
        <w:jc w:val="center"/>
        <w:rPr>
          <w:rFonts w:cstheme="minorHAnsi"/>
          <w:i/>
        </w:rPr>
      </w:pPr>
      <w:r w:rsidRPr="003D2EB8">
        <w:rPr>
          <w:rFonts w:cstheme="minorHAnsi"/>
          <w:i/>
        </w:rPr>
        <w:t>“Will people actually use it?”</w:t>
      </w:r>
    </w:p>
    <w:p w:rsidR="00B13D1D" w:rsidRPr="003D2EB8" w:rsidRDefault="00B13D1D" w:rsidP="00B13D1D">
      <w:pPr>
        <w:autoSpaceDE w:val="0"/>
        <w:autoSpaceDN w:val="0"/>
        <w:adjustRightInd w:val="0"/>
        <w:jc w:val="center"/>
        <w:rPr>
          <w:rFonts w:cstheme="minorHAnsi"/>
          <w:i/>
        </w:rPr>
      </w:pPr>
    </w:p>
    <w:p w:rsidR="00B13D1D" w:rsidRDefault="00B13D1D" w:rsidP="00B13D1D">
      <w:pPr>
        <w:autoSpaceDE w:val="0"/>
        <w:autoSpaceDN w:val="0"/>
        <w:adjustRightInd w:val="0"/>
        <w:jc w:val="center"/>
        <w:rPr>
          <w:rFonts w:cstheme="minorHAnsi"/>
          <w:i/>
        </w:rPr>
      </w:pPr>
      <w:r w:rsidRPr="003D2EB8">
        <w:rPr>
          <w:rFonts w:cstheme="minorHAnsi"/>
          <w:i/>
        </w:rPr>
        <w:t>“When will we see the first solar / alternative hybrid public transport?”</w:t>
      </w:r>
    </w:p>
    <w:p w:rsidR="00B13D1D" w:rsidRPr="003D2EB8" w:rsidRDefault="00B13D1D" w:rsidP="00B13D1D">
      <w:pPr>
        <w:autoSpaceDE w:val="0"/>
        <w:autoSpaceDN w:val="0"/>
        <w:adjustRightInd w:val="0"/>
        <w:jc w:val="center"/>
        <w:rPr>
          <w:rFonts w:cstheme="minorHAnsi"/>
          <w:i/>
        </w:rPr>
      </w:pPr>
    </w:p>
    <w:p w:rsidR="00B13D1D" w:rsidRDefault="00B13D1D" w:rsidP="00B13D1D">
      <w:pPr>
        <w:autoSpaceDE w:val="0"/>
        <w:autoSpaceDN w:val="0"/>
        <w:adjustRightInd w:val="0"/>
        <w:jc w:val="center"/>
        <w:rPr>
          <w:rFonts w:cstheme="minorHAnsi"/>
          <w:i/>
        </w:rPr>
      </w:pPr>
      <w:r w:rsidRPr="003D2EB8">
        <w:rPr>
          <w:rFonts w:cstheme="minorHAnsi"/>
          <w:i/>
        </w:rPr>
        <w:t>“Why are V8 cars still on the road?”</w:t>
      </w:r>
    </w:p>
    <w:p w:rsidR="00B13D1D" w:rsidRPr="003D2EB8" w:rsidRDefault="00B13D1D" w:rsidP="00B13D1D">
      <w:pPr>
        <w:autoSpaceDE w:val="0"/>
        <w:autoSpaceDN w:val="0"/>
        <w:adjustRightInd w:val="0"/>
        <w:jc w:val="center"/>
        <w:rPr>
          <w:rFonts w:cstheme="minorHAnsi"/>
          <w:i/>
        </w:rPr>
      </w:pPr>
    </w:p>
    <w:p w:rsidR="00B13D1D" w:rsidRPr="003D2EB8" w:rsidRDefault="00B13D1D" w:rsidP="00B13D1D">
      <w:pPr>
        <w:autoSpaceDE w:val="0"/>
        <w:autoSpaceDN w:val="0"/>
        <w:adjustRightInd w:val="0"/>
        <w:jc w:val="center"/>
        <w:rPr>
          <w:rFonts w:cstheme="minorHAnsi"/>
          <w:i/>
        </w:rPr>
      </w:pPr>
      <w:r w:rsidRPr="003D2EB8">
        <w:rPr>
          <w:rFonts w:cstheme="minorHAnsi"/>
          <w:i/>
        </w:rPr>
        <w:t>“I need my car to get places.  What can I do to still be sustainable?”</w:t>
      </w:r>
    </w:p>
    <w:p w:rsidR="00B13D1D" w:rsidRPr="003D2EB8" w:rsidRDefault="00B13D1D" w:rsidP="00B13D1D"/>
    <w:p w:rsidR="00B13D1D" w:rsidRPr="003272C2" w:rsidRDefault="003272C2" w:rsidP="00B13D1D">
      <w:pPr>
        <w:rPr>
          <w:i/>
        </w:rPr>
      </w:pPr>
      <w:r w:rsidRPr="003272C2">
        <w:rPr>
          <w:i/>
        </w:rPr>
        <w:t>Interest and norms</w:t>
      </w:r>
    </w:p>
    <w:p w:rsidR="00B13D1D" w:rsidRDefault="00B13D1D" w:rsidP="00B13D1D">
      <w:pPr>
        <w:jc w:val="both"/>
      </w:pPr>
      <w:r>
        <w:t xml:space="preserve">There </w:t>
      </w:r>
      <w:r w:rsidR="00242F5D">
        <w:t xml:space="preserve">is an inconsistency </w:t>
      </w:r>
      <w:r>
        <w:t>between students</w:t>
      </w:r>
      <w:r w:rsidR="0045718F">
        <w:t>’</w:t>
      </w:r>
      <w:r>
        <w:t xml:space="preserve"> declared interest in environmental issues, especially among the Cairns cohort, </w:t>
      </w:r>
      <w:r w:rsidR="00242F5D">
        <w:t xml:space="preserve">and </w:t>
      </w:r>
      <w:r>
        <w:t xml:space="preserve">their </w:t>
      </w:r>
      <w:r w:rsidR="00E7130D">
        <w:t xml:space="preserve">relative </w:t>
      </w:r>
      <w:r>
        <w:t xml:space="preserve">lack of </w:t>
      </w:r>
      <w:r w:rsidR="00E7130D">
        <w:t xml:space="preserve">awareness of </w:t>
      </w:r>
      <w:r>
        <w:t>signs of environmental damage</w:t>
      </w:r>
      <w:r w:rsidR="00242F5D">
        <w:t xml:space="preserve"> (as shown in Table 9). If students express concerns for the environment one might expect, following a principle of rational consistency, that this would be reflected in a greater awareness of environmental damage. That it is not suggests there may be non-rational elements affecting the relationship between these variables.</w:t>
      </w:r>
      <w:r>
        <w:t xml:space="preserve"> </w:t>
      </w:r>
      <w:r w:rsidR="0004763C">
        <w:t>P</w:t>
      </w:r>
      <w:r>
        <w:t>erception of the interest levels of family and fell</w:t>
      </w:r>
      <w:r w:rsidR="003272C2">
        <w:t xml:space="preserve">ow students </w:t>
      </w:r>
      <w:r w:rsidR="00354366">
        <w:t>(</w:t>
      </w:r>
      <w:r w:rsidR="003272C2">
        <w:t>as shown in Table 9</w:t>
      </w:r>
      <w:r w:rsidR="00354366">
        <w:t>)</w:t>
      </w:r>
      <w:r w:rsidR="002E3A14">
        <w:t xml:space="preserve"> </w:t>
      </w:r>
      <w:r>
        <w:t>is consistent with prior studies that reflected a lack of perceived personal relevance of potential climate change impacts (</w:t>
      </w:r>
      <w:proofErr w:type="spellStart"/>
      <w:r>
        <w:t>Adger</w:t>
      </w:r>
      <w:proofErr w:type="spellEnd"/>
      <w:r w:rsidR="002601DE">
        <w:t xml:space="preserve"> </w:t>
      </w:r>
      <w:r w:rsidR="0045512A" w:rsidRPr="0045512A">
        <w:rPr>
          <w:i/>
        </w:rPr>
        <w:t>et al.</w:t>
      </w:r>
      <w:r>
        <w:t xml:space="preserve">, 2009; </w:t>
      </w:r>
      <w:proofErr w:type="spellStart"/>
      <w:r>
        <w:t>Lorenzoni</w:t>
      </w:r>
      <w:proofErr w:type="spellEnd"/>
      <w:r>
        <w:t xml:space="preserve"> </w:t>
      </w:r>
      <w:r w:rsidR="0045512A" w:rsidRPr="0045512A">
        <w:rPr>
          <w:i/>
        </w:rPr>
        <w:t>et al.</w:t>
      </w:r>
      <w:r>
        <w:t xml:space="preserve">, 2007; </w:t>
      </w:r>
      <w:proofErr w:type="spellStart"/>
      <w:r>
        <w:t>Marcell</w:t>
      </w:r>
      <w:proofErr w:type="spellEnd"/>
      <w:r>
        <w:t xml:space="preserve"> </w:t>
      </w:r>
      <w:r w:rsidR="0045512A" w:rsidRPr="0045512A">
        <w:rPr>
          <w:i/>
        </w:rPr>
        <w:t>et al.</w:t>
      </w:r>
      <w:r>
        <w:t>, 2004).</w:t>
      </w:r>
      <w:r w:rsidR="00364959">
        <w:t xml:space="preserve">  Correlations between statements 9.1 – 9.3 are moderate:  correlations between statements 9.4 and the other statements </w:t>
      </w:r>
      <w:r w:rsidR="00B808A7">
        <w:t>are low.  Correlations with statements in Table 4 are moderate or low.  For statement 9.4, all correlations are very low (less than .10), suggesting a disconnection between individuals’ self reported actions and those they believe others to be undertaking.</w:t>
      </w:r>
    </w:p>
    <w:p w:rsidR="00B13D1D" w:rsidRPr="00B02452" w:rsidRDefault="00B13D1D" w:rsidP="00B13D1D"/>
    <w:p w:rsidR="00232828" w:rsidRPr="00232828" w:rsidRDefault="00232828" w:rsidP="00232828">
      <w:pPr>
        <w:rPr>
          <w:rFonts w:eastAsiaTheme="minorEastAsia"/>
          <w:lang w:val="en-GB" w:eastAsia="en-GB"/>
        </w:rPr>
      </w:pPr>
      <w:r w:rsidRPr="00232828">
        <w:rPr>
          <w:rFonts w:eastAsiaTheme="minorEastAsia"/>
          <w:b/>
          <w:lang w:val="en-GB" w:eastAsia="en-GB"/>
        </w:rPr>
        <w:t xml:space="preserve">Table 9:  </w:t>
      </w:r>
      <w:r w:rsidRPr="00232828">
        <w:rPr>
          <w:rFonts w:eastAsiaTheme="minorEastAsia"/>
          <w:lang w:val="en-GB" w:eastAsia="en-GB"/>
        </w:rPr>
        <w:t xml:space="preserve">Personal </w:t>
      </w:r>
      <w:proofErr w:type="gramStart"/>
      <w:r w:rsidRPr="00232828">
        <w:rPr>
          <w:rFonts w:eastAsiaTheme="minorEastAsia"/>
          <w:lang w:val="en-GB" w:eastAsia="en-GB"/>
        </w:rPr>
        <w:t>interest  and</w:t>
      </w:r>
      <w:proofErr w:type="gramEnd"/>
      <w:r w:rsidRPr="00232828">
        <w:rPr>
          <w:rFonts w:eastAsiaTheme="minorEastAsia"/>
          <w:lang w:val="en-GB" w:eastAsia="en-GB"/>
        </w:rPr>
        <w:t xml:space="preserve"> perceived norms</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  = Significant difference between campuses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Cairns</w:t>
            </w:r>
          </w:p>
        </w:tc>
      </w:tr>
      <w:tr w:rsidR="00232828" w:rsidRPr="00232828" w:rsidTr="00232828">
        <w:trPr>
          <w:trHeight w:val="277"/>
        </w:trPr>
        <w:tc>
          <w:tcPr>
            <w:tcW w:w="4535"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Cs/>
                <w:sz w:val="18"/>
                <w:szCs w:val="18"/>
                <w:lang w:val="en-GB" w:eastAsia="en-GB"/>
              </w:rPr>
            </w:pPr>
            <w:r w:rsidRPr="00232828">
              <w:rPr>
                <w:rFonts w:eastAsiaTheme="minorEastAsia"/>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Mean              Std Dev.</w:t>
            </w:r>
          </w:p>
        </w:tc>
      </w:tr>
      <w:tr w:rsidR="00232828" w:rsidRPr="00232828" w:rsidTr="00232828">
        <w:tc>
          <w:tcPr>
            <w:tcW w:w="4535" w:type="dxa"/>
            <w:shd w:val="clear" w:color="auto" w:fill="F2F2F2" w:themeFill="background1" w:themeFillShade="F2"/>
          </w:tcPr>
          <w:p w:rsidR="00232828" w:rsidRPr="00232828" w:rsidRDefault="00364959" w:rsidP="00364959">
            <w:pPr>
              <w:jc w:val="both"/>
              <w:rPr>
                <w:rFonts w:eastAsiaTheme="minorEastAsia"/>
                <w:bCs/>
                <w:sz w:val="18"/>
                <w:szCs w:val="18"/>
                <w:lang w:val="en-GB" w:eastAsia="en-GB"/>
              </w:rPr>
            </w:pPr>
            <w:r>
              <w:rPr>
                <w:rFonts w:eastAsiaTheme="minorEastAsia" w:cs="Times New Roman"/>
                <w:bCs/>
                <w:sz w:val="18"/>
                <w:szCs w:val="18"/>
                <w:lang w:val="en-GB" w:eastAsia="en-GB"/>
              </w:rPr>
              <w:t xml:space="preserve">9.1 </w:t>
            </w:r>
            <w:r w:rsidR="00232828" w:rsidRPr="00232828">
              <w:rPr>
                <w:rFonts w:eastAsiaTheme="minorEastAsia" w:cs="Times New Roman"/>
                <w:bCs/>
                <w:sz w:val="18"/>
                <w:szCs w:val="18"/>
                <w:lang w:val="en-GB" w:eastAsia="en-GB"/>
              </w:rPr>
              <w:t xml:space="preserve">Environmental issues are very important to me </w:t>
            </w:r>
            <w:r w:rsidR="00232828" w:rsidRPr="00232828">
              <w:rPr>
                <w:rFonts w:eastAsiaTheme="minorEastAsia"/>
                <w:sz w:val="18"/>
                <w:szCs w:val="18"/>
                <w:lang w:val="en-GB" w:eastAsia="en-GB"/>
              </w:rPr>
              <w:t>* p = .001</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3.30</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1.25</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3.92</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1.13</w:t>
            </w:r>
          </w:p>
        </w:tc>
      </w:tr>
      <w:tr w:rsidR="00232828" w:rsidRPr="00232828" w:rsidTr="00232828">
        <w:tc>
          <w:tcPr>
            <w:tcW w:w="4535" w:type="dxa"/>
            <w:shd w:val="clear" w:color="auto" w:fill="F2F2F2" w:themeFill="background1" w:themeFillShade="F2"/>
          </w:tcPr>
          <w:p w:rsidR="00232828" w:rsidRPr="00232828" w:rsidRDefault="00364959" w:rsidP="00364959">
            <w:pPr>
              <w:jc w:val="both"/>
              <w:rPr>
                <w:rFonts w:eastAsiaTheme="minorEastAsia"/>
                <w:bCs/>
                <w:sz w:val="18"/>
                <w:szCs w:val="18"/>
                <w:lang w:val="en-GB" w:eastAsia="en-GB"/>
              </w:rPr>
            </w:pPr>
            <w:r>
              <w:rPr>
                <w:rFonts w:eastAsiaTheme="minorEastAsia" w:cs="Times New Roman"/>
                <w:sz w:val="18"/>
                <w:szCs w:val="18"/>
                <w:lang w:val="en-GB" w:eastAsia="en-GB"/>
              </w:rPr>
              <w:t xml:space="preserve">9.2 </w:t>
            </w:r>
            <w:r w:rsidR="00232828" w:rsidRPr="00232828">
              <w:rPr>
                <w:rFonts w:eastAsiaTheme="minorEastAsia" w:cs="Times New Roman"/>
                <w:sz w:val="18"/>
                <w:szCs w:val="18"/>
                <w:lang w:val="en-GB" w:eastAsia="en-GB"/>
              </w:rPr>
              <w:t>I often look for signs of ecosystem deterioration * p = .012</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2.13</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1.26</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2.56</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1.38</w:t>
            </w:r>
          </w:p>
        </w:tc>
      </w:tr>
      <w:tr w:rsidR="00232828" w:rsidRPr="00232828" w:rsidTr="00232828">
        <w:tc>
          <w:tcPr>
            <w:tcW w:w="4535" w:type="dxa"/>
          </w:tcPr>
          <w:p w:rsidR="00232828" w:rsidRPr="00232828" w:rsidRDefault="00364959" w:rsidP="00232828">
            <w:pPr>
              <w:jc w:val="both"/>
              <w:rPr>
                <w:rFonts w:eastAsiaTheme="minorEastAsia"/>
                <w:bCs/>
                <w:sz w:val="18"/>
                <w:szCs w:val="18"/>
                <w:lang w:val="en-GB" w:eastAsia="en-GB"/>
              </w:rPr>
            </w:pPr>
            <w:r>
              <w:rPr>
                <w:rFonts w:eastAsiaTheme="minorEastAsia" w:cs="Times New Roman"/>
                <w:bCs/>
                <w:sz w:val="18"/>
                <w:szCs w:val="18"/>
                <w:lang w:val="en-GB" w:eastAsia="en-GB"/>
              </w:rPr>
              <w:t xml:space="preserve">9.3 </w:t>
            </w:r>
            <w:r w:rsidR="00232828" w:rsidRPr="00232828">
              <w:rPr>
                <w:rFonts w:eastAsiaTheme="minorEastAsia" w:cs="Times New Roman"/>
                <w:bCs/>
                <w:sz w:val="18"/>
                <w:szCs w:val="18"/>
                <w:lang w:val="en-GB" w:eastAsia="en-GB"/>
              </w:rPr>
              <w:t>My friends and family believe they should alter their behaviour to prevent global climate change</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2.83</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1.26</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3.0</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1.25</w:t>
            </w:r>
          </w:p>
        </w:tc>
      </w:tr>
      <w:tr w:rsidR="00232828" w:rsidRPr="00232828" w:rsidTr="00232828">
        <w:tc>
          <w:tcPr>
            <w:tcW w:w="4535" w:type="dxa"/>
          </w:tcPr>
          <w:p w:rsidR="00232828" w:rsidRPr="00232828" w:rsidRDefault="00364959" w:rsidP="00232828">
            <w:pPr>
              <w:jc w:val="both"/>
              <w:rPr>
                <w:rFonts w:eastAsiaTheme="minorEastAsia"/>
                <w:bCs/>
                <w:sz w:val="18"/>
                <w:szCs w:val="18"/>
                <w:lang w:val="en-GB" w:eastAsia="en-GB"/>
              </w:rPr>
            </w:pPr>
            <w:r>
              <w:rPr>
                <w:rFonts w:eastAsiaTheme="minorEastAsia" w:cs="Times New Roman"/>
                <w:bCs/>
                <w:sz w:val="18"/>
                <w:szCs w:val="18"/>
                <w:lang w:val="en-GB" w:eastAsia="en-GB"/>
              </w:rPr>
              <w:t xml:space="preserve">9.4 </w:t>
            </w:r>
            <w:r w:rsidR="00232828" w:rsidRPr="00232828">
              <w:rPr>
                <w:rFonts w:eastAsiaTheme="minorEastAsia" w:cs="Times New Roman"/>
                <w:bCs/>
                <w:sz w:val="18"/>
                <w:szCs w:val="18"/>
                <w:lang w:val="en-GB" w:eastAsia="en-GB"/>
              </w:rPr>
              <w:t xml:space="preserve">The average JCU student is not at all concerned with the issue of climate change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2.96</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1.29</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2.6</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1.34</w:t>
            </w:r>
          </w:p>
        </w:tc>
      </w:tr>
    </w:tbl>
    <w:p w:rsidR="00232828" w:rsidRDefault="00232828" w:rsidP="000F1BB3"/>
    <w:p w:rsidR="008A5D11" w:rsidRDefault="00B13D1D" w:rsidP="000F1BB3">
      <w:r w:rsidRPr="00B02452">
        <w:t>The apathy</w:t>
      </w:r>
      <w:r>
        <w:t xml:space="preserve"> and relative</w:t>
      </w:r>
      <w:r w:rsidRPr="00B02452">
        <w:t xml:space="preserve"> disengagement with the issues </w:t>
      </w:r>
      <w:r w:rsidR="00354366">
        <w:t xml:space="preserve">suggested by </w:t>
      </w:r>
      <w:r w:rsidR="00A34D79">
        <w:t>the</w:t>
      </w:r>
      <w:r w:rsidR="00354366">
        <w:t xml:space="preserve"> data combined with an apparent</w:t>
      </w:r>
      <w:r w:rsidRPr="00B02452">
        <w:t xml:space="preserve"> determination </w:t>
      </w:r>
      <w:r w:rsidR="00354366">
        <w:t xml:space="preserve">on the part of respondents </w:t>
      </w:r>
      <w:r w:rsidRPr="00B02452">
        <w:t>to live life the way they want</w:t>
      </w:r>
      <w:r w:rsidR="00354366">
        <w:t>ed to</w:t>
      </w:r>
      <w:r w:rsidRPr="00B02452">
        <w:t xml:space="preserve"> is consistent with </w:t>
      </w:r>
      <w:r>
        <w:t xml:space="preserve">other findings </w:t>
      </w:r>
      <w:r w:rsidRPr="00B02452">
        <w:t>(</w:t>
      </w:r>
      <w:proofErr w:type="spellStart"/>
      <w:r w:rsidRPr="00B02452">
        <w:t>Nerlich</w:t>
      </w:r>
      <w:proofErr w:type="spellEnd"/>
      <w:r w:rsidRPr="00B02452">
        <w:t xml:space="preserve"> </w:t>
      </w:r>
      <w:r w:rsidR="0045512A" w:rsidRPr="0045512A">
        <w:rPr>
          <w:i/>
        </w:rPr>
        <w:t>et al.</w:t>
      </w:r>
      <w:r w:rsidRPr="00B02452">
        <w:t xml:space="preserve">, 2010; Lowe </w:t>
      </w:r>
      <w:r w:rsidR="0045512A" w:rsidRPr="0045512A">
        <w:rPr>
          <w:i/>
        </w:rPr>
        <w:t>et al.</w:t>
      </w:r>
      <w:r w:rsidRPr="00B02452">
        <w:t xml:space="preserve">, 2006; Moser </w:t>
      </w:r>
      <w:r w:rsidR="00917538">
        <w:t>and</w:t>
      </w:r>
      <w:r w:rsidRPr="00B02452">
        <w:t xml:space="preserve"> </w:t>
      </w:r>
      <w:proofErr w:type="spellStart"/>
      <w:r w:rsidRPr="00B02452">
        <w:t>Dilling</w:t>
      </w:r>
      <w:proofErr w:type="spellEnd"/>
      <w:r w:rsidRPr="00B02452">
        <w:t>, 2004).</w:t>
      </w:r>
      <w:r w:rsidR="004225AD">
        <w:t xml:space="preserve"> </w:t>
      </w:r>
    </w:p>
    <w:p w:rsidR="006405AF" w:rsidRDefault="006405AF" w:rsidP="000F1BB3"/>
    <w:p w:rsidR="00B13D1D" w:rsidRPr="000F1BB3" w:rsidRDefault="004225AD" w:rsidP="000F1BB3">
      <w:r>
        <w:t>The authors also examined a</w:t>
      </w:r>
      <w:r w:rsidR="00B13D1D">
        <w:t xml:space="preserve">ttitudes and beliefs that underpin </w:t>
      </w:r>
      <w:r>
        <w:t xml:space="preserve">students’ </w:t>
      </w:r>
      <w:r w:rsidR="00B13D1D">
        <w:t>views.</w:t>
      </w:r>
    </w:p>
    <w:p w:rsidR="00B13D1D" w:rsidRDefault="00B13D1D" w:rsidP="00B13D1D">
      <w:pPr>
        <w:jc w:val="both"/>
        <w:rPr>
          <w:b/>
        </w:rPr>
      </w:pPr>
    </w:p>
    <w:p w:rsidR="00B13D1D" w:rsidRPr="003272C2" w:rsidRDefault="00B13D1D" w:rsidP="00B13D1D">
      <w:pPr>
        <w:jc w:val="both"/>
        <w:rPr>
          <w:i/>
        </w:rPr>
      </w:pPr>
      <w:r w:rsidRPr="003272C2">
        <w:rPr>
          <w:i/>
        </w:rPr>
        <w:t>Responsibility</w:t>
      </w:r>
    </w:p>
    <w:p w:rsidR="00B13D1D" w:rsidRPr="008E0C79" w:rsidRDefault="00B13D1D" w:rsidP="00B13D1D">
      <w:pPr>
        <w:jc w:val="both"/>
      </w:pPr>
      <w:r w:rsidRPr="008E0C79">
        <w:t xml:space="preserve">Wray-Lake </w:t>
      </w:r>
      <w:r w:rsidRPr="00354366">
        <w:rPr>
          <w:i/>
        </w:rPr>
        <w:t>et al</w:t>
      </w:r>
      <w:r w:rsidR="00354366" w:rsidRPr="00354366">
        <w:rPr>
          <w:i/>
        </w:rPr>
        <w:t>.</w:t>
      </w:r>
      <w:r w:rsidRPr="008E0C79">
        <w:t xml:space="preserve"> (2010) note that US adolescents see that responsibility for environmental problems rest with government rather than individuals</w:t>
      </w:r>
      <w:r>
        <w:t>; views consistent with those expressed by the coh</w:t>
      </w:r>
      <w:r w:rsidR="003272C2">
        <w:t>orts in this study (see Table 10</w:t>
      </w:r>
      <w:r>
        <w:t>).  Agreement with collective and societal environmental stewardship rather than individual action is also consistent with previous studies, e.g.</w:t>
      </w:r>
      <w:r w:rsidR="00E7130D">
        <w:t>,</w:t>
      </w:r>
      <w:r>
        <w:t xml:space="preserve"> </w:t>
      </w:r>
      <w:proofErr w:type="spellStart"/>
      <w:r>
        <w:t>Schuetz</w:t>
      </w:r>
      <w:proofErr w:type="spellEnd"/>
      <w:r>
        <w:t xml:space="preserve"> </w:t>
      </w:r>
      <w:r w:rsidR="0045512A" w:rsidRPr="0045512A">
        <w:rPr>
          <w:i/>
        </w:rPr>
        <w:t>et al.</w:t>
      </w:r>
      <w:r w:rsidR="00E7130D">
        <w:t xml:space="preserve"> (2011)</w:t>
      </w:r>
      <w:r>
        <w:t>.</w:t>
      </w:r>
      <w:r w:rsidR="00B808A7">
        <w:t xml:space="preserve">  Statements 10.2 and </w:t>
      </w:r>
      <w:r w:rsidR="00B227D6">
        <w:t xml:space="preserve">10.3 and 10.2 and </w:t>
      </w:r>
      <w:r w:rsidR="00B808A7">
        <w:t xml:space="preserve">10.4 are, </w:t>
      </w:r>
      <w:r w:rsidR="008A5D11">
        <w:t xml:space="preserve">perhaps </w:t>
      </w:r>
      <w:r w:rsidR="00B808A7">
        <w:t>unsurprising</w:t>
      </w:r>
      <w:r w:rsidR="008A5D11">
        <w:t>ly,</w:t>
      </w:r>
      <w:r w:rsidR="00B808A7">
        <w:t xml:space="preserve"> highly co</w:t>
      </w:r>
      <w:r w:rsidR="00B227D6">
        <w:t>r</w:t>
      </w:r>
      <w:r w:rsidR="00B808A7">
        <w:t>related (</w:t>
      </w:r>
      <w:r w:rsidR="00B227D6">
        <w:t xml:space="preserve">.524 and </w:t>
      </w:r>
      <w:r w:rsidR="00B808A7">
        <w:t>.571</w:t>
      </w:r>
      <w:r w:rsidR="00B227D6">
        <w:t xml:space="preserve"> respectively</w:t>
      </w:r>
      <w:r w:rsidR="00B808A7">
        <w:t>)</w:t>
      </w:r>
      <w:r w:rsidR="00B227D6">
        <w:t xml:space="preserve"> as are statements 10.3 and 10.4 (.642).  All other correlations are moderate.  Correlations between statements in Table 5 and T</w:t>
      </w:r>
      <w:r w:rsidR="008A5D11">
        <w:t>a</w:t>
      </w:r>
      <w:r w:rsidR="00B227D6">
        <w:t>ble 10 are moderate to low.</w:t>
      </w:r>
    </w:p>
    <w:p w:rsidR="00B13D1D" w:rsidRDefault="00B13D1D" w:rsidP="00B13D1D">
      <w:pPr>
        <w:rPr>
          <w:b/>
        </w:rPr>
      </w:pPr>
    </w:p>
    <w:p w:rsidR="00232828" w:rsidRPr="00232828" w:rsidRDefault="00232828" w:rsidP="00232828">
      <w:pPr>
        <w:rPr>
          <w:rFonts w:eastAsiaTheme="minorEastAsia"/>
          <w:lang w:val="en-GB" w:eastAsia="en-GB"/>
        </w:rPr>
      </w:pPr>
      <w:r w:rsidRPr="00232828">
        <w:rPr>
          <w:rFonts w:eastAsiaTheme="minorEastAsia"/>
          <w:b/>
          <w:lang w:val="en-GB" w:eastAsia="en-GB"/>
        </w:rPr>
        <w:t xml:space="preserve">Table 10:  </w:t>
      </w:r>
      <w:r w:rsidRPr="00232828">
        <w:rPr>
          <w:rFonts w:eastAsiaTheme="minorEastAsia"/>
          <w:lang w:val="en-GB" w:eastAsia="en-GB"/>
        </w:rPr>
        <w:t>Responsibility for action</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lastRenderedPageBreak/>
              <w:t>*  = Significant difference between campuses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Cairns</w:t>
            </w:r>
          </w:p>
        </w:tc>
      </w:tr>
      <w:tr w:rsidR="00232828" w:rsidRPr="00232828" w:rsidTr="00232828">
        <w:trPr>
          <w:trHeight w:val="277"/>
        </w:trPr>
        <w:tc>
          <w:tcPr>
            <w:tcW w:w="4535"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Cs/>
                <w:sz w:val="18"/>
                <w:szCs w:val="18"/>
                <w:lang w:val="en-GB" w:eastAsia="en-GB"/>
              </w:rPr>
            </w:pPr>
            <w:r w:rsidRPr="00232828">
              <w:rPr>
                <w:rFonts w:eastAsiaTheme="minorEastAsia"/>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Mean              Std Dev.</w:t>
            </w:r>
          </w:p>
        </w:tc>
      </w:tr>
      <w:tr w:rsidR="00232828" w:rsidRPr="00232828" w:rsidTr="00232828">
        <w:tc>
          <w:tcPr>
            <w:tcW w:w="4535" w:type="dxa"/>
          </w:tcPr>
          <w:p w:rsidR="00232828" w:rsidRPr="00232828" w:rsidRDefault="00B808A7" w:rsidP="00232828">
            <w:pPr>
              <w:jc w:val="both"/>
              <w:rPr>
                <w:rFonts w:eastAsiaTheme="minorEastAsia"/>
                <w:bCs/>
                <w:sz w:val="18"/>
                <w:szCs w:val="18"/>
                <w:lang w:val="en-GB" w:eastAsia="en-GB"/>
              </w:rPr>
            </w:pPr>
            <w:r>
              <w:rPr>
                <w:rFonts w:eastAsiaTheme="minorEastAsia" w:cs="Times New Roman"/>
                <w:bCs/>
                <w:sz w:val="18"/>
                <w:szCs w:val="18"/>
                <w:lang w:val="en-GB" w:eastAsia="en-GB"/>
              </w:rPr>
              <w:t xml:space="preserve">10.1 </w:t>
            </w:r>
            <w:r w:rsidR="00232828" w:rsidRPr="00232828">
              <w:rPr>
                <w:rFonts w:eastAsiaTheme="minorEastAsia" w:cs="Times New Roman"/>
                <w:bCs/>
                <w:sz w:val="18"/>
                <w:szCs w:val="18"/>
                <w:lang w:val="en-GB" w:eastAsia="en-GB"/>
              </w:rPr>
              <w:t>The government should take an active role in the global effort to curb the problem of rapid climate change</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3.68</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1.28</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3.84</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1.25</w:t>
            </w:r>
          </w:p>
        </w:tc>
      </w:tr>
      <w:tr w:rsidR="00232828" w:rsidRPr="00232828" w:rsidTr="00232828">
        <w:tc>
          <w:tcPr>
            <w:tcW w:w="4535" w:type="dxa"/>
            <w:shd w:val="clear" w:color="auto" w:fill="F2F2F2" w:themeFill="background1" w:themeFillShade="F2"/>
          </w:tcPr>
          <w:p w:rsidR="00232828" w:rsidRPr="00232828" w:rsidRDefault="00B808A7"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10.2 </w:t>
            </w:r>
            <w:r w:rsidR="00232828" w:rsidRPr="00232828">
              <w:rPr>
                <w:rFonts w:eastAsiaTheme="minorEastAsia" w:cs="Times New Roman"/>
                <w:sz w:val="18"/>
                <w:szCs w:val="18"/>
                <w:lang w:val="en-GB" w:eastAsia="en-GB"/>
              </w:rPr>
              <w:t>We must set aside areas to protect endangered species</w:t>
            </w:r>
          </w:p>
          <w:p w:rsidR="00232828" w:rsidRPr="00232828" w:rsidRDefault="00232828" w:rsidP="00232828">
            <w:pPr>
              <w:jc w:val="both"/>
              <w:rPr>
                <w:rFonts w:eastAsiaTheme="minorEastAsia"/>
                <w:bCs/>
                <w:sz w:val="18"/>
                <w:szCs w:val="18"/>
                <w:lang w:val="en-GB" w:eastAsia="en-GB"/>
              </w:rPr>
            </w:pPr>
            <w:r w:rsidRPr="00232828">
              <w:rPr>
                <w:rFonts w:eastAsiaTheme="minorEastAsia" w:cs="Times New Roman"/>
                <w:sz w:val="18"/>
                <w:szCs w:val="18"/>
                <w:lang w:val="en-GB" w:eastAsia="en-GB"/>
              </w:rPr>
              <w:t xml:space="preserve"> * p = .016</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3.96</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1.17</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4.25</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1.33</w:t>
            </w:r>
          </w:p>
        </w:tc>
      </w:tr>
      <w:tr w:rsidR="00232828" w:rsidRPr="00232828" w:rsidTr="00232828">
        <w:tc>
          <w:tcPr>
            <w:tcW w:w="4535" w:type="dxa"/>
            <w:shd w:val="clear" w:color="auto" w:fill="F2F2F2" w:themeFill="background1" w:themeFillShade="F2"/>
          </w:tcPr>
          <w:p w:rsidR="00232828" w:rsidRPr="00232828" w:rsidRDefault="00B808A7" w:rsidP="00232828">
            <w:pPr>
              <w:autoSpaceDE w:val="0"/>
              <w:autoSpaceDN w:val="0"/>
              <w:adjustRightInd w:val="0"/>
              <w:rPr>
                <w:rFonts w:eastAsiaTheme="minorEastAsia" w:cs="Times New Roman"/>
                <w:b/>
                <w:bCs/>
                <w:sz w:val="18"/>
                <w:szCs w:val="18"/>
                <w:lang w:val="en-GB" w:eastAsia="en-GB"/>
              </w:rPr>
            </w:pPr>
            <w:r>
              <w:rPr>
                <w:rFonts w:eastAsiaTheme="minorEastAsia" w:cs="Times New Roman"/>
                <w:sz w:val="18"/>
                <w:szCs w:val="18"/>
                <w:lang w:val="en-GB" w:eastAsia="en-GB"/>
              </w:rPr>
              <w:t xml:space="preserve">10.3 </w:t>
            </w:r>
            <w:r w:rsidR="00232828" w:rsidRPr="00232828">
              <w:rPr>
                <w:rFonts w:eastAsiaTheme="minorEastAsia" w:cs="Times New Roman"/>
                <w:sz w:val="18"/>
                <w:szCs w:val="18"/>
                <w:lang w:val="en-GB" w:eastAsia="en-GB"/>
              </w:rPr>
              <w:t>Economic development, social development and environmental protection are all necessary for sustainable development * p = .001</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3.70</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1.24</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4.07</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1.48</w:t>
            </w:r>
          </w:p>
        </w:tc>
      </w:tr>
      <w:tr w:rsidR="00232828" w:rsidRPr="00232828" w:rsidTr="00232828">
        <w:tc>
          <w:tcPr>
            <w:tcW w:w="4535" w:type="dxa"/>
            <w:shd w:val="clear" w:color="auto" w:fill="F2F2F2" w:themeFill="background1" w:themeFillShade="F2"/>
          </w:tcPr>
          <w:p w:rsidR="00232828" w:rsidRPr="00232828" w:rsidRDefault="00B808A7" w:rsidP="00232828">
            <w:pPr>
              <w:autoSpaceDE w:val="0"/>
              <w:autoSpaceDN w:val="0"/>
              <w:adjustRightInd w:val="0"/>
              <w:rPr>
                <w:rFonts w:eastAsiaTheme="minorEastAsia" w:cs="Times New Roman"/>
                <w:sz w:val="18"/>
                <w:szCs w:val="18"/>
                <w:lang w:val="en-GB" w:eastAsia="en-GB"/>
              </w:rPr>
            </w:pPr>
            <w:r>
              <w:rPr>
                <w:rFonts w:eastAsiaTheme="minorEastAsia" w:cs="Times New Roman"/>
                <w:sz w:val="18"/>
                <w:szCs w:val="18"/>
                <w:lang w:val="en-GB" w:eastAsia="en-GB"/>
              </w:rPr>
              <w:t xml:space="preserve">10.4 </w:t>
            </w:r>
            <w:r w:rsidR="00232828" w:rsidRPr="00232828">
              <w:rPr>
                <w:rFonts w:eastAsiaTheme="minorEastAsia" w:cs="Times New Roman"/>
                <w:sz w:val="18"/>
                <w:szCs w:val="18"/>
                <w:lang w:val="en-GB" w:eastAsia="en-GB"/>
              </w:rPr>
              <w:t>Overuse of our natural resources is a serious threat to the health and welfare of future generations * p = .002</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3.71</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1.19</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4.20</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1.24</w:t>
            </w:r>
          </w:p>
        </w:tc>
      </w:tr>
      <w:tr w:rsidR="00232828" w:rsidRPr="00232828" w:rsidTr="00232828">
        <w:tc>
          <w:tcPr>
            <w:tcW w:w="4535" w:type="dxa"/>
            <w:shd w:val="clear" w:color="auto" w:fill="FFFFFF" w:themeFill="background1"/>
          </w:tcPr>
          <w:p w:rsidR="00232828" w:rsidRPr="00232828" w:rsidRDefault="00B808A7" w:rsidP="00232828">
            <w:pPr>
              <w:autoSpaceDE w:val="0"/>
              <w:autoSpaceDN w:val="0"/>
              <w:adjustRightInd w:val="0"/>
              <w:rPr>
                <w:rFonts w:eastAsiaTheme="minorEastAsia" w:cs="Times New Roman"/>
                <w:sz w:val="18"/>
                <w:szCs w:val="18"/>
                <w:lang w:val="en-GB" w:eastAsia="en-GB"/>
              </w:rPr>
            </w:pPr>
            <w:r>
              <w:rPr>
                <w:rFonts w:eastAsiaTheme="minorEastAsia" w:cs="Times New Roman"/>
                <w:sz w:val="18"/>
                <w:szCs w:val="18"/>
                <w:lang w:val="en-GB" w:eastAsia="en-GB"/>
              </w:rPr>
              <w:t xml:space="preserve">10.5 </w:t>
            </w:r>
            <w:r w:rsidR="00232828" w:rsidRPr="00232828">
              <w:rPr>
                <w:rFonts w:eastAsiaTheme="minorEastAsia" w:cs="Times New Roman"/>
                <w:sz w:val="18"/>
                <w:szCs w:val="18"/>
                <w:lang w:val="en-GB" w:eastAsia="en-GB"/>
              </w:rPr>
              <w:t xml:space="preserve">Taxes on polluters should be increased to pay for damage to communities and the environment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2.97</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1.30</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3.43</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1.36</w:t>
            </w:r>
          </w:p>
        </w:tc>
      </w:tr>
      <w:tr w:rsidR="00232828" w:rsidRPr="00232828" w:rsidTr="00232828">
        <w:tc>
          <w:tcPr>
            <w:tcW w:w="4535" w:type="dxa"/>
          </w:tcPr>
          <w:p w:rsidR="00232828" w:rsidRPr="00232828" w:rsidRDefault="00B808A7" w:rsidP="00232828">
            <w:pPr>
              <w:autoSpaceDE w:val="0"/>
              <w:autoSpaceDN w:val="0"/>
              <w:adjustRightInd w:val="0"/>
              <w:rPr>
                <w:rFonts w:eastAsiaTheme="minorEastAsia" w:cs="Times New Roman"/>
                <w:sz w:val="18"/>
                <w:szCs w:val="18"/>
                <w:lang w:val="en-GB" w:eastAsia="en-GB"/>
              </w:rPr>
            </w:pPr>
            <w:r>
              <w:rPr>
                <w:rFonts w:eastAsiaTheme="minorEastAsia" w:cs="Times New Roman"/>
                <w:sz w:val="18"/>
                <w:szCs w:val="18"/>
                <w:lang w:val="en-GB" w:eastAsia="en-GB"/>
              </w:rPr>
              <w:t xml:space="preserve">10.6 </w:t>
            </w:r>
            <w:r w:rsidR="00232828" w:rsidRPr="00232828">
              <w:rPr>
                <w:rFonts w:eastAsiaTheme="minorEastAsia" w:cs="Times New Roman"/>
                <w:sz w:val="18"/>
                <w:szCs w:val="18"/>
                <w:lang w:val="en-GB" w:eastAsia="en-GB"/>
              </w:rPr>
              <w:t>We, as a society, should radically change our way of living to offset the danger of climate change</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3.29</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1.12</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3.28</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1.47</w:t>
            </w:r>
          </w:p>
        </w:tc>
      </w:tr>
    </w:tbl>
    <w:p w:rsidR="00B13D1D" w:rsidRDefault="00B13D1D" w:rsidP="000F1BB3">
      <w:pPr>
        <w:rPr>
          <w:b/>
        </w:rPr>
      </w:pPr>
      <w:r w:rsidRPr="00BF3B13">
        <w:rPr>
          <w:b/>
        </w:rPr>
        <w:t xml:space="preserve">  </w:t>
      </w:r>
    </w:p>
    <w:p w:rsidR="008A4DC1" w:rsidRDefault="008A4DC1" w:rsidP="00B13D1D">
      <w:pPr>
        <w:rPr>
          <w:i/>
        </w:rPr>
      </w:pPr>
    </w:p>
    <w:p w:rsidR="00B13D1D" w:rsidRPr="003272C2" w:rsidRDefault="003272C2" w:rsidP="00B13D1D">
      <w:pPr>
        <w:rPr>
          <w:i/>
        </w:rPr>
      </w:pPr>
      <w:r w:rsidRPr="003272C2">
        <w:rPr>
          <w:i/>
        </w:rPr>
        <w:t>Unrealistic o</w:t>
      </w:r>
      <w:r w:rsidR="00B13D1D" w:rsidRPr="003272C2">
        <w:rPr>
          <w:i/>
        </w:rPr>
        <w:t xml:space="preserve">ptimism / </w:t>
      </w:r>
      <w:r w:rsidRPr="003272C2">
        <w:rPr>
          <w:i/>
        </w:rPr>
        <w:t>r</w:t>
      </w:r>
      <w:r w:rsidR="00B13D1D" w:rsidRPr="003272C2">
        <w:rPr>
          <w:i/>
        </w:rPr>
        <w:t xml:space="preserve">isk </w:t>
      </w:r>
      <w:r w:rsidRPr="003272C2">
        <w:rPr>
          <w:i/>
        </w:rPr>
        <w:t>d</w:t>
      </w:r>
      <w:r w:rsidR="00B13D1D" w:rsidRPr="003272C2">
        <w:rPr>
          <w:i/>
        </w:rPr>
        <w:t xml:space="preserve">enial </w:t>
      </w:r>
    </w:p>
    <w:p w:rsidR="00B13D1D" w:rsidRDefault="00B13D1D" w:rsidP="00B13D1D">
      <w:pPr>
        <w:jc w:val="both"/>
      </w:pPr>
      <w:r w:rsidRPr="003977FF">
        <w:t>Of more concern</w:t>
      </w:r>
      <w:r>
        <w:t>, perhaps,</w:t>
      </w:r>
      <w:r w:rsidRPr="003977FF">
        <w:t xml:space="preserve"> is evidence</w:t>
      </w:r>
      <w:r w:rsidR="003272C2">
        <w:t xml:space="preserve"> in Table 11</w:t>
      </w:r>
      <w:r w:rsidRPr="003977FF">
        <w:t xml:space="preserve"> of unrealistic optimism and risk denial</w:t>
      </w:r>
      <w:r w:rsidR="0024530C">
        <w:t xml:space="preserve"> </w:t>
      </w:r>
      <w:r>
        <w:t xml:space="preserve">which, as noted earlier, are resistant to change (Morton </w:t>
      </w:r>
      <w:r w:rsidR="00917538">
        <w:t>and</w:t>
      </w:r>
      <w:r>
        <w:t xml:space="preserve"> Duck, 2001)</w:t>
      </w:r>
      <w:r w:rsidRPr="003977FF">
        <w:t>.</w:t>
      </w:r>
      <w:r>
        <w:rPr>
          <w:b/>
        </w:rPr>
        <w:t xml:space="preserve">   </w:t>
      </w:r>
      <w:r w:rsidRPr="00BF3B13">
        <w:t>While ther</w:t>
      </w:r>
      <w:r>
        <w:t>e</w:t>
      </w:r>
      <w:r w:rsidRPr="00BF3B13">
        <w:t xml:space="preserve"> is low agreement regarding unlimited resources</w:t>
      </w:r>
      <w:r>
        <w:t xml:space="preserve"> </w:t>
      </w:r>
      <w:r w:rsidR="0024530C">
        <w:t xml:space="preserve">and </w:t>
      </w:r>
      <w:r>
        <w:t xml:space="preserve">nature’s ability to restore itself, there </w:t>
      </w:r>
      <w:r w:rsidRPr="00BF3B13">
        <w:t xml:space="preserve">is over-optimism </w:t>
      </w:r>
      <w:r>
        <w:t>regarding society’s ability to solve problems</w:t>
      </w:r>
      <w:r w:rsidR="00354366">
        <w:t>,</w:t>
      </w:r>
      <w:r>
        <w:t xml:space="preserve"> and evidence that concerns are perceived as exaggerated. As discussed earlier, this is likely to result in overuse of resources and failure to recognise the negative impacts of doing so (van </w:t>
      </w:r>
      <w:proofErr w:type="spellStart"/>
      <w:r>
        <w:t>Vugt</w:t>
      </w:r>
      <w:proofErr w:type="spellEnd"/>
      <w:r>
        <w:t xml:space="preserve">, 2009; O’Neill </w:t>
      </w:r>
      <w:r w:rsidR="00917538">
        <w:t>and</w:t>
      </w:r>
      <w:r>
        <w:t xml:space="preserve"> Nicholson-Cole, 2009; </w:t>
      </w:r>
      <w:proofErr w:type="spellStart"/>
      <w:r>
        <w:t>Grothmann</w:t>
      </w:r>
      <w:proofErr w:type="spellEnd"/>
      <w:r>
        <w:t xml:space="preserve"> </w:t>
      </w:r>
      <w:r w:rsidR="00917538">
        <w:t>and</w:t>
      </w:r>
      <w:r>
        <w:t xml:space="preserve"> </w:t>
      </w:r>
      <w:proofErr w:type="spellStart"/>
      <w:r>
        <w:t>Patt</w:t>
      </w:r>
      <w:proofErr w:type="spellEnd"/>
      <w:r>
        <w:t>, 2005)</w:t>
      </w:r>
      <w:r w:rsidRPr="00D7333C">
        <w:t xml:space="preserve">.  </w:t>
      </w:r>
      <w:r w:rsidRPr="00BB5223">
        <w:t>A further barrier to change may also be a perception that changing one’s own behaviour will not make any difference to the impact of climate change (</w:t>
      </w:r>
      <w:proofErr w:type="spellStart"/>
      <w:r w:rsidRPr="00BB5223">
        <w:t>Semenza</w:t>
      </w:r>
      <w:proofErr w:type="spellEnd"/>
      <w:r w:rsidRPr="00BB5223">
        <w:t xml:space="preserve"> </w:t>
      </w:r>
      <w:r w:rsidR="0045512A" w:rsidRPr="0045512A">
        <w:rPr>
          <w:i/>
        </w:rPr>
        <w:t>et al.</w:t>
      </w:r>
      <w:r w:rsidR="00354366">
        <w:t>, 2008).</w:t>
      </w:r>
      <w:r w:rsidRPr="00BB5223">
        <w:t xml:space="preserve"> </w:t>
      </w:r>
      <w:r w:rsidR="00354366">
        <w:t>T</w:t>
      </w:r>
      <w:r w:rsidRPr="00BB5223">
        <w:t>he levels of agreement with thes</w:t>
      </w:r>
      <w:r>
        <w:t>e</w:t>
      </w:r>
      <w:r w:rsidRPr="00BB5223">
        <w:t xml:space="preserve"> statement</w:t>
      </w:r>
      <w:r w:rsidR="00354366">
        <w:t>s</w:t>
      </w:r>
      <w:r w:rsidRPr="00BB5223">
        <w:t xml:space="preserve"> must therefore give cause for concern.</w:t>
      </w:r>
    </w:p>
    <w:p w:rsidR="00B227D6" w:rsidRDefault="00B227D6" w:rsidP="00B13D1D">
      <w:pPr>
        <w:jc w:val="both"/>
      </w:pPr>
    </w:p>
    <w:p w:rsidR="00B227D6" w:rsidRPr="00BB5223" w:rsidRDefault="006405AF" w:rsidP="00B13D1D">
      <w:pPr>
        <w:jc w:val="both"/>
      </w:pPr>
      <w:r>
        <w:t>T</w:t>
      </w:r>
      <w:r w:rsidR="00B227D6">
        <w:t>here is high correlation between statements 11.3 and 11.4 (.538) and 11.5 and 11.6 (.582).  All other co</w:t>
      </w:r>
      <w:r>
        <w:t>r</w:t>
      </w:r>
      <w:r w:rsidR="00B227D6">
        <w:t>relations between statements 11.2 – 11.8 are moderate:  correlations between statement 11.1 and all other items in this table are low (less than .30)</w:t>
      </w:r>
      <w:r w:rsidR="00AB1702">
        <w:t>.  When comparing the set of attitudes and beliefs in Table 11 with those reg</w:t>
      </w:r>
      <w:r w:rsidR="008A5D11">
        <w:t>a</w:t>
      </w:r>
      <w:r w:rsidR="00AB1702">
        <w:t>rding self-reported actions in Table 5, all correlations are low (less than .30).  Statements 11.4, 11.5 and 11.6 show slight negative correlations (-.027, -.057 and -.032 respectively) with item 5.5 (changing to environmentally friendly light bulbs).</w:t>
      </w:r>
    </w:p>
    <w:p w:rsidR="00B13D1D" w:rsidRDefault="00B13D1D" w:rsidP="00B13D1D"/>
    <w:p w:rsidR="00232828" w:rsidRPr="00232828" w:rsidRDefault="00232828" w:rsidP="00232828">
      <w:pPr>
        <w:rPr>
          <w:rFonts w:eastAsiaTheme="minorEastAsia"/>
          <w:lang w:val="en-GB" w:eastAsia="en-GB"/>
        </w:rPr>
      </w:pPr>
      <w:r w:rsidRPr="00232828">
        <w:rPr>
          <w:rFonts w:eastAsiaTheme="minorEastAsia"/>
          <w:b/>
          <w:lang w:val="en-GB" w:eastAsia="en-GB"/>
        </w:rPr>
        <w:t xml:space="preserve">Table 11:  </w:t>
      </w:r>
      <w:r w:rsidRPr="00232828">
        <w:rPr>
          <w:rFonts w:eastAsiaTheme="minorEastAsia"/>
          <w:lang w:val="en-GB" w:eastAsia="en-GB"/>
        </w:rPr>
        <w:t>Unrealistic optimism / risk denial</w:t>
      </w:r>
      <w:r w:rsidRPr="00232828">
        <w:rPr>
          <w:rFonts w:eastAsiaTheme="minorEastAsia"/>
          <w:b/>
          <w:lang w:val="en-GB" w:eastAsia="en-GB"/>
        </w:rPr>
        <w:t xml:space="preserve"> </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  = Significant difference Townsville / Cairns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Cairns</w:t>
            </w:r>
          </w:p>
        </w:tc>
      </w:tr>
      <w:tr w:rsidR="00232828" w:rsidRPr="00232828" w:rsidTr="00232828">
        <w:trPr>
          <w:trHeight w:val="277"/>
        </w:trPr>
        <w:tc>
          <w:tcPr>
            <w:tcW w:w="4535" w:type="dxa"/>
            <w:vMerge/>
            <w:shd w:val="clear" w:color="auto" w:fill="F2F2F2" w:themeFill="background1" w:themeFillShade="F2"/>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Cs/>
                <w:sz w:val="18"/>
                <w:szCs w:val="18"/>
                <w:lang w:val="en-GB" w:eastAsia="en-GB"/>
              </w:rPr>
            </w:pPr>
            <w:r w:rsidRPr="00232828">
              <w:rPr>
                <w:rFonts w:eastAsiaTheme="minorEastAsia"/>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Mean              Std Dev.</w:t>
            </w:r>
          </w:p>
        </w:tc>
      </w:tr>
      <w:tr w:rsidR="00232828" w:rsidRPr="00232828" w:rsidTr="00232828">
        <w:tc>
          <w:tcPr>
            <w:tcW w:w="4535" w:type="dxa"/>
          </w:tcPr>
          <w:p w:rsidR="00232828" w:rsidRPr="00232828" w:rsidRDefault="00B227D6"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11.1 </w:t>
            </w:r>
            <w:r w:rsidR="00232828" w:rsidRPr="00232828">
              <w:rPr>
                <w:rFonts w:eastAsiaTheme="minorEastAsia" w:cs="Times New Roman"/>
                <w:sz w:val="18"/>
                <w:szCs w:val="18"/>
                <w:lang w:val="en-GB" w:eastAsia="en-GB"/>
              </w:rPr>
              <w:t>Society will continue to solve even the biggest environmental problems</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3.22</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1.22</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3.23</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1.31</w:t>
            </w:r>
          </w:p>
        </w:tc>
      </w:tr>
      <w:tr w:rsidR="00232828" w:rsidRPr="00232828" w:rsidTr="00232828">
        <w:tc>
          <w:tcPr>
            <w:tcW w:w="4535" w:type="dxa"/>
          </w:tcPr>
          <w:p w:rsidR="00232828" w:rsidRPr="00232828" w:rsidRDefault="00B227D6" w:rsidP="00232828">
            <w:pPr>
              <w:jc w:val="both"/>
              <w:rPr>
                <w:rFonts w:eastAsiaTheme="minorEastAsia" w:cs="Times New Roman"/>
                <w:b/>
                <w:bCs/>
                <w:sz w:val="18"/>
                <w:szCs w:val="18"/>
                <w:lang w:val="en-GB" w:eastAsia="en-GB"/>
              </w:rPr>
            </w:pPr>
            <w:r>
              <w:rPr>
                <w:rFonts w:eastAsiaTheme="minorEastAsia" w:cs="Times New Roman"/>
                <w:sz w:val="18"/>
                <w:szCs w:val="18"/>
                <w:lang w:val="en-GB" w:eastAsia="en-GB"/>
              </w:rPr>
              <w:t xml:space="preserve">11.2 </w:t>
            </w:r>
            <w:r w:rsidR="00232828" w:rsidRPr="00232828">
              <w:rPr>
                <w:rFonts w:eastAsiaTheme="minorEastAsia" w:cs="Times New Roman"/>
                <w:sz w:val="18"/>
                <w:szCs w:val="18"/>
                <w:lang w:val="en-GB" w:eastAsia="en-GB"/>
              </w:rPr>
              <w:t>Worrying about the environment often holds up development projects</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3.19</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1.23</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3.10</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1.39</w:t>
            </w:r>
          </w:p>
        </w:tc>
      </w:tr>
      <w:tr w:rsidR="00232828" w:rsidRPr="00232828" w:rsidTr="00232828">
        <w:tc>
          <w:tcPr>
            <w:tcW w:w="4535" w:type="dxa"/>
            <w:shd w:val="clear" w:color="auto" w:fill="FFFFFF" w:themeFill="background1"/>
          </w:tcPr>
          <w:p w:rsidR="00232828" w:rsidRPr="00232828" w:rsidRDefault="00B227D6"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11.3 </w:t>
            </w:r>
            <w:r w:rsidR="00232828" w:rsidRPr="00232828">
              <w:rPr>
                <w:rFonts w:eastAsiaTheme="minorEastAsia" w:cs="Times New Roman"/>
                <w:sz w:val="18"/>
                <w:szCs w:val="18"/>
                <w:lang w:val="en-GB" w:eastAsia="en-GB"/>
              </w:rPr>
              <w:t xml:space="preserve">Our planet has unlimited resources  </w:t>
            </w:r>
          </w:p>
          <w:p w:rsidR="00232828" w:rsidRPr="00232828" w:rsidRDefault="00232828" w:rsidP="00232828">
            <w:pPr>
              <w:jc w:val="both"/>
              <w:rPr>
                <w:rFonts w:eastAsiaTheme="minorEastAsia" w:cs="Times New Roman"/>
                <w:b/>
                <w:bCs/>
                <w:sz w:val="18"/>
                <w:szCs w:val="18"/>
                <w:lang w:val="en-GB" w:eastAsia="en-GB"/>
              </w:rPr>
            </w:pP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1.94</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1.27</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1.61</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1.10</w:t>
            </w:r>
          </w:p>
        </w:tc>
      </w:tr>
      <w:tr w:rsidR="00232828" w:rsidRPr="00232828" w:rsidTr="00232828">
        <w:tc>
          <w:tcPr>
            <w:tcW w:w="4535" w:type="dxa"/>
            <w:shd w:val="clear" w:color="auto" w:fill="FFFFFF" w:themeFill="background1"/>
          </w:tcPr>
          <w:p w:rsidR="00232828" w:rsidRPr="00232828" w:rsidRDefault="00B227D6" w:rsidP="00232828">
            <w:pPr>
              <w:jc w:val="both"/>
              <w:rPr>
                <w:rFonts w:eastAsiaTheme="minorEastAsia" w:cs="Times New Roman"/>
                <w:b/>
                <w:bCs/>
                <w:sz w:val="18"/>
                <w:szCs w:val="18"/>
                <w:lang w:val="en-GB" w:eastAsia="en-GB"/>
              </w:rPr>
            </w:pPr>
            <w:r>
              <w:rPr>
                <w:rFonts w:eastAsiaTheme="minorEastAsia" w:cs="Times New Roman"/>
                <w:sz w:val="18"/>
                <w:szCs w:val="18"/>
                <w:lang w:val="en-GB" w:eastAsia="en-GB"/>
              </w:rPr>
              <w:t xml:space="preserve">11.4 </w:t>
            </w:r>
            <w:r w:rsidR="00232828" w:rsidRPr="00232828">
              <w:rPr>
                <w:rFonts w:eastAsiaTheme="minorEastAsia" w:cs="Times New Roman"/>
                <w:sz w:val="18"/>
                <w:szCs w:val="18"/>
                <w:lang w:val="en-GB" w:eastAsia="en-GB"/>
              </w:rPr>
              <w:t xml:space="preserve">Nature is always able to restore itself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2.40</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1.31</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1.98</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1.22</w:t>
            </w:r>
          </w:p>
        </w:tc>
      </w:tr>
      <w:tr w:rsidR="00232828" w:rsidRPr="00232828" w:rsidTr="00232828">
        <w:tc>
          <w:tcPr>
            <w:tcW w:w="4535" w:type="dxa"/>
            <w:shd w:val="clear" w:color="auto" w:fill="FFFFFF" w:themeFill="background1"/>
          </w:tcPr>
          <w:p w:rsidR="00232828" w:rsidRPr="00232828" w:rsidRDefault="00B227D6" w:rsidP="00232828">
            <w:pPr>
              <w:jc w:val="both"/>
              <w:rPr>
                <w:rFonts w:eastAsiaTheme="minorEastAsia" w:cs="Times New Roman"/>
                <w:b/>
                <w:bCs/>
                <w:sz w:val="18"/>
                <w:szCs w:val="18"/>
                <w:lang w:val="en-GB" w:eastAsia="en-GB"/>
              </w:rPr>
            </w:pPr>
            <w:r>
              <w:rPr>
                <w:rFonts w:eastAsiaTheme="minorEastAsia" w:cs="Times New Roman"/>
                <w:sz w:val="18"/>
                <w:szCs w:val="18"/>
                <w:lang w:val="en-GB" w:eastAsia="en-GB"/>
              </w:rPr>
              <w:t xml:space="preserve">11.5 </w:t>
            </w:r>
            <w:r w:rsidR="00232828" w:rsidRPr="00232828">
              <w:rPr>
                <w:rFonts w:eastAsiaTheme="minorEastAsia" w:cs="Times New Roman"/>
                <w:sz w:val="18"/>
                <w:szCs w:val="18"/>
                <w:lang w:val="en-GB" w:eastAsia="en-GB"/>
              </w:rPr>
              <w:t xml:space="preserve">Humans have the right to change nature as they see fit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2.22</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1.24</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1.85</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1.24</w:t>
            </w:r>
          </w:p>
        </w:tc>
      </w:tr>
      <w:tr w:rsidR="00232828" w:rsidRPr="00232828" w:rsidTr="00232828">
        <w:tc>
          <w:tcPr>
            <w:tcW w:w="4535" w:type="dxa"/>
            <w:shd w:val="clear" w:color="auto" w:fill="FFFFFF" w:themeFill="background1"/>
          </w:tcPr>
          <w:p w:rsidR="00232828" w:rsidRPr="00232828" w:rsidRDefault="00B227D6" w:rsidP="00232828">
            <w:pPr>
              <w:jc w:val="both"/>
              <w:rPr>
                <w:rFonts w:eastAsiaTheme="minorEastAsia" w:cs="Times New Roman"/>
                <w:sz w:val="18"/>
                <w:szCs w:val="18"/>
                <w:lang w:val="en-GB" w:eastAsia="en-GB"/>
              </w:rPr>
            </w:pPr>
            <w:r>
              <w:rPr>
                <w:rFonts w:eastAsiaTheme="minorEastAsia" w:cs="Times New Roman"/>
                <w:sz w:val="18"/>
                <w:szCs w:val="18"/>
                <w:lang w:val="en-GB" w:eastAsia="en-GB"/>
              </w:rPr>
              <w:t xml:space="preserve">11.6 </w:t>
            </w:r>
            <w:r w:rsidR="00232828" w:rsidRPr="00232828">
              <w:rPr>
                <w:rFonts w:eastAsiaTheme="minorEastAsia" w:cs="Times New Roman"/>
                <w:sz w:val="18"/>
                <w:szCs w:val="18"/>
                <w:lang w:val="en-GB" w:eastAsia="en-GB"/>
              </w:rPr>
              <w:t xml:space="preserve">People worry too much about pollution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2.46</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1.26</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1.87</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1.16</w:t>
            </w:r>
          </w:p>
        </w:tc>
      </w:tr>
      <w:tr w:rsidR="00232828" w:rsidRPr="00232828" w:rsidTr="00232828">
        <w:tc>
          <w:tcPr>
            <w:tcW w:w="4535" w:type="dxa"/>
            <w:shd w:val="clear" w:color="auto" w:fill="F2F2F2" w:themeFill="background1" w:themeFillShade="F2"/>
          </w:tcPr>
          <w:p w:rsidR="00232828" w:rsidRPr="00232828" w:rsidRDefault="00232828" w:rsidP="00232828">
            <w:pPr>
              <w:jc w:val="both"/>
              <w:rPr>
                <w:rFonts w:eastAsiaTheme="minorEastAsia" w:cs="Times New Roman"/>
                <w:sz w:val="18"/>
                <w:szCs w:val="18"/>
                <w:lang w:val="en-GB" w:eastAsia="en-GB"/>
              </w:rPr>
            </w:pPr>
            <w:r w:rsidRPr="00232828">
              <w:rPr>
                <w:rFonts w:eastAsiaTheme="minorEastAsia" w:cs="Times New Roman"/>
                <w:sz w:val="18"/>
                <w:szCs w:val="18"/>
                <w:lang w:val="en-GB" w:eastAsia="en-GB"/>
              </w:rPr>
              <w:t xml:space="preserve">People worry too much about climate change </w:t>
            </w:r>
            <w:r w:rsidRPr="00232828">
              <w:rPr>
                <w:rFonts w:eastAsiaTheme="minorEastAsia"/>
                <w:sz w:val="18"/>
                <w:szCs w:val="18"/>
                <w:lang w:val="en-GB" w:eastAsia="en-GB"/>
              </w:rPr>
              <w:t>* p = .031</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2.62</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1.30</w:t>
            </w:r>
          </w:p>
        </w:tc>
        <w:tc>
          <w:tcPr>
            <w:tcW w:w="1040"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2.02</w:t>
            </w:r>
          </w:p>
        </w:tc>
        <w:tc>
          <w:tcPr>
            <w:tcW w:w="1041" w:type="dxa"/>
            <w:shd w:val="clear" w:color="auto" w:fill="F2F2F2" w:themeFill="background1" w:themeFillShade="F2"/>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1.25</w:t>
            </w:r>
          </w:p>
        </w:tc>
      </w:tr>
      <w:tr w:rsidR="00232828" w:rsidRPr="00232828" w:rsidTr="00232828">
        <w:tc>
          <w:tcPr>
            <w:tcW w:w="4535" w:type="dxa"/>
          </w:tcPr>
          <w:p w:rsidR="00232828" w:rsidRPr="00232828" w:rsidRDefault="00B227D6" w:rsidP="00232828">
            <w:pPr>
              <w:jc w:val="both"/>
              <w:rPr>
                <w:rFonts w:eastAsiaTheme="minorEastAsia"/>
                <w:bCs/>
                <w:sz w:val="18"/>
                <w:szCs w:val="18"/>
                <w:lang w:val="en-GB" w:eastAsia="en-GB"/>
              </w:rPr>
            </w:pPr>
            <w:r>
              <w:rPr>
                <w:rFonts w:eastAsiaTheme="minorEastAsia" w:cs="Times New Roman"/>
                <w:sz w:val="18"/>
                <w:szCs w:val="18"/>
                <w:lang w:val="en-GB" w:eastAsia="en-GB"/>
              </w:rPr>
              <w:t xml:space="preserve">11.7 </w:t>
            </w:r>
            <w:r w:rsidR="00232828" w:rsidRPr="00232828">
              <w:rPr>
                <w:rFonts w:eastAsiaTheme="minorEastAsia" w:cs="Times New Roman"/>
                <w:sz w:val="18"/>
                <w:szCs w:val="18"/>
                <w:lang w:val="en-GB" w:eastAsia="en-GB"/>
              </w:rPr>
              <w:t>The so-called 'ecological crisis' facing human beings has been greatly exaggerated</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2.98</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1.33</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2.82</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1.32</w:t>
            </w:r>
          </w:p>
        </w:tc>
      </w:tr>
      <w:tr w:rsidR="00232828" w:rsidRPr="00232828" w:rsidTr="00232828">
        <w:tc>
          <w:tcPr>
            <w:tcW w:w="4535" w:type="dxa"/>
            <w:shd w:val="clear" w:color="auto" w:fill="FFFFFF" w:themeFill="background1"/>
          </w:tcPr>
          <w:p w:rsidR="00232828" w:rsidRPr="00232828" w:rsidRDefault="00B227D6" w:rsidP="00232828">
            <w:pPr>
              <w:jc w:val="both"/>
              <w:rPr>
                <w:rFonts w:eastAsiaTheme="minorEastAsia"/>
                <w:bCs/>
                <w:sz w:val="18"/>
                <w:szCs w:val="18"/>
                <w:lang w:val="en-GB" w:eastAsia="en-GB"/>
              </w:rPr>
            </w:pPr>
            <w:r>
              <w:rPr>
                <w:rFonts w:eastAsiaTheme="minorEastAsia" w:cs="Times New Roman"/>
                <w:bCs/>
                <w:sz w:val="18"/>
                <w:szCs w:val="18"/>
                <w:lang w:val="en-GB" w:eastAsia="en-GB"/>
              </w:rPr>
              <w:t xml:space="preserve">11.8 </w:t>
            </w:r>
            <w:r w:rsidR="00232828" w:rsidRPr="00232828">
              <w:rPr>
                <w:rFonts w:eastAsiaTheme="minorEastAsia" w:cs="Times New Roman"/>
                <w:bCs/>
                <w:sz w:val="18"/>
                <w:szCs w:val="18"/>
                <w:lang w:val="en-GB" w:eastAsia="en-GB"/>
              </w:rPr>
              <w:t xml:space="preserve">There is little action that I can take to reduce the threat of climate change </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2.69</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1.31</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3.10</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1.42</w:t>
            </w:r>
          </w:p>
        </w:tc>
      </w:tr>
    </w:tbl>
    <w:p w:rsidR="000F1BB3" w:rsidRDefault="000F1BB3" w:rsidP="000F1BB3">
      <w:pPr>
        <w:rPr>
          <w:b/>
        </w:rPr>
      </w:pPr>
    </w:p>
    <w:p w:rsidR="00B13D1D" w:rsidRPr="003272C2" w:rsidRDefault="00B13D1D" w:rsidP="00B13D1D">
      <w:pPr>
        <w:rPr>
          <w:i/>
        </w:rPr>
      </w:pPr>
      <w:r w:rsidRPr="003272C2">
        <w:rPr>
          <w:i/>
        </w:rPr>
        <w:t xml:space="preserve">Alarmism </w:t>
      </w:r>
    </w:p>
    <w:p w:rsidR="00B13D1D" w:rsidRDefault="00B13D1D" w:rsidP="00B13D1D">
      <w:pPr>
        <w:jc w:val="both"/>
      </w:pPr>
      <w:r>
        <w:lastRenderedPageBreak/>
        <w:t>We tested for evidence of acceptance or resistance to alarmist perspectives (</w:t>
      </w:r>
      <w:proofErr w:type="spellStart"/>
      <w:r>
        <w:t>Nerlich</w:t>
      </w:r>
      <w:proofErr w:type="spellEnd"/>
      <w:r>
        <w:t xml:space="preserve"> </w:t>
      </w:r>
      <w:r w:rsidR="0045512A" w:rsidRPr="0045512A">
        <w:rPr>
          <w:i/>
        </w:rPr>
        <w:t>et al.</w:t>
      </w:r>
      <w:r>
        <w:t xml:space="preserve">, 2009) and the types of apocalyptic messages and catastrophic ‘tipping points’ portrayed in both the news and entertainment media (O’Neill </w:t>
      </w:r>
      <w:r w:rsidR="00917538">
        <w:t>and</w:t>
      </w:r>
      <w:r>
        <w:t xml:space="preserve"> Nicholson-Cole, 2009; </w:t>
      </w:r>
      <w:proofErr w:type="spellStart"/>
      <w:r>
        <w:t>Ru</w:t>
      </w:r>
      <w:r w:rsidR="003272C2">
        <w:t>ssill</w:t>
      </w:r>
      <w:proofErr w:type="spellEnd"/>
      <w:r w:rsidR="003272C2">
        <w:t xml:space="preserve"> </w:t>
      </w:r>
      <w:r w:rsidR="00917538">
        <w:t>and</w:t>
      </w:r>
      <w:r w:rsidR="003272C2">
        <w:t xml:space="preserve"> </w:t>
      </w:r>
      <w:proofErr w:type="spellStart"/>
      <w:r w:rsidR="003272C2">
        <w:t>Nysssa</w:t>
      </w:r>
      <w:proofErr w:type="spellEnd"/>
      <w:r w:rsidR="003272C2">
        <w:t>, 2009).  Table 12</w:t>
      </w:r>
      <w:r>
        <w:t xml:space="preserve"> indicates moderate disagreement that climate change rates cannot be changed, but moderate agreement with potential consequences.</w:t>
      </w:r>
      <w:r w:rsidR="00AB1702">
        <w:t xml:space="preserve">  There is moderate correlation between statements 12.1 and 12.2.  Sta</w:t>
      </w:r>
      <w:r w:rsidR="00935C77">
        <w:t xml:space="preserve">tement 12.3 shows low negative </w:t>
      </w:r>
      <w:r w:rsidR="00AB1702">
        <w:t>correlation (-.06) with item 12.1 and low positive cor</w:t>
      </w:r>
      <w:r w:rsidR="00515DE7">
        <w:t>r</w:t>
      </w:r>
      <w:r w:rsidR="00AB1702">
        <w:t>elation with statement 12.2 (.091).  All statements in Table 12 have low (less than .30) correlation with the items in Table 5.</w:t>
      </w:r>
    </w:p>
    <w:p w:rsidR="00B13D1D" w:rsidRDefault="00B13D1D" w:rsidP="00B13D1D"/>
    <w:p w:rsidR="00232828" w:rsidRPr="00232828" w:rsidRDefault="00232828" w:rsidP="00232828">
      <w:pPr>
        <w:rPr>
          <w:rFonts w:eastAsiaTheme="minorEastAsia"/>
          <w:b/>
          <w:lang w:val="en-GB" w:eastAsia="en-GB"/>
        </w:rPr>
      </w:pPr>
      <w:r w:rsidRPr="00232828">
        <w:rPr>
          <w:rFonts w:eastAsiaTheme="minorEastAsia"/>
          <w:b/>
          <w:lang w:val="en-GB" w:eastAsia="en-GB"/>
        </w:rPr>
        <w:t xml:space="preserve">Table 12:  </w:t>
      </w:r>
      <w:r w:rsidRPr="00232828">
        <w:rPr>
          <w:rFonts w:eastAsiaTheme="minorEastAsia"/>
          <w:i/>
          <w:lang w:val="en-GB" w:eastAsia="en-GB"/>
        </w:rPr>
        <w:t>Alarmism</w:t>
      </w:r>
    </w:p>
    <w:tbl>
      <w:tblPr>
        <w:tblW w:w="8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040"/>
        <w:gridCol w:w="1041"/>
        <w:gridCol w:w="1040"/>
        <w:gridCol w:w="1041"/>
      </w:tblGrid>
      <w:tr w:rsidR="00232828" w:rsidRPr="00232828" w:rsidTr="00232828">
        <w:trPr>
          <w:trHeight w:val="278"/>
        </w:trPr>
        <w:tc>
          <w:tcPr>
            <w:tcW w:w="4535" w:type="dxa"/>
            <w:vMerge w:val="restart"/>
          </w:tcPr>
          <w:p w:rsidR="00232828" w:rsidRPr="00232828" w:rsidRDefault="00232828" w:rsidP="00232828">
            <w:pPr>
              <w:jc w:val="both"/>
              <w:rPr>
                <w:rFonts w:eastAsiaTheme="minorEastAsia"/>
                <w:b/>
                <w:bCs/>
                <w:sz w:val="18"/>
                <w:szCs w:val="18"/>
                <w:lang w:val="en-GB" w:eastAsia="en-GB"/>
              </w:rPr>
            </w:pPr>
            <w:r w:rsidRPr="00232828">
              <w:rPr>
                <w:rFonts w:eastAsiaTheme="minorEastAsia"/>
                <w:b/>
                <w:bCs/>
                <w:sz w:val="18"/>
                <w:szCs w:val="18"/>
                <w:lang w:val="en-GB" w:eastAsia="en-GB"/>
              </w:rPr>
              <w:t>No significant  difference Townsville / Cairns</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Townsville</w:t>
            </w:r>
          </w:p>
        </w:tc>
        <w:tc>
          <w:tcPr>
            <w:tcW w:w="2081" w:type="dxa"/>
            <w:gridSpan w:val="2"/>
            <w:tcBorders>
              <w:bottom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Cairns</w:t>
            </w:r>
          </w:p>
        </w:tc>
      </w:tr>
      <w:tr w:rsidR="00232828" w:rsidRPr="00232828" w:rsidTr="00232828">
        <w:trPr>
          <w:trHeight w:val="277"/>
        </w:trPr>
        <w:tc>
          <w:tcPr>
            <w:tcW w:w="4535" w:type="dxa"/>
            <w:vMerge/>
          </w:tcPr>
          <w:p w:rsidR="00232828" w:rsidRPr="00232828" w:rsidRDefault="00232828" w:rsidP="00232828">
            <w:pPr>
              <w:jc w:val="both"/>
              <w:rPr>
                <w:rFonts w:eastAsiaTheme="minorEastAsia"/>
                <w:b/>
                <w:bCs/>
                <w:sz w:val="18"/>
                <w:szCs w:val="18"/>
                <w:lang w:val="en-GB" w:eastAsia="en-GB"/>
              </w:rPr>
            </w:pPr>
          </w:p>
        </w:tc>
        <w:tc>
          <w:tcPr>
            <w:tcW w:w="2081" w:type="dxa"/>
            <w:gridSpan w:val="2"/>
            <w:tcBorders>
              <w:top w:val="nil"/>
            </w:tcBorders>
            <w:shd w:val="clear" w:color="auto" w:fill="FFFFFF" w:themeFill="background1"/>
            <w:vAlign w:val="center"/>
          </w:tcPr>
          <w:p w:rsidR="00232828" w:rsidRPr="00232828" w:rsidRDefault="00232828" w:rsidP="00232828">
            <w:pPr>
              <w:rPr>
                <w:rFonts w:eastAsiaTheme="minorEastAsia"/>
                <w:bCs/>
                <w:sz w:val="18"/>
                <w:szCs w:val="18"/>
                <w:lang w:val="en-GB" w:eastAsia="en-GB"/>
              </w:rPr>
            </w:pPr>
            <w:r w:rsidRPr="00232828">
              <w:rPr>
                <w:rFonts w:eastAsiaTheme="minorEastAsia"/>
                <w:bCs/>
                <w:sz w:val="18"/>
                <w:szCs w:val="18"/>
                <w:lang w:val="en-GB" w:eastAsia="en-GB"/>
              </w:rPr>
              <w:t>Mean              Std Dev.</w:t>
            </w:r>
          </w:p>
        </w:tc>
        <w:tc>
          <w:tcPr>
            <w:tcW w:w="2081" w:type="dxa"/>
            <w:gridSpan w:val="2"/>
            <w:tcBorders>
              <w:top w:val="nil"/>
            </w:tcBorders>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Mean              Std Dev.</w:t>
            </w:r>
          </w:p>
        </w:tc>
      </w:tr>
      <w:tr w:rsidR="00232828" w:rsidRPr="00232828" w:rsidTr="00232828">
        <w:tc>
          <w:tcPr>
            <w:tcW w:w="4535" w:type="dxa"/>
          </w:tcPr>
          <w:p w:rsidR="00232828" w:rsidRPr="00232828" w:rsidRDefault="00AB1702" w:rsidP="00232828">
            <w:pPr>
              <w:jc w:val="both"/>
              <w:rPr>
                <w:rFonts w:eastAsiaTheme="minorEastAsia"/>
                <w:bCs/>
                <w:sz w:val="18"/>
                <w:szCs w:val="18"/>
                <w:lang w:val="en-GB" w:eastAsia="en-GB"/>
              </w:rPr>
            </w:pPr>
            <w:r>
              <w:rPr>
                <w:rFonts w:eastAsiaTheme="minorEastAsia" w:cs="Times New Roman"/>
                <w:sz w:val="18"/>
                <w:szCs w:val="18"/>
                <w:lang w:val="en-GB" w:eastAsia="en-GB"/>
              </w:rPr>
              <w:t xml:space="preserve">12.1 </w:t>
            </w:r>
            <w:r w:rsidR="00232828" w:rsidRPr="00232828">
              <w:rPr>
                <w:rFonts w:eastAsiaTheme="minorEastAsia" w:cs="Times New Roman"/>
                <w:sz w:val="18"/>
                <w:szCs w:val="18"/>
                <w:lang w:val="en-GB" w:eastAsia="en-GB"/>
              </w:rPr>
              <w:t xml:space="preserve">Humankind will die out if we don’t live in tune with nature </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3.19</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1.34</w:t>
            </w:r>
          </w:p>
        </w:tc>
        <w:tc>
          <w:tcPr>
            <w:tcW w:w="1040"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3.54</w:t>
            </w:r>
          </w:p>
        </w:tc>
        <w:tc>
          <w:tcPr>
            <w:tcW w:w="1041" w:type="dxa"/>
            <w:shd w:val="clear" w:color="auto" w:fill="FFFFFF" w:themeFill="background1"/>
            <w:vAlign w:val="center"/>
          </w:tcPr>
          <w:p w:rsidR="00232828" w:rsidRPr="00232828" w:rsidRDefault="00232828" w:rsidP="00232828">
            <w:pPr>
              <w:jc w:val="center"/>
              <w:rPr>
                <w:rFonts w:eastAsiaTheme="minorEastAsia"/>
                <w:bCs/>
                <w:sz w:val="18"/>
                <w:szCs w:val="18"/>
                <w:lang w:val="en-GB" w:eastAsia="en-GB"/>
              </w:rPr>
            </w:pPr>
            <w:r w:rsidRPr="00232828">
              <w:rPr>
                <w:rFonts w:eastAsiaTheme="minorEastAsia"/>
                <w:bCs/>
                <w:sz w:val="18"/>
                <w:szCs w:val="18"/>
                <w:lang w:val="en-GB" w:eastAsia="en-GB"/>
              </w:rPr>
              <w:t>1.29</w:t>
            </w:r>
          </w:p>
        </w:tc>
      </w:tr>
      <w:tr w:rsidR="00232828" w:rsidRPr="00232828" w:rsidTr="00232828">
        <w:tc>
          <w:tcPr>
            <w:tcW w:w="4535" w:type="dxa"/>
          </w:tcPr>
          <w:p w:rsidR="00232828" w:rsidRPr="00232828" w:rsidRDefault="00AB1702" w:rsidP="00232828">
            <w:pPr>
              <w:autoSpaceDE w:val="0"/>
              <w:autoSpaceDN w:val="0"/>
              <w:adjustRightInd w:val="0"/>
              <w:rPr>
                <w:rFonts w:eastAsiaTheme="minorEastAsia" w:cs="Times New Roman"/>
                <w:sz w:val="18"/>
                <w:szCs w:val="18"/>
                <w:lang w:val="en-GB" w:eastAsia="en-GB"/>
              </w:rPr>
            </w:pPr>
            <w:r>
              <w:rPr>
                <w:rFonts w:eastAsiaTheme="minorEastAsia" w:cs="TimesNewRomanPS"/>
                <w:color w:val="292526"/>
                <w:sz w:val="18"/>
                <w:szCs w:val="18"/>
                <w:lang w:val="en-GB" w:eastAsia="en-GB"/>
              </w:rPr>
              <w:t xml:space="preserve">12.2 </w:t>
            </w:r>
            <w:r w:rsidR="00232828" w:rsidRPr="00232828">
              <w:rPr>
                <w:rFonts w:eastAsiaTheme="minorEastAsia" w:cs="TimesNewRomanPS"/>
                <w:color w:val="292526"/>
                <w:sz w:val="18"/>
                <w:szCs w:val="18"/>
                <w:lang w:val="en-GB" w:eastAsia="en-GB"/>
              </w:rPr>
              <w:t xml:space="preserve">If things continue on their present course we will soon experience a major ecological </w:t>
            </w:r>
            <w:r w:rsidR="00232828" w:rsidRPr="00232828">
              <w:rPr>
                <w:rFonts w:eastAsiaTheme="minorEastAsia" w:cs="TimesNewRomanPS-Bold"/>
                <w:bCs/>
                <w:color w:val="292526"/>
                <w:sz w:val="18"/>
                <w:szCs w:val="18"/>
                <w:lang w:val="en-GB" w:eastAsia="en-GB"/>
              </w:rPr>
              <w:t xml:space="preserve">catastrophe </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3.18</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1.28</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3.25</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1.44</w:t>
            </w:r>
          </w:p>
        </w:tc>
      </w:tr>
      <w:tr w:rsidR="00232828" w:rsidRPr="00232828" w:rsidTr="00232828">
        <w:tc>
          <w:tcPr>
            <w:tcW w:w="4535" w:type="dxa"/>
          </w:tcPr>
          <w:p w:rsidR="00232828" w:rsidRPr="00232828" w:rsidRDefault="00AB1702" w:rsidP="00232828">
            <w:pPr>
              <w:jc w:val="both"/>
              <w:rPr>
                <w:rFonts w:eastAsiaTheme="minorEastAsia"/>
                <w:bCs/>
                <w:sz w:val="18"/>
                <w:szCs w:val="18"/>
                <w:lang w:val="en-GB" w:eastAsia="en-GB"/>
              </w:rPr>
            </w:pPr>
            <w:r>
              <w:rPr>
                <w:rFonts w:eastAsiaTheme="minorEastAsia" w:cs="Times New Roman"/>
                <w:sz w:val="18"/>
                <w:szCs w:val="18"/>
                <w:lang w:val="en-GB" w:eastAsia="en-GB"/>
              </w:rPr>
              <w:t xml:space="preserve">12.3 </w:t>
            </w:r>
            <w:r w:rsidR="00232828" w:rsidRPr="00232828">
              <w:rPr>
                <w:rFonts w:eastAsiaTheme="minorEastAsia" w:cs="Times New Roman"/>
                <w:sz w:val="18"/>
                <w:szCs w:val="18"/>
                <w:lang w:val="en-GB" w:eastAsia="en-GB"/>
              </w:rPr>
              <w:t>We cannot slow the rate of climate change</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2.59</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1.34</w:t>
            </w:r>
          </w:p>
        </w:tc>
        <w:tc>
          <w:tcPr>
            <w:tcW w:w="1040"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2.15</w:t>
            </w:r>
          </w:p>
        </w:tc>
        <w:tc>
          <w:tcPr>
            <w:tcW w:w="1041" w:type="dxa"/>
            <w:shd w:val="clear" w:color="auto" w:fill="FFFFFF" w:themeFill="background1"/>
            <w:vAlign w:val="center"/>
          </w:tcPr>
          <w:p w:rsidR="00232828" w:rsidRPr="00232828" w:rsidRDefault="00232828" w:rsidP="00232828">
            <w:pPr>
              <w:jc w:val="center"/>
              <w:rPr>
                <w:rFonts w:eastAsiaTheme="minorEastAsia"/>
                <w:sz w:val="18"/>
                <w:szCs w:val="18"/>
                <w:lang w:val="en-GB" w:eastAsia="en-GB"/>
              </w:rPr>
            </w:pPr>
            <w:r w:rsidRPr="00232828">
              <w:rPr>
                <w:rFonts w:eastAsiaTheme="minorEastAsia"/>
                <w:sz w:val="18"/>
                <w:szCs w:val="18"/>
                <w:lang w:val="en-GB" w:eastAsia="en-GB"/>
              </w:rPr>
              <w:t>1.23</w:t>
            </w:r>
          </w:p>
        </w:tc>
      </w:tr>
    </w:tbl>
    <w:p w:rsidR="000F1BB3" w:rsidRDefault="000F1BB3" w:rsidP="000F1BB3">
      <w:pPr>
        <w:rPr>
          <w:b/>
        </w:rPr>
      </w:pPr>
    </w:p>
    <w:p w:rsidR="00B13D1D" w:rsidRPr="001D48AA" w:rsidRDefault="00B13D1D" w:rsidP="00B13D1D">
      <w:pPr>
        <w:jc w:val="both"/>
      </w:pPr>
      <w:r w:rsidRPr="001D48AA">
        <w:t>Of course</w:t>
      </w:r>
      <w:r>
        <w:t>,</w:t>
      </w:r>
      <w:r w:rsidRPr="001D48AA">
        <w:t xml:space="preserve"> students</w:t>
      </w:r>
      <w:r>
        <w:t>’</w:t>
      </w:r>
      <w:r w:rsidRPr="001D48AA">
        <w:t xml:space="preserve"> knowledge about</w:t>
      </w:r>
      <w:r>
        <w:t>,</w:t>
      </w:r>
      <w:r w:rsidRPr="001D48AA">
        <w:t xml:space="preserve"> and attitude towards</w:t>
      </w:r>
      <w:r>
        <w:t>,</w:t>
      </w:r>
      <w:r w:rsidRPr="001D48AA">
        <w:t xml:space="preserve"> climate change </w:t>
      </w:r>
      <w:r>
        <w:t xml:space="preserve">results from a complex process of socialization, including their exposure to </w:t>
      </w:r>
      <w:r w:rsidRPr="001D48AA">
        <w:t xml:space="preserve">information that they have received from a variety of sources. </w:t>
      </w:r>
      <w:r w:rsidR="00354366">
        <w:t xml:space="preserve">Future phases of </w:t>
      </w:r>
      <w:r w:rsidR="00A34D79">
        <w:t>this</w:t>
      </w:r>
      <w:r w:rsidR="00354366">
        <w:t xml:space="preserve"> study will examine</w:t>
      </w:r>
      <w:r w:rsidRPr="001D48AA">
        <w:t xml:space="preserve"> where cohort</w:t>
      </w:r>
      <w:r w:rsidR="00354366">
        <w:t>s</w:t>
      </w:r>
      <w:r w:rsidRPr="001D48AA">
        <w:t xml:space="preserve"> obtain their information about climate change</w:t>
      </w:r>
      <w:r w:rsidR="00354366">
        <w:t xml:space="preserve"> from</w:t>
      </w:r>
      <w:r>
        <w:t>.</w:t>
      </w:r>
      <w:r w:rsidRPr="001D48AA">
        <w:t xml:space="preserve"> </w:t>
      </w:r>
      <w:r>
        <w:t xml:space="preserve">This </w:t>
      </w:r>
      <w:r w:rsidRPr="001D48AA">
        <w:t xml:space="preserve">will assist in gaining an understanding of </w:t>
      </w:r>
      <w:r>
        <w:t>one important dimension of</w:t>
      </w:r>
      <w:r w:rsidRPr="001D48AA">
        <w:t xml:space="preserve"> influence </w:t>
      </w:r>
      <w:r>
        <w:t>on the development of</w:t>
      </w:r>
      <w:r w:rsidRPr="001D48AA">
        <w:t xml:space="preserve"> attitudes towards climate change.</w:t>
      </w:r>
    </w:p>
    <w:p w:rsidR="00B13D1D" w:rsidRDefault="00B13D1D" w:rsidP="00B13D1D">
      <w:pPr>
        <w:rPr>
          <w:b/>
        </w:rPr>
      </w:pPr>
    </w:p>
    <w:p w:rsidR="00B13D1D" w:rsidRDefault="00B13D1D" w:rsidP="00B13D1D">
      <w:pPr>
        <w:jc w:val="both"/>
      </w:pPr>
    </w:p>
    <w:p w:rsidR="00B13D1D" w:rsidRPr="001D48AA" w:rsidRDefault="003272C2" w:rsidP="00B13D1D">
      <w:pPr>
        <w:rPr>
          <w:b/>
        </w:rPr>
      </w:pPr>
      <w:r>
        <w:rPr>
          <w:b/>
        </w:rPr>
        <w:t xml:space="preserve">Conclusion </w:t>
      </w:r>
      <w:r w:rsidR="00B13D1D" w:rsidRPr="001D48AA">
        <w:rPr>
          <w:b/>
        </w:rPr>
        <w:t xml:space="preserve">and </w:t>
      </w:r>
      <w:r>
        <w:rPr>
          <w:b/>
        </w:rPr>
        <w:t>d</w:t>
      </w:r>
      <w:r w:rsidR="00B13D1D" w:rsidRPr="001D48AA">
        <w:rPr>
          <w:b/>
        </w:rPr>
        <w:t xml:space="preserve">irections for </w:t>
      </w:r>
      <w:r>
        <w:rPr>
          <w:b/>
        </w:rPr>
        <w:t>f</w:t>
      </w:r>
      <w:r w:rsidR="00B13D1D" w:rsidRPr="001D48AA">
        <w:rPr>
          <w:b/>
        </w:rPr>
        <w:t xml:space="preserve">uture </w:t>
      </w:r>
      <w:r>
        <w:rPr>
          <w:b/>
        </w:rPr>
        <w:t>r</w:t>
      </w:r>
      <w:r w:rsidR="00B13D1D" w:rsidRPr="001D48AA">
        <w:rPr>
          <w:b/>
        </w:rPr>
        <w:t>esearch</w:t>
      </w:r>
    </w:p>
    <w:p w:rsidR="00B13D1D" w:rsidRDefault="00B13D1D" w:rsidP="00B13D1D">
      <w:pPr>
        <w:jc w:val="both"/>
      </w:pPr>
      <w:r>
        <w:t xml:space="preserve">The disconnection between (partial) awareness and concern is </w:t>
      </w:r>
      <w:r w:rsidR="00354366">
        <w:t xml:space="preserve">highly </w:t>
      </w:r>
      <w:r>
        <w:t xml:space="preserve">consistent with the </w:t>
      </w:r>
      <w:r w:rsidR="00354366">
        <w:t xml:space="preserve">well documented </w:t>
      </w:r>
      <w:r>
        <w:t xml:space="preserve">attitude-behaviour gap (Owens </w:t>
      </w:r>
      <w:r w:rsidR="00917538">
        <w:t>and</w:t>
      </w:r>
      <w:r>
        <w:t xml:space="preserve"> </w:t>
      </w:r>
      <w:proofErr w:type="spellStart"/>
      <w:r>
        <w:t>Driffill</w:t>
      </w:r>
      <w:proofErr w:type="spellEnd"/>
      <w:r>
        <w:t xml:space="preserve">, 2008) and represents a substantial barrier to meaningful behaviour change (see, for example, </w:t>
      </w:r>
      <w:proofErr w:type="spellStart"/>
      <w:r>
        <w:t>Ockwell</w:t>
      </w:r>
      <w:proofErr w:type="spellEnd"/>
      <w:r>
        <w:t xml:space="preserve"> </w:t>
      </w:r>
      <w:r w:rsidR="0045512A" w:rsidRPr="0045512A">
        <w:rPr>
          <w:i/>
        </w:rPr>
        <w:t>et al.</w:t>
      </w:r>
      <w:r>
        <w:t xml:space="preserve">, 2009; Costello </w:t>
      </w:r>
      <w:r w:rsidR="0045512A" w:rsidRPr="0045512A">
        <w:rPr>
          <w:i/>
        </w:rPr>
        <w:t>et al.</w:t>
      </w:r>
      <w:r>
        <w:t xml:space="preserve">, 2009; </w:t>
      </w:r>
      <w:proofErr w:type="spellStart"/>
      <w:r>
        <w:t>Semenza</w:t>
      </w:r>
      <w:proofErr w:type="spellEnd"/>
      <w:r>
        <w:t xml:space="preserve"> </w:t>
      </w:r>
      <w:r w:rsidR="0045512A" w:rsidRPr="0045512A">
        <w:rPr>
          <w:i/>
        </w:rPr>
        <w:t>et al.</w:t>
      </w:r>
      <w:r>
        <w:t>, 2008).  Information provision alone is not likely to overcome the complex combination of psychological, social and institutional barriers that exist (</w:t>
      </w:r>
      <w:proofErr w:type="spellStart"/>
      <w:r>
        <w:t>Lorenzoni</w:t>
      </w:r>
      <w:proofErr w:type="spellEnd"/>
      <w:r>
        <w:t xml:space="preserve"> </w:t>
      </w:r>
      <w:r w:rsidR="0045512A" w:rsidRPr="0045512A">
        <w:rPr>
          <w:i/>
        </w:rPr>
        <w:t>et al.</w:t>
      </w:r>
      <w:r>
        <w:t xml:space="preserve">, 2007).  </w:t>
      </w:r>
      <w:r w:rsidR="002165E9">
        <w:t xml:space="preserve">In line with the ‘active learning’ agenda explored by </w:t>
      </w:r>
      <w:proofErr w:type="spellStart"/>
      <w:r w:rsidR="002165E9">
        <w:t>MacVaugh</w:t>
      </w:r>
      <w:proofErr w:type="spellEnd"/>
      <w:r w:rsidR="002165E9">
        <w:t xml:space="preserve"> and Norton (2011), </w:t>
      </w:r>
      <w:r>
        <w:t xml:space="preserve">findings reflect the need to move sustainability education from </w:t>
      </w:r>
      <w:r w:rsidR="00E7130D">
        <w:t xml:space="preserve">mere </w:t>
      </w:r>
      <w:r>
        <w:t xml:space="preserve">prescription to </w:t>
      </w:r>
      <w:r w:rsidR="00E7130D">
        <w:t xml:space="preserve">engagement with everyday </w:t>
      </w:r>
      <w:r>
        <w:t>practice</w:t>
      </w:r>
      <w:r w:rsidR="00E7130D">
        <w:t>s,</w:t>
      </w:r>
      <w:r>
        <w:t xml:space="preserve"> </w:t>
      </w:r>
      <w:r w:rsidR="00E7130D">
        <w:t xml:space="preserve">embedding </w:t>
      </w:r>
      <w:r>
        <w:t>the types of sustainability problems and challenges that current students will face in the ‘real world’ (Everett, 2008</w:t>
      </w:r>
      <w:r w:rsidR="00935C77">
        <w:t xml:space="preserve">; </w:t>
      </w:r>
      <w:proofErr w:type="spellStart"/>
      <w:r w:rsidR="00935C77">
        <w:t>Stibbe</w:t>
      </w:r>
      <w:proofErr w:type="spellEnd"/>
      <w:r w:rsidR="00935C77">
        <w:t>, 2009</w:t>
      </w:r>
      <w:r>
        <w:t>).</w:t>
      </w:r>
      <w:r w:rsidR="008B077F">
        <w:t xml:space="preserve"> The authors are using findings from this baseline study to inform redesign of the business curriculum at James Cook University in such a way that it addresses identified misconceptions and barriers to change</w:t>
      </w:r>
      <w:r w:rsidR="00A20C78">
        <w:t xml:space="preserve"> such as personal relevance and effe</w:t>
      </w:r>
      <w:r w:rsidR="00935C77">
        <w:t>ctive sustainability strategies</w:t>
      </w:r>
      <w:r w:rsidR="008B077F">
        <w:t xml:space="preserve">. This will develop out of previous curriculum redesign initiatives that have taken up the challenge (Holt, 2003; </w:t>
      </w:r>
      <w:proofErr w:type="spellStart"/>
      <w:r w:rsidR="008B077F">
        <w:t>Jabbour</w:t>
      </w:r>
      <w:proofErr w:type="spellEnd"/>
      <w:r w:rsidR="008B077F">
        <w:t xml:space="preserve">, 2010; Marshall and Harry, 2005). </w:t>
      </w:r>
    </w:p>
    <w:p w:rsidR="00B13D1D" w:rsidRDefault="00B13D1D" w:rsidP="00B13D1D">
      <w:pPr>
        <w:jc w:val="both"/>
      </w:pPr>
    </w:p>
    <w:p w:rsidR="00BE24B2" w:rsidRDefault="00B13D1D" w:rsidP="00BE24B2">
      <w:pPr>
        <w:jc w:val="both"/>
      </w:pPr>
      <w:r>
        <w:t xml:space="preserve">The findings also identified a number of significantly under-researched areas that warrant systematic investigation.  For example, there is a clear need to investigate potential enablers of behaviour change and the most effective media channels and message types that will make communications about the issues discussed in this </w:t>
      </w:r>
      <w:r w:rsidR="00E7130D">
        <w:t>article</w:t>
      </w:r>
      <w:r>
        <w:t xml:space="preserve"> </w:t>
      </w:r>
      <w:r w:rsidRPr="00E7130D">
        <w:rPr>
          <w:i/>
        </w:rPr>
        <w:t>personally</w:t>
      </w:r>
      <w:r>
        <w:t xml:space="preserve"> relevant in terms of immediacy and significance of local impacts.   In addition, this activity must address social norms and habits (Arbuthnot, 2009) as well as reflecting the way that personal values and beliefs will impact on the way that information is interpreted, </w:t>
      </w:r>
      <w:r w:rsidR="00E7130D">
        <w:t xml:space="preserve">whilst </w:t>
      </w:r>
      <w:r>
        <w:t>recognising that these will differ across cultures and settings (</w:t>
      </w:r>
      <w:proofErr w:type="spellStart"/>
      <w:r>
        <w:t>Nisbet</w:t>
      </w:r>
      <w:proofErr w:type="spellEnd"/>
      <w:r>
        <w:t xml:space="preserve"> and </w:t>
      </w:r>
      <w:proofErr w:type="spellStart"/>
      <w:r>
        <w:t>Scheufele</w:t>
      </w:r>
      <w:proofErr w:type="spellEnd"/>
      <w:r>
        <w:t>, 2009).</w:t>
      </w:r>
    </w:p>
    <w:p w:rsidR="00BE24B2" w:rsidRDefault="00BE24B2" w:rsidP="00BE24B2">
      <w:pPr>
        <w:jc w:val="both"/>
      </w:pPr>
    </w:p>
    <w:p w:rsidR="00B13D1D" w:rsidRPr="00BE24B2" w:rsidRDefault="00B13D1D" w:rsidP="00BE24B2">
      <w:pPr>
        <w:jc w:val="both"/>
      </w:pPr>
      <w:r>
        <w:rPr>
          <w:bCs/>
        </w:rPr>
        <w:t xml:space="preserve">In this study, </w:t>
      </w:r>
      <w:r w:rsidR="00A34D79">
        <w:rPr>
          <w:bCs/>
        </w:rPr>
        <w:t>the</w:t>
      </w:r>
      <w:r>
        <w:rPr>
          <w:bCs/>
        </w:rPr>
        <w:t xml:space="preserve"> </w:t>
      </w:r>
      <w:r w:rsidR="00A20C78">
        <w:rPr>
          <w:bCs/>
        </w:rPr>
        <w:t>focus was</w:t>
      </w:r>
      <w:r w:rsidR="00A34D79">
        <w:rPr>
          <w:bCs/>
        </w:rPr>
        <w:t xml:space="preserve"> exclusively</w:t>
      </w:r>
      <w:r>
        <w:rPr>
          <w:bCs/>
        </w:rPr>
        <w:t xml:space="preserve"> on new entrants to university.  This was done with the specific purpose </w:t>
      </w:r>
      <w:r w:rsidR="00E7130D">
        <w:rPr>
          <w:bCs/>
        </w:rPr>
        <w:t>of ensuring</w:t>
      </w:r>
      <w:r>
        <w:rPr>
          <w:bCs/>
        </w:rPr>
        <w:t xml:space="preserve"> that </w:t>
      </w:r>
      <w:r w:rsidRPr="00AC1128">
        <w:rPr>
          <w:rFonts w:cstheme="minorHAnsi"/>
        </w:rPr>
        <w:t xml:space="preserve">students </w:t>
      </w:r>
      <w:r w:rsidR="00A34D79">
        <w:rPr>
          <w:rFonts w:cstheme="minorHAnsi"/>
        </w:rPr>
        <w:t xml:space="preserve">could be tracked </w:t>
      </w:r>
      <w:r w:rsidRPr="00AC1128">
        <w:rPr>
          <w:rFonts w:cstheme="minorHAnsi"/>
        </w:rPr>
        <w:t>beyond their university studies and into the world of work</w:t>
      </w:r>
      <w:r w:rsidR="00354366">
        <w:rPr>
          <w:rFonts w:cstheme="minorHAnsi"/>
        </w:rPr>
        <w:t>. This will enable us</w:t>
      </w:r>
      <w:r>
        <w:rPr>
          <w:rFonts w:cstheme="minorHAnsi"/>
        </w:rPr>
        <w:t xml:space="preserve"> to examine if</w:t>
      </w:r>
      <w:r w:rsidR="00354366">
        <w:rPr>
          <w:rFonts w:cstheme="minorHAnsi"/>
        </w:rPr>
        <w:t>,</w:t>
      </w:r>
      <w:r>
        <w:rPr>
          <w:rFonts w:cstheme="minorHAnsi"/>
        </w:rPr>
        <w:t xml:space="preserve"> and in what way</w:t>
      </w:r>
      <w:r w:rsidR="00354366">
        <w:rPr>
          <w:rFonts w:cstheme="minorHAnsi"/>
        </w:rPr>
        <w:t>s,</w:t>
      </w:r>
      <w:r>
        <w:rPr>
          <w:rFonts w:cstheme="minorHAnsi"/>
        </w:rPr>
        <w:t xml:space="preserve"> sustainability knowledge, </w:t>
      </w:r>
      <w:r>
        <w:rPr>
          <w:rFonts w:cstheme="minorHAnsi"/>
        </w:rPr>
        <w:lastRenderedPageBreak/>
        <w:t>attitudes and beliefs are impacted by workplace experiences</w:t>
      </w:r>
      <w:r>
        <w:rPr>
          <w:bCs/>
        </w:rPr>
        <w:t xml:space="preserve"> and how this compares to the influences of their higher educational experience. </w:t>
      </w:r>
    </w:p>
    <w:p w:rsidR="00B13D1D" w:rsidRDefault="00B13D1D" w:rsidP="00B13D1D">
      <w:pPr>
        <w:pStyle w:val="CommentText"/>
        <w:jc w:val="both"/>
        <w:rPr>
          <w:rFonts w:asciiTheme="minorHAnsi" w:hAnsiTheme="minorHAnsi"/>
          <w:bCs/>
          <w:sz w:val="22"/>
          <w:szCs w:val="22"/>
        </w:rPr>
      </w:pPr>
    </w:p>
    <w:p w:rsidR="00D347B7" w:rsidRDefault="00935C77" w:rsidP="00B13D1D">
      <w:pPr>
        <w:pStyle w:val="CommentText"/>
        <w:jc w:val="both"/>
        <w:rPr>
          <w:rFonts w:asciiTheme="minorHAnsi" w:hAnsiTheme="minorHAnsi"/>
          <w:bCs/>
          <w:sz w:val="22"/>
          <w:szCs w:val="22"/>
        </w:rPr>
      </w:pPr>
      <w:r>
        <w:rPr>
          <w:rFonts w:asciiTheme="minorHAnsi" w:hAnsiTheme="minorHAnsi"/>
          <w:bCs/>
          <w:sz w:val="22"/>
          <w:szCs w:val="22"/>
        </w:rPr>
        <w:t xml:space="preserve">As noted in the literature review, Myers and </w:t>
      </w:r>
      <w:proofErr w:type="spellStart"/>
      <w:r>
        <w:rPr>
          <w:rFonts w:asciiTheme="minorHAnsi" w:hAnsiTheme="minorHAnsi"/>
          <w:bCs/>
          <w:sz w:val="22"/>
          <w:szCs w:val="22"/>
        </w:rPr>
        <w:t>Beringer</w:t>
      </w:r>
      <w:proofErr w:type="spellEnd"/>
      <w:r>
        <w:rPr>
          <w:rFonts w:asciiTheme="minorHAnsi" w:hAnsiTheme="minorHAnsi"/>
          <w:bCs/>
          <w:sz w:val="22"/>
          <w:szCs w:val="22"/>
        </w:rPr>
        <w:t xml:space="preserve"> (2010:51) found that </w:t>
      </w:r>
      <w:r w:rsidR="00B13D1D">
        <w:rPr>
          <w:rFonts w:asciiTheme="minorHAnsi" w:hAnsiTheme="minorHAnsi"/>
          <w:bCs/>
          <w:sz w:val="22"/>
          <w:szCs w:val="22"/>
        </w:rPr>
        <w:t>students</w:t>
      </w:r>
      <w:r>
        <w:rPr>
          <w:rFonts w:asciiTheme="minorHAnsi" w:hAnsiTheme="minorHAnsi"/>
          <w:bCs/>
          <w:sz w:val="22"/>
          <w:szCs w:val="22"/>
        </w:rPr>
        <w:t xml:space="preserve"> experience profound changes in their </w:t>
      </w:r>
      <w:r w:rsidR="00B13D1D">
        <w:rPr>
          <w:rFonts w:asciiTheme="minorHAnsi" w:hAnsiTheme="minorHAnsi"/>
          <w:bCs/>
          <w:sz w:val="22"/>
          <w:szCs w:val="22"/>
        </w:rPr>
        <w:t>epistemological assumptions and identity during undergraduate years</w:t>
      </w:r>
      <w:r>
        <w:rPr>
          <w:rFonts w:asciiTheme="minorHAnsi" w:hAnsiTheme="minorHAnsi"/>
          <w:bCs/>
          <w:sz w:val="22"/>
          <w:szCs w:val="22"/>
        </w:rPr>
        <w:t>.</w:t>
      </w:r>
      <w:r w:rsidR="00B13D1D">
        <w:rPr>
          <w:rFonts w:asciiTheme="minorHAnsi" w:hAnsiTheme="minorHAnsi"/>
          <w:bCs/>
          <w:sz w:val="22"/>
          <w:szCs w:val="22"/>
        </w:rPr>
        <w:t xml:space="preserve"> </w:t>
      </w:r>
      <w:r>
        <w:rPr>
          <w:rFonts w:asciiTheme="minorHAnsi" w:hAnsiTheme="minorHAnsi"/>
          <w:bCs/>
          <w:sz w:val="22"/>
          <w:szCs w:val="22"/>
        </w:rPr>
        <w:t>I</w:t>
      </w:r>
      <w:r w:rsidR="00E7130D">
        <w:rPr>
          <w:rFonts w:asciiTheme="minorHAnsi" w:hAnsiTheme="minorHAnsi"/>
          <w:bCs/>
          <w:sz w:val="22"/>
          <w:szCs w:val="22"/>
        </w:rPr>
        <w:t xml:space="preserve">t </w:t>
      </w:r>
      <w:r>
        <w:rPr>
          <w:rFonts w:asciiTheme="minorHAnsi" w:hAnsiTheme="minorHAnsi"/>
          <w:bCs/>
          <w:sz w:val="22"/>
          <w:szCs w:val="22"/>
        </w:rPr>
        <w:t>seems reasonable to infer therefore</w:t>
      </w:r>
      <w:r w:rsidR="00E7130D">
        <w:rPr>
          <w:rFonts w:asciiTheme="minorHAnsi" w:hAnsiTheme="minorHAnsi"/>
          <w:bCs/>
          <w:sz w:val="22"/>
          <w:szCs w:val="22"/>
        </w:rPr>
        <w:t xml:space="preserve"> that </w:t>
      </w:r>
      <w:r w:rsidR="00B13D1D">
        <w:rPr>
          <w:rFonts w:asciiTheme="minorHAnsi" w:hAnsiTheme="minorHAnsi"/>
          <w:bCs/>
          <w:sz w:val="22"/>
          <w:szCs w:val="22"/>
        </w:rPr>
        <w:t xml:space="preserve">changes in knowledge, attitudes and behaviours regarding sustainability are likely </w:t>
      </w:r>
      <w:r>
        <w:rPr>
          <w:rFonts w:asciiTheme="minorHAnsi" w:hAnsiTheme="minorHAnsi"/>
          <w:bCs/>
          <w:sz w:val="22"/>
          <w:szCs w:val="22"/>
        </w:rPr>
        <w:t xml:space="preserve">to be evident </w:t>
      </w:r>
      <w:r w:rsidR="00B13D1D">
        <w:rPr>
          <w:rFonts w:asciiTheme="minorHAnsi" w:hAnsiTheme="minorHAnsi"/>
          <w:bCs/>
          <w:sz w:val="22"/>
          <w:szCs w:val="22"/>
        </w:rPr>
        <w:t xml:space="preserve">as </w:t>
      </w:r>
      <w:proofErr w:type="gramStart"/>
      <w:r w:rsidR="00B13D1D">
        <w:rPr>
          <w:rFonts w:asciiTheme="minorHAnsi" w:hAnsiTheme="minorHAnsi"/>
          <w:bCs/>
          <w:sz w:val="22"/>
          <w:szCs w:val="22"/>
        </w:rPr>
        <w:t>students</w:t>
      </w:r>
      <w:proofErr w:type="gramEnd"/>
      <w:r w:rsidR="00B13D1D">
        <w:rPr>
          <w:rFonts w:asciiTheme="minorHAnsi" w:hAnsiTheme="minorHAnsi"/>
          <w:bCs/>
          <w:sz w:val="22"/>
          <w:szCs w:val="22"/>
        </w:rPr>
        <w:t xml:space="preserve"> progress through their studies.  </w:t>
      </w:r>
      <w:r w:rsidR="00354366">
        <w:rPr>
          <w:rFonts w:asciiTheme="minorHAnsi" w:hAnsiTheme="minorHAnsi"/>
          <w:bCs/>
          <w:sz w:val="22"/>
          <w:szCs w:val="22"/>
        </w:rPr>
        <w:t>Accordingly</w:t>
      </w:r>
      <w:r w:rsidR="00B13D1D">
        <w:rPr>
          <w:rFonts w:asciiTheme="minorHAnsi" w:hAnsiTheme="minorHAnsi"/>
          <w:bCs/>
          <w:sz w:val="22"/>
          <w:szCs w:val="22"/>
        </w:rPr>
        <w:t>, future</w:t>
      </w:r>
      <w:r w:rsidR="00B13D1D" w:rsidRPr="00E12A2C">
        <w:rPr>
          <w:rFonts w:asciiTheme="minorHAnsi" w:hAnsiTheme="minorHAnsi"/>
          <w:bCs/>
          <w:sz w:val="22"/>
          <w:szCs w:val="22"/>
        </w:rPr>
        <w:t xml:space="preserve"> phases </w:t>
      </w:r>
      <w:r w:rsidR="00B13D1D">
        <w:rPr>
          <w:rFonts w:asciiTheme="minorHAnsi" w:hAnsiTheme="minorHAnsi"/>
          <w:bCs/>
          <w:sz w:val="22"/>
          <w:szCs w:val="22"/>
        </w:rPr>
        <w:t xml:space="preserve">of </w:t>
      </w:r>
      <w:r w:rsidR="00A34D79">
        <w:rPr>
          <w:rFonts w:asciiTheme="minorHAnsi" w:hAnsiTheme="minorHAnsi"/>
          <w:bCs/>
          <w:sz w:val="22"/>
          <w:szCs w:val="22"/>
        </w:rPr>
        <w:t>this</w:t>
      </w:r>
      <w:r w:rsidR="00354366">
        <w:rPr>
          <w:rFonts w:asciiTheme="minorHAnsi" w:hAnsiTheme="minorHAnsi"/>
          <w:bCs/>
          <w:sz w:val="22"/>
          <w:szCs w:val="22"/>
        </w:rPr>
        <w:t xml:space="preserve"> </w:t>
      </w:r>
      <w:r w:rsidR="00B13D1D">
        <w:rPr>
          <w:rFonts w:asciiTheme="minorHAnsi" w:hAnsiTheme="minorHAnsi"/>
          <w:bCs/>
          <w:sz w:val="22"/>
          <w:szCs w:val="22"/>
        </w:rPr>
        <w:t xml:space="preserve">research </w:t>
      </w:r>
      <w:r w:rsidR="00B13D1D" w:rsidRPr="00E12A2C">
        <w:rPr>
          <w:rFonts w:asciiTheme="minorHAnsi" w:hAnsiTheme="minorHAnsi"/>
          <w:bCs/>
          <w:sz w:val="22"/>
          <w:szCs w:val="22"/>
        </w:rPr>
        <w:t xml:space="preserve">will extend the </w:t>
      </w:r>
      <w:r w:rsidR="00B13D1D">
        <w:rPr>
          <w:rFonts w:asciiTheme="minorHAnsi" w:hAnsiTheme="minorHAnsi"/>
          <w:bCs/>
          <w:sz w:val="22"/>
          <w:szCs w:val="22"/>
        </w:rPr>
        <w:t>current study longitudinally and contra</w:t>
      </w:r>
      <w:r w:rsidR="00354366">
        <w:rPr>
          <w:rFonts w:asciiTheme="minorHAnsi" w:hAnsiTheme="minorHAnsi"/>
          <w:bCs/>
          <w:sz w:val="22"/>
          <w:szCs w:val="22"/>
        </w:rPr>
        <w:t>st differences between an existing</w:t>
      </w:r>
      <w:r w:rsidR="00B13D1D">
        <w:rPr>
          <w:rFonts w:asciiTheme="minorHAnsi" w:hAnsiTheme="minorHAnsi"/>
          <w:bCs/>
          <w:sz w:val="22"/>
          <w:szCs w:val="22"/>
        </w:rPr>
        <w:t xml:space="preserve"> conventional business curriculum and a revised, ‘sustainability aware’ one.  In other words, the research team will follow the students who commenced under the ‘old’ curriculum through their studies, comparing them to students who commence under the ‘new’ curriculum</w:t>
      </w:r>
      <w:r w:rsidR="00B13D1D" w:rsidRPr="0012490E">
        <w:rPr>
          <w:rFonts w:asciiTheme="minorHAnsi" w:hAnsiTheme="minorHAnsi"/>
          <w:bCs/>
          <w:sz w:val="22"/>
          <w:szCs w:val="22"/>
        </w:rPr>
        <w:t xml:space="preserve"> that contains considerably more explicit sustainability content</w:t>
      </w:r>
      <w:r w:rsidR="00B13D1D">
        <w:rPr>
          <w:rFonts w:asciiTheme="minorHAnsi" w:hAnsiTheme="minorHAnsi"/>
          <w:bCs/>
          <w:sz w:val="22"/>
          <w:szCs w:val="22"/>
        </w:rPr>
        <w:t xml:space="preserve">. </w:t>
      </w:r>
      <w:r w:rsidR="00A34D79">
        <w:rPr>
          <w:rFonts w:asciiTheme="minorHAnsi" w:hAnsiTheme="minorHAnsi"/>
          <w:bCs/>
          <w:sz w:val="22"/>
          <w:szCs w:val="22"/>
        </w:rPr>
        <w:t>The study</w:t>
      </w:r>
      <w:r w:rsidR="00B13D1D">
        <w:rPr>
          <w:rFonts w:asciiTheme="minorHAnsi" w:hAnsiTheme="minorHAnsi"/>
          <w:bCs/>
          <w:sz w:val="22"/>
          <w:szCs w:val="22"/>
        </w:rPr>
        <w:t xml:space="preserve"> will also follow graduates from these program</w:t>
      </w:r>
      <w:r w:rsidR="00C734D9">
        <w:rPr>
          <w:rFonts w:asciiTheme="minorHAnsi" w:hAnsiTheme="minorHAnsi"/>
          <w:bCs/>
          <w:sz w:val="22"/>
          <w:szCs w:val="22"/>
        </w:rPr>
        <w:t>me</w:t>
      </w:r>
      <w:r w:rsidR="00B13D1D">
        <w:rPr>
          <w:rFonts w:asciiTheme="minorHAnsi" w:hAnsiTheme="minorHAnsi"/>
          <w:bCs/>
          <w:sz w:val="22"/>
          <w:szCs w:val="22"/>
        </w:rPr>
        <w:t>s into the workforce in order to better understand how their workplace experiences influence their attitudes and beliefs towards sustainability</w:t>
      </w:r>
      <w:r w:rsidR="00B13D1D" w:rsidRPr="0012490E">
        <w:rPr>
          <w:rFonts w:asciiTheme="minorHAnsi" w:hAnsiTheme="minorHAnsi"/>
          <w:bCs/>
          <w:sz w:val="22"/>
          <w:szCs w:val="22"/>
        </w:rPr>
        <w:t>.</w:t>
      </w:r>
      <w:r w:rsidR="00B13D1D">
        <w:rPr>
          <w:rFonts w:asciiTheme="minorHAnsi" w:hAnsiTheme="minorHAnsi"/>
          <w:bCs/>
          <w:sz w:val="22"/>
          <w:szCs w:val="22"/>
        </w:rPr>
        <w:t xml:space="preserve">  </w:t>
      </w:r>
    </w:p>
    <w:p w:rsidR="00935C77" w:rsidRDefault="00935C77" w:rsidP="00935C77">
      <w:pPr>
        <w:spacing w:after="200" w:line="276" w:lineRule="auto"/>
        <w:rPr>
          <w:b/>
        </w:rPr>
      </w:pPr>
    </w:p>
    <w:p w:rsidR="00935C77" w:rsidRDefault="00935C77" w:rsidP="00935C77">
      <w:pPr>
        <w:spacing w:after="200" w:line="276" w:lineRule="auto"/>
        <w:rPr>
          <w:b/>
        </w:rPr>
      </w:pPr>
    </w:p>
    <w:p w:rsidR="00B13D1D" w:rsidRPr="005064E3" w:rsidRDefault="00B13D1D" w:rsidP="00935C77">
      <w:pPr>
        <w:spacing w:after="200" w:line="276" w:lineRule="auto"/>
        <w:rPr>
          <w:b/>
        </w:rPr>
      </w:pPr>
      <w:r w:rsidRPr="005064E3">
        <w:rPr>
          <w:b/>
        </w:rPr>
        <w:t>References</w:t>
      </w:r>
    </w:p>
    <w:p w:rsidR="00DC45CF" w:rsidRPr="005B3AE7" w:rsidRDefault="00DC45CF" w:rsidP="000D183D">
      <w:pPr>
        <w:autoSpaceDE w:val="0"/>
        <w:autoSpaceDN w:val="0"/>
        <w:adjustRightInd w:val="0"/>
        <w:rPr>
          <w:rFonts w:cstheme="minorHAnsi"/>
        </w:rPr>
      </w:pPr>
    </w:p>
    <w:p w:rsidR="00B13D1D" w:rsidRPr="005B3AE7" w:rsidRDefault="00B13D1D" w:rsidP="000D183D">
      <w:pPr>
        <w:autoSpaceDE w:val="0"/>
        <w:autoSpaceDN w:val="0"/>
        <w:adjustRightInd w:val="0"/>
        <w:rPr>
          <w:rFonts w:cstheme="minorHAnsi"/>
        </w:rPr>
      </w:pPr>
      <w:proofErr w:type="spellStart"/>
      <w:r w:rsidRPr="005B3AE7">
        <w:rPr>
          <w:rFonts w:cstheme="minorHAnsi"/>
        </w:rPr>
        <w:t>Adger</w:t>
      </w:r>
      <w:proofErr w:type="spellEnd"/>
      <w:r w:rsidRPr="005B3AE7">
        <w:rPr>
          <w:rFonts w:cstheme="minorHAnsi"/>
        </w:rPr>
        <w:t xml:space="preserve">, W., </w:t>
      </w:r>
      <w:proofErr w:type="spellStart"/>
      <w:r w:rsidRPr="005B3AE7">
        <w:rPr>
          <w:rFonts w:cstheme="minorHAnsi"/>
        </w:rPr>
        <w:t>Dessai</w:t>
      </w:r>
      <w:proofErr w:type="spellEnd"/>
      <w:r w:rsidRPr="005B3AE7">
        <w:rPr>
          <w:rFonts w:cstheme="minorHAnsi"/>
        </w:rPr>
        <w:t xml:space="preserve">, S., </w:t>
      </w:r>
      <w:proofErr w:type="spellStart"/>
      <w:r w:rsidRPr="005B3AE7">
        <w:rPr>
          <w:rFonts w:cstheme="minorHAnsi"/>
        </w:rPr>
        <w:t>Goulden</w:t>
      </w:r>
      <w:proofErr w:type="spellEnd"/>
      <w:r w:rsidRPr="005B3AE7">
        <w:rPr>
          <w:rFonts w:cstheme="minorHAnsi"/>
        </w:rPr>
        <w:t xml:space="preserve">, M., </w:t>
      </w:r>
      <w:proofErr w:type="spellStart"/>
      <w:r w:rsidRPr="005B3AE7">
        <w:rPr>
          <w:rFonts w:cstheme="minorHAnsi"/>
        </w:rPr>
        <w:t>Hulme</w:t>
      </w:r>
      <w:proofErr w:type="spellEnd"/>
      <w:r w:rsidRPr="005B3AE7">
        <w:rPr>
          <w:rFonts w:cstheme="minorHAnsi"/>
        </w:rPr>
        <w:t xml:space="preserve">, M., </w:t>
      </w:r>
      <w:proofErr w:type="spellStart"/>
      <w:r w:rsidRPr="005B3AE7">
        <w:rPr>
          <w:rFonts w:cstheme="minorHAnsi"/>
        </w:rPr>
        <w:t>Lorenzoni</w:t>
      </w:r>
      <w:proofErr w:type="spellEnd"/>
      <w:r w:rsidRPr="005B3AE7">
        <w:rPr>
          <w:rFonts w:cstheme="minorHAnsi"/>
        </w:rPr>
        <w:t xml:space="preserve">, I., Nelson, D., </w:t>
      </w:r>
      <w:r w:rsidR="0045512A" w:rsidRPr="005B3AE7">
        <w:rPr>
          <w:rFonts w:cstheme="minorHAnsi"/>
          <w:i/>
        </w:rPr>
        <w:t>et al.</w:t>
      </w:r>
      <w:r w:rsidR="00DC45CF" w:rsidRPr="005B3AE7">
        <w:rPr>
          <w:rFonts w:cstheme="minorHAnsi"/>
        </w:rPr>
        <w:t xml:space="preserve"> (2009),</w:t>
      </w:r>
      <w:r w:rsidRPr="005B3AE7">
        <w:rPr>
          <w:rFonts w:cstheme="minorHAnsi"/>
        </w:rPr>
        <w:t xml:space="preserve"> </w:t>
      </w:r>
      <w:r w:rsidR="00DC45CF" w:rsidRPr="005B3AE7">
        <w:rPr>
          <w:rFonts w:cstheme="minorHAnsi"/>
        </w:rPr>
        <w:t>“</w:t>
      </w:r>
      <w:r w:rsidRPr="005B3AE7">
        <w:rPr>
          <w:rFonts w:cstheme="minorHAnsi"/>
        </w:rPr>
        <w:t xml:space="preserve">Are there </w:t>
      </w:r>
      <w:r w:rsidR="00DC45CF" w:rsidRPr="005B3AE7">
        <w:rPr>
          <w:rFonts w:cstheme="minorHAnsi"/>
        </w:rPr>
        <w:t>s</w:t>
      </w:r>
      <w:r w:rsidRPr="005B3AE7">
        <w:rPr>
          <w:rFonts w:cstheme="minorHAnsi"/>
        </w:rPr>
        <w:t xml:space="preserve">ocial </w:t>
      </w:r>
      <w:r w:rsidR="00DC45CF" w:rsidRPr="005B3AE7">
        <w:rPr>
          <w:rFonts w:cstheme="minorHAnsi"/>
        </w:rPr>
        <w:t>l</w:t>
      </w:r>
      <w:r w:rsidRPr="005B3AE7">
        <w:rPr>
          <w:rFonts w:cstheme="minorHAnsi"/>
        </w:rPr>
        <w:t xml:space="preserve">imits to </w:t>
      </w:r>
      <w:r w:rsidR="00DC45CF" w:rsidRPr="005B3AE7">
        <w:rPr>
          <w:rFonts w:cstheme="minorHAnsi"/>
        </w:rPr>
        <w:t>a</w:t>
      </w:r>
      <w:r w:rsidRPr="005B3AE7">
        <w:rPr>
          <w:rFonts w:cstheme="minorHAnsi"/>
        </w:rPr>
        <w:t xml:space="preserve">daptation to </w:t>
      </w:r>
      <w:r w:rsidR="00DC45CF" w:rsidRPr="005B3AE7">
        <w:rPr>
          <w:rFonts w:cstheme="minorHAnsi"/>
        </w:rPr>
        <w:t>c</w:t>
      </w:r>
      <w:r w:rsidRPr="005B3AE7">
        <w:rPr>
          <w:rFonts w:cstheme="minorHAnsi"/>
        </w:rPr>
        <w:t xml:space="preserve">limate </w:t>
      </w:r>
      <w:r w:rsidR="00DC45CF" w:rsidRPr="005B3AE7">
        <w:rPr>
          <w:rFonts w:cstheme="minorHAnsi"/>
        </w:rPr>
        <w:t>c</w:t>
      </w:r>
      <w:r w:rsidRPr="005B3AE7">
        <w:rPr>
          <w:rFonts w:cstheme="minorHAnsi"/>
        </w:rPr>
        <w:t>hange?</w:t>
      </w:r>
      <w:proofErr w:type="gramStart"/>
      <w:r w:rsidR="00DC45CF" w:rsidRPr="005B3AE7">
        <w:rPr>
          <w:rFonts w:cstheme="minorHAnsi"/>
        </w:rPr>
        <w:t>”,</w:t>
      </w:r>
      <w:proofErr w:type="gramEnd"/>
      <w:r w:rsidRPr="005B3AE7">
        <w:rPr>
          <w:rFonts w:cstheme="minorHAnsi"/>
        </w:rPr>
        <w:t xml:space="preserve"> </w:t>
      </w:r>
      <w:r w:rsidRPr="005B3AE7">
        <w:rPr>
          <w:rFonts w:cstheme="minorHAnsi"/>
          <w:i/>
          <w:iCs/>
        </w:rPr>
        <w:t>Climatic Change</w:t>
      </w:r>
      <w:r w:rsidRPr="005B3AE7">
        <w:rPr>
          <w:rFonts w:cstheme="minorHAnsi"/>
          <w:iCs/>
        </w:rPr>
        <w:t xml:space="preserve">, </w:t>
      </w:r>
      <w:r w:rsidR="00DC45CF" w:rsidRPr="005B3AE7">
        <w:rPr>
          <w:rFonts w:cstheme="minorHAnsi"/>
          <w:iCs/>
        </w:rPr>
        <w:t xml:space="preserve">Vol. </w:t>
      </w:r>
      <w:r w:rsidRPr="005B3AE7">
        <w:rPr>
          <w:rFonts w:cstheme="minorHAnsi"/>
          <w:iCs/>
        </w:rPr>
        <w:t>93</w:t>
      </w:r>
      <w:r w:rsidR="00DC45CF" w:rsidRPr="005B3AE7">
        <w:rPr>
          <w:rFonts w:cstheme="minorHAnsi"/>
          <w:iCs/>
        </w:rPr>
        <w:t xml:space="preserve"> No.</w:t>
      </w:r>
      <w:r w:rsidR="005B3AE7">
        <w:rPr>
          <w:rFonts w:cstheme="minorHAnsi"/>
          <w:iCs/>
        </w:rPr>
        <w:t xml:space="preserve"> </w:t>
      </w:r>
      <w:r w:rsidRPr="005B3AE7">
        <w:rPr>
          <w:rFonts w:cstheme="minorHAnsi"/>
        </w:rPr>
        <w:t xml:space="preserve">3, </w:t>
      </w:r>
      <w:r w:rsidR="00DC45CF" w:rsidRPr="005B3AE7">
        <w:rPr>
          <w:rFonts w:cstheme="minorHAnsi"/>
        </w:rPr>
        <w:t>pp.</w:t>
      </w:r>
      <w:r w:rsidR="0078368B">
        <w:rPr>
          <w:rFonts w:cstheme="minorHAnsi"/>
        </w:rPr>
        <w:t xml:space="preserve"> </w:t>
      </w:r>
      <w:r w:rsidRPr="005B3AE7">
        <w:rPr>
          <w:rFonts w:cstheme="minorHAnsi"/>
        </w:rPr>
        <w:t>335-354.</w:t>
      </w:r>
    </w:p>
    <w:p w:rsidR="00B13D1D" w:rsidRPr="005B3AE7" w:rsidRDefault="00B13D1D" w:rsidP="000D183D">
      <w:pPr>
        <w:autoSpaceDE w:val="0"/>
        <w:autoSpaceDN w:val="0"/>
        <w:adjustRightInd w:val="0"/>
        <w:rPr>
          <w:rFonts w:cstheme="minorHAnsi"/>
        </w:rPr>
      </w:pPr>
    </w:p>
    <w:p w:rsidR="00B13D1D" w:rsidRPr="005B3AE7" w:rsidRDefault="00B13D1D" w:rsidP="000D183D">
      <w:pPr>
        <w:rPr>
          <w:rFonts w:cstheme="minorHAnsi"/>
        </w:rPr>
      </w:pPr>
      <w:r w:rsidRPr="005B3AE7">
        <w:rPr>
          <w:rFonts w:cstheme="minorHAnsi"/>
        </w:rPr>
        <w:t xml:space="preserve">Andersen, P. H., Mathews, J. A., </w:t>
      </w:r>
      <w:r w:rsidR="00917538" w:rsidRPr="005B3AE7">
        <w:rPr>
          <w:rFonts w:cstheme="minorHAnsi"/>
        </w:rPr>
        <w:t>and</w:t>
      </w:r>
      <w:r w:rsidR="005B3AE7" w:rsidRPr="005B3AE7">
        <w:rPr>
          <w:rFonts w:cstheme="minorHAnsi"/>
        </w:rPr>
        <w:t xml:space="preserve"> Rask, M. (2009),</w:t>
      </w:r>
      <w:r w:rsidRPr="005B3AE7">
        <w:rPr>
          <w:rFonts w:cstheme="minorHAnsi"/>
        </w:rPr>
        <w:t xml:space="preserve"> </w:t>
      </w:r>
      <w:r w:rsidR="005B3AE7" w:rsidRPr="005B3AE7">
        <w:rPr>
          <w:rFonts w:cstheme="minorHAnsi"/>
        </w:rPr>
        <w:t>“</w:t>
      </w:r>
      <w:r w:rsidRPr="005B3AE7">
        <w:rPr>
          <w:rFonts w:cstheme="minorHAnsi"/>
        </w:rPr>
        <w:t>Integrating private transport into renewable energy policy: The strategy of creating intelligent recharging grids for electric veh</w:t>
      </w:r>
      <w:r w:rsidR="005B3AE7" w:rsidRPr="005B3AE7">
        <w:rPr>
          <w:rFonts w:cstheme="minorHAnsi"/>
        </w:rPr>
        <w:t>i</w:t>
      </w:r>
      <w:r w:rsidRPr="005B3AE7">
        <w:rPr>
          <w:rFonts w:cstheme="minorHAnsi"/>
        </w:rPr>
        <w:t>cles</w:t>
      </w:r>
      <w:r w:rsidR="005B3AE7" w:rsidRPr="005B3AE7">
        <w:rPr>
          <w:rFonts w:cstheme="minorHAnsi"/>
        </w:rPr>
        <w:t>”</w:t>
      </w:r>
      <w:proofErr w:type="gramStart"/>
      <w:r w:rsidR="005B3AE7" w:rsidRPr="005B3AE7">
        <w:rPr>
          <w:rFonts w:cstheme="minorHAnsi"/>
        </w:rPr>
        <w:t xml:space="preserve">, </w:t>
      </w:r>
      <w:r w:rsidRPr="005B3AE7">
        <w:rPr>
          <w:rFonts w:cstheme="minorHAnsi"/>
        </w:rPr>
        <w:t xml:space="preserve"> </w:t>
      </w:r>
      <w:r w:rsidRPr="005B3AE7">
        <w:rPr>
          <w:rFonts w:cstheme="minorHAnsi"/>
          <w:i/>
        </w:rPr>
        <w:t>Energy</w:t>
      </w:r>
      <w:proofErr w:type="gramEnd"/>
      <w:r w:rsidRPr="005B3AE7">
        <w:rPr>
          <w:rFonts w:cstheme="minorHAnsi"/>
          <w:i/>
        </w:rPr>
        <w:t xml:space="preserve"> Policy</w:t>
      </w:r>
      <w:r w:rsidRPr="005B3AE7">
        <w:rPr>
          <w:rFonts w:cstheme="minorHAnsi"/>
        </w:rPr>
        <w:t xml:space="preserve">, </w:t>
      </w:r>
      <w:r w:rsidR="005B3AE7" w:rsidRPr="005B3AE7">
        <w:rPr>
          <w:rFonts w:cstheme="minorHAnsi"/>
        </w:rPr>
        <w:t>Vol.</w:t>
      </w:r>
      <w:r w:rsidR="005B3AE7">
        <w:rPr>
          <w:rFonts w:cstheme="minorHAnsi"/>
        </w:rPr>
        <w:t xml:space="preserve"> </w:t>
      </w:r>
      <w:r w:rsidRPr="005B3AE7">
        <w:rPr>
          <w:rFonts w:cstheme="minorHAnsi"/>
        </w:rPr>
        <w:t>37</w:t>
      </w:r>
      <w:r w:rsidR="005B3AE7" w:rsidRPr="005B3AE7">
        <w:rPr>
          <w:rFonts w:cstheme="minorHAnsi"/>
        </w:rPr>
        <w:t xml:space="preserve"> No.</w:t>
      </w:r>
      <w:r w:rsidR="005B3AE7">
        <w:rPr>
          <w:rFonts w:cstheme="minorHAnsi"/>
        </w:rPr>
        <w:t xml:space="preserve"> </w:t>
      </w:r>
      <w:r w:rsidRPr="005B3AE7">
        <w:rPr>
          <w:rFonts w:cstheme="minorHAnsi"/>
        </w:rPr>
        <w:t xml:space="preserve">7, </w:t>
      </w:r>
      <w:r w:rsidR="005B3AE7" w:rsidRPr="005B3AE7">
        <w:rPr>
          <w:rFonts w:cstheme="minorHAnsi"/>
        </w:rPr>
        <w:t>pp.</w:t>
      </w:r>
      <w:r w:rsidR="0078368B">
        <w:rPr>
          <w:rFonts w:cstheme="minorHAnsi"/>
        </w:rPr>
        <w:t xml:space="preserve"> </w:t>
      </w:r>
      <w:r w:rsidRPr="005B3AE7">
        <w:rPr>
          <w:rFonts w:cstheme="minorHAnsi"/>
        </w:rPr>
        <w:t>2481-2486.</w:t>
      </w:r>
    </w:p>
    <w:p w:rsidR="002601DE" w:rsidRPr="005B3AE7" w:rsidRDefault="002601DE" w:rsidP="000D183D">
      <w:pPr>
        <w:rPr>
          <w:rFonts w:cstheme="minorHAnsi"/>
        </w:rPr>
      </w:pPr>
    </w:p>
    <w:p w:rsidR="00B13D1D" w:rsidRPr="005B3AE7" w:rsidRDefault="005B3AE7" w:rsidP="000D183D">
      <w:pPr>
        <w:rPr>
          <w:rFonts w:cstheme="minorHAnsi"/>
        </w:rPr>
      </w:pPr>
      <w:proofErr w:type="spellStart"/>
      <w:r w:rsidRPr="005B3AE7">
        <w:rPr>
          <w:rFonts w:cstheme="minorHAnsi"/>
        </w:rPr>
        <w:t>Arbuthnott</w:t>
      </w:r>
      <w:proofErr w:type="spellEnd"/>
      <w:r w:rsidRPr="005B3AE7">
        <w:rPr>
          <w:rFonts w:cstheme="minorHAnsi"/>
        </w:rPr>
        <w:t>, K. D. (2009),</w:t>
      </w:r>
      <w:r w:rsidR="00B13D1D" w:rsidRPr="005B3AE7">
        <w:rPr>
          <w:rFonts w:cstheme="minorHAnsi"/>
        </w:rPr>
        <w:t xml:space="preserve"> </w:t>
      </w:r>
      <w:r w:rsidRPr="005B3AE7">
        <w:rPr>
          <w:rFonts w:cstheme="minorHAnsi"/>
        </w:rPr>
        <w:t>“</w:t>
      </w:r>
      <w:r w:rsidR="00B13D1D" w:rsidRPr="005B3AE7">
        <w:rPr>
          <w:rFonts w:cstheme="minorHAnsi"/>
        </w:rPr>
        <w:t>Education for sustainable development beyond attitude change</w:t>
      </w:r>
      <w:r w:rsidRPr="005B3AE7">
        <w:rPr>
          <w:rFonts w:cstheme="minorHAnsi"/>
        </w:rPr>
        <w:t>”,</w:t>
      </w:r>
      <w:r w:rsidR="00B13D1D" w:rsidRPr="005B3AE7">
        <w:rPr>
          <w:rFonts w:cstheme="minorHAnsi"/>
        </w:rPr>
        <w:t xml:space="preserve"> </w:t>
      </w:r>
      <w:r w:rsidR="00B13D1D" w:rsidRPr="005B3AE7">
        <w:rPr>
          <w:rFonts w:cstheme="minorHAnsi"/>
          <w:i/>
          <w:iCs/>
        </w:rPr>
        <w:t>International Journal of Sus</w:t>
      </w:r>
      <w:r w:rsidRPr="005B3AE7">
        <w:rPr>
          <w:rFonts w:cstheme="minorHAnsi"/>
          <w:i/>
          <w:iCs/>
        </w:rPr>
        <w:t>tainability in Higher Education</w:t>
      </w:r>
      <w:r w:rsidRPr="005B3AE7">
        <w:rPr>
          <w:rFonts w:cstheme="minorHAnsi"/>
          <w:iCs/>
        </w:rPr>
        <w:t>, Vol.</w:t>
      </w:r>
      <w:r>
        <w:rPr>
          <w:rFonts w:cstheme="minorHAnsi"/>
          <w:iCs/>
        </w:rPr>
        <w:t xml:space="preserve"> </w:t>
      </w:r>
      <w:r w:rsidR="00B13D1D" w:rsidRPr="005B3AE7">
        <w:rPr>
          <w:rFonts w:cstheme="minorHAnsi"/>
          <w:iCs/>
        </w:rPr>
        <w:t>10</w:t>
      </w:r>
      <w:r w:rsidRPr="005B3AE7">
        <w:rPr>
          <w:rFonts w:cstheme="minorHAnsi"/>
          <w:iCs/>
        </w:rPr>
        <w:t xml:space="preserve"> No.</w:t>
      </w:r>
      <w:r>
        <w:rPr>
          <w:rFonts w:cstheme="minorHAnsi"/>
          <w:iCs/>
        </w:rPr>
        <w:t xml:space="preserve"> </w:t>
      </w:r>
      <w:r w:rsidR="00B13D1D" w:rsidRPr="005B3AE7">
        <w:rPr>
          <w:rFonts w:cstheme="minorHAnsi"/>
        </w:rPr>
        <w:t xml:space="preserve">2, </w:t>
      </w:r>
      <w:r w:rsidRPr="005B3AE7">
        <w:rPr>
          <w:rFonts w:cstheme="minorHAnsi"/>
        </w:rPr>
        <w:t>pp.</w:t>
      </w:r>
      <w:r w:rsidR="0078368B">
        <w:rPr>
          <w:rFonts w:cstheme="minorHAnsi"/>
        </w:rPr>
        <w:t xml:space="preserve"> </w:t>
      </w:r>
      <w:r w:rsidR="00B13D1D" w:rsidRPr="005B3AE7">
        <w:rPr>
          <w:rFonts w:cstheme="minorHAnsi"/>
        </w:rPr>
        <w:t>152-163.</w:t>
      </w:r>
    </w:p>
    <w:p w:rsidR="00B13D1D" w:rsidRPr="005B3AE7" w:rsidRDefault="00B13D1D" w:rsidP="000D183D">
      <w:pPr>
        <w:autoSpaceDE w:val="0"/>
        <w:autoSpaceDN w:val="0"/>
        <w:adjustRightInd w:val="0"/>
        <w:rPr>
          <w:rFonts w:cstheme="minorHAnsi"/>
        </w:rPr>
      </w:pPr>
    </w:p>
    <w:p w:rsidR="00B13D1D" w:rsidRDefault="00B13D1D" w:rsidP="000D183D">
      <w:pPr>
        <w:rPr>
          <w:rFonts w:cstheme="minorHAnsi"/>
        </w:rPr>
      </w:pPr>
      <w:proofErr w:type="spellStart"/>
      <w:r w:rsidRPr="005B3AE7">
        <w:rPr>
          <w:rFonts w:cstheme="minorHAnsi"/>
        </w:rPr>
        <w:t>Bogner</w:t>
      </w:r>
      <w:proofErr w:type="spellEnd"/>
      <w:r w:rsidRPr="005B3AE7">
        <w:rPr>
          <w:rFonts w:cstheme="minorHAnsi"/>
        </w:rPr>
        <w:t xml:space="preserve">, F., </w:t>
      </w:r>
      <w:r w:rsidR="00917538" w:rsidRPr="005B3AE7">
        <w:rPr>
          <w:rFonts w:cstheme="minorHAnsi"/>
        </w:rPr>
        <w:t>and</w:t>
      </w:r>
      <w:r w:rsidR="005B3AE7" w:rsidRPr="005B3AE7">
        <w:rPr>
          <w:rFonts w:cstheme="minorHAnsi"/>
        </w:rPr>
        <w:t xml:space="preserve"> Wiseman, M. (2006),</w:t>
      </w:r>
      <w:r w:rsidRPr="005B3AE7">
        <w:rPr>
          <w:rFonts w:cstheme="minorHAnsi"/>
        </w:rPr>
        <w:t xml:space="preserve"> </w:t>
      </w:r>
      <w:r w:rsidR="005B3AE7" w:rsidRPr="005B3AE7">
        <w:rPr>
          <w:rFonts w:cstheme="minorHAnsi"/>
        </w:rPr>
        <w:t>“</w:t>
      </w:r>
      <w:r w:rsidRPr="005B3AE7">
        <w:rPr>
          <w:rFonts w:cstheme="minorHAnsi"/>
        </w:rPr>
        <w:t>Adolescents’ attitudes towards nature and environment: Quantifying the 2-MEV model</w:t>
      </w:r>
      <w:r w:rsidR="005B3AE7" w:rsidRPr="005B3AE7">
        <w:rPr>
          <w:rFonts w:cstheme="minorHAnsi"/>
        </w:rPr>
        <w:t>”,</w:t>
      </w:r>
      <w:r w:rsidRPr="005B3AE7">
        <w:rPr>
          <w:rFonts w:cstheme="minorHAnsi"/>
        </w:rPr>
        <w:t xml:space="preserve"> </w:t>
      </w:r>
      <w:r w:rsidRPr="005B3AE7">
        <w:rPr>
          <w:rFonts w:cstheme="minorHAnsi"/>
          <w:i/>
          <w:iCs/>
        </w:rPr>
        <w:t>The Environmentalist</w:t>
      </w:r>
      <w:r w:rsidRPr="005B3AE7">
        <w:rPr>
          <w:rFonts w:cstheme="minorHAnsi"/>
          <w:iCs/>
        </w:rPr>
        <w:t>,</w:t>
      </w:r>
      <w:r w:rsidR="005B3AE7" w:rsidRPr="005B3AE7">
        <w:rPr>
          <w:rFonts w:cstheme="minorHAnsi"/>
          <w:iCs/>
        </w:rPr>
        <w:t xml:space="preserve"> Vol. </w:t>
      </w:r>
      <w:r w:rsidRPr="005B3AE7">
        <w:rPr>
          <w:rFonts w:cstheme="minorHAnsi"/>
          <w:iCs/>
        </w:rPr>
        <w:t>26</w:t>
      </w:r>
      <w:r w:rsidR="005B3AE7" w:rsidRPr="005B3AE7">
        <w:rPr>
          <w:rFonts w:cstheme="minorHAnsi"/>
          <w:iCs/>
        </w:rPr>
        <w:t xml:space="preserve"> No. </w:t>
      </w:r>
      <w:r w:rsidRPr="005B3AE7">
        <w:rPr>
          <w:rFonts w:cstheme="minorHAnsi"/>
        </w:rPr>
        <w:t xml:space="preserve">4, </w:t>
      </w:r>
      <w:r w:rsidR="005B3AE7" w:rsidRPr="005B3AE7">
        <w:rPr>
          <w:rFonts w:cstheme="minorHAnsi"/>
        </w:rPr>
        <w:t>pp.</w:t>
      </w:r>
      <w:r w:rsidR="0078368B">
        <w:rPr>
          <w:rFonts w:cstheme="minorHAnsi"/>
        </w:rPr>
        <w:t xml:space="preserve"> </w:t>
      </w:r>
      <w:r w:rsidRPr="005B3AE7">
        <w:rPr>
          <w:rFonts w:cstheme="minorHAnsi"/>
        </w:rPr>
        <w:t>247-254.</w:t>
      </w:r>
    </w:p>
    <w:p w:rsidR="002C56A2" w:rsidRPr="00596C2C" w:rsidRDefault="002C56A2" w:rsidP="002C56A2">
      <w:pPr>
        <w:rPr>
          <w:rFonts w:cstheme="minorHAnsi"/>
        </w:rPr>
      </w:pPr>
    </w:p>
    <w:p w:rsidR="002C56A2" w:rsidRPr="005B3AE7" w:rsidRDefault="002C56A2" w:rsidP="000D183D">
      <w:pPr>
        <w:rPr>
          <w:rFonts w:cstheme="minorHAnsi"/>
        </w:rPr>
      </w:pPr>
      <w:proofErr w:type="spellStart"/>
      <w:r w:rsidRPr="002C56A2">
        <w:rPr>
          <w:rFonts w:cstheme="minorHAnsi"/>
        </w:rPr>
        <w:t>Boyes</w:t>
      </w:r>
      <w:proofErr w:type="spellEnd"/>
      <w:r w:rsidRPr="002C56A2">
        <w:rPr>
          <w:rFonts w:cstheme="minorHAnsi"/>
        </w:rPr>
        <w:t xml:space="preserve">, E., </w:t>
      </w:r>
      <w:r>
        <w:rPr>
          <w:rFonts w:cstheme="minorHAnsi"/>
        </w:rPr>
        <w:t>and</w:t>
      </w:r>
      <w:r w:rsidRPr="002C56A2">
        <w:rPr>
          <w:rFonts w:cstheme="minorHAnsi"/>
        </w:rPr>
        <w:t xml:space="preserve"> </w:t>
      </w:r>
      <w:proofErr w:type="spellStart"/>
      <w:r w:rsidRPr="002C56A2">
        <w:rPr>
          <w:rFonts w:cstheme="minorHAnsi"/>
        </w:rPr>
        <w:t>Stanisstreet</w:t>
      </w:r>
      <w:proofErr w:type="spellEnd"/>
      <w:r w:rsidRPr="002C56A2">
        <w:rPr>
          <w:rFonts w:cstheme="minorHAnsi"/>
        </w:rPr>
        <w:t>, M. (2012)</w:t>
      </w:r>
      <w:r>
        <w:rPr>
          <w:rFonts w:cstheme="minorHAnsi"/>
        </w:rPr>
        <w:t>,</w:t>
      </w:r>
      <w:r w:rsidR="00FC7FB1" w:rsidRPr="00596C2C">
        <w:rPr>
          <w:rFonts w:cstheme="minorHAnsi"/>
        </w:rPr>
        <w:t xml:space="preserve"> </w:t>
      </w:r>
      <w:r>
        <w:rPr>
          <w:rFonts w:cstheme="minorHAnsi"/>
        </w:rPr>
        <w:t>“</w:t>
      </w:r>
      <w:r w:rsidR="00FC7FB1" w:rsidRPr="00596C2C">
        <w:rPr>
          <w:rFonts w:cstheme="minorHAnsi"/>
        </w:rPr>
        <w:t xml:space="preserve">Environmental </w:t>
      </w:r>
      <w:r>
        <w:rPr>
          <w:rFonts w:cstheme="minorHAnsi"/>
        </w:rPr>
        <w:t>e</w:t>
      </w:r>
      <w:r w:rsidR="00FC7FB1" w:rsidRPr="00596C2C">
        <w:rPr>
          <w:rFonts w:cstheme="minorHAnsi"/>
        </w:rPr>
        <w:t xml:space="preserve">ducation for </w:t>
      </w:r>
      <w:r>
        <w:rPr>
          <w:rFonts w:cstheme="minorHAnsi"/>
        </w:rPr>
        <w:t>b</w:t>
      </w:r>
      <w:r w:rsidR="00FC7FB1" w:rsidRPr="00596C2C">
        <w:rPr>
          <w:rFonts w:cstheme="minorHAnsi"/>
        </w:rPr>
        <w:t xml:space="preserve">ehaviour </w:t>
      </w:r>
      <w:r>
        <w:rPr>
          <w:rFonts w:cstheme="minorHAnsi"/>
        </w:rPr>
        <w:t>c</w:t>
      </w:r>
      <w:r w:rsidR="00FC7FB1" w:rsidRPr="00596C2C">
        <w:rPr>
          <w:rFonts w:cstheme="minorHAnsi"/>
        </w:rPr>
        <w:t>hange: Which actions should be targeted?</w:t>
      </w:r>
      <w:proofErr w:type="gramStart"/>
      <w:r>
        <w:rPr>
          <w:rFonts w:cstheme="minorHAnsi"/>
        </w:rPr>
        <w:t>”,</w:t>
      </w:r>
      <w:proofErr w:type="gramEnd"/>
      <w:r w:rsidR="00FC7FB1" w:rsidRPr="00596C2C">
        <w:rPr>
          <w:rFonts w:cstheme="minorHAnsi"/>
        </w:rPr>
        <w:t xml:space="preserve"> </w:t>
      </w:r>
      <w:r w:rsidR="00FC7FB1" w:rsidRPr="00596C2C">
        <w:rPr>
          <w:rFonts w:cstheme="minorHAnsi"/>
          <w:i/>
        </w:rPr>
        <w:t>International Journal of Science Education</w:t>
      </w:r>
      <w:r>
        <w:rPr>
          <w:rFonts w:cstheme="minorHAnsi"/>
        </w:rPr>
        <w:t>,</w:t>
      </w:r>
      <w:r w:rsidR="00FC7FB1" w:rsidRPr="00596C2C">
        <w:rPr>
          <w:rFonts w:cstheme="minorHAnsi"/>
        </w:rPr>
        <w:t xml:space="preserve"> </w:t>
      </w:r>
      <w:r>
        <w:rPr>
          <w:rFonts w:cstheme="minorHAnsi"/>
        </w:rPr>
        <w:t xml:space="preserve">Vol. </w:t>
      </w:r>
      <w:r w:rsidR="00FC7FB1" w:rsidRPr="00596C2C">
        <w:rPr>
          <w:rFonts w:cstheme="minorHAnsi"/>
        </w:rPr>
        <w:t xml:space="preserve">34 </w:t>
      </w:r>
      <w:r>
        <w:rPr>
          <w:rFonts w:cstheme="minorHAnsi"/>
        </w:rPr>
        <w:t>N</w:t>
      </w:r>
      <w:r w:rsidR="00FC7FB1" w:rsidRPr="00596C2C">
        <w:rPr>
          <w:rFonts w:cstheme="minorHAnsi"/>
        </w:rPr>
        <w:t>o 10</w:t>
      </w:r>
      <w:r>
        <w:rPr>
          <w:rFonts w:cstheme="minorHAnsi"/>
        </w:rPr>
        <w:t>, pp.</w:t>
      </w:r>
      <w:r w:rsidR="00FC7FB1" w:rsidRPr="00596C2C">
        <w:rPr>
          <w:rFonts w:cstheme="minorHAnsi"/>
        </w:rPr>
        <w:t xml:space="preserve"> 1591-1614.</w:t>
      </w:r>
    </w:p>
    <w:p w:rsidR="00B13D1D" w:rsidRPr="005B3AE7" w:rsidRDefault="00B13D1D" w:rsidP="000D183D">
      <w:pPr>
        <w:rPr>
          <w:rFonts w:cstheme="minorHAnsi"/>
        </w:rPr>
      </w:pPr>
    </w:p>
    <w:p w:rsidR="003E1DEC" w:rsidRDefault="00B13D1D" w:rsidP="000D183D">
      <w:pPr>
        <w:rPr>
          <w:rFonts w:cstheme="minorHAnsi"/>
        </w:rPr>
      </w:pPr>
      <w:proofErr w:type="spellStart"/>
      <w:r w:rsidRPr="0051475A">
        <w:rPr>
          <w:rFonts w:cstheme="minorHAnsi"/>
        </w:rPr>
        <w:t>Buissink</w:t>
      </w:r>
      <w:proofErr w:type="spellEnd"/>
      <w:r w:rsidRPr="0051475A">
        <w:rPr>
          <w:rFonts w:cstheme="minorHAnsi"/>
        </w:rPr>
        <w:t xml:space="preserve">-Smith, N., Mann, S., </w:t>
      </w:r>
      <w:r w:rsidR="00917538" w:rsidRPr="0051475A">
        <w:rPr>
          <w:rFonts w:cstheme="minorHAnsi"/>
        </w:rPr>
        <w:t>and</w:t>
      </w:r>
      <w:r w:rsidR="0051475A" w:rsidRPr="0051475A">
        <w:rPr>
          <w:rFonts w:cstheme="minorHAnsi"/>
        </w:rPr>
        <w:t xml:space="preserve"> </w:t>
      </w:r>
      <w:proofErr w:type="spellStart"/>
      <w:r w:rsidR="0051475A" w:rsidRPr="0051475A">
        <w:rPr>
          <w:rFonts w:cstheme="minorHAnsi"/>
        </w:rPr>
        <w:t>Shephard</w:t>
      </w:r>
      <w:proofErr w:type="spellEnd"/>
      <w:r w:rsidR="0051475A" w:rsidRPr="0051475A">
        <w:rPr>
          <w:rFonts w:cstheme="minorHAnsi"/>
        </w:rPr>
        <w:t>, K. (2011),</w:t>
      </w:r>
      <w:r w:rsidRPr="0051475A">
        <w:rPr>
          <w:rFonts w:cstheme="minorHAnsi"/>
        </w:rPr>
        <w:t xml:space="preserve"> </w:t>
      </w:r>
      <w:r w:rsidR="0051475A" w:rsidRPr="0051475A">
        <w:rPr>
          <w:rFonts w:cstheme="minorHAnsi"/>
        </w:rPr>
        <w:t>“</w:t>
      </w:r>
      <w:r w:rsidRPr="0051475A">
        <w:rPr>
          <w:rFonts w:cstheme="minorHAnsi"/>
        </w:rPr>
        <w:t xml:space="preserve">How </w:t>
      </w:r>
      <w:r w:rsidR="0051475A" w:rsidRPr="0051475A">
        <w:rPr>
          <w:rFonts w:cstheme="minorHAnsi"/>
        </w:rPr>
        <w:t>d</w:t>
      </w:r>
      <w:r w:rsidRPr="0051475A">
        <w:rPr>
          <w:rFonts w:cstheme="minorHAnsi"/>
        </w:rPr>
        <w:t xml:space="preserve">o </w:t>
      </w:r>
      <w:r w:rsidR="0051475A" w:rsidRPr="0051475A">
        <w:rPr>
          <w:rFonts w:cstheme="minorHAnsi"/>
        </w:rPr>
        <w:t>w</w:t>
      </w:r>
      <w:r w:rsidRPr="0051475A">
        <w:rPr>
          <w:rFonts w:cstheme="minorHAnsi"/>
        </w:rPr>
        <w:t xml:space="preserve">e </w:t>
      </w:r>
      <w:r w:rsidR="0051475A" w:rsidRPr="0051475A">
        <w:rPr>
          <w:rFonts w:cstheme="minorHAnsi"/>
        </w:rPr>
        <w:t>m</w:t>
      </w:r>
      <w:r w:rsidRPr="0051475A">
        <w:rPr>
          <w:rFonts w:cstheme="minorHAnsi"/>
        </w:rPr>
        <w:t xml:space="preserve">easure </w:t>
      </w:r>
      <w:r w:rsidR="0051475A" w:rsidRPr="0051475A">
        <w:rPr>
          <w:rFonts w:cstheme="minorHAnsi"/>
        </w:rPr>
        <w:t>a</w:t>
      </w:r>
      <w:r w:rsidRPr="0051475A">
        <w:rPr>
          <w:rFonts w:cstheme="minorHAnsi"/>
        </w:rPr>
        <w:t xml:space="preserve">ffective </w:t>
      </w:r>
      <w:r w:rsidR="0051475A" w:rsidRPr="0051475A">
        <w:rPr>
          <w:rFonts w:cstheme="minorHAnsi"/>
        </w:rPr>
        <w:t>l</w:t>
      </w:r>
      <w:r w:rsidRPr="0051475A">
        <w:rPr>
          <w:rFonts w:cstheme="minorHAnsi"/>
        </w:rPr>
        <w:t xml:space="preserve">earning in </w:t>
      </w:r>
      <w:r w:rsidR="0051475A">
        <w:rPr>
          <w:rFonts w:cstheme="minorHAnsi"/>
        </w:rPr>
        <w:t>h</w:t>
      </w:r>
      <w:r w:rsidRPr="0051475A">
        <w:rPr>
          <w:rFonts w:cstheme="minorHAnsi"/>
        </w:rPr>
        <w:t xml:space="preserve">igher </w:t>
      </w:r>
      <w:r w:rsidR="0051475A">
        <w:rPr>
          <w:rFonts w:cstheme="minorHAnsi"/>
        </w:rPr>
        <w:t>e</w:t>
      </w:r>
      <w:r w:rsidRPr="0051475A">
        <w:rPr>
          <w:rFonts w:cstheme="minorHAnsi"/>
        </w:rPr>
        <w:t>ducation?</w:t>
      </w:r>
      <w:r w:rsidR="0051475A" w:rsidRPr="0051475A">
        <w:rPr>
          <w:rFonts w:cstheme="minorHAnsi"/>
        </w:rPr>
        <w:t>”</w:t>
      </w:r>
      <w:r w:rsidRPr="0051475A">
        <w:rPr>
          <w:rFonts w:cstheme="minorHAnsi"/>
        </w:rPr>
        <w:t xml:space="preserve"> </w:t>
      </w:r>
      <w:r w:rsidRPr="0051475A">
        <w:rPr>
          <w:rFonts w:cstheme="minorHAnsi"/>
          <w:i/>
          <w:iCs/>
        </w:rPr>
        <w:t>Journal of Education for Sustainable Development</w:t>
      </w:r>
      <w:r w:rsidRPr="0051475A">
        <w:rPr>
          <w:rFonts w:cstheme="minorHAnsi"/>
          <w:iCs/>
        </w:rPr>
        <w:t xml:space="preserve">, </w:t>
      </w:r>
      <w:r w:rsidR="0051475A" w:rsidRPr="0051475A">
        <w:rPr>
          <w:rFonts w:cstheme="minorHAnsi"/>
          <w:iCs/>
        </w:rPr>
        <w:t xml:space="preserve">Vol. </w:t>
      </w:r>
      <w:r w:rsidRPr="0051475A">
        <w:rPr>
          <w:rFonts w:cstheme="minorHAnsi"/>
          <w:iCs/>
        </w:rPr>
        <w:t>5</w:t>
      </w:r>
      <w:r w:rsidR="0051475A" w:rsidRPr="0051475A">
        <w:rPr>
          <w:rFonts w:cstheme="minorHAnsi"/>
          <w:iCs/>
        </w:rPr>
        <w:t xml:space="preserve"> No. </w:t>
      </w:r>
      <w:r w:rsidRPr="0051475A">
        <w:rPr>
          <w:rFonts w:cstheme="minorHAnsi"/>
        </w:rPr>
        <w:t xml:space="preserve">1, </w:t>
      </w:r>
      <w:r w:rsidR="0051475A" w:rsidRPr="0051475A">
        <w:rPr>
          <w:rFonts w:cstheme="minorHAnsi"/>
        </w:rPr>
        <w:t>pp.</w:t>
      </w:r>
      <w:r w:rsidR="0078368B">
        <w:rPr>
          <w:rFonts w:cstheme="minorHAnsi"/>
        </w:rPr>
        <w:t xml:space="preserve"> </w:t>
      </w:r>
      <w:r w:rsidRPr="0051475A">
        <w:rPr>
          <w:rFonts w:cstheme="minorHAnsi"/>
        </w:rPr>
        <w:t>101-114.</w:t>
      </w:r>
    </w:p>
    <w:p w:rsidR="003E1DEC" w:rsidRPr="00596C2C" w:rsidRDefault="003E1DEC" w:rsidP="003E1DEC">
      <w:pPr>
        <w:rPr>
          <w:rFonts w:cstheme="minorHAnsi"/>
        </w:rPr>
      </w:pPr>
    </w:p>
    <w:p w:rsidR="003E1DEC" w:rsidRPr="00596C2C" w:rsidRDefault="00FC7FB1" w:rsidP="003E1DEC">
      <w:pPr>
        <w:rPr>
          <w:rFonts w:cstheme="minorHAnsi"/>
        </w:rPr>
      </w:pPr>
      <w:proofErr w:type="spellStart"/>
      <w:r w:rsidRPr="00596C2C">
        <w:rPr>
          <w:rFonts w:cstheme="minorHAnsi"/>
        </w:rPr>
        <w:t>Cialdini</w:t>
      </w:r>
      <w:proofErr w:type="spellEnd"/>
      <w:r w:rsidRPr="00596C2C">
        <w:rPr>
          <w:rFonts w:cstheme="minorHAnsi"/>
        </w:rPr>
        <w:t>, R.</w:t>
      </w:r>
      <w:r w:rsidR="003E1DEC" w:rsidRPr="003E1DEC">
        <w:rPr>
          <w:rFonts w:cstheme="minorHAnsi"/>
        </w:rPr>
        <w:t xml:space="preserve"> (2003)</w:t>
      </w:r>
      <w:r w:rsidR="003E1DEC">
        <w:rPr>
          <w:rFonts w:cstheme="minorHAnsi"/>
        </w:rPr>
        <w:t>,</w:t>
      </w:r>
      <w:r w:rsidRPr="00596C2C">
        <w:rPr>
          <w:rFonts w:cstheme="minorHAnsi"/>
        </w:rPr>
        <w:t xml:space="preserve"> </w:t>
      </w:r>
      <w:r w:rsidR="003E1DEC">
        <w:rPr>
          <w:rFonts w:cstheme="minorHAnsi"/>
        </w:rPr>
        <w:t>“</w:t>
      </w:r>
      <w:r w:rsidRPr="00596C2C">
        <w:rPr>
          <w:rFonts w:cstheme="minorHAnsi"/>
        </w:rPr>
        <w:t xml:space="preserve">Crafting </w:t>
      </w:r>
      <w:r w:rsidR="003E1DEC">
        <w:rPr>
          <w:rFonts w:cstheme="minorHAnsi"/>
        </w:rPr>
        <w:t>n</w:t>
      </w:r>
      <w:r w:rsidR="003E1DEC" w:rsidRPr="003E1DEC">
        <w:rPr>
          <w:rFonts w:cstheme="minorHAnsi"/>
        </w:rPr>
        <w:t xml:space="preserve">ormative </w:t>
      </w:r>
      <w:r w:rsidR="003E1DEC">
        <w:rPr>
          <w:rFonts w:cstheme="minorHAnsi"/>
        </w:rPr>
        <w:t>m</w:t>
      </w:r>
      <w:r w:rsidRPr="00596C2C">
        <w:rPr>
          <w:rFonts w:cstheme="minorHAnsi"/>
        </w:rPr>
        <w:t xml:space="preserve">essages to </w:t>
      </w:r>
      <w:r w:rsidR="003E1DEC">
        <w:rPr>
          <w:rFonts w:cstheme="minorHAnsi"/>
        </w:rPr>
        <w:t>p</w:t>
      </w:r>
      <w:r w:rsidRPr="00596C2C">
        <w:rPr>
          <w:rFonts w:cstheme="minorHAnsi"/>
        </w:rPr>
        <w:t xml:space="preserve">rotect the </w:t>
      </w:r>
      <w:r w:rsidR="003E1DEC">
        <w:rPr>
          <w:rFonts w:cstheme="minorHAnsi"/>
        </w:rPr>
        <w:t>e</w:t>
      </w:r>
      <w:r w:rsidR="003E1DEC" w:rsidRPr="003E1DEC">
        <w:rPr>
          <w:rFonts w:cstheme="minorHAnsi"/>
        </w:rPr>
        <w:t>nvironment</w:t>
      </w:r>
      <w:r w:rsidR="003E1DEC">
        <w:rPr>
          <w:rFonts w:cstheme="minorHAnsi"/>
        </w:rPr>
        <w:t>:</w:t>
      </w:r>
      <w:r w:rsidRPr="00596C2C">
        <w:rPr>
          <w:rFonts w:cstheme="minorHAnsi"/>
        </w:rPr>
        <w:t xml:space="preserve"> Current </w:t>
      </w:r>
      <w:r w:rsidR="003E1DEC">
        <w:rPr>
          <w:rFonts w:cstheme="minorHAnsi"/>
        </w:rPr>
        <w:t>d</w:t>
      </w:r>
      <w:r w:rsidRPr="00596C2C">
        <w:rPr>
          <w:rFonts w:cstheme="minorHAnsi"/>
        </w:rPr>
        <w:t xml:space="preserve">irections in </w:t>
      </w:r>
      <w:r w:rsidR="003E1DEC">
        <w:rPr>
          <w:rFonts w:cstheme="minorHAnsi"/>
        </w:rPr>
        <w:t>p</w:t>
      </w:r>
      <w:r w:rsidRPr="00596C2C">
        <w:rPr>
          <w:rFonts w:cstheme="minorHAnsi"/>
        </w:rPr>
        <w:t xml:space="preserve">sychological </w:t>
      </w:r>
      <w:r w:rsidR="003E1DEC">
        <w:rPr>
          <w:rFonts w:cstheme="minorHAnsi"/>
        </w:rPr>
        <w:t>s</w:t>
      </w:r>
      <w:r w:rsidRPr="00596C2C">
        <w:rPr>
          <w:rFonts w:cstheme="minorHAnsi"/>
        </w:rPr>
        <w:t>cience</w:t>
      </w:r>
      <w:r w:rsidR="003E1DEC">
        <w:rPr>
          <w:rFonts w:cstheme="minorHAnsi"/>
        </w:rPr>
        <w:t>”, Vol.</w:t>
      </w:r>
      <w:r w:rsidRPr="00596C2C">
        <w:rPr>
          <w:rFonts w:cstheme="minorHAnsi"/>
        </w:rPr>
        <w:t xml:space="preserve">12 </w:t>
      </w:r>
      <w:r w:rsidR="003E1DEC">
        <w:rPr>
          <w:rFonts w:cstheme="minorHAnsi"/>
        </w:rPr>
        <w:t>N</w:t>
      </w:r>
      <w:r w:rsidRPr="00596C2C">
        <w:rPr>
          <w:rFonts w:cstheme="minorHAnsi"/>
        </w:rPr>
        <w:t>o.4</w:t>
      </w:r>
      <w:r w:rsidR="003E1DEC">
        <w:rPr>
          <w:rFonts w:cstheme="minorHAnsi"/>
        </w:rPr>
        <w:t>, pp.</w:t>
      </w:r>
      <w:r w:rsidRPr="00596C2C">
        <w:rPr>
          <w:rFonts w:cstheme="minorHAnsi"/>
        </w:rPr>
        <w:t xml:space="preserve"> 105-109.</w:t>
      </w:r>
    </w:p>
    <w:p w:rsidR="003E1DEC" w:rsidRPr="005B3AE7" w:rsidRDefault="003E1DEC" w:rsidP="000D183D">
      <w:pPr>
        <w:rPr>
          <w:rFonts w:cstheme="minorHAnsi"/>
        </w:rPr>
      </w:pPr>
    </w:p>
    <w:p w:rsidR="003E1DEC" w:rsidRPr="00596C2C" w:rsidRDefault="003E1DEC" w:rsidP="003E1DEC">
      <w:pPr>
        <w:rPr>
          <w:rFonts w:cstheme="minorHAnsi"/>
        </w:rPr>
      </w:pPr>
      <w:proofErr w:type="spellStart"/>
      <w:proofErr w:type="gramStart"/>
      <w:r w:rsidRPr="003E1DEC">
        <w:rPr>
          <w:rFonts w:cstheme="minorHAnsi"/>
        </w:rPr>
        <w:t>Cialdini</w:t>
      </w:r>
      <w:proofErr w:type="spellEnd"/>
      <w:r w:rsidRPr="003E1DEC">
        <w:rPr>
          <w:rFonts w:cstheme="minorHAnsi"/>
        </w:rPr>
        <w:t>, R. (2007)</w:t>
      </w:r>
      <w:r>
        <w:rPr>
          <w:rFonts w:cstheme="minorHAnsi"/>
        </w:rPr>
        <w:t>,</w:t>
      </w:r>
      <w:r w:rsidR="00FC7FB1" w:rsidRPr="00596C2C">
        <w:rPr>
          <w:rFonts w:cstheme="minorHAnsi"/>
        </w:rPr>
        <w:t xml:space="preserve"> </w:t>
      </w:r>
      <w:r>
        <w:rPr>
          <w:rFonts w:cstheme="minorHAnsi"/>
        </w:rPr>
        <w:t>“</w:t>
      </w:r>
      <w:r w:rsidR="00FC7FB1" w:rsidRPr="00596C2C">
        <w:rPr>
          <w:rFonts w:cstheme="minorHAnsi"/>
        </w:rPr>
        <w:t xml:space="preserve">Descriptive </w:t>
      </w:r>
      <w:r>
        <w:rPr>
          <w:rFonts w:cstheme="minorHAnsi"/>
        </w:rPr>
        <w:t>s</w:t>
      </w:r>
      <w:r w:rsidR="00FC7FB1" w:rsidRPr="00596C2C">
        <w:rPr>
          <w:rFonts w:cstheme="minorHAnsi"/>
        </w:rPr>
        <w:t xml:space="preserve">ocial </w:t>
      </w:r>
      <w:r>
        <w:rPr>
          <w:rFonts w:cstheme="minorHAnsi"/>
        </w:rPr>
        <w:t>n</w:t>
      </w:r>
      <w:r w:rsidR="00FC7FB1" w:rsidRPr="00596C2C">
        <w:rPr>
          <w:rFonts w:cstheme="minorHAnsi"/>
        </w:rPr>
        <w:t xml:space="preserve">orms as </w:t>
      </w:r>
      <w:r>
        <w:rPr>
          <w:rFonts w:cstheme="minorHAnsi"/>
        </w:rPr>
        <w:t>u</w:t>
      </w:r>
      <w:r w:rsidR="00FC7FB1" w:rsidRPr="00596C2C">
        <w:rPr>
          <w:rFonts w:cstheme="minorHAnsi"/>
        </w:rPr>
        <w:t xml:space="preserve">nderappreciated </w:t>
      </w:r>
      <w:r>
        <w:rPr>
          <w:rFonts w:cstheme="minorHAnsi"/>
        </w:rPr>
        <w:t>s</w:t>
      </w:r>
      <w:r w:rsidR="00FC7FB1" w:rsidRPr="00596C2C">
        <w:rPr>
          <w:rFonts w:cstheme="minorHAnsi"/>
        </w:rPr>
        <w:t xml:space="preserve">ources of </w:t>
      </w:r>
      <w:r>
        <w:rPr>
          <w:rFonts w:cstheme="minorHAnsi"/>
        </w:rPr>
        <w:t>s</w:t>
      </w:r>
      <w:r w:rsidR="00FC7FB1" w:rsidRPr="00596C2C">
        <w:rPr>
          <w:rFonts w:cstheme="minorHAnsi"/>
        </w:rPr>
        <w:t xml:space="preserve">ocial </w:t>
      </w:r>
      <w:r>
        <w:rPr>
          <w:rFonts w:cstheme="minorHAnsi"/>
        </w:rPr>
        <w:t>c</w:t>
      </w:r>
      <w:r w:rsidR="00FC7FB1" w:rsidRPr="00596C2C">
        <w:rPr>
          <w:rFonts w:cstheme="minorHAnsi"/>
        </w:rPr>
        <w:t>ontrol</w:t>
      </w:r>
      <w:r>
        <w:rPr>
          <w:rFonts w:cstheme="minorHAnsi"/>
        </w:rPr>
        <w:t>”,</w:t>
      </w:r>
      <w:r w:rsidR="00FC7FB1" w:rsidRPr="00596C2C">
        <w:rPr>
          <w:rFonts w:cstheme="minorHAnsi"/>
        </w:rPr>
        <w:t xml:space="preserve"> </w:t>
      </w:r>
      <w:proofErr w:type="spellStart"/>
      <w:r w:rsidR="00FC7FB1" w:rsidRPr="00596C2C">
        <w:rPr>
          <w:rFonts w:cstheme="minorHAnsi"/>
          <w:i/>
        </w:rPr>
        <w:t>Psychometrika</w:t>
      </w:r>
      <w:proofErr w:type="spellEnd"/>
      <w:r w:rsidR="00FC7FB1" w:rsidRPr="00596C2C">
        <w:rPr>
          <w:rFonts w:cstheme="minorHAnsi"/>
        </w:rPr>
        <w:t xml:space="preserve">, </w:t>
      </w:r>
      <w:r>
        <w:rPr>
          <w:rFonts w:cstheme="minorHAnsi"/>
        </w:rPr>
        <w:t>Vol.</w:t>
      </w:r>
      <w:r w:rsidR="00FC7FB1" w:rsidRPr="00596C2C">
        <w:rPr>
          <w:rFonts w:cstheme="minorHAnsi"/>
        </w:rPr>
        <w:t xml:space="preserve">72 </w:t>
      </w:r>
      <w:r>
        <w:rPr>
          <w:rFonts w:cstheme="minorHAnsi"/>
        </w:rPr>
        <w:t>N</w:t>
      </w:r>
      <w:r w:rsidR="00FC7FB1" w:rsidRPr="00596C2C">
        <w:rPr>
          <w:rFonts w:cstheme="minorHAnsi"/>
        </w:rPr>
        <w:t>o. 2</w:t>
      </w:r>
      <w:r>
        <w:rPr>
          <w:rFonts w:cstheme="minorHAnsi"/>
        </w:rPr>
        <w:t>, pp.</w:t>
      </w:r>
      <w:r w:rsidR="00FC7FB1" w:rsidRPr="00596C2C">
        <w:rPr>
          <w:rFonts w:cstheme="minorHAnsi"/>
        </w:rPr>
        <w:t xml:space="preserve"> 263-268.</w:t>
      </w:r>
      <w:proofErr w:type="gramEnd"/>
    </w:p>
    <w:p w:rsidR="00B13D1D" w:rsidRPr="005B3AE7" w:rsidRDefault="00B13D1D" w:rsidP="000D183D">
      <w:pPr>
        <w:rPr>
          <w:rFonts w:cstheme="minorHAnsi"/>
        </w:rPr>
      </w:pPr>
    </w:p>
    <w:p w:rsidR="00B13D1D" w:rsidRPr="005B3AE7" w:rsidRDefault="00B13D1D" w:rsidP="000D183D">
      <w:pPr>
        <w:pStyle w:val="EndnoteText"/>
        <w:rPr>
          <w:rFonts w:cstheme="minorHAnsi"/>
          <w:b/>
          <w:sz w:val="22"/>
          <w:szCs w:val="22"/>
        </w:rPr>
      </w:pPr>
      <w:r w:rsidRPr="0051475A">
        <w:rPr>
          <w:rFonts w:cstheme="minorHAnsi"/>
          <w:sz w:val="22"/>
          <w:szCs w:val="22"/>
        </w:rPr>
        <w:t xml:space="preserve">Costello, A., Abbas, M., Allen, A., Ball, S., Bell, S., Bellamy, R., </w:t>
      </w:r>
      <w:r w:rsidR="0045512A" w:rsidRPr="0051475A">
        <w:rPr>
          <w:rFonts w:cstheme="minorHAnsi"/>
          <w:i/>
          <w:sz w:val="22"/>
          <w:szCs w:val="22"/>
        </w:rPr>
        <w:t>et al.</w:t>
      </w:r>
      <w:r w:rsidR="0051475A" w:rsidRPr="0051475A">
        <w:rPr>
          <w:rFonts w:cstheme="minorHAnsi"/>
          <w:sz w:val="22"/>
          <w:szCs w:val="22"/>
        </w:rPr>
        <w:t xml:space="preserve"> (2009),</w:t>
      </w:r>
      <w:r w:rsidRPr="0051475A">
        <w:rPr>
          <w:rFonts w:cstheme="minorHAnsi"/>
          <w:sz w:val="22"/>
          <w:szCs w:val="22"/>
        </w:rPr>
        <w:t xml:space="preserve"> </w:t>
      </w:r>
      <w:r w:rsidR="0051475A" w:rsidRPr="0051475A">
        <w:rPr>
          <w:rFonts w:cstheme="minorHAnsi"/>
          <w:sz w:val="22"/>
          <w:szCs w:val="22"/>
        </w:rPr>
        <w:t>“</w:t>
      </w:r>
      <w:r w:rsidRPr="0051475A">
        <w:rPr>
          <w:rFonts w:cstheme="minorHAnsi"/>
          <w:sz w:val="22"/>
          <w:szCs w:val="22"/>
        </w:rPr>
        <w:t>Managing the health effects of climate change</w:t>
      </w:r>
      <w:r w:rsidR="0051475A" w:rsidRPr="0051475A">
        <w:rPr>
          <w:rFonts w:cstheme="minorHAnsi"/>
          <w:sz w:val="22"/>
          <w:szCs w:val="22"/>
        </w:rPr>
        <w:t xml:space="preserve">”, </w:t>
      </w:r>
      <w:r w:rsidRPr="0051475A">
        <w:rPr>
          <w:rFonts w:cstheme="minorHAnsi"/>
          <w:i/>
          <w:sz w:val="22"/>
          <w:szCs w:val="22"/>
        </w:rPr>
        <w:t>Lancet</w:t>
      </w:r>
      <w:r w:rsidR="0051475A" w:rsidRPr="0051475A">
        <w:rPr>
          <w:rFonts w:cstheme="minorHAnsi"/>
          <w:sz w:val="22"/>
          <w:szCs w:val="22"/>
        </w:rPr>
        <w:t>, Vol.</w:t>
      </w:r>
      <w:r w:rsidRPr="0051475A">
        <w:rPr>
          <w:rFonts w:cstheme="minorHAnsi"/>
          <w:sz w:val="22"/>
          <w:szCs w:val="22"/>
        </w:rPr>
        <w:t xml:space="preserve"> </w:t>
      </w:r>
      <w:r w:rsidR="0051475A" w:rsidRPr="0051475A">
        <w:rPr>
          <w:rFonts w:cstheme="minorHAnsi"/>
          <w:sz w:val="22"/>
          <w:szCs w:val="22"/>
        </w:rPr>
        <w:t xml:space="preserve">373, </w:t>
      </w:r>
      <w:r w:rsidR="0078368B">
        <w:rPr>
          <w:rFonts w:cstheme="minorHAnsi"/>
          <w:sz w:val="22"/>
          <w:szCs w:val="22"/>
        </w:rPr>
        <w:t xml:space="preserve">pp. </w:t>
      </w:r>
      <w:r w:rsidR="0051475A" w:rsidRPr="0051475A">
        <w:rPr>
          <w:rFonts w:cstheme="minorHAnsi"/>
          <w:sz w:val="22"/>
          <w:szCs w:val="22"/>
        </w:rPr>
        <w:t>1693-1733.</w:t>
      </w:r>
    </w:p>
    <w:p w:rsidR="00B13D1D" w:rsidRPr="005B3AE7" w:rsidRDefault="00B13D1D" w:rsidP="000D183D">
      <w:pPr>
        <w:pStyle w:val="EndnoteText"/>
        <w:rPr>
          <w:rFonts w:cstheme="minorHAnsi"/>
          <w:sz w:val="22"/>
          <w:szCs w:val="22"/>
        </w:rPr>
      </w:pPr>
    </w:p>
    <w:p w:rsidR="00B13D1D" w:rsidRPr="005B3AE7" w:rsidRDefault="00B13D1D" w:rsidP="00C8033F">
      <w:pPr>
        <w:rPr>
          <w:rFonts w:cstheme="minorHAnsi"/>
        </w:rPr>
      </w:pPr>
      <w:proofErr w:type="gramStart"/>
      <w:r w:rsidRPr="0051475A">
        <w:rPr>
          <w:rFonts w:cstheme="minorHAnsi"/>
        </w:rPr>
        <w:t>de</w:t>
      </w:r>
      <w:proofErr w:type="gramEnd"/>
      <w:r w:rsidRPr="0051475A">
        <w:rPr>
          <w:rFonts w:cstheme="minorHAnsi"/>
        </w:rPr>
        <w:t xml:space="preserve"> la </w:t>
      </w:r>
      <w:proofErr w:type="spellStart"/>
      <w:r w:rsidRPr="0051475A">
        <w:rPr>
          <w:rFonts w:cstheme="minorHAnsi"/>
        </w:rPr>
        <w:t>Harpe</w:t>
      </w:r>
      <w:proofErr w:type="spellEnd"/>
      <w:r w:rsidRPr="0051475A">
        <w:rPr>
          <w:rFonts w:cstheme="minorHAnsi"/>
        </w:rPr>
        <w:t xml:space="preserve">, B., </w:t>
      </w:r>
      <w:r w:rsidR="00917538" w:rsidRPr="0051475A">
        <w:rPr>
          <w:rFonts w:cstheme="minorHAnsi"/>
        </w:rPr>
        <w:t>and</w:t>
      </w:r>
      <w:r w:rsidR="0051475A" w:rsidRPr="0051475A">
        <w:rPr>
          <w:rFonts w:cstheme="minorHAnsi"/>
        </w:rPr>
        <w:t xml:space="preserve"> Thomas, I. (2009),</w:t>
      </w:r>
      <w:r w:rsidRPr="0051475A">
        <w:rPr>
          <w:rFonts w:cstheme="minorHAnsi"/>
        </w:rPr>
        <w:t xml:space="preserve"> </w:t>
      </w:r>
      <w:r w:rsidR="0051475A" w:rsidRPr="0051475A">
        <w:rPr>
          <w:rFonts w:cstheme="minorHAnsi"/>
        </w:rPr>
        <w:t>“</w:t>
      </w:r>
      <w:r w:rsidRPr="0051475A">
        <w:rPr>
          <w:rFonts w:cstheme="minorHAnsi"/>
        </w:rPr>
        <w:t xml:space="preserve">Curriculum </w:t>
      </w:r>
      <w:r w:rsidR="0051475A" w:rsidRPr="0051475A">
        <w:rPr>
          <w:rFonts w:cstheme="minorHAnsi"/>
        </w:rPr>
        <w:t>c</w:t>
      </w:r>
      <w:r w:rsidRPr="0051475A">
        <w:rPr>
          <w:rFonts w:cstheme="minorHAnsi"/>
        </w:rPr>
        <w:t xml:space="preserve">hange in </w:t>
      </w:r>
      <w:r w:rsidR="0051475A" w:rsidRPr="0051475A">
        <w:rPr>
          <w:rFonts w:cstheme="minorHAnsi"/>
        </w:rPr>
        <w:t>u</w:t>
      </w:r>
      <w:r w:rsidRPr="0051475A">
        <w:rPr>
          <w:rFonts w:cstheme="minorHAnsi"/>
        </w:rPr>
        <w:t>niversities</w:t>
      </w:r>
      <w:r w:rsidR="0051475A" w:rsidRPr="0051475A">
        <w:rPr>
          <w:rFonts w:cstheme="minorHAnsi"/>
        </w:rPr>
        <w:t>”,</w:t>
      </w:r>
      <w:r w:rsidRPr="0051475A">
        <w:rPr>
          <w:rFonts w:cstheme="minorHAnsi"/>
        </w:rPr>
        <w:t xml:space="preserve"> </w:t>
      </w:r>
      <w:r w:rsidRPr="0051475A">
        <w:rPr>
          <w:rFonts w:cstheme="minorHAnsi"/>
          <w:i/>
          <w:iCs/>
        </w:rPr>
        <w:t>Journal of Education for Sustainable Development</w:t>
      </w:r>
      <w:r w:rsidRPr="0051475A">
        <w:rPr>
          <w:rFonts w:cstheme="minorHAnsi"/>
          <w:iCs/>
        </w:rPr>
        <w:t xml:space="preserve">, </w:t>
      </w:r>
      <w:r w:rsidR="0051475A" w:rsidRPr="0051475A">
        <w:rPr>
          <w:rFonts w:cstheme="minorHAnsi"/>
          <w:iCs/>
        </w:rPr>
        <w:t xml:space="preserve">Vol. </w:t>
      </w:r>
      <w:r w:rsidRPr="0051475A">
        <w:rPr>
          <w:rFonts w:cstheme="minorHAnsi"/>
          <w:iCs/>
        </w:rPr>
        <w:t>3</w:t>
      </w:r>
      <w:r w:rsidR="0051475A" w:rsidRPr="0051475A">
        <w:rPr>
          <w:rFonts w:cstheme="minorHAnsi"/>
          <w:iCs/>
        </w:rPr>
        <w:t xml:space="preserve"> No.</w:t>
      </w:r>
      <w:r w:rsidR="0051475A" w:rsidRPr="0051475A">
        <w:rPr>
          <w:rFonts w:cstheme="minorHAnsi"/>
        </w:rPr>
        <w:t xml:space="preserve"> </w:t>
      </w:r>
      <w:r w:rsidRPr="0051475A">
        <w:rPr>
          <w:rFonts w:cstheme="minorHAnsi"/>
        </w:rPr>
        <w:t xml:space="preserve">1, </w:t>
      </w:r>
      <w:r w:rsidR="0078368B">
        <w:rPr>
          <w:rFonts w:cstheme="minorHAnsi"/>
        </w:rPr>
        <w:t xml:space="preserve">pp. </w:t>
      </w:r>
      <w:r w:rsidRPr="0051475A">
        <w:rPr>
          <w:rFonts w:cstheme="minorHAnsi"/>
        </w:rPr>
        <w:t>75-85.</w:t>
      </w:r>
    </w:p>
    <w:p w:rsidR="00545105" w:rsidRDefault="00545105" w:rsidP="000D183D">
      <w:pPr>
        <w:rPr>
          <w:rFonts w:cstheme="minorHAnsi"/>
          <w:highlight w:val="yellow"/>
        </w:rPr>
      </w:pPr>
    </w:p>
    <w:p w:rsidR="003D3BDC" w:rsidRDefault="003D3BDC" w:rsidP="000D183D">
      <w:pPr>
        <w:rPr>
          <w:rFonts w:cstheme="minorHAnsi"/>
          <w:highlight w:val="yellow"/>
        </w:rPr>
      </w:pPr>
      <w:proofErr w:type="spellStart"/>
      <w:r>
        <w:t>Elkington</w:t>
      </w:r>
      <w:proofErr w:type="spellEnd"/>
      <w:r>
        <w:t>, J. (</w:t>
      </w:r>
      <w:r w:rsidRPr="00A30B8E">
        <w:t>1998</w:t>
      </w:r>
      <w:r>
        <w:t>)</w:t>
      </w:r>
      <w:r w:rsidRPr="00A30B8E">
        <w:t xml:space="preserve">, </w:t>
      </w:r>
      <w:r w:rsidRPr="00A30B8E">
        <w:rPr>
          <w:i/>
          <w:iCs/>
        </w:rPr>
        <w:t>Cannibals with Forks: The Triple Bottom Line of 21st Century Business</w:t>
      </w:r>
      <w:r>
        <w:rPr>
          <w:iCs/>
        </w:rPr>
        <w:t xml:space="preserve">. </w:t>
      </w:r>
      <w:r>
        <w:t>Stony Creek, CT: New Society Publishers.</w:t>
      </w:r>
    </w:p>
    <w:p w:rsidR="003D3BDC" w:rsidRPr="005B3AE7" w:rsidRDefault="003D3BDC" w:rsidP="000D183D">
      <w:pPr>
        <w:rPr>
          <w:rFonts w:cstheme="minorHAnsi"/>
          <w:highlight w:val="yellow"/>
        </w:rPr>
      </w:pPr>
    </w:p>
    <w:p w:rsidR="00B13D1D" w:rsidRDefault="0051475A" w:rsidP="000D183D">
      <w:pPr>
        <w:rPr>
          <w:rFonts w:cstheme="minorHAnsi"/>
        </w:rPr>
      </w:pPr>
      <w:r w:rsidRPr="0051475A">
        <w:rPr>
          <w:rFonts w:cstheme="minorHAnsi"/>
        </w:rPr>
        <w:t>Everett, J. (2008),</w:t>
      </w:r>
      <w:r w:rsidR="00B13D1D" w:rsidRPr="0051475A">
        <w:rPr>
          <w:rFonts w:cstheme="minorHAnsi"/>
        </w:rPr>
        <w:t xml:space="preserve"> </w:t>
      </w:r>
      <w:r w:rsidRPr="0051475A">
        <w:rPr>
          <w:rFonts w:cstheme="minorHAnsi"/>
        </w:rPr>
        <w:t>“</w:t>
      </w:r>
      <w:r w:rsidR="00B13D1D" w:rsidRPr="0051475A">
        <w:rPr>
          <w:rFonts w:cstheme="minorHAnsi"/>
        </w:rPr>
        <w:t>Sustainability in higher education: Implications for the disciplines</w:t>
      </w:r>
      <w:r w:rsidRPr="0051475A">
        <w:rPr>
          <w:rFonts w:cstheme="minorHAnsi"/>
        </w:rPr>
        <w:t>”,</w:t>
      </w:r>
      <w:r w:rsidR="00B13D1D" w:rsidRPr="0051475A">
        <w:rPr>
          <w:rFonts w:cstheme="minorHAnsi"/>
        </w:rPr>
        <w:t xml:space="preserve"> </w:t>
      </w:r>
      <w:r w:rsidR="00B13D1D" w:rsidRPr="0051475A">
        <w:rPr>
          <w:rFonts w:cstheme="minorHAnsi"/>
          <w:i/>
          <w:iCs/>
        </w:rPr>
        <w:t>Theory and Research in Education</w:t>
      </w:r>
      <w:r w:rsidR="00B13D1D" w:rsidRPr="0051475A">
        <w:rPr>
          <w:rFonts w:cstheme="minorHAnsi"/>
          <w:iCs/>
        </w:rPr>
        <w:t xml:space="preserve">, </w:t>
      </w:r>
      <w:r w:rsidRPr="0051475A">
        <w:rPr>
          <w:rFonts w:cstheme="minorHAnsi"/>
          <w:iCs/>
        </w:rPr>
        <w:t xml:space="preserve">Vol. </w:t>
      </w:r>
      <w:r w:rsidR="00B13D1D" w:rsidRPr="0051475A">
        <w:rPr>
          <w:rFonts w:cstheme="minorHAnsi"/>
          <w:iCs/>
        </w:rPr>
        <w:t>6</w:t>
      </w:r>
      <w:r w:rsidRPr="0051475A">
        <w:rPr>
          <w:rFonts w:cstheme="minorHAnsi"/>
          <w:iCs/>
        </w:rPr>
        <w:t xml:space="preserve"> No. </w:t>
      </w:r>
      <w:r w:rsidR="00B13D1D" w:rsidRPr="0051475A">
        <w:rPr>
          <w:rFonts w:cstheme="minorHAnsi"/>
        </w:rPr>
        <w:t xml:space="preserve">2, </w:t>
      </w:r>
      <w:r w:rsidR="0078368B">
        <w:rPr>
          <w:rFonts w:cstheme="minorHAnsi"/>
        </w:rPr>
        <w:t xml:space="preserve">pp. </w:t>
      </w:r>
      <w:r w:rsidR="00B13D1D" w:rsidRPr="0051475A">
        <w:rPr>
          <w:rFonts w:cstheme="minorHAnsi"/>
        </w:rPr>
        <w:t>237-251.</w:t>
      </w:r>
    </w:p>
    <w:p w:rsidR="00373777" w:rsidRDefault="00373777" w:rsidP="000D183D">
      <w:pPr>
        <w:rPr>
          <w:rFonts w:cstheme="minorHAnsi"/>
        </w:rPr>
      </w:pPr>
    </w:p>
    <w:p w:rsidR="00373777" w:rsidRDefault="00373777" w:rsidP="00AC13B4">
      <w:pPr>
        <w:rPr>
          <w:rFonts w:cstheme="minorHAnsi"/>
        </w:rPr>
      </w:pPr>
      <w:proofErr w:type="spellStart"/>
      <w:r w:rsidRPr="00373777">
        <w:rPr>
          <w:rFonts w:cstheme="minorHAnsi"/>
        </w:rPr>
        <w:t>Feygina</w:t>
      </w:r>
      <w:proofErr w:type="spellEnd"/>
      <w:r w:rsidRPr="00373777">
        <w:rPr>
          <w:rFonts w:cstheme="minorHAnsi"/>
        </w:rPr>
        <w:t xml:space="preserve">, I., </w:t>
      </w:r>
      <w:proofErr w:type="spellStart"/>
      <w:r w:rsidRPr="00373777">
        <w:rPr>
          <w:rFonts w:cstheme="minorHAnsi"/>
        </w:rPr>
        <w:t>Jost</w:t>
      </w:r>
      <w:proofErr w:type="spellEnd"/>
      <w:r w:rsidRPr="00373777">
        <w:rPr>
          <w:rFonts w:cstheme="minorHAnsi"/>
        </w:rPr>
        <w:t xml:space="preserve">, J. T., </w:t>
      </w:r>
      <w:r>
        <w:rPr>
          <w:rFonts w:cstheme="minorHAnsi"/>
        </w:rPr>
        <w:t>and</w:t>
      </w:r>
      <w:r w:rsidR="00FC7FB1" w:rsidRPr="00596C2C">
        <w:rPr>
          <w:rFonts w:cstheme="minorHAnsi"/>
        </w:rPr>
        <w:t xml:space="preserve"> Goldsmith, R. E. (2010)</w:t>
      </w:r>
      <w:r>
        <w:rPr>
          <w:rFonts w:cstheme="minorHAnsi"/>
        </w:rPr>
        <w:t>,</w:t>
      </w:r>
      <w:r w:rsidR="00FC7FB1" w:rsidRPr="00596C2C">
        <w:rPr>
          <w:rFonts w:cstheme="minorHAnsi"/>
        </w:rPr>
        <w:t xml:space="preserve"> </w:t>
      </w:r>
      <w:r>
        <w:rPr>
          <w:rFonts w:cstheme="minorHAnsi"/>
        </w:rPr>
        <w:t>“</w:t>
      </w:r>
      <w:r w:rsidR="00FC7FB1" w:rsidRPr="00596C2C">
        <w:rPr>
          <w:rFonts w:cstheme="minorHAnsi"/>
        </w:rPr>
        <w:t>System justification, the denial of global w</w:t>
      </w:r>
      <w:r w:rsidRPr="00373777">
        <w:rPr>
          <w:rFonts w:cstheme="minorHAnsi"/>
        </w:rPr>
        <w:t xml:space="preserve">arming, and the possibility of </w:t>
      </w:r>
      <w:r>
        <w:rPr>
          <w:rFonts w:cstheme="minorHAnsi"/>
        </w:rPr>
        <w:t>‘</w:t>
      </w:r>
      <w:r w:rsidR="00FC7FB1" w:rsidRPr="00596C2C">
        <w:rPr>
          <w:rFonts w:cstheme="minorHAnsi"/>
        </w:rPr>
        <w:t>System-Sanctioned Change</w:t>
      </w:r>
      <w:r>
        <w:rPr>
          <w:rFonts w:cstheme="minorHAnsi"/>
        </w:rPr>
        <w:t>’”,</w:t>
      </w:r>
      <w:r w:rsidR="00FC7FB1" w:rsidRPr="00596C2C">
        <w:rPr>
          <w:rFonts w:cstheme="minorHAnsi"/>
        </w:rPr>
        <w:t xml:space="preserve"> </w:t>
      </w:r>
      <w:r w:rsidR="00FC7FB1" w:rsidRPr="00596C2C">
        <w:rPr>
          <w:rFonts w:cstheme="minorHAnsi"/>
          <w:i/>
        </w:rPr>
        <w:t>Personality and Social Psychology Bulletin</w:t>
      </w:r>
      <w:r w:rsidR="00FC7FB1" w:rsidRPr="00596C2C">
        <w:rPr>
          <w:rFonts w:cstheme="minorHAnsi"/>
        </w:rPr>
        <w:t xml:space="preserve">, </w:t>
      </w:r>
      <w:r>
        <w:rPr>
          <w:rFonts w:cstheme="minorHAnsi"/>
        </w:rPr>
        <w:t xml:space="preserve">Vol. </w:t>
      </w:r>
      <w:r w:rsidR="00FC7FB1" w:rsidRPr="00596C2C">
        <w:rPr>
          <w:rFonts w:cstheme="minorHAnsi"/>
        </w:rPr>
        <w:t xml:space="preserve">36 </w:t>
      </w:r>
      <w:r w:rsidR="00431E72">
        <w:rPr>
          <w:rFonts w:cstheme="minorHAnsi"/>
        </w:rPr>
        <w:t>N</w:t>
      </w:r>
      <w:r w:rsidR="00FC7FB1" w:rsidRPr="00596C2C">
        <w:rPr>
          <w:rFonts w:cstheme="minorHAnsi"/>
        </w:rPr>
        <w:t>o.3</w:t>
      </w:r>
      <w:r>
        <w:rPr>
          <w:rFonts w:cstheme="minorHAnsi"/>
        </w:rPr>
        <w:t>, pp.</w:t>
      </w:r>
      <w:r w:rsidR="00FC7FB1" w:rsidRPr="00596C2C">
        <w:rPr>
          <w:rFonts w:cstheme="minorHAnsi"/>
        </w:rPr>
        <w:t xml:space="preserve"> 326-338.</w:t>
      </w:r>
    </w:p>
    <w:p w:rsidR="00431E72" w:rsidRPr="00596C2C" w:rsidRDefault="00431E72" w:rsidP="00AC13B4">
      <w:pPr>
        <w:rPr>
          <w:rFonts w:cstheme="minorHAnsi"/>
        </w:rPr>
      </w:pPr>
    </w:p>
    <w:p w:rsidR="00AC13B4" w:rsidRPr="00596C2C" w:rsidRDefault="00FC7FB1" w:rsidP="00AC13B4">
      <w:pPr>
        <w:rPr>
          <w:rFonts w:cstheme="minorHAnsi"/>
        </w:rPr>
      </w:pPr>
      <w:proofErr w:type="spellStart"/>
      <w:r w:rsidRPr="00596C2C">
        <w:rPr>
          <w:rFonts w:cstheme="minorHAnsi"/>
        </w:rPr>
        <w:t>Grønhøj</w:t>
      </w:r>
      <w:proofErr w:type="spellEnd"/>
      <w:r w:rsidRPr="00596C2C">
        <w:rPr>
          <w:rFonts w:cstheme="minorHAnsi"/>
        </w:rPr>
        <w:t xml:space="preserve">, A., &amp; </w:t>
      </w:r>
      <w:proofErr w:type="spellStart"/>
      <w:r w:rsidR="00AC13B4" w:rsidRPr="00AC13B4">
        <w:rPr>
          <w:rFonts w:cstheme="minorHAnsi"/>
        </w:rPr>
        <w:t>Thøgersen</w:t>
      </w:r>
      <w:proofErr w:type="spellEnd"/>
      <w:r w:rsidR="00AC13B4" w:rsidRPr="00AC13B4">
        <w:rPr>
          <w:rFonts w:cstheme="minorHAnsi"/>
        </w:rPr>
        <w:t>, J. (2009)</w:t>
      </w:r>
      <w:r w:rsidR="00AC13B4">
        <w:rPr>
          <w:rFonts w:cstheme="minorHAnsi"/>
        </w:rPr>
        <w:t>, “</w:t>
      </w:r>
      <w:r w:rsidRPr="00596C2C">
        <w:rPr>
          <w:rFonts w:cstheme="minorHAnsi"/>
        </w:rPr>
        <w:t xml:space="preserve">Like father, like son? </w:t>
      </w:r>
      <w:proofErr w:type="gramStart"/>
      <w:r w:rsidRPr="00596C2C">
        <w:rPr>
          <w:rFonts w:cstheme="minorHAnsi"/>
        </w:rPr>
        <w:t>Intergenerational transmission of values, attitudes, and behaviours in the environmental domain</w:t>
      </w:r>
      <w:r w:rsidR="00AC13B4">
        <w:rPr>
          <w:rFonts w:cstheme="minorHAnsi"/>
        </w:rPr>
        <w:t>”,</w:t>
      </w:r>
      <w:r w:rsidRPr="00596C2C">
        <w:rPr>
          <w:rFonts w:cstheme="minorHAnsi"/>
        </w:rPr>
        <w:t xml:space="preserve"> </w:t>
      </w:r>
      <w:r w:rsidRPr="00596C2C">
        <w:rPr>
          <w:rFonts w:cstheme="minorHAnsi"/>
          <w:i/>
        </w:rPr>
        <w:t>Journal of Environmental Psychology</w:t>
      </w:r>
      <w:r w:rsidR="00AC13B4">
        <w:rPr>
          <w:rFonts w:cstheme="minorHAnsi"/>
        </w:rPr>
        <w:t>,</w:t>
      </w:r>
      <w:r w:rsidRPr="00596C2C">
        <w:rPr>
          <w:rFonts w:cstheme="minorHAnsi"/>
        </w:rPr>
        <w:t xml:space="preserve"> </w:t>
      </w:r>
      <w:r w:rsidR="00AC13B4">
        <w:rPr>
          <w:rFonts w:cstheme="minorHAnsi"/>
        </w:rPr>
        <w:t xml:space="preserve">Vol. </w:t>
      </w:r>
      <w:r w:rsidRPr="00596C2C">
        <w:rPr>
          <w:rFonts w:cstheme="minorHAnsi"/>
        </w:rPr>
        <w:t>29</w:t>
      </w:r>
      <w:r w:rsidR="00431E72">
        <w:rPr>
          <w:rFonts w:cstheme="minorHAnsi"/>
        </w:rPr>
        <w:t xml:space="preserve"> N</w:t>
      </w:r>
      <w:r w:rsidR="00AC13B4" w:rsidRPr="00AC13B4">
        <w:rPr>
          <w:rFonts w:cstheme="minorHAnsi"/>
        </w:rPr>
        <w:t>o. 4</w:t>
      </w:r>
      <w:r w:rsidR="00AC13B4">
        <w:rPr>
          <w:rFonts w:cstheme="minorHAnsi"/>
        </w:rPr>
        <w:t>, pp.</w:t>
      </w:r>
      <w:r w:rsidRPr="00596C2C">
        <w:rPr>
          <w:rFonts w:cstheme="minorHAnsi"/>
        </w:rPr>
        <w:t xml:space="preserve"> 414-421.</w:t>
      </w:r>
      <w:proofErr w:type="gramEnd"/>
    </w:p>
    <w:p w:rsidR="007815AE" w:rsidRDefault="007815AE" w:rsidP="00596C2C">
      <w:pPr>
        <w:rPr>
          <w:rFonts w:cstheme="minorHAnsi"/>
        </w:rPr>
      </w:pPr>
    </w:p>
    <w:p w:rsidR="008F39C4" w:rsidRPr="005B3AE7" w:rsidRDefault="0051475A" w:rsidP="000D183D">
      <w:pPr>
        <w:autoSpaceDE w:val="0"/>
        <w:autoSpaceDN w:val="0"/>
        <w:adjustRightInd w:val="0"/>
        <w:rPr>
          <w:rFonts w:cstheme="minorHAnsi"/>
        </w:rPr>
      </w:pPr>
      <w:proofErr w:type="spellStart"/>
      <w:r>
        <w:rPr>
          <w:rFonts w:cstheme="minorHAnsi"/>
        </w:rPr>
        <w:t>Grothmann</w:t>
      </w:r>
      <w:proofErr w:type="spellEnd"/>
      <w:r>
        <w:rPr>
          <w:rFonts w:cstheme="minorHAnsi"/>
        </w:rPr>
        <w:t>, T.</w:t>
      </w:r>
      <w:r w:rsidR="008F39C4" w:rsidRPr="005B3AE7">
        <w:rPr>
          <w:rFonts w:cstheme="minorHAnsi"/>
        </w:rPr>
        <w:t xml:space="preserve"> and </w:t>
      </w:r>
      <w:proofErr w:type="spellStart"/>
      <w:r w:rsidR="008F39C4" w:rsidRPr="005B3AE7">
        <w:rPr>
          <w:rFonts w:cstheme="minorHAnsi"/>
        </w:rPr>
        <w:t>Patt</w:t>
      </w:r>
      <w:proofErr w:type="spellEnd"/>
      <w:r w:rsidR="008F39C4" w:rsidRPr="005B3AE7">
        <w:rPr>
          <w:rFonts w:cstheme="minorHAnsi"/>
        </w:rPr>
        <w:t>, A. (2005)</w:t>
      </w:r>
      <w:r>
        <w:rPr>
          <w:rFonts w:cstheme="minorHAnsi"/>
        </w:rPr>
        <w:t>,</w:t>
      </w:r>
      <w:r w:rsidR="008F39C4" w:rsidRPr="005B3AE7">
        <w:rPr>
          <w:rFonts w:cstheme="minorHAnsi"/>
        </w:rPr>
        <w:t xml:space="preserve"> </w:t>
      </w:r>
      <w:r>
        <w:rPr>
          <w:rFonts w:cstheme="minorHAnsi"/>
        </w:rPr>
        <w:t>“</w:t>
      </w:r>
      <w:r w:rsidR="008F39C4" w:rsidRPr="005B3AE7">
        <w:rPr>
          <w:rFonts w:cstheme="minorHAnsi"/>
        </w:rPr>
        <w:t>Adaptive capacity and human cognition: The process of individual adaptation to climate change</w:t>
      </w:r>
      <w:r>
        <w:rPr>
          <w:rFonts w:cstheme="minorHAnsi"/>
        </w:rPr>
        <w:t>”,</w:t>
      </w:r>
      <w:r w:rsidR="008F39C4" w:rsidRPr="005B3AE7">
        <w:rPr>
          <w:rFonts w:cstheme="minorHAnsi"/>
        </w:rPr>
        <w:t xml:space="preserve"> </w:t>
      </w:r>
      <w:r w:rsidR="008F39C4" w:rsidRPr="005B3AE7">
        <w:rPr>
          <w:rFonts w:cstheme="minorHAnsi"/>
          <w:i/>
          <w:iCs/>
        </w:rPr>
        <w:t>Global Environmental Change</w:t>
      </w:r>
      <w:r w:rsidR="008F39C4" w:rsidRPr="0051475A">
        <w:rPr>
          <w:rFonts w:cstheme="minorHAnsi"/>
          <w:iCs/>
        </w:rPr>
        <w:t xml:space="preserve">, </w:t>
      </w:r>
      <w:r>
        <w:rPr>
          <w:rFonts w:cstheme="minorHAnsi"/>
          <w:iCs/>
        </w:rPr>
        <w:t xml:space="preserve">Vol. </w:t>
      </w:r>
      <w:r w:rsidR="008F39C4" w:rsidRPr="0051475A">
        <w:rPr>
          <w:rFonts w:cstheme="minorHAnsi"/>
          <w:iCs/>
        </w:rPr>
        <w:t>15</w:t>
      </w:r>
      <w:r>
        <w:rPr>
          <w:rFonts w:cstheme="minorHAnsi"/>
          <w:iCs/>
        </w:rPr>
        <w:t xml:space="preserve"> No.</w:t>
      </w:r>
      <w:r w:rsidR="008F39C4" w:rsidRPr="005B3AE7">
        <w:rPr>
          <w:rFonts w:cstheme="minorHAnsi"/>
        </w:rPr>
        <w:t xml:space="preserve">3, </w:t>
      </w:r>
      <w:r w:rsidR="0078368B">
        <w:rPr>
          <w:rFonts w:cstheme="minorHAnsi"/>
        </w:rPr>
        <w:t xml:space="preserve">pp. </w:t>
      </w:r>
      <w:r w:rsidR="008F39C4" w:rsidRPr="005B3AE7">
        <w:rPr>
          <w:rFonts w:cstheme="minorHAnsi"/>
        </w:rPr>
        <w:t>199-213.</w:t>
      </w:r>
    </w:p>
    <w:p w:rsidR="00B13D1D" w:rsidRPr="005B3AE7" w:rsidRDefault="00B13D1D" w:rsidP="000D183D">
      <w:pPr>
        <w:pStyle w:val="EndnoteText"/>
        <w:rPr>
          <w:rFonts w:cstheme="minorHAnsi"/>
          <w:sz w:val="22"/>
          <w:szCs w:val="22"/>
        </w:rPr>
      </w:pPr>
    </w:p>
    <w:p w:rsidR="00B13D1D" w:rsidRDefault="0051475A" w:rsidP="000D183D">
      <w:pPr>
        <w:pStyle w:val="EndnoteText"/>
        <w:rPr>
          <w:rFonts w:cstheme="minorHAnsi"/>
          <w:sz w:val="22"/>
          <w:szCs w:val="22"/>
        </w:rPr>
      </w:pPr>
      <w:r w:rsidRPr="0051475A">
        <w:rPr>
          <w:rFonts w:cstheme="minorHAnsi"/>
          <w:sz w:val="22"/>
          <w:szCs w:val="22"/>
        </w:rPr>
        <w:t>Guy, C. (2009),</w:t>
      </w:r>
      <w:r w:rsidR="00B13D1D" w:rsidRPr="0051475A">
        <w:rPr>
          <w:rFonts w:cstheme="minorHAnsi"/>
          <w:sz w:val="22"/>
          <w:szCs w:val="22"/>
        </w:rPr>
        <w:t xml:space="preserve"> </w:t>
      </w:r>
      <w:r w:rsidRPr="0051475A">
        <w:rPr>
          <w:rFonts w:cstheme="minorHAnsi"/>
          <w:sz w:val="22"/>
          <w:szCs w:val="22"/>
        </w:rPr>
        <w:t>“‘</w:t>
      </w:r>
      <w:r w:rsidR="00B13D1D" w:rsidRPr="0051475A">
        <w:rPr>
          <w:rFonts w:cstheme="minorHAnsi"/>
          <w:sz w:val="22"/>
          <w:szCs w:val="22"/>
        </w:rPr>
        <w:t>Sustainable transport choices’ in consumer shopping: a review of the UK evidence</w:t>
      </w:r>
      <w:r w:rsidRPr="0051475A">
        <w:rPr>
          <w:rFonts w:cstheme="minorHAnsi"/>
          <w:sz w:val="22"/>
          <w:szCs w:val="22"/>
        </w:rPr>
        <w:t>”,</w:t>
      </w:r>
      <w:r w:rsidR="00B13D1D" w:rsidRPr="0051475A">
        <w:rPr>
          <w:rFonts w:cstheme="minorHAnsi"/>
          <w:sz w:val="22"/>
          <w:szCs w:val="22"/>
        </w:rPr>
        <w:t xml:space="preserve"> </w:t>
      </w:r>
      <w:r w:rsidR="00B13D1D" w:rsidRPr="0051475A">
        <w:rPr>
          <w:rFonts w:cstheme="minorHAnsi"/>
          <w:i/>
          <w:sz w:val="22"/>
          <w:szCs w:val="22"/>
        </w:rPr>
        <w:t>International Journal of Consumer Studies</w:t>
      </w:r>
      <w:r w:rsidR="00B13D1D" w:rsidRPr="0051475A">
        <w:rPr>
          <w:rFonts w:cstheme="minorHAnsi"/>
          <w:sz w:val="22"/>
          <w:szCs w:val="22"/>
        </w:rPr>
        <w:t xml:space="preserve">, </w:t>
      </w:r>
      <w:r w:rsidRPr="0051475A">
        <w:rPr>
          <w:rFonts w:cstheme="minorHAnsi"/>
          <w:sz w:val="22"/>
          <w:szCs w:val="22"/>
        </w:rPr>
        <w:t xml:space="preserve">Vol. </w:t>
      </w:r>
      <w:r w:rsidR="00B13D1D" w:rsidRPr="0051475A">
        <w:rPr>
          <w:rFonts w:cstheme="minorHAnsi"/>
          <w:sz w:val="22"/>
          <w:szCs w:val="22"/>
        </w:rPr>
        <w:t>33</w:t>
      </w:r>
      <w:r w:rsidRPr="0051475A">
        <w:rPr>
          <w:rFonts w:cstheme="minorHAnsi"/>
          <w:sz w:val="22"/>
          <w:szCs w:val="22"/>
        </w:rPr>
        <w:t xml:space="preserve"> No. </w:t>
      </w:r>
      <w:r w:rsidR="00B13D1D" w:rsidRPr="0051475A">
        <w:rPr>
          <w:rFonts w:cstheme="minorHAnsi"/>
          <w:sz w:val="22"/>
          <w:szCs w:val="22"/>
        </w:rPr>
        <w:t xml:space="preserve">6, </w:t>
      </w:r>
      <w:r w:rsidR="0078368B">
        <w:rPr>
          <w:rFonts w:cstheme="minorHAnsi"/>
          <w:sz w:val="22"/>
          <w:szCs w:val="22"/>
        </w:rPr>
        <w:t xml:space="preserve">pp. </w:t>
      </w:r>
      <w:r w:rsidR="00B13D1D" w:rsidRPr="0051475A">
        <w:rPr>
          <w:rFonts w:cstheme="minorHAnsi"/>
          <w:sz w:val="22"/>
          <w:szCs w:val="22"/>
        </w:rPr>
        <w:t>652-658.</w:t>
      </w:r>
    </w:p>
    <w:p w:rsidR="00431E72" w:rsidRPr="005B3AE7" w:rsidRDefault="00431E72" w:rsidP="000D183D">
      <w:pPr>
        <w:pStyle w:val="EndnoteText"/>
        <w:rPr>
          <w:rFonts w:cstheme="minorHAnsi"/>
          <w:sz w:val="22"/>
          <w:szCs w:val="22"/>
        </w:rPr>
      </w:pPr>
    </w:p>
    <w:p w:rsidR="007815AE" w:rsidRPr="00596C2C" w:rsidRDefault="00FC7FB1" w:rsidP="00596C2C">
      <w:pPr>
        <w:pStyle w:val="EndnoteText"/>
        <w:rPr>
          <w:rFonts w:cstheme="minorHAnsi"/>
          <w:sz w:val="22"/>
          <w:szCs w:val="22"/>
        </w:rPr>
      </w:pPr>
      <w:proofErr w:type="gramStart"/>
      <w:r w:rsidRPr="00596C2C">
        <w:rPr>
          <w:rFonts w:cstheme="minorHAnsi"/>
          <w:sz w:val="22"/>
          <w:szCs w:val="22"/>
        </w:rPr>
        <w:t xml:space="preserve">Hennessy, M., </w:t>
      </w:r>
      <w:proofErr w:type="spellStart"/>
      <w:r w:rsidRPr="00596C2C">
        <w:rPr>
          <w:rFonts w:cstheme="minorHAnsi"/>
          <w:sz w:val="22"/>
          <w:szCs w:val="22"/>
        </w:rPr>
        <w:t>Bleakley</w:t>
      </w:r>
      <w:proofErr w:type="spellEnd"/>
      <w:r w:rsidRPr="00596C2C">
        <w:rPr>
          <w:rFonts w:cstheme="minorHAnsi"/>
          <w:sz w:val="22"/>
          <w:szCs w:val="22"/>
        </w:rPr>
        <w:t xml:space="preserve">, A., </w:t>
      </w:r>
      <w:proofErr w:type="spellStart"/>
      <w:r w:rsidRPr="00596C2C">
        <w:rPr>
          <w:rFonts w:cstheme="minorHAnsi"/>
          <w:sz w:val="22"/>
          <w:szCs w:val="22"/>
        </w:rPr>
        <w:t>Fishbein</w:t>
      </w:r>
      <w:proofErr w:type="spellEnd"/>
      <w:r w:rsidRPr="00596C2C">
        <w:rPr>
          <w:rFonts w:cstheme="minorHAnsi"/>
          <w:sz w:val="22"/>
          <w:szCs w:val="22"/>
        </w:rPr>
        <w:t xml:space="preserve">, M., Brown, L., </w:t>
      </w:r>
      <w:proofErr w:type="spellStart"/>
      <w:r w:rsidRPr="00596C2C">
        <w:rPr>
          <w:rFonts w:cstheme="minorHAnsi"/>
          <w:sz w:val="22"/>
          <w:szCs w:val="22"/>
        </w:rPr>
        <w:t>DiClemente</w:t>
      </w:r>
      <w:proofErr w:type="spellEnd"/>
      <w:r w:rsidRPr="00596C2C">
        <w:rPr>
          <w:rFonts w:cstheme="minorHAnsi"/>
          <w:sz w:val="22"/>
          <w:szCs w:val="22"/>
        </w:rPr>
        <w:t xml:space="preserve">, R., </w:t>
      </w:r>
      <w:proofErr w:type="spellStart"/>
      <w:r w:rsidRPr="00596C2C">
        <w:rPr>
          <w:rFonts w:cstheme="minorHAnsi"/>
          <w:sz w:val="22"/>
          <w:szCs w:val="22"/>
        </w:rPr>
        <w:t>Romer</w:t>
      </w:r>
      <w:proofErr w:type="spellEnd"/>
      <w:r w:rsidRPr="00596C2C">
        <w:rPr>
          <w:rFonts w:cstheme="minorHAnsi"/>
          <w:sz w:val="22"/>
          <w:szCs w:val="22"/>
        </w:rPr>
        <w:t>, D., et al. (2010)</w:t>
      </w:r>
      <w:r w:rsidR="00431E72">
        <w:rPr>
          <w:rFonts w:cstheme="minorHAnsi"/>
          <w:sz w:val="22"/>
          <w:szCs w:val="22"/>
        </w:rPr>
        <w:t>,</w:t>
      </w:r>
      <w:r w:rsidRPr="00596C2C">
        <w:rPr>
          <w:rFonts w:cstheme="minorHAnsi"/>
          <w:sz w:val="22"/>
          <w:szCs w:val="22"/>
        </w:rPr>
        <w:t xml:space="preserve"> </w:t>
      </w:r>
      <w:r w:rsidR="00431E72">
        <w:rPr>
          <w:rFonts w:cstheme="minorHAnsi"/>
          <w:sz w:val="22"/>
          <w:szCs w:val="22"/>
        </w:rPr>
        <w:t>“</w:t>
      </w:r>
      <w:r w:rsidRPr="00596C2C">
        <w:rPr>
          <w:rFonts w:cstheme="minorHAnsi"/>
          <w:sz w:val="22"/>
          <w:szCs w:val="22"/>
        </w:rPr>
        <w:t xml:space="preserve">Differentiating </w:t>
      </w:r>
      <w:r w:rsidR="00431E72">
        <w:rPr>
          <w:rFonts w:cstheme="minorHAnsi"/>
          <w:sz w:val="22"/>
          <w:szCs w:val="22"/>
        </w:rPr>
        <w:t>b</w:t>
      </w:r>
      <w:r w:rsidRPr="00596C2C">
        <w:rPr>
          <w:rFonts w:cstheme="minorHAnsi"/>
          <w:sz w:val="22"/>
          <w:szCs w:val="22"/>
        </w:rPr>
        <w:t xml:space="preserve">etween </w:t>
      </w:r>
      <w:r w:rsidR="00431E72">
        <w:rPr>
          <w:rFonts w:cstheme="minorHAnsi"/>
          <w:sz w:val="22"/>
          <w:szCs w:val="22"/>
        </w:rPr>
        <w:t>p</w:t>
      </w:r>
      <w:r w:rsidRPr="00596C2C">
        <w:rPr>
          <w:rFonts w:cstheme="minorHAnsi"/>
          <w:sz w:val="22"/>
          <w:szCs w:val="22"/>
        </w:rPr>
        <w:t xml:space="preserve">recursor and </w:t>
      </w:r>
      <w:r w:rsidR="00431E72">
        <w:rPr>
          <w:rFonts w:cstheme="minorHAnsi"/>
          <w:sz w:val="22"/>
          <w:szCs w:val="22"/>
        </w:rPr>
        <w:t>c</w:t>
      </w:r>
      <w:r w:rsidRPr="00596C2C">
        <w:rPr>
          <w:rFonts w:cstheme="minorHAnsi"/>
          <w:sz w:val="22"/>
          <w:szCs w:val="22"/>
        </w:rPr>
        <w:t xml:space="preserve">ontrol </w:t>
      </w:r>
      <w:r w:rsidR="00431E72">
        <w:rPr>
          <w:rFonts w:cstheme="minorHAnsi"/>
          <w:sz w:val="22"/>
          <w:szCs w:val="22"/>
        </w:rPr>
        <w:t>v</w:t>
      </w:r>
      <w:r w:rsidRPr="00596C2C">
        <w:rPr>
          <w:rFonts w:cstheme="minorHAnsi"/>
          <w:sz w:val="22"/>
          <w:szCs w:val="22"/>
        </w:rPr>
        <w:t xml:space="preserve">ariables </w:t>
      </w:r>
      <w:r w:rsidR="00431E72">
        <w:rPr>
          <w:rFonts w:cstheme="minorHAnsi"/>
          <w:sz w:val="22"/>
          <w:szCs w:val="22"/>
        </w:rPr>
        <w:t>w</w:t>
      </w:r>
      <w:r w:rsidRPr="00596C2C">
        <w:rPr>
          <w:rFonts w:cstheme="minorHAnsi"/>
          <w:sz w:val="22"/>
          <w:szCs w:val="22"/>
        </w:rPr>
        <w:t xml:space="preserve">hen </w:t>
      </w:r>
      <w:proofErr w:type="spellStart"/>
      <w:r w:rsidR="00431E72">
        <w:rPr>
          <w:rFonts w:cstheme="minorHAnsi"/>
          <w:sz w:val="22"/>
          <w:szCs w:val="22"/>
        </w:rPr>
        <w:t>a</w:t>
      </w:r>
      <w:r w:rsidRPr="00596C2C">
        <w:rPr>
          <w:rFonts w:cstheme="minorHAnsi"/>
          <w:sz w:val="22"/>
          <w:szCs w:val="22"/>
        </w:rPr>
        <w:t>nalyzing</w:t>
      </w:r>
      <w:proofErr w:type="spellEnd"/>
      <w:r w:rsidRPr="00596C2C">
        <w:rPr>
          <w:rFonts w:cstheme="minorHAnsi"/>
          <w:sz w:val="22"/>
          <w:szCs w:val="22"/>
        </w:rPr>
        <w:t xml:space="preserve"> Reasoned Action Theories</w:t>
      </w:r>
      <w:r w:rsidR="00431E72">
        <w:rPr>
          <w:rFonts w:cstheme="minorHAnsi"/>
          <w:sz w:val="22"/>
          <w:szCs w:val="22"/>
        </w:rPr>
        <w:t>”,</w:t>
      </w:r>
      <w:r w:rsidRPr="00596C2C">
        <w:rPr>
          <w:rFonts w:cstheme="minorHAnsi"/>
          <w:sz w:val="22"/>
          <w:szCs w:val="22"/>
        </w:rPr>
        <w:t xml:space="preserve"> </w:t>
      </w:r>
      <w:r w:rsidRPr="00596C2C">
        <w:rPr>
          <w:rFonts w:cstheme="minorHAnsi"/>
          <w:i/>
          <w:sz w:val="22"/>
          <w:szCs w:val="22"/>
        </w:rPr>
        <w:t xml:space="preserve">AIDS and </w:t>
      </w:r>
      <w:proofErr w:type="spellStart"/>
      <w:r w:rsidRPr="00596C2C">
        <w:rPr>
          <w:rFonts w:cstheme="minorHAnsi"/>
          <w:i/>
          <w:sz w:val="22"/>
          <w:szCs w:val="22"/>
        </w:rPr>
        <w:t>Behavior</w:t>
      </w:r>
      <w:proofErr w:type="spellEnd"/>
      <w:r w:rsidR="00431E72">
        <w:rPr>
          <w:rFonts w:cstheme="minorHAnsi"/>
          <w:sz w:val="22"/>
          <w:szCs w:val="22"/>
        </w:rPr>
        <w:t>,</w:t>
      </w:r>
      <w:r w:rsidRPr="00596C2C">
        <w:rPr>
          <w:rFonts w:cstheme="minorHAnsi"/>
          <w:sz w:val="22"/>
          <w:szCs w:val="22"/>
        </w:rPr>
        <w:t xml:space="preserve"> </w:t>
      </w:r>
      <w:r w:rsidR="00431E72">
        <w:rPr>
          <w:rFonts w:cstheme="minorHAnsi"/>
          <w:sz w:val="22"/>
          <w:szCs w:val="22"/>
        </w:rPr>
        <w:t>Vol.</w:t>
      </w:r>
      <w:r w:rsidRPr="00596C2C">
        <w:rPr>
          <w:rFonts w:cstheme="minorHAnsi"/>
          <w:sz w:val="22"/>
          <w:szCs w:val="22"/>
        </w:rPr>
        <w:t xml:space="preserve">14 </w:t>
      </w:r>
      <w:r w:rsidR="00431E72">
        <w:rPr>
          <w:rFonts w:cstheme="minorHAnsi"/>
          <w:sz w:val="22"/>
          <w:szCs w:val="22"/>
        </w:rPr>
        <w:t>N</w:t>
      </w:r>
      <w:r w:rsidRPr="00596C2C">
        <w:rPr>
          <w:rFonts w:cstheme="minorHAnsi"/>
          <w:sz w:val="22"/>
          <w:szCs w:val="22"/>
        </w:rPr>
        <w:t>o.1</w:t>
      </w:r>
      <w:r w:rsidR="00431E72">
        <w:rPr>
          <w:rFonts w:cstheme="minorHAnsi"/>
          <w:sz w:val="22"/>
          <w:szCs w:val="22"/>
        </w:rPr>
        <w:t>, pp.</w:t>
      </w:r>
      <w:r w:rsidRPr="00596C2C">
        <w:rPr>
          <w:rFonts w:cstheme="minorHAnsi"/>
          <w:sz w:val="22"/>
          <w:szCs w:val="22"/>
        </w:rPr>
        <w:t xml:space="preserve"> 225-236.</w:t>
      </w:r>
      <w:proofErr w:type="gramEnd"/>
    </w:p>
    <w:p w:rsidR="00B13D1D" w:rsidRDefault="00B13D1D" w:rsidP="000D183D">
      <w:pPr>
        <w:pStyle w:val="EndnoteText"/>
        <w:rPr>
          <w:rFonts w:cstheme="minorHAnsi"/>
          <w:sz w:val="22"/>
          <w:szCs w:val="22"/>
        </w:rPr>
      </w:pPr>
    </w:p>
    <w:p w:rsidR="00FC1F49" w:rsidRDefault="00FC1F49" w:rsidP="000D183D">
      <w:pPr>
        <w:pStyle w:val="EndnoteText"/>
        <w:rPr>
          <w:rFonts w:cstheme="minorHAnsi"/>
          <w:sz w:val="22"/>
          <w:szCs w:val="22"/>
        </w:rPr>
      </w:pPr>
      <w:r>
        <w:rPr>
          <w:rFonts w:cstheme="minorHAnsi"/>
          <w:sz w:val="22"/>
          <w:szCs w:val="22"/>
        </w:rPr>
        <w:t xml:space="preserve">Holt, D. (2003), “The role and impact of business school curriculum in shaping environmental education at Middlesex University”, </w:t>
      </w:r>
      <w:r>
        <w:rPr>
          <w:rFonts w:cstheme="minorHAnsi"/>
          <w:i/>
          <w:sz w:val="22"/>
          <w:szCs w:val="22"/>
        </w:rPr>
        <w:t>International Journal of Sustainability in Higher Education</w:t>
      </w:r>
      <w:r>
        <w:rPr>
          <w:rFonts w:cstheme="minorHAnsi"/>
          <w:sz w:val="22"/>
          <w:szCs w:val="22"/>
        </w:rPr>
        <w:t xml:space="preserve">, Vol. 4 No. 4, </w:t>
      </w:r>
      <w:r w:rsidR="0078368B">
        <w:rPr>
          <w:rFonts w:cstheme="minorHAnsi"/>
          <w:sz w:val="22"/>
          <w:szCs w:val="22"/>
        </w:rPr>
        <w:t xml:space="preserve">pp. </w:t>
      </w:r>
      <w:r>
        <w:rPr>
          <w:rFonts w:cstheme="minorHAnsi"/>
          <w:sz w:val="22"/>
          <w:szCs w:val="22"/>
        </w:rPr>
        <w:t>324-343.</w:t>
      </w:r>
    </w:p>
    <w:p w:rsidR="00FC1F49" w:rsidRDefault="00FC1F49" w:rsidP="000D183D">
      <w:pPr>
        <w:pStyle w:val="EndnoteText"/>
        <w:rPr>
          <w:rFonts w:cstheme="minorHAnsi"/>
          <w:sz w:val="22"/>
          <w:szCs w:val="22"/>
        </w:rPr>
      </w:pPr>
    </w:p>
    <w:p w:rsidR="00FC1F49" w:rsidRPr="00FC1F49" w:rsidRDefault="00FC1F49" w:rsidP="000D183D">
      <w:pPr>
        <w:pStyle w:val="EndnoteText"/>
        <w:rPr>
          <w:rFonts w:cstheme="minorHAnsi"/>
          <w:sz w:val="22"/>
          <w:szCs w:val="22"/>
        </w:rPr>
      </w:pPr>
      <w:proofErr w:type="spellStart"/>
      <w:r>
        <w:rPr>
          <w:rFonts w:cstheme="minorHAnsi"/>
          <w:sz w:val="22"/>
          <w:szCs w:val="22"/>
        </w:rPr>
        <w:t>Jabbour</w:t>
      </w:r>
      <w:proofErr w:type="spellEnd"/>
      <w:r>
        <w:rPr>
          <w:rFonts w:cstheme="minorHAnsi"/>
          <w:sz w:val="22"/>
          <w:szCs w:val="22"/>
        </w:rPr>
        <w:t xml:space="preserve">, C.J.C. (2010), “Greening of business schools: a systemic view”, </w:t>
      </w:r>
      <w:r>
        <w:rPr>
          <w:rFonts w:cstheme="minorHAnsi"/>
          <w:i/>
          <w:sz w:val="22"/>
          <w:szCs w:val="22"/>
        </w:rPr>
        <w:t>International Journal of Sustainability in Higher Education</w:t>
      </w:r>
      <w:r>
        <w:rPr>
          <w:rFonts w:cstheme="minorHAnsi"/>
          <w:sz w:val="22"/>
          <w:szCs w:val="22"/>
        </w:rPr>
        <w:t xml:space="preserve">, Vol. 11 No. 1, </w:t>
      </w:r>
      <w:r w:rsidR="0078368B">
        <w:rPr>
          <w:rFonts w:cstheme="minorHAnsi"/>
          <w:sz w:val="22"/>
          <w:szCs w:val="22"/>
        </w:rPr>
        <w:t xml:space="preserve">pp. </w:t>
      </w:r>
      <w:r>
        <w:rPr>
          <w:rFonts w:cstheme="minorHAnsi"/>
          <w:sz w:val="22"/>
          <w:szCs w:val="22"/>
        </w:rPr>
        <w:t xml:space="preserve"> 49-60.</w:t>
      </w:r>
    </w:p>
    <w:p w:rsidR="00FC1F49" w:rsidRPr="005B3AE7" w:rsidRDefault="00FC1F49" w:rsidP="000D183D">
      <w:pPr>
        <w:pStyle w:val="EndnoteText"/>
        <w:rPr>
          <w:rFonts w:cstheme="minorHAnsi"/>
          <w:sz w:val="22"/>
          <w:szCs w:val="22"/>
        </w:rPr>
      </w:pPr>
    </w:p>
    <w:p w:rsidR="00B13D1D" w:rsidRPr="005B3AE7" w:rsidRDefault="0051475A" w:rsidP="000D183D">
      <w:pPr>
        <w:rPr>
          <w:rFonts w:cstheme="minorHAnsi"/>
        </w:rPr>
      </w:pPr>
      <w:r w:rsidRPr="0051475A">
        <w:rPr>
          <w:rFonts w:cstheme="minorHAnsi"/>
        </w:rPr>
        <w:t>Kagawa, F. (2007),</w:t>
      </w:r>
      <w:r w:rsidR="00B13D1D" w:rsidRPr="0051475A">
        <w:rPr>
          <w:rFonts w:cstheme="minorHAnsi"/>
        </w:rPr>
        <w:t xml:space="preserve"> </w:t>
      </w:r>
      <w:r w:rsidRPr="0051475A">
        <w:rPr>
          <w:rFonts w:cstheme="minorHAnsi"/>
        </w:rPr>
        <w:t>“</w:t>
      </w:r>
      <w:r w:rsidR="00B13D1D" w:rsidRPr="0051475A">
        <w:rPr>
          <w:rFonts w:cstheme="minorHAnsi"/>
        </w:rPr>
        <w:t>Dissonance in students' perceptions of sustainable development and sustainability: Implications for curriculum change</w:t>
      </w:r>
      <w:r w:rsidRPr="0051475A">
        <w:rPr>
          <w:rFonts w:cstheme="minorHAnsi"/>
        </w:rPr>
        <w:t>”,</w:t>
      </w:r>
      <w:r w:rsidR="00B13D1D" w:rsidRPr="0051475A">
        <w:rPr>
          <w:rFonts w:cstheme="minorHAnsi"/>
        </w:rPr>
        <w:t xml:space="preserve"> </w:t>
      </w:r>
      <w:r w:rsidR="00B13D1D" w:rsidRPr="0051475A">
        <w:rPr>
          <w:rFonts w:cstheme="minorHAnsi"/>
          <w:i/>
          <w:iCs/>
        </w:rPr>
        <w:t>International Journal of Sustainability in Higher Education</w:t>
      </w:r>
      <w:r w:rsidR="00B13D1D" w:rsidRPr="0051475A">
        <w:rPr>
          <w:rFonts w:cstheme="minorHAnsi"/>
          <w:iCs/>
        </w:rPr>
        <w:t xml:space="preserve">, </w:t>
      </w:r>
      <w:r w:rsidRPr="0051475A">
        <w:rPr>
          <w:rFonts w:cstheme="minorHAnsi"/>
          <w:iCs/>
        </w:rPr>
        <w:t xml:space="preserve">Vol. </w:t>
      </w:r>
      <w:r w:rsidR="00B13D1D" w:rsidRPr="0051475A">
        <w:rPr>
          <w:rFonts w:cstheme="minorHAnsi"/>
          <w:iCs/>
        </w:rPr>
        <w:t>8</w:t>
      </w:r>
      <w:r w:rsidRPr="0051475A">
        <w:rPr>
          <w:rFonts w:cstheme="minorHAnsi"/>
          <w:iCs/>
        </w:rPr>
        <w:t xml:space="preserve"> No. </w:t>
      </w:r>
      <w:r w:rsidR="00B13D1D" w:rsidRPr="0051475A">
        <w:rPr>
          <w:rFonts w:cstheme="minorHAnsi"/>
        </w:rPr>
        <w:t xml:space="preserve">3, </w:t>
      </w:r>
      <w:r w:rsidR="0078368B">
        <w:rPr>
          <w:rFonts w:cstheme="minorHAnsi"/>
        </w:rPr>
        <w:t xml:space="preserve">pp. </w:t>
      </w:r>
      <w:r w:rsidR="00B13D1D" w:rsidRPr="0051475A">
        <w:rPr>
          <w:rFonts w:cstheme="minorHAnsi"/>
        </w:rPr>
        <w:t>317-338.</w:t>
      </w:r>
    </w:p>
    <w:p w:rsidR="00B13D1D" w:rsidRPr="005B3AE7" w:rsidRDefault="00B13D1D" w:rsidP="000D183D">
      <w:pPr>
        <w:rPr>
          <w:rFonts w:cstheme="minorHAnsi"/>
        </w:rPr>
      </w:pPr>
    </w:p>
    <w:p w:rsidR="00B13D1D" w:rsidRPr="005B3AE7" w:rsidRDefault="00B13D1D" w:rsidP="000D183D">
      <w:pPr>
        <w:rPr>
          <w:rFonts w:cstheme="minorHAnsi"/>
        </w:rPr>
      </w:pPr>
      <w:proofErr w:type="spellStart"/>
      <w:r w:rsidRPr="0051475A">
        <w:rPr>
          <w:rFonts w:cstheme="minorHAnsi"/>
        </w:rPr>
        <w:t>Kaplowitz</w:t>
      </w:r>
      <w:proofErr w:type="spellEnd"/>
      <w:r w:rsidRPr="0051475A">
        <w:rPr>
          <w:rFonts w:cstheme="minorHAnsi"/>
        </w:rPr>
        <w:t xml:space="preserve">, M. D., </w:t>
      </w:r>
      <w:r w:rsidR="00917538" w:rsidRPr="0051475A">
        <w:rPr>
          <w:rFonts w:cstheme="minorHAnsi"/>
        </w:rPr>
        <w:t>and</w:t>
      </w:r>
      <w:r w:rsidRPr="0051475A">
        <w:rPr>
          <w:rFonts w:cstheme="minorHAnsi"/>
        </w:rPr>
        <w:t xml:space="preserve"> Levine, R. (</w:t>
      </w:r>
      <w:r w:rsidR="0051475A" w:rsidRPr="0051475A">
        <w:rPr>
          <w:rFonts w:cstheme="minorHAnsi"/>
        </w:rPr>
        <w:t>2005),</w:t>
      </w:r>
      <w:r w:rsidRPr="0051475A">
        <w:rPr>
          <w:rFonts w:cstheme="minorHAnsi"/>
        </w:rPr>
        <w:t xml:space="preserve"> </w:t>
      </w:r>
      <w:r w:rsidR="0051475A" w:rsidRPr="0051475A">
        <w:rPr>
          <w:rFonts w:cstheme="minorHAnsi"/>
        </w:rPr>
        <w:t>“</w:t>
      </w:r>
      <w:r w:rsidRPr="0051475A">
        <w:rPr>
          <w:rFonts w:cstheme="minorHAnsi"/>
        </w:rPr>
        <w:t>How environmental knowledge measures up at a Big Ten university</w:t>
      </w:r>
      <w:r w:rsidR="0051475A" w:rsidRPr="0051475A">
        <w:rPr>
          <w:rFonts w:cstheme="minorHAnsi"/>
        </w:rPr>
        <w:t xml:space="preserve">”, </w:t>
      </w:r>
      <w:r w:rsidRPr="0051475A">
        <w:rPr>
          <w:rFonts w:cstheme="minorHAnsi"/>
          <w:i/>
          <w:iCs/>
        </w:rPr>
        <w:t>Environmental Education Research</w:t>
      </w:r>
      <w:r w:rsidRPr="0051475A">
        <w:rPr>
          <w:rFonts w:cstheme="minorHAnsi"/>
          <w:iCs/>
        </w:rPr>
        <w:t>,</w:t>
      </w:r>
      <w:r w:rsidR="0051475A" w:rsidRPr="0051475A">
        <w:rPr>
          <w:rFonts w:cstheme="minorHAnsi"/>
          <w:iCs/>
        </w:rPr>
        <w:t xml:space="preserve"> Vol.</w:t>
      </w:r>
      <w:r w:rsidRPr="0051475A">
        <w:rPr>
          <w:rFonts w:cstheme="minorHAnsi"/>
          <w:iCs/>
        </w:rPr>
        <w:t xml:space="preserve"> 11</w:t>
      </w:r>
      <w:r w:rsidR="0051475A" w:rsidRPr="0051475A">
        <w:rPr>
          <w:rFonts w:cstheme="minorHAnsi"/>
          <w:iCs/>
        </w:rPr>
        <w:t xml:space="preserve"> No. </w:t>
      </w:r>
      <w:r w:rsidRPr="0051475A">
        <w:rPr>
          <w:rFonts w:cstheme="minorHAnsi"/>
        </w:rPr>
        <w:t xml:space="preserve">2, </w:t>
      </w:r>
      <w:r w:rsidR="0078368B">
        <w:rPr>
          <w:rFonts w:cstheme="minorHAnsi"/>
        </w:rPr>
        <w:t xml:space="preserve">pp. </w:t>
      </w:r>
      <w:r w:rsidRPr="0051475A">
        <w:rPr>
          <w:rFonts w:cstheme="minorHAnsi"/>
        </w:rPr>
        <w:t>143-160.</w:t>
      </w:r>
    </w:p>
    <w:p w:rsidR="00B13D1D" w:rsidRPr="005B3AE7" w:rsidRDefault="00B13D1D" w:rsidP="000D183D">
      <w:pPr>
        <w:rPr>
          <w:rFonts w:cstheme="minorHAnsi"/>
        </w:rPr>
      </w:pPr>
    </w:p>
    <w:p w:rsidR="00B13D1D" w:rsidRPr="005B3AE7" w:rsidRDefault="00B13D1D" w:rsidP="000D183D">
      <w:pPr>
        <w:rPr>
          <w:rFonts w:cstheme="minorHAnsi"/>
        </w:rPr>
      </w:pPr>
      <w:proofErr w:type="spellStart"/>
      <w:r w:rsidRPr="00972FF6">
        <w:rPr>
          <w:rFonts w:cstheme="minorHAnsi"/>
        </w:rPr>
        <w:t>Krosnick</w:t>
      </w:r>
      <w:proofErr w:type="spellEnd"/>
      <w:r w:rsidRPr="00972FF6">
        <w:rPr>
          <w:rFonts w:cstheme="minorHAnsi"/>
        </w:rPr>
        <w:t xml:space="preserve">, J. A., Holbrook, A. L., </w:t>
      </w:r>
      <w:proofErr w:type="spellStart"/>
      <w:r w:rsidRPr="00972FF6">
        <w:rPr>
          <w:rFonts w:cstheme="minorHAnsi"/>
        </w:rPr>
        <w:t>Berent</w:t>
      </w:r>
      <w:proofErr w:type="spellEnd"/>
      <w:r w:rsidRPr="00972FF6">
        <w:rPr>
          <w:rFonts w:cstheme="minorHAnsi"/>
        </w:rPr>
        <w:t>, M. K., Carson, R. T.</w:t>
      </w:r>
      <w:proofErr w:type="gramStart"/>
      <w:r w:rsidRPr="00972FF6">
        <w:rPr>
          <w:rFonts w:cstheme="minorHAnsi"/>
        </w:rPr>
        <w:t xml:space="preserve">,  </w:t>
      </w:r>
      <w:proofErr w:type="spellStart"/>
      <w:r w:rsidRPr="00972FF6">
        <w:rPr>
          <w:rFonts w:cstheme="minorHAnsi"/>
        </w:rPr>
        <w:t>Hanemann</w:t>
      </w:r>
      <w:proofErr w:type="spellEnd"/>
      <w:proofErr w:type="gramEnd"/>
      <w:r w:rsidRPr="00972FF6">
        <w:rPr>
          <w:rFonts w:cstheme="minorHAnsi"/>
        </w:rPr>
        <w:t xml:space="preserve">, M.  W., Kopp, R. J., </w:t>
      </w:r>
      <w:r w:rsidR="0045512A" w:rsidRPr="00972FF6">
        <w:rPr>
          <w:rFonts w:cstheme="minorHAnsi"/>
          <w:i/>
        </w:rPr>
        <w:t>et al.</w:t>
      </w:r>
      <w:r w:rsidR="0051475A" w:rsidRPr="00972FF6">
        <w:rPr>
          <w:rFonts w:cstheme="minorHAnsi"/>
        </w:rPr>
        <w:t xml:space="preserve"> (2002),</w:t>
      </w:r>
      <w:r w:rsidRPr="00972FF6">
        <w:rPr>
          <w:rFonts w:cstheme="minorHAnsi"/>
        </w:rPr>
        <w:t xml:space="preserve"> </w:t>
      </w:r>
      <w:r w:rsidR="0051475A" w:rsidRPr="00972FF6">
        <w:rPr>
          <w:rFonts w:cstheme="minorHAnsi"/>
        </w:rPr>
        <w:t>“</w:t>
      </w:r>
      <w:r w:rsidRPr="00972FF6">
        <w:rPr>
          <w:rFonts w:cstheme="minorHAnsi"/>
        </w:rPr>
        <w:t>The Impact of "</w:t>
      </w:r>
      <w:r w:rsidR="0051475A" w:rsidRPr="00972FF6">
        <w:rPr>
          <w:rFonts w:cstheme="minorHAnsi"/>
        </w:rPr>
        <w:t>n</w:t>
      </w:r>
      <w:r w:rsidRPr="00972FF6">
        <w:rPr>
          <w:rFonts w:cstheme="minorHAnsi"/>
        </w:rPr>
        <w:t xml:space="preserve">o </w:t>
      </w:r>
      <w:r w:rsidR="0051475A" w:rsidRPr="00972FF6">
        <w:rPr>
          <w:rFonts w:cstheme="minorHAnsi"/>
        </w:rPr>
        <w:t>o</w:t>
      </w:r>
      <w:r w:rsidRPr="00972FF6">
        <w:rPr>
          <w:rFonts w:cstheme="minorHAnsi"/>
        </w:rPr>
        <w:t xml:space="preserve">pinion" </w:t>
      </w:r>
      <w:r w:rsidR="0051475A" w:rsidRPr="00972FF6">
        <w:rPr>
          <w:rFonts w:cstheme="minorHAnsi"/>
        </w:rPr>
        <w:t>r</w:t>
      </w:r>
      <w:r w:rsidRPr="00972FF6">
        <w:rPr>
          <w:rFonts w:cstheme="minorHAnsi"/>
        </w:rPr>
        <w:t xml:space="preserve">esponse </w:t>
      </w:r>
      <w:r w:rsidR="0051475A" w:rsidRPr="00972FF6">
        <w:rPr>
          <w:rFonts w:cstheme="minorHAnsi"/>
        </w:rPr>
        <w:t>o</w:t>
      </w:r>
      <w:r w:rsidRPr="00972FF6">
        <w:rPr>
          <w:rFonts w:cstheme="minorHAnsi"/>
        </w:rPr>
        <w:t xml:space="preserve">ptions on </w:t>
      </w:r>
      <w:r w:rsidR="0051475A" w:rsidRPr="00972FF6">
        <w:rPr>
          <w:rFonts w:cstheme="minorHAnsi"/>
        </w:rPr>
        <w:t>d</w:t>
      </w:r>
      <w:r w:rsidRPr="00972FF6">
        <w:rPr>
          <w:rFonts w:cstheme="minorHAnsi"/>
        </w:rPr>
        <w:t xml:space="preserve">ata </w:t>
      </w:r>
      <w:r w:rsidR="0051475A" w:rsidRPr="00972FF6">
        <w:rPr>
          <w:rFonts w:cstheme="minorHAnsi"/>
        </w:rPr>
        <w:t>q</w:t>
      </w:r>
      <w:r w:rsidRPr="00972FF6">
        <w:rPr>
          <w:rFonts w:cstheme="minorHAnsi"/>
        </w:rPr>
        <w:t>uality: Non-</w:t>
      </w:r>
      <w:r w:rsidR="0051475A" w:rsidRPr="00972FF6">
        <w:rPr>
          <w:rFonts w:cstheme="minorHAnsi"/>
        </w:rPr>
        <w:t>a</w:t>
      </w:r>
      <w:r w:rsidRPr="00972FF6">
        <w:rPr>
          <w:rFonts w:cstheme="minorHAnsi"/>
        </w:rPr>
        <w:t xml:space="preserve">ttitude </w:t>
      </w:r>
      <w:r w:rsidR="0051475A" w:rsidRPr="00972FF6">
        <w:rPr>
          <w:rFonts w:cstheme="minorHAnsi"/>
        </w:rPr>
        <w:t>r</w:t>
      </w:r>
      <w:r w:rsidRPr="00972FF6">
        <w:rPr>
          <w:rFonts w:cstheme="minorHAnsi"/>
        </w:rPr>
        <w:t xml:space="preserve">eduction or an </w:t>
      </w:r>
      <w:r w:rsidR="0051475A" w:rsidRPr="00972FF6">
        <w:rPr>
          <w:rFonts w:cstheme="minorHAnsi"/>
        </w:rPr>
        <w:t>i</w:t>
      </w:r>
      <w:r w:rsidRPr="00972FF6">
        <w:rPr>
          <w:rFonts w:cstheme="minorHAnsi"/>
        </w:rPr>
        <w:t xml:space="preserve">nvitation to </w:t>
      </w:r>
      <w:r w:rsidR="0051475A" w:rsidRPr="00972FF6">
        <w:rPr>
          <w:rFonts w:cstheme="minorHAnsi"/>
        </w:rPr>
        <w:t>s</w:t>
      </w:r>
      <w:r w:rsidRPr="00972FF6">
        <w:rPr>
          <w:rFonts w:cstheme="minorHAnsi"/>
        </w:rPr>
        <w:t>atisfice?</w:t>
      </w:r>
      <w:proofErr w:type="gramStart"/>
      <w:r w:rsidR="0051475A" w:rsidRPr="00972FF6">
        <w:rPr>
          <w:rFonts w:cstheme="minorHAnsi"/>
        </w:rPr>
        <w:t>”,</w:t>
      </w:r>
      <w:proofErr w:type="gramEnd"/>
      <w:r w:rsidRPr="00972FF6">
        <w:rPr>
          <w:rFonts w:cstheme="minorHAnsi"/>
        </w:rPr>
        <w:t xml:space="preserve"> </w:t>
      </w:r>
      <w:r w:rsidRPr="00972FF6">
        <w:rPr>
          <w:rFonts w:cstheme="minorHAnsi"/>
          <w:i/>
        </w:rPr>
        <w:t>Public Opinion Quarterly</w:t>
      </w:r>
      <w:r w:rsidRPr="00972FF6">
        <w:rPr>
          <w:rFonts w:cstheme="minorHAnsi"/>
        </w:rPr>
        <w:t xml:space="preserve">, </w:t>
      </w:r>
      <w:r w:rsidR="0051475A" w:rsidRPr="00972FF6">
        <w:rPr>
          <w:rFonts w:cstheme="minorHAnsi"/>
        </w:rPr>
        <w:t xml:space="preserve">Vol. </w:t>
      </w:r>
      <w:r w:rsidRPr="00972FF6">
        <w:rPr>
          <w:rFonts w:cstheme="minorHAnsi"/>
        </w:rPr>
        <w:t>66</w:t>
      </w:r>
      <w:r w:rsidR="0051475A" w:rsidRPr="00972FF6">
        <w:rPr>
          <w:rFonts w:cstheme="minorHAnsi"/>
        </w:rPr>
        <w:t xml:space="preserve"> No. </w:t>
      </w:r>
      <w:r w:rsidRPr="00972FF6">
        <w:rPr>
          <w:rFonts w:cstheme="minorHAnsi"/>
        </w:rPr>
        <w:t xml:space="preserve">3, </w:t>
      </w:r>
      <w:r w:rsidR="0078368B">
        <w:rPr>
          <w:rFonts w:cstheme="minorHAnsi"/>
        </w:rPr>
        <w:t xml:space="preserve">pp. </w:t>
      </w:r>
      <w:r w:rsidRPr="00972FF6">
        <w:rPr>
          <w:rFonts w:cstheme="minorHAnsi"/>
        </w:rPr>
        <w:t>371-403.</w:t>
      </w:r>
    </w:p>
    <w:p w:rsidR="00E247A6" w:rsidRDefault="00E247A6" w:rsidP="000D183D">
      <w:pPr>
        <w:rPr>
          <w:rFonts w:ascii="Arial" w:hAnsi="Arial" w:cs="Arial"/>
          <w:sz w:val="24"/>
          <w:szCs w:val="24"/>
          <w:lang w:val="en-GB"/>
        </w:rPr>
      </w:pPr>
    </w:p>
    <w:p w:rsidR="00B13D1D" w:rsidRPr="00E247A6" w:rsidRDefault="00E247A6" w:rsidP="000D183D">
      <w:pPr>
        <w:rPr>
          <w:rFonts w:cstheme="minorHAnsi"/>
        </w:rPr>
      </w:pPr>
      <w:proofErr w:type="spellStart"/>
      <w:r w:rsidRPr="00E247A6">
        <w:rPr>
          <w:rFonts w:cstheme="minorHAnsi"/>
          <w:lang w:val="en-GB"/>
        </w:rPr>
        <w:t>Kuckertz</w:t>
      </w:r>
      <w:proofErr w:type="spellEnd"/>
      <w:r w:rsidRPr="00E247A6">
        <w:rPr>
          <w:rFonts w:cstheme="minorHAnsi"/>
          <w:lang w:val="en-GB"/>
        </w:rPr>
        <w:t xml:space="preserve">, A., &amp; Wagner, M. (2010). </w:t>
      </w:r>
      <w:proofErr w:type="gramStart"/>
      <w:r w:rsidRPr="00E247A6">
        <w:rPr>
          <w:rFonts w:cstheme="minorHAnsi"/>
          <w:lang w:val="en-GB"/>
        </w:rPr>
        <w:t>The influence of sustainability orientation on entrepreneurial intentions — Investigating the role of business experience.</w:t>
      </w:r>
      <w:proofErr w:type="gramEnd"/>
      <w:r w:rsidRPr="00E247A6">
        <w:rPr>
          <w:rFonts w:cstheme="minorHAnsi"/>
          <w:lang w:val="en-GB"/>
        </w:rPr>
        <w:t xml:space="preserve"> </w:t>
      </w:r>
      <w:r w:rsidRPr="00E247A6">
        <w:rPr>
          <w:rFonts w:cstheme="minorHAnsi"/>
          <w:i/>
          <w:iCs/>
          <w:lang w:val="en-GB"/>
        </w:rPr>
        <w:t>Journal of Business Venturing, 25</w:t>
      </w:r>
      <w:r w:rsidRPr="00E247A6">
        <w:rPr>
          <w:rFonts w:cstheme="minorHAnsi"/>
          <w:lang w:val="en-GB"/>
        </w:rPr>
        <w:t>(5), 524-539.</w:t>
      </w:r>
    </w:p>
    <w:p w:rsidR="00E247A6" w:rsidRPr="00E247A6" w:rsidRDefault="00E247A6" w:rsidP="000D183D">
      <w:pPr>
        <w:rPr>
          <w:rFonts w:cstheme="minorHAnsi"/>
        </w:rPr>
      </w:pPr>
    </w:p>
    <w:p w:rsidR="00B13D1D" w:rsidRPr="005B3AE7" w:rsidRDefault="00B13D1D" w:rsidP="000D183D">
      <w:pPr>
        <w:rPr>
          <w:rFonts w:cstheme="minorHAnsi"/>
        </w:rPr>
      </w:pPr>
      <w:proofErr w:type="spellStart"/>
      <w:r w:rsidRPr="00523D62">
        <w:rPr>
          <w:rFonts w:cstheme="minorHAnsi"/>
        </w:rPr>
        <w:t>Lidgren</w:t>
      </w:r>
      <w:proofErr w:type="spellEnd"/>
      <w:r w:rsidRPr="00523D62">
        <w:rPr>
          <w:rFonts w:cstheme="minorHAnsi"/>
        </w:rPr>
        <w:t xml:space="preserve">, A., </w:t>
      </w:r>
      <w:proofErr w:type="spellStart"/>
      <w:r w:rsidRPr="00523D62">
        <w:rPr>
          <w:rFonts w:cstheme="minorHAnsi"/>
        </w:rPr>
        <w:t>Rodhe</w:t>
      </w:r>
      <w:proofErr w:type="spellEnd"/>
      <w:r w:rsidRPr="00523D62">
        <w:rPr>
          <w:rFonts w:cstheme="minorHAnsi"/>
        </w:rPr>
        <w:t xml:space="preserve">, H., </w:t>
      </w:r>
      <w:r w:rsidR="00917538" w:rsidRPr="00523D62">
        <w:rPr>
          <w:rFonts w:cstheme="minorHAnsi"/>
        </w:rPr>
        <w:t>and</w:t>
      </w:r>
      <w:r w:rsidR="00523D62" w:rsidRPr="00523D62">
        <w:rPr>
          <w:rFonts w:cstheme="minorHAnsi"/>
        </w:rPr>
        <w:t xml:space="preserve"> </w:t>
      </w:r>
      <w:proofErr w:type="spellStart"/>
      <w:r w:rsidR="00523D62" w:rsidRPr="00523D62">
        <w:rPr>
          <w:rFonts w:cstheme="minorHAnsi"/>
        </w:rPr>
        <w:t>Huisingh</w:t>
      </w:r>
      <w:proofErr w:type="spellEnd"/>
      <w:r w:rsidR="00523D62" w:rsidRPr="00523D62">
        <w:rPr>
          <w:rFonts w:cstheme="minorHAnsi"/>
        </w:rPr>
        <w:t>, D. (2006),</w:t>
      </w:r>
      <w:r w:rsidRPr="00523D62">
        <w:rPr>
          <w:rFonts w:cstheme="minorHAnsi"/>
        </w:rPr>
        <w:t xml:space="preserve"> </w:t>
      </w:r>
      <w:r w:rsidR="00523D62" w:rsidRPr="00523D62">
        <w:rPr>
          <w:rFonts w:cstheme="minorHAnsi"/>
        </w:rPr>
        <w:t>“</w:t>
      </w:r>
      <w:r w:rsidRPr="00523D62">
        <w:rPr>
          <w:rFonts w:cstheme="minorHAnsi"/>
        </w:rPr>
        <w:t>A systemic approach to incorporate sustainability into university courses and curricula</w:t>
      </w:r>
      <w:r w:rsidR="00523D62" w:rsidRPr="00523D62">
        <w:rPr>
          <w:rFonts w:cstheme="minorHAnsi"/>
        </w:rPr>
        <w:t>”,</w:t>
      </w:r>
      <w:r w:rsidRPr="00523D62">
        <w:rPr>
          <w:rFonts w:cstheme="minorHAnsi"/>
        </w:rPr>
        <w:t xml:space="preserve"> </w:t>
      </w:r>
      <w:r w:rsidRPr="00523D62">
        <w:rPr>
          <w:rFonts w:cstheme="minorHAnsi"/>
          <w:i/>
          <w:iCs/>
        </w:rPr>
        <w:t>Journal of Cleaner Production</w:t>
      </w:r>
      <w:r w:rsidRPr="00523D62">
        <w:rPr>
          <w:rFonts w:cstheme="minorHAnsi"/>
          <w:iCs/>
        </w:rPr>
        <w:t xml:space="preserve">, </w:t>
      </w:r>
      <w:r w:rsidR="00523D62" w:rsidRPr="00523D62">
        <w:rPr>
          <w:rFonts w:cstheme="minorHAnsi"/>
          <w:iCs/>
        </w:rPr>
        <w:t xml:space="preserve">Vol. </w:t>
      </w:r>
      <w:r w:rsidRPr="00523D62">
        <w:rPr>
          <w:rFonts w:cstheme="minorHAnsi"/>
          <w:iCs/>
        </w:rPr>
        <w:t>14</w:t>
      </w:r>
      <w:r w:rsidR="00523D62" w:rsidRPr="00523D62">
        <w:rPr>
          <w:rFonts w:cstheme="minorHAnsi"/>
          <w:iCs/>
        </w:rPr>
        <w:t xml:space="preserve"> Nos </w:t>
      </w:r>
      <w:r w:rsidRPr="00523D62">
        <w:rPr>
          <w:rFonts w:cstheme="minorHAnsi"/>
        </w:rPr>
        <w:t xml:space="preserve">9-11, </w:t>
      </w:r>
      <w:r w:rsidR="0078368B">
        <w:rPr>
          <w:rFonts w:cstheme="minorHAnsi"/>
        </w:rPr>
        <w:t xml:space="preserve">pp. </w:t>
      </w:r>
      <w:r w:rsidRPr="00523D62">
        <w:rPr>
          <w:rFonts w:cstheme="minorHAnsi"/>
        </w:rPr>
        <w:t>797-809.</w:t>
      </w:r>
    </w:p>
    <w:p w:rsidR="008F39C4" w:rsidRPr="005B3AE7" w:rsidRDefault="008F39C4" w:rsidP="000D183D">
      <w:pPr>
        <w:rPr>
          <w:rFonts w:cstheme="minorHAnsi"/>
        </w:rPr>
      </w:pPr>
    </w:p>
    <w:p w:rsidR="008F39C4" w:rsidRPr="005B3AE7" w:rsidRDefault="008F39C4" w:rsidP="000D183D">
      <w:pPr>
        <w:rPr>
          <w:rFonts w:cstheme="minorHAnsi"/>
        </w:rPr>
      </w:pPr>
      <w:r w:rsidRPr="005B3AE7">
        <w:rPr>
          <w:rFonts w:cstheme="minorHAnsi"/>
        </w:rPr>
        <w:lastRenderedPageBreak/>
        <w:t xml:space="preserve">Lowe, T., Brown, K., </w:t>
      </w:r>
      <w:proofErr w:type="spellStart"/>
      <w:r w:rsidRPr="005B3AE7">
        <w:rPr>
          <w:rFonts w:cstheme="minorHAnsi"/>
        </w:rPr>
        <w:t>Dessai</w:t>
      </w:r>
      <w:proofErr w:type="spellEnd"/>
      <w:r w:rsidRPr="005B3AE7">
        <w:rPr>
          <w:rFonts w:cstheme="minorHAnsi"/>
        </w:rPr>
        <w:t xml:space="preserve">, S., de </w:t>
      </w:r>
      <w:proofErr w:type="spellStart"/>
      <w:r w:rsidRPr="005B3AE7">
        <w:rPr>
          <w:rFonts w:cstheme="minorHAnsi"/>
        </w:rPr>
        <w:t>França</w:t>
      </w:r>
      <w:proofErr w:type="spellEnd"/>
      <w:r w:rsidRPr="005B3AE7">
        <w:rPr>
          <w:rFonts w:cstheme="minorHAnsi"/>
        </w:rPr>
        <w:t xml:space="preserve"> </w:t>
      </w:r>
      <w:proofErr w:type="spellStart"/>
      <w:r w:rsidRPr="005B3AE7">
        <w:rPr>
          <w:rFonts w:cstheme="minorHAnsi"/>
        </w:rPr>
        <w:t>Doria</w:t>
      </w:r>
      <w:proofErr w:type="spellEnd"/>
      <w:r w:rsidRPr="005B3AE7">
        <w:rPr>
          <w:rFonts w:cstheme="minorHAnsi"/>
        </w:rPr>
        <w:t>, M., Haynes, K., and Vincent, K. (2006)</w:t>
      </w:r>
      <w:r w:rsidR="00523D62">
        <w:rPr>
          <w:rFonts w:cstheme="minorHAnsi"/>
        </w:rPr>
        <w:t>,</w:t>
      </w:r>
      <w:r w:rsidRPr="005B3AE7">
        <w:rPr>
          <w:rFonts w:cstheme="minorHAnsi"/>
        </w:rPr>
        <w:t xml:space="preserve"> </w:t>
      </w:r>
      <w:r w:rsidR="00523D62">
        <w:rPr>
          <w:rFonts w:cstheme="minorHAnsi"/>
        </w:rPr>
        <w:t>“</w:t>
      </w:r>
      <w:r w:rsidRPr="005B3AE7">
        <w:rPr>
          <w:rFonts w:cstheme="minorHAnsi"/>
        </w:rPr>
        <w:t xml:space="preserve">Does </w:t>
      </w:r>
      <w:r w:rsidR="00523D62">
        <w:rPr>
          <w:rFonts w:cstheme="minorHAnsi"/>
        </w:rPr>
        <w:t>t</w:t>
      </w:r>
      <w:r w:rsidRPr="005B3AE7">
        <w:rPr>
          <w:rFonts w:cstheme="minorHAnsi"/>
        </w:rPr>
        <w:t xml:space="preserve">omorrow </w:t>
      </w:r>
      <w:r w:rsidR="00523D62">
        <w:rPr>
          <w:rFonts w:cstheme="minorHAnsi"/>
        </w:rPr>
        <w:t>e</w:t>
      </w:r>
      <w:r w:rsidRPr="005B3AE7">
        <w:rPr>
          <w:rFonts w:cstheme="minorHAnsi"/>
        </w:rPr>
        <w:t xml:space="preserve">ver </w:t>
      </w:r>
      <w:r w:rsidR="00523D62">
        <w:rPr>
          <w:rFonts w:cstheme="minorHAnsi"/>
        </w:rPr>
        <w:t>c</w:t>
      </w:r>
      <w:r w:rsidRPr="005B3AE7">
        <w:rPr>
          <w:rFonts w:cstheme="minorHAnsi"/>
        </w:rPr>
        <w:t xml:space="preserve">ome? </w:t>
      </w:r>
      <w:proofErr w:type="gramStart"/>
      <w:r w:rsidRPr="005B3AE7">
        <w:rPr>
          <w:rFonts w:cstheme="minorHAnsi"/>
        </w:rPr>
        <w:t xml:space="preserve">Disaster </w:t>
      </w:r>
      <w:r w:rsidR="00523D62">
        <w:rPr>
          <w:rFonts w:cstheme="minorHAnsi"/>
        </w:rPr>
        <w:t>n</w:t>
      </w:r>
      <w:r w:rsidRPr="005B3AE7">
        <w:rPr>
          <w:rFonts w:cstheme="minorHAnsi"/>
        </w:rPr>
        <w:t xml:space="preserve">arrative and </w:t>
      </w:r>
      <w:r w:rsidR="00523D62">
        <w:rPr>
          <w:rFonts w:cstheme="minorHAnsi"/>
        </w:rPr>
        <w:t>p</w:t>
      </w:r>
      <w:r w:rsidRPr="005B3AE7">
        <w:rPr>
          <w:rFonts w:cstheme="minorHAnsi"/>
        </w:rPr>
        <w:t xml:space="preserve">ublic </w:t>
      </w:r>
      <w:r w:rsidR="00523D62">
        <w:rPr>
          <w:rFonts w:cstheme="minorHAnsi"/>
        </w:rPr>
        <w:t>p</w:t>
      </w:r>
      <w:r w:rsidRPr="005B3AE7">
        <w:rPr>
          <w:rFonts w:cstheme="minorHAnsi"/>
        </w:rPr>
        <w:t xml:space="preserve">erceptions of </w:t>
      </w:r>
      <w:r w:rsidR="00523D62">
        <w:rPr>
          <w:rFonts w:cstheme="minorHAnsi"/>
        </w:rPr>
        <w:t>c</w:t>
      </w:r>
      <w:r w:rsidRPr="005B3AE7">
        <w:rPr>
          <w:rFonts w:cstheme="minorHAnsi"/>
        </w:rPr>
        <w:t xml:space="preserve">limate </w:t>
      </w:r>
      <w:r w:rsidR="00523D62">
        <w:rPr>
          <w:rFonts w:cstheme="minorHAnsi"/>
        </w:rPr>
        <w:t>c</w:t>
      </w:r>
      <w:r w:rsidRPr="005B3AE7">
        <w:rPr>
          <w:rFonts w:cstheme="minorHAnsi"/>
        </w:rPr>
        <w:t xml:space="preserve">hange,” </w:t>
      </w:r>
      <w:r w:rsidRPr="005B3AE7">
        <w:rPr>
          <w:rFonts w:cstheme="minorHAnsi"/>
          <w:i/>
          <w:iCs/>
        </w:rPr>
        <w:t>Public Understanding of Science</w:t>
      </w:r>
      <w:r w:rsidR="00523D62">
        <w:rPr>
          <w:rFonts w:cstheme="minorHAnsi"/>
          <w:iCs/>
        </w:rPr>
        <w:t>,</w:t>
      </w:r>
      <w:r w:rsidRPr="005B3AE7">
        <w:rPr>
          <w:rFonts w:cstheme="minorHAnsi"/>
          <w:i/>
          <w:iCs/>
        </w:rPr>
        <w:t xml:space="preserve"> </w:t>
      </w:r>
      <w:r w:rsidR="00523D62">
        <w:rPr>
          <w:rFonts w:cstheme="minorHAnsi"/>
          <w:iCs/>
        </w:rPr>
        <w:t xml:space="preserve">Vol. </w:t>
      </w:r>
      <w:r w:rsidRPr="005B3AE7">
        <w:rPr>
          <w:rFonts w:cstheme="minorHAnsi"/>
          <w:iCs/>
        </w:rPr>
        <w:t>15</w:t>
      </w:r>
      <w:r w:rsidR="00523D62">
        <w:rPr>
          <w:rFonts w:cstheme="minorHAnsi"/>
          <w:iCs/>
        </w:rPr>
        <w:t xml:space="preserve"> No. </w:t>
      </w:r>
      <w:r w:rsidRPr="005B3AE7">
        <w:rPr>
          <w:rFonts w:cstheme="minorHAnsi"/>
        </w:rPr>
        <w:t xml:space="preserve">4, </w:t>
      </w:r>
      <w:r w:rsidR="0078368B">
        <w:rPr>
          <w:rFonts w:cstheme="minorHAnsi"/>
        </w:rPr>
        <w:t xml:space="preserve">pp. </w:t>
      </w:r>
      <w:r w:rsidRPr="005B3AE7">
        <w:rPr>
          <w:rFonts w:cstheme="minorHAnsi"/>
        </w:rPr>
        <w:t>435-457.</w:t>
      </w:r>
      <w:proofErr w:type="gramEnd"/>
    </w:p>
    <w:p w:rsidR="00B13D1D" w:rsidRPr="005B3AE7" w:rsidRDefault="00B13D1D" w:rsidP="000D183D">
      <w:pPr>
        <w:autoSpaceDE w:val="0"/>
        <w:autoSpaceDN w:val="0"/>
        <w:adjustRightInd w:val="0"/>
        <w:rPr>
          <w:rFonts w:cstheme="minorHAnsi"/>
        </w:rPr>
      </w:pPr>
    </w:p>
    <w:p w:rsidR="00B13D1D" w:rsidRPr="005B3AE7" w:rsidRDefault="00B13D1D" w:rsidP="000D183D">
      <w:pPr>
        <w:autoSpaceDE w:val="0"/>
        <w:autoSpaceDN w:val="0"/>
        <w:adjustRightInd w:val="0"/>
        <w:rPr>
          <w:rFonts w:cstheme="minorHAnsi"/>
          <w:b/>
        </w:rPr>
      </w:pPr>
      <w:proofErr w:type="spellStart"/>
      <w:r w:rsidRPr="00523D62">
        <w:rPr>
          <w:rFonts w:cstheme="minorHAnsi"/>
        </w:rPr>
        <w:t>Lorenzoni</w:t>
      </w:r>
      <w:proofErr w:type="spellEnd"/>
      <w:r w:rsidRPr="00523D62">
        <w:rPr>
          <w:rFonts w:cstheme="minorHAnsi"/>
        </w:rPr>
        <w:t xml:space="preserve">, I., Nicholson-Cole, S., </w:t>
      </w:r>
      <w:r w:rsidR="00917538" w:rsidRPr="00523D62">
        <w:rPr>
          <w:rFonts w:cstheme="minorHAnsi"/>
        </w:rPr>
        <w:t>and</w:t>
      </w:r>
      <w:r w:rsidR="00523D62" w:rsidRPr="00523D62">
        <w:rPr>
          <w:rFonts w:cstheme="minorHAnsi"/>
        </w:rPr>
        <w:t xml:space="preserve"> </w:t>
      </w:r>
      <w:proofErr w:type="spellStart"/>
      <w:r w:rsidR="00523D62" w:rsidRPr="00523D62">
        <w:rPr>
          <w:rFonts w:cstheme="minorHAnsi"/>
        </w:rPr>
        <w:t>Whitmarsh</w:t>
      </w:r>
      <w:proofErr w:type="spellEnd"/>
      <w:r w:rsidR="00523D62" w:rsidRPr="00523D62">
        <w:rPr>
          <w:rFonts w:cstheme="minorHAnsi"/>
        </w:rPr>
        <w:t>, L. (2007),</w:t>
      </w:r>
      <w:r w:rsidRPr="00523D62">
        <w:rPr>
          <w:rFonts w:cstheme="minorHAnsi"/>
        </w:rPr>
        <w:t xml:space="preserve"> </w:t>
      </w:r>
      <w:r w:rsidR="00523D62" w:rsidRPr="00523D62">
        <w:rPr>
          <w:rFonts w:cstheme="minorHAnsi"/>
        </w:rPr>
        <w:t>“</w:t>
      </w:r>
      <w:r w:rsidRPr="00523D62">
        <w:rPr>
          <w:rFonts w:cstheme="minorHAnsi"/>
        </w:rPr>
        <w:t>Barriers perceived to engaging with climate change among the UK public and their policy implications</w:t>
      </w:r>
      <w:r w:rsidR="00523D62" w:rsidRPr="00523D62">
        <w:rPr>
          <w:rFonts w:cstheme="minorHAnsi"/>
        </w:rPr>
        <w:t>”,</w:t>
      </w:r>
      <w:r w:rsidRPr="00523D62">
        <w:rPr>
          <w:rFonts w:cstheme="minorHAnsi"/>
        </w:rPr>
        <w:t xml:space="preserve"> </w:t>
      </w:r>
      <w:r w:rsidRPr="00523D62">
        <w:rPr>
          <w:rFonts w:cstheme="minorHAnsi"/>
          <w:i/>
          <w:iCs/>
        </w:rPr>
        <w:t>Global Environmental Change</w:t>
      </w:r>
      <w:r w:rsidRPr="00523D62">
        <w:rPr>
          <w:rFonts w:cstheme="minorHAnsi"/>
          <w:iCs/>
        </w:rPr>
        <w:t xml:space="preserve">, </w:t>
      </w:r>
      <w:r w:rsidR="00523D62" w:rsidRPr="00523D62">
        <w:rPr>
          <w:rFonts w:cstheme="minorHAnsi"/>
          <w:iCs/>
        </w:rPr>
        <w:t xml:space="preserve">Vol. </w:t>
      </w:r>
      <w:r w:rsidRPr="00523D62">
        <w:rPr>
          <w:rFonts w:cstheme="minorHAnsi"/>
          <w:iCs/>
        </w:rPr>
        <w:t>17</w:t>
      </w:r>
      <w:r w:rsidR="00523D62" w:rsidRPr="00523D62">
        <w:rPr>
          <w:rFonts w:cstheme="minorHAnsi"/>
          <w:iCs/>
        </w:rPr>
        <w:t xml:space="preserve"> Nos </w:t>
      </w:r>
      <w:r w:rsidRPr="00523D62">
        <w:rPr>
          <w:rFonts w:cstheme="minorHAnsi"/>
        </w:rPr>
        <w:t xml:space="preserve">3-4, </w:t>
      </w:r>
      <w:r w:rsidR="0078368B">
        <w:rPr>
          <w:rFonts w:cstheme="minorHAnsi"/>
        </w:rPr>
        <w:t xml:space="preserve">pp. </w:t>
      </w:r>
      <w:r w:rsidRPr="00523D62">
        <w:rPr>
          <w:rFonts w:cstheme="minorHAnsi"/>
        </w:rPr>
        <w:t>445-459.</w:t>
      </w:r>
    </w:p>
    <w:p w:rsidR="00545105" w:rsidRDefault="00545105" w:rsidP="000D183D">
      <w:pPr>
        <w:rPr>
          <w:rFonts w:cstheme="minorHAnsi"/>
          <w:highlight w:val="yellow"/>
          <w:lang w:val="en-GB"/>
        </w:rPr>
      </w:pPr>
    </w:p>
    <w:p w:rsidR="00285A72" w:rsidRPr="00285A72" w:rsidRDefault="00285A72" w:rsidP="00285A72">
      <w:pPr>
        <w:rPr>
          <w:rFonts w:cstheme="minorHAnsi"/>
        </w:rPr>
      </w:pPr>
      <w:r>
        <w:rPr>
          <w:rFonts w:cstheme="minorHAnsi"/>
        </w:rPr>
        <w:t xml:space="preserve">McDonough, W. and </w:t>
      </w:r>
      <w:proofErr w:type="spellStart"/>
      <w:r>
        <w:rPr>
          <w:rFonts w:cstheme="minorHAnsi"/>
        </w:rPr>
        <w:t>Braungart</w:t>
      </w:r>
      <w:proofErr w:type="spellEnd"/>
      <w:r>
        <w:rPr>
          <w:rFonts w:cstheme="minorHAnsi"/>
        </w:rPr>
        <w:t xml:space="preserve">, M. (2002), “Design for the triple top line: New tools for sustainable commerce”, </w:t>
      </w:r>
      <w:r>
        <w:rPr>
          <w:rFonts w:cstheme="minorHAnsi"/>
          <w:i/>
        </w:rPr>
        <w:t>Corporate Environmental Strategy</w:t>
      </w:r>
      <w:r>
        <w:rPr>
          <w:rFonts w:cstheme="minorHAnsi"/>
        </w:rPr>
        <w:t>, 9(3): 251-258.</w:t>
      </w:r>
    </w:p>
    <w:p w:rsidR="00285A72" w:rsidRDefault="00285A72" w:rsidP="00285A72">
      <w:pPr>
        <w:rPr>
          <w:rFonts w:cstheme="minorHAnsi"/>
        </w:rPr>
      </w:pPr>
    </w:p>
    <w:p w:rsidR="00285A72" w:rsidRPr="005B3AE7" w:rsidRDefault="00285A72" w:rsidP="00285A72">
      <w:pPr>
        <w:rPr>
          <w:rFonts w:cstheme="minorHAnsi"/>
        </w:rPr>
      </w:pPr>
      <w:proofErr w:type="spellStart"/>
      <w:r w:rsidRPr="00E247A6">
        <w:rPr>
          <w:rFonts w:cstheme="minorHAnsi"/>
        </w:rPr>
        <w:t>Mcmillin</w:t>
      </w:r>
      <w:proofErr w:type="spellEnd"/>
      <w:r w:rsidRPr="00E247A6">
        <w:rPr>
          <w:rFonts w:cstheme="minorHAnsi"/>
        </w:rPr>
        <w:t xml:space="preserve">, J., </w:t>
      </w:r>
      <w:r>
        <w:rPr>
          <w:rFonts w:cstheme="minorHAnsi"/>
        </w:rPr>
        <w:t xml:space="preserve">and </w:t>
      </w:r>
      <w:proofErr w:type="spellStart"/>
      <w:r w:rsidRPr="00E247A6">
        <w:rPr>
          <w:rFonts w:cstheme="minorHAnsi"/>
        </w:rPr>
        <w:t>Dyball</w:t>
      </w:r>
      <w:proofErr w:type="spellEnd"/>
      <w:r w:rsidRPr="00E247A6">
        <w:rPr>
          <w:rFonts w:cstheme="minorHAnsi"/>
        </w:rPr>
        <w:t xml:space="preserve">, R. (2009). Developing a Whole-of-University Approach to Educating for Sustainability. </w:t>
      </w:r>
      <w:r w:rsidRPr="00753E42">
        <w:rPr>
          <w:rFonts w:cstheme="minorHAnsi"/>
          <w:i/>
        </w:rPr>
        <w:t>Journal of Education for Sustainable Development</w:t>
      </w:r>
      <w:r w:rsidRPr="00E247A6">
        <w:rPr>
          <w:rFonts w:cstheme="minorHAnsi"/>
        </w:rPr>
        <w:t>, 3(1), 55-64.</w:t>
      </w:r>
    </w:p>
    <w:p w:rsidR="00285A72" w:rsidRDefault="00285A72" w:rsidP="000D183D">
      <w:pPr>
        <w:rPr>
          <w:rFonts w:cstheme="minorHAnsi"/>
          <w:highlight w:val="yellow"/>
          <w:lang w:val="en-GB"/>
        </w:rPr>
      </w:pPr>
    </w:p>
    <w:p w:rsidR="00FC1F49" w:rsidRPr="00FC1F49" w:rsidRDefault="00FC1F49" w:rsidP="000D183D">
      <w:pPr>
        <w:rPr>
          <w:rFonts w:cstheme="minorHAnsi"/>
          <w:lang w:val="en-GB"/>
        </w:rPr>
      </w:pPr>
      <w:proofErr w:type="spellStart"/>
      <w:r>
        <w:rPr>
          <w:rFonts w:cstheme="minorHAnsi"/>
          <w:lang w:val="en-GB"/>
        </w:rPr>
        <w:t>MacVaugh</w:t>
      </w:r>
      <w:proofErr w:type="spellEnd"/>
      <w:r>
        <w:rPr>
          <w:rFonts w:cstheme="minorHAnsi"/>
          <w:lang w:val="en-GB"/>
        </w:rPr>
        <w:t xml:space="preserve">, J. And Norton, M. (2012), “Introducing sustainability into business education contexts using active learning”, </w:t>
      </w:r>
      <w:r>
        <w:rPr>
          <w:rFonts w:cstheme="minorHAnsi"/>
          <w:i/>
        </w:rPr>
        <w:t>International Journal of Sustainability in Higher Education</w:t>
      </w:r>
      <w:r>
        <w:rPr>
          <w:rFonts w:cstheme="minorHAnsi"/>
        </w:rPr>
        <w:t xml:space="preserve">, Vol. 13 No. 1, </w:t>
      </w:r>
      <w:r w:rsidR="0078368B">
        <w:rPr>
          <w:rFonts w:cstheme="minorHAnsi"/>
        </w:rPr>
        <w:t>pp.</w:t>
      </w:r>
      <w:r>
        <w:rPr>
          <w:rFonts w:cstheme="minorHAnsi"/>
        </w:rPr>
        <w:t xml:space="preserve"> 72-87.</w:t>
      </w:r>
    </w:p>
    <w:p w:rsidR="00FC1F49" w:rsidRPr="005B3AE7" w:rsidRDefault="00FC1F49" w:rsidP="000D183D">
      <w:pPr>
        <w:rPr>
          <w:rFonts w:cstheme="minorHAnsi"/>
          <w:highlight w:val="yellow"/>
          <w:lang w:val="en-GB"/>
        </w:rPr>
      </w:pPr>
    </w:p>
    <w:p w:rsidR="00B13D1D" w:rsidRPr="005B3AE7" w:rsidRDefault="00B13D1D" w:rsidP="000D183D">
      <w:pPr>
        <w:rPr>
          <w:rFonts w:cstheme="minorHAnsi"/>
          <w:lang w:val="en-GB"/>
        </w:rPr>
      </w:pPr>
      <w:r w:rsidRPr="00523D62">
        <w:rPr>
          <w:rFonts w:cstheme="minorHAnsi"/>
          <w:lang w:val="en-GB"/>
        </w:rPr>
        <w:t xml:space="preserve">Malone, E. L., Dooley, J. J., </w:t>
      </w:r>
      <w:r w:rsidR="00917538" w:rsidRPr="00523D62">
        <w:rPr>
          <w:rFonts w:cstheme="minorHAnsi"/>
          <w:lang w:val="en-GB"/>
        </w:rPr>
        <w:t>and</w:t>
      </w:r>
      <w:r w:rsidR="00523D62" w:rsidRPr="00523D62">
        <w:rPr>
          <w:rFonts w:cstheme="minorHAnsi"/>
          <w:lang w:val="en-GB"/>
        </w:rPr>
        <w:t xml:space="preserve"> Bradbury, J. A. (2010),</w:t>
      </w:r>
      <w:r w:rsidRPr="00523D62">
        <w:rPr>
          <w:rFonts w:cstheme="minorHAnsi"/>
          <w:lang w:val="en-GB"/>
        </w:rPr>
        <w:t xml:space="preserve"> </w:t>
      </w:r>
      <w:r w:rsidR="00523D62" w:rsidRPr="00523D62">
        <w:rPr>
          <w:rFonts w:cstheme="minorHAnsi"/>
          <w:lang w:val="en-GB"/>
        </w:rPr>
        <w:t>“</w:t>
      </w:r>
      <w:r w:rsidRPr="00523D62">
        <w:rPr>
          <w:rFonts w:cstheme="minorHAnsi"/>
          <w:lang w:val="en-GB"/>
        </w:rPr>
        <w:t>Moving from misinformation derived from public attitude surveys on carbon dioxide capture and storage towards realistic stakeholder involvement</w:t>
      </w:r>
      <w:r w:rsidR="00523D62" w:rsidRPr="00523D62">
        <w:rPr>
          <w:rFonts w:cstheme="minorHAnsi"/>
          <w:lang w:val="en-GB"/>
        </w:rPr>
        <w:t>”,</w:t>
      </w:r>
      <w:r w:rsidRPr="00523D62">
        <w:rPr>
          <w:rFonts w:cstheme="minorHAnsi"/>
          <w:lang w:val="en-GB"/>
        </w:rPr>
        <w:t xml:space="preserve"> </w:t>
      </w:r>
      <w:r w:rsidRPr="00523D62">
        <w:rPr>
          <w:rFonts w:cstheme="minorHAnsi"/>
          <w:i/>
          <w:iCs/>
          <w:lang w:val="en-GB"/>
        </w:rPr>
        <w:t>International Journal of Greenhouse Gas Control</w:t>
      </w:r>
      <w:r w:rsidRPr="00523D62">
        <w:rPr>
          <w:rFonts w:cstheme="minorHAnsi"/>
          <w:iCs/>
          <w:lang w:val="en-GB"/>
        </w:rPr>
        <w:t xml:space="preserve">, </w:t>
      </w:r>
      <w:r w:rsidR="00523D62" w:rsidRPr="00523D62">
        <w:rPr>
          <w:rFonts w:cstheme="minorHAnsi"/>
          <w:iCs/>
          <w:lang w:val="en-GB"/>
        </w:rPr>
        <w:t xml:space="preserve">Vol. </w:t>
      </w:r>
      <w:r w:rsidRPr="00523D62">
        <w:rPr>
          <w:rFonts w:cstheme="minorHAnsi"/>
          <w:iCs/>
          <w:lang w:val="en-GB"/>
        </w:rPr>
        <w:t>4</w:t>
      </w:r>
      <w:r w:rsidR="00523D62" w:rsidRPr="00523D62">
        <w:rPr>
          <w:rFonts w:cstheme="minorHAnsi"/>
          <w:iCs/>
          <w:lang w:val="en-GB"/>
        </w:rPr>
        <w:t xml:space="preserve"> No. </w:t>
      </w:r>
      <w:r w:rsidRPr="00523D62">
        <w:rPr>
          <w:rFonts w:cstheme="minorHAnsi"/>
          <w:lang w:val="en-GB"/>
        </w:rPr>
        <w:t xml:space="preserve">2, </w:t>
      </w:r>
      <w:r w:rsidR="0078368B">
        <w:rPr>
          <w:rFonts w:cstheme="minorHAnsi"/>
          <w:lang w:val="en-GB"/>
        </w:rPr>
        <w:t xml:space="preserve">pp. </w:t>
      </w:r>
      <w:r w:rsidRPr="00523D62">
        <w:rPr>
          <w:rFonts w:cstheme="minorHAnsi"/>
          <w:lang w:val="en-GB"/>
        </w:rPr>
        <w:t>419-425.</w:t>
      </w:r>
    </w:p>
    <w:p w:rsidR="00B13D1D" w:rsidRPr="005B3AE7" w:rsidRDefault="00B13D1D" w:rsidP="000D183D">
      <w:pPr>
        <w:rPr>
          <w:rFonts w:cstheme="minorHAnsi"/>
        </w:rPr>
      </w:pPr>
    </w:p>
    <w:p w:rsidR="00B13D1D" w:rsidRDefault="00B13D1D" w:rsidP="000D183D">
      <w:pPr>
        <w:rPr>
          <w:rFonts w:cstheme="minorHAnsi"/>
        </w:rPr>
      </w:pPr>
      <w:proofErr w:type="spellStart"/>
      <w:r w:rsidRPr="00523D62">
        <w:rPr>
          <w:rFonts w:cstheme="minorHAnsi"/>
        </w:rPr>
        <w:t>Marcell</w:t>
      </w:r>
      <w:proofErr w:type="spellEnd"/>
      <w:r w:rsidRPr="00523D62">
        <w:rPr>
          <w:rFonts w:cstheme="minorHAnsi"/>
        </w:rPr>
        <w:t xml:space="preserve">, K., </w:t>
      </w:r>
      <w:proofErr w:type="spellStart"/>
      <w:r w:rsidRPr="00523D62">
        <w:rPr>
          <w:rFonts w:cstheme="minorHAnsi"/>
        </w:rPr>
        <w:t>Agyeman</w:t>
      </w:r>
      <w:proofErr w:type="spellEnd"/>
      <w:r w:rsidRPr="00523D62">
        <w:rPr>
          <w:rFonts w:cstheme="minorHAnsi"/>
        </w:rPr>
        <w:t xml:space="preserve">, J., </w:t>
      </w:r>
      <w:r w:rsidR="00917538" w:rsidRPr="00523D62">
        <w:rPr>
          <w:rFonts w:cstheme="minorHAnsi"/>
        </w:rPr>
        <w:t>and</w:t>
      </w:r>
      <w:r w:rsidR="00523D62" w:rsidRPr="00523D62">
        <w:rPr>
          <w:rFonts w:cstheme="minorHAnsi"/>
        </w:rPr>
        <w:t xml:space="preserve"> Rappaport, A. (2004),</w:t>
      </w:r>
      <w:r w:rsidRPr="00523D62">
        <w:rPr>
          <w:rFonts w:cstheme="minorHAnsi"/>
        </w:rPr>
        <w:t xml:space="preserve"> </w:t>
      </w:r>
      <w:r w:rsidR="00523D62" w:rsidRPr="00523D62">
        <w:rPr>
          <w:rFonts w:cstheme="minorHAnsi"/>
        </w:rPr>
        <w:t>“</w:t>
      </w:r>
      <w:r w:rsidRPr="00523D62">
        <w:rPr>
          <w:rFonts w:cstheme="minorHAnsi"/>
        </w:rPr>
        <w:t>Cooling the campus: Experiences from a pilot study to reduce electricity use at Tufts University, USA, using social marketing methods</w:t>
      </w:r>
      <w:r w:rsidR="00523D62" w:rsidRPr="00523D62">
        <w:rPr>
          <w:rFonts w:cstheme="minorHAnsi"/>
        </w:rPr>
        <w:t>”,</w:t>
      </w:r>
      <w:r w:rsidRPr="00523D62">
        <w:rPr>
          <w:rFonts w:cstheme="minorHAnsi"/>
        </w:rPr>
        <w:t xml:space="preserve"> </w:t>
      </w:r>
      <w:r w:rsidRPr="00523D62">
        <w:rPr>
          <w:rFonts w:cstheme="minorHAnsi"/>
          <w:i/>
          <w:iCs/>
        </w:rPr>
        <w:t>International Journal of Sustainability in Higher Education</w:t>
      </w:r>
      <w:r w:rsidRPr="00523D62">
        <w:rPr>
          <w:rFonts w:cstheme="minorHAnsi"/>
          <w:iCs/>
        </w:rPr>
        <w:t>,</w:t>
      </w:r>
      <w:r w:rsidR="00523D62" w:rsidRPr="00523D62">
        <w:rPr>
          <w:rFonts w:cstheme="minorHAnsi"/>
          <w:iCs/>
        </w:rPr>
        <w:t xml:space="preserve"> Vol.</w:t>
      </w:r>
      <w:r w:rsidRPr="00523D62">
        <w:rPr>
          <w:rFonts w:cstheme="minorHAnsi"/>
          <w:iCs/>
        </w:rPr>
        <w:t xml:space="preserve"> 5</w:t>
      </w:r>
      <w:r w:rsidR="00523D62" w:rsidRPr="00523D62">
        <w:rPr>
          <w:rFonts w:cstheme="minorHAnsi"/>
          <w:iCs/>
        </w:rPr>
        <w:t xml:space="preserve"> No. </w:t>
      </w:r>
      <w:r w:rsidRPr="00523D62">
        <w:rPr>
          <w:rFonts w:cstheme="minorHAnsi"/>
        </w:rPr>
        <w:t xml:space="preserve">2, </w:t>
      </w:r>
      <w:r w:rsidR="0078368B">
        <w:rPr>
          <w:rFonts w:cstheme="minorHAnsi"/>
        </w:rPr>
        <w:t xml:space="preserve">pp. </w:t>
      </w:r>
      <w:r w:rsidRPr="00523D62">
        <w:rPr>
          <w:rFonts w:cstheme="minorHAnsi"/>
        </w:rPr>
        <w:t>169-189.</w:t>
      </w:r>
    </w:p>
    <w:p w:rsidR="00FC1F49" w:rsidRDefault="00FC1F49" w:rsidP="000D183D">
      <w:pPr>
        <w:rPr>
          <w:rFonts w:cstheme="minorHAnsi"/>
        </w:rPr>
      </w:pPr>
    </w:p>
    <w:p w:rsidR="00FC1F49" w:rsidRPr="00FC1F49" w:rsidRDefault="00FC1F49" w:rsidP="000D183D">
      <w:pPr>
        <w:rPr>
          <w:rFonts w:cstheme="minorHAnsi"/>
        </w:rPr>
      </w:pPr>
      <w:r>
        <w:rPr>
          <w:rFonts w:cstheme="minorHAnsi"/>
        </w:rPr>
        <w:t xml:space="preserve">Marshall, R.S. and Harry, S.P. (2005), “Introducing a new business course: ‘Global business and sustainability’”, </w:t>
      </w:r>
      <w:r>
        <w:rPr>
          <w:rFonts w:cstheme="minorHAnsi"/>
          <w:i/>
        </w:rPr>
        <w:t>International Journal of Sustainability in Higher Education</w:t>
      </w:r>
      <w:r>
        <w:rPr>
          <w:rFonts w:cstheme="minorHAnsi"/>
        </w:rPr>
        <w:t xml:space="preserve">, Vol. 6 No. 2, </w:t>
      </w:r>
      <w:r w:rsidR="0078368B">
        <w:rPr>
          <w:rFonts w:cstheme="minorHAnsi"/>
        </w:rPr>
        <w:t xml:space="preserve">pp. </w:t>
      </w:r>
      <w:r>
        <w:rPr>
          <w:rFonts w:cstheme="minorHAnsi"/>
        </w:rPr>
        <w:t>179-196.</w:t>
      </w:r>
    </w:p>
    <w:p w:rsidR="00B13D1D" w:rsidRPr="005B3AE7" w:rsidRDefault="00B13D1D" w:rsidP="000D183D">
      <w:pPr>
        <w:pStyle w:val="EndnoteText"/>
        <w:rPr>
          <w:rFonts w:cstheme="minorHAnsi"/>
          <w:sz w:val="22"/>
          <w:szCs w:val="22"/>
        </w:rPr>
      </w:pPr>
    </w:p>
    <w:p w:rsidR="00B13D1D" w:rsidRPr="005B3AE7" w:rsidRDefault="00B13D1D" w:rsidP="000D183D">
      <w:pPr>
        <w:pStyle w:val="EndnoteText"/>
        <w:rPr>
          <w:rFonts w:cstheme="minorHAnsi"/>
          <w:sz w:val="22"/>
          <w:szCs w:val="22"/>
        </w:rPr>
      </w:pPr>
      <w:proofErr w:type="spellStart"/>
      <w:r w:rsidRPr="00523D62">
        <w:rPr>
          <w:rFonts w:cstheme="minorHAnsi"/>
          <w:sz w:val="22"/>
          <w:szCs w:val="22"/>
        </w:rPr>
        <w:t>Marteau</w:t>
      </w:r>
      <w:proofErr w:type="spellEnd"/>
      <w:r w:rsidRPr="00523D62">
        <w:rPr>
          <w:rFonts w:cstheme="minorHAnsi"/>
          <w:sz w:val="22"/>
          <w:szCs w:val="22"/>
        </w:rPr>
        <w:t xml:space="preserve">, T. M., Ogilvie, D., Roland, M., </w:t>
      </w:r>
      <w:proofErr w:type="spellStart"/>
      <w:r w:rsidRPr="00523D62">
        <w:rPr>
          <w:rFonts w:cstheme="minorHAnsi"/>
          <w:sz w:val="22"/>
          <w:szCs w:val="22"/>
        </w:rPr>
        <w:t>Suhrcke</w:t>
      </w:r>
      <w:proofErr w:type="spellEnd"/>
      <w:r w:rsidRPr="00523D62">
        <w:rPr>
          <w:rFonts w:cstheme="minorHAnsi"/>
          <w:sz w:val="22"/>
          <w:szCs w:val="22"/>
        </w:rPr>
        <w:t xml:space="preserve">, M., </w:t>
      </w:r>
      <w:r w:rsidR="00917538" w:rsidRPr="00523D62">
        <w:rPr>
          <w:rFonts w:cstheme="minorHAnsi"/>
          <w:sz w:val="22"/>
          <w:szCs w:val="22"/>
        </w:rPr>
        <w:t>and</w:t>
      </w:r>
      <w:r w:rsidRPr="00523D62">
        <w:rPr>
          <w:rFonts w:cstheme="minorHAnsi"/>
          <w:sz w:val="22"/>
          <w:szCs w:val="22"/>
        </w:rPr>
        <w:t xml:space="preserve"> Kelly, M. P. (2011)</w:t>
      </w:r>
      <w:r w:rsidR="00523D62" w:rsidRPr="00523D62">
        <w:rPr>
          <w:rFonts w:cstheme="minorHAnsi"/>
          <w:sz w:val="22"/>
          <w:szCs w:val="22"/>
        </w:rPr>
        <w:t>,</w:t>
      </w:r>
      <w:r w:rsidRPr="00523D62">
        <w:rPr>
          <w:rFonts w:cstheme="minorHAnsi"/>
          <w:sz w:val="22"/>
          <w:szCs w:val="22"/>
        </w:rPr>
        <w:t xml:space="preserve"> </w:t>
      </w:r>
      <w:r w:rsidR="00523D62" w:rsidRPr="00523D62">
        <w:rPr>
          <w:rFonts w:cstheme="minorHAnsi"/>
          <w:sz w:val="22"/>
          <w:szCs w:val="22"/>
        </w:rPr>
        <w:t>“</w:t>
      </w:r>
      <w:r w:rsidRPr="00523D62">
        <w:rPr>
          <w:rFonts w:cstheme="minorHAnsi"/>
          <w:sz w:val="22"/>
          <w:szCs w:val="22"/>
        </w:rPr>
        <w:t xml:space="preserve">Judging nudging: </w:t>
      </w:r>
      <w:r w:rsidR="00523D62" w:rsidRPr="00523D62">
        <w:rPr>
          <w:rFonts w:cstheme="minorHAnsi"/>
          <w:sz w:val="22"/>
          <w:szCs w:val="22"/>
        </w:rPr>
        <w:t>C</w:t>
      </w:r>
      <w:r w:rsidRPr="00523D62">
        <w:rPr>
          <w:rFonts w:cstheme="minorHAnsi"/>
          <w:sz w:val="22"/>
          <w:szCs w:val="22"/>
        </w:rPr>
        <w:t>an nudging improve population health?</w:t>
      </w:r>
      <w:r w:rsidR="00523D62" w:rsidRPr="00523D62">
        <w:rPr>
          <w:rFonts w:cstheme="minorHAnsi"/>
          <w:sz w:val="22"/>
          <w:szCs w:val="22"/>
        </w:rPr>
        <w:t>”</w:t>
      </w:r>
      <w:r w:rsidRPr="00523D62">
        <w:rPr>
          <w:rFonts w:cstheme="minorHAnsi"/>
          <w:sz w:val="22"/>
          <w:szCs w:val="22"/>
        </w:rPr>
        <w:t xml:space="preserve"> </w:t>
      </w:r>
      <w:r w:rsidRPr="00523D62">
        <w:rPr>
          <w:rFonts w:cstheme="minorHAnsi"/>
          <w:i/>
          <w:iCs/>
          <w:sz w:val="22"/>
          <w:szCs w:val="22"/>
        </w:rPr>
        <w:t>B</w:t>
      </w:r>
      <w:r w:rsidR="00523D62" w:rsidRPr="00523D62">
        <w:rPr>
          <w:rFonts w:cstheme="minorHAnsi"/>
          <w:i/>
          <w:iCs/>
          <w:sz w:val="22"/>
          <w:szCs w:val="22"/>
        </w:rPr>
        <w:t xml:space="preserve">ritish </w:t>
      </w:r>
      <w:r w:rsidRPr="00523D62">
        <w:rPr>
          <w:rFonts w:cstheme="minorHAnsi"/>
          <w:i/>
          <w:iCs/>
          <w:sz w:val="22"/>
          <w:szCs w:val="22"/>
        </w:rPr>
        <w:t>M</w:t>
      </w:r>
      <w:r w:rsidR="00523D62" w:rsidRPr="00523D62">
        <w:rPr>
          <w:rFonts w:cstheme="minorHAnsi"/>
          <w:i/>
          <w:iCs/>
          <w:sz w:val="22"/>
          <w:szCs w:val="22"/>
        </w:rPr>
        <w:t xml:space="preserve">edical </w:t>
      </w:r>
      <w:r w:rsidRPr="00523D62">
        <w:rPr>
          <w:rFonts w:cstheme="minorHAnsi"/>
          <w:i/>
          <w:iCs/>
          <w:sz w:val="22"/>
          <w:szCs w:val="22"/>
        </w:rPr>
        <w:t>J</w:t>
      </w:r>
      <w:r w:rsidR="00523D62" w:rsidRPr="00523D62">
        <w:rPr>
          <w:rFonts w:cstheme="minorHAnsi"/>
          <w:i/>
          <w:iCs/>
          <w:sz w:val="22"/>
          <w:szCs w:val="22"/>
        </w:rPr>
        <w:t>ournal</w:t>
      </w:r>
      <w:r w:rsidRPr="00523D62">
        <w:rPr>
          <w:rFonts w:cstheme="minorHAnsi"/>
          <w:iCs/>
          <w:sz w:val="22"/>
          <w:szCs w:val="22"/>
        </w:rPr>
        <w:t xml:space="preserve">, </w:t>
      </w:r>
      <w:r w:rsidR="00523D62" w:rsidRPr="00523D62">
        <w:rPr>
          <w:rFonts w:cstheme="minorHAnsi"/>
          <w:iCs/>
          <w:sz w:val="22"/>
          <w:szCs w:val="22"/>
        </w:rPr>
        <w:t xml:space="preserve">Vol. </w:t>
      </w:r>
      <w:r w:rsidRPr="00523D62">
        <w:rPr>
          <w:rFonts w:cstheme="minorHAnsi"/>
          <w:iCs/>
          <w:sz w:val="22"/>
          <w:szCs w:val="22"/>
        </w:rPr>
        <w:t xml:space="preserve">342, </w:t>
      </w:r>
      <w:r w:rsidR="0078368B">
        <w:rPr>
          <w:rFonts w:cstheme="minorHAnsi"/>
          <w:iCs/>
          <w:sz w:val="22"/>
          <w:szCs w:val="22"/>
        </w:rPr>
        <w:t xml:space="preserve">pp. </w:t>
      </w:r>
      <w:r w:rsidR="00523D62" w:rsidRPr="00523D62">
        <w:rPr>
          <w:rFonts w:cstheme="minorHAnsi"/>
          <w:iCs/>
          <w:sz w:val="22"/>
          <w:szCs w:val="22"/>
        </w:rPr>
        <w:t>263-2</w:t>
      </w:r>
      <w:r w:rsidRPr="00523D62">
        <w:rPr>
          <w:rFonts w:cstheme="minorHAnsi"/>
          <w:iCs/>
          <w:sz w:val="22"/>
          <w:szCs w:val="22"/>
        </w:rPr>
        <w:t>65</w:t>
      </w:r>
      <w:r w:rsidRPr="00523D62">
        <w:rPr>
          <w:rFonts w:cstheme="minorHAnsi"/>
          <w:sz w:val="22"/>
          <w:szCs w:val="22"/>
        </w:rPr>
        <w:t>.</w:t>
      </w:r>
    </w:p>
    <w:p w:rsidR="00E247A6" w:rsidRDefault="00E247A6" w:rsidP="000D183D">
      <w:pPr>
        <w:rPr>
          <w:rFonts w:cstheme="minorHAnsi"/>
        </w:rPr>
      </w:pPr>
    </w:p>
    <w:p w:rsidR="00B13D1D" w:rsidRPr="005B3AE7" w:rsidRDefault="00B13D1D" w:rsidP="000D183D">
      <w:pPr>
        <w:rPr>
          <w:rFonts w:cstheme="minorHAnsi"/>
        </w:rPr>
      </w:pPr>
      <w:proofErr w:type="spellStart"/>
      <w:r w:rsidRPr="00523D62">
        <w:rPr>
          <w:rFonts w:cstheme="minorHAnsi"/>
        </w:rPr>
        <w:t>Michalos</w:t>
      </w:r>
      <w:proofErr w:type="spellEnd"/>
      <w:r w:rsidRPr="00523D62">
        <w:rPr>
          <w:rFonts w:cstheme="minorHAnsi"/>
        </w:rPr>
        <w:t xml:space="preserve">, A., Creech, H., McDonald, C., </w:t>
      </w:r>
      <w:r w:rsidR="00917538" w:rsidRPr="00523D62">
        <w:rPr>
          <w:rFonts w:cstheme="minorHAnsi"/>
        </w:rPr>
        <w:t>and</w:t>
      </w:r>
      <w:r w:rsidR="00523D62" w:rsidRPr="00523D62">
        <w:rPr>
          <w:rFonts w:cstheme="minorHAnsi"/>
        </w:rPr>
        <w:t xml:space="preserve"> </w:t>
      </w:r>
      <w:proofErr w:type="spellStart"/>
      <w:r w:rsidR="00523D62" w:rsidRPr="00523D62">
        <w:rPr>
          <w:rFonts w:cstheme="minorHAnsi"/>
        </w:rPr>
        <w:t>Kahlke</w:t>
      </w:r>
      <w:proofErr w:type="spellEnd"/>
      <w:r w:rsidR="00523D62" w:rsidRPr="00523D62">
        <w:rPr>
          <w:rFonts w:cstheme="minorHAnsi"/>
        </w:rPr>
        <w:t>, P. (2011),</w:t>
      </w:r>
      <w:r w:rsidRPr="00523D62">
        <w:rPr>
          <w:rFonts w:cstheme="minorHAnsi"/>
        </w:rPr>
        <w:t xml:space="preserve"> </w:t>
      </w:r>
      <w:r w:rsidR="00523D62" w:rsidRPr="00523D62">
        <w:rPr>
          <w:rFonts w:cstheme="minorHAnsi"/>
        </w:rPr>
        <w:t>“</w:t>
      </w:r>
      <w:r w:rsidRPr="00523D62">
        <w:rPr>
          <w:rFonts w:cstheme="minorHAnsi"/>
        </w:rPr>
        <w:t xml:space="preserve">Knowledge, </w:t>
      </w:r>
      <w:r w:rsidR="00523D62" w:rsidRPr="00523D62">
        <w:rPr>
          <w:rFonts w:cstheme="minorHAnsi"/>
        </w:rPr>
        <w:t>a</w:t>
      </w:r>
      <w:r w:rsidRPr="00523D62">
        <w:rPr>
          <w:rFonts w:cstheme="minorHAnsi"/>
        </w:rPr>
        <w:t xml:space="preserve">ttitudes and </w:t>
      </w:r>
      <w:r w:rsidR="00523D62" w:rsidRPr="00523D62">
        <w:rPr>
          <w:rFonts w:cstheme="minorHAnsi"/>
        </w:rPr>
        <w:t>b</w:t>
      </w:r>
      <w:r w:rsidRPr="00523D62">
        <w:rPr>
          <w:rFonts w:cstheme="minorHAnsi"/>
        </w:rPr>
        <w:t xml:space="preserve">ehaviours </w:t>
      </w:r>
      <w:r w:rsidR="00523D62" w:rsidRPr="00523D62">
        <w:rPr>
          <w:rFonts w:cstheme="minorHAnsi"/>
        </w:rPr>
        <w:t>c</w:t>
      </w:r>
      <w:r w:rsidRPr="00523D62">
        <w:rPr>
          <w:rFonts w:cstheme="minorHAnsi"/>
        </w:rPr>
        <w:t xml:space="preserve">oncerning </w:t>
      </w:r>
      <w:r w:rsidR="00523D62" w:rsidRPr="00523D62">
        <w:rPr>
          <w:rFonts w:cstheme="minorHAnsi"/>
        </w:rPr>
        <w:t>e</w:t>
      </w:r>
      <w:r w:rsidRPr="00523D62">
        <w:rPr>
          <w:rFonts w:cstheme="minorHAnsi"/>
        </w:rPr>
        <w:t xml:space="preserve">ducation for </w:t>
      </w:r>
      <w:r w:rsidR="00523D62" w:rsidRPr="00523D62">
        <w:rPr>
          <w:rFonts w:cstheme="minorHAnsi"/>
        </w:rPr>
        <w:t>s</w:t>
      </w:r>
      <w:r w:rsidRPr="00523D62">
        <w:rPr>
          <w:rFonts w:cstheme="minorHAnsi"/>
        </w:rPr>
        <w:t xml:space="preserve">ustainable </w:t>
      </w:r>
      <w:r w:rsidR="00523D62" w:rsidRPr="00523D62">
        <w:rPr>
          <w:rFonts w:cstheme="minorHAnsi"/>
        </w:rPr>
        <w:t>d</w:t>
      </w:r>
      <w:r w:rsidRPr="00523D62">
        <w:rPr>
          <w:rFonts w:cstheme="minorHAnsi"/>
        </w:rPr>
        <w:t xml:space="preserve">evelopment: Two </w:t>
      </w:r>
      <w:r w:rsidR="00523D62" w:rsidRPr="00523D62">
        <w:rPr>
          <w:rFonts w:cstheme="minorHAnsi"/>
        </w:rPr>
        <w:t>e</w:t>
      </w:r>
      <w:r w:rsidRPr="00523D62">
        <w:rPr>
          <w:rFonts w:cstheme="minorHAnsi"/>
        </w:rPr>
        <w:t xml:space="preserve">xploratory </w:t>
      </w:r>
      <w:r w:rsidR="00523D62" w:rsidRPr="00523D62">
        <w:rPr>
          <w:rFonts w:cstheme="minorHAnsi"/>
        </w:rPr>
        <w:t>s</w:t>
      </w:r>
      <w:r w:rsidRPr="00523D62">
        <w:rPr>
          <w:rFonts w:cstheme="minorHAnsi"/>
        </w:rPr>
        <w:t>tudies</w:t>
      </w:r>
      <w:r w:rsidR="00523D62" w:rsidRPr="00523D62">
        <w:rPr>
          <w:rFonts w:cstheme="minorHAnsi"/>
        </w:rPr>
        <w:t>”,</w:t>
      </w:r>
      <w:r w:rsidRPr="00523D62">
        <w:rPr>
          <w:rFonts w:cstheme="minorHAnsi"/>
        </w:rPr>
        <w:t xml:space="preserve"> </w:t>
      </w:r>
      <w:r w:rsidRPr="00523D62">
        <w:rPr>
          <w:rFonts w:cstheme="minorHAnsi"/>
          <w:i/>
          <w:iCs/>
        </w:rPr>
        <w:t>Social Indicators Research</w:t>
      </w:r>
      <w:r w:rsidRPr="00523D62">
        <w:rPr>
          <w:rFonts w:cstheme="minorHAnsi"/>
          <w:iCs/>
        </w:rPr>
        <w:t xml:space="preserve">, </w:t>
      </w:r>
      <w:r w:rsidR="00523D62" w:rsidRPr="00523D62">
        <w:rPr>
          <w:rFonts w:cstheme="minorHAnsi"/>
          <w:iCs/>
        </w:rPr>
        <w:t xml:space="preserve">Vol. </w:t>
      </w:r>
      <w:r w:rsidRPr="00523D62">
        <w:rPr>
          <w:rFonts w:cstheme="minorHAnsi"/>
          <w:iCs/>
        </w:rPr>
        <w:t>100</w:t>
      </w:r>
      <w:r w:rsidR="00523D62" w:rsidRPr="00523D62">
        <w:rPr>
          <w:rFonts w:cstheme="minorHAnsi"/>
          <w:iCs/>
        </w:rPr>
        <w:t xml:space="preserve"> No. </w:t>
      </w:r>
      <w:r w:rsidRPr="00523D62">
        <w:rPr>
          <w:rFonts w:cstheme="minorHAnsi"/>
        </w:rPr>
        <w:t xml:space="preserve">3, </w:t>
      </w:r>
      <w:r w:rsidR="0078368B">
        <w:rPr>
          <w:rFonts w:cstheme="minorHAnsi"/>
        </w:rPr>
        <w:t xml:space="preserve">pp. </w:t>
      </w:r>
      <w:r w:rsidRPr="00523D62">
        <w:rPr>
          <w:rFonts w:cstheme="minorHAnsi"/>
        </w:rPr>
        <w:t>391-413.</w:t>
      </w:r>
    </w:p>
    <w:p w:rsidR="00B13D1D" w:rsidRPr="005B3AE7" w:rsidRDefault="00B13D1D" w:rsidP="000D183D">
      <w:pPr>
        <w:rPr>
          <w:rFonts w:cstheme="minorHAnsi"/>
        </w:rPr>
      </w:pPr>
    </w:p>
    <w:p w:rsidR="00B13D1D" w:rsidRPr="005B3AE7" w:rsidRDefault="00B13D1D" w:rsidP="000D183D">
      <w:pPr>
        <w:autoSpaceDE w:val="0"/>
        <w:autoSpaceDN w:val="0"/>
        <w:adjustRightInd w:val="0"/>
        <w:rPr>
          <w:rFonts w:cstheme="minorHAnsi"/>
          <w:lang w:val="en-NZ"/>
        </w:rPr>
      </w:pPr>
      <w:r w:rsidRPr="00523D62">
        <w:rPr>
          <w:rFonts w:cstheme="minorHAnsi"/>
        </w:rPr>
        <w:t xml:space="preserve">Morton, T. A., </w:t>
      </w:r>
      <w:r w:rsidR="00917538" w:rsidRPr="00523D62">
        <w:rPr>
          <w:rFonts w:cstheme="minorHAnsi"/>
        </w:rPr>
        <w:t>and</w:t>
      </w:r>
      <w:r w:rsidR="00523D62" w:rsidRPr="00523D62">
        <w:rPr>
          <w:rFonts w:cstheme="minorHAnsi"/>
        </w:rPr>
        <w:t xml:space="preserve"> Duck, J. M. (2001),</w:t>
      </w:r>
      <w:r w:rsidRPr="00523D62">
        <w:rPr>
          <w:rFonts w:cstheme="minorHAnsi"/>
        </w:rPr>
        <w:t xml:space="preserve"> </w:t>
      </w:r>
      <w:r w:rsidR="00523D62" w:rsidRPr="00523D62">
        <w:rPr>
          <w:rFonts w:cstheme="minorHAnsi"/>
        </w:rPr>
        <w:t>“</w:t>
      </w:r>
      <w:r w:rsidRPr="00523D62">
        <w:rPr>
          <w:rFonts w:cstheme="minorHAnsi"/>
        </w:rPr>
        <w:t xml:space="preserve">Communication and </w:t>
      </w:r>
      <w:r w:rsidR="00523D62" w:rsidRPr="00523D62">
        <w:rPr>
          <w:rFonts w:cstheme="minorHAnsi"/>
        </w:rPr>
        <w:t>h</w:t>
      </w:r>
      <w:r w:rsidRPr="00523D62">
        <w:rPr>
          <w:rFonts w:cstheme="minorHAnsi"/>
        </w:rPr>
        <w:t xml:space="preserve">ealth </w:t>
      </w:r>
      <w:r w:rsidR="00523D62" w:rsidRPr="00523D62">
        <w:rPr>
          <w:rFonts w:cstheme="minorHAnsi"/>
        </w:rPr>
        <w:t>b</w:t>
      </w:r>
      <w:r w:rsidRPr="00523D62">
        <w:rPr>
          <w:rFonts w:cstheme="minorHAnsi"/>
        </w:rPr>
        <w:t xml:space="preserve">eliefs: Mass and </w:t>
      </w:r>
      <w:r w:rsidR="00523D62" w:rsidRPr="00523D62">
        <w:rPr>
          <w:rFonts w:cstheme="minorHAnsi"/>
        </w:rPr>
        <w:t>i</w:t>
      </w:r>
      <w:r w:rsidRPr="00523D62">
        <w:rPr>
          <w:rFonts w:cstheme="minorHAnsi"/>
        </w:rPr>
        <w:t xml:space="preserve">nterpersonal </w:t>
      </w:r>
      <w:r w:rsidR="00523D62" w:rsidRPr="00523D62">
        <w:rPr>
          <w:rFonts w:cstheme="minorHAnsi"/>
        </w:rPr>
        <w:t>i</w:t>
      </w:r>
      <w:r w:rsidRPr="00523D62">
        <w:rPr>
          <w:rFonts w:cstheme="minorHAnsi"/>
        </w:rPr>
        <w:t xml:space="preserve">nfluences on </w:t>
      </w:r>
      <w:r w:rsidR="00523D62" w:rsidRPr="00523D62">
        <w:rPr>
          <w:rFonts w:cstheme="minorHAnsi"/>
        </w:rPr>
        <w:t>p</w:t>
      </w:r>
      <w:r w:rsidRPr="00523D62">
        <w:rPr>
          <w:rFonts w:cstheme="minorHAnsi"/>
        </w:rPr>
        <w:t xml:space="preserve">erceptions of </w:t>
      </w:r>
      <w:r w:rsidR="00523D62" w:rsidRPr="00523D62">
        <w:rPr>
          <w:rFonts w:cstheme="minorHAnsi"/>
        </w:rPr>
        <w:t>r</w:t>
      </w:r>
      <w:r w:rsidRPr="00523D62">
        <w:rPr>
          <w:rFonts w:cstheme="minorHAnsi"/>
        </w:rPr>
        <w:t xml:space="preserve">isk to </w:t>
      </w:r>
      <w:r w:rsidR="00523D62" w:rsidRPr="00523D62">
        <w:rPr>
          <w:rFonts w:cstheme="minorHAnsi"/>
        </w:rPr>
        <w:t>s</w:t>
      </w:r>
      <w:r w:rsidRPr="00523D62">
        <w:rPr>
          <w:rFonts w:cstheme="minorHAnsi"/>
        </w:rPr>
        <w:t xml:space="preserve">elf and </w:t>
      </w:r>
      <w:r w:rsidR="00523D62" w:rsidRPr="00523D62">
        <w:rPr>
          <w:rFonts w:cstheme="minorHAnsi"/>
        </w:rPr>
        <w:t>o</w:t>
      </w:r>
      <w:r w:rsidRPr="00523D62">
        <w:rPr>
          <w:rFonts w:cstheme="minorHAnsi"/>
        </w:rPr>
        <w:t>thers</w:t>
      </w:r>
      <w:r w:rsidR="00523D62" w:rsidRPr="00523D62">
        <w:rPr>
          <w:rFonts w:cstheme="minorHAnsi"/>
        </w:rPr>
        <w:t>”,</w:t>
      </w:r>
      <w:r w:rsidRPr="00523D62">
        <w:rPr>
          <w:rFonts w:cstheme="minorHAnsi"/>
        </w:rPr>
        <w:t xml:space="preserve"> </w:t>
      </w:r>
      <w:r w:rsidRPr="00523D62">
        <w:rPr>
          <w:rFonts w:cstheme="minorHAnsi"/>
          <w:i/>
          <w:iCs/>
        </w:rPr>
        <w:t>Communication Research</w:t>
      </w:r>
      <w:r w:rsidRPr="00523D62">
        <w:rPr>
          <w:rFonts w:cstheme="minorHAnsi"/>
          <w:iCs/>
        </w:rPr>
        <w:t xml:space="preserve">, </w:t>
      </w:r>
      <w:r w:rsidR="00523D62" w:rsidRPr="00523D62">
        <w:rPr>
          <w:rFonts w:cstheme="minorHAnsi"/>
          <w:iCs/>
        </w:rPr>
        <w:t xml:space="preserve">Vol. </w:t>
      </w:r>
      <w:r w:rsidRPr="00523D62">
        <w:rPr>
          <w:rFonts w:cstheme="minorHAnsi"/>
          <w:iCs/>
        </w:rPr>
        <w:t>28</w:t>
      </w:r>
      <w:r w:rsidR="00523D62" w:rsidRPr="00523D62">
        <w:rPr>
          <w:rFonts w:cstheme="minorHAnsi"/>
          <w:iCs/>
        </w:rPr>
        <w:t xml:space="preserve"> No. </w:t>
      </w:r>
      <w:r w:rsidRPr="00523D62">
        <w:rPr>
          <w:rFonts w:cstheme="minorHAnsi"/>
        </w:rPr>
        <w:t xml:space="preserve">5, </w:t>
      </w:r>
      <w:r w:rsidR="0078368B">
        <w:rPr>
          <w:rFonts w:cstheme="minorHAnsi"/>
        </w:rPr>
        <w:t xml:space="preserve">pp. </w:t>
      </w:r>
      <w:r w:rsidRPr="00523D62">
        <w:rPr>
          <w:rFonts w:cstheme="minorHAnsi"/>
        </w:rPr>
        <w:t>602-625.</w:t>
      </w:r>
    </w:p>
    <w:p w:rsidR="00B13D1D" w:rsidRPr="005B3AE7" w:rsidRDefault="00B13D1D" w:rsidP="000D183D">
      <w:pPr>
        <w:autoSpaceDE w:val="0"/>
        <w:autoSpaceDN w:val="0"/>
        <w:adjustRightInd w:val="0"/>
        <w:rPr>
          <w:rFonts w:cstheme="minorHAnsi"/>
        </w:rPr>
      </w:pPr>
    </w:p>
    <w:p w:rsidR="008F39C4" w:rsidRPr="005B3AE7" w:rsidRDefault="00523D62" w:rsidP="000D183D">
      <w:pPr>
        <w:rPr>
          <w:rFonts w:cstheme="minorHAnsi"/>
        </w:rPr>
      </w:pPr>
      <w:r>
        <w:rPr>
          <w:rFonts w:cstheme="minorHAnsi"/>
        </w:rPr>
        <w:t>Moser, S. C., and</w:t>
      </w:r>
      <w:r w:rsidR="008F39C4" w:rsidRPr="005B3AE7">
        <w:rPr>
          <w:rFonts w:cstheme="minorHAnsi"/>
        </w:rPr>
        <w:t xml:space="preserve"> </w:t>
      </w:r>
      <w:proofErr w:type="spellStart"/>
      <w:r w:rsidR="008F39C4" w:rsidRPr="005B3AE7">
        <w:rPr>
          <w:rFonts w:cstheme="minorHAnsi"/>
        </w:rPr>
        <w:t>Dilling</w:t>
      </w:r>
      <w:proofErr w:type="spellEnd"/>
      <w:r w:rsidR="008F39C4" w:rsidRPr="005B3AE7">
        <w:rPr>
          <w:rFonts w:cstheme="minorHAnsi"/>
        </w:rPr>
        <w:t>, L. (2004)</w:t>
      </w:r>
      <w:r>
        <w:rPr>
          <w:rFonts w:cstheme="minorHAnsi"/>
        </w:rPr>
        <w:t>,</w:t>
      </w:r>
      <w:r w:rsidR="008F39C4" w:rsidRPr="005B3AE7">
        <w:rPr>
          <w:rFonts w:cstheme="minorHAnsi"/>
        </w:rPr>
        <w:t xml:space="preserve"> </w:t>
      </w:r>
      <w:r>
        <w:rPr>
          <w:rFonts w:cstheme="minorHAnsi"/>
        </w:rPr>
        <w:t>“</w:t>
      </w:r>
      <w:r w:rsidR="008F39C4" w:rsidRPr="005B3AE7">
        <w:rPr>
          <w:rFonts w:cstheme="minorHAnsi"/>
        </w:rPr>
        <w:t xml:space="preserve">Making </w:t>
      </w:r>
      <w:r>
        <w:rPr>
          <w:rFonts w:cstheme="minorHAnsi"/>
        </w:rPr>
        <w:t>c</w:t>
      </w:r>
      <w:r w:rsidR="008F39C4" w:rsidRPr="005B3AE7">
        <w:rPr>
          <w:rFonts w:cstheme="minorHAnsi"/>
        </w:rPr>
        <w:t>limate HOT</w:t>
      </w:r>
      <w:r>
        <w:rPr>
          <w:rFonts w:cstheme="minorHAnsi"/>
        </w:rPr>
        <w:t>”,</w:t>
      </w:r>
      <w:r w:rsidR="008F39C4" w:rsidRPr="005B3AE7">
        <w:rPr>
          <w:rFonts w:cstheme="minorHAnsi"/>
        </w:rPr>
        <w:t xml:space="preserve"> </w:t>
      </w:r>
      <w:r w:rsidR="008F39C4" w:rsidRPr="005B3AE7">
        <w:rPr>
          <w:rFonts w:cstheme="minorHAnsi"/>
          <w:i/>
          <w:iCs/>
        </w:rPr>
        <w:t>Environment: Science and Policy for Sustainable Development</w:t>
      </w:r>
      <w:r w:rsidR="008F39C4" w:rsidRPr="00523D62">
        <w:rPr>
          <w:rFonts w:cstheme="minorHAnsi"/>
          <w:iCs/>
        </w:rPr>
        <w:t>,</w:t>
      </w:r>
      <w:r>
        <w:rPr>
          <w:rFonts w:cstheme="minorHAnsi"/>
          <w:iCs/>
        </w:rPr>
        <w:t xml:space="preserve"> Vol. </w:t>
      </w:r>
      <w:r w:rsidR="008F39C4" w:rsidRPr="00523D62">
        <w:rPr>
          <w:rFonts w:cstheme="minorHAnsi"/>
          <w:iCs/>
        </w:rPr>
        <w:t xml:space="preserve"> 46</w:t>
      </w:r>
      <w:r>
        <w:rPr>
          <w:rFonts w:cstheme="minorHAnsi"/>
          <w:iCs/>
        </w:rPr>
        <w:t xml:space="preserve"> No. </w:t>
      </w:r>
      <w:r w:rsidR="008F39C4" w:rsidRPr="005B3AE7">
        <w:rPr>
          <w:rFonts w:cstheme="minorHAnsi"/>
        </w:rPr>
        <w:t xml:space="preserve">10, </w:t>
      </w:r>
      <w:r w:rsidR="0078368B">
        <w:rPr>
          <w:rFonts w:cstheme="minorHAnsi"/>
        </w:rPr>
        <w:t xml:space="preserve">pp. </w:t>
      </w:r>
      <w:r w:rsidR="008F39C4" w:rsidRPr="005B3AE7">
        <w:rPr>
          <w:rFonts w:cstheme="minorHAnsi"/>
        </w:rPr>
        <w:t>32-46.</w:t>
      </w:r>
    </w:p>
    <w:p w:rsidR="008F39C4" w:rsidRPr="005B3AE7" w:rsidRDefault="008F39C4" w:rsidP="000D183D">
      <w:pPr>
        <w:autoSpaceDE w:val="0"/>
        <w:autoSpaceDN w:val="0"/>
        <w:adjustRightInd w:val="0"/>
        <w:rPr>
          <w:rFonts w:cstheme="minorHAnsi"/>
        </w:rPr>
      </w:pPr>
    </w:p>
    <w:p w:rsidR="00B13D1D" w:rsidRDefault="00B13D1D" w:rsidP="000D183D">
      <w:pPr>
        <w:rPr>
          <w:rFonts w:cstheme="minorHAnsi"/>
        </w:rPr>
      </w:pPr>
      <w:r w:rsidRPr="00523D62">
        <w:rPr>
          <w:rFonts w:cstheme="minorHAnsi"/>
        </w:rPr>
        <w:t xml:space="preserve">Myers, O. E., </w:t>
      </w:r>
      <w:r w:rsidR="00917538" w:rsidRPr="00523D62">
        <w:rPr>
          <w:rFonts w:cstheme="minorHAnsi"/>
        </w:rPr>
        <w:t>and</w:t>
      </w:r>
      <w:r w:rsidR="00523D62" w:rsidRPr="00523D62">
        <w:rPr>
          <w:rFonts w:cstheme="minorHAnsi"/>
        </w:rPr>
        <w:t xml:space="preserve"> </w:t>
      </w:r>
      <w:proofErr w:type="spellStart"/>
      <w:r w:rsidR="00523D62" w:rsidRPr="00523D62">
        <w:rPr>
          <w:rFonts w:cstheme="minorHAnsi"/>
        </w:rPr>
        <w:t>Beringer</w:t>
      </w:r>
      <w:proofErr w:type="spellEnd"/>
      <w:r w:rsidR="00523D62" w:rsidRPr="00523D62">
        <w:rPr>
          <w:rFonts w:cstheme="minorHAnsi"/>
        </w:rPr>
        <w:t>, A. (2010),</w:t>
      </w:r>
      <w:r w:rsidRPr="00523D62">
        <w:rPr>
          <w:rFonts w:cstheme="minorHAnsi"/>
        </w:rPr>
        <w:t xml:space="preserve"> </w:t>
      </w:r>
      <w:r w:rsidR="00523D62" w:rsidRPr="00523D62">
        <w:rPr>
          <w:rFonts w:cstheme="minorHAnsi"/>
        </w:rPr>
        <w:t>“</w:t>
      </w:r>
      <w:r w:rsidRPr="00523D62">
        <w:rPr>
          <w:rFonts w:cstheme="minorHAnsi"/>
        </w:rPr>
        <w:t xml:space="preserve">Sustainability in </w:t>
      </w:r>
      <w:r w:rsidR="00523D62" w:rsidRPr="00523D62">
        <w:rPr>
          <w:rFonts w:cstheme="minorHAnsi"/>
        </w:rPr>
        <w:t>h</w:t>
      </w:r>
      <w:r w:rsidRPr="00523D62">
        <w:rPr>
          <w:rFonts w:cstheme="minorHAnsi"/>
        </w:rPr>
        <w:t xml:space="preserve">igher </w:t>
      </w:r>
      <w:r w:rsidR="00523D62" w:rsidRPr="00523D62">
        <w:rPr>
          <w:rFonts w:cstheme="minorHAnsi"/>
        </w:rPr>
        <w:t>e</w:t>
      </w:r>
      <w:r w:rsidRPr="00523D62">
        <w:rPr>
          <w:rFonts w:cstheme="minorHAnsi"/>
        </w:rPr>
        <w:t xml:space="preserve">ducation: Psychological </w:t>
      </w:r>
      <w:r w:rsidR="00523D62" w:rsidRPr="00523D62">
        <w:rPr>
          <w:rFonts w:cstheme="minorHAnsi"/>
        </w:rPr>
        <w:t>r</w:t>
      </w:r>
      <w:r w:rsidRPr="00523D62">
        <w:rPr>
          <w:rFonts w:cstheme="minorHAnsi"/>
        </w:rPr>
        <w:t xml:space="preserve">esearch for </w:t>
      </w:r>
      <w:r w:rsidR="00523D62" w:rsidRPr="00523D62">
        <w:rPr>
          <w:rFonts w:cstheme="minorHAnsi"/>
        </w:rPr>
        <w:t>e</w:t>
      </w:r>
      <w:r w:rsidRPr="00523D62">
        <w:rPr>
          <w:rFonts w:cstheme="minorHAnsi"/>
        </w:rPr>
        <w:t xml:space="preserve">ffective </w:t>
      </w:r>
      <w:r w:rsidR="00523D62" w:rsidRPr="00523D62">
        <w:rPr>
          <w:rFonts w:cstheme="minorHAnsi"/>
        </w:rPr>
        <w:t>p</w:t>
      </w:r>
      <w:r w:rsidRPr="00523D62">
        <w:rPr>
          <w:rFonts w:cstheme="minorHAnsi"/>
        </w:rPr>
        <w:t>edagogy</w:t>
      </w:r>
      <w:r w:rsidR="00523D62" w:rsidRPr="00523D62">
        <w:rPr>
          <w:rFonts w:cstheme="minorHAnsi"/>
        </w:rPr>
        <w:t>”,</w:t>
      </w:r>
      <w:r w:rsidRPr="00523D62">
        <w:rPr>
          <w:rFonts w:cstheme="minorHAnsi"/>
        </w:rPr>
        <w:t xml:space="preserve"> </w:t>
      </w:r>
      <w:r w:rsidRPr="00523D62">
        <w:rPr>
          <w:rFonts w:cstheme="minorHAnsi"/>
          <w:i/>
          <w:iCs/>
        </w:rPr>
        <w:t>Canadian Journal of Higher Education</w:t>
      </w:r>
      <w:r w:rsidRPr="00523D62">
        <w:rPr>
          <w:rFonts w:cstheme="minorHAnsi"/>
          <w:iCs/>
        </w:rPr>
        <w:t xml:space="preserve">, </w:t>
      </w:r>
      <w:r w:rsidR="00523D62" w:rsidRPr="00523D62">
        <w:rPr>
          <w:rFonts w:cstheme="minorHAnsi"/>
          <w:iCs/>
        </w:rPr>
        <w:t xml:space="preserve">Vol. </w:t>
      </w:r>
      <w:r w:rsidRPr="00523D62">
        <w:rPr>
          <w:rFonts w:cstheme="minorHAnsi"/>
          <w:iCs/>
        </w:rPr>
        <w:t>40</w:t>
      </w:r>
      <w:r w:rsidR="00523D62" w:rsidRPr="00523D62">
        <w:rPr>
          <w:rFonts w:cstheme="minorHAnsi"/>
          <w:iCs/>
        </w:rPr>
        <w:t xml:space="preserve"> No. </w:t>
      </w:r>
      <w:r w:rsidRPr="00523D62">
        <w:rPr>
          <w:rFonts w:cstheme="minorHAnsi"/>
        </w:rPr>
        <w:t xml:space="preserve">2, </w:t>
      </w:r>
      <w:r w:rsidR="0078368B">
        <w:rPr>
          <w:rFonts w:cstheme="minorHAnsi"/>
        </w:rPr>
        <w:t xml:space="preserve">pp. </w:t>
      </w:r>
      <w:r w:rsidRPr="00523D62">
        <w:rPr>
          <w:rFonts w:cstheme="minorHAnsi"/>
        </w:rPr>
        <w:t>51 -77.</w:t>
      </w:r>
    </w:p>
    <w:p w:rsidR="00FC1F49" w:rsidRDefault="00FC1F49" w:rsidP="000D183D">
      <w:pPr>
        <w:rPr>
          <w:rFonts w:cstheme="minorHAnsi"/>
        </w:rPr>
      </w:pPr>
    </w:p>
    <w:p w:rsidR="00FC1F49" w:rsidRPr="00FA7872" w:rsidRDefault="00FC1F49" w:rsidP="000D183D">
      <w:pPr>
        <w:rPr>
          <w:rFonts w:cstheme="minorHAnsi"/>
        </w:rPr>
      </w:pPr>
      <w:proofErr w:type="spellStart"/>
      <w:r>
        <w:rPr>
          <w:rFonts w:cstheme="minorHAnsi"/>
        </w:rPr>
        <w:t>Naeem</w:t>
      </w:r>
      <w:proofErr w:type="spellEnd"/>
      <w:r>
        <w:rPr>
          <w:rFonts w:cstheme="minorHAnsi"/>
        </w:rPr>
        <w:t xml:space="preserve">, M. and Neal, M. (2012), “Sustainability in business education in the Asia Pacific region: A snapshot of the situation”, </w:t>
      </w:r>
      <w:r>
        <w:rPr>
          <w:rFonts w:cstheme="minorHAnsi"/>
          <w:i/>
        </w:rPr>
        <w:t>International Journal of Sustainability in Higher Education</w:t>
      </w:r>
      <w:r>
        <w:rPr>
          <w:rFonts w:cstheme="minorHAnsi"/>
        </w:rPr>
        <w:t xml:space="preserve">, Vol. 13 No. 1, </w:t>
      </w:r>
      <w:r w:rsidR="0078368B">
        <w:rPr>
          <w:rFonts w:cstheme="minorHAnsi"/>
        </w:rPr>
        <w:t xml:space="preserve">pp. </w:t>
      </w:r>
      <w:r>
        <w:rPr>
          <w:rFonts w:cstheme="minorHAnsi"/>
        </w:rPr>
        <w:t xml:space="preserve"> 60-71.</w:t>
      </w:r>
    </w:p>
    <w:p w:rsidR="00FA7872" w:rsidRPr="00FA7872" w:rsidRDefault="00FA7872" w:rsidP="00FA7872">
      <w:pPr>
        <w:pStyle w:val="PlainText"/>
        <w:rPr>
          <w:rFonts w:asciiTheme="minorHAnsi" w:hAnsiTheme="minorHAnsi"/>
          <w:sz w:val="22"/>
          <w:szCs w:val="22"/>
        </w:rPr>
      </w:pPr>
    </w:p>
    <w:p w:rsidR="00FA7872" w:rsidRPr="00FA7872" w:rsidRDefault="00FA7872" w:rsidP="00FA7872">
      <w:pPr>
        <w:pStyle w:val="PlainText"/>
        <w:rPr>
          <w:rFonts w:asciiTheme="minorHAnsi" w:hAnsiTheme="minorHAnsi"/>
          <w:sz w:val="22"/>
          <w:szCs w:val="22"/>
        </w:rPr>
      </w:pPr>
      <w:proofErr w:type="spellStart"/>
      <w:r w:rsidRPr="00FA7872">
        <w:rPr>
          <w:rFonts w:asciiTheme="minorHAnsi" w:hAnsiTheme="minorHAnsi"/>
          <w:sz w:val="22"/>
          <w:szCs w:val="22"/>
        </w:rPr>
        <w:lastRenderedPageBreak/>
        <w:t>Nemetz</w:t>
      </w:r>
      <w:proofErr w:type="spellEnd"/>
      <w:r w:rsidRPr="00FA7872">
        <w:rPr>
          <w:rFonts w:asciiTheme="minorHAnsi" w:hAnsiTheme="minorHAnsi"/>
          <w:sz w:val="22"/>
          <w:szCs w:val="22"/>
        </w:rPr>
        <w:t>, P. N. (1999)</w:t>
      </w:r>
      <w:r w:rsidR="00581922">
        <w:rPr>
          <w:rFonts w:asciiTheme="minorHAnsi" w:hAnsiTheme="minorHAnsi"/>
          <w:sz w:val="22"/>
          <w:szCs w:val="22"/>
        </w:rPr>
        <w:t>,</w:t>
      </w:r>
      <w:r w:rsidRPr="00FA7872">
        <w:rPr>
          <w:rFonts w:asciiTheme="minorHAnsi" w:hAnsiTheme="minorHAnsi"/>
          <w:sz w:val="22"/>
          <w:szCs w:val="22"/>
        </w:rPr>
        <w:t xml:space="preserve"> “Bringing business on board: Sustainable development and the b-school curriculum</w:t>
      </w:r>
      <w:r>
        <w:rPr>
          <w:rFonts w:asciiTheme="minorHAnsi" w:hAnsiTheme="minorHAnsi"/>
          <w:sz w:val="22"/>
          <w:szCs w:val="22"/>
        </w:rPr>
        <w:t>”, available at:</w:t>
      </w:r>
      <w:r w:rsidRPr="00FA7872">
        <w:rPr>
          <w:rFonts w:asciiTheme="minorHAnsi" w:hAnsiTheme="minorHAnsi"/>
          <w:sz w:val="22"/>
          <w:szCs w:val="22"/>
        </w:rPr>
        <w:t xml:space="preserve"> </w:t>
      </w:r>
      <w:hyperlink r:id="rId9" w:history="1">
        <w:r w:rsidRPr="00FA7872">
          <w:rPr>
            <w:rStyle w:val="Hyperlink"/>
            <w:rFonts w:asciiTheme="minorHAnsi" w:hAnsiTheme="minorHAnsi"/>
            <w:sz w:val="22"/>
            <w:szCs w:val="22"/>
          </w:rPr>
          <w:t>http://www.ubcpress.ca/books/pdf/chapters/bring_business/intro.pdf</w:t>
        </w:r>
      </w:hyperlink>
      <w:r>
        <w:rPr>
          <w:rFonts w:asciiTheme="minorHAnsi" w:hAnsiTheme="minorHAnsi"/>
          <w:sz w:val="22"/>
          <w:szCs w:val="22"/>
        </w:rPr>
        <w:t xml:space="preserve"> [accessed 09.10.14].</w:t>
      </w:r>
    </w:p>
    <w:p w:rsidR="00FA7872" w:rsidRPr="00FA7872" w:rsidRDefault="00FA7872" w:rsidP="00FA7872">
      <w:pPr>
        <w:pStyle w:val="PlainText"/>
        <w:rPr>
          <w:rFonts w:asciiTheme="minorHAnsi" w:hAnsiTheme="minorHAnsi"/>
          <w:sz w:val="22"/>
          <w:szCs w:val="22"/>
        </w:rPr>
      </w:pPr>
    </w:p>
    <w:p w:rsidR="00FA7872" w:rsidRPr="00FA7872" w:rsidRDefault="00FA7872" w:rsidP="00FA7872">
      <w:pPr>
        <w:pStyle w:val="PlainText"/>
        <w:rPr>
          <w:rFonts w:asciiTheme="minorHAnsi" w:hAnsiTheme="minorHAnsi"/>
          <w:sz w:val="22"/>
          <w:szCs w:val="22"/>
        </w:rPr>
      </w:pPr>
      <w:proofErr w:type="spellStart"/>
      <w:proofErr w:type="gramStart"/>
      <w:r w:rsidRPr="00FA7872">
        <w:rPr>
          <w:rFonts w:asciiTheme="minorHAnsi" w:hAnsiTheme="minorHAnsi"/>
          <w:sz w:val="22"/>
          <w:szCs w:val="22"/>
        </w:rPr>
        <w:t>Nemetz</w:t>
      </w:r>
      <w:proofErr w:type="spellEnd"/>
      <w:r w:rsidRPr="00FA7872">
        <w:rPr>
          <w:rFonts w:asciiTheme="minorHAnsi" w:hAnsiTheme="minorHAnsi"/>
          <w:sz w:val="22"/>
          <w:szCs w:val="22"/>
        </w:rPr>
        <w:t>, P. N. (2004)</w:t>
      </w:r>
      <w:r w:rsidR="00581922">
        <w:rPr>
          <w:rFonts w:asciiTheme="minorHAnsi" w:hAnsiTheme="minorHAnsi"/>
          <w:sz w:val="22"/>
          <w:szCs w:val="22"/>
        </w:rPr>
        <w:t>,</w:t>
      </w:r>
      <w:r w:rsidRPr="00FA7872">
        <w:rPr>
          <w:rFonts w:asciiTheme="minorHAnsi" w:hAnsiTheme="minorHAnsi"/>
          <w:sz w:val="22"/>
          <w:szCs w:val="22"/>
        </w:rPr>
        <w:t xml:space="preserve"> “Basic concepts of sustainable development for business students”, </w:t>
      </w:r>
      <w:r w:rsidRPr="00FA7872">
        <w:rPr>
          <w:rFonts w:asciiTheme="minorHAnsi" w:hAnsiTheme="minorHAnsi"/>
          <w:i/>
          <w:sz w:val="22"/>
          <w:szCs w:val="22"/>
        </w:rPr>
        <w:t>Journal of International Business Education</w:t>
      </w:r>
      <w:r w:rsidRPr="00FA7872">
        <w:rPr>
          <w:rFonts w:asciiTheme="minorHAnsi" w:hAnsiTheme="minorHAnsi"/>
          <w:sz w:val="22"/>
          <w:szCs w:val="22"/>
        </w:rPr>
        <w:t>, Vol. 1, pp. 23-90.</w:t>
      </w:r>
      <w:proofErr w:type="gramEnd"/>
    </w:p>
    <w:p w:rsidR="008F39C4" w:rsidRPr="00FA7872" w:rsidRDefault="008F39C4" w:rsidP="000D183D">
      <w:pPr>
        <w:rPr>
          <w:rFonts w:cstheme="minorHAnsi"/>
        </w:rPr>
      </w:pPr>
    </w:p>
    <w:p w:rsidR="008F39C4" w:rsidRPr="005B3AE7" w:rsidRDefault="008F39C4" w:rsidP="000D183D">
      <w:pPr>
        <w:rPr>
          <w:rFonts w:cstheme="minorHAnsi"/>
        </w:rPr>
      </w:pPr>
      <w:proofErr w:type="spellStart"/>
      <w:r w:rsidRPr="005B3AE7">
        <w:rPr>
          <w:rFonts w:cstheme="minorHAnsi"/>
        </w:rPr>
        <w:t>Nerlich</w:t>
      </w:r>
      <w:proofErr w:type="spellEnd"/>
      <w:r w:rsidRPr="005B3AE7">
        <w:rPr>
          <w:rFonts w:cstheme="minorHAnsi"/>
        </w:rPr>
        <w:t xml:space="preserve">, B., </w:t>
      </w:r>
      <w:proofErr w:type="spellStart"/>
      <w:r w:rsidRPr="005B3AE7">
        <w:rPr>
          <w:rFonts w:cstheme="minorHAnsi"/>
        </w:rPr>
        <w:t>Ko</w:t>
      </w:r>
      <w:r w:rsidR="00523D62">
        <w:rPr>
          <w:rFonts w:cstheme="minorHAnsi"/>
        </w:rPr>
        <w:t>teyko</w:t>
      </w:r>
      <w:proofErr w:type="spellEnd"/>
      <w:r w:rsidR="00523D62">
        <w:rPr>
          <w:rFonts w:cstheme="minorHAnsi"/>
        </w:rPr>
        <w:t>, N., and Brown, B. (2010),</w:t>
      </w:r>
      <w:r w:rsidRPr="005B3AE7">
        <w:rPr>
          <w:rFonts w:cstheme="minorHAnsi"/>
        </w:rPr>
        <w:t xml:space="preserve"> </w:t>
      </w:r>
      <w:r w:rsidR="008C11AB">
        <w:rPr>
          <w:rFonts w:cstheme="minorHAnsi"/>
        </w:rPr>
        <w:t>“</w:t>
      </w:r>
      <w:r w:rsidRPr="005B3AE7">
        <w:rPr>
          <w:rFonts w:cstheme="minorHAnsi"/>
        </w:rPr>
        <w:t>Theory and language of climate change communication</w:t>
      </w:r>
      <w:r w:rsidR="008C11AB">
        <w:rPr>
          <w:rFonts w:cstheme="minorHAnsi"/>
        </w:rPr>
        <w:t>”,</w:t>
      </w:r>
      <w:r w:rsidRPr="005B3AE7">
        <w:rPr>
          <w:rFonts w:cstheme="minorHAnsi"/>
        </w:rPr>
        <w:t xml:space="preserve"> </w:t>
      </w:r>
      <w:r w:rsidRPr="008C11AB">
        <w:rPr>
          <w:rFonts w:cstheme="minorHAnsi"/>
          <w:i/>
        </w:rPr>
        <w:t>Wiley Interdisciplinary Reviews: Climate Change</w:t>
      </w:r>
      <w:r w:rsidRPr="005B3AE7">
        <w:rPr>
          <w:rFonts w:cstheme="minorHAnsi"/>
        </w:rPr>
        <w:t xml:space="preserve">, </w:t>
      </w:r>
      <w:r w:rsidR="008C11AB">
        <w:rPr>
          <w:rFonts w:cstheme="minorHAnsi"/>
        </w:rPr>
        <w:t xml:space="preserve">Vol. </w:t>
      </w:r>
      <w:r w:rsidRPr="005B3AE7">
        <w:rPr>
          <w:rFonts w:cstheme="minorHAnsi"/>
        </w:rPr>
        <w:t>1</w:t>
      </w:r>
      <w:r w:rsidR="008C11AB">
        <w:rPr>
          <w:rFonts w:cstheme="minorHAnsi"/>
        </w:rPr>
        <w:t xml:space="preserve"> No. </w:t>
      </w:r>
      <w:r w:rsidRPr="005B3AE7">
        <w:rPr>
          <w:rFonts w:cstheme="minorHAnsi"/>
        </w:rPr>
        <w:t xml:space="preserve">1, </w:t>
      </w:r>
      <w:r w:rsidR="0078368B">
        <w:rPr>
          <w:rFonts w:cstheme="minorHAnsi"/>
        </w:rPr>
        <w:t xml:space="preserve">pp. </w:t>
      </w:r>
      <w:r w:rsidRPr="005B3AE7">
        <w:rPr>
          <w:rFonts w:cstheme="minorHAnsi"/>
        </w:rPr>
        <w:t>97-110.</w:t>
      </w:r>
    </w:p>
    <w:p w:rsidR="00B13D1D" w:rsidRPr="005B3AE7" w:rsidRDefault="00B13D1D" w:rsidP="000D183D">
      <w:pPr>
        <w:rPr>
          <w:rFonts w:cstheme="minorHAnsi"/>
        </w:rPr>
      </w:pPr>
    </w:p>
    <w:p w:rsidR="00B13D1D" w:rsidRPr="005B3AE7" w:rsidRDefault="00B13D1D" w:rsidP="000D183D">
      <w:pPr>
        <w:rPr>
          <w:rFonts w:cstheme="minorHAnsi"/>
        </w:rPr>
      </w:pPr>
      <w:proofErr w:type="spellStart"/>
      <w:r w:rsidRPr="008C11AB">
        <w:rPr>
          <w:rFonts w:cstheme="minorHAnsi"/>
        </w:rPr>
        <w:t>Nisbet</w:t>
      </w:r>
      <w:proofErr w:type="spellEnd"/>
      <w:r w:rsidRPr="008C11AB">
        <w:rPr>
          <w:rFonts w:cstheme="minorHAnsi"/>
        </w:rPr>
        <w:t xml:space="preserve">, M. C., </w:t>
      </w:r>
      <w:r w:rsidR="00917538" w:rsidRPr="008C11AB">
        <w:rPr>
          <w:rFonts w:cstheme="minorHAnsi"/>
        </w:rPr>
        <w:t>and</w:t>
      </w:r>
      <w:r w:rsidRPr="008C11AB">
        <w:rPr>
          <w:rFonts w:cstheme="minorHAnsi"/>
        </w:rPr>
        <w:t xml:space="preserve"> </w:t>
      </w:r>
      <w:proofErr w:type="spellStart"/>
      <w:r w:rsidRPr="008C11AB">
        <w:rPr>
          <w:rFonts w:cstheme="minorHAnsi"/>
        </w:rPr>
        <w:t>Scheufele</w:t>
      </w:r>
      <w:proofErr w:type="spellEnd"/>
      <w:r w:rsidRPr="008C11AB">
        <w:rPr>
          <w:rFonts w:cstheme="minorHAnsi"/>
        </w:rPr>
        <w:t>, D. A. (2009)</w:t>
      </w:r>
      <w:r w:rsidR="008C11AB" w:rsidRPr="008C11AB">
        <w:rPr>
          <w:rFonts w:cstheme="minorHAnsi"/>
        </w:rPr>
        <w:t>,</w:t>
      </w:r>
      <w:r w:rsidRPr="008C11AB">
        <w:rPr>
          <w:rFonts w:cstheme="minorHAnsi"/>
        </w:rPr>
        <w:t xml:space="preserve"> </w:t>
      </w:r>
      <w:r w:rsidR="008C11AB" w:rsidRPr="008C11AB">
        <w:rPr>
          <w:rFonts w:cstheme="minorHAnsi"/>
        </w:rPr>
        <w:t>“</w:t>
      </w:r>
      <w:r w:rsidRPr="008C11AB">
        <w:rPr>
          <w:rFonts w:cstheme="minorHAnsi"/>
        </w:rPr>
        <w:t xml:space="preserve">What's next for science communication? </w:t>
      </w:r>
      <w:proofErr w:type="gramStart"/>
      <w:r w:rsidRPr="008C11AB">
        <w:rPr>
          <w:rFonts w:cstheme="minorHAnsi"/>
        </w:rPr>
        <w:t>Promising directions and lingering distractions</w:t>
      </w:r>
      <w:r w:rsidR="008C11AB" w:rsidRPr="008C11AB">
        <w:rPr>
          <w:rFonts w:cstheme="minorHAnsi"/>
        </w:rPr>
        <w:t>”,</w:t>
      </w:r>
      <w:r w:rsidRPr="008C11AB">
        <w:rPr>
          <w:rFonts w:cstheme="minorHAnsi"/>
        </w:rPr>
        <w:t xml:space="preserve"> </w:t>
      </w:r>
      <w:r w:rsidRPr="008C11AB">
        <w:rPr>
          <w:rFonts w:cstheme="minorHAnsi"/>
          <w:i/>
        </w:rPr>
        <w:t>American Journal of Botany</w:t>
      </w:r>
      <w:r w:rsidRPr="008C11AB">
        <w:rPr>
          <w:rFonts w:cstheme="minorHAnsi"/>
        </w:rPr>
        <w:t xml:space="preserve">, </w:t>
      </w:r>
      <w:r w:rsidR="008C11AB" w:rsidRPr="008C11AB">
        <w:rPr>
          <w:rFonts w:cstheme="minorHAnsi"/>
        </w:rPr>
        <w:t xml:space="preserve">Vol. </w:t>
      </w:r>
      <w:r w:rsidRPr="008C11AB">
        <w:rPr>
          <w:rFonts w:cstheme="minorHAnsi"/>
        </w:rPr>
        <w:t>96</w:t>
      </w:r>
      <w:r w:rsidR="008C11AB" w:rsidRPr="008C11AB">
        <w:rPr>
          <w:rFonts w:cstheme="minorHAnsi"/>
        </w:rPr>
        <w:t xml:space="preserve"> No. </w:t>
      </w:r>
      <w:r w:rsidRPr="008C11AB">
        <w:rPr>
          <w:rFonts w:cstheme="minorHAnsi"/>
        </w:rPr>
        <w:t xml:space="preserve">10, </w:t>
      </w:r>
      <w:r w:rsidR="0078368B">
        <w:rPr>
          <w:rFonts w:cstheme="minorHAnsi"/>
        </w:rPr>
        <w:t xml:space="preserve">pp. </w:t>
      </w:r>
      <w:r w:rsidRPr="008C11AB">
        <w:rPr>
          <w:rFonts w:cstheme="minorHAnsi"/>
        </w:rPr>
        <w:t>1767-1778.</w:t>
      </w:r>
      <w:proofErr w:type="gramEnd"/>
    </w:p>
    <w:p w:rsidR="00B13D1D" w:rsidRPr="005B3AE7" w:rsidRDefault="00B13D1D" w:rsidP="000D183D">
      <w:pPr>
        <w:autoSpaceDE w:val="0"/>
        <w:autoSpaceDN w:val="0"/>
        <w:adjustRightInd w:val="0"/>
        <w:rPr>
          <w:rFonts w:cstheme="minorHAnsi"/>
        </w:rPr>
      </w:pPr>
    </w:p>
    <w:p w:rsidR="00B13D1D" w:rsidRPr="005B3AE7" w:rsidRDefault="00B13D1D" w:rsidP="000D183D">
      <w:pPr>
        <w:autoSpaceDE w:val="0"/>
        <w:autoSpaceDN w:val="0"/>
        <w:adjustRightInd w:val="0"/>
        <w:rPr>
          <w:rFonts w:cstheme="minorHAnsi"/>
        </w:rPr>
      </w:pPr>
      <w:proofErr w:type="spellStart"/>
      <w:r w:rsidRPr="008C11AB">
        <w:rPr>
          <w:rFonts w:cstheme="minorHAnsi"/>
        </w:rPr>
        <w:t>Ockwell</w:t>
      </w:r>
      <w:proofErr w:type="spellEnd"/>
      <w:r w:rsidRPr="008C11AB">
        <w:rPr>
          <w:rFonts w:cstheme="minorHAnsi"/>
        </w:rPr>
        <w:t xml:space="preserve">, D., </w:t>
      </w:r>
      <w:proofErr w:type="spellStart"/>
      <w:r w:rsidRPr="008C11AB">
        <w:rPr>
          <w:rFonts w:cstheme="minorHAnsi"/>
        </w:rPr>
        <w:t>Whitmarsh</w:t>
      </w:r>
      <w:proofErr w:type="spellEnd"/>
      <w:r w:rsidRPr="008C11AB">
        <w:rPr>
          <w:rFonts w:cstheme="minorHAnsi"/>
        </w:rPr>
        <w:t xml:space="preserve">, L., </w:t>
      </w:r>
      <w:r w:rsidR="00917538" w:rsidRPr="008C11AB">
        <w:rPr>
          <w:rFonts w:cstheme="minorHAnsi"/>
        </w:rPr>
        <w:t>and</w:t>
      </w:r>
      <w:r w:rsidRPr="008C11AB">
        <w:rPr>
          <w:rFonts w:cstheme="minorHAnsi"/>
        </w:rPr>
        <w:t xml:space="preserve"> O'Neill, </w:t>
      </w:r>
      <w:r w:rsidR="008C11AB" w:rsidRPr="008C11AB">
        <w:rPr>
          <w:rFonts w:cstheme="minorHAnsi"/>
        </w:rPr>
        <w:t>S. (2009),</w:t>
      </w:r>
      <w:r w:rsidRPr="008C11AB">
        <w:rPr>
          <w:rFonts w:cstheme="minorHAnsi"/>
        </w:rPr>
        <w:t xml:space="preserve"> </w:t>
      </w:r>
      <w:r w:rsidR="008C11AB" w:rsidRPr="008C11AB">
        <w:rPr>
          <w:rFonts w:cstheme="minorHAnsi"/>
        </w:rPr>
        <w:t>“</w:t>
      </w:r>
      <w:r w:rsidRPr="008C11AB">
        <w:rPr>
          <w:rFonts w:cstheme="minorHAnsi"/>
        </w:rPr>
        <w:t xml:space="preserve">Reorienting </w:t>
      </w:r>
      <w:r w:rsidR="008C11AB" w:rsidRPr="008C11AB">
        <w:rPr>
          <w:rFonts w:cstheme="minorHAnsi"/>
        </w:rPr>
        <w:t>c</w:t>
      </w:r>
      <w:r w:rsidRPr="008C11AB">
        <w:rPr>
          <w:rFonts w:cstheme="minorHAnsi"/>
        </w:rPr>
        <w:t xml:space="preserve">limate </w:t>
      </w:r>
      <w:r w:rsidR="008C11AB" w:rsidRPr="008C11AB">
        <w:rPr>
          <w:rFonts w:cstheme="minorHAnsi"/>
        </w:rPr>
        <w:t>c</w:t>
      </w:r>
      <w:r w:rsidRPr="008C11AB">
        <w:rPr>
          <w:rFonts w:cstheme="minorHAnsi"/>
        </w:rPr>
        <w:t xml:space="preserve">hange </w:t>
      </w:r>
      <w:r w:rsidR="008C11AB" w:rsidRPr="008C11AB">
        <w:rPr>
          <w:rFonts w:cstheme="minorHAnsi"/>
        </w:rPr>
        <w:t>c</w:t>
      </w:r>
      <w:r w:rsidRPr="008C11AB">
        <w:rPr>
          <w:rFonts w:cstheme="minorHAnsi"/>
        </w:rPr>
        <w:t xml:space="preserve">ommunication for </w:t>
      </w:r>
      <w:r w:rsidR="008C11AB" w:rsidRPr="008C11AB">
        <w:rPr>
          <w:rFonts w:cstheme="minorHAnsi"/>
        </w:rPr>
        <w:t>e</w:t>
      </w:r>
      <w:r w:rsidRPr="008C11AB">
        <w:rPr>
          <w:rFonts w:cstheme="minorHAnsi"/>
        </w:rPr>
        <w:t xml:space="preserve">ffective </w:t>
      </w:r>
      <w:r w:rsidR="008C11AB" w:rsidRPr="008C11AB">
        <w:rPr>
          <w:rFonts w:cstheme="minorHAnsi"/>
        </w:rPr>
        <w:t>m</w:t>
      </w:r>
      <w:r w:rsidRPr="008C11AB">
        <w:rPr>
          <w:rFonts w:cstheme="minorHAnsi"/>
        </w:rPr>
        <w:t>itigation</w:t>
      </w:r>
      <w:r w:rsidR="008C11AB" w:rsidRPr="008C11AB">
        <w:rPr>
          <w:rFonts w:cstheme="minorHAnsi"/>
        </w:rPr>
        <w:t>”,</w:t>
      </w:r>
      <w:r w:rsidRPr="008C11AB">
        <w:rPr>
          <w:rFonts w:cstheme="minorHAnsi"/>
        </w:rPr>
        <w:t xml:space="preserve"> </w:t>
      </w:r>
      <w:r w:rsidRPr="008C11AB">
        <w:rPr>
          <w:rFonts w:cstheme="minorHAnsi"/>
          <w:i/>
          <w:iCs/>
        </w:rPr>
        <w:t>Science Communication</w:t>
      </w:r>
      <w:r w:rsidRPr="008C11AB">
        <w:rPr>
          <w:rFonts w:cstheme="minorHAnsi"/>
          <w:iCs/>
        </w:rPr>
        <w:t>,</w:t>
      </w:r>
      <w:r w:rsidR="008C11AB" w:rsidRPr="008C11AB">
        <w:rPr>
          <w:rFonts w:cstheme="minorHAnsi"/>
          <w:iCs/>
        </w:rPr>
        <w:t xml:space="preserve"> Vol.</w:t>
      </w:r>
      <w:r w:rsidRPr="008C11AB">
        <w:rPr>
          <w:rFonts w:cstheme="minorHAnsi"/>
          <w:iCs/>
        </w:rPr>
        <w:t xml:space="preserve"> 30</w:t>
      </w:r>
      <w:r w:rsidR="008C11AB" w:rsidRPr="008C11AB">
        <w:rPr>
          <w:rFonts w:cstheme="minorHAnsi"/>
          <w:iCs/>
        </w:rPr>
        <w:t xml:space="preserve"> No. </w:t>
      </w:r>
      <w:r w:rsidRPr="008C11AB">
        <w:rPr>
          <w:rFonts w:cstheme="minorHAnsi"/>
        </w:rPr>
        <w:t xml:space="preserve">3, </w:t>
      </w:r>
      <w:r w:rsidR="0078368B">
        <w:rPr>
          <w:rFonts w:cstheme="minorHAnsi"/>
        </w:rPr>
        <w:t xml:space="preserve">pp. </w:t>
      </w:r>
      <w:r w:rsidRPr="008C11AB">
        <w:rPr>
          <w:rFonts w:cstheme="minorHAnsi"/>
        </w:rPr>
        <w:t>305-327.</w:t>
      </w:r>
    </w:p>
    <w:p w:rsidR="00B13D1D" w:rsidRPr="005B3AE7" w:rsidRDefault="00B13D1D" w:rsidP="000D183D">
      <w:pPr>
        <w:autoSpaceDE w:val="0"/>
        <w:autoSpaceDN w:val="0"/>
        <w:adjustRightInd w:val="0"/>
        <w:ind w:left="720" w:hanging="720"/>
        <w:rPr>
          <w:rFonts w:cstheme="minorHAnsi"/>
        </w:rPr>
      </w:pPr>
    </w:p>
    <w:p w:rsidR="00B13D1D" w:rsidRPr="005B3AE7" w:rsidRDefault="00B13D1D" w:rsidP="000D183D">
      <w:pPr>
        <w:autoSpaceDE w:val="0"/>
        <w:autoSpaceDN w:val="0"/>
        <w:adjustRightInd w:val="0"/>
        <w:rPr>
          <w:rFonts w:cstheme="minorHAnsi"/>
        </w:rPr>
      </w:pPr>
      <w:r w:rsidRPr="008C11AB">
        <w:rPr>
          <w:rFonts w:cstheme="minorHAnsi"/>
        </w:rPr>
        <w:t xml:space="preserve">O'Neill, S., </w:t>
      </w:r>
      <w:r w:rsidR="00917538" w:rsidRPr="008C11AB">
        <w:rPr>
          <w:rFonts w:cstheme="minorHAnsi"/>
        </w:rPr>
        <w:t>and</w:t>
      </w:r>
      <w:r w:rsidR="008C11AB" w:rsidRPr="008C11AB">
        <w:rPr>
          <w:rFonts w:cstheme="minorHAnsi"/>
        </w:rPr>
        <w:t xml:space="preserve"> Nicholson-Cole, S. (2009),</w:t>
      </w:r>
      <w:r w:rsidRPr="008C11AB">
        <w:rPr>
          <w:rFonts w:cstheme="minorHAnsi"/>
        </w:rPr>
        <w:t>“</w:t>
      </w:r>
      <w:r w:rsidR="008C11AB" w:rsidRPr="008C11AB">
        <w:rPr>
          <w:rFonts w:cstheme="minorHAnsi"/>
        </w:rPr>
        <w:t>’</w:t>
      </w:r>
      <w:r w:rsidRPr="008C11AB">
        <w:rPr>
          <w:rFonts w:cstheme="minorHAnsi"/>
        </w:rPr>
        <w:t xml:space="preserve">Fear </w:t>
      </w:r>
      <w:r w:rsidR="008C11AB" w:rsidRPr="008C11AB">
        <w:rPr>
          <w:rFonts w:cstheme="minorHAnsi"/>
        </w:rPr>
        <w:t>w</w:t>
      </w:r>
      <w:r w:rsidRPr="008C11AB">
        <w:rPr>
          <w:rFonts w:cstheme="minorHAnsi"/>
        </w:rPr>
        <w:t xml:space="preserve">on’t </w:t>
      </w:r>
      <w:r w:rsidR="008C11AB" w:rsidRPr="008C11AB">
        <w:rPr>
          <w:rFonts w:cstheme="minorHAnsi"/>
        </w:rPr>
        <w:t>d</w:t>
      </w:r>
      <w:r w:rsidRPr="008C11AB">
        <w:rPr>
          <w:rFonts w:cstheme="minorHAnsi"/>
        </w:rPr>
        <w:t xml:space="preserve">o </w:t>
      </w:r>
      <w:r w:rsidR="008C11AB" w:rsidRPr="008C11AB">
        <w:rPr>
          <w:rFonts w:cstheme="minorHAnsi"/>
        </w:rPr>
        <w:t>i</w:t>
      </w:r>
      <w:r w:rsidRPr="008C11AB">
        <w:rPr>
          <w:rFonts w:cstheme="minorHAnsi"/>
        </w:rPr>
        <w:t>t</w:t>
      </w:r>
      <w:r w:rsidR="008C11AB" w:rsidRPr="008C11AB">
        <w:rPr>
          <w:rFonts w:cstheme="minorHAnsi"/>
        </w:rPr>
        <w:t>’</w:t>
      </w:r>
      <w:r w:rsidRPr="008C11AB">
        <w:rPr>
          <w:rFonts w:cstheme="minorHAnsi"/>
        </w:rPr>
        <w:t xml:space="preserve">: Promoting </w:t>
      </w:r>
      <w:r w:rsidR="008C11AB" w:rsidRPr="008C11AB">
        <w:rPr>
          <w:rFonts w:cstheme="minorHAnsi"/>
        </w:rPr>
        <w:t>p</w:t>
      </w:r>
      <w:r w:rsidRPr="008C11AB">
        <w:rPr>
          <w:rFonts w:cstheme="minorHAnsi"/>
        </w:rPr>
        <w:t xml:space="preserve">ositive </w:t>
      </w:r>
      <w:r w:rsidR="008C11AB" w:rsidRPr="008C11AB">
        <w:rPr>
          <w:rFonts w:cstheme="minorHAnsi"/>
        </w:rPr>
        <w:t>e</w:t>
      </w:r>
      <w:r w:rsidRPr="008C11AB">
        <w:rPr>
          <w:rFonts w:cstheme="minorHAnsi"/>
        </w:rPr>
        <w:t xml:space="preserve">ngagement </w:t>
      </w:r>
      <w:r w:rsidR="008C11AB" w:rsidRPr="008C11AB">
        <w:rPr>
          <w:rFonts w:cstheme="minorHAnsi"/>
        </w:rPr>
        <w:t>w</w:t>
      </w:r>
      <w:r w:rsidRPr="008C11AB">
        <w:rPr>
          <w:rFonts w:cstheme="minorHAnsi"/>
        </w:rPr>
        <w:t xml:space="preserve">ith </w:t>
      </w:r>
      <w:r w:rsidR="008C11AB" w:rsidRPr="008C11AB">
        <w:rPr>
          <w:rFonts w:cstheme="minorHAnsi"/>
        </w:rPr>
        <w:t>c</w:t>
      </w:r>
      <w:r w:rsidRPr="008C11AB">
        <w:rPr>
          <w:rFonts w:cstheme="minorHAnsi"/>
        </w:rPr>
        <w:t xml:space="preserve">limate </w:t>
      </w:r>
      <w:r w:rsidR="008C11AB" w:rsidRPr="008C11AB">
        <w:rPr>
          <w:rFonts w:cstheme="minorHAnsi"/>
        </w:rPr>
        <w:t>c</w:t>
      </w:r>
      <w:r w:rsidRPr="008C11AB">
        <w:rPr>
          <w:rFonts w:cstheme="minorHAnsi"/>
        </w:rPr>
        <w:t xml:space="preserve">hange </w:t>
      </w:r>
      <w:r w:rsidR="008C11AB" w:rsidRPr="008C11AB">
        <w:rPr>
          <w:rFonts w:cstheme="minorHAnsi"/>
        </w:rPr>
        <w:t>t</w:t>
      </w:r>
      <w:r w:rsidRPr="008C11AB">
        <w:rPr>
          <w:rFonts w:cstheme="minorHAnsi"/>
        </w:rPr>
        <w:t xml:space="preserve">hrough </w:t>
      </w:r>
      <w:r w:rsidR="008C11AB" w:rsidRPr="008C11AB">
        <w:rPr>
          <w:rFonts w:cstheme="minorHAnsi"/>
        </w:rPr>
        <w:t>v</w:t>
      </w:r>
      <w:r w:rsidRPr="008C11AB">
        <w:rPr>
          <w:rFonts w:cstheme="minorHAnsi"/>
        </w:rPr>
        <w:t xml:space="preserve">isual and </w:t>
      </w:r>
      <w:r w:rsidR="008C11AB" w:rsidRPr="008C11AB">
        <w:rPr>
          <w:rFonts w:cstheme="minorHAnsi"/>
        </w:rPr>
        <w:t>i</w:t>
      </w:r>
      <w:r w:rsidRPr="008C11AB">
        <w:rPr>
          <w:rFonts w:cstheme="minorHAnsi"/>
        </w:rPr>
        <w:t xml:space="preserve">conic </w:t>
      </w:r>
      <w:r w:rsidR="008C11AB" w:rsidRPr="008C11AB">
        <w:rPr>
          <w:rFonts w:cstheme="minorHAnsi"/>
        </w:rPr>
        <w:t>r</w:t>
      </w:r>
      <w:r w:rsidRPr="008C11AB">
        <w:rPr>
          <w:rFonts w:cstheme="minorHAnsi"/>
        </w:rPr>
        <w:t>epresentations</w:t>
      </w:r>
      <w:r w:rsidR="008C11AB" w:rsidRPr="008C11AB">
        <w:rPr>
          <w:rFonts w:cstheme="minorHAnsi"/>
        </w:rPr>
        <w:t>”,</w:t>
      </w:r>
      <w:r w:rsidRPr="008C11AB">
        <w:rPr>
          <w:rFonts w:cstheme="minorHAnsi"/>
        </w:rPr>
        <w:t xml:space="preserve"> </w:t>
      </w:r>
      <w:r w:rsidRPr="008C11AB">
        <w:rPr>
          <w:rFonts w:cstheme="minorHAnsi"/>
          <w:i/>
          <w:iCs/>
        </w:rPr>
        <w:t>Science Communication</w:t>
      </w:r>
      <w:r w:rsidRPr="008C11AB">
        <w:rPr>
          <w:rFonts w:cstheme="minorHAnsi"/>
          <w:iCs/>
        </w:rPr>
        <w:t xml:space="preserve">, </w:t>
      </w:r>
      <w:r w:rsidR="008C11AB" w:rsidRPr="008C11AB">
        <w:rPr>
          <w:rFonts w:cstheme="minorHAnsi"/>
          <w:iCs/>
        </w:rPr>
        <w:t xml:space="preserve">Vol. </w:t>
      </w:r>
      <w:r w:rsidRPr="008C11AB">
        <w:rPr>
          <w:rFonts w:cstheme="minorHAnsi"/>
          <w:iCs/>
        </w:rPr>
        <w:t>30</w:t>
      </w:r>
      <w:r w:rsidR="008C11AB" w:rsidRPr="008C11AB">
        <w:rPr>
          <w:rFonts w:cstheme="minorHAnsi"/>
          <w:iCs/>
        </w:rPr>
        <w:t xml:space="preserve"> No. </w:t>
      </w:r>
      <w:r w:rsidRPr="008C11AB">
        <w:rPr>
          <w:rFonts w:cstheme="minorHAnsi"/>
        </w:rPr>
        <w:t xml:space="preserve">3, </w:t>
      </w:r>
      <w:r w:rsidR="0078368B">
        <w:rPr>
          <w:rFonts w:cstheme="minorHAnsi"/>
        </w:rPr>
        <w:t xml:space="preserve">pp. </w:t>
      </w:r>
      <w:r w:rsidRPr="008C11AB">
        <w:rPr>
          <w:rFonts w:cstheme="minorHAnsi"/>
        </w:rPr>
        <w:t>355 - 379.</w:t>
      </w:r>
    </w:p>
    <w:p w:rsidR="00B13D1D" w:rsidRPr="005B3AE7" w:rsidRDefault="00B13D1D" w:rsidP="000D183D">
      <w:pPr>
        <w:rPr>
          <w:rFonts w:cstheme="minorHAnsi"/>
        </w:rPr>
      </w:pPr>
    </w:p>
    <w:p w:rsidR="00B13D1D" w:rsidRDefault="00B13D1D" w:rsidP="000D183D">
      <w:pPr>
        <w:autoSpaceDE w:val="0"/>
        <w:autoSpaceDN w:val="0"/>
        <w:adjustRightInd w:val="0"/>
        <w:rPr>
          <w:rFonts w:cstheme="minorHAnsi"/>
        </w:rPr>
      </w:pPr>
      <w:proofErr w:type="gramStart"/>
      <w:r w:rsidRPr="008C11AB">
        <w:rPr>
          <w:rFonts w:cstheme="minorHAnsi"/>
        </w:rPr>
        <w:t xml:space="preserve">Owens, S., </w:t>
      </w:r>
      <w:r w:rsidR="00917538" w:rsidRPr="008C11AB">
        <w:rPr>
          <w:rFonts w:cstheme="minorHAnsi"/>
        </w:rPr>
        <w:t>and</w:t>
      </w:r>
      <w:r w:rsidR="008C11AB" w:rsidRPr="008C11AB">
        <w:rPr>
          <w:rFonts w:cstheme="minorHAnsi"/>
        </w:rPr>
        <w:t xml:space="preserve"> </w:t>
      </w:r>
      <w:proofErr w:type="spellStart"/>
      <w:r w:rsidR="008C11AB" w:rsidRPr="008C11AB">
        <w:rPr>
          <w:rFonts w:cstheme="minorHAnsi"/>
        </w:rPr>
        <w:t>Driffill</w:t>
      </w:r>
      <w:proofErr w:type="spellEnd"/>
      <w:r w:rsidR="008C11AB" w:rsidRPr="008C11AB">
        <w:rPr>
          <w:rFonts w:cstheme="minorHAnsi"/>
        </w:rPr>
        <w:t>, L. (2008),</w:t>
      </w:r>
      <w:r w:rsidRPr="008C11AB">
        <w:rPr>
          <w:rFonts w:cstheme="minorHAnsi"/>
        </w:rPr>
        <w:t xml:space="preserve"> </w:t>
      </w:r>
      <w:r w:rsidR="008C11AB" w:rsidRPr="008C11AB">
        <w:rPr>
          <w:rFonts w:cstheme="minorHAnsi"/>
        </w:rPr>
        <w:t>“</w:t>
      </w:r>
      <w:r w:rsidRPr="008C11AB">
        <w:rPr>
          <w:rFonts w:cstheme="minorHAnsi"/>
        </w:rPr>
        <w:t>How to change attitudes and behaviours in the context of energy</w:t>
      </w:r>
      <w:r w:rsidR="008C11AB" w:rsidRPr="008C11AB">
        <w:rPr>
          <w:rFonts w:cstheme="minorHAnsi"/>
        </w:rPr>
        <w:t>”,</w:t>
      </w:r>
      <w:r w:rsidRPr="008C11AB">
        <w:rPr>
          <w:rFonts w:cstheme="minorHAnsi"/>
        </w:rPr>
        <w:t xml:space="preserve"> </w:t>
      </w:r>
      <w:r w:rsidRPr="008C11AB">
        <w:rPr>
          <w:rFonts w:cstheme="minorHAnsi"/>
          <w:i/>
          <w:iCs/>
        </w:rPr>
        <w:t>Energy Policy</w:t>
      </w:r>
      <w:r w:rsidRPr="008C11AB">
        <w:rPr>
          <w:rFonts w:cstheme="minorHAnsi"/>
          <w:iCs/>
        </w:rPr>
        <w:t xml:space="preserve">, </w:t>
      </w:r>
      <w:r w:rsidR="008C11AB" w:rsidRPr="008C11AB">
        <w:rPr>
          <w:rFonts w:cstheme="minorHAnsi"/>
          <w:iCs/>
        </w:rPr>
        <w:t xml:space="preserve">Vol. </w:t>
      </w:r>
      <w:r w:rsidRPr="008C11AB">
        <w:rPr>
          <w:rFonts w:cstheme="minorHAnsi"/>
          <w:iCs/>
        </w:rPr>
        <w:t>36</w:t>
      </w:r>
      <w:r w:rsidR="008C11AB" w:rsidRPr="008C11AB">
        <w:rPr>
          <w:rFonts w:cstheme="minorHAnsi"/>
          <w:iCs/>
        </w:rPr>
        <w:t xml:space="preserve"> No. </w:t>
      </w:r>
      <w:r w:rsidRPr="008C11AB">
        <w:rPr>
          <w:rFonts w:cstheme="minorHAnsi"/>
        </w:rPr>
        <w:t xml:space="preserve">12, </w:t>
      </w:r>
      <w:r w:rsidR="0078368B">
        <w:rPr>
          <w:rFonts w:cstheme="minorHAnsi"/>
        </w:rPr>
        <w:t xml:space="preserve">pp. </w:t>
      </w:r>
      <w:r w:rsidRPr="008C11AB">
        <w:rPr>
          <w:rFonts w:cstheme="minorHAnsi"/>
        </w:rPr>
        <w:t>4412-4418.</w:t>
      </w:r>
      <w:proofErr w:type="gramEnd"/>
    </w:p>
    <w:p w:rsidR="00AC13B4" w:rsidRDefault="00AC13B4" w:rsidP="000D183D">
      <w:pPr>
        <w:autoSpaceDE w:val="0"/>
        <w:autoSpaceDN w:val="0"/>
        <w:adjustRightInd w:val="0"/>
        <w:rPr>
          <w:rFonts w:cstheme="minorHAnsi"/>
        </w:rPr>
      </w:pPr>
    </w:p>
    <w:p w:rsidR="00AC13B4" w:rsidRPr="005B3AE7" w:rsidRDefault="00FC7FB1" w:rsidP="000D183D">
      <w:pPr>
        <w:autoSpaceDE w:val="0"/>
        <w:autoSpaceDN w:val="0"/>
        <w:adjustRightInd w:val="0"/>
        <w:rPr>
          <w:rFonts w:cstheme="minorHAnsi"/>
        </w:rPr>
      </w:pPr>
      <w:proofErr w:type="spellStart"/>
      <w:r w:rsidRPr="00596C2C">
        <w:rPr>
          <w:rFonts w:cstheme="minorHAnsi"/>
        </w:rPr>
        <w:t>Peattie</w:t>
      </w:r>
      <w:proofErr w:type="spellEnd"/>
      <w:r w:rsidRPr="00596C2C">
        <w:rPr>
          <w:rFonts w:cstheme="minorHAnsi"/>
        </w:rPr>
        <w:t xml:space="preserve">, K., and </w:t>
      </w:r>
      <w:proofErr w:type="spellStart"/>
      <w:r w:rsidRPr="00596C2C">
        <w:rPr>
          <w:rFonts w:cstheme="minorHAnsi"/>
        </w:rPr>
        <w:t>Peattie</w:t>
      </w:r>
      <w:proofErr w:type="spellEnd"/>
      <w:r w:rsidRPr="00596C2C">
        <w:rPr>
          <w:rFonts w:cstheme="minorHAnsi"/>
        </w:rPr>
        <w:t>, S. (2003)</w:t>
      </w:r>
      <w:r w:rsidR="00AC13B4">
        <w:rPr>
          <w:rFonts w:cstheme="minorHAnsi"/>
        </w:rPr>
        <w:t>,</w:t>
      </w:r>
      <w:r w:rsidRPr="00596C2C">
        <w:rPr>
          <w:rFonts w:cstheme="minorHAnsi"/>
        </w:rPr>
        <w:t xml:space="preserve"> </w:t>
      </w:r>
      <w:r w:rsidR="00AC13B4">
        <w:rPr>
          <w:rFonts w:cstheme="minorHAnsi"/>
        </w:rPr>
        <w:t>“</w:t>
      </w:r>
      <w:r w:rsidRPr="00596C2C">
        <w:rPr>
          <w:rFonts w:cstheme="minorHAnsi"/>
        </w:rPr>
        <w:t xml:space="preserve">Ready to </w:t>
      </w:r>
      <w:r w:rsidR="00AC13B4">
        <w:rPr>
          <w:rFonts w:cstheme="minorHAnsi"/>
        </w:rPr>
        <w:t>f</w:t>
      </w:r>
      <w:r w:rsidRPr="00596C2C">
        <w:rPr>
          <w:rFonts w:cstheme="minorHAnsi"/>
        </w:rPr>
        <w:t xml:space="preserve">ly </w:t>
      </w:r>
      <w:r w:rsidR="00AC13B4">
        <w:rPr>
          <w:rFonts w:cstheme="minorHAnsi"/>
        </w:rPr>
        <w:t>s</w:t>
      </w:r>
      <w:r w:rsidRPr="00596C2C">
        <w:rPr>
          <w:rFonts w:cstheme="minorHAnsi"/>
        </w:rPr>
        <w:t xml:space="preserve">olo?  </w:t>
      </w:r>
      <w:proofErr w:type="gramStart"/>
      <w:r w:rsidRPr="00596C2C">
        <w:rPr>
          <w:rFonts w:cstheme="minorHAnsi"/>
        </w:rPr>
        <w:t xml:space="preserve">Reducing </w:t>
      </w:r>
      <w:r w:rsidR="00AC13B4">
        <w:rPr>
          <w:rFonts w:cstheme="minorHAnsi"/>
        </w:rPr>
        <w:t>s</w:t>
      </w:r>
      <w:r w:rsidRPr="00596C2C">
        <w:rPr>
          <w:rFonts w:cstheme="minorHAnsi"/>
        </w:rPr>
        <w:t xml:space="preserve">ocial </w:t>
      </w:r>
      <w:r w:rsidR="00AC13B4">
        <w:rPr>
          <w:rFonts w:cstheme="minorHAnsi"/>
        </w:rPr>
        <w:t>m</w:t>
      </w:r>
      <w:r w:rsidRPr="00596C2C">
        <w:rPr>
          <w:rFonts w:cstheme="minorHAnsi"/>
        </w:rPr>
        <w:t xml:space="preserve">arketing's </w:t>
      </w:r>
      <w:r w:rsidR="00AC13B4">
        <w:rPr>
          <w:rFonts w:cstheme="minorHAnsi"/>
        </w:rPr>
        <w:t>d</w:t>
      </w:r>
      <w:r w:rsidRPr="00596C2C">
        <w:rPr>
          <w:rFonts w:cstheme="minorHAnsi"/>
        </w:rPr>
        <w:t xml:space="preserve">ependence on </w:t>
      </w:r>
      <w:r w:rsidR="00AC13B4">
        <w:rPr>
          <w:rFonts w:cstheme="minorHAnsi"/>
        </w:rPr>
        <w:t>c</w:t>
      </w:r>
      <w:r w:rsidRPr="00596C2C">
        <w:rPr>
          <w:rFonts w:cstheme="minorHAnsi"/>
        </w:rPr>
        <w:t xml:space="preserve">ommercial </w:t>
      </w:r>
      <w:r w:rsidR="00AC13B4">
        <w:rPr>
          <w:rFonts w:cstheme="minorHAnsi"/>
        </w:rPr>
        <w:t>m</w:t>
      </w:r>
      <w:r w:rsidRPr="00596C2C">
        <w:rPr>
          <w:rFonts w:cstheme="minorHAnsi"/>
        </w:rPr>
        <w:t xml:space="preserve">arketing </w:t>
      </w:r>
      <w:r w:rsidR="00AC13B4">
        <w:rPr>
          <w:rFonts w:cstheme="minorHAnsi"/>
        </w:rPr>
        <w:t>t</w:t>
      </w:r>
      <w:r w:rsidRPr="00596C2C">
        <w:rPr>
          <w:rFonts w:cstheme="minorHAnsi"/>
        </w:rPr>
        <w:t>heory</w:t>
      </w:r>
      <w:r w:rsidR="00AC13B4">
        <w:rPr>
          <w:rFonts w:cstheme="minorHAnsi"/>
        </w:rPr>
        <w:t>”,</w:t>
      </w:r>
      <w:r w:rsidRPr="00596C2C">
        <w:rPr>
          <w:rFonts w:cstheme="minorHAnsi"/>
        </w:rPr>
        <w:t xml:space="preserve"> </w:t>
      </w:r>
      <w:r w:rsidRPr="00596C2C">
        <w:rPr>
          <w:rFonts w:cstheme="minorHAnsi"/>
          <w:i/>
        </w:rPr>
        <w:t>Marketing Theory</w:t>
      </w:r>
      <w:r w:rsidRPr="00596C2C">
        <w:rPr>
          <w:rFonts w:cstheme="minorHAnsi"/>
        </w:rPr>
        <w:t xml:space="preserve">, </w:t>
      </w:r>
      <w:r w:rsidR="00AC13B4">
        <w:rPr>
          <w:rFonts w:cstheme="minorHAnsi"/>
        </w:rPr>
        <w:t xml:space="preserve">Vol. </w:t>
      </w:r>
      <w:r w:rsidRPr="00596C2C">
        <w:rPr>
          <w:rFonts w:cstheme="minorHAnsi"/>
        </w:rPr>
        <w:t xml:space="preserve">3 </w:t>
      </w:r>
      <w:r w:rsidR="00431E72">
        <w:rPr>
          <w:rFonts w:cstheme="minorHAnsi"/>
        </w:rPr>
        <w:t>N</w:t>
      </w:r>
      <w:r w:rsidRPr="00596C2C">
        <w:rPr>
          <w:rFonts w:cstheme="minorHAnsi"/>
        </w:rPr>
        <w:t>o. 3</w:t>
      </w:r>
      <w:r w:rsidR="00AC13B4">
        <w:rPr>
          <w:rFonts w:cstheme="minorHAnsi"/>
        </w:rPr>
        <w:t>, pp.</w:t>
      </w:r>
      <w:r w:rsidRPr="00596C2C">
        <w:rPr>
          <w:rFonts w:cstheme="minorHAnsi"/>
        </w:rPr>
        <w:t xml:space="preserve"> 365 - 385.</w:t>
      </w:r>
      <w:proofErr w:type="gramEnd"/>
    </w:p>
    <w:p w:rsidR="00B13D1D" w:rsidRPr="005B3AE7" w:rsidRDefault="00B13D1D" w:rsidP="000D183D">
      <w:pPr>
        <w:rPr>
          <w:rFonts w:cstheme="minorHAnsi"/>
        </w:rPr>
      </w:pPr>
    </w:p>
    <w:p w:rsidR="00B13D1D" w:rsidRPr="005B3AE7" w:rsidRDefault="00B13D1D" w:rsidP="000D183D">
      <w:pPr>
        <w:rPr>
          <w:rFonts w:cstheme="minorHAnsi"/>
        </w:rPr>
      </w:pPr>
      <w:r w:rsidRPr="008C11AB">
        <w:rPr>
          <w:rFonts w:cstheme="minorHAnsi"/>
        </w:rPr>
        <w:t xml:space="preserve">Pereira Heath, M. T., </w:t>
      </w:r>
      <w:r w:rsidR="00917538" w:rsidRPr="008C11AB">
        <w:rPr>
          <w:rFonts w:cstheme="minorHAnsi"/>
        </w:rPr>
        <w:t>and</w:t>
      </w:r>
      <w:r w:rsidR="008C11AB" w:rsidRPr="008C11AB">
        <w:rPr>
          <w:rFonts w:cstheme="minorHAnsi"/>
        </w:rPr>
        <w:t xml:space="preserve"> </w:t>
      </w:r>
      <w:proofErr w:type="spellStart"/>
      <w:r w:rsidR="008C11AB" w:rsidRPr="008C11AB">
        <w:rPr>
          <w:rFonts w:cstheme="minorHAnsi"/>
        </w:rPr>
        <w:t>Chatzidakis</w:t>
      </w:r>
      <w:proofErr w:type="spellEnd"/>
      <w:r w:rsidR="008C11AB" w:rsidRPr="008C11AB">
        <w:rPr>
          <w:rFonts w:cstheme="minorHAnsi"/>
        </w:rPr>
        <w:t>, A. (2011),</w:t>
      </w:r>
      <w:r w:rsidRPr="008C11AB">
        <w:rPr>
          <w:rFonts w:cstheme="minorHAnsi"/>
        </w:rPr>
        <w:t xml:space="preserve"> </w:t>
      </w:r>
      <w:r w:rsidR="008C11AB" w:rsidRPr="008C11AB">
        <w:rPr>
          <w:rFonts w:cstheme="minorHAnsi"/>
        </w:rPr>
        <w:t>“</w:t>
      </w:r>
      <w:r w:rsidRPr="008C11AB">
        <w:rPr>
          <w:rFonts w:cstheme="minorHAnsi"/>
        </w:rPr>
        <w:t xml:space="preserve">‘Blame it on marketing’: </w:t>
      </w:r>
      <w:r w:rsidR="008C11AB" w:rsidRPr="008C11AB">
        <w:rPr>
          <w:rFonts w:cstheme="minorHAnsi"/>
        </w:rPr>
        <w:t>C</w:t>
      </w:r>
      <w:r w:rsidRPr="008C11AB">
        <w:rPr>
          <w:rFonts w:cstheme="minorHAnsi"/>
        </w:rPr>
        <w:t>onsumers' views on unsustainable consumption</w:t>
      </w:r>
      <w:r w:rsidR="008C11AB" w:rsidRPr="008C11AB">
        <w:rPr>
          <w:rFonts w:cstheme="minorHAnsi"/>
        </w:rPr>
        <w:t>”,</w:t>
      </w:r>
      <w:r w:rsidRPr="008C11AB">
        <w:rPr>
          <w:rFonts w:cstheme="minorHAnsi"/>
        </w:rPr>
        <w:t xml:space="preserve"> </w:t>
      </w:r>
      <w:r w:rsidRPr="008C11AB">
        <w:rPr>
          <w:rFonts w:cstheme="minorHAnsi"/>
          <w:i/>
        </w:rPr>
        <w:t>International Journal of Consumer Studies</w:t>
      </w:r>
      <w:r w:rsidRPr="008C11AB">
        <w:rPr>
          <w:rFonts w:cstheme="minorHAnsi"/>
        </w:rPr>
        <w:t xml:space="preserve">, </w:t>
      </w:r>
      <w:r w:rsidR="008C11AB" w:rsidRPr="008C11AB">
        <w:rPr>
          <w:rFonts w:cstheme="minorHAnsi"/>
        </w:rPr>
        <w:t xml:space="preserve">Vol. 36 No. 6, </w:t>
      </w:r>
      <w:r w:rsidR="0078368B">
        <w:rPr>
          <w:rFonts w:cstheme="minorHAnsi"/>
        </w:rPr>
        <w:t xml:space="preserve">pp. </w:t>
      </w:r>
      <w:r w:rsidR="008C11AB" w:rsidRPr="008C11AB">
        <w:rPr>
          <w:rFonts w:cstheme="minorHAnsi"/>
        </w:rPr>
        <w:t xml:space="preserve"> 656-667.</w:t>
      </w:r>
    </w:p>
    <w:p w:rsidR="00B13D1D" w:rsidRPr="005B3AE7" w:rsidRDefault="00B13D1D" w:rsidP="000D183D">
      <w:pPr>
        <w:rPr>
          <w:rFonts w:cstheme="minorHAnsi"/>
        </w:rPr>
      </w:pPr>
    </w:p>
    <w:p w:rsidR="00B13D1D" w:rsidRPr="005B3AE7" w:rsidRDefault="00B13D1D" w:rsidP="000D183D">
      <w:pPr>
        <w:rPr>
          <w:rFonts w:cstheme="minorHAnsi"/>
        </w:rPr>
      </w:pPr>
      <w:proofErr w:type="spellStart"/>
      <w:r w:rsidRPr="008C11AB">
        <w:rPr>
          <w:rFonts w:cstheme="minorHAnsi"/>
        </w:rPr>
        <w:t>Petocz</w:t>
      </w:r>
      <w:proofErr w:type="spellEnd"/>
      <w:r w:rsidRPr="008C11AB">
        <w:rPr>
          <w:rFonts w:cstheme="minorHAnsi"/>
        </w:rPr>
        <w:t xml:space="preserve">, P., </w:t>
      </w:r>
      <w:r w:rsidR="00917538" w:rsidRPr="008C11AB">
        <w:rPr>
          <w:rFonts w:cstheme="minorHAnsi"/>
        </w:rPr>
        <w:t>and</w:t>
      </w:r>
      <w:r w:rsidR="008C11AB" w:rsidRPr="008C11AB">
        <w:rPr>
          <w:rFonts w:cstheme="minorHAnsi"/>
        </w:rPr>
        <w:t xml:space="preserve"> Dixon, P. (2011),</w:t>
      </w:r>
      <w:r w:rsidRPr="008C11AB">
        <w:rPr>
          <w:rFonts w:cstheme="minorHAnsi"/>
        </w:rPr>
        <w:t xml:space="preserve"> </w:t>
      </w:r>
      <w:r w:rsidR="008C11AB" w:rsidRPr="008C11AB">
        <w:rPr>
          <w:rFonts w:cstheme="minorHAnsi"/>
        </w:rPr>
        <w:t>“</w:t>
      </w:r>
      <w:r w:rsidRPr="008C11AB">
        <w:rPr>
          <w:rFonts w:cstheme="minorHAnsi"/>
        </w:rPr>
        <w:t xml:space="preserve">Sustainability and </w:t>
      </w:r>
      <w:r w:rsidR="008C11AB" w:rsidRPr="008C11AB">
        <w:rPr>
          <w:rFonts w:cstheme="minorHAnsi"/>
        </w:rPr>
        <w:t>e</w:t>
      </w:r>
      <w:r w:rsidRPr="008C11AB">
        <w:rPr>
          <w:rFonts w:cstheme="minorHAnsi"/>
        </w:rPr>
        <w:t xml:space="preserve">thics: Graduate </w:t>
      </w:r>
      <w:r w:rsidR="008C11AB" w:rsidRPr="008C11AB">
        <w:rPr>
          <w:rFonts w:cstheme="minorHAnsi"/>
        </w:rPr>
        <w:t>d</w:t>
      </w:r>
      <w:r w:rsidRPr="008C11AB">
        <w:rPr>
          <w:rFonts w:cstheme="minorHAnsi"/>
        </w:rPr>
        <w:t xml:space="preserve">ispositions in </w:t>
      </w:r>
      <w:r w:rsidR="008C11AB" w:rsidRPr="008C11AB">
        <w:rPr>
          <w:rFonts w:cstheme="minorHAnsi"/>
        </w:rPr>
        <w:t>b</w:t>
      </w:r>
      <w:r w:rsidRPr="008C11AB">
        <w:rPr>
          <w:rFonts w:cstheme="minorHAnsi"/>
        </w:rPr>
        <w:t xml:space="preserve">usiness </w:t>
      </w:r>
      <w:r w:rsidR="008C11AB" w:rsidRPr="008C11AB">
        <w:rPr>
          <w:rFonts w:cstheme="minorHAnsi"/>
        </w:rPr>
        <w:t>e</w:t>
      </w:r>
      <w:r w:rsidRPr="008C11AB">
        <w:rPr>
          <w:rFonts w:cstheme="minorHAnsi"/>
        </w:rPr>
        <w:t>ducation</w:t>
      </w:r>
      <w:r w:rsidR="008C11AB" w:rsidRPr="008C11AB">
        <w:rPr>
          <w:rFonts w:cstheme="minorHAnsi"/>
        </w:rPr>
        <w:t>”,</w:t>
      </w:r>
      <w:r w:rsidRPr="008C11AB">
        <w:rPr>
          <w:rFonts w:cstheme="minorHAnsi"/>
        </w:rPr>
        <w:t xml:space="preserve"> </w:t>
      </w:r>
      <w:r w:rsidRPr="008C11AB">
        <w:rPr>
          <w:rFonts w:cstheme="minorHAnsi"/>
          <w:i/>
          <w:iCs/>
        </w:rPr>
        <w:t>Asian Social Science</w:t>
      </w:r>
      <w:r w:rsidRPr="008C11AB">
        <w:rPr>
          <w:rFonts w:cstheme="minorHAnsi"/>
          <w:iCs/>
        </w:rPr>
        <w:t>,</w:t>
      </w:r>
      <w:r w:rsidR="008C11AB" w:rsidRPr="008C11AB">
        <w:rPr>
          <w:rFonts w:cstheme="minorHAnsi"/>
          <w:iCs/>
        </w:rPr>
        <w:t xml:space="preserve"> Vol.</w:t>
      </w:r>
      <w:r w:rsidRPr="008C11AB">
        <w:rPr>
          <w:rFonts w:cstheme="minorHAnsi"/>
          <w:iCs/>
        </w:rPr>
        <w:t xml:space="preserve"> 7</w:t>
      </w:r>
      <w:r w:rsidR="008C11AB" w:rsidRPr="008C11AB">
        <w:rPr>
          <w:rFonts w:cstheme="minorHAnsi"/>
          <w:iCs/>
        </w:rPr>
        <w:t xml:space="preserve"> No. </w:t>
      </w:r>
      <w:r w:rsidRPr="008C11AB">
        <w:rPr>
          <w:rFonts w:cstheme="minorHAnsi"/>
        </w:rPr>
        <w:t xml:space="preserve">4, </w:t>
      </w:r>
      <w:r w:rsidR="0078368B">
        <w:rPr>
          <w:rFonts w:cstheme="minorHAnsi"/>
        </w:rPr>
        <w:t xml:space="preserve">pp. </w:t>
      </w:r>
      <w:r w:rsidRPr="008C11AB">
        <w:rPr>
          <w:rFonts w:cstheme="minorHAnsi"/>
        </w:rPr>
        <w:t>18-25.</w:t>
      </w:r>
    </w:p>
    <w:p w:rsidR="00B13D1D" w:rsidRPr="005B3AE7" w:rsidRDefault="00B13D1D" w:rsidP="000D183D">
      <w:pPr>
        <w:autoSpaceDE w:val="0"/>
        <w:autoSpaceDN w:val="0"/>
        <w:adjustRightInd w:val="0"/>
        <w:rPr>
          <w:rFonts w:cstheme="minorHAnsi"/>
        </w:rPr>
      </w:pPr>
    </w:p>
    <w:p w:rsidR="00B13D1D" w:rsidRDefault="00B13D1D" w:rsidP="000D183D">
      <w:pPr>
        <w:rPr>
          <w:rFonts w:cstheme="minorHAnsi"/>
          <w:lang w:val="en-GB"/>
        </w:rPr>
      </w:pPr>
      <w:proofErr w:type="spellStart"/>
      <w:r w:rsidRPr="008C11AB">
        <w:rPr>
          <w:rFonts w:cstheme="minorHAnsi"/>
          <w:lang w:val="en-GB"/>
        </w:rPr>
        <w:t>Russill</w:t>
      </w:r>
      <w:proofErr w:type="spellEnd"/>
      <w:r w:rsidRPr="008C11AB">
        <w:rPr>
          <w:rFonts w:cstheme="minorHAnsi"/>
          <w:lang w:val="en-GB"/>
        </w:rPr>
        <w:t xml:space="preserve">, C., </w:t>
      </w:r>
      <w:r w:rsidR="00917538" w:rsidRPr="008C11AB">
        <w:rPr>
          <w:rFonts w:cstheme="minorHAnsi"/>
          <w:lang w:val="en-GB"/>
        </w:rPr>
        <w:t>and</w:t>
      </w:r>
      <w:r w:rsidR="008C11AB" w:rsidRPr="008C11AB">
        <w:rPr>
          <w:rFonts w:cstheme="minorHAnsi"/>
          <w:lang w:val="en-GB"/>
        </w:rPr>
        <w:t xml:space="preserve"> Nyssa, Z. (2009),</w:t>
      </w:r>
      <w:r w:rsidRPr="008C11AB">
        <w:rPr>
          <w:rFonts w:cstheme="minorHAnsi"/>
          <w:lang w:val="en-GB"/>
        </w:rPr>
        <w:t xml:space="preserve"> </w:t>
      </w:r>
      <w:r w:rsidR="008C11AB" w:rsidRPr="008C11AB">
        <w:rPr>
          <w:rFonts w:cstheme="minorHAnsi"/>
          <w:lang w:val="en-GB"/>
        </w:rPr>
        <w:t>“</w:t>
      </w:r>
      <w:r w:rsidRPr="008C11AB">
        <w:rPr>
          <w:rFonts w:cstheme="minorHAnsi"/>
          <w:lang w:val="en-GB"/>
        </w:rPr>
        <w:t>The tipping point trend in climate change communication</w:t>
      </w:r>
      <w:r w:rsidR="008C11AB" w:rsidRPr="008C11AB">
        <w:rPr>
          <w:rFonts w:cstheme="minorHAnsi"/>
          <w:lang w:val="en-GB"/>
        </w:rPr>
        <w:t>”,</w:t>
      </w:r>
      <w:r w:rsidRPr="008C11AB">
        <w:rPr>
          <w:rFonts w:cstheme="minorHAnsi"/>
          <w:lang w:val="en-GB"/>
        </w:rPr>
        <w:t xml:space="preserve"> </w:t>
      </w:r>
      <w:r w:rsidRPr="008C11AB">
        <w:rPr>
          <w:rFonts w:cstheme="minorHAnsi"/>
          <w:i/>
          <w:iCs/>
          <w:lang w:val="en-GB"/>
        </w:rPr>
        <w:t>Global Environmental Change</w:t>
      </w:r>
      <w:r w:rsidRPr="008C11AB">
        <w:rPr>
          <w:rFonts w:cstheme="minorHAnsi"/>
          <w:iCs/>
          <w:lang w:val="en-GB"/>
        </w:rPr>
        <w:t xml:space="preserve">, </w:t>
      </w:r>
      <w:r w:rsidR="008C11AB" w:rsidRPr="008C11AB">
        <w:rPr>
          <w:rFonts w:cstheme="minorHAnsi"/>
          <w:iCs/>
          <w:lang w:val="en-GB"/>
        </w:rPr>
        <w:t xml:space="preserve">Vol. </w:t>
      </w:r>
      <w:r w:rsidRPr="008C11AB">
        <w:rPr>
          <w:rFonts w:cstheme="minorHAnsi"/>
          <w:iCs/>
          <w:lang w:val="en-GB"/>
        </w:rPr>
        <w:t>19</w:t>
      </w:r>
      <w:r w:rsidR="008C11AB" w:rsidRPr="008C11AB">
        <w:rPr>
          <w:rFonts w:cstheme="minorHAnsi"/>
          <w:iCs/>
          <w:lang w:val="en-GB"/>
        </w:rPr>
        <w:t xml:space="preserve"> No. </w:t>
      </w:r>
      <w:r w:rsidRPr="008C11AB">
        <w:rPr>
          <w:rFonts w:cstheme="minorHAnsi"/>
          <w:lang w:val="en-GB"/>
        </w:rPr>
        <w:t xml:space="preserve">3, </w:t>
      </w:r>
      <w:r w:rsidR="0078368B">
        <w:rPr>
          <w:rFonts w:cstheme="minorHAnsi"/>
          <w:lang w:val="en-GB"/>
        </w:rPr>
        <w:t xml:space="preserve">pp. </w:t>
      </w:r>
      <w:r w:rsidRPr="008C11AB">
        <w:rPr>
          <w:rFonts w:cstheme="minorHAnsi"/>
          <w:lang w:val="en-GB"/>
        </w:rPr>
        <w:t>336-344.</w:t>
      </w:r>
    </w:p>
    <w:p w:rsidR="00285A72" w:rsidRDefault="00285A72" w:rsidP="000D183D">
      <w:pPr>
        <w:rPr>
          <w:rFonts w:cstheme="minorHAnsi"/>
          <w:lang w:val="en-GB"/>
        </w:rPr>
      </w:pPr>
    </w:p>
    <w:p w:rsidR="00285A72" w:rsidRPr="00285A72" w:rsidRDefault="00285A72" w:rsidP="000D183D">
      <w:pPr>
        <w:rPr>
          <w:rFonts w:cstheme="minorHAnsi"/>
          <w:lang w:val="en-GB"/>
        </w:rPr>
      </w:pPr>
      <w:proofErr w:type="spellStart"/>
      <w:r>
        <w:rPr>
          <w:rFonts w:cstheme="minorHAnsi"/>
          <w:lang w:val="en-GB"/>
        </w:rPr>
        <w:t>Savitz</w:t>
      </w:r>
      <w:proofErr w:type="spellEnd"/>
      <w:r>
        <w:rPr>
          <w:rFonts w:cstheme="minorHAnsi"/>
          <w:lang w:val="en-GB"/>
        </w:rPr>
        <w:t xml:space="preserve">, A.W. and Weber, K. (2006), </w:t>
      </w:r>
      <w:r>
        <w:rPr>
          <w:rFonts w:cstheme="minorHAnsi"/>
          <w:i/>
          <w:lang w:val="en-GB"/>
        </w:rPr>
        <w:t xml:space="preserve">The triple </w:t>
      </w:r>
      <w:proofErr w:type="gramStart"/>
      <w:r>
        <w:rPr>
          <w:rFonts w:cstheme="minorHAnsi"/>
          <w:i/>
          <w:lang w:val="en-GB"/>
        </w:rPr>
        <w:t>bottom line</w:t>
      </w:r>
      <w:proofErr w:type="gramEnd"/>
      <w:r>
        <w:rPr>
          <w:rFonts w:cstheme="minorHAnsi"/>
          <w:lang w:val="en-GB"/>
        </w:rPr>
        <w:t xml:space="preserve">. San Francisco, CA: </w:t>
      </w:r>
      <w:proofErr w:type="spellStart"/>
      <w:r>
        <w:rPr>
          <w:rFonts w:cstheme="minorHAnsi"/>
          <w:lang w:val="en-GB"/>
        </w:rPr>
        <w:t>Jossey</w:t>
      </w:r>
      <w:proofErr w:type="spellEnd"/>
      <w:r>
        <w:rPr>
          <w:rFonts w:cstheme="minorHAnsi"/>
          <w:lang w:val="en-GB"/>
        </w:rPr>
        <w:t>-Bass.</w:t>
      </w:r>
    </w:p>
    <w:p w:rsidR="000D183D" w:rsidRDefault="000D183D" w:rsidP="000D183D">
      <w:pPr>
        <w:rPr>
          <w:rFonts w:cstheme="minorHAnsi"/>
        </w:rPr>
      </w:pPr>
    </w:p>
    <w:p w:rsidR="000D183D" w:rsidRPr="005B3AE7" w:rsidRDefault="000D183D" w:rsidP="000D183D">
      <w:pPr>
        <w:rPr>
          <w:rFonts w:cstheme="minorHAnsi"/>
        </w:rPr>
      </w:pPr>
      <w:proofErr w:type="spellStart"/>
      <w:r w:rsidRPr="000D183D">
        <w:rPr>
          <w:rFonts w:cstheme="minorHAnsi"/>
        </w:rPr>
        <w:t>Schuetz</w:t>
      </w:r>
      <w:proofErr w:type="spellEnd"/>
      <w:r w:rsidRPr="000D183D">
        <w:rPr>
          <w:rFonts w:cstheme="minorHAnsi"/>
        </w:rPr>
        <w:t xml:space="preserve">, S., </w:t>
      </w:r>
      <w:proofErr w:type="spellStart"/>
      <w:r w:rsidRPr="000D183D">
        <w:rPr>
          <w:rFonts w:cstheme="minorHAnsi"/>
        </w:rPr>
        <w:t>Bhattarai</w:t>
      </w:r>
      <w:proofErr w:type="spellEnd"/>
      <w:r w:rsidRPr="000D183D">
        <w:rPr>
          <w:rFonts w:cstheme="minorHAnsi"/>
        </w:rPr>
        <w:t xml:space="preserve">, J., Mealy, B., </w:t>
      </w:r>
      <w:proofErr w:type="spellStart"/>
      <w:r w:rsidRPr="000D183D">
        <w:rPr>
          <w:rFonts w:cstheme="minorHAnsi"/>
        </w:rPr>
        <w:t>Schuetz</w:t>
      </w:r>
      <w:proofErr w:type="spellEnd"/>
      <w:r w:rsidRPr="000D183D">
        <w:rPr>
          <w:rFonts w:cstheme="minorHAnsi"/>
        </w:rPr>
        <w:t xml:space="preserve">, S., </w:t>
      </w:r>
      <w:proofErr w:type="spellStart"/>
      <w:r w:rsidRPr="000D183D">
        <w:rPr>
          <w:rFonts w:cstheme="minorHAnsi"/>
        </w:rPr>
        <w:t>Swopes</w:t>
      </w:r>
      <w:proofErr w:type="spellEnd"/>
      <w:r w:rsidRPr="000D183D">
        <w:rPr>
          <w:rFonts w:cstheme="minorHAnsi"/>
        </w:rPr>
        <w:t xml:space="preserve">, N., Harvey, D., </w:t>
      </w:r>
      <w:r w:rsidRPr="000D183D">
        <w:rPr>
          <w:rFonts w:cstheme="minorHAnsi"/>
          <w:i/>
        </w:rPr>
        <w:t>et al.</w:t>
      </w:r>
      <w:r w:rsidRPr="000D183D">
        <w:rPr>
          <w:rFonts w:cstheme="minorHAnsi"/>
        </w:rPr>
        <w:t xml:space="preserve"> (2011), “What? The earth is sick? Undergraduate student awareness of environmental problems: A qualitative study”, </w:t>
      </w:r>
      <w:proofErr w:type="spellStart"/>
      <w:r w:rsidRPr="000D183D">
        <w:rPr>
          <w:rFonts w:cstheme="minorHAnsi"/>
          <w:i/>
        </w:rPr>
        <w:t>Ecopsychology</w:t>
      </w:r>
      <w:proofErr w:type="spellEnd"/>
      <w:r w:rsidRPr="000D183D">
        <w:rPr>
          <w:rFonts w:cstheme="minorHAnsi"/>
        </w:rPr>
        <w:t xml:space="preserve">, Vol. 3 No. 4, </w:t>
      </w:r>
      <w:r w:rsidR="0078368B">
        <w:rPr>
          <w:rFonts w:cstheme="minorHAnsi"/>
        </w:rPr>
        <w:t xml:space="preserve">pp. </w:t>
      </w:r>
      <w:r w:rsidRPr="000D183D">
        <w:rPr>
          <w:rFonts w:cstheme="minorHAnsi"/>
        </w:rPr>
        <w:t>269-276.</w:t>
      </w:r>
    </w:p>
    <w:p w:rsidR="00B13D1D" w:rsidRPr="005B3AE7" w:rsidRDefault="00B13D1D" w:rsidP="000D183D">
      <w:pPr>
        <w:autoSpaceDE w:val="0"/>
        <w:autoSpaceDN w:val="0"/>
        <w:adjustRightInd w:val="0"/>
        <w:rPr>
          <w:rFonts w:cstheme="minorHAnsi"/>
        </w:rPr>
      </w:pPr>
    </w:p>
    <w:p w:rsidR="00B13D1D" w:rsidRPr="00596C2C" w:rsidRDefault="00B13D1D" w:rsidP="000D183D">
      <w:pPr>
        <w:autoSpaceDE w:val="0"/>
        <w:autoSpaceDN w:val="0"/>
        <w:adjustRightInd w:val="0"/>
        <w:rPr>
          <w:rFonts w:cstheme="minorHAnsi"/>
        </w:rPr>
      </w:pPr>
      <w:proofErr w:type="spellStart"/>
      <w:r w:rsidRPr="008C11AB">
        <w:rPr>
          <w:rFonts w:cstheme="minorHAnsi"/>
        </w:rPr>
        <w:t>Semenza</w:t>
      </w:r>
      <w:proofErr w:type="spellEnd"/>
      <w:r w:rsidRPr="008C11AB">
        <w:rPr>
          <w:rFonts w:cstheme="minorHAnsi"/>
        </w:rPr>
        <w:t xml:space="preserve">, J. C., Hall, D. E., Wilson, D. J., </w:t>
      </w:r>
      <w:proofErr w:type="spellStart"/>
      <w:r w:rsidRPr="008C11AB">
        <w:rPr>
          <w:rFonts w:cstheme="minorHAnsi"/>
        </w:rPr>
        <w:t>Bontempo</w:t>
      </w:r>
      <w:proofErr w:type="spellEnd"/>
      <w:r w:rsidRPr="008C11AB">
        <w:rPr>
          <w:rFonts w:cstheme="minorHAnsi"/>
        </w:rPr>
        <w:t xml:space="preserve">, B. D., Sailor, D. J., </w:t>
      </w:r>
      <w:r w:rsidR="00917538" w:rsidRPr="008C11AB">
        <w:rPr>
          <w:rFonts w:cstheme="minorHAnsi"/>
        </w:rPr>
        <w:t>and</w:t>
      </w:r>
      <w:r w:rsidR="008C11AB" w:rsidRPr="008C11AB">
        <w:rPr>
          <w:rFonts w:cstheme="minorHAnsi"/>
        </w:rPr>
        <w:t xml:space="preserve"> George, L. A. (2008),</w:t>
      </w:r>
      <w:r w:rsidRPr="008C11AB">
        <w:rPr>
          <w:rFonts w:cstheme="minorHAnsi"/>
        </w:rPr>
        <w:t xml:space="preserve"> </w:t>
      </w:r>
      <w:r w:rsidR="008C11AB" w:rsidRPr="008C11AB">
        <w:rPr>
          <w:rFonts w:cstheme="minorHAnsi"/>
        </w:rPr>
        <w:t>“</w:t>
      </w:r>
      <w:r w:rsidRPr="008C11AB">
        <w:rPr>
          <w:rFonts w:cstheme="minorHAnsi"/>
        </w:rPr>
        <w:t xml:space="preserve">Public </w:t>
      </w:r>
      <w:r w:rsidR="008C11AB" w:rsidRPr="008C11AB">
        <w:rPr>
          <w:rFonts w:cstheme="minorHAnsi"/>
        </w:rPr>
        <w:t>p</w:t>
      </w:r>
      <w:r w:rsidRPr="008C11AB">
        <w:rPr>
          <w:rFonts w:cstheme="minorHAnsi"/>
        </w:rPr>
        <w:t xml:space="preserve">erception of </w:t>
      </w:r>
      <w:r w:rsidR="008C11AB" w:rsidRPr="008C11AB">
        <w:rPr>
          <w:rFonts w:cstheme="minorHAnsi"/>
        </w:rPr>
        <w:t>c</w:t>
      </w:r>
      <w:r w:rsidRPr="008C11AB">
        <w:rPr>
          <w:rFonts w:cstheme="minorHAnsi"/>
        </w:rPr>
        <w:t xml:space="preserve">limate </w:t>
      </w:r>
      <w:r w:rsidR="008C11AB" w:rsidRPr="008C11AB">
        <w:rPr>
          <w:rFonts w:cstheme="minorHAnsi"/>
        </w:rPr>
        <w:t>c</w:t>
      </w:r>
      <w:r w:rsidRPr="008C11AB">
        <w:rPr>
          <w:rFonts w:cstheme="minorHAnsi"/>
        </w:rPr>
        <w:t xml:space="preserve">hange: Voluntary </w:t>
      </w:r>
      <w:r w:rsidR="008C11AB" w:rsidRPr="008C11AB">
        <w:rPr>
          <w:rFonts w:cstheme="minorHAnsi"/>
        </w:rPr>
        <w:t>m</w:t>
      </w:r>
      <w:r w:rsidRPr="008C11AB">
        <w:rPr>
          <w:rFonts w:cstheme="minorHAnsi"/>
        </w:rPr>
        <w:t xml:space="preserve">itigation and </w:t>
      </w:r>
      <w:r w:rsidR="008C11AB" w:rsidRPr="008C11AB">
        <w:rPr>
          <w:rFonts w:cstheme="minorHAnsi"/>
        </w:rPr>
        <w:t>b</w:t>
      </w:r>
      <w:r w:rsidRPr="008C11AB">
        <w:rPr>
          <w:rFonts w:cstheme="minorHAnsi"/>
        </w:rPr>
        <w:t xml:space="preserve">arriers to </w:t>
      </w:r>
      <w:proofErr w:type="spellStart"/>
      <w:r w:rsidR="008C11AB" w:rsidRPr="008C11AB">
        <w:rPr>
          <w:rFonts w:cstheme="minorHAnsi"/>
        </w:rPr>
        <w:t>b</w:t>
      </w:r>
      <w:r w:rsidRPr="008C11AB">
        <w:rPr>
          <w:rFonts w:cstheme="minorHAnsi"/>
        </w:rPr>
        <w:t>ehavior</w:t>
      </w:r>
      <w:proofErr w:type="spellEnd"/>
      <w:r w:rsidRPr="008C11AB">
        <w:rPr>
          <w:rFonts w:cstheme="minorHAnsi"/>
        </w:rPr>
        <w:t xml:space="preserve"> </w:t>
      </w:r>
      <w:r w:rsidR="008C11AB" w:rsidRPr="008C11AB">
        <w:rPr>
          <w:rFonts w:cstheme="minorHAnsi"/>
        </w:rPr>
        <w:t>c</w:t>
      </w:r>
      <w:r w:rsidRPr="008C11AB">
        <w:rPr>
          <w:rFonts w:cstheme="minorHAnsi"/>
        </w:rPr>
        <w:t>hange</w:t>
      </w:r>
      <w:r w:rsidR="008C11AB" w:rsidRPr="008C11AB">
        <w:rPr>
          <w:rFonts w:cstheme="minorHAnsi"/>
        </w:rPr>
        <w:t>,</w:t>
      </w:r>
      <w:r w:rsidRPr="008C11AB">
        <w:rPr>
          <w:rFonts w:cstheme="minorHAnsi"/>
        </w:rPr>
        <w:t xml:space="preserve"> </w:t>
      </w:r>
      <w:r w:rsidRPr="008C11AB">
        <w:rPr>
          <w:rFonts w:cstheme="minorHAnsi"/>
          <w:i/>
          <w:iCs/>
        </w:rPr>
        <w:t>American Journal of Preventive Medicine</w:t>
      </w:r>
      <w:r w:rsidRPr="008C11AB">
        <w:rPr>
          <w:rFonts w:cstheme="minorHAnsi"/>
          <w:iCs/>
        </w:rPr>
        <w:t xml:space="preserve">, </w:t>
      </w:r>
      <w:r w:rsidR="008C11AB" w:rsidRPr="008C11AB">
        <w:rPr>
          <w:rFonts w:cstheme="minorHAnsi"/>
          <w:iCs/>
        </w:rPr>
        <w:t xml:space="preserve">Vol. </w:t>
      </w:r>
      <w:r w:rsidRPr="008C11AB">
        <w:rPr>
          <w:rFonts w:cstheme="minorHAnsi"/>
          <w:iCs/>
        </w:rPr>
        <w:t>35</w:t>
      </w:r>
      <w:r w:rsidR="008C11AB" w:rsidRPr="008C11AB">
        <w:rPr>
          <w:rFonts w:cstheme="minorHAnsi"/>
          <w:iCs/>
        </w:rPr>
        <w:t xml:space="preserve"> No. </w:t>
      </w:r>
      <w:r w:rsidRPr="008C11AB">
        <w:rPr>
          <w:rFonts w:cstheme="minorHAnsi"/>
        </w:rPr>
        <w:t xml:space="preserve">5, </w:t>
      </w:r>
      <w:r w:rsidR="0078368B">
        <w:rPr>
          <w:rFonts w:cstheme="minorHAnsi"/>
        </w:rPr>
        <w:t xml:space="preserve">pp. </w:t>
      </w:r>
      <w:r w:rsidRPr="008C11AB">
        <w:rPr>
          <w:rFonts w:cstheme="minorHAnsi"/>
        </w:rPr>
        <w:t>479-487.</w:t>
      </w:r>
    </w:p>
    <w:p w:rsidR="007815AE" w:rsidRPr="00596C2C" w:rsidRDefault="007815AE" w:rsidP="00596C2C">
      <w:pPr>
        <w:autoSpaceDE w:val="0"/>
        <w:autoSpaceDN w:val="0"/>
        <w:adjustRightInd w:val="0"/>
        <w:rPr>
          <w:rFonts w:cstheme="minorHAnsi"/>
        </w:rPr>
      </w:pPr>
    </w:p>
    <w:p w:rsidR="007815AE" w:rsidRPr="00596C2C" w:rsidRDefault="00FC7FB1" w:rsidP="00596C2C">
      <w:pPr>
        <w:autoSpaceDE w:val="0"/>
        <w:autoSpaceDN w:val="0"/>
        <w:adjustRightInd w:val="0"/>
        <w:rPr>
          <w:rFonts w:cstheme="minorHAnsi"/>
        </w:rPr>
      </w:pPr>
      <w:r w:rsidRPr="00596C2C">
        <w:rPr>
          <w:rFonts w:cstheme="minorHAnsi"/>
        </w:rPr>
        <w:t>Sheppard, S. R. J. (2005)</w:t>
      </w:r>
      <w:r w:rsidR="004C7CFA">
        <w:rPr>
          <w:rFonts w:cstheme="minorHAnsi"/>
        </w:rPr>
        <w:t>,</w:t>
      </w:r>
      <w:r w:rsidRPr="00596C2C">
        <w:rPr>
          <w:rFonts w:cstheme="minorHAnsi"/>
        </w:rPr>
        <w:t xml:space="preserve"> </w:t>
      </w:r>
      <w:r w:rsidR="004C7CFA">
        <w:rPr>
          <w:rFonts w:cstheme="minorHAnsi"/>
        </w:rPr>
        <w:t>“</w:t>
      </w:r>
      <w:r w:rsidRPr="00596C2C">
        <w:rPr>
          <w:rFonts w:cstheme="minorHAnsi"/>
        </w:rPr>
        <w:t xml:space="preserve">Landscape </w:t>
      </w:r>
      <w:r w:rsidR="004C7CFA">
        <w:rPr>
          <w:rFonts w:cstheme="minorHAnsi"/>
        </w:rPr>
        <w:t>v</w:t>
      </w:r>
      <w:r w:rsidRPr="00596C2C">
        <w:rPr>
          <w:rFonts w:cstheme="minorHAnsi"/>
        </w:rPr>
        <w:t xml:space="preserve">isualisation and </w:t>
      </w:r>
      <w:r w:rsidR="004C7CFA">
        <w:rPr>
          <w:rFonts w:cstheme="minorHAnsi"/>
        </w:rPr>
        <w:t>c</w:t>
      </w:r>
      <w:r w:rsidRPr="00596C2C">
        <w:rPr>
          <w:rFonts w:cstheme="minorHAnsi"/>
        </w:rPr>
        <w:t xml:space="preserve">limate </w:t>
      </w:r>
      <w:r w:rsidR="004C7CFA">
        <w:rPr>
          <w:rFonts w:cstheme="minorHAnsi"/>
        </w:rPr>
        <w:t>c</w:t>
      </w:r>
      <w:r w:rsidRPr="00596C2C">
        <w:rPr>
          <w:rFonts w:cstheme="minorHAnsi"/>
        </w:rPr>
        <w:t xml:space="preserve">hange: </w:t>
      </w:r>
      <w:r w:rsidR="004C7CFA">
        <w:rPr>
          <w:rFonts w:cstheme="minorHAnsi"/>
        </w:rPr>
        <w:t>T</w:t>
      </w:r>
      <w:r w:rsidRPr="00596C2C">
        <w:rPr>
          <w:rFonts w:cstheme="minorHAnsi"/>
        </w:rPr>
        <w:t xml:space="preserve">he </w:t>
      </w:r>
      <w:r w:rsidR="004C7CFA">
        <w:rPr>
          <w:rFonts w:cstheme="minorHAnsi"/>
        </w:rPr>
        <w:t>p</w:t>
      </w:r>
      <w:r w:rsidRPr="00596C2C">
        <w:rPr>
          <w:rFonts w:cstheme="minorHAnsi"/>
        </w:rPr>
        <w:t xml:space="preserve">otential for Influencing </w:t>
      </w:r>
      <w:r w:rsidR="004C7CFA">
        <w:rPr>
          <w:rFonts w:cstheme="minorHAnsi"/>
        </w:rPr>
        <w:t>p</w:t>
      </w:r>
      <w:r w:rsidRPr="00596C2C">
        <w:rPr>
          <w:rFonts w:cstheme="minorHAnsi"/>
        </w:rPr>
        <w:t xml:space="preserve">erceptions and </w:t>
      </w:r>
      <w:r w:rsidR="004C7CFA">
        <w:rPr>
          <w:rFonts w:cstheme="minorHAnsi"/>
        </w:rPr>
        <w:t>b</w:t>
      </w:r>
      <w:r w:rsidRPr="00596C2C">
        <w:rPr>
          <w:rFonts w:cstheme="minorHAnsi"/>
        </w:rPr>
        <w:t>ehaviour</w:t>
      </w:r>
      <w:r w:rsidR="004C7CFA">
        <w:rPr>
          <w:rFonts w:cstheme="minorHAnsi"/>
        </w:rPr>
        <w:t>”,</w:t>
      </w:r>
      <w:r w:rsidRPr="00596C2C">
        <w:rPr>
          <w:rFonts w:cstheme="minorHAnsi"/>
        </w:rPr>
        <w:t xml:space="preserve"> </w:t>
      </w:r>
      <w:r w:rsidRPr="00596C2C">
        <w:rPr>
          <w:rFonts w:cstheme="minorHAnsi"/>
          <w:i/>
        </w:rPr>
        <w:t>Environmental Science &amp; Policy</w:t>
      </w:r>
      <w:r w:rsidR="004C7CFA">
        <w:rPr>
          <w:rFonts w:cstheme="minorHAnsi"/>
        </w:rPr>
        <w:t>,</w:t>
      </w:r>
      <w:r w:rsidRPr="00596C2C">
        <w:rPr>
          <w:rFonts w:cstheme="minorHAnsi"/>
        </w:rPr>
        <w:t xml:space="preserve"> </w:t>
      </w:r>
      <w:r w:rsidR="004C7CFA">
        <w:rPr>
          <w:rFonts w:cstheme="minorHAnsi"/>
        </w:rPr>
        <w:t>Vol.</w:t>
      </w:r>
      <w:r w:rsidRPr="00596C2C">
        <w:rPr>
          <w:rFonts w:cstheme="minorHAnsi"/>
        </w:rPr>
        <w:t xml:space="preserve">8 </w:t>
      </w:r>
      <w:r w:rsidR="004C7CFA">
        <w:rPr>
          <w:rFonts w:cstheme="minorHAnsi"/>
        </w:rPr>
        <w:t>N</w:t>
      </w:r>
      <w:r w:rsidRPr="00596C2C">
        <w:rPr>
          <w:rFonts w:cstheme="minorHAnsi"/>
        </w:rPr>
        <w:t>o.6</w:t>
      </w:r>
      <w:r w:rsidR="004C7CFA">
        <w:rPr>
          <w:rFonts w:cstheme="minorHAnsi"/>
        </w:rPr>
        <w:t>, pp.</w:t>
      </w:r>
      <w:r w:rsidRPr="00596C2C">
        <w:rPr>
          <w:rFonts w:cstheme="minorHAnsi"/>
        </w:rPr>
        <w:t xml:space="preserve"> 637-654.</w:t>
      </w:r>
    </w:p>
    <w:p w:rsidR="007815AE" w:rsidRDefault="007815AE" w:rsidP="00596C2C">
      <w:pPr>
        <w:autoSpaceDE w:val="0"/>
        <w:autoSpaceDN w:val="0"/>
        <w:adjustRightInd w:val="0"/>
        <w:rPr>
          <w:rFonts w:cstheme="minorHAnsi"/>
        </w:rPr>
      </w:pPr>
    </w:p>
    <w:p w:rsidR="00B13D1D" w:rsidRPr="005B3AE7" w:rsidRDefault="00B13D1D" w:rsidP="000D183D">
      <w:pPr>
        <w:pStyle w:val="EndnoteText"/>
        <w:rPr>
          <w:rFonts w:cstheme="minorHAnsi"/>
          <w:sz w:val="22"/>
          <w:szCs w:val="22"/>
        </w:rPr>
      </w:pPr>
      <w:proofErr w:type="spellStart"/>
      <w:r w:rsidRPr="000F493C">
        <w:rPr>
          <w:rFonts w:cstheme="minorHAnsi"/>
          <w:sz w:val="22"/>
          <w:szCs w:val="22"/>
        </w:rPr>
        <w:t>Sheth</w:t>
      </w:r>
      <w:proofErr w:type="spellEnd"/>
      <w:r w:rsidRPr="000F493C">
        <w:rPr>
          <w:rFonts w:cstheme="minorHAnsi"/>
          <w:sz w:val="22"/>
          <w:szCs w:val="22"/>
        </w:rPr>
        <w:t xml:space="preserve">, J., </w:t>
      </w:r>
      <w:proofErr w:type="spellStart"/>
      <w:r w:rsidRPr="000F493C">
        <w:rPr>
          <w:rFonts w:cstheme="minorHAnsi"/>
          <w:sz w:val="22"/>
          <w:szCs w:val="22"/>
        </w:rPr>
        <w:t>Sethia</w:t>
      </w:r>
      <w:proofErr w:type="spellEnd"/>
      <w:r w:rsidRPr="000F493C">
        <w:rPr>
          <w:rFonts w:cstheme="minorHAnsi"/>
          <w:sz w:val="22"/>
          <w:szCs w:val="22"/>
        </w:rPr>
        <w:t xml:space="preserve">, N., </w:t>
      </w:r>
      <w:r w:rsidR="00917538" w:rsidRPr="000F493C">
        <w:rPr>
          <w:rFonts w:cstheme="minorHAnsi"/>
          <w:sz w:val="22"/>
          <w:szCs w:val="22"/>
        </w:rPr>
        <w:t>and</w:t>
      </w:r>
      <w:r w:rsidRPr="000F493C">
        <w:rPr>
          <w:rFonts w:cstheme="minorHAnsi"/>
          <w:sz w:val="22"/>
          <w:szCs w:val="22"/>
        </w:rPr>
        <w:t xml:space="preserve"> Srinivas, S. (2011)</w:t>
      </w:r>
      <w:r w:rsidR="008C11AB" w:rsidRPr="000F493C">
        <w:rPr>
          <w:rFonts w:cstheme="minorHAnsi"/>
          <w:sz w:val="22"/>
          <w:szCs w:val="22"/>
        </w:rPr>
        <w:t>,</w:t>
      </w:r>
      <w:r w:rsidRPr="000F493C">
        <w:rPr>
          <w:rFonts w:cstheme="minorHAnsi"/>
          <w:sz w:val="22"/>
          <w:szCs w:val="22"/>
        </w:rPr>
        <w:t xml:space="preserve"> </w:t>
      </w:r>
      <w:r w:rsidR="008C11AB" w:rsidRPr="000F493C">
        <w:rPr>
          <w:rFonts w:cstheme="minorHAnsi"/>
          <w:sz w:val="22"/>
          <w:szCs w:val="22"/>
        </w:rPr>
        <w:t>“</w:t>
      </w:r>
      <w:r w:rsidRPr="000F493C">
        <w:rPr>
          <w:rFonts w:cstheme="minorHAnsi"/>
          <w:sz w:val="22"/>
          <w:szCs w:val="22"/>
        </w:rPr>
        <w:t>Mindful consumption: a customer-centric approach to sustainability</w:t>
      </w:r>
      <w:r w:rsidR="008C11AB" w:rsidRPr="000F493C">
        <w:rPr>
          <w:rFonts w:cstheme="minorHAnsi"/>
          <w:sz w:val="22"/>
          <w:szCs w:val="22"/>
        </w:rPr>
        <w:t>”,</w:t>
      </w:r>
      <w:r w:rsidRPr="000F493C">
        <w:rPr>
          <w:rFonts w:cstheme="minorHAnsi"/>
          <w:sz w:val="22"/>
          <w:szCs w:val="22"/>
        </w:rPr>
        <w:t xml:space="preserve"> </w:t>
      </w:r>
      <w:r w:rsidRPr="000F493C">
        <w:rPr>
          <w:rFonts w:cstheme="minorHAnsi"/>
          <w:i/>
          <w:iCs/>
          <w:sz w:val="22"/>
          <w:szCs w:val="22"/>
        </w:rPr>
        <w:t>Journal of the Academy of Marketing Science</w:t>
      </w:r>
      <w:r w:rsidRPr="000F493C">
        <w:rPr>
          <w:rFonts w:cstheme="minorHAnsi"/>
          <w:iCs/>
          <w:sz w:val="22"/>
          <w:szCs w:val="22"/>
        </w:rPr>
        <w:t xml:space="preserve">, </w:t>
      </w:r>
      <w:r w:rsidR="008C11AB" w:rsidRPr="000F493C">
        <w:rPr>
          <w:rFonts w:cstheme="minorHAnsi"/>
          <w:iCs/>
          <w:sz w:val="22"/>
          <w:szCs w:val="22"/>
        </w:rPr>
        <w:t xml:space="preserve">Vol. </w:t>
      </w:r>
      <w:r w:rsidRPr="000F493C">
        <w:rPr>
          <w:rFonts w:cstheme="minorHAnsi"/>
          <w:iCs/>
          <w:sz w:val="22"/>
          <w:szCs w:val="22"/>
        </w:rPr>
        <w:t>39</w:t>
      </w:r>
      <w:r w:rsidR="008C11AB" w:rsidRPr="000F493C">
        <w:rPr>
          <w:rFonts w:cstheme="minorHAnsi"/>
          <w:iCs/>
          <w:sz w:val="22"/>
          <w:szCs w:val="22"/>
        </w:rPr>
        <w:t xml:space="preserve"> No. </w:t>
      </w:r>
      <w:r w:rsidRPr="000F493C">
        <w:rPr>
          <w:rFonts w:cstheme="minorHAnsi"/>
          <w:sz w:val="22"/>
          <w:szCs w:val="22"/>
        </w:rPr>
        <w:t xml:space="preserve">1, </w:t>
      </w:r>
      <w:r w:rsidR="0078368B">
        <w:rPr>
          <w:rFonts w:cstheme="minorHAnsi"/>
          <w:sz w:val="22"/>
          <w:szCs w:val="22"/>
        </w:rPr>
        <w:t xml:space="preserve">pp. </w:t>
      </w:r>
      <w:r w:rsidRPr="000F493C">
        <w:rPr>
          <w:rFonts w:cstheme="minorHAnsi"/>
          <w:sz w:val="22"/>
          <w:szCs w:val="22"/>
        </w:rPr>
        <w:t>21-39.</w:t>
      </w:r>
    </w:p>
    <w:p w:rsidR="00B13D1D" w:rsidRPr="005B3AE7" w:rsidRDefault="00B13D1D" w:rsidP="000D183D">
      <w:pPr>
        <w:pStyle w:val="EndnoteText"/>
        <w:rPr>
          <w:rFonts w:cstheme="minorHAnsi"/>
          <w:sz w:val="22"/>
          <w:szCs w:val="22"/>
        </w:rPr>
      </w:pPr>
    </w:p>
    <w:p w:rsidR="00B13D1D" w:rsidRPr="005B3AE7" w:rsidRDefault="00B13D1D" w:rsidP="000D183D">
      <w:pPr>
        <w:pStyle w:val="EndnoteText"/>
        <w:rPr>
          <w:rFonts w:cstheme="minorHAnsi"/>
          <w:sz w:val="22"/>
          <w:szCs w:val="22"/>
          <w:lang w:val="en-NZ"/>
        </w:rPr>
      </w:pPr>
      <w:r w:rsidRPr="000D183D">
        <w:rPr>
          <w:rFonts w:cstheme="minorHAnsi"/>
          <w:sz w:val="22"/>
          <w:szCs w:val="22"/>
          <w:lang w:val="en-NZ"/>
        </w:rPr>
        <w:lastRenderedPageBreak/>
        <w:t xml:space="preserve">Smith, N., </w:t>
      </w:r>
      <w:r w:rsidR="00917538" w:rsidRPr="000D183D">
        <w:rPr>
          <w:rFonts w:cstheme="minorHAnsi"/>
          <w:sz w:val="22"/>
          <w:szCs w:val="22"/>
          <w:lang w:val="en-NZ"/>
        </w:rPr>
        <w:t>and</w:t>
      </w:r>
      <w:r w:rsidR="000D183D" w:rsidRPr="000D183D">
        <w:rPr>
          <w:rFonts w:cstheme="minorHAnsi"/>
          <w:sz w:val="22"/>
          <w:szCs w:val="22"/>
          <w:lang w:val="en-NZ"/>
        </w:rPr>
        <w:t xml:space="preserve"> Leiserowitz, A. (2012),</w:t>
      </w:r>
      <w:r w:rsidRPr="000D183D">
        <w:rPr>
          <w:rFonts w:cstheme="minorHAnsi"/>
          <w:sz w:val="22"/>
          <w:szCs w:val="22"/>
          <w:lang w:val="en-NZ"/>
        </w:rPr>
        <w:t xml:space="preserve"> </w:t>
      </w:r>
      <w:r w:rsidR="000D183D" w:rsidRPr="000D183D">
        <w:rPr>
          <w:rFonts w:cstheme="minorHAnsi"/>
          <w:sz w:val="22"/>
          <w:szCs w:val="22"/>
          <w:lang w:val="en-NZ"/>
        </w:rPr>
        <w:t>“</w:t>
      </w:r>
      <w:r w:rsidRPr="000D183D">
        <w:rPr>
          <w:rFonts w:cstheme="minorHAnsi"/>
          <w:sz w:val="22"/>
          <w:szCs w:val="22"/>
          <w:lang w:val="en-NZ"/>
        </w:rPr>
        <w:t xml:space="preserve">The </w:t>
      </w:r>
      <w:r w:rsidR="000D183D" w:rsidRPr="000D183D">
        <w:rPr>
          <w:rFonts w:cstheme="minorHAnsi"/>
          <w:sz w:val="22"/>
          <w:szCs w:val="22"/>
          <w:lang w:val="en-NZ"/>
        </w:rPr>
        <w:t>r</w:t>
      </w:r>
      <w:r w:rsidRPr="000D183D">
        <w:rPr>
          <w:rFonts w:cstheme="minorHAnsi"/>
          <w:sz w:val="22"/>
          <w:szCs w:val="22"/>
          <w:lang w:val="en-NZ"/>
        </w:rPr>
        <w:t xml:space="preserve">ise of </w:t>
      </w:r>
      <w:r w:rsidR="000D183D" w:rsidRPr="000D183D">
        <w:rPr>
          <w:rFonts w:cstheme="minorHAnsi"/>
          <w:sz w:val="22"/>
          <w:szCs w:val="22"/>
          <w:lang w:val="en-NZ"/>
        </w:rPr>
        <w:t>g</w:t>
      </w:r>
      <w:r w:rsidRPr="000D183D">
        <w:rPr>
          <w:rFonts w:cstheme="minorHAnsi"/>
          <w:sz w:val="22"/>
          <w:szCs w:val="22"/>
          <w:lang w:val="en-NZ"/>
        </w:rPr>
        <w:t xml:space="preserve">lobal </w:t>
      </w:r>
      <w:r w:rsidR="000D183D" w:rsidRPr="000D183D">
        <w:rPr>
          <w:rFonts w:cstheme="minorHAnsi"/>
          <w:sz w:val="22"/>
          <w:szCs w:val="22"/>
          <w:lang w:val="en-NZ"/>
        </w:rPr>
        <w:t>w</w:t>
      </w:r>
      <w:r w:rsidRPr="000D183D">
        <w:rPr>
          <w:rFonts w:cstheme="minorHAnsi"/>
          <w:sz w:val="22"/>
          <w:szCs w:val="22"/>
          <w:lang w:val="en-NZ"/>
        </w:rPr>
        <w:t xml:space="preserve">arming </w:t>
      </w:r>
      <w:r w:rsidR="000D183D" w:rsidRPr="000D183D">
        <w:rPr>
          <w:rFonts w:cstheme="minorHAnsi"/>
          <w:sz w:val="22"/>
          <w:szCs w:val="22"/>
          <w:lang w:val="en-NZ"/>
        </w:rPr>
        <w:t>s</w:t>
      </w:r>
      <w:r w:rsidRPr="000D183D">
        <w:rPr>
          <w:rFonts w:cstheme="minorHAnsi"/>
          <w:sz w:val="22"/>
          <w:szCs w:val="22"/>
          <w:lang w:val="en-NZ"/>
        </w:rPr>
        <w:t xml:space="preserve">kepticism: Exploring </w:t>
      </w:r>
      <w:r w:rsidR="000D183D" w:rsidRPr="000D183D">
        <w:rPr>
          <w:rFonts w:cstheme="minorHAnsi"/>
          <w:sz w:val="22"/>
          <w:szCs w:val="22"/>
          <w:lang w:val="en-NZ"/>
        </w:rPr>
        <w:t>a</w:t>
      </w:r>
      <w:r w:rsidRPr="000D183D">
        <w:rPr>
          <w:rFonts w:cstheme="minorHAnsi"/>
          <w:sz w:val="22"/>
          <w:szCs w:val="22"/>
          <w:lang w:val="en-NZ"/>
        </w:rPr>
        <w:t xml:space="preserve">ffective </w:t>
      </w:r>
      <w:r w:rsidR="000D183D" w:rsidRPr="000D183D">
        <w:rPr>
          <w:rFonts w:cstheme="minorHAnsi"/>
          <w:sz w:val="22"/>
          <w:szCs w:val="22"/>
          <w:lang w:val="en-NZ"/>
        </w:rPr>
        <w:t>i</w:t>
      </w:r>
      <w:r w:rsidRPr="000D183D">
        <w:rPr>
          <w:rFonts w:cstheme="minorHAnsi"/>
          <w:sz w:val="22"/>
          <w:szCs w:val="22"/>
          <w:lang w:val="en-NZ"/>
        </w:rPr>
        <w:t xml:space="preserve">mage </w:t>
      </w:r>
      <w:r w:rsidR="000D183D" w:rsidRPr="000D183D">
        <w:rPr>
          <w:rFonts w:cstheme="minorHAnsi"/>
          <w:sz w:val="22"/>
          <w:szCs w:val="22"/>
          <w:lang w:val="en-NZ"/>
        </w:rPr>
        <w:t>a</w:t>
      </w:r>
      <w:r w:rsidRPr="000D183D">
        <w:rPr>
          <w:rFonts w:cstheme="minorHAnsi"/>
          <w:sz w:val="22"/>
          <w:szCs w:val="22"/>
          <w:lang w:val="en-NZ"/>
        </w:rPr>
        <w:t xml:space="preserve">ssociations in the United States </w:t>
      </w:r>
      <w:r w:rsidR="000D183D" w:rsidRPr="000D183D">
        <w:rPr>
          <w:rFonts w:cstheme="minorHAnsi"/>
          <w:sz w:val="22"/>
          <w:szCs w:val="22"/>
          <w:lang w:val="en-NZ"/>
        </w:rPr>
        <w:t>o</w:t>
      </w:r>
      <w:r w:rsidRPr="000D183D">
        <w:rPr>
          <w:rFonts w:cstheme="minorHAnsi"/>
          <w:sz w:val="22"/>
          <w:szCs w:val="22"/>
          <w:lang w:val="en-NZ"/>
        </w:rPr>
        <w:t xml:space="preserve">ver </w:t>
      </w:r>
      <w:r w:rsidR="000D183D" w:rsidRPr="000D183D">
        <w:rPr>
          <w:rFonts w:cstheme="minorHAnsi"/>
          <w:sz w:val="22"/>
          <w:szCs w:val="22"/>
          <w:lang w:val="en-NZ"/>
        </w:rPr>
        <w:t>t</w:t>
      </w:r>
      <w:r w:rsidRPr="000D183D">
        <w:rPr>
          <w:rFonts w:cstheme="minorHAnsi"/>
          <w:sz w:val="22"/>
          <w:szCs w:val="22"/>
          <w:lang w:val="en-NZ"/>
        </w:rPr>
        <w:t>ime</w:t>
      </w:r>
      <w:r w:rsidR="000D183D" w:rsidRPr="000D183D">
        <w:rPr>
          <w:rFonts w:cstheme="minorHAnsi"/>
          <w:sz w:val="22"/>
          <w:szCs w:val="22"/>
          <w:lang w:val="en-NZ"/>
        </w:rPr>
        <w:t>”,</w:t>
      </w:r>
      <w:r w:rsidRPr="000D183D">
        <w:rPr>
          <w:rFonts w:cstheme="minorHAnsi"/>
          <w:sz w:val="22"/>
          <w:szCs w:val="22"/>
          <w:lang w:val="en-NZ"/>
        </w:rPr>
        <w:t xml:space="preserve"> </w:t>
      </w:r>
      <w:r w:rsidRPr="000D183D">
        <w:rPr>
          <w:rFonts w:cstheme="minorHAnsi"/>
          <w:i/>
          <w:sz w:val="22"/>
          <w:szCs w:val="22"/>
          <w:lang w:val="en-NZ"/>
        </w:rPr>
        <w:t>Risk Analysis</w:t>
      </w:r>
      <w:r w:rsidRPr="000D183D">
        <w:rPr>
          <w:rFonts w:cstheme="minorHAnsi"/>
          <w:sz w:val="22"/>
          <w:szCs w:val="22"/>
          <w:lang w:val="en-NZ"/>
        </w:rPr>
        <w:t>,</w:t>
      </w:r>
      <w:r w:rsidR="000D183D" w:rsidRPr="000D183D">
        <w:rPr>
          <w:rFonts w:cstheme="minorHAnsi"/>
          <w:sz w:val="22"/>
          <w:szCs w:val="22"/>
          <w:lang w:val="en-NZ"/>
        </w:rPr>
        <w:t xml:space="preserve">Vol. </w:t>
      </w:r>
      <w:r w:rsidRPr="000D183D">
        <w:rPr>
          <w:rFonts w:cstheme="minorHAnsi"/>
          <w:sz w:val="22"/>
          <w:szCs w:val="22"/>
          <w:lang w:val="en-NZ"/>
        </w:rPr>
        <w:t>32</w:t>
      </w:r>
      <w:r w:rsidR="000D183D" w:rsidRPr="000D183D">
        <w:rPr>
          <w:rFonts w:cstheme="minorHAnsi"/>
          <w:sz w:val="22"/>
          <w:szCs w:val="22"/>
          <w:lang w:val="en-NZ"/>
        </w:rPr>
        <w:t xml:space="preserve"> No. </w:t>
      </w:r>
      <w:r w:rsidRPr="000D183D">
        <w:rPr>
          <w:rFonts w:cstheme="minorHAnsi"/>
          <w:sz w:val="22"/>
          <w:szCs w:val="22"/>
          <w:lang w:val="en-NZ"/>
        </w:rPr>
        <w:t xml:space="preserve">6, </w:t>
      </w:r>
      <w:r w:rsidR="0078368B">
        <w:rPr>
          <w:rFonts w:cstheme="minorHAnsi"/>
          <w:sz w:val="22"/>
          <w:szCs w:val="22"/>
          <w:lang w:val="en-NZ"/>
        </w:rPr>
        <w:t xml:space="preserve">pp. </w:t>
      </w:r>
      <w:r w:rsidRPr="000D183D">
        <w:rPr>
          <w:rFonts w:cstheme="minorHAnsi"/>
          <w:sz w:val="22"/>
          <w:szCs w:val="22"/>
          <w:lang w:val="en-NZ"/>
        </w:rPr>
        <w:t>1021-1032.</w:t>
      </w:r>
    </w:p>
    <w:p w:rsidR="00B13D1D" w:rsidRPr="005B3AE7" w:rsidRDefault="00B13D1D" w:rsidP="000D183D">
      <w:pPr>
        <w:tabs>
          <w:tab w:val="left" w:pos="284"/>
        </w:tabs>
        <w:autoSpaceDE w:val="0"/>
        <w:autoSpaceDN w:val="0"/>
        <w:adjustRightInd w:val="0"/>
        <w:rPr>
          <w:rFonts w:cstheme="minorHAnsi"/>
        </w:rPr>
      </w:pPr>
    </w:p>
    <w:p w:rsidR="00B13D1D" w:rsidRPr="005B3AE7" w:rsidRDefault="000D183D" w:rsidP="000D183D">
      <w:pPr>
        <w:autoSpaceDE w:val="0"/>
        <w:autoSpaceDN w:val="0"/>
        <w:adjustRightInd w:val="0"/>
        <w:rPr>
          <w:rFonts w:cstheme="minorHAnsi"/>
        </w:rPr>
      </w:pPr>
      <w:proofErr w:type="spellStart"/>
      <w:r w:rsidRPr="000D183D">
        <w:rPr>
          <w:rFonts w:cstheme="minorHAnsi"/>
        </w:rPr>
        <w:t>Sodhi</w:t>
      </w:r>
      <w:proofErr w:type="spellEnd"/>
      <w:r w:rsidRPr="000D183D">
        <w:rPr>
          <w:rFonts w:cstheme="minorHAnsi"/>
        </w:rPr>
        <w:t>, K. (2011),</w:t>
      </w:r>
      <w:r w:rsidR="00B13D1D" w:rsidRPr="000D183D">
        <w:rPr>
          <w:rFonts w:cstheme="minorHAnsi"/>
        </w:rPr>
        <w:t xml:space="preserve"> </w:t>
      </w:r>
      <w:r w:rsidRPr="000D183D">
        <w:rPr>
          <w:rFonts w:cstheme="minorHAnsi"/>
        </w:rPr>
        <w:t>“</w:t>
      </w:r>
      <w:r w:rsidR="00B13D1D" w:rsidRPr="000D183D">
        <w:rPr>
          <w:rFonts w:cstheme="minorHAnsi"/>
        </w:rPr>
        <w:t xml:space="preserve">Has marketing come full circle? </w:t>
      </w:r>
      <w:proofErr w:type="spellStart"/>
      <w:proofErr w:type="gramStart"/>
      <w:r w:rsidR="00B13D1D" w:rsidRPr="000D183D">
        <w:rPr>
          <w:rFonts w:cstheme="minorHAnsi"/>
        </w:rPr>
        <w:t>Demarketing</w:t>
      </w:r>
      <w:proofErr w:type="spellEnd"/>
      <w:r w:rsidR="00B13D1D" w:rsidRPr="000D183D">
        <w:rPr>
          <w:rFonts w:cstheme="minorHAnsi"/>
        </w:rPr>
        <w:t xml:space="preserve"> for sustainability</w:t>
      </w:r>
      <w:r w:rsidRPr="000D183D">
        <w:rPr>
          <w:rFonts w:cstheme="minorHAnsi"/>
        </w:rPr>
        <w:t>”,</w:t>
      </w:r>
      <w:r w:rsidR="00B13D1D" w:rsidRPr="000D183D">
        <w:rPr>
          <w:rFonts w:cstheme="minorHAnsi"/>
        </w:rPr>
        <w:t xml:space="preserve"> </w:t>
      </w:r>
      <w:r w:rsidR="00B13D1D" w:rsidRPr="000D183D">
        <w:rPr>
          <w:rFonts w:cstheme="minorHAnsi"/>
          <w:i/>
        </w:rPr>
        <w:t>Business Strategy Series</w:t>
      </w:r>
      <w:r w:rsidR="00B13D1D" w:rsidRPr="000D183D">
        <w:rPr>
          <w:rFonts w:cstheme="minorHAnsi"/>
        </w:rPr>
        <w:t xml:space="preserve">, </w:t>
      </w:r>
      <w:r w:rsidRPr="000D183D">
        <w:rPr>
          <w:rFonts w:cstheme="minorHAnsi"/>
        </w:rPr>
        <w:t xml:space="preserve">Vol. </w:t>
      </w:r>
      <w:r w:rsidR="00B13D1D" w:rsidRPr="000D183D">
        <w:rPr>
          <w:rFonts w:cstheme="minorHAnsi"/>
        </w:rPr>
        <w:t>12</w:t>
      </w:r>
      <w:r w:rsidRPr="000D183D">
        <w:rPr>
          <w:rFonts w:cstheme="minorHAnsi"/>
        </w:rPr>
        <w:t xml:space="preserve"> No. </w:t>
      </w:r>
      <w:r w:rsidR="00B13D1D" w:rsidRPr="000D183D">
        <w:rPr>
          <w:rFonts w:cstheme="minorHAnsi"/>
        </w:rPr>
        <w:t xml:space="preserve">4, </w:t>
      </w:r>
      <w:r w:rsidR="0078368B">
        <w:rPr>
          <w:rFonts w:cstheme="minorHAnsi"/>
        </w:rPr>
        <w:t xml:space="preserve">pp. </w:t>
      </w:r>
      <w:r w:rsidR="00B13D1D" w:rsidRPr="000D183D">
        <w:rPr>
          <w:rFonts w:cstheme="minorHAnsi"/>
        </w:rPr>
        <w:t>177-185.</w:t>
      </w:r>
      <w:proofErr w:type="gramEnd"/>
    </w:p>
    <w:p w:rsidR="00B13D1D" w:rsidRPr="005B3AE7" w:rsidRDefault="00B13D1D" w:rsidP="000D183D">
      <w:pPr>
        <w:rPr>
          <w:rFonts w:cstheme="minorHAnsi"/>
        </w:rPr>
      </w:pPr>
    </w:p>
    <w:p w:rsidR="00B13D1D" w:rsidRDefault="00B13D1D" w:rsidP="000D183D">
      <w:pPr>
        <w:rPr>
          <w:rFonts w:cstheme="minorHAnsi"/>
        </w:rPr>
      </w:pPr>
      <w:proofErr w:type="spellStart"/>
      <w:r w:rsidRPr="000D183D">
        <w:rPr>
          <w:rFonts w:cstheme="minorHAnsi"/>
        </w:rPr>
        <w:t>Steg</w:t>
      </w:r>
      <w:proofErr w:type="spellEnd"/>
      <w:r w:rsidRPr="000D183D">
        <w:rPr>
          <w:rFonts w:cstheme="minorHAnsi"/>
        </w:rPr>
        <w:t>, L. (2005)</w:t>
      </w:r>
      <w:r w:rsidR="000D183D" w:rsidRPr="000D183D">
        <w:rPr>
          <w:rFonts w:cstheme="minorHAnsi"/>
        </w:rPr>
        <w:t>,</w:t>
      </w:r>
      <w:r w:rsidRPr="000D183D">
        <w:rPr>
          <w:rFonts w:cstheme="minorHAnsi"/>
        </w:rPr>
        <w:t xml:space="preserve"> </w:t>
      </w:r>
      <w:r w:rsidR="000D183D" w:rsidRPr="000D183D">
        <w:rPr>
          <w:rFonts w:cstheme="minorHAnsi"/>
        </w:rPr>
        <w:t>“Car use, l</w:t>
      </w:r>
      <w:r w:rsidRPr="000D183D">
        <w:rPr>
          <w:rFonts w:cstheme="minorHAnsi"/>
        </w:rPr>
        <w:t>ust and must</w:t>
      </w:r>
      <w:r w:rsidR="000D183D" w:rsidRPr="000D183D">
        <w:rPr>
          <w:rFonts w:cstheme="minorHAnsi"/>
        </w:rPr>
        <w:t>:</w:t>
      </w:r>
      <w:r w:rsidRPr="000D183D">
        <w:rPr>
          <w:rFonts w:cstheme="minorHAnsi"/>
        </w:rPr>
        <w:t xml:space="preserve"> Instrumental, symbolic and affective motives for car use</w:t>
      </w:r>
      <w:r w:rsidR="000D183D" w:rsidRPr="000D183D">
        <w:rPr>
          <w:rFonts w:cstheme="minorHAnsi"/>
        </w:rPr>
        <w:t>”,</w:t>
      </w:r>
      <w:r w:rsidRPr="000D183D">
        <w:rPr>
          <w:rFonts w:cstheme="minorHAnsi"/>
        </w:rPr>
        <w:t xml:space="preserve"> </w:t>
      </w:r>
      <w:r w:rsidRPr="000D183D">
        <w:rPr>
          <w:rFonts w:cstheme="minorHAnsi"/>
          <w:i/>
        </w:rPr>
        <w:t>Policy and Practice</w:t>
      </w:r>
      <w:r w:rsidRPr="000D183D">
        <w:rPr>
          <w:rFonts w:cstheme="minorHAnsi"/>
        </w:rPr>
        <w:t xml:space="preserve">, </w:t>
      </w:r>
      <w:r w:rsidR="000D183D" w:rsidRPr="000D183D">
        <w:rPr>
          <w:rFonts w:cstheme="minorHAnsi"/>
        </w:rPr>
        <w:t xml:space="preserve">Vol. </w:t>
      </w:r>
      <w:r w:rsidRPr="000D183D">
        <w:rPr>
          <w:rFonts w:cstheme="minorHAnsi"/>
        </w:rPr>
        <w:t>39</w:t>
      </w:r>
      <w:r w:rsidR="000D183D" w:rsidRPr="000D183D">
        <w:rPr>
          <w:rFonts w:cstheme="minorHAnsi"/>
        </w:rPr>
        <w:t xml:space="preserve"> Nos </w:t>
      </w:r>
      <w:r w:rsidRPr="000D183D">
        <w:rPr>
          <w:rFonts w:cstheme="minorHAnsi"/>
        </w:rPr>
        <w:t xml:space="preserve">2–3, </w:t>
      </w:r>
      <w:r w:rsidR="0078368B">
        <w:rPr>
          <w:rFonts w:cstheme="minorHAnsi"/>
        </w:rPr>
        <w:t xml:space="preserve">pp. </w:t>
      </w:r>
      <w:r w:rsidRPr="000D183D">
        <w:rPr>
          <w:rFonts w:cstheme="minorHAnsi"/>
        </w:rPr>
        <w:t>147-162.</w:t>
      </w:r>
    </w:p>
    <w:p w:rsidR="009E11ED" w:rsidRDefault="009E11ED" w:rsidP="000D183D">
      <w:pPr>
        <w:rPr>
          <w:rFonts w:cstheme="minorHAnsi"/>
        </w:rPr>
      </w:pPr>
    </w:p>
    <w:p w:rsidR="009E11ED" w:rsidRPr="00983E06" w:rsidRDefault="009E11ED" w:rsidP="000D183D">
      <w:pPr>
        <w:rPr>
          <w:rFonts w:cstheme="minorHAnsi"/>
        </w:rPr>
      </w:pPr>
      <w:proofErr w:type="spellStart"/>
      <w:r>
        <w:rPr>
          <w:rFonts w:cstheme="minorHAnsi"/>
        </w:rPr>
        <w:t>Stibbe</w:t>
      </w:r>
      <w:proofErr w:type="spellEnd"/>
      <w:r>
        <w:rPr>
          <w:rFonts w:cstheme="minorHAnsi"/>
        </w:rPr>
        <w:t>, A. (ed.)(2009)</w:t>
      </w:r>
      <w:proofErr w:type="gramStart"/>
      <w:r>
        <w:rPr>
          <w:rFonts w:cstheme="minorHAnsi"/>
        </w:rPr>
        <w:t xml:space="preserve">,  </w:t>
      </w:r>
      <w:r w:rsidR="00FC7FB1" w:rsidRPr="00596C2C">
        <w:rPr>
          <w:rFonts w:cstheme="minorHAnsi"/>
          <w:i/>
        </w:rPr>
        <w:t>The</w:t>
      </w:r>
      <w:proofErr w:type="gramEnd"/>
      <w:r w:rsidR="00FC7FB1" w:rsidRPr="00596C2C">
        <w:rPr>
          <w:rFonts w:cstheme="minorHAnsi"/>
          <w:i/>
        </w:rPr>
        <w:t xml:space="preserve"> handbook of sustainability literacy : skills for a changing world</w:t>
      </w:r>
      <w:r w:rsidR="00983E06">
        <w:rPr>
          <w:rFonts w:cstheme="minorHAnsi"/>
        </w:rPr>
        <w:t>. Totnes: Green.</w:t>
      </w:r>
    </w:p>
    <w:p w:rsidR="00B13D1D" w:rsidRPr="005B3AE7" w:rsidRDefault="00B13D1D" w:rsidP="000D183D">
      <w:pPr>
        <w:rPr>
          <w:rFonts w:cstheme="minorHAnsi"/>
          <w:lang w:val="en-GB"/>
        </w:rPr>
      </w:pPr>
      <w:r w:rsidRPr="005B3AE7">
        <w:rPr>
          <w:rFonts w:cstheme="minorHAnsi"/>
          <w:lang w:val="en-GB"/>
        </w:rPr>
        <w:t xml:space="preserve"> </w:t>
      </w:r>
    </w:p>
    <w:p w:rsidR="00B13D1D" w:rsidRPr="000D183D" w:rsidRDefault="00B13D1D" w:rsidP="000D183D">
      <w:pPr>
        <w:rPr>
          <w:rFonts w:cstheme="minorHAnsi"/>
        </w:rPr>
      </w:pPr>
      <w:r w:rsidRPr="000D183D">
        <w:rPr>
          <w:rFonts w:cstheme="minorHAnsi"/>
        </w:rPr>
        <w:t xml:space="preserve">Stubbs, W., </w:t>
      </w:r>
      <w:r w:rsidR="00917538" w:rsidRPr="000D183D">
        <w:rPr>
          <w:rFonts w:cstheme="minorHAnsi"/>
        </w:rPr>
        <w:t>and</w:t>
      </w:r>
      <w:r w:rsidRPr="000D183D">
        <w:rPr>
          <w:rFonts w:cstheme="minorHAnsi"/>
        </w:rPr>
        <w:t xml:space="preserve"> </w:t>
      </w:r>
      <w:proofErr w:type="spellStart"/>
      <w:r w:rsidRPr="000D183D">
        <w:rPr>
          <w:rFonts w:cstheme="minorHAnsi"/>
        </w:rPr>
        <w:t>Cocklin</w:t>
      </w:r>
      <w:proofErr w:type="spellEnd"/>
      <w:r w:rsidRPr="000D183D">
        <w:rPr>
          <w:rFonts w:cstheme="minorHAnsi"/>
        </w:rPr>
        <w:t>, C. (2008)</w:t>
      </w:r>
      <w:r w:rsidR="000D183D" w:rsidRPr="000D183D">
        <w:rPr>
          <w:rFonts w:cstheme="minorHAnsi"/>
        </w:rPr>
        <w:t>,</w:t>
      </w:r>
      <w:r w:rsidRPr="000D183D">
        <w:rPr>
          <w:rFonts w:cstheme="minorHAnsi"/>
        </w:rPr>
        <w:t xml:space="preserve"> </w:t>
      </w:r>
      <w:r w:rsidR="000D183D" w:rsidRPr="000D183D">
        <w:rPr>
          <w:rFonts w:cstheme="minorHAnsi"/>
        </w:rPr>
        <w:t>“</w:t>
      </w:r>
      <w:r w:rsidRPr="000D183D">
        <w:rPr>
          <w:rFonts w:cstheme="minorHAnsi"/>
        </w:rPr>
        <w:t xml:space="preserve">Teaching sustainability to business students: </w:t>
      </w:r>
      <w:r w:rsidR="000D183D" w:rsidRPr="000D183D">
        <w:rPr>
          <w:rFonts w:cstheme="minorHAnsi"/>
        </w:rPr>
        <w:t>S</w:t>
      </w:r>
      <w:r w:rsidRPr="000D183D">
        <w:rPr>
          <w:rFonts w:cstheme="minorHAnsi"/>
        </w:rPr>
        <w:t>hifting mindsets</w:t>
      </w:r>
      <w:r w:rsidR="000D183D" w:rsidRPr="000D183D">
        <w:rPr>
          <w:rFonts w:cstheme="minorHAnsi"/>
        </w:rPr>
        <w:t>”,</w:t>
      </w:r>
      <w:r w:rsidRPr="000D183D">
        <w:rPr>
          <w:rFonts w:cstheme="minorHAnsi"/>
        </w:rPr>
        <w:t xml:space="preserve"> </w:t>
      </w:r>
      <w:r w:rsidRPr="000D183D">
        <w:rPr>
          <w:rFonts w:cstheme="minorHAnsi"/>
          <w:i/>
          <w:iCs/>
        </w:rPr>
        <w:t>International Journal of Sustainability in Higher Education</w:t>
      </w:r>
      <w:r w:rsidRPr="000D183D">
        <w:rPr>
          <w:rFonts w:cstheme="minorHAnsi"/>
          <w:iCs/>
        </w:rPr>
        <w:t xml:space="preserve">, </w:t>
      </w:r>
      <w:r w:rsidR="000D183D" w:rsidRPr="000D183D">
        <w:rPr>
          <w:rFonts w:cstheme="minorHAnsi"/>
          <w:iCs/>
        </w:rPr>
        <w:t xml:space="preserve">Vol. </w:t>
      </w:r>
      <w:r w:rsidRPr="000D183D">
        <w:rPr>
          <w:rFonts w:cstheme="minorHAnsi"/>
          <w:iCs/>
        </w:rPr>
        <w:t>9</w:t>
      </w:r>
      <w:r w:rsidR="000D183D" w:rsidRPr="000D183D">
        <w:rPr>
          <w:rFonts w:cstheme="minorHAnsi"/>
          <w:iCs/>
        </w:rPr>
        <w:t xml:space="preserve"> No. </w:t>
      </w:r>
      <w:r w:rsidRPr="000D183D">
        <w:rPr>
          <w:rFonts w:cstheme="minorHAnsi"/>
        </w:rPr>
        <w:t xml:space="preserve">3, </w:t>
      </w:r>
      <w:r w:rsidR="0078368B">
        <w:rPr>
          <w:rFonts w:cstheme="minorHAnsi"/>
        </w:rPr>
        <w:t xml:space="preserve">pp. </w:t>
      </w:r>
      <w:r w:rsidRPr="000D183D">
        <w:rPr>
          <w:rFonts w:cstheme="minorHAnsi"/>
        </w:rPr>
        <w:t>206-221.</w:t>
      </w:r>
    </w:p>
    <w:p w:rsidR="00B13D1D" w:rsidRPr="005B3AE7" w:rsidRDefault="00B13D1D" w:rsidP="000D183D">
      <w:pPr>
        <w:rPr>
          <w:rFonts w:cstheme="minorHAnsi"/>
          <w:highlight w:val="yellow"/>
        </w:rPr>
      </w:pPr>
    </w:p>
    <w:p w:rsidR="00B13D1D" w:rsidRDefault="00B13D1D" w:rsidP="000D183D">
      <w:pPr>
        <w:rPr>
          <w:rFonts w:cstheme="minorHAnsi"/>
        </w:rPr>
      </w:pPr>
      <w:r w:rsidRPr="000D183D">
        <w:rPr>
          <w:rFonts w:cstheme="minorHAnsi"/>
        </w:rPr>
        <w:t xml:space="preserve">Stubbs, W., </w:t>
      </w:r>
      <w:r w:rsidR="00917538" w:rsidRPr="000D183D">
        <w:rPr>
          <w:rFonts w:cstheme="minorHAnsi"/>
        </w:rPr>
        <w:t>and</w:t>
      </w:r>
      <w:r w:rsidR="000D183D" w:rsidRPr="000D183D">
        <w:rPr>
          <w:rFonts w:cstheme="minorHAnsi"/>
        </w:rPr>
        <w:t xml:space="preserve"> </w:t>
      </w:r>
      <w:proofErr w:type="spellStart"/>
      <w:r w:rsidR="000D183D" w:rsidRPr="000D183D">
        <w:rPr>
          <w:rFonts w:cstheme="minorHAnsi"/>
        </w:rPr>
        <w:t>Schapper</w:t>
      </w:r>
      <w:proofErr w:type="spellEnd"/>
      <w:r w:rsidR="000D183D" w:rsidRPr="000D183D">
        <w:rPr>
          <w:rFonts w:cstheme="minorHAnsi"/>
        </w:rPr>
        <w:t>, J. (2011),</w:t>
      </w:r>
      <w:r w:rsidRPr="000D183D">
        <w:rPr>
          <w:rFonts w:cstheme="minorHAnsi"/>
        </w:rPr>
        <w:t xml:space="preserve"> </w:t>
      </w:r>
      <w:r w:rsidR="000D183D" w:rsidRPr="000D183D">
        <w:rPr>
          <w:rFonts w:cstheme="minorHAnsi"/>
        </w:rPr>
        <w:t>“</w:t>
      </w:r>
      <w:r w:rsidRPr="000D183D">
        <w:rPr>
          <w:rFonts w:cstheme="minorHAnsi"/>
        </w:rPr>
        <w:t>Two approaches to curriculum development for educating for sustainability and CSR</w:t>
      </w:r>
      <w:r w:rsidR="000D183D" w:rsidRPr="000D183D">
        <w:rPr>
          <w:rFonts w:cstheme="minorHAnsi"/>
        </w:rPr>
        <w:t>”,</w:t>
      </w:r>
      <w:r w:rsidRPr="000D183D">
        <w:rPr>
          <w:rFonts w:cstheme="minorHAnsi"/>
        </w:rPr>
        <w:t xml:space="preserve"> </w:t>
      </w:r>
      <w:r w:rsidRPr="000D183D">
        <w:rPr>
          <w:rFonts w:cstheme="minorHAnsi"/>
          <w:i/>
          <w:iCs/>
        </w:rPr>
        <w:t>International Journal of Sustainability in Higher Education</w:t>
      </w:r>
      <w:r w:rsidRPr="000D183D">
        <w:rPr>
          <w:rFonts w:cstheme="minorHAnsi"/>
          <w:iCs/>
        </w:rPr>
        <w:t xml:space="preserve">, </w:t>
      </w:r>
      <w:r w:rsidR="000D183D" w:rsidRPr="000D183D">
        <w:rPr>
          <w:rFonts w:cstheme="minorHAnsi"/>
          <w:iCs/>
        </w:rPr>
        <w:t xml:space="preserve">Vol. </w:t>
      </w:r>
      <w:r w:rsidRPr="000D183D">
        <w:rPr>
          <w:rFonts w:cstheme="minorHAnsi"/>
          <w:iCs/>
        </w:rPr>
        <w:t>12</w:t>
      </w:r>
      <w:r w:rsidR="000D183D" w:rsidRPr="000D183D">
        <w:rPr>
          <w:rFonts w:cstheme="minorHAnsi"/>
          <w:iCs/>
        </w:rPr>
        <w:t xml:space="preserve"> No. </w:t>
      </w:r>
      <w:r w:rsidRPr="000D183D">
        <w:rPr>
          <w:rFonts w:cstheme="minorHAnsi"/>
        </w:rPr>
        <w:t xml:space="preserve">3, </w:t>
      </w:r>
      <w:r w:rsidR="0078368B">
        <w:rPr>
          <w:rFonts w:cstheme="minorHAnsi"/>
        </w:rPr>
        <w:t xml:space="preserve">pp. </w:t>
      </w:r>
      <w:r w:rsidRPr="000D183D">
        <w:rPr>
          <w:rFonts w:cstheme="minorHAnsi"/>
        </w:rPr>
        <w:t>259 - 268.</w:t>
      </w:r>
    </w:p>
    <w:p w:rsidR="000D183D" w:rsidRDefault="000D183D" w:rsidP="000D183D">
      <w:pPr>
        <w:rPr>
          <w:rFonts w:cstheme="minorHAnsi"/>
          <w:lang w:val="en-GB"/>
        </w:rPr>
      </w:pPr>
    </w:p>
    <w:p w:rsidR="000D183D" w:rsidRDefault="000D183D" w:rsidP="000D183D">
      <w:pPr>
        <w:rPr>
          <w:rFonts w:cstheme="minorHAnsi"/>
          <w:lang w:val="en-GB"/>
        </w:rPr>
      </w:pPr>
      <w:r w:rsidRPr="000D183D">
        <w:rPr>
          <w:rFonts w:cstheme="minorHAnsi"/>
          <w:lang w:val="en-GB"/>
        </w:rPr>
        <w:t xml:space="preserve">Sturgis, P., and Smith, P. (2010) “Fictitious issues revisited: Political interest, knowledge and the generation of </w:t>
      </w:r>
      <w:proofErr w:type="spellStart"/>
      <w:r w:rsidRPr="000D183D">
        <w:rPr>
          <w:rFonts w:cstheme="minorHAnsi"/>
          <w:lang w:val="en-GB"/>
        </w:rPr>
        <w:t>nonattitudes</w:t>
      </w:r>
      <w:proofErr w:type="spellEnd"/>
      <w:r w:rsidRPr="000D183D">
        <w:rPr>
          <w:rFonts w:cstheme="minorHAnsi"/>
          <w:lang w:val="en-GB"/>
        </w:rPr>
        <w:t xml:space="preserve">”, </w:t>
      </w:r>
      <w:r w:rsidRPr="000D183D">
        <w:rPr>
          <w:rFonts w:cstheme="minorHAnsi"/>
          <w:i/>
          <w:iCs/>
          <w:lang w:val="en-GB"/>
        </w:rPr>
        <w:t>Political Studies</w:t>
      </w:r>
      <w:r w:rsidRPr="000D183D">
        <w:rPr>
          <w:rFonts w:cstheme="minorHAnsi"/>
          <w:iCs/>
          <w:lang w:val="en-GB"/>
        </w:rPr>
        <w:t xml:space="preserve">, Vol. 58 No. </w:t>
      </w:r>
      <w:r w:rsidRPr="000D183D">
        <w:rPr>
          <w:rFonts w:cstheme="minorHAnsi"/>
          <w:lang w:val="en-GB"/>
        </w:rPr>
        <w:t xml:space="preserve">1, </w:t>
      </w:r>
      <w:r w:rsidR="0078368B">
        <w:rPr>
          <w:rFonts w:cstheme="minorHAnsi"/>
          <w:lang w:val="en-GB"/>
        </w:rPr>
        <w:t xml:space="preserve">pp. </w:t>
      </w:r>
      <w:r w:rsidRPr="000D183D">
        <w:rPr>
          <w:rFonts w:cstheme="minorHAnsi"/>
          <w:lang w:val="en-GB"/>
        </w:rPr>
        <w:t>66-84.</w:t>
      </w:r>
    </w:p>
    <w:p w:rsidR="00373777" w:rsidRDefault="00373777" w:rsidP="000D183D">
      <w:pPr>
        <w:rPr>
          <w:rFonts w:cstheme="minorHAnsi"/>
          <w:lang w:val="en-GB"/>
        </w:rPr>
      </w:pPr>
    </w:p>
    <w:p w:rsidR="00373777" w:rsidRPr="005B3AE7" w:rsidRDefault="00373777" w:rsidP="000D183D">
      <w:pPr>
        <w:rPr>
          <w:rFonts w:cstheme="minorHAnsi"/>
        </w:rPr>
      </w:pPr>
      <w:proofErr w:type="spellStart"/>
      <w:r w:rsidRPr="00373777">
        <w:rPr>
          <w:rFonts w:cstheme="minorHAnsi"/>
        </w:rPr>
        <w:t>Threadgold</w:t>
      </w:r>
      <w:proofErr w:type="spellEnd"/>
      <w:r w:rsidRPr="00373777">
        <w:rPr>
          <w:rFonts w:cstheme="minorHAnsi"/>
        </w:rPr>
        <w:t>, S. (2012)</w:t>
      </w:r>
      <w:r>
        <w:rPr>
          <w:rFonts w:cstheme="minorHAnsi"/>
        </w:rPr>
        <w:t>,</w:t>
      </w:r>
      <w:r w:rsidR="00FC7FB1" w:rsidRPr="00596C2C">
        <w:rPr>
          <w:rFonts w:cstheme="minorHAnsi"/>
        </w:rPr>
        <w:t xml:space="preserve"> </w:t>
      </w:r>
      <w:r>
        <w:rPr>
          <w:rFonts w:cstheme="minorHAnsi"/>
        </w:rPr>
        <w:t>“</w:t>
      </w:r>
      <w:r w:rsidR="00FC7FB1" w:rsidRPr="00596C2C">
        <w:rPr>
          <w:rFonts w:cstheme="minorHAnsi"/>
        </w:rPr>
        <w:t xml:space="preserve">‘I reckon my life will be easy, but my kids will be buggered’: </w:t>
      </w:r>
      <w:r>
        <w:rPr>
          <w:rFonts w:cstheme="minorHAnsi"/>
        </w:rPr>
        <w:t>A</w:t>
      </w:r>
      <w:r w:rsidR="00FC7FB1" w:rsidRPr="00596C2C">
        <w:rPr>
          <w:rFonts w:cstheme="minorHAnsi"/>
        </w:rPr>
        <w:t>mbivalence in young people's positive perceptions of individual futures and their visions of environmental collapse</w:t>
      </w:r>
      <w:r>
        <w:rPr>
          <w:rFonts w:cstheme="minorHAnsi"/>
        </w:rPr>
        <w:t>”,</w:t>
      </w:r>
      <w:r w:rsidR="00FC7FB1" w:rsidRPr="00596C2C">
        <w:rPr>
          <w:rFonts w:cstheme="minorHAnsi"/>
        </w:rPr>
        <w:t xml:space="preserve"> </w:t>
      </w:r>
      <w:r w:rsidR="00FC7FB1" w:rsidRPr="00596C2C">
        <w:rPr>
          <w:rFonts w:cstheme="minorHAnsi"/>
          <w:i/>
        </w:rPr>
        <w:t>Journal of Youth Studies</w:t>
      </w:r>
      <w:r>
        <w:rPr>
          <w:rFonts w:cstheme="minorHAnsi"/>
        </w:rPr>
        <w:t>,</w:t>
      </w:r>
      <w:r w:rsidR="00FC7FB1" w:rsidRPr="00596C2C">
        <w:rPr>
          <w:rFonts w:cstheme="minorHAnsi"/>
        </w:rPr>
        <w:t xml:space="preserve"> </w:t>
      </w:r>
      <w:r>
        <w:rPr>
          <w:rFonts w:cstheme="minorHAnsi"/>
        </w:rPr>
        <w:t xml:space="preserve">Vol. </w:t>
      </w:r>
      <w:r w:rsidR="00FC7FB1" w:rsidRPr="00596C2C">
        <w:rPr>
          <w:rFonts w:cstheme="minorHAnsi"/>
        </w:rPr>
        <w:t>15</w:t>
      </w:r>
      <w:r w:rsidRPr="00373777">
        <w:rPr>
          <w:rFonts w:cstheme="minorHAnsi"/>
        </w:rPr>
        <w:t xml:space="preserve"> </w:t>
      </w:r>
      <w:r w:rsidR="00431E72">
        <w:rPr>
          <w:rFonts w:cstheme="minorHAnsi"/>
        </w:rPr>
        <w:t>N</w:t>
      </w:r>
      <w:r w:rsidR="00FC7FB1" w:rsidRPr="00596C2C">
        <w:rPr>
          <w:rFonts w:cstheme="minorHAnsi"/>
        </w:rPr>
        <w:t>o.1</w:t>
      </w:r>
      <w:r>
        <w:rPr>
          <w:rFonts w:cstheme="minorHAnsi"/>
        </w:rPr>
        <w:t>, pp.</w:t>
      </w:r>
      <w:r w:rsidR="00FC7FB1" w:rsidRPr="00596C2C">
        <w:rPr>
          <w:rFonts w:cstheme="minorHAnsi"/>
        </w:rPr>
        <w:t xml:space="preserve"> 17-32.</w:t>
      </w:r>
    </w:p>
    <w:p w:rsidR="00B13D1D" w:rsidRPr="000D183D" w:rsidRDefault="00B13D1D" w:rsidP="000D183D">
      <w:pPr>
        <w:rPr>
          <w:rFonts w:cstheme="minorHAnsi"/>
        </w:rPr>
      </w:pPr>
    </w:p>
    <w:p w:rsidR="00B13D1D" w:rsidRPr="005B3AE7" w:rsidRDefault="00B13D1D" w:rsidP="000D183D">
      <w:pPr>
        <w:rPr>
          <w:rFonts w:cstheme="minorHAnsi"/>
        </w:rPr>
      </w:pPr>
      <w:r w:rsidRPr="000D183D">
        <w:rPr>
          <w:rFonts w:cstheme="minorHAnsi"/>
        </w:rPr>
        <w:t xml:space="preserve">Timmerman, N., </w:t>
      </w:r>
      <w:r w:rsidR="00917538" w:rsidRPr="000D183D">
        <w:rPr>
          <w:rFonts w:cstheme="minorHAnsi"/>
        </w:rPr>
        <w:t>and</w:t>
      </w:r>
      <w:r w:rsidRPr="000D183D">
        <w:rPr>
          <w:rFonts w:cstheme="minorHAnsi"/>
        </w:rPr>
        <w:t xml:space="preserve"> Me</w:t>
      </w:r>
      <w:r w:rsidR="00757254" w:rsidRPr="000D183D">
        <w:rPr>
          <w:rFonts w:cstheme="minorHAnsi"/>
        </w:rPr>
        <w:t>t</w:t>
      </w:r>
      <w:r w:rsidR="000D183D" w:rsidRPr="000D183D">
        <w:rPr>
          <w:rFonts w:cstheme="minorHAnsi"/>
        </w:rPr>
        <w:t>calfe, A. S. (2009),</w:t>
      </w:r>
      <w:r w:rsidRPr="000D183D">
        <w:rPr>
          <w:rFonts w:cstheme="minorHAnsi"/>
        </w:rPr>
        <w:t xml:space="preserve"> </w:t>
      </w:r>
      <w:r w:rsidR="000D183D" w:rsidRPr="000D183D">
        <w:rPr>
          <w:rFonts w:cstheme="minorHAnsi"/>
        </w:rPr>
        <w:t>“</w:t>
      </w:r>
      <w:r w:rsidRPr="000D183D">
        <w:rPr>
          <w:rFonts w:cstheme="minorHAnsi"/>
        </w:rPr>
        <w:t xml:space="preserve">From </w:t>
      </w:r>
      <w:r w:rsidR="000D183D" w:rsidRPr="000D183D">
        <w:rPr>
          <w:rFonts w:cstheme="minorHAnsi"/>
        </w:rPr>
        <w:t>p</w:t>
      </w:r>
      <w:r w:rsidRPr="000D183D">
        <w:rPr>
          <w:rFonts w:cstheme="minorHAnsi"/>
        </w:rPr>
        <w:t xml:space="preserve">olicy to </w:t>
      </w:r>
      <w:r w:rsidR="000D183D" w:rsidRPr="000D183D">
        <w:rPr>
          <w:rFonts w:cstheme="minorHAnsi"/>
        </w:rPr>
        <w:t>p</w:t>
      </w:r>
      <w:r w:rsidRPr="000D183D">
        <w:rPr>
          <w:rFonts w:cstheme="minorHAnsi"/>
        </w:rPr>
        <w:t xml:space="preserve">edagogy: The </w:t>
      </w:r>
      <w:r w:rsidR="000D183D" w:rsidRPr="000D183D">
        <w:rPr>
          <w:rFonts w:cstheme="minorHAnsi"/>
        </w:rPr>
        <w:t>i</w:t>
      </w:r>
      <w:r w:rsidRPr="000D183D">
        <w:rPr>
          <w:rFonts w:cstheme="minorHAnsi"/>
        </w:rPr>
        <w:t xml:space="preserve">mplications of </w:t>
      </w:r>
      <w:r w:rsidR="000D183D" w:rsidRPr="000D183D">
        <w:rPr>
          <w:rFonts w:cstheme="minorHAnsi"/>
        </w:rPr>
        <w:t>s</w:t>
      </w:r>
      <w:r w:rsidRPr="000D183D">
        <w:rPr>
          <w:rFonts w:cstheme="minorHAnsi"/>
        </w:rPr>
        <w:t xml:space="preserve">ustainability </w:t>
      </w:r>
      <w:r w:rsidR="000D183D" w:rsidRPr="000D183D">
        <w:rPr>
          <w:rFonts w:cstheme="minorHAnsi"/>
        </w:rPr>
        <w:t>p</w:t>
      </w:r>
      <w:r w:rsidRPr="000D183D">
        <w:rPr>
          <w:rFonts w:cstheme="minorHAnsi"/>
        </w:rPr>
        <w:t xml:space="preserve">olicy for </w:t>
      </w:r>
      <w:r w:rsidR="000D183D" w:rsidRPr="000D183D">
        <w:rPr>
          <w:rFonts w:cstheme="minorHAnsi"/>
        </w:rPr>
        <w:t>s</w:t>
      </w:r>
      <w:r w:rsidRPr="000D183D">
        <w:rPr>
          <w:rFonts w:cstheme="minorHAnsi"/>
        </w:rPr>
        <w:t xml:space="preserve">ustainability </w:t>
      </w:r>
      <w:r w:rsidR="000D183D" w:rsidRPr="000D183D">
        <w:rPr>
          <w:rFonts w:cstheme="minorHAnsi"/>
        </w:rPr>
        <w:t>p</w:t>
      </w:r>
      <w:r w:rsidRPr="000D183D">
        <w:rPr>
          <w:rFonts w:cstheme="minorHAnsi"/>
        </w:rPr>
        <w:t xml:space="preserve">edagogy in </w:t>
      </w:r>
      <w:r w:rsidR="000D183D" w:rsidRPr="000D183D">
        <w:rPr>
          <w:rFonts w:cstheme="minorHAnsi"/>
        </w:rPr>
        <w:t>h</w:t>
      </w:r>
      <w:r w:rsidRPr="000D183D">
        <w:rPr>
          <w:rFonts w:cstheme="minorHAnsi"/>
        </w:rPr>
        <w:t xml:space="preserve">igher </w:t>
      </w:r>
      <w:r w:rsidR="000D183D" w:rsidRPr="000D183D">
        <w:rPr>
          <w:rFonts w:cstheme="minorHAnsi"/>
        </w:rPr>
        <w:t>e</w:t>
      </w:r>
      <w:r w:rsidRPr="000D183D">
        <w:rPr>
          <w:rFonts w:cstheme="minorHAnsi"/>
        </w:rPr>
        <w:t>ducation</w:t>
      </w:r>
      <w:r w:rsidR="000D183D" w:rsidRPr="000D183D">
        <w:rPr>
          <w:rFonts w:cstheme="minorHAnsi"/>
        </w:rPr>
        <w:t>”,</w:t>
      </w:r>
      <w:r w:rsidRPr="000D183D">
        <w:rPr>
          <w:rFonts w:cstheme="minorHAnsi"/>
        </w:rPr>
        <w:t xml:space="preserve"> </w:t>
      </w:r>
      <w:r w:rsidRPr="000D183D">
        <w:rPr>
          <w:rFonts w:cstheme="minorHAnsi"/>
          <w:i/>
          <w:iCs/>
        </w:rPr>
        <w:t>Canadian Journal of Higher Education</w:t>
      </w:r>
      <w:r w:rsidRPr="000D183D">
        <w:rPr>
          <w:rFonts w:cstheme="minorHAnsi"/>
          <w:iCs/>
        </w:rPr>
        <w:t xml:space="preserve">, </w:t>
      </w:r>
      <w:r w:rsidR="000D183D" w:rsidRPr="000D183D">
        <w:rPr>
          <w:rFonts w:cstheme="minorHAnsi"/>
          <w:iCs/>
        </w:rPr>
        <w:t xml:space="preserve">Vol. </w:t>
      </w:r>
      <w:r w:rsidRPr="000D183D">
        <w:rPr>
          <w:rFonts w:cstheme="minorHAnsi"/>
          <w:iCs/>
        </w:rPr>
        <w:t>39</w:t>
      </w:r>
      <w:r w:rsidR="000D183D" w:rsidRPr="000D183D">
        <w:rPr>
          <w:rFonts w:cstheme="minorHAnsi"/>
          <w:iCs/>
        </w:rPr>
        <w:t xml:space="preserve"> No. </w:t>
      </w:r>
      <w:r w:rsidRPr="000D183D">
        <w:rPr>
          <w:rFonts w:cstheme="minorHAnsi"/>
        </w:rPr>
        <w:t xml:space="preserve">1, </w:t>
      </w:r>
      <w:r w:rsidR="0078368B">
        <w:rPr>
          <w:rFonts w:cstheme="minorHAnsi"/>
        </w:rPr>
        <w:t xml:space="preserve">pp. </w:t>
      </w:r>
      <w:r w:rsidRPr="000D183D">
        <w:rPr>
          <w:rFonts w:cstheme="minorHAnsi"/>
        </w:rPr>
        <w:t>45 -60.</w:t>
      </w:r>
    </w:p>
    <w:p w:rsidR="00B13D1D" w:rsidRPr="005B3AE7" w:rsidRDefault="00B13D1D" w:rsidP="000D183D">
      <w:pPr>
        <w:rPr>
          <w:rFonts w:cstheme="minorHAnsi"/>
        </w:rPr>
      </w:pPr>
    </w:p>
    <w:p w:rsidR="00B13D1D" w:rsidRPr="005B3AE7" w:rsidRDefault="000D183D" w:rsidP="000D183D">
      <w:pPr>
        <w:tabs>
          <w:tab w:val="left" w:pos="284"/>
        </w:tabs>
        <w:autoSpaceDE w:val="0"/>
        <w:autoSpaceDN w:val="0"/>
        <w:adjustRightInd w:val="0"/>
        <w:rPr>
          <w:rFonts w:cstheme="minorHAnsi"/>
        </w:rPr>
      </w:pPr>
      <w:r w:rsidRPr="000D183D">
        <w:rPr>
          <w:rFonts w:cstheme="minorHAnsi"/>
        </w:rPr>
        <w:t xml:space="preserve">Van </w:t>
      </w:r>
      <w:proofErr w:type="spellStart"/>
      <w:r w:rsidRPr="000D183D">
        <w:rPr>
          <w:rFonts w:cstheme="minorHAnsi"/>
        </w:rPr>
        <w:t>Vugt</w:t>
      </w:r>
      <w:proofErr w:type="spellEnd"/>
      <w:r w:rsidRPr="000D183D">
        <w:rPr>
          <w:rFonts w:cstheme="minorHAnsi"/>
        </w:rPr>
        <w:t>, M. (2009),</w:t>
      </w:r>
      <w:r w:rsidR="00581922">
        <w:rPr>
          <w:rFonts w:cstheme="minorHAnsi"/>
        </w:rPr>
        <w:t xml:space="preserve"> </w:t>
      </w:r>
      <w:r w:rsidRPr="000D183D">
        <w:rPr>
          <w:rFonts w:cstheme="minorHAnsi"/>
        </w:rPr>
        <w:t>“</w:t>
      </w:r>
      <w:r w:rsidR="00B13D1D" w:rsidRPr="000D183D">
        <w:rPr>
          <w:rFonts w:cstheme="minorHAnsi"/>
        </w:rPr>
        <w:t xml:space="preserve">Averting the </w:t>
      </w:r>
      <w:r w:rsidRPr="000D183D">
        <w:rPr>
          <w:rFonts w:cstheme="minorHAnsi"/>
        </w:rPr>
        <w:t>t</w:t>
      </w:r>
      <w:r w:rsidR="00B13D1D" w:rsidRPr="000D183D">
        <w:rPr>
          <w:rFonts w:cstheme="minorHAnsi"/>
        </w:rPr>
        <w:t xml:space="preserve">ragedy of the </w:t>
      </w:r>
      <w:r w:rsidRPr="000D183D">
        <w:rPr>
          <w:rFonts w:cstheme="minorHAnsi"/>
        </w:rPr>
        <w:t>c</w:t>
      </w:r>
      <w:r w:rsidR="00B13D1D" w:rsidRPr="000D183D">
        <w:rPr>
          <w:rFonts w:cstheme="minorHAnsi"/>
        </w:rPr>
        <w:t xml:space="preserve">ommons:  Using </w:t>
      </w:r>
      <w:r w:rsidRPr="000D183D">
        <w:rPr>
          <w:rFonts w:cstheme="minorHAnsi"/>
        </w:rPr>
        <w:t>s</w:t>
      </w:r>
      <w:r w:rsidR="00B13D1D" w:rsidRPr="000D183D">
        <w:rPr>
          <w:rFonts w:cstheme="minorHAnsi"/>
        </w:rPr>
        <w:t xml:space="preserve">ocial </w:t>
      </w:r>
      <w:r w:rsidRPr="000D183D">
        <w:rPr>
          <w:rFonts w:cstheme="minorHAnsi"/>
        </w:rPr>
        <w:t>p</w:t>
      </w:r>
      <w:r w:rsidR="00B13D1D" w:rsidRPr="000D183D">
        <w:rPr>
          <w:rFonts w:cstheme="minorHAnsi"/>
        </w:rPr>
        <w:t xml:space="preserve">sychological </w:t>
      </w:r>
      <w:r w:rsidRPr="000D183D">
        <w:rPr>
          <w:rFonts w:cstheme="minorHAnsi"/>
        </w:rPr>
        <w:t>s</w:t>
      </w:r>
      <w:r w:rsidR="00B13D1D" w:rsidRPr="000D183D">
        <w:rPr>
          <w:rFonts w:cstheme="minorHAnsi"/>
        </w:rPr>
        <w:t xml:space="preserve">cience to </w:t>
      </w:r>
      <w:r w:rsidRPr="000D183D">
        <w:rPr>
          <w:rFonts w:cstheme="minorHAnsi"/>
        </w:rPr>
        <w:t>p</w:t>
      </w:r>
      <w:r w:rsidR="00B13D1D" w:rsidRPr="000D183D">
        <w:rPr>
          <w:rFonts w:cstheme="minorHAnsi"/>
        </w:rPr>
        <w:t>rotect the</w:t>
      </w:r>
      <w:r w:rsidRPr="000D183D">
        <w:rPr>
          <w:rFonts w:cstheme="minorHAnsi"/>
        </w:rPr>
        <w:t xml:space="preserve"> environment”</w:t>
      </w:r>
      <w:proofErr w:type="gramStart"/>
      <w:r w:rsidRPr="000D183D">
        <w:rPr>
          <w:rFonts w:cstheme="minorHAnsi"/>
        </w:rPr>
        <w:t>,</w:t>
      </w:r>
      <w:r w:rsidR="00B13D1D" w:rsidRPr="000D183D">
        <w:rPr>
          <w:rFonts w:cstheme="minorHAnsi"/>
        </w:rPr>
        <w:t xml:space="preserve">  </w:t>
      </w:r>
      <w:r w:rsidR="00B13D1D" w:rsidRPr="000D183D">
        <w:rPr>
          <w:rFonts w:cstheme="minorHAnsi"/>
          <w:i/>
        </w:rPr>
        <w:t>Current</w:t>
      </w:r>
      <w:proofErr w:type="gramEnd"/>
      <w:r w:rsidR="00B13D1D" w:rsidRPr="000D183D">
        <w:rPr>
          <w:rFonts w:cstheme="minorHAnsi"/>
          <w:i/>
        </w:rPr>
        <w:t xml:space="preserve"> Directions in Psychological Science</w:t>
      </w:r>
      <w:r w:rsidR="00B13D1D" w:rsidRPr="000D183D">
        <w:rPr>
          <w:rFonts w:cstheme="minorHAnsi"/>
        </w:rPr>
        <w:t xml:space="preserve">, </w:t>
      </w:r>
      <w:r w:rsidRPr="000D183D">
        <w:rPr>
          <w:rFonts w:cstheme="minorHAnsi"/>
        </w:rPr>
        <w:t xml:space="preserve">Vol. </w:t>
      </w:r>
      <w:r w:rsidR="00B13D1D" w:rsidRPr="000D183D">
        <w:rPr>
          <w:rFonts w:cstheme="minorHAnsi"/>
        </w:rPr>
        <w:t xml:space="preserve">18 </w:t>
      </w:r>
      <w:r w:rsidRPr="000D183D">
        <w:rPr>
          <w:rFonts w:cstheme="minorHAnsi"/>
        </w:rPr>
        <w:t xml:space="preserve">No. </w:t>
      </w:r>
      <w:r w:rsidR="00B13D1D" w:rsidRPr="000D183D">
        <w:rPr>
          <w:rFonts w:cstheme="minorHAnsi"/>
        </w:rPr>
        <w:t>3</w:t>
      </w:r>
      <w:r w:rsidRPr="000D183D">
        <w:rPr>
          <w:rFonts w:cstheme="minorHAnsi"/>
        </w:rPr>
        <w:t xml:space="preserve">, </w:t>
      </w:r>
      <w:r w:rsidR="0078368B">
        <w:rPr>
          <w:rFonts w:cstheme="minorHAnsi"/>
        </w:rPr>
        <w:t xml:space="preserve">pp. </w:t>
      </w:r>
      <w:r w:rsidRPr="000D183D">
        <w:rPr>
          <w:rFonts w:cstheme="minorHAnsi"/>
        </w:rPr>
        <w:t>169-</w:t>
      </w:r>
      <w:r w:rsidR="00B13D1D" w:rsidRPr="000D183D">
        <w:rPr>
          <w:rFonts w:cstheme="minorHAnsi"/>
        </w:rPr>
        <w:t>173.</w:t>
      </w:r>
    </w:p>
    <w:p w:rsidR="00B13D1D" w:rsidRPr="005B3AE7" w:rsidRDefault="00B13D1D" w:rsidP="000D183D">
      <w:pPr>
        <w:tabs>
          <w:tab w:val="left" w:pos="284"/>
        </w:tabs>
        <w:autoSpaceDE w:val="0"/>
        <w:autoSpaceDN w:val="0"/>
        <w:adjustRightInd w:val="0"/>
        <w:rPr>
          <w:rFonts w:cstheme="minorHAnsi"/>
        </w:rPr>
      </w:pPr>
    </w:p>
    <w:p w:rsidR="00B13D1D" w:rsidRDefault="00B13D1D" w:rsidP="000D183D">
      <w:pPr>
        <w:rPr>
          <w:rFonts w:cstheme="minorHAnsi"/>
        </w:rPr>
      </w:pPr>
      <w:r w:rsidRPr="000D183D">
        <w:rPr>
          <w:rFonts w:cstheme="minorHAnsi"/>
        </w:rPr>
        <w:t xml:space="preserve">Wray-Lake, L., Flanagan, C. A., </w:t>
      </w:r>
      <w:r w:rsidR="00917538" w:rsidRPr="000D183D">
        <w:rPr>
          <w:rFonts w:cstheme="minorHAnsi"/>
        </w:rPr>
        <w:t>and</w:t>
      </w:r>
      <w:r w:rsidR="000D183D" w:rsidRPr="000D183D">
        <w:rPr>
          <w:rFonts w:cstheme="minorHAnsi"/>
        </w:rPr>
        <w:t xml:space="preserve"> Osgood, D. W. (2010),</w:t>
      </w:r>
      <w:r w:rsidRPr="000D183D">
        <w:rPr>
          <w:rFonts w:cstheme="minorHAnsi"/>
        </w:rPr>
        <w:t xml:space="preserve"> </w:t>
      </w:r>
      <w:r w:rsidR="000D183D" w:rsidRPr="000D183D">
        <w:rPr>
          <w:rFonts w:cstheme="minorHAnsi"/>
        </w:rPr>
        <w:t>“</w:t>
      </w:r>
      <w:r w:rsidRPr="000D183D">
        <w:rPr>
          <w:rFonts w:cstheme="minorHAnsi"/>
        </w:rPr>
        <w:t xml:space="preserve">Examining </w:t>
      </w:r>
      <w:r w:rsidR="000D183D" w:rsidRPr="000D183D">
        <w:rPr>
          <w:rFonts w:cstheme="minorHAnsi"/>
        </w:rPr>
        <w:t>t</w:t>
      </w:r>
      <w:r w:rsidRPr="000D183D">
        <w:rPr>
          <w:rFonts w:cstheme="minorHAnsi"/>
        </w:rPr>
        <w:t xml:space="preserve">rends in </w:t>
      </w:r>
      <w:r w:rsidR="000D183D" w:rsidRPr="000D183D">
        <w:rPr>
          <w:rFonts w:cstheme="minorHAnsi"/>
        </w:rPr>
        <w:t>a</w:t>
      </w:r>
      <w:r w:rsidRPr="000D183D">
        <w:rPr>
          <w:rFonts w:cstheme="minorHAnsi"/>
        </w:rPr>
        <w:t xml:space="preserve">dolescent </w:t>
      </w:r>
      <w:r w:rsidR="000D183D" w:rsidRPr="000D183D">
        <w:rPr>
          <w:rFonts w:cstheme="minorHAnsi"/>
        </w:rPr>
        <w:t>e</w:t>
      </w:r>
      <w:r w:rsidRPr="000D183D">
        <w:rPr>
          <w:rFonts w:cstheme="minorHAnsi"/>
        </w:rPr>
        <w:t xml:space="preserve">nvironmental </w:t>
      </w:r>
      <w:r w:rsidR="000D183D" w:rsidRPr="000D183D">
        <w:rPr>
          <w:rFonts w:cstheme="minorHAnsi"/>
        </w:rPr>
        <w:t>a</w:t>
      </w:r>
      <w:r w:rsidRPr="000D183D">
        <w:rPr>
          <w:rFonts w:cstheme="minorHAnsi"/>
        </w:rPr>
        <w:t xml:space="preserve">ttitudes, </w:t>
      </w:r>
      <w:r w:rsidR="000D183D" w:rsidRPr="000D183D">
        <w:rPr>
          <w:rFonts w:cstheme="minorHAnsi"/>
        </w:rPr>
        <w:t>b</w:t>
      </w:r>
      <w:r w:rsidRPr="000D183D">
        <w:rPr>
          <w:rFonts w:cstheme="minorHAnsi"/>
        </w:rPr>
        <w:t xml:space="preserve">eliefs, and </w:t>
      </w:r>
      <w:proofErr w:type="spellStart"/>
      <w:r w:rsidR="000D183D" w:rsidRPr="000D183D">
        <w:rPr>
          <w:rFonts w:cstheme="minorHAnsi"/>
        </w:rPr>
        <w:t>b</w:t>
      </w:r>
      <w:r w:rsidRPr="000D183D">
        <w:rPr>
          <w:rFonts w:cstheme="minorHAnsi"/>
        </w:rPr>
        <w:t>ehaviors</w:t>
      </w:r>
      <w:proofErr w:type="spellEnd"/>
      <w:r w:rsidRPr="000D183D">
        <w:rPr>
          <w:rFonts w:cstheme="minorHAnsi"/>
        </w:rPr>
        <w:t xml:space="preserve"> </w:t>
      </w:r>
      <w:r w:rsidR="000D183D" w:rsidRPr="000D183D">
        <w:rPr>
          <w:rFonts w:cstheme="minorHAnsi"/>
        </w:rPr>
        <w:t>a</w:t>
      </w:r>
      <w:r w:rsidRPr="000D183D">
        <w:rPr>
          <w:rFonts w:cstheme="minorHAnsi"/>
        </w:rPr>
        <w:t xml:space="preserve">cross </w:t>
      </w:r>
      <w:r w:rsidR="000D183D" w:rsidRPr="000D183D">
        <w:rPr>
          <w:rFonts w:cstheme="minorHAnsi"/>
        </w:rPr>
        <w:t>t</w:t>
      </w:r>
      <w:r w:rsidRPr="000D183D">
        <w:rPr>
          <w:rFonts w:cstheme="minorHAnsi"/>
        </w:rPr>
        <w:t xml:space="preserve">hree </w:t>
      </w:r>
      <w:r w:rsidR="000D183D" w:rsidRPr="000D183D">
        <w:rPr>
          <w:rFonts w:cstheme="minorHAnsi"/>
        </w:rPr>
        <w:t>d</w:t>
      </w:r>
      <w:r w:rsidRPr="000D183D">
        <w:rPr>
          <w:rFonts w:cstheme="minorHAnsi"/>
        </w:rPr>
        <w:t>ecades</w:t>
      </w:r>
      <w:r w:rsidR="000D183D" w:rsidRPr="000D183D">
        <w:rPr>
          <w:rFonts w:cstheme="minorHAnsi"/>
        </w:rPr>
        <w:t>”,</w:t>
      </w:r>
      <w:r w:rsidRPr="000D183D">
        <w:rPr>
          <w:rFonts w:cstheme="minorHAnsi"/>
        </w:rPr>
        <w:t xml:space="preserve"> </w:t>
      </w:r>
      <w:r w:rsidRPr="000D183D">
        <w:rPr>
          <w:rFonts w:cstheme="minorHAnsi"/>
          <w:i/>
        </w:rPr>
        <w:t xml:space="preserve">Environment and </w:t>
      </w:r>
      <w:proofErr w:type="spellStart"/>
      <w:r w:rsidRPr="000D183D">
        <w:rPr>
          <w:rFonts w:cstheme="minorHAnsi"/>
          <w:i/>
        </w:rPr>
        <w:t>Behavior</w:t>
      </w:r>
      <w:proofErr w:type="spellEnd"/>
      <w:r w:rsidRPr="000D183D">
        <w:rPr>
          <w:rFonts w:cstheme="minorHAnsi"/>
        </w:rPr>
        <w:t xml:space="preserve">, </w:t>
      </w:r>
      <w:r w:rsidR="000D183D" w:rsidRPr="000D183D">
        <w:rPr>
          <w:rFonts w:cstheme="minorHAnsi"/>
        </w:rPr>
        <w:t xml:space="preserve">Vol. </w:t>
      </w:r>
      <w:r w:rsidRPr="000D183D">
        <w:rPr>
          <w:rFonts w:cstheme="minorHAnsi"/>
        </w:rPr>
        <w:t>42</w:t>
      </w:r>
      <w:r w:rsidR="000D183D" w:rsidRPr="000D183D">
        <w:rPr>
          <w:rFonts w:cstheme="minorHAnsi"/>
        </w:rPr>
        <w:t xml:space="preserve"> No. </w:t>
      </w:r>
      <w:r w:rsidRPr="000D183D">
        <w:rPr>
          <w:rFonts w:cstheme="minorHAnsi"/>
        </w:rPr>
        <w:t xml:space="preserve">1, </w:t>
      </w:r>
      <w:r w:rsidR="0078368B">
        <w:rPr>
          <w:rFonts w:cstheme="minorHAnsi"/>
        </w:rPr>
        <w:t xml:space="preserve">pp. </w:t>
      </w:r>
      <w:r w:rsidRPr="000D183D">
        <w:rPr>
          <w:rFonts w:cstheme="minorHAnsi"/>
        </w:rPr>
        <w:t>61-85.</w:t>
      </w:r>
    </w:p>
    <w:p w:rsidR="004A2FB2" w:rsidRPr="005B3AE7" w:rsidRDefault="004A2FB2" w:rsidP="000D183D">
      <w:pPr>
        <w:rPr>
          <w:rFonts w:cstheme="minorHAnsi"/>
        </w:rPr>
      </w:pPr>
    </w:p>
    <w:p w:rsidR="00AC2020" w:rsidRDefault="00AC2020"/>
    <w:p w:rsidR="004A2FB2" w:rsidRPr="004A2FB2" w:rsidRDefault="004A2FB2" w:rsidP="004A2FB2">
      <w:pPr>
        <w:rPr>
          <w:rFonts w:ascii="Arial" w:hAnsi="Arial" w:cs="Arial"/>
          <w:b/>
        </w:rPr>
      </w:pPr>
      <w:r>
        <w:rPr>
          <w:rFonts w:cstheme="minorHAnsi"/>
          <w:b/>
        </w:rPr>
        <w:t xml:space="preserve">Author </w:t>
      </w:r>
      <w:r w:rsidRPr="004A2FB2">
        <w:rPr>
          <w:rFonts w:cstheme="minorHAnsi"/>
          <w:b/>
        </w:rPr>
        <w:t xml:space="preserve">Biographical Details: </w:t>
      </w:r>
    </w:p>
    <w:p w:rsidR="004A2FB2" w:rsidRDefault="004A2FB2"/>
    <w:p w:rsidR="004A2FB2" w:rsidRPr="004A2FB2" w:rsidRDefault="004A2FB2" w:rsidP="004A2FB2">
      <w:pPr>
        <w:rPr>
          <w:rFonts w:cstheme="minorHAnsi"/>
        </w:rPr>
      </w:pPr>
      <w:r w:rsidRPr="004A2FB2">
        <w:rPr>
          <w:rFonts w:cstheme="minorHAnsi"/>
          <w:b/>
        </w:rPr>
        <w:t>Lynne Eagle:</w:t>
      </w:r>
      <w:r w:rsidRPr="004A2FB2">
        <w:rPr>
          <w:rFonts w:cstheme="minorHAnsi"/>
        </w:rPr>
        <w:t xml:space="preserve"> Professor of Marketing at James Cook University. Research interests include marketing communication effects and effectiveness, including: trans-disciplinary approaches to sustained behaviour change, the impact of persuasive communication on children, and the impact of new, emerging and hybrid media forms and preferences for / use of formal and informal communications channels. She has published in a wide range of academic journals, including the Journal of Advertising and European Journal of Marketing, led the development of both Marketing Communications and Social Marketing texts and contributed several book chapters for other texts as well writing commissioned social marketing expert papers and presenting numerous research papers at international conferences. She is on the editorial board of several journals.</w:t>
      </w:r>
    </w:p>
    <w:p w:rsidR="004A2FB2" w:rsidRPr="004A2FB2" w:rsidRDefault="004A2FB2" w:rsidP="004A2FB2">
      <w:pPr>
        <w:rPr>
          <w:rFonts w:cstheme="minorHAnsi"/>
        </w:rPr>
      </w:pPr>
    </w:p>
    <w:p w:rsidR="004A2FB2" w:rsidRPr="004A2FB2" w:rsidRDefault="004A2FB2" w:rsidP="004A2FB2">
      <w:pPr>
        <w:rPr>
          <w:rFonts w:cstheme="minorHAnsi"/>
        </w:rPr>
      </w:pPr>
      <w:r w:rsidRPr="004A2FB2">
        <w:rPr>
          <w:rFonts w:cstheme="minorHAnsi"/>
          <w:b/>
        </w:rPr>
        <w:lastRenderedPageBreak/>
        <w:t>David R Low:</w:t>
      </w:r>
      <w:r w:rsidRPr="004A2FB2">
        <w:rPr>
          <w:rFonts w:cstheme="minorHAnsi"/>
        </w:rPr>
        <w:t xml:space="preserve"> Head of </w:t>
      </w:r>
      <w:r w:rsidR="00730A75" w:rsidRPr="00730A75">
        <w:t>College of Business, Law and Governance</w:t>
      </w:r>
      <w:r w:rsidR="00730A75" w:rsidRPr="004A2FB2">
        <w:rPr>
          <w:rFonts w:cstheme="minorHAnsi"/>
        </w:rPr>
        <w:t xml:space="preserve"> </w:t>
      </w:r>
      <w:r w:rsidRPr="004A2FB2">
        <w:rPr>
          <w:rFonts w:cstheme="minorHAnsi"/>
        </w:rPr>
        <w:t>and Professor of Business at James Cook University. He has a wide variety of both industry and academic senior management and boardroom experience. His research interests include Cross Cultural Issues; Country of Origin Studies; Ethnicity, Social Media, Social Marketing Market Orientation, Firm Performance, E-Marketing; Innovation, SME’s and the use of technology in business value chains. David has recently co-edited a book on E-Novation and Web 2.0. He has supervised to completion a number of HDR students and teaching interests include E-Marketing, International Marketing as well as Marketing Management.</w:t>
      </w:r>
    </w:p>
    <w:p w:rsidR="004A2FB2" w:rsidRPr="004A2FB2" w:rsidRDefault="004A2FB2" w:rsidP="004A2FB2">
      <w:pPr>
        <w:rPr>
          <w:rFonts w:cstheme="minorHAnsi"/>
        </w:rPr>
      </w:pPr>
    </w:p>
    <w:p w:rsidR="004A2FB2" w:rsidRPr="004A2FB2" w:rsidRDefault="004A2FB2" w:rsidP="004A2FB2">
      <w:pPr>
        <w:rPr>
          <w:rFonts w:cstheme="minorHAnsi"/>
        </w:rPr>
      </w:pPr>
      <w:r w:rsidRPr="004A2FB2">
        <w:rPr>
          <w:rFonts w:cstheme="minorHAnsi"/>
          <w:b/>
        </w:rPr>
        <w:t>Peter Case:</w:t>
      </w:r>
      <w:r w:rsidRPr="004A2FB2">
        <w:rPr>
          <w:rFonts w:cstheme="minorHAnsi"/>
        </w:rPr>
        <w:t xml:space="preserve"> Professor of Management and Organization Studies, James C</w:t>
      </w:r>
      <w:r w:rsidR="00730A75">
        <w:rPr>
          <w:rFonts w:cstheme="minorHAnsi"/>
        </w:rPr>
        <w:t>ook University</w:t>
      </w:r>
      <w:r w:rsidRPr="004A2FB2">
        <w:rPr>
          <w:rFonts w:cstheme="minorHAnsi"/>
        </w:rPr>
        <w:t xml:space="preserve">. His research interests encompass corporate social and environmental responsibility, leadership ethics and behaviour change in organizations. He served as general editor of </w:t>
      </w:r>
      <w:r w:rsidRPr="004A2FB2">
        <w:rPr>
          <w:rFonts w:cstheme="minorHAnsi"/>
          <w:i/>
        </w:rPr>
        <w:t>Culture &amp; Organization</w:t>
      </w:r>
      <w:r w:rsidRPr="004A2FB2">
        <w:rPr>
          <w:rFonts w:cstheme="minorHAnsi"/>
        </w:rPr>
        <w:t xml:space="preserve"> (2007-10) and is currently a member of the editorial boards of </w:t>
      </w:r>
      <w:r w:rsidRPr="004A2FB2">
        <w:rPr>
          <w:rFonts w:cstheme="minorHAnsi"/>
          <w:i/>
        </w:rPr>
        <w:t>Leadership</w:t>
      </w:r>
      <w:r w:rsidRPr="004A2FB2">
        <w:rPr>
          <w:rFonts w:cstheme="minorHAnsi"/>
        </w:rPr>
        <w:t xml:space="preserve">, </w:t>
      </w:r>
      <w:r w:rsidRPr="004A2FB2">
        <w:rPr>
          <w:rFonts w:cstheme="minorHAnsi"/>
          <w:i/>
        </w:rPr>
        <w:t>Leadership &amp; Organizational Development Journal</w:t>
      </w:r>
      <w:r w:rsidRPr="004A2FB2">
        <w:rPr>
          <w:rFonts w:cstheme="minorHAnsi"/>
        </w:rPr>
        <w:t xml:space="preserve">, </w:t>
      </w:r>
      <w:r w:rsidRPr="004A2FB2">
        <w:rPr>
          <w:rFonts w:cstheme="minorHAnsi"/>
          <w:i/>
        </w:rPr>
        <w:t>Business &amp; Society Review</w:t>
      </w:r>
      <w:r w:rsidRPr="004A2FB2">
        <w:rPr>
          <w:rFonts w:cstheme="minorHAnsi"/>
        </w:rPr>
        <w:t xml:space="preserve"> and the </w:t>
      </w:r>
      <w:r w:rsidRPr="004A2FB2">
        <w:rPr>
          <w:rFonts w:cstheme="minorHAnsi"/>
          <w:i/>
        </w:rPr>
        <w:t>Journal of Management, Spirituality and Religion</w:t>
      </w:r>
      <w:r w:rsidRPr="004A2FB2">
        <w:rPr>
          <w:rFonts w:cstheme="minorHAnsi"/>
        </w:rPr>
        <w:t>.</w:t>
      </w:r>
      <w:r>
        <w:rPr>
          <w:rFonts w:cstheme="minorHAnsi"/>
        </w:rPr>
        <w:t xml:space="preserve"> Books</w:t>
      </w:r>
      <w:r w:rsidRPr="004A2FB2">
        <w:rPr>
          <w:rFonts w:cstheme="minorHAnsi"/>
        </w:rPr>
        <w:t xml:space="preserve"> include </w:t>
      </w:r>
      <w:r w:rsidRPr="004A2FB2">
        <w:rPr>
          <w:rFonts w:cstheme="minorHAnsi"/>
          <w:i/>
        </w:rPr>
        <w:t>The Speed of Organization</w:t>
      </w:r>
      <w:r w:rsidRPr="004A2FB2">
        <w:rPr>
          <w:rFonts w:cstheme="minorHAnsi"/>
        </w:rPr>
        <w:t xml:space="preserve"> (2006: CBS &amp; Liber), </w:t>
      </w:r>
      <w:r w:rsidRPr="004A2FB2">
        <w:rPr>
          <w:rFonts w:cstheme="minorHAnsi"/>
          <w:i/>
        </w:rPr>
        <w:t>John Adair: the Fundamentals of Leadership</w:t>
      </w:r>
      <w:r w:rsidRPr="004A2FB2">
        <w:rPr>
          <w:rFonts w:cstheme="minorHAnsi"/>
        </w:rPr>
        <w:t xml:space="preserve"> (2007: Palgrave), </w:t>
      </w:r>
      <w:r w:rsidRPr="004A2FB2">
        <w:rPr>
          <w:rFonts w:cstheme="minorHAnsi"/>
          <w:i/>
        </w:rPr>
        <w:t>Worldly Leadership</w:t>
      </w:r>
      <w:r w:rsidRPr="004A2FB2">
        <w:rPr>
          <w:rFonts w:cstheme="minorHAnsi"/>
        </w:rPr>
        <w:t xml:space="preserve"> (2012: Palgrave) and </w:t>
      </w:r>
      <w:r w:rsidRPr="004A2FB2">
        <w:rPr>
          <w:rFonts w:cstheme="minorHAnsi"/>
          <w:i/>
        </w:rPr>
        <w:t>Belief and Organization</w:t>
      </w:r>
      <w:r w:rsidRPr="004A2FB2">
        <w:rPr>
          <w:rFonts w:cstheme="minorHAnsi"/>
        </w:rPr>
        <w:t xml:space="preserve"> (2012, Palgrave).</w:t>
      </w:r>
    </w:p>
    <w:p w:rsidR="004A2FB2" w:rsidRPr="004A2FB2" w:rsidRDefault="004A2FB2" w:rsidP="004A2FB2">
      <w:pPr>
        <w:rPr>
          <w:rFonts w:cstheme="minorHAnsi"/>
        </w:rPr>
      </w:pPr>
    </w:p>
    <w:p w:rsidR="004A2FB2" w:rsidRDefault="004A2FB2" w:rsidP="004A2FB2">
      <w:pPr>
        <w:rPr>
          <w:rFonts w:cstheme="minorHAnsi"/>
        </w:rPr>
      </w:pPr>
      <w:r w:rsidRPr="00EC53E0">
        <w:rPr>
          <w:rFonts w:cstheme="minorHAnsi"/>
          <w:b/>
        </w:rPr>
        <w:t xml:space="preserve">Lisa </w:t>
      </w:r>
      <w:proofErr w:type="spellStart"/>
      <w:r w:rsidRPr="00EC53E0">
        <w:rPr>
          <w:rFonts w:cstheme="minorHAnsi"/>
          <w:b/>
        </w:rPr>
        <w:t>Vandommele</w:t>
      </w:r>
      <w:proofErr w:type="spellEnd"/>
      <w:r w:rsidRPr="00EC53E0">
        <w:rPr>
          <w:rFonts w:cstheme="minorHAnsi"/>
          <w:b/>
        </w:rPr>
        <w:t>:</w:t>
      </w:r>
      <w:r w:rsidRPr="004A2FB2">
        <w:rPr>
          <w:rFonts w:cstheme="minorHAnsi"/>
        </w:rPr>
        <w:t xml:space="preserve"> Project Officer in the </w:t>
      </w:r>
      <w:r w:rsidR="00730A75" w:rsidRPr="00730A75">
        <w:t>College of Business, Law and Governance</w:t>
      </w:r>
      <w:r w:rsidR="00730A75" w:rsidRPr="004A2FB2">
        <w:rPr>
          <w:rFonts w:cstheme="minorHAnsi"/>
        </w:rPr>
        <w:t xml:space="preserve"> </w:t>
      </w:r>
      <w:r w:rsidRPr="004A2FB2">
        <w:rPr>
          <w:rFonts w:cstheme="minorHAnsi"/>
        </w:rPr>
        <w:t>at James Cook University. Lisa is a JCU Human Resources Management and Tourism Management graduate. She has worked in various industries including recruitment, sales and tourism before commencing her higher education administration position. More recently, Lisa has taken on a research assistant role with various projects within the School of Business.     </w:t>
      </w:r>
    </w:p>
    <w:p w:rsidR="004A2FB2" w:rsidRPr="004A2FB2" w:rsidRDefault="004A2FB2" w:rsidP="004A2FB2">
      <w:pPr>
        <w:rPr>
          <w:rFonts w:cstheme="minorHAnsi"/>
        </w:rPr>
      </w:pPr>
    </w:p>
    <w:p w:rsidR="006E2EE0" w:rsidRDefault="006E2EE0"/>
    <w:p w:rsidR="006E2EE0" w:rsidRPr="006E2EE0" w:rsidRDefault="006E2EE0">
      <w:pPr>
        <w:rPr>
          <w:b/>
        </w:rPr>
      </w:pPr>
      <w:r>
        <w:rPr>
          <w:b/>
        </w:rPr>
        <w:t>Notes</w:t>
      </w:r>
    </w:p>
    <w:sectPr w:rsidR="006E2EE0" w:rsidRPr="006E2EE0" w:rsidSect="00877471">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B0" w:rsidRDefault="00792BB0" w:rsidP="00E5042F">
      <w:r>
        <w:separator/>
      </w:r>
    </w:p>
  </w:endnote>
  <w:endnote w:type="continuationSeparator" w:id="0">
    <w:p w:rsidR="00792BB0" w:rsidRDefault="00792BB0" w:rsidP="00E5042F">
      <w:r>
        <w:continuationSeparator/>
      </w:r>
    </w:p>
  </w:endnote>
  <w:endnote w:id="1">
    <w:p w:rsidR="00DF106F" w:rsidRDefault="00DF106F">
      <w:pPr>
        <w:pStyle w:val="EndnoteText"/>
      </w:pPr>
      <w:r>
        <w:rPr>
          <w:rStyle w:val="EndnoteReference"/>
        </w:rPr>
        <w:endnoteRef/>
      </w:r>
      <w:r>
        <w:t xml:space="preserve"> T</w:t>
      </w:r>
      <w:r>
        <w:rPr>
          <w:rFonts w:eastAsia="Times New Roman"/>
        </w:rPr>
        <w:t xml:space="preserve">he sample was drawn from the intake of new students on the Business Studies programme. Although relatively small it is representative of this intake. The authors acknowledge that the sample size may pose challenges for the longitudinal research design as there is a danger of attrition as </w:t>
      </w:r>
      <w:proofErr w:type="gramStart"/>
      <w:r>
        <w:rPr>
          <w:rFonts w:eastAsia="Times New Roman"/>
        </w:rPr>
        <w:t>students</w:t>
      </w:r>
      <w:proofErr w:type="gramEnd"/>
      <w:r>
        <w:rPr>
          <w:rFonts w:eastAsia="Times New Roman"/>
        </w:rPr>
        <w:t xml:space="preserve"> progress through the programme. However, strategi</w:t>
      </w:r>
      <w:r w:rsidR="00EC53E0">
        <w:rPr>
          <w:rFonts w:eastAsia="Times New Roman"/>
        </w:rPr>
        <w:t>es will be devised to mitigate</w:t>
      </w:r>
      <w:r>
        <w:rPr>
          <w:rFonts w:eastAsia="Times New Roman"/>
        </w:rPr>
        <w:t xml:space="preserve"> this risk and maximize future response rates.</w:t>
      </w:r>
    </w:p>
  </w:endnote>
  <w:endnote w:id="2">
    <w:p w:rsidR="00AB1702" w:rsidRDefault="00AB1702">
      <w:pPr>
        <w:pStyle w:val="EndnoteText"/>
      </w:pPr>
      <w:r>
        <w:rPr>
          <w:rStyle w:val="EndnoteReference"/>
        </w:rPr>
        <w:endnoteRef/>
      </w:r>
      <w:r>
        <w:t xml:space="preserve"> Tabulated statistical data relating to structured elements of the survey are </w:t>
      </w:r>
      <w:r w:rsidRPr="006E2EE0">
        <w:rPr>
          <w:i/>
        </w:rPr>
        <w:t>descriptive</w:t>
      </w:r>
      <w:r>
        <w:t xml:space="preserve"> and based on non-parametric assumptions. Non-parametric statistics were used to test for significant differences between cohort responses. The tabulated qualitative data are intended to illustrate typical student responses.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13360"/>
      <w:docPartObj>
        <w:docPartGallery w:val="Page Numbers (Bottom of Page)"/>
        <w:docPartUnique/>
      </w:docPartObj>
    </w:sdtPr>
    <w:sdtEndPr/>
    <w:sdtContent>
      <w:p w:rsidR="00AB1702" w:rsidRDefault="008D581A">
        <w:pPr>
          <w:pStyle w:val="Footer"/>
          <w:jc w:val="center"/>
        </w:pPr>
        <w:r>
          <w:fldChar w:fldCharType="begin"/>
        </w:r>
        <w:r>
          <w:instrText xml:space="preserve"> PAGE   \* MERGEFORMAT </w:instrText>
        </w:r>
        <w:r>
          <w:fldChar w:fldCharType="separate"/>
        </w:r>
        <w:r w:rsidR="001B6101">
          <w:rPr>
            <w:noProof/>
          </w:rPr>
          <w:t>17</w:t>
        </w:r>
        <w:r>
          <w:rPr>
            <w:noProof/>
          </w:rPr>
          <w:fldChar w:fldCharType="end"/>
        </w:r>
      </w:p>
    </w:sdtContent>
  </w:sdt>
  <w:p w:rsidR="00AB1702" w:rsidRDefault="00AB17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B0" w:rsidRDefault="00792BB0" w:rsidP="00E5042F">
      <w:r>
        <w:separator/>
      </w:r>
    </w:p>
  </w:footnote>
  <w:footnote w:type="continuationSeparator" w:id="0">
    <w:p w:rsidR="00792BB0" w:rsidRDefault="00792BB0" w:rsidP="00E504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E0F"/>
    <w:multiLevelType w:val="hybridMultilevel"/>
    <w:tmpl w:val="7492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A13DE"/>
    <w:multiLevelType w:val="hybridMultilevel"/>
    <w:tmpl w:val="C2829EF0"/>
    <w:lvl w:ilvl="0" w:tplc="F89E85F2">
      <w:start w:val="1"/>
      <w:numFmt w:val="bullet"/>
      <w:lvlText w:val="•"/>
      <w:lvlJc w:val="left"/>
      <w:pPr>
        <w:tabs>
          <w:tab w:val="num" w:pos="720"/>
        </w:tabs>
        <w:ind w:left="720" w:hanging="360"/>
      </w:pPr>
      <w:rPr>
        <w:rFonts w:ascii="Times New Roman" w:hAnsi="Times New Roman" w:hint="default"/>
      </w:rPr>
    </w:lvl>
    <w:lvl w:ilvl="1" w:tplc="01CE99A4" w:tentative="1">
      <w:start w:val="1"/>
      <w:numFmt w:val="bullet"/>
      <w:lvlText w:val="•"/>
      <w:lvlJc w:val="left"/>
      <w:pPr>
        <w:tabs>
          <w:tab w:val="num" w:pos="1440"/>
        </w:tabs>
        <w:ind w:left="1440" w:hanging="360"/>
      </w:pPr>
      <w:rPr>
        <w:rFonts w:ascii="Times New Roman" w:hAnsi="Times New Roman" w:hint="default"/>
      </w:rPr>
    </w:lvl>
    <w:lvl w:ilvl="2" w:tplc="C3844528" w:tentative="1">
      <w:start w:val="1"/>
      <w:numFmt w:val="bullet"/>
      <w:lvlText w:val="•"/>
      <w:lvlJc w:val="left"/>
      <w:pPr>
        <w:tabs>
          <w:tab w:val="num" w:pos="2160"/>
        </w:tabs>
        <w:ind w:left="2160" w:hanging="360"/>
      </w:pPr>
      <w:rPr>
        <w:rFonts w:ascii="Times New Roman" w:hAnsi="Times New Roman" w:hint="default"/>
      </w:rPr>
    </w:lvl>
    <w:lvl w:ilvl="3" w:tplc="69402C42" w:tentative="1">
      <w:start w:val="1"/>
      <w:numFmt w:val="bullet"/>
      <w:lvlText w:val="•"/>
      <w:lvlJc w:val="left"/>
      <w:pPr>
        <w:tabs>
          <w:tab w:val="num" w:pos="2880"/>
        </w:tabs>
        <w:ind w:left="2880" w:hanging="360"/>
      </w:pPr>
      <w:rPr>
        <w:rFonts w:ascii="Times New Roman" w:hAnsi="Times New Roman" w:hint="default"/>
      </w:rPr>
    </w:lvl>
    <w:lvl w:ilvl="4" w:tplc="32A8D19C" w:tentative="1">
      <w:start w:val="1"/>
      <w:numFmt w:val="bullet"/>
      <w:lvlText w:val="•"/>
      <w:lvlJc w:val="left"/>
      <w:pPr>
        <w:tabs>
          <w:tab w:val="num" w:pos="3600"/>
        </w:tabs>
        <w:ind w:left="3600" w:hanging="360"/>
      </w:pPr>
      <w:rPr>
        <w:rFonts w:ascii="Times New Roman" w:hAnsi="Times New Roman" w:hint="default"/>
      </w:rPr>
    </w:lvl>
    <w:lvl w:ilvl="5" w:tplc="D0FCEB9A" w:tentative="1">
      <w:start w:val="1"/>
      <w:numFmt w:val="bullet"/>
      <w:lvlText w:val="•"/>
      <w:lvlJc w:val="left"/>
      <w:pPr>
        <w:tabs>
          <w:tab w:val="num" w:pos="4320"/>
        </w:tabs>
        <w:ind w:left="4320" w:hanging="360"/>
      </w:pPr>
      <w:rPr>
        <w:rFonts w:ascii="Times New Roman" w:hAnsi="Times New Roman" w:hint="default"/>
      </w:rPr>
    </w:lvl>
    <w:lvl w:ilvl="6" w:tplc="31085E3E" w:tentative="1">
      <w:start w:val="1"/>
      <w:numFmt w:val="bullet"/>
      <w:lvlText w:val="•"/>
      <w:lvlJc w:val="left"/>
      <w:pPr>
        <w:tabs>
          <w:tab w:val="num" w:pos="5040"/>
        </w:tabs>
        <w:ind w:left="5040" w:hanging="360"/>
      </w:pPr>
      <w:rPr>
        <w:rFonts w:ascii="Times New Roman" w:hAnsi="Times New Roman" w:hint="default"/>
      </w:rPr>
    </w:lvl>
    <w:lvl w:ilvl="7" w:tplc="FF842654" w:tentative="1">
      <w:start w:val="1"/>
      <w:numFmt w:val="bullet"/>
      <w:lvlText w:val="•"/>
      <w:lvlJc w:val="left"/>
      <w:pPr>
        <w:tabs>
          <w:tab w:val="num" w:pos="5760"/>
        </w:tabs>
        <w:ind w:left="5760" w:hanging="360"/>
      </w:pPr>
      <w:rPr>
        <w:rFonts w:ascii="Times New Roman" w:hAnsi="Times New Roman" w:hint="default"/>
      </w:rPr>
    </w:lvl>
    <w:lvl w:ilvl="8" w:tplc="DCFAEE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9A1B03"/>
    <w:multiLevelType w:val="hybridMultilevel"/>
    <w:tmpl w:val="F02ED53A"/>
    <w:lvl w:ilvl="0" w:tplc="938A8198">
      <w:start w:val="1"/>
      <w:numFmt w:val="bullet"/>
      <w:lvlText w:val="•"/>
      <w:lvlJc w:val="left"/>
      <w:pPr>
        <w:tabs>
          <w:tab w:val="num" w:pos="720"/>
        </w:tabs>
        <w:ind w:left="720" w:hanging="360"/>
      </w:pPr>
      <w:rPr>
        <w:rFonts w:ascii="Times New Roman" w:hAnsi="Times New Roman" w:hint="default"/>
      </w:rPr>
    </w:lvl>
    <w:lvl w:ilvl="1" w:tplc="4A90F82A" w:tentative="1">
      <w:start w:val="1"/>
      <w:numFmt w:val="bullet"/>
      <w:lvlText w:val="•"/>
      <w:lvlJc w:val="left"/>
      <w:pPr>
        <w:tabs>
          <w:tab w:val="num" w:pos="1440"/>
        </w:tabs>
        <w:ind w:left="1440" w:hanging="360"/>
      </w:pPr>
      <w:rPr>
        <w:rFonts w:ascii="Times New Roman" w:hAnsi="Times New Roman" w:hint="default"/>
      </w:rPr>
    </w:lvl>
    <w:lvl w:ilvl="2" w:tplc="E8AE13F2" w:tentative="1">
      <w:start w:val="1"/>
      <w:numFmt w:val="bullet"/>
      <w:lvlText w:val="•"/>
      <w:lvlJc w:val="left"/>
      <w:pPr>
        <w:tabs>
          <w:tab w:val="num" w:pos="2160"/>
        </w:tabs>
        <w:ind w:left="2160" w:hanging="360"/>
      </w:pPr>
      <w:rPr>
        <w:rFonts w:ascii="Times New Roman" w:hAnsi="Times New Roman" w:hint="default"/>
      </w:rPr>
    </w:lvl>
    <w:lvl w:ilvl="3" w:tplc="A5985DC4" w:tentative="1">
      <w:start w:val="1"/>
      <w:numFmt w:val="bullet"/>
      <w:lvlText w:val="•"/>
      <w:lvlJc w:val="left"/>
      <w:pPr>
        <w:tabs>
          <w:tab w:val="num" w:pos="2880"/>
        </w:tabs>
        <w:ind w:left="2880" w:hanging="360"/>
      </w:pPr>
      <w:rPr>
        <w:rFonts w:ascii="Times New Roman" w:hAnsi="Times New Roman" w:hint="default"/>
      </w:rPr>
    </w:lvl>
    <w:lvl w:ilvl="4" w:tplc="89F299C2" w:tentative="1">
      <w:start w:val="1"/>
      <w:numFmt w:val="bullet"/>
      <w:lvlText w:val="•"/>
      <w:lvlJc w:val="left"/>
      <w:pPr>
        <w:tabs>
          <w:tab w:val="num" w:pos="3600"/>
        </w:tabs>
        <w:ind w:left="3600" w:hanging="360"/>
      </w:pPr>
      <w:rPr>
        <w:rFonts w:ascii="Times New Roman" w:hAnsi="Times New Roman" w:hint="default"/>
      </w:rPr>
    </w:lvl>
    <w:lvl w:ilvl="5" w:tplc="36B2BDF0" w:tentative="1">
      <w:start w:val="1"/>
      <w:numFmt w:val="bullet"/>
      <w:lvlText w:val="•"/>
      <w:lvlJc w:val="left"/>
      <w:pPr>
        <w:tabs>
          <w:tab w:val="num" w:pos="4320"/>
        </w:tabs>
        <w:ind w:left="4320" w:hanging="360"/>
      </w:pPr>
      <w:rPr>
        <w:rFonts w:ascii="Times New Roman" w:hAnsi="Times New Roman" w:hint="default"/>
      </w:rPr>
    </w:lvl>
    <w:lvl w:ilvl="6" w:tplc="4DD2E15A" w:tentative="1">
      <w:start w:val="1"/>
      <w:numFmt w:val="bullet"/>
      <w:lvlText w:val="•"/>
      <w:lvlJc w:val="left"/>
      <w:pPr>
        <w:tabs>
          <w:tab w:val="num" w:pos="5040"/>
        </w:tabs>
        <w:ind w:left="5040" w:hanging="360"/>
      </w:pPr>
      <w:rPr>
        <w:rFonts w:ascii="Times New Roman" w:hAnsi="Times New Roman" w:hint="default"/>
      </w:rPr>
    </w:lvl>
    <w:lvl w:ilvl="7" w:tplc="C2B09384" w:tentative="1">
      <w:start w:val="1"/>
      <w:numFmt w:val="bullet"/>
      <w:lvlText w:val="•"/>
      <w:lvlJc w:val="left"/>
      <w:pPr>
        <w:tabs>
          <w:tab w:val="num" w:pos="5760"/>
        </w:tabs>
        <w:ind w:left="5760" w:hanging="360"/>
      </w:pPr>
      <w:rPr>
        <w:rFonts w:ascii="Times New Roman" w:hAnsi="Times New Roman" w:hint="default"/>
      </w:rPr>
    </w:lvl>
    <w:lvl w:ilvl="8" w:tplc="B91053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ED5069"/>
    <w:multiLevelType w:val="hybridMultilevel"/>
    <w:tmpl w:val="B852D25A"/>
    <w:lvl w:ilvl="0" w:tplc="4C1A13D2">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4">
    <w:nsid w:val="28FB5B3E"/>
    <w:multiLevelType w:val="hybridMultilevel"/>
    <w:tmpl w:val="2780E06C"/>
    <w:lvl w:ilvl="0" w:tplc="1BBA0148">
      <w:start w:val="1"/>
      <w:numFmt w:val="bullet"/>
      <w:lvlText w:val="•"/>
      <w:lvlJc w:val="left"/>
      <w:pPr>
        <w:tabs>
          <w:tab w:val="num" w:pos="720"/>
        </w:tabs>
        <w:ind w:left="720" w:hanging="360"/>
      </w:pPr>
      <w:rPr>
        <w:rFonts w:ascii="Times New Roman" w:hAnsi="Times New Roman" w:hint="default"/>
      </w:rPr>
    </w:lvl>
    <w:lvl w:ilvl="1" w:tplc="69CAC5C4" w:tentative="1">
      <w:start w:val="1"/>
      <w:numFmt w:val="bullet"/>
      <w:lvlText w:val="•"/>
      <w:lvlJc w:val="left"/>
      <w:pPr>
        <w:tabs>
          <w:tab w:val="num" w:pos="1440"/>
        </w:tabs>
        <w:ind w:left="1440" w:hanging="360"/>
      </w:pPr>
      <w:rPr>
        <w:rFonts w:ascii="Times New Roman" w:hAnsi="Times New Roman" w:hint="default"/>
      </w:rPr>
    </w:lvl>
    <w:lvl w:ilvl="2" w:tplc="A516B4C4" w:tentative="1">
      <w:start w:val="1"/>
      <w:numFmt w:val="bullet"/>
      <w:lvlText w:val="•"/>
      <w:lvlJc w:val="left"/>
      <w:pPr>
        <w:tabs>
          <w:tab w:val="num" w:pos="2160"/>
        </w:tabs>
        <w:ind w:left="2160" w:hanging="360"/>
      </w:pPr>
      <w:rPr>
        <w:rFonts w:ascii="Times New Roman" w:hAnsi="Times New Roman" w:hint="default"/>
      </w:rPr>
    </w:lvl>
    <w:lvl w:ilvl="3" w:tplc="4F4A4030" w:tentative="1">
      <w:start w:val="1"/>
      <w:numFmt w:val="bullet"/>
      <w:lvlText w:val="•"/>
      <w:lvlJc w:val="left"/>
      <w:pPr>
        <w:tabs>
          <w:tab w:val="num" w:pos="2880"/>
        </w:tabs>
        <w:ind w:left="2880" w:hanging="360"/>
      </w:pPr>
      <w:rPr>
        <w:rFonts w:ascii="Times New Roman" w:hAnsi="Times New Roman" w:hint="default"/>
      </w:rPr>
    </w:lvl>
    <w:lvl w:ilvl="4" w:tplc="E9D2C7C8" w:tentative="1">
      <w:start w:val="1"/>
      <w:numFmt w:val="bullet"/>
      <w:lvlText w:val="•"/>
      <w:lvlJc w:val="left"/>
      <w:pPr>
        <w:tabs>
          <w:tab w:val="num" w:pos="3600"/>
        </w:tabs>
        <w:ind w:left="3600" w:hanging="360"/>
      </w:pPr>
      <w:rPr>
        <w:rFonts w:ascii="Times New Roman" w:hAnsi="Times New Roman" w:hint="default"/>
      </w:rPr>
    </w:lvl>
    <w:lvl w:ilvl="5" w:tplc="E52C80FA" w:tentative="1">
      <w:start w:val="1"/>
      <w:numFmt w:val="bullet"/>
      <w:lvlText w:val="•"/>
      <w:lvlJc w:val="left"/>
      <w:pPr>
        <w:tabs>
          <w:tab w:val="num" w:pos="4320"/>
        </w:tabs>
        <w:ind w:left="4320" w:hanging="360"/>
      </w:pPr>
      <w:rPr>
        <w:rFonts w:ascii="Times New Roman" w:hAnsi="Times New Roman" w:hint="default"/>
      </w:rPr>
    </w:lvl>
    <w:lvl w:ilvl="6" w:tplc="9E8E1FD6" w:tentative="1">
      <w:start w:val="1"/>
      <w:numFmt w:val="bullet"/>
      <w:lvlText w:val="•"/>
      <w:lvlJc w:val="left"/>
      <w:pPr>
        <w:tabs>
          <w:tab w:val="num" w:pos="5040"/>
        </w:tabs>
        <w:ind w:left="5040" w:hanging="360"/>
      </w:pPr>
      <w:rPr>
        <w:rFonts w:ascii="Times New Roman" w:hAnsi="Times New Roman" w:hint="default"/>
      </w:rPr>
    </w:lvl>
    <w:lvl w:ilvl="7" w:tplc="BD4E0F26" w:tentative="1">
      <w:start w:val="1"/>
      <w:numFmt w:val="bullet"/>
      <w:lvlText w:val="•"/>
      <w:lvlJc w:val="left"/>
      <w:pPr>
        <w:tabs>
          <w:tab w:val="num" w:pos="5760"/>
        </w:tabs>
        <w:ind w:left="5760" w:hanging="360"/>
      </w:pPr>
      <w:rPr>
        <w:rFonts w:ascii="Times New Roman" w:hAnsi="Times New Roman" w:hint="default"/>
      </w:rPr>
    </w:lvl>
    <w:lvl w:ilvl="8" w:tplc="70DC0F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870"/>
    <w:multiLevelType w:val="hybridMultilevel"/>
    <w:tmpl w:val="032AA604"/>
    <w:lvl w:ilvl="0" w:tplc="72F0BFBC">
      <w:start w:val="1"/>
      <w:numFmt w:val="bullet"/>
      <w:lvlText w:val="•"/>
      <w:lvlJc w:val="left"/>
      <w:pPr>
        <w:tabs>
          <w:tab w:val="num" w:pos="720"/>
        </w:tabs>
        <w:ind w:left="720" w:hanging="360"/>
      </w:pPr>
      <w:rPr>
        <w:rFonts w:ascii="Times New Roman" w:hAnsi="Times New Roman" w:hint="default"/>
      </w:rPr>
    </w:lvl>
    <w:lvl w:ilvl="1" w:tplc="2C9477F4" w:tentative="1">
      <w:start w:val="1"/>
      <w:numFmt w:val="bullet"/>
      <w:lvlText w:val="•"/>
      <w:lvlJc w:val="left"/>
      <w:pPr>
        <w:tabs>
          <w:tab w:val="num" w:pos="1440"/>
        </w:tabs>
        <w:ind w:left="1440" w:hanging="360"/>
      </w:pPr>
      <w:rPr>
        <w:rFonts w:ascii="Times New Roman" w:hAnsi="Times New Roman" w:hint="default"/>
      </w:rPr>
    </w:lvl>
    <w:lvl w:ilvl="2" w:tplc="4C9A2DCC" w:tentative="1">
      <w:start w:val="1"/>
      <w:numFmt w:val="bullet"/>
      <w:lvlText w:val="•"/>
      <w:lvlJc w:val="left"/>
      <w:pPr>
        <w:tabs>
          <w:tab w:val="num" w:pos="2160"/>
        </w:tabs>
        <w:ind w:left="2160" w:hanging="360"/>
      </w:pPr>
      <w:rPr>
        <w:rFonts w:ascii="Times New Roman" w:hAnsi="Times New Roman" w:hint="default"/>
      </w:rPr>
    </w:lvl>
    <w:lvl w:ilvl="3" w:tplc="3EE06C82" w:tentative="1">
      <w:start w:val="1"/>
      <w:numFmt w:val="bullet"/>
      <w:lvlText w:val="•"/>
      <w:lvlJc w:val="left"/>
      <w:pPr>
        <w:tabs>
          <w:tab w:val="num" w:pos="2880"/>
        </w:tabs>
        <w:ind w:left="2880" w:hanging="360"/>
      </w:pPr>
      <w:rPr>
        <w:rFonts w:ascii="Times New Roman" w:hAnsi="Times New Roman" w:hint="default"/>
      </w:rPr>
    </w:lvl>
    <w:lvl w:ilvl="4" w:tplc="351863D2" w:tentative="1">
      <w:start w:val="1"/>
      <w:numFmt w:val="bullet"/>
      <w:lvlText w:val="•"/>
      <w:lvlJc w:val="left"/>
      <w:pPr>
        <w:tabs>
          <w:tab w:val="num" w:pos="3600"/>
        </w:tabs>
        <w:ind w:left="3600" w:hanging="360"/>
      </w:pPr>
      <w:rPr>
        <w:rFonts w:ascii="Times New Roman" w:hAnsi="Times New Roman" w:hint="default"/>
      </w:rPr>
    </w:lvl>
    <w:lvl w:ilvl="5" w:tplc="FA2C041E" w:tentative="1">
      <w:start w:val="1"/>
      <w:numFmt w:val="bullet"/>
      <w:lvlText w:val="•"/>
      <w:lvlJc w:val="left"/>
      <w:pPr>
        <w:tabs>
          <w:tab w:val="num" w:pos="4320"/>
        </w:tabs>
        <w:ind w:left="4320" w:hanging="360"/>
      </w:pPr>
      <w:rPr>
        <w:rFonts w:ascii="Times New Roman" w:hAnsi="Times New Roman" w:hint="default"/>
      </w:rPr>
    </w:lvl>
    <w:lvl w:ilvl="6" w:tplc="74AC483C" w:tentative="1">
      <w:start w:val="1"/>
      <w:numFmt w:val="bullet"/>
      <w:lvlText w:val="•"/>
      <w:lvlJc w:val="left"/>
      <w:pPr>
        <w:tabs>
          <w:tab w:val="num" w:pos="5040"/>
        </w:tabs>
        <w:ind w:left="5040" w:hanging="360"/>
      </w:pPr>
      <w:rPr>
        <w:rFonts w:ascii="Times New Roman" w:hAnsi="Times New Roman" w:hint="default"/>
      </w:rPr>
    </w:lvl>
    <w:lvl w:ilvl="7" w:tplc="80BE6E3C" w:tentative="1">
      <w:start w:val="1"/>
      <w:numFmt w:val="bullet"/>
      <w:lvlText w:val="•"/>
      <w:lvlJc w:val="left"/>
      <w:pPr>
        <w:tabs>
          <w:tab w:val="num" w:pos="5760"/>
        </w:tabs>
        <w:ind w:left="5760" w:hanging="360"/>
      </w:pPr>
      <w:rPr>
        <w:rFonts w:ascii="Times New Roman" w:hAnsi="Times New Roman" w:hint="default"/>
      </w:rPr>
    </w:lvl>
    <w:lvl w:ilvl="8" w:tplc="521E9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6F5E14"/>
    <w:multiLevelType w:val="hybridMultilevel"/>
    <w:tmpl w:val="84DC5610"/>
    <w:lvl w:ilvl="0" w:tplc="8FE4A230">
      <w:start w:val="1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F82202"/>
    <w:multiLevelType w:val="hybridMultilevel"/>
    <w:tmpl w:val="9CDAE3E6"/>
    <w:lvl w:ilvl="0" w:tplc="B55C343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797BFA"/>
    <w:multiLevelType w:val="hybridMultilevel"/>
    <w:tmpl w:val="DDD2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60682E"/>
    <w:multiLevelType w:val="hybridMultilevel"/>
    <w:tmpl w:val="1F3CC0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6B2A0199"/>
    <w:multiLevelType w:val="hybridMultilevel"/>
    <w:tmpl w:val="02C6C0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6B544386"/>
    <w:multiLevelType w:val="hybridMultilevel"/>
    <w:tmpl w:val="CC988A32"/>
    <w:lvl w:ilvl="0" w:tplc="F6248D5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5C272A"/>
    <w:multiLevelType w:val="hybridMultilevel"/>
    <w:tmpl w:val="621EAC6C"/>
    <w:lvl w:ilvl="0" w:tplc="B55C343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807F4D"/>
    <w:multiLevelType w:val="hybridMultilevel"/>
    <w:tmpl w:val="149629CE"/>
    <w:lvl w:ilvl="0" w:tplc="3F68EBF0">
      <w:start w:val="1"/>
      <w:numFmt w:val="bullet"/>
      <w:lvlText w:val="•"/>
      <w:lvlJc w:val="left"/>
      <w:pPr>
        <w:tabs>
          <w:tab w:val="num" w:pos="720"/>
        </w:tabs>
        <w:ind w:left="720" w:hanging="360"/>
      </w:pPr>
      <w:rPr>
        <w:rFonts w:ascii="Times New Roman" w:hAnsi="Times New Roman" w:hint="default"/>
      </w:rPr>
    </w:lvl>
    <w:lvl w:ilvl="1" w:tplc="1772F94A" w:tentative="1">
      <w:start w:val="1"/>
      <w:numFmt w:val="bullet"/>
      <w:lvlText w:val="•"/>
      <w:lvlJc w:val="left"/>
      <w:pPr>
        <w:tabs>
          <w:tab w:val="num" w:pos="1440"/>
        </w:tabs>
        <w:ind w:left="1440" w:hanging="360"/>
      </w:pPr>
      <w:rPr>
        <w:rFonts w:ascii="Times New Roman" w:hAnsi="Times New Roman" w:hint="default"/>
      </w:rPr>
    </w:lvl>
    <w:lvl w:ilvl="2" w:tplc="1DD4B42A" w:tentative="1">
      <w:start w:val="1"/>
      <w:numFmt w:val="bullet"/>
      <w:lvlText w:val="•"/>
      <w:lvlJc w:val="left"/>
      <w:pPr>
        <w:tabs>
          <w:tab w:val="num" w:pos="2160"/>
        </w:tabs>
        <w:ind w:left="2160" w:hanging="360"/>
      </w:pPr>
      <w:rPr>
        <w:rFonts w:ascii="Times New Roman" w:hAnsi="Times New Roman" w:hint="default"/>
      </w:rPr>
    </w:lvl>
    <w:lvl w:ilvl="3" w:tplc="4D6EF024" w:tentative="1">
      <w:start w:val="1"/>
      <w:numFmt w:val="bullet"/>
      <w:lvlText w:val="•"/>
      <w:lvlJc w:val="left"/>
      <w:pPr>
        <w:tabs>
          <w:tab w:val="num" w:pos="2880"/>
        </w:tabs>
        <w:ind w:left="2880" w:hanging="360"/>
      </w:pPr>
      <w:rPr>
        <w:rFonts w:ascii="Times New Roman" w:hAnsi="Times New Roman" w:hint="default"/>
      </w:rPr>
    </w:lvl>
    <w:lvl w:ilvl="4" w:tplc="27426E92" w:tentative="1">
      <w:start w:val="1"/>
      <w:numFmt w:val="bullet"/>
      <w:lvlText w:val="•"/>
      <w:lvlJc w:val="left"/>
      <w:pPr>
        <w:tabs>
          <w:tab w:val="num" w:pos="3600"/>
        </w:tabs>
        <w:ind w:left="3600" w:hanging="360"/>
      </w:pPr>
      <w:rPr>
        <w:rFonts w:ascii="Times New Roman" w:hAnsi="Times New Roman" w:hint="default"/>
      </w:rPr>
    </w:lvl>
    <w:lvl w:ilvl="5" w:tplc="57D4EFFC" w:tentative="1">
      <w:start w:val="1"/>
      <w:numFmt w:val="bullet"/>
      <w:lvlText w:val="•"/>
      <w:lvlJc w:val="left"/>
      <w:pPr>
        <w:tabs>
          <w:tab w:val="num" w:pos="4320"/>
        </w:tabs>
        <w:ind w:left="4320" w:hanging="360"/>
      </w:pPr>
      <w:rPr>
        <w:rFonts w:ascii="Times New Roman" w:hAnsi="Times New Roman" w:hint="default"/>
      </w:rPr>
    </w:lvl>
    <w:lvl w:ilvl="6" w:tplc="4F226570" w:tentative="1">
      <w:start w:val="1"/>
      <w:numFmt w:val="bullet"/>
      <w:lvlText w:val="•"/>
      <w:lvlJc w:val="left"/>
      <w:pPr>
        <w:tabs>
          <w:tab w:val="num" w:pos="5040"/>
        </w:tabs>
        <w:ind w:left="5040" w:hanging="360"/>
      </w:pPr>
      <w:rPr>
        <w:rFonts w:ascii="Times New Roman" w:hAnsi="Times New Roman" w:hint="default"/>
      </w:rPr>
    </w:lvl>
    <w:lvl w:ilvl="7" w:tplc="09266B64" w:tentative="1">
      <w:start w:val="1"/>
      <w:numFmt w:val="bullet"/>
      <w:lvlText w:val="•"/>
      <w:lvlJc w:val="left"/>
      <w:pPr>
        <w:tabs>
          <w:tab w:val="num" w:pos="5760"/>
        </w:tabs>
        <w:ind w:left="5760" w:hanging="360"/>
      </w:pPr>
      <w:rPr>
        <w:rFonts w:ascii="Times New Roman" w:hAnsi="Times New Roman" w:hint="default"/>
      </w:rPr>
    </w:lvl>
    <w:lvl w:ilvl="8" w:tplc="7CA8B74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2"/>
  </w:num>
  <w:num w:numId="4">
    <w:abstractNumId w:val="7"/>
  </w:num>
  <w:num w:numId="5">
    <w:abstractNumId w:val="5"/>
  </w:num>
  <w:num w:numId="6">
    <w:abstractNumId w:val="4"/>
  </w:num>
  <w:num w:numId="7">
    <w:abstractNumId w:val="2"/>
  </w:num>
  <w:num w:numId="8">
    <w:abstractNumId w:val="13"/>
  </w:num>
  <w:num w:numId="9">
    <w:abstractNumId w:val="1"/>
  </w:num>
  <w:num w:numId="10">
    <w:abstractNumId w:val="3"/>
  </w:num>
  <w:num w:numId="11">
    <w:abstractNumId w:val="10"/>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D"/>
    <w:rsid w:val="00012543"/>
    <w:rsid w:val="00022641"/>
    <w:rsid w:val="0004763C"/>
    <w:rsid w:val="000640CE"/>
    <w:rsid w:val="00097783"/>
    <w:rsid w:val="000D183D"/>
    <w:rsid w:val="000D6223"/>
    <w:rsid w:val="000E7D8E"/>
    <w:rsid w:val="000F1BB3"/>
    <w:rsid w:val="000F493C"/>
    <w:rsid w:val="001830E6"/>
    <w:rsid w:val="001B6101"/>
    <w:rsid w:val="00200FC2"/>
    <w:rsid w:val="00203DCD"/>
    <w:rsid w:val="002165E9"/>
    <w:rsid w:val="00232828"/>
    <w:rsid w:val="00242F5D"/>
    <w:rsid w:val="0024530C"/>
    <w:rsid w:val="002601DE"/>
    <w:rsid w:val="00285A72"/>
    <w:rsid w:val="002B4DD2"/>
    <w:rsid w:val="002C56A2"/>
    <w:rsid w:val="002D186A"/>
    <w:rsid w:val="002E3A14"/>
    <w:rsid w:val="002F2A24"/>
    <w:rsid w:val="003272C2"/>
    <w:rsid w:val="00342E81"/>
    <w:rsid w:val="00354366"/>
    <w:rsid w:val="00364959"/>
    <w:rsid w:val="00367908"/>
    <w:rsid w:val="00373777"/>
    <w:rsid w:val="003803B7"/>
    <w:rsid w:val="003A6B2E"/>
    <w:rsid w:val="003C7272"/>
    <w:rsid w:val="003D3BDC"/>
    <w:rsid w:val="003E1DEC"/>
    <w:rsid w:val="004225AD"/>
    <w:rsid w:val="00431E72"/>
    <w:rsid w:val="004435F8"/>
    <w:rsid w:val="0045512A"/>
    <w:rsid w:val="0045718F"/>
    <w:rsid w:val="00497F6E"/>
    <w:rsid w:val="004A2FB2"/>
    <w:rsid w:val="004B0118"/>
    <w:rsid w:val="004C7CFA"/>
    <w:rsid w:val="0051475A"/>
    <w:rsid w:val="00515DE7"/>
    <w:rsid w:val="00517751"/>
    <w:rsid w:val="00523D62"/>
    <w:rsid w:val="00545105"/>
    <w:rsid w:val="00581922"/>
    <w:rsid w:val="00596C2C"/>
    <w:rsid w:val="005B3AE7"/>
    <w:rsid w:val="005C56CB"/>
    <w:rsid w:val="00613540"/>
    <w:rsid w:val="00616DBC"/>
    <w:rsid w:val="006405AF"/>
    <w:rsid w:val="0065653E"/>
    <w:rsid w:val="00674279"/>
    <w:rsid w:val="00677171"/>
    <w:rsid w:val="006B18E5"/>
    <w:rsid w:val="006C03BC"/>
    <w:rsid w:val="006D4B52"/>
    <w:rsid w:val="006E2EE0"/>
    <w:rsid w:val="006E58BA"/>
    <w:rsid w:val="00721440"/>
    <w:rsid w:val="007227F9"/>
    <w:rsid w:val="00730A75"/>
    <w:rsid w:val="00753E42"/>
    <w:rsid w:val="00757254"/>
    <w:rsid w:val="007815AE"/>
    <w:rsid w:val="0078368B"/>
    <w:rsid w:val="00792BB0"/>
    <w:rsid w:val="007935C3"/>
    <w:rsid w:val="007B1DD0"/>
    <w:rsid w:val="007B34E6"/>
    <w:rsid w:val="007B3CBB"/>
    <w:rsid w:val="007E40C1"/>
    <w:rsid w:val="007F2D8A"/>
    <w:rsid w:val="007F7606"/>
    <w:rsid w:val="00811DAB"/>
    <w:rsid w:val="008520D3"/>
    <w:rsid w:val="008618E4"/>
    <w:rsid w:val="00877471"/>
    <w:rsid w:val="0088297F"/>
    <w:rsid w:val="00896C07"/>
    <w:rsid w:val="00897D70"/>
    <w:rsid w:val="008A4DC1"/>
    <w:rsid w:val="008A5D11"/>
    <w:rsid w:val="008B077F"/>
    <w:rsid w:val="008C11AB"/>
    <w:rsid w:val="008D581A"/>
    <w:rsid w:val="008F39C4"/>
    <w:rsid w:val="00917538"/>
    <w:rsid w:val="00935C77"/>
    <w:rsid w:val="00972FF6"/>
    <w:rsid w:val="00983E06"/>
    <w:rsid w:val="00991891"/>
    <w:rsid w:val="009D024A"/>
    <w:rsid w:val="009E11ED"/>
    <w:rsid w:val="009F38CF"/>
    <w:rsid w:val="00A04FB7"/>
    <w:rsid w:val="00A20C78"/>
    <w:rsid w:val="00A21AD2"/>
    <w:rsid w:val="00A34D79"/>
    <w:rsid w:val="00A373CC"/>
    <w:rsid w:val="00AB1702"/>
    <w:rsid w:val="00AB36A8"/>
    <w:rsid w:val="00AC13B4"/>
    <w:rsid w:val="00AC2020"/>
    <w:rsid w:val="00AE0745"/>
    <w:rsid w:val="00B13D1D"/>
    <w:rsid w:val="00B227D6"/>
    <w:rsid w:val="00B722C3"/>
    <w:rsid w:val="00B808A7"/>
    <w:rsid w:val="00BA56BB"/>
    <w:rsid w:val="00BA62FE"/>
    <w:rsid w:val="00BE24B2"/>
    <w:rsid w:val="00C47165"/>
    <w:rsid w:val="00C734D9"/>
    <w:rsid w:val="00C8033F"/>
    <w:rsid w:val="00D03198"/>
    <w:rsid w:val="00D04CCE"/>
    <w:rsid w:val="00D347B7"/>
    <w:rsid w:val="00D4719E"/>
    <w:rsid w:val="00DB51BF"/>
    <w:rsid w:val="00DC45CF"/>
    <w:rsid w:val="00DF106F"/>
    <w:rsid w:val="00DF60C7"/>
    <w:rsid w:val="00E247A6"/>
    <w:rsid w:val="00E5042F"/>
    <w:rsid w:val="00E604D2"/>
    <w:rsid w:val="00E7130D"/>
    <w:rsid w:val="00EA366C"/>
    <w:rsid w:val="00EC53E0"/>
    <w:rsid w:val="00F4260D"/>
    <w:rsid w:val="00F56464"/>
    <w:rsid w:val="00FA7178"/>
    <w:rsid w:val="00FA7872"/>
    <w:rsid w:val="00FB6307"/>
    <w:rsid w:val="00FC1F49"/>
    <w:rsid w:val="00FC7FB1"/>
    <w:rsid w:val="00FD7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1D"/>
    <w:pPr>
      <w:ind w:left="720"/>
      <w:contextualSpacing/>
    </w:pPr>
  </w:style>
  <w:style w:type="character" w:styleId="Hyperlink">
    <w:name w:val="Hyperlink"/>
    <w:basedOn w:val="DefaultParagraphFont"/>
    <w:uiPriority w:val="99"/>
    <w:unhideWhenUsed/>
    <w:rsid w:val="00B13D1D"/>
    <w:rPr>
      <w:color w:val="0000FF" w:themeColor="hyperlink"/>
      <w:u w:val="single"/>
    </w:rPr>
  </w:style>
  <w:style w:type="paragraph" w:styleId="CommentText">
    <w:name w:val="annotation text"/>
    <w:basedOn w:val="Normal"/>
    <w:link w:val="CommentTextChar"/>
    <w:rsid w:val="00B13D1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13D1D"/>
    <w:rPr>
      <w:rFonts w:ascii="Times New Roman" w:eastAsia="Times New Roman" w:hAnsi="Times New Roman" w:cs="Times New Roman"/>
      <w:sz w:val="20"/>
      <w:szCs w:val="20"/>
      <w:lang w:val="en-GB"/>
    </w:rPr>
  </w:style>
  <w:style w:type="paragraph" w:styleId="EndnoteText">
    <w:name w:val="endnote text"/>
    <w:basedOn w:val="Normal"/>
    <w:link w:val="EndnoteTextChar"/>
    <w:unhideWhenUsed/>
    <w:rsid w:val="00B13D1D"/>
    <w:rPr>
      <w:sz w:val="20"/>
      <w:szCs w:val="20"/>
    </w:rPr>
  </w:style>
  <w:style w:type="character" w:customStyle="1" w:styleId="EndnoteTextChar">
    <w:name w:val="Endnote Text Char"/>
    <w:basedOn w:val="DefaultParagraphFont"/>
    <w:link w:val="EndnoteText"/>
    <w:rsid w:val="00B13D1D"/>
    <w:rPr>
      <w:sz w:val="20"/>
      <w:szCs w:val="20"/>
    </w:rPr>
  </w:style>
  <w:style w:type="character" w:styleId="EndnoteReference">
    <w:name w:val="endnote reference"/>
    <w:basedOn w:val="DefaultParagraphFont"/>
    <w:unhideWhenUsed/>
    <w:rsid w:val="00B13D1D"/>
    <w:rPr>
      <w:vertAlign w:val="superscript"/>
    </w:rPr>
  </w:style>
  <w:style w:type="paragraph" w:styleId="Header">
    <w:name w:val="header"/>
    <w:basedOn w:val="Normal"/>
    <w:link w:val="HeaderChar"/>
    <w:uiPriority w:val="99"/>
    <w:semiHidden/>
    <w:unhideWhenUsed/>
    <w:rsid w:val="00B13D1D"/>
    <w:pPr>
      <w:tabs>
        <w:tab w:val="center" w:pos="4513"/>
        <w:tab w:val="right" w:pos="9026"/>
      </w:tabs>
    </w:pPr>
  </w:style>
  <w:style w:type="character" w:customStyle="1" w:styleId="HeaderChar">
    <w:name w:val="Header Char"/>
    <w:basedOn w:val="DefaultParagraphFont"/>
    <w:link w:val="Header"/>
    <w:uiPriority w:val="99"/>
    <w:semiHidden/>
    <w:rsid w:val="00B13D1D"/>
  </w:style>
  <w:style w:type="paragraph" w:styleId="Footer">
    <w:name w:val="footer"/>
    <w:basedOn w:val="Normal"/>
    <w:link w:val="FooterChar"/>
    <w:uiPriority w:val="99"/>
    <w:unhideWhenUsed/>
    <w:rsid w:val="00B13D1D"/>
    <w:pPr>
      <w:tabs>
        <w:tab w:val="center" w:pos="4513"/>
        <w:tab w:val="right" w:pos="9026"/>
      </w:tabs>
    </w:pPr>
  </w:style>
  <w:style w:type="character" w:customStyle="1" w:styleId="FooterChar">
    <w:name w:val="Footer Char"/>
    <w:basedOn w:val="DefaultParagraphFont"/>
    <w:link w:val="Footer"/>
    <w:uiPriority w:val="99"/>
    <w:rsid w:val="00B13D1D"/>
  </w:style>
  <w:style w:type="paragraph" w:styleId="PlainText">
    <w:name w:val="Plain Text"/>
    <w:basedOn w:val="Normal"/>
    <w:link w:val="PlainTextChar"/>
    <w:uiPriority w:val="99"/>
    <w:unhideWhenUsed/>
    <w:rsid w:val="00B13D1D"/>
    <w:rPr>
      <w:rFonts w:ascii="Consolas" w:hAnsi="Consolas" w:cs="Times New Roman"/>
      <w:sz w:val="21"/>
      <w:szCs w:val="21"/>
      <w:lang w:eastAsia="en-AU"/>
    </w:rPr>
  </w:style>
  <w:style w:type="character" w:customStyle="1" w:styleId="PlainTextChar">
    <w:name w:val="Plain Text Char"/>
    <w:basedOn w:val="DefaultParagraphFont"/>
    <w:link w:val="PlainText"/>
    <w:uiPriority w:val="99"/>
    <w:rsid w:val="00B13D1D"/>
    <w:rPr>
      <w:rFonts w:ascii="Consolas" w:hAnsi="Consolas" w:cs="Times New Roman"/>
      <w:sz w:val="21"/>
      <w:szCs w:val="21"/>
      <w:lang w:eastAsia="en-AU"/>
    </w:rPr>
  </w:style>
  <w:style w:type="character" w:styleId="PageNumber">
    <w:name w:val="page number"/>
    <w:basedOn w:val="DefaultParagraphFont"/>
    <w:rsid w:val="00B13D1D"/>
  </w:style>
  <w:style w:type="paragraph" w:styleId="BalloonText">
    <w:name w:val="Balloon Text"/>
    <w:basedOn w:val="Normal"/>
    <w:link w:val="BalloonTextChar"/>
    <w:uiPriority w:val="99"/>
    <w:semiHidden/>
    <w:unhideWhenUsed/>
    <w:rsid w:val="00B13D1D"/>
    <w:rPr>
      <w:rFonts w:ascii="Tahoma" w:hAnsi="Tahoma" w:cs="Tahoma"/>
      <w:sz w:val="16"/>
      <w:szCs w:val="16"/>
    </w:rPr>
  </w:style>
  <w:style w:type="character" w:customStyle="1" w:styleId="BalloonTextChar">
    <w:name w:val="Balloon Text Char"/>
    <w:basedOn w:val="DefaultParagraphFont"/>
    <w:link w:val="BalloonText"/>
    <w:uiPriority w:val="99"/>
    <w:semiHidden/>
    <w:rsid w:val="00B13D1D"/>
    <w:rPr>
      <w:rFonts w:ascii="Tahoma" w:hAnsi="Tahoma" w:cs="Tahoma"/>
      <w:sz w:val="16"/>
      <w:szCs w:val="16"/>
    </w:rPr>
  </w:style>
  <w:style w:type="table" w:styleId="TableGrid">
    <w:name w:val="Table Grid"/>
    <w:basedOn w:val="TableNormal"/>
    <w:rsid w:val="00B13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3D1D"/>
    <w:rPr>
      <w:sz w:val="18"/>
      <w:szCs w:val="18"/>
    </w:rPr>
  </w:style>
  <w:style w:type="paragraph" w:styleId="CommentSubject">
    <w:name w:val="annotation subject"/>
    <w:basedOn w:val="CommentText"/>
    <w:next w:val="CommentText"/>
    <w:link w:val="CommentSubjectChar"/>
    <w:uiPriority w:val="99"/>
    <w:semiHidden/>
    <w:unhideWhenUsed/>
    <w:rsid w:val="00B13D1D"/>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13D1D"/>
    <w:rPr>
      <w:rFonts w:ascii="Times New Roman" w:eastAsia="Times New Roman" w:hAnsi="Times New Roman" w:cs="Times New Roman"/>
      <w:b/>
      <w:bCs/>
      <w:sz w:val="20"/>
      <w:szCs w:val="20"/>
      <w:lang w:val="en-GB"/>
    </w:rPr>
  </w:style>
  <w:style w:type="character" w:customStyle="1" w:styleId="googqs-tidbit1">
    <w:name w:val="goog_qs-tidbit1"/>
    <w:basedOn w:val="DefaultParagraphFont"/>
    <w:rsid w:val="00B13D1D"/>
    <w:rPr>
      <w:vanish w:val="0"/>
      <w:webHidden w:val="0"/>
      <w:specVanish w:val="0"/>
    </w:rPr>
  </w:style>
  <w:style w:type="character" w:customStyle="1" w:styleId="ft">
    <w:name w:val="ft"/>
    <w:basedOn w:val="DefaultParagraphFont"/>
    <w:rsid w:val="0051475A"/>
  </w:style>
  <w:style w:type="table" w:customStyle="1" w:styleId="TableGrid1">
    <w:name w:val="Table Grid1"/>
    <w:basedOn w:val="TableNormal"/>
    <w:next w:val="TableGrid"/>
    <w:rsid w:val="0023282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1D"/>
    <w:pPr>
      <w:ind w:left="720"/>
      <w:contextualSpacing/>
    </w:pPr>
  </w:style>
  <w:style w:type="character" w:styleId="Hyperlink">
    <w:name w:val="Hyperlink"/>
    <w:basedOn w:val="DefaultParagraphFont"/>
    <w:uiPriority w:val="99"/>
    <w:unhideWhenUsed/>
    <w:rsid w:val="00B13D1D"/>
    <w:rPr>
      <w:color w:val="0000FF" w:themeColor="hyperlink"/>
      <w:u w:val="single"/>
    </w:rPr>
  </w:style>
  <w:style w:type="paragraph" w:styleId="CommentText">
    <w:name w:val="annotation text"/>
    <w:basedOn w:val="Normal"/>
    <w:link w:val="CommentTextChar"/>
    <w:rsid w:val="00B13D1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13D1D"/>
    <w:rPr>
      <w:rFonts w:ascii="Times New Roman" w:eastAsia="Times New Roman" w:hAnsi="Times New Roman" w:cs="Times New Roman"/>
      <w:sz w:val="20"/>
      <w:szCs w:val="20"/>
      <w:lang w:val="en-GB"/>
    </w:rPr>
  </w:style>
  <w:style w:type="paragraph" w:styleId="EndnoteText">
    <w:name w:val="endnote text"/>
    <w:basedOn w:val="Normal"/>
    <w:link w:val="EndnoteTextChar"/>
    <w:unhideWhenUsed/>
    <w:rsid w:val="00B13D1D"/>
    <w:rPr>
      <w:sz w:val="20"/>
      <w:szCs w:val="20"/>
    </w:rPr>
  </w:style>
  <w:style w:type="character" w:customStyle="1" w:styleId="EndnoteTextChar">
    <w:name w:val="Endnote Text Char"/>
    <w:basedOn w:val="DefaultParagraphFont"/>
    <w:link w:val="EndnoteText"/>
    <w:rsid w:val="00B13D1D"/>
    <w:rPr>
      <w:sz w:val="20"/>
      <w:szCs w:val="20"/>
    </w:rPr>
  </w:style>
  <w:style w:type="character" w:styleId="EndnoteReference">
    <w:name w:val="endnote reference"/>
    <w:basedOn w:val="DefaultParagraphFont"/>
    <w:unhideWhenUsed/>
    <w:rsid w:val="00B13D1D"/>
    <w:rPr>
      <w:vertAlign w:val="superscript"/>
    </w:rPr>
  </w:style>
  <w:style w:type="paragraph" w:styleId="Header">
    <w:name w:val="header"/>
    <w:basedOn w:val="Normal"/>
    <w:link w:val="HeaderChar"/>
    <w:uiPriority w:val="99"/>
    <w:semiHidden/>
    <w:unhideWhenUsed/>
    <w:rsid w:val="00B13D1D"/>
    <w:pPr>
      <w:tabs>
        <w:tab w:val="center" w:pos="4513"/>
        <w:tab w:val="right" w:pos="9026"/>
      </w:tabs>
    </w:pPr>
  </w:style>
  <w:style w:type="character" w:customStyle="1" w:styleId="HeaderChar">
    <w:name w:val="Header Char"/>
    <w:basedOn w:val="DefaultParagraphFont"/>
    <w:link w:val="Header"/>
    <w:uiPriority w:val="99"/>
    <w:semiHidden/>
    <w:rsid w:val="00B13D1D"/>
  </w:style>
  <w:style w:type="paragraph" w:styleId="Footer">
    <w:name w:val="footer"/>
    <w:basedOn w:val="Normal"/>
    <w:link w:val="FooterChar"/>
    <w:uiPriority w:val="99"/>
    <w:unhideWhenUsed/>
    <w:rsid w:val="00B13D1D"/>
    <w:pPr>
      <w:tabs>
        <w:tab w:val="center" w:pos="4513"/>
        <w:tab w:val="right" w:pos="9026"/>
      </w:tabs>
    </w:pPr>
  </w:style>
  <w:style w:type="character" w:customStyle="1" w:styleId="FooterChar">
    <w:name w:val="Footer Char"/>
    <w:basedOn w:val="DefaultParagraphFont"/>
    <w:link w:val="Footer"/>
    <w:uiPriority w:val="99"/>
    <w:rsid w:val="00B13D1D"/>
  </w:style>
  <w:style w:type="paragraph" w:styleId="PlainText">
    <w:name w:val="Plain Text"/>
    <w:basedOn w:val="Normal"/>
    <w:link w:val="PlainTextChar"/>
    <w:uiPriority w:val="99"/>
    <w:unhideWhenUsed/>
    <w:rsid w:val="00B13D1D"/>
    <w:rPr>
      <w:rFonts w:ascii="Consolas" w:hAnsi="Consolas" w:cs="Times New Roman"/>
      <w:sz w:val="21"/>
      <w:szCs w:val="21"/>
      <w:lang w:eastAsia="en-AU"/>
    </w:rPr>
  </w:style>
  <w:style w:type="character" w:customStyle="1" w:styleId="PlainTextChar">
    <w:name w:val="Plain Text Char"/>
    <w:basedOn w:val="DefaultParagraphFont"/>
    <w:link w:val="PlainText"/>
    <w:uiPriority w:val="99"/>
    <w:rsid w:val="00B13D1D"/>
    <w:rPr>
      <w:rFonts w:ascii="Consolas" w:hAnsi="Consolas" w:cs="Times New Roman"/>
      <w:sz w:val="21"/>
      <w:szCs w:val="21"/>
      <w:lang w:eastAsia="en-AU"/>
    </w:rPr>
  </w:style>
  <w:style w:type="character" w:styleId="PageNumber">
    <w:name w:val="page number"/>
    <w:basedOn w:val="DefaultParagraphFont"/>
    <w:rsid w:val="00B13D1D"/>
  </w:style>
  <w:style w:type="paragraph" w:styleId="BalloonText">
    <w:name w:val="Balloon Text"/>
    <w:basedOn w:val="Normal"/>
    <w:link w:val="BalloonTextChar"/>
    <w:uiPriority w:val="99"/>
    <w:semiHidden/>
    <w:unhideWhenUsed/>
    <w:rsid w:val="00B13D1D"/>
    <w:rPr>
      <w:rFonts w:ascii="Tahoma" w:hAnsi="Tahoma" w:cs="Tahoma"/>
      <w:sz w:val="16"/>
      <w:szCs w:val="16"/>
    </w:rPr>
  </w:style>
  <w:style w:type="character" w:customStyle="1" w:styleId="BalloonTextChar">
    <w:name w:val="Balloon Text Char"/>
    <w:basedOn w:val="DefaultParagraphFont"/>
    <w:link w:val="BalloonText"/>
    <w:uiPriority w:val="99"/>
    <w:semiHidden/>
    <w:rsid w:val="00B13D1D"/>
    <w:rPr>
      <w:rFonts w:ascii="Tahoma" w:hAnsi="Tahoma" w:cs="Tahoma"/>
      <w:sz w:val="16"/>
      <w:szCs w:val="16"/>
    </w:rPr>
  </w:style>
  <w:style w:type="table" w:styleId="TableGrid">
    <w:name w:val="Table Grid"/>
    <w:basedOn w:val="TableNormal"/>
    <w:rsid w:val="00B13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3D1D"/>
    <w:rPr>
      <w:sz w:val="18"/>
      <w:szCs w:val="18"/>
    </w:rPr>
  </w:style>
  <w:style w:type="paragraph" w:styleId="CommentSubject">
    <w:name w:val="annotation subject"/>
    <w:basedOn w:val="CommentText"/>
    <w:next w:val="CommentText"/>
    <w:link w:val="CommentSubjectChar"/>
    <w:uiPriority w:val="99"/>
    <w:semiHidden/>
    <w:unhideWhenUsed/>
    <w:rsid w:val="00B13D1D"/>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13D1D"/>
    <w:rPr>
      <w:rFonts w:ascii="Times New Roman" w:eastAsia="Times New Roman" w:hAnsi="Times New Roman" w:cs="Times New Roman"/>
      <w:b/>
      <w:bCs/>
      <w:sz w:val="20"/>
      <w:szCs w:val="20"/>
      <w:lang w:val="en-GB"/>
    </w:rPr>
  </w:style>
  <w:style w:type="character" w:customStyle="1" w:styleId="googqs-tidbit1">
    <w:name w:val="goog_qs-tidbit1"/>
    <w:basedOn w:val="DefaultParagraphFont"/>
    <w:rsid w:val="00B13D1D"/>
    <w:rPr>
      <w:vanish w:val="0"/>
      <w:webHidden w:val="0"/>
      <w:specVanish w:val="0"/>
    </w:rPr>
  </w:style>
  <w:style w:type="character" w:customStyle="1" w:styleId="ft">
    <w:name w:val="ft"/>
    <w:basedOn w:val="DefaultParagraphFont"/>
    <w:rsid w:val="0051475A"/>
  </w:style>
  <w:style w:type="table" w:customStyle="1" w:styleId="TableGrid1">
    <w:name w:val="Table Grid1"/>
    <w:basedOn w:val="TableNormal"/>
    <w:next w:val="TableGrid"/>
    <w:rsid w:val="0023282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bcpress.ca/books/pdf/chapters/bring_business/intro.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7E89-5CF6-624D-8182-D00A6BDC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7911</Words>
  <Characters>45098</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Case</dc:creator>
  <cp:lastModifiedBy>Peter Case</cp:lastModifiedBy>
  <cp:revision>2</cp:revision>
  <cp:lastPrinted>2012-12-18T22:49:00Z</cp:lastPrinted>
  <dcterms:created xsi:type="dcterms:W3CDTF">2015-02-27T16:24:00Z</dcterms:created>
  <dcterms:modified xsi:type="dcterms:W3CDTF">2015-02-27T16:24:00Z</dcterms:modified>
</cp:coreProperties>
</file>