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CC" w:rsidRPr="00174C12" w:rsidRDefault="00EA3D6D" w:rsidP="00D01FCC">
      <w:pPr>
        <w:rPr>
          <w:b/>
          <w:color w:val="000000"/>
          <w:sz w:val="28"/>
          <w:szCs w:val="28"/>
          <w:lang w:val="en-GB"/>
        </w:rPr>
      </w:pPr>
      <w:r w:rsidRPr="00174C12">
        <w:rPr>
          <w:b/>
          <w:color w:val="000000"/>
          <w:sz w:val="28"/>
          <w:szCs w:val="28"/>
          <w:lang w:val="en-GB"/>
        </w:rPr>
        <w:t xml:space="preserve">Barriers to the uptake of </w:t>
      </w:r>
      <w:r w:rsidR="00D01FCC" w:rsidRPr="00174C12">
        <w:rPr>
          <w:b/>
          <w:color w:val="000000"/>
          <w:sz w:val="28"/>
          <w:szCs w:val="28"/>
          <w:lang w:val="en-GB"/>
        </w:rPr>
        <w:t xml:space="preserve">Combined Heat and Power </w:t>
      </w:r>
      <w:r w:rsidRPr="00174C12">
        <w:rPr>
          <w:b/>
          <w:color w:val="000000"/>
          <w:sz w:val="28"/>
          <w:szCs w:val="28"/>
          <w:lang w:val="en-GB"/>
        </w:rPr>
        <w:t xml:space="preserve">technology in the </w:t>
      </w:r>
      <w:r w:rsidR="006D2A42" w:rsidRPr="00174C12">
        <w:rPr>
          <w:b/>
          <w:color w:val="000000"/>
          <w:sz w:val="28"/>
          <w:szCs w:val="28"/>
          <w:lang w:val="en-GB"/>
        </w:rPr>
        <w:t xml:space="preserve">UK </w:t>
      </w:r>
      <w:r w:rsidRPr="00174C12">
        <w:rPr>
          <w:b/>
          <w:color w:val="000000"/>
          <w:sz w:val="28"/>
          <w:szCs w:val="28"/>
          <w:lang w:val="en-GB"/>
        </w:rPr>
        <w:t xml:space="preserve">Higher Education sector </w:t>
      </w:r>
    </w:p>
    <w:p w:rsidR="00D01FCC" w:rsidRDefault="00D01FCC" w:rsidP="00D01FCC">
      <w:pPr>
        <w:jc w:val="center"/>
        <w:rPr>
          <w:b/>
          <w:sz w:val="24"/>
          <w:szCs w:val="24"/>
          <w:lang w:val="en-GB"/>
        </w:rPr>
      </w:pPr>
      <w:r>
        <w:rPr>
          <w:b/>
          <w:sz w:val="24"/>
          <w:szCs w:val="24"/>
          <w:lang w:val="en-GB"/>
        </w:rPr>
        <w:t>K. P. Amber</w:t>
      </w:r>
      <w:r w:rsidR="00EA3D6D">
        <w:rPr>
          <w:b/>
          <w:sz w:val="24"/>
          <w:szCs w:val="24"/>
          <w:lang w:val="en-GB"/>
        </w:rPr>
        <w:t>*</w:t>
      </w:r>
      <w:r w:rsidR="004B413A">
        <w:rPr>
          <w:b/>
          <w:sz w:val="24"/>
          <w:szCs w:val="24"/>
          <w:lang w:val="en-GB"/>
        </w:rPr>
        <w:t>, J. Parkin</w:t>
      </w:r>
    </w:p>
    <w:p w:rsidR="00D01FCC" w:rsidRDefault="00D01FCC" w:rsidP="00D01FCC">
      <w:pPr>
        <w:jc w:val="center"/>
        <w:rPr>
          <w:b/>
          <w:i/>
          <w:sz w:val="24"/>
          <w:szCs w:val="24"/>
          <w:lang w:val="en-GB"/>
        </w:rPr>
      </w:pPr>
    </w:p>
    <w:p w:rsidR="00D01FCC" w:rsidRDefault="006B00DE" w:rsidP="00D01FCC">
      <w:pPr>
        <w:jc w:val="center"/>
        <w:rPr>
          <w:i/>
          <w:sz w:val="24"/>
          <w:szCs w:val="24"/>
          <w:lang w:val="en-GB"/>
        </w:rPr>
      </w:pPr>
      <w:r>
        <w:rPr>
          <w:i/>
          <w:sz w:val="24"/>
          <w:szCs w:val="24"/>
          <w:lang w:val="en-GB"/>
        </w:rPr>
        <w:t xml:space="preserve">Faculty of Engineering, </w:t>
      </w:r>
      <w:r w:rsidR="00D01FCC">
        <w:rPr>
          <w:i/>
          <w:sz w:val="24"/>
          <w:szCs w:val="24"/>
          <w:lang w:val="en-GB"/>
        </w:rPr>
        <w:t>Science and the Built Environment</w:t>
      </w:r>
      <w:proofErr w:type="gramStart"/>
      <w:r w:rsidR="00D01FCC">
        <w:rPr>
          <w:i/>
          <w:sz w:val="24"/>
          <w:szCs w:val="24"/>
          <w:lang w:val="en-GB"/>
        </w:rPr>
        <w:t>, ,</w:t>
      </w:r>
      <w:proofErr w:type="gramEnd"/>
      <w:r w:rsidR="00D01FCC">
        <w:rPr>
          <w:i/>
          <w:sz w:val="24"/>
          <w:szCs w:val="24"/>
          <w:lang w:val="en-GB"/>
        </w:rPr>
        <w:t xml:space="preserve"> London South Bank University, London, SE1 0AA, UK</w:t>
      </w:r>
    </w:p>
    <w:p w:rsidR="00D01FCC" w:rsidRDefault="00D01FCC" w:rsidP="00D01FCC">
      <w:pPr>
        <w:jc w:val="center"/>
        <w:rPr>
          <w:i/>
          <w:sz w:val="24"/>
          <w:szCs w:val="24"/>
          <w:lang w:val="en-GB"/>
        </w:rPr>
      </w:pPr>
    </w:p>
    <w:p w:rsidR="00D01FCC" w:rsidRPr="00771415" w:rsidRDefault="0081472B" w:rsidP="00D01FCC">
      <w:pPr>
        <w:jc w:val="center"/>
        <w:rPr>
          <w:i/>
          <w:color w:val="000000"/>
          <w:sz w:val="24"/>
          <w:szCs w:val="24"/>
          <w:vertAlign w:val="superscript"/>
          <w:lang w:val="en-GB"/>
        </w:rPr>
      </w:pPr>
      <w:hyperlink r:id="rId9" w:history="1">
        <w:r w:rsidR="00D01FCC" w:rsidRPr="00771415">
          <w:rPr>
            <w:rStyle w:val="Hyperlink"/>
            <w:i/>
            <w:color w:val="000000"/>
            <w:sz w:val="24"/>
            <w:szCs w:val="24"/>
            <w:lang w:val="en-GB"/>
          </w:rPr>
          <w:t>amberk@lsbu.ac.uk</w:t>
        </w:r>
      </w:hyperlink>
      <w:r w:rsidR="004B413A" w:rsidRPr="004B413A">
        <w:rPr>
          <w:rStyle w:val="Hyperlink"/>
          <w:i/>
          <w:color w:val="000000"/>
          <w:sz w:val="24"/>
          <w:szCs w:val="24"/>
          <w:u w:val="none"/>
          <w:lang w:val="en-GB"/>
        </w:rPr>
        <w:t xml:space="preserve"> , </w:t>
      </w:r>
      <w:r w:rsidR="004B413A">
        <w:rPr>
          <w:rStyle w:val="Hyperlink"/>
          <w:i/>
          <w:color w:val="000000"/>
          <w:sz w:val="24"/>
          <w:szCs w:val="24"/>
          <w:lang w:val="en-GB"/>
        </w:rPr>
        <w:t>j.parkin@lsbu.ac.uk</w:t>
      </w:r>
    </w:p>
    <w:p w:rsidR="00D01FCC" w:rsidRDefault="00D01FCC" w:rsidP="00D01FCC">
      <w:pPr>
        <w:jc w:val="center"/>
        <w:rPr>
          <w:i/>
          <w:color w:val="000000"/>
          <w:sz w:val="24"/>
          <w:szCs w:val="24"/>
          <w:lang w:val="en-GB"/>
        </w:rPr>
      </w:pPr>
    </w:p>
    <w:p w:rsidR="00D01FCC" w:rsidRDefault="00D01FCC" w:rsidP="00D01FCC">
      <w:pPr>
        <w:spacing w:line="480" w:lineRule="auto"/>
        <w:rPr>
          <w:b/>
          <w:lang w:val="en-GB"/>
        </w:rPr>
      </w:pPr>
      <w:r>
        <w:rPr>
          <w:b/>
          <w:lang w:val="en-GB"/>
        </w:rPr>
        <w:t>Abstract:</w:t>
      </w:r>
      <w:r w:rsidR="003B69A1">
        <w:rPr>
          <w:b/>
          <w:lang w:val="en-GB"/>
        </w:rPr>
        <w:t xml:space="preserve"> </w:t>
      </w:r>
    </w:p>
    <w:p w:rsidR="00D01FCC" w:rsidRDefault="00D01FCC" w:rsidP="00D01FCC">
      <w:pPr>
        <w:spacing w:line="480" w:lineRule="auto"/>
        <w:rPr>
          <w:color w:val="000000"/>
          <w:sz w:val="20"/>
          <w:szCs w:val="20"/>
          <w:lang w:val="en-GB"/>
        </w:rPr>
      </w:pPr>
      <w:r>
        <w:rPr>
          <w:b/>
          <w:color w:val="000000"/>
          <w:lang w:val="en-GB"/>
        </w:rPr>
        <w:t>Keywords:</w:t>
      </w:r>
      <w:r>
        <w:rPr>
          <w:color w:val="000000"/>
          <w:sz w:val="20"/>
          <w:szCs w:val="20"/>
          <w:lang w:val="en-GB"/>
        </w:rPr>
        <w:t xml:space="preserve"> Combined Heat and Power, </w:t>
      </w:r>
      <w:r w:rsidR="00EA3D6D">
        <w:rPr>
          <w:color w:val="000000"/>
          <w:sz w:val="20"/>
          <w:szCs w:val="20"/>
          <w:lang w:val="en-GB"/>
        </w:rPr>
        <w:t>Higher Education</w:t>
      </w:r>
      <w:r>
        <w:rPr>
          <w:color w:val="000000"/>
          <w:sz w:val="20"/>
          <w:szCs w:val="20"/>
          <w:lang w:val="en-GB"/>
        </w:rPr>
        <w:t xml:space="preserve">, </w:t>
      </w:r>
      <w:r w:rsidR="006D2C3E">
        <w:rPr>
          <w:color w:val="000000"/>
          <w:sz w:val="20"/>
          <w:szCs w:val="20"/>
          <w:lang w:val="en-GB"/>
        </w:rPr>
        <w:t>energy</w:t>
      </w:r>
      <w:r w:rsidR="007F4322">
        <w:rPr>
          <w:color w:val="000000"/>
          <w:sz w:val="20"/>
          <w:szCs w:val="20"/>
          <w:lang w:val="en-GB"/>
        </w:rPr>
        <w:t xml:space="preserve"> management</w:t>
      </w:r>
      <w:r w:rsidR="00B75E7B">
        <w:rPr>
          <w:color w:val="000000"/>
          <w:sz w:val="20"/>
          <w:szCs w:val="20"/>
          <w:lang w:val="en-GB"/>
        </w:rPr>
        <w:t>, facilities management</w:t>
      </w:r>
    </w:p>
    <w:p w:rsidR="00D01FCC" w:rsidRDefault="0065589D" w:rsidP="00F71D1C">
      <w:pPr>
        <w:spacing w:line="480" w:lineRule="auto"/>
        <w:jc w:val="both"/>
        <w:rPr>
          <w:color w:val="000000"/>
        </w:rPr>
      </w:pPr>
      <w:r>
        <w:t xml:space="preserve">      </w:t>
      </w:r>
      <w:r w:rsidR="00570200">
        <w:rPr>
          <w:color w:val="000000"/>
        </w:rPr>
        <w:t>To achieve the</w:t>
      </w:r>
      <w:r w:rsidR="009E13E7">
        <w:rPr>
          <w:color w:val="000000"/>
        </w:rPr>
        <w:t xml:space="preserve"> carbon reduction targets set by </w:t>
      </w:r>
      <w:r w:rsidR="007F4322">
        <w:rPr>
          <w:color w:val="000000"/>
        </w:rPr>
        <w:t>the United Kingdom Higher Education Funding Council (</w:t>
      </w:r>
      <w:r w:rsidR="009E13E7">
        <w:rPr>
          <w:color w:val="000000"/>
        </w:rPr>
        <w:t>HEFCE</w:t>
      </w:r>
      <w:r w:rsidR="007F4322">
        <w:rPr>
          <w:color w:val="000000"/>
        </w:rPr>
        <w:t>)</w:t>
      </w:r>
      <w:r w:rsidR="00570200">
        <w:rPr>
          <w:color w:val="000000"/>
        </w:rPr>
        <w:t xml:space="preserve">, </w:t>
      </w:r>
      <w:r w:rsidR="007F4322">
        <w:rPr>
          <w:color w:val="000000"/>
        </w:rPr>
        <w:t>u</w:t>
      </w:r>
      <w:r w:rsidR="00F71D1C">
        <w:rPr>
          <w:color w:val="000000"/>
        </w:rPr>
        <w:t xml:space="preserve">niversities </w:t>
      </w:r>
      <w:r w:rsidR="00570200">
        <w:rPr>
          <w:color w:val="000000"/>
        </w:rPr>
        <w:t xml:space="preserve">in the UK </w:t>
      </w:r>
      <w:r>
        <w:rPr>
          <w:color w:val="000000"/>
        </w:rPr>
        <w:t xml:space="preserve">are investigating a number of energy </w:t>
      </w:r>
      <w:r w:rsidR="00AE5B03">
        <w:rPr>
          <w:color w:val="000000"/>
        </w:rPr>
        <w:t xml:space="preserve">efficient </w:t>
      </w:r>
      <w:r>
        <w:rPr>
          <w:color w:val="000000"/>
        </w:rPr>
        <w:t>technologies</w:t>
      </w:r>
      <w:r w:rsidR="009E13E7">
        <w:rPr>
          <w:color w:val="000000"/>
        </w:rPr>
        <w:t xml:space="preserve"> including </w:t>
      </w:r>
      <w:r w:rsidR="00F71D1C">
        <w:rPr>
          <w:color w:val="000000"/>
        </w:rPr>
        <w:t>Combined Heat and Power</w:t>
      </w:r>
      <w:r w:rsidR="009E13E7">
        <w:rPr>
          <w:color w:val="000000"/>
        </w:rPr>
        <w:t xml:space="preserve"> (CHP)</w:t>
      </w:r>
      <w:r w:rsidR="00F71D1C">
        <w:rPr>
          <w:color w:val="000000"/>
        </w:rPr>
        <w:t xml:space="preserve">. </w:t>
      </w:r>
      <w:r w:rsidR="00EA3D6D">
        <w:rPr>
          <w:color w:val="000000"/>
        </w:rPr>
        <w:t xml:space="preserve">However, </w:t>
      </w:r>
      <w:r w:rsidR="007F4322">
        <w:rPr>
          <w:color w:val="000000"/>
        </w:rPr>
        <w:t xml:space="preserve">the </w:t>
      </w:r>
      <w:r w:rsidR="00EA3D6D">
        <w:rPr>
          <w:color w:val="000000"/>
        </w:rPr>
        <w:t xml:space="preserve">growth of CHP technology in the </w:t>
      </w:r>
      <w:r w:rsidR="00C94614">
        <w:rPr>
          <w:color w:val="000000"/>
        </w:rPr>
        <w:t>Higher Education (</w:t>
      </w:r>
      <w:r w:rsidR="00EA3D6D">
        <w:rPr>
          <w:color w:val="000000"/>
        </w:rPr>
        <w:t>HE</w:t>
      </w:r>
      <w:r w:rsidR="00C94614">
        <w:rPr>
          <w:color w:val="000000"/>
        </w:rPr>
        <w:t>)</w:t>
      </w:r>
      <w:r w:rsidR="00EA3D6D">
        <w:rPr>
          <w:color w:val="000000"/>
        </w:rPr>
        <w:t xml:space="preserve"> sector is slow </w:t>
      </w:r>
      <w:r w:rsidR="00C94614">
        <w:rPr>
          <w:color w:val="000000"/>
        </w:rPr>
        <w:t xml:space="preserve">and this may be because of </w:t>
      </w:r>
      <w:r w:rsidR="00EA3D6D">
        <w:rPr>
          <w:color w:val="000000"/>
        </w:rPr>
        <w:t>barriers</w:t>
      </w:r>
      <w:r w:rsidR="00C94614">
        <w:rPr>
          <w:color w:val="000000"/>
        </w:rPr>
        <w:t xml:space="preserve"> to implementation</w:t>
      </w:r>
      <w:r w:rsidR="00EA3D6D">
        <w:rPr>
          <w:color w:val="000000"/>
        </w:rPr>
        <w:t xml:space="preserve">. </w:t>
      </w:r>
      <w:r w:rsidR="004F4BE6">
        <w:rPr>
          <w:color w:val="000000"/>
        </w:rPr>
        <w:t>Towards the end of</w:t>
      </w:r>
      <w:r w:rsidR="00EA3D6D">
        <w:rPr>
          <w:color w:val="000000"/>
        </w:rPr>
        <w:t xml:space="preserve"> 2011</w:t>
      </w:r>
      <w:r w:rsidR="00B77766">
        <w:rPr>
          <w:color w:val="000000"/>
        </w:rPr>
        <w:t>-12</w:t>
      </w:r>
      <w:r w:rsidR="00EA3D6D">
        <w:rPr>
          <w:color w:val="000000"/>
        </w:rPr>
        <w:t xml:space="preserve">, </w:t>
      </w:r>
      <w:r w:rsidR="00B77766">
        <w:rPr>
          <w:color w:val="000000"/>
        </w:rPr>
        <w:t xml:space="preserve">59 </w:t>
      </w:r>
      <w:r w:rsidR="00F26F49">
        <w:rPr>
          <w:color w:val="000000"/>
        </w:rPr>
        <w:t xml:space="preserve">of </w:t>
      </w:r>
      <w:r w:rsidR="00C94614">
        <w:rPr>
          <w:color w:val="000000"/>
        </w:rPr>
        <w:t xml:space="preserve">the </w:t>
      </w:r>
      <w:r w:rsidR="00F26F49">
        <w:rPr>
          <w:color w:val="000000"/>
        </w:rPr>
        <w:t xml:space="preserve">161 </w:t>
      </w:r>
      <w:r w:rsidR="007F4322">
        <w:rPr>
          <w:color w:val="000000"/>
        </w:rPr>
        <w:t xml:space="preserve">UK </w:t>
      </w:r>
      <w:r w:rsidR="00F26F49">
        <w:rPr>
          <w:color w:val="000000"/>
        </w:rPr>
        <w:t>universities had installed CHP.</w:t>
      </w:r>
    </w:p>
    <w:p w:rsidR="00AE1635" w:rsidRPr="00380938" w:rsidRDefault="00380938" w:rsidP="00AE1635">
      <w:pPr>
        <w:spacing w:line="480" w:lineRule="auto"/>
        <w:jc w:val="both"/>
        <w:rPr>
          <w:color w:val="000000"/>
          <w:lang w:val="en-GB"/>
        </w:rPr>
      </w:pPr>
      <w:r>
        <w:rPr>
          <w:color w:val="000000"/>
        </w:rPr>
        <w:t xml:space="preserve">      </w:t>
      </w:r>
      <w:r w:rsidR="006D2C3E">
        <w:rPr>
          <w:color w:val="000000"/>
        </w:rPr>
        <w:t>The m</w:t>
      </w:r>
      <w:r w:rsidR="0065589D" w:rsidRPr="00380938">
        <w:rPr>
          <w:color w:val="000000"/>
        </w:rPr>
        <w:t xml:space="preserve">ain objective of this study is to </w:t>
      </w:r>
      <w:r w:rsidR="00F26F49">
        <w:rPr>
          <w:color w:val="000000"/>
        </w:rPr>
        <w:t xml:space="preserve">identify </w:t>
      </w:r>
      <w:proofErr w:type="gramStart"/>
      <w:r w:rsidR="00F26F49">
        <w:rPr>
          <w:color w:val="000000"/>
        </w:rPr>
        <w:t>barriers which</w:t>
      </w:r>
      <w:proofErr w:type="gramEnd"/>
      <w:r w:rsidR="00F26F49">
        <w:rPr>
          <w:color w:val="000000"/>
        </w:rPr>
        <w:t xml:space="preserve"> </w:t>
      </w:r>
      <w:r w:rsidR="00C94614">
        <w:rPr>
          <w:color w:val="000000"/>
        </w:rPr>
        <w:t xml:space="preserve">may be </w:t>
      </w:r>
      <w:r w:rsidR="006D2C3E">
        <w:rPr>
          <w:color w:val="000000"/>
        </w:rPr>
        <w:t xml:space="preserve">preventing </w:t>
      </w:r>
      <w:r w:rsidR="00F26F49">
        <w:rPr>
          <w:color w:val="000000"/>
        </w:rPr>
        <w:t>the growth of CHP technology in the UK’s HE sector</w:t>
      </w:r>
      <w:r w:rsidR="0065589D" w:rsidRPr="00380938">
        <w:rPr>
          <w:color w:val="000000"/>
        </w:rPr>
        <w:t xml:space="preserve">. </w:t>
      </w:r>
      <w:r w:rsidR="00C94614">
        <w:rPr>
          <w:color w:val="000000"/>
        </w:rPr>
        <w:t>A</w:t>
      </w:r>
      <w:r w:rsidR="00F26F49">
        <w:rPr>
          <w:color w:val="000000"/>
        </w:rPr>
        <w:t xml:space="preserve">n online questionnaire </w:t>
      </w:r>
      <w:proofErr w:type="gramStart"/>
      <w:r w:rsidR="00F26F49">
        <w:rPr>
          <w:color w:val="000000"/>
        </w:rPr>
        <w:t>was sent</w:t>
      </w:r>
      <w:proofErr w:type="gramEnd"/>
      <w:r w:rsidR="00F26F49">
        <w:rPr>
          <w:color w:val="000000"/>
        </w:rPr>
        <w:t xml:space="preserve"> to </w:t>
      </w:r>
      <w:r w:rsidR="006D2C3E">
        <w:rPr>
          <w:color w:val="000000"/>
        </w:rPr>
        <w:t>e</w:t>
      </w:r>
      <w:r w:rsidR="00F26F49">
        <w:rPr>
          <w:color w:val="000000"/>
        </w:rPr>
        <w:t xml:space="preserve">nergy </w:t>
      </w:r>
      <w:r w:rsidR="006D2C3E">
        <w:rPr>
          <w:color w:val="000000"/>
        </w:rPr>
        <w:t>m</w:t>
      </w:r>
      <w:r w:rsidR="00F26F49">
        <w:rPr>
          <w:color w:val="000000"/>
        </w:rPr>
        <w:t xml:space="preserve">anagers </w:t>
      </w:r>
      <w:r w:rsidR="00C94614">
        <w:rPr>
          <w:color w:val="000000"/>
        </w:rPr>
        <w:t>at</w:t>
      </w:r>
      <w:r w:rsidR="00F26F49">
        <w:rPr>
          <w:color w:val="000000"/>
        </w:rPr>
        <w:t xml:space="preserve"> </w:t>
      </w:r>
      <w:r w:rsidR="006D2C3E">
        <w:rPr>
          <w:color w:val="000000"/>
        </w:rPr>
        <w:t>all UK</w:t>
      </w:r>
      <w:r w:rsidR="00F26F49">
        <w:rPr>
          <w:color w:val="000000"/>
        </w:rPr>
        <w:t xml:space="preserve"> universities</w:t>
      </w:r>
      <w:r w:rsidR="0065589D" w:rsidRPr="00380938">
        <w:rPr>
          <w:color w:val="000000"/>
        </w:rPr>
        <w:t xml:space="preserve">. </w:t>
      </w:r>
    </w:p>
    <w:p w:rsidR="00D01FCC" w:rsidRDefault="006D2C3E" w:rsidP="00570200">
      <w:pPr>
        <w:spacing w:line="480" w:lineRule="auto"/>
        <w:ind w:firstLine="284"/>
        <w:jc w:val="both"/>
        <w:rPr>
          <w:color w:val="000000"/>
          <w:lang w:val="en-GB"/>
        </w:rPr>
      </w:pPr>
      <w:r>
        <w:rPr>
          <w:color w:val="000000"/>
          <w:lang w:val="en-GB"/>
        </w:rPr>
        <w:t xml:space="preserve">The </w:t>
      </w:r>
      <w:proofErr w:type="gramStart"/>
      <w:r>
        <w:rPr>
          <w:color w:val="000000"/>
          <w:lang w:val="en-GB"/>
        </w:rPr>
        <w:t>r</w:t>
      </w:r>
      <w:r w:rsidR="00F26F49">
        <w:rPr>
          <w:color w:val="000000"/>
          <w:lang w:val="en-GB"/>
        </w:rPr>
        <w:t>esults  reveal</w:t>
      </w:r>
      <w:proofErr w:type="gramEnd"/>
      <w:r w:rsidR="00747E1F">
        <w:rPr>
          <w:color w:val="000000"/>
          <w:lang w:val="en-GB"/>
        </w:rPr>
        <w:t xml:space="preserve"> a range of barriers</w:t>
      </w:r>
      <w:r w:rsidR="00C94614">
        <w:rPr>
          <w:color w:val="000000"/>
          <w:lang w:val="en-GB"/>
        </w:rPr>
        <w:t xml:space="preserve">, with the most important being the following: </w:t>
      </w:r>
      <w:r w:rsidR="008A01DD">
        <w:rPr>
          <w:color w:val="000000"/>
          <w:lang w:val="en-GB"/>
        </w:rPr>
        <w:t>lack</w:t>
      </w:r>
      <w:r w:rsidR="00F26F49" w:rsidRPr="00F26F49">
        <w:rPr>
          <w:color w:val="000000"/>
          <w:lang w:val="en-GB"/>
        </w:rPr>
        <w:t xml:space="preserve"> of funds</w:t>
      </w:r>
      <w:r w:rsidR="00C94614">
        <w:rPr>
          <w:color w:val="000000"/>
          <w:lang w:val="en-GB"/>
        </w:rPr>
        <w:t>;</w:t>
      </w:r>
      <w:r w:rsidR="00F26F49" w:rsidRPr="00F26F49">
        <w:rPr>
          <w:color w:val="000000"/>
          <w:lang w:val="en-GB"/>
        </w:rPr>
        <w:t xml:space="preserve"> site constraints</w:t>
      </w:r>
      <w:r w:rsidR="00C94614">
        <w:rPr>
          <w:color w:val="000000"/>
          <w:lang w:val="en-GB"/>
        </w:rPr>
        <w:t>;</w:t>
      </w:r>
      <w:r w:rsidR="00F26F49" w:rsidRPr="00F26F49">
        <w:rPr>
          <w:color w:val="000000"/>
          <w:lang w:val="en-GB"/>
        </w:rPr>
        <w:t xml:space="preserve"> lack of incen</w:t>
      </w:r>
      <w:r w:rsidR="0040119F">
        <w:rPr>
          <w:color w:val="000000"/>
          <w:lang w:val="en-GB"/>
        </w:rPr>
        <w:t>tive</w:t>
      </w:r>
      <w:r w:rsidR="00E41B03">
        <w:rPr>
          <w:color w:val="000000"/>
          <w:lang w:val="en-GB"/>
        </w:rPr>
        <w:t>s</w:t>
      </w:r>
      <w:r w:rsidR="00C94614">
        <w:rPr>
          <w:color w:val="000000"/>
          <w:lang w:val="en-GB"/>
        </w:rPr>
        <w:t>;</w:t>
      </w:r>
      <w:r w:rsidR="0040119F">
        <w:rPr>
          <w:color w:val="000000"/>
          <w:lang w:val="en-GB"/>
        </w:rPr>
        <w:t xml:space="preserve"> and </w:t>
      </w:r>
      <w:r w:rsidR="00F26F49">
        <w:rPr>
          <w:color w:val="000000"/>
          <w:lang w:val="en-GB"/>
        </w:rPr>
        <w:t>l</w:t>
      </w:r>
      <w:r w:rsidR="00F26F49" w:rsidRPr="00F26F49">
        <w:rPr>
          <w:color w:val="000000"/>
          <w:lang w:val="en-GB"/>
        </w:rPr>
        <w:t>ack of support from the higher management</w:t>
      </w:r>
      <w:r w:rsidR="00F26F49">
        <w:rPr>
          <w:color w:val="000000"/>
          <w:lang w:val="en-GB"/>
        </w:rPr>
        <w:t>.</w:t>
      </w:r>
    </w:p>
    <w:p w:rsidR="00FB478F" w:rsidRDefault="00FB478F" w:rsidP="00570200">
      <w:pPr>
        <w:spacing w:line="480" w:lineRule="auto"/>
        <w:ind w:firstLine="284"/>
        <w:jc w:val="both"/>
        <w:rPr>
          <w:color w:val="000000"/>
          <w:lang w:val="en-GB"/>
        </w:rPr>
      </w:pPr>
    </w:p>
    <w:p w:rsidR="00FB478F" w:rsidRDefault="00FB478F" w:rsidP="00570200">
      <w:pPr>
        <w:spacing w:line="480" w:lineRule="auto"/>
        <w:ind w:firstLine="284"/>
        <w:jc w:val="both"/>
        <w:rPr>
          <w:color w:val="000000"/>
          <w:lang w:val="en-GB"/>
        </w:rPr>
      </w:pPr>
    </w:p>
    <w:p w:rsidR="00D01FCC" w:rsidRDefault="00D01FCC" w:rsidP="00D01FCC">
      <w:pPr>
        <w:pStyle w:val="Heading1"/>
        <w:numPr>
          <w:ilvl w:val="0"/>
          <w:numId w:val="1"/>
        </w:numPr>
        <w:spacing w:line="480" w:lineRule="auto"/>
        <w:ind w:left="284" w:hanging="284"/>
        <w:contextualSpacing/>
        <w:rPr>
          <w:rFonts w:ascii="Calibri" w:eastAsia="Calibri" w:hAnsi="Calibri" w:cs="Calibri"/>
          <w:sz w:val="22"/>
          <w:szCs w:val="22"/>
        </w:rPr>
      </w:pPr>
      <w:r>
        <w:rPr>
          <w:rFonts w:ascii="Calibri" w:eastAsia="Calibri" w:hAnsi="Calibri" w:cs="Calibri"/>
          <w:sz w:val="22"/>
          <w:szCs w:val="22"/>
        </w:rPr>
        <w:t>Introduction</w:t>
      </w:r>
    </w:p>
    <w:p w:rsidR="00D01FCC" w:rsidRPr="00174C12" w:rsidRDefault="00D01FCC" w:rsidP="00D01FCC">
      <w:pPr>
        <w:spacing w:line="480" w:lineRule="auto"/>
        <w:jc w:val="both"/>
        <w:rPr>
          <w:color w:val="000000"/>
        </w:rPr>
      </w:pPr>
      <w:r>
        <w:t xml:space="preserve">       </w:t>
      </w:r>
      <w:r w:rsidRPr="00174C12">
        <w:rPr>
          <w:color w:val="000000"/>
        </w:rPr>
        <w:t xml:space="preserve">In </w:t>
      </w:r>
      <w:proofErr w:type="gramStart"/>
      <w:r w:rsidRPr="00174C12">
        <w:rPr>
          <w:color w:val="000000"/>
        </w:rPr>
        <w:t>2006</w:t>
      </w:r>
      <w:proofErr w:type="gramEnd"/>
      <w:r w:rsidRPr="00174C12">
        <w:rPr>
          <w:color w:val="000000"/>
        </w:rPr>
        <w:t xml:space="preserve"> the </w:t>
      </w:r>
      <w:r w:rsidR="006D2C3E">
        <w:rPr>
          <w:color w:val="000000"/>
        </w:rPr>
        <w:t>H</w:t>
      </w:r>
      <w:r w:rsidRPr="00174C12">
        <w:rPr>
          <w:color w:val="000000"/>
        </w:rPr>
        <w:t xml:space="preserve">igher </w:t>
      </w:r>
      <w:r w:rsidR="006D2C3E">
        <w:rPr>
          <w:color w:val="000000"/>
        </w:rPr>
        <w:t>E</w:t>
      </w:r>
      <w:r w:rsidRPr="00174C12">
        <w:rPr>
          <w:color w:val="000000"/>
        </w:rPr>
        <w:t xml:space="preserve">ducation (HE) sector in England emitted 3.2 million </w:t>
      </w:r>
      <w:proofErr w:type="spellStart"/>
      <w:r w:rsidRPr="00174C12">
        <w:rPr>
          <w:color w:val="000000"/>
        </w:rPr>
        <w:t>tonnes</w:t>
      </w:r>
      <w:proofErr w:type="spellEnd"/>
      <w:r w:rsidRPr="00174C12">
        <w:rPr>
          <w:color w:val="000000"/>
        </w:rPr>
        <w:t xml:space="preserve"> of carbon dioxide</w:t>
      </w:r>
      <w:r w:rsidR="008949FD" w:rsidRPr="00174C12">
        <w:rPr>
          <w:color w:val="000000"/>
        </w:rPr>
        <w:t xml:space="preserve"> (t/CO</w:t>
      </w:r>
      <w:r w:rsidR="008949FD" w:rsidRPr="00174C12">
        <w:rPr>
          <w:color w:val="000000"/>
          <w:vertAlign w:val="subscript"/>
        </w:rPr>
        <w:t>2</w:t>
      </w:r>
      <w:r w:rsidR="008949FD" w:rsidRPr="00174C12">
        <w:rPr>
          <w:color w:val="000000"/>
        </w:rPr>
        <w:t>)</w:t>
      </w:r>
      <w:r w:rsidRPr="00174C12">
        <w:rPr>
          <w:color w:val="000000"/>
        </w:rPr>
        <w:t xml:space="preserve"> </w:t>
      </w:r>
      <w:r w:rsidR="00F0768E" w:rsidRPr="00174C12">
        <w:rPr>
          <w:color w:val="000000"/>
        </w:rPr>
        <w:t>[1]</w:t>
      </w:r>
      <w:r w:rsidRPr="00174C12">
        <w:rPr>
          <w:color w:val="000000"/>
        </w:rPr>
        <w:t>. The Higher Education Funding Council for England (HEFCE) requires all institutions to set a carbon reduction target of 34% for 2020 from a 2005/6 baseline for Scope 1 and 2 carbon emissions (direct fuel and electricity consumption)</w:t>
      </w:r>
      <w:r w:rsidR="00F0768E" w:rsidRPr="00174C12">
        <w:rPr>
          <w:color w:val="000000"/>
        </w:rPr>
        <w:t xml:space="preserve"> [2]</w:t>
      </w:r>
      <w:r w:rsidRPr="00174C12">
        <w:rPr>
          <w:color w:val="000000"/>
        </w:rPr>
        <w:t xml:space="preserve">. These actions aim to ensure that the HE sector meets, and if possible exceeds, the </w:t>
      </w:r>
      <w:r w:rsidR="002C5AD3" w:rsidRPr="00174C12">
        <w:rPr>
          <w:color w:val="000000"/>
        </w:rPr>
        <w:t xml:space="preserve">UK </w:t>
      </w:r>
      <w:r w:rsidRPr="00174C12">
        <w:rPr>
          <w:color w:val="000000"/>
        </w:rPr>
        <w:t xml:space="preserve">Government's general targets to reduce carbon emissions by 34% by 2020 and 80% by 2050 against 1990 levels. One of the </w:t>
      </w:r>
      <w:r w:rsidR="003A2401">
        <w:rPr>
          <w:color w:val="000000"/>
        </w:rPr>
        <w:t>most important</w:t>
      </w:r>
      <w:r w:rsidR="003A2401" w:rsidRPr="00174C12">
        <w:rPr>
          <w:color w:val="000000"/>
        </w:rPr>
        <w:t xml:space="preserve"> </w:t>
      </w:r>
      <w:r w:rsidRPr="00174C12">
        <w:rPr>
          <w:color w:val="000000"/>
        </w:rPr>
        <w:t xml:space="preserve">technologies </w:t>
      </w:r>
      <w:r w:rsidR="00E41B03" w:rsidRPr="00174C12">
        <w:rPr>
          <w:color w:val="000000"/>
        </w:rPr>
        <w:t xml:space="preserve">universities </w:t>
      </w:r>
      <w:proofErr w:type="gramStart"/>
      <w:r w:rsidR="00E41B03" w:rsidRPr="00174C12">
        <w:rPr>
          <w:color w:val="000000"/>
        </w:rPr>
        <w:t>are</w:t>
      </w:r>
      <w:proofErr w:type="gramEnd"/>
      <w:r w:rsidR="00E41B03" w:rsidRPr="00174C12">
        <w:rPr>
          <w:color w:val="000000"/>
        </w:rPr>
        <w:t xml:space="preserve"> </w:t>
      </w:r>
      <w:r w:rsidRPr="00174C12">
        <w:rPr>
          <w:color w:val="000000"/>
        </w:rPr>
        <w:t>investigating to achieve their carbon reduction targets is Combined Heat and Power (CHP)</w:t>
      </w:r>
      <w:r w:rsidR="002C5AD3" w:rsidRPr="00174C12">
        <w:rPr>
          <w:color w:val="000000"/>
        </w:rPr>
        <w:t>.</w:t>
      </w:r>
      <w:r w:rsidRPr="00174C12">
        <w:rPr>
          <w:color w:val="000000"/>
        </w:rPr>
        <w:t xml:space="preserve"> </w:t>
      </w:r>
    </w:p>
    <w:p w:rsidR="006D2A42" w:rsidRDefault="00D01FCC" w:rsidP="00D01FCC">
      <w:pPr>
        <w:spacing w:line="480" w:lineRule="auto"/>
        <w:jc w:val="both"/>
        <w:rPr>
          <w:color w:val="000000"/>
        </w:rPr>
      </w:pPr>
      <w:r>
        <w:rPr>
          <w:color w:val="000000"/>
        </w:rPr>
        <w:lastRenderedPageBreak/>
        <w:t xml:space="preserve">      </w:t>
      </w:r>
      <w:r>
        <w:t xml:space="preserve">      </w:t>
      </w:r>
      <w:r w:rsidR="006D2A42" w:rsidRPr="00174C12">
        <w:rPr>
          <w:color w:val="000000"/>
        </w:rPr>
        <w:t xml:space="preserve">CHP is the simultaneous generation of usable heat and power (usually electricity) in a single process. The electricity </w:t>
      </w:r>
      <w:proofErr w:type="gramStart"/>
      <w:r w:rsidR="006D2A42" w:rsidRPr="00174C12">
        <w:rPr>
          <w:color w:val="000000"/>
        </w:rPr>
        <w:t>is generated</w:t>
      </w:r>
      <w:proofErr w:type="gramEnd"/>
      <w:r w:rsidR="006D2A42" w:rsidRPr="00174C12">
        <w:rPr>
          <w:color w:val="000000"/>
        </w:rPr>
        <w:t xml:space="preserve"> on or close to the end user’s site, allowing </w:t>
      </w:r>
      <w:r w:rsidR="006D2C3E">
        <w:rPr>
          <w:color w:val="000000"/>
        </w:rPr>
        <w:t xml:space="preserve">the </w:t>
      </w:r>
      <w:r w:rsidR="006D2A42" w:rsidRPr="00174C12">
        <w:rPr>
          <w:color w:val="000000"/>
        </w:rPr>
        <w:t>captur</w:t>
      </w:r>
      <w:r w:rsidR="006D2C3E">
        <w:rPr>
          <w:color w:val="000000"/>
        </w:rPr>
        <w:t>e</w:t>
      </w:r>
      <w:r w:rsidR="006D2A42" w:rsidRPr="00174C12">
        <w:rPr>
          <w:color w:val="000000"/>
        </w:rPr>
        <w:t xml:space="preserve"> and us</w:t>
      </w:r>
      <w:r w:rsidR="006D2C3E">
        <w:rPr>
          <w:color w:val="000000"/>
        </w:rPr>
        <w:t>e</w:t>
      </w:r>
      <w:r w:rsidR="006D2A42" w:rsidRPr="00174C12">
        <w:rPr>
          <w:color w:val="000000"/>
        </w:rPr>
        <w:t xml:space="preserve"> </w:t>
      </w:r>
      <w:r w:rsidR="006D2C3E">
        <w:rPr>
          <w:color w:val="000000"/>
        </w:rPr>
        <w:t xml:space="preserve">of </w:t>
      </w:r>
      <w:r w:rsidR="006D2A42" w:rsidRPr="00174C12">
        <w:rPr>
          <w:color w:val="000000"/>
        </w:rPr>
        <w:t xml:space="preserve">the resulting waste heat for site applications </w:t>
      </w:r>
      <w:r w:rsidR="00497C6B" w:rsidRPr="00174C12">
        <w:rPr>
          <w:color w:val="000000"/>
        </w:rPr>
        <w:t>[3]</w:t>
      </w:r>
      <w:r w:rsidR="006D2A42" w:rsidRPr="00174C12">
        <w:rPr>
          <w:color w:val="000000"/>
        </w:rPr>
        <w:t>. By contrast, CHP plant</w:t>
      </w:r>
      <w:r w:rsidR="006D2C3E">
        <w:rPr>
          <w:color w:val="000000"/>
        </w:rPr>
        <w:t>s</w:t>
      </w:r>
      <w:r w:rsidR="006D2A42" w:rsidRPr="00174C12">
        <w:rPr>
          <w:color w:val="000000"/>
        </w:rPr>
        <w:t xml:space="preserve"> generate useful energy, at the point of use, in the form of both electricity and heat, with an overall efficiency of typically up to 80% </w:t>
      </w:r>
      <w:r w:rsidR="00497C6B" w:rsidRPr="00174C12">
        <w:rPr>
          <w:color w:val="000000"/>
        </w:rPr>
        <w:t xml:space="preserve">[4]. </w:t>
      </w:r>
      <w:r w:rsidR="006D2A42" w:rsidRPr="00174C12">
        <w:rPr>
          <w:color w:val="000000"/>
        </w:rPr>
        <w:t xml:space="preserve">Figure 1 presents a comparison between </w:t>
      </w:r>
      <w:r w:rsidR="004366EE" w:rsidRPr="00174C12">
        <w:rPr>
          <w:color w:val="000000"/>
        </w:rPr>
        <w:t xml:space="preserve">a </w:t>
      </w:r>
      <w:r w:rsidR="004366EE">
        <w:rPr>
          <w:color w:val="000000"/>
        </w:rPr>
        <w:t xml:space="preserve">CHP system </w:t>
      </w:r>
      <w:r w:rsidR="006D2A42" w:rsidRPr="00174C12">
        <w:rPr>
          <w:color w:val="000000"/>
        </w:rPr>
        <w:t>and a conventional separate heat and power system. It is apparent that the overall efficiency of a combined heat and power system is 35% higher than the conventional separate heat and power system.</w:t>
      </w:r>
    </w:p>
    <w:p w:rsidR="007B258E" w:rsidRPr="00517CA1" w:rsidRDefault="007B258E" w:rsidP="00D01FCC">
      <w:pPr>
        <w:spacing w:line="480" w:lineRule="auto"/>
        <w:jc w:val="both"/>
        <w:rPr>
          <w:color w:val="000000" w:themeColor="text1"/>
        </w:rPr>
      </w:pPr>
      <w:r w:rsidRPr="00517CA1">
        <w:rPr>
          <w:color w:val="000000" w:themeColor="text1"/>
        </w:rPr>
        <w:t xml:space="preserve">When compared with other technologies, CHP offers higher carbon savings and a lower payback period </w:t>
      </w:r>
      <w:r w:rsidR="00AD1D4B">
        <w:rPr>
          <w:color w:val="000000" w:themeColor="text1"/>
        </w:rPr>
        <w:t>as s</w:t>
      </w:r>
      <w:r w:rsidRPr="00517CA1">
        <w:rPr>
          <w:color w:val="000000" w:themeColor="text1"/>
        </w:rPr>
        <w:t xml:space="preserve">hown in Table </w:t>
      </w:r>
      <w:r w:rsidR="00AD1D4B">
        <w:rPr>
          <w:color w:val="000000" w:themeColor="text1"/>
        </w:rPr>
        <w:t>2 [5]</w:t>
      </w:r>
      <w:r w:rsidRPr="00517CA1">
        <w:rPr>
          <w:color w:val="000000" w:themeColor="text1"/>
        </w:rPr>
        <w:t xml:space="preserve">. </w:t>
      </w:r>
    </w:p>
    <w:p w:rsidR="006173B1" w:rsidRPr="006173B1" w:rsidRDefault="00824256" w:rsidP="00497C6B">
      <w:pPr>
        <w:pStyle w:val="Heading2"/>
        <w:spacing w:line="480" w:lineRule="auto"/>
        <w:rPr>
          <w:i w:val="0"/>
          <w:sz w:val="22"/>
        </w:rPr>
      </w:pPr>
      <w:r>
        <w:rPr>
          <w:i w:val="0"/>
          <w:sz w:val="22"/>
        </w:rPr>
        <w:t>2</w:t>
      </w:r>
      <w:r w:rsidR="006173B1">
        <w:rPr>
          <w:i w:val="0"/>
          <w:sz w:val="22"/>
        </w:rPr>
        <w:t xml:space="preserve"> </w:t>
      </w:r>
      <w:r>
        <w:rPr>
          <w:i w:val="0"/>
          <w:sz w:val="22"/>
        </w:rPr>
        <w:t xml:space="preserve">Penetration of </w:t>
      </w:r>
      <w:r w:rsidR="006173B1" w:rsidRPr="006173B1">
        <w:rPr>
          <w:i w:val="0"/>
          <w:sz w:val="22"/>
        </w:rPr>
        <w:t xml:space="preserve">CHP </w:t>
      </w:r>
      <w:r>
        <w:rPr>
          <w:i w:val="0"/>
          <w:sz w:val="22"/>
        </w:rPr>
        <w:t>into the energy market</w:t>
      </w:r>
    </w:p>
    <w:p w:rsidR="006D2A42" w:rsidRPr="00174C12" w:rsidRDefault="0040119F" w:rsidP="00497C6B">
      <w:pPr>
        <w:spacing w:line="480" w:lineRule="auto"/>
        <w:jc w:val="both"/>
        <w:rPr>
          <w:color w:val="000000"/>
        </w:rPr>
      </w:pPr>
      <w:r>
        <w:rPr>
          <w:color w:val="000000"/>
        </w:rPr>
        <w:t>Use of CHP technology</w:t>
      </w:r>
      <w:r w:rsidR="006173B1" w:rsidRPr="006173B1">
        <w:rPr>
          <w:color w:val="000000"/>
        </w:rPr>
        <w:t xml:space="preserve"> is growing </w:t>
      </w:r>
      <w:r w:rsidR="00A16CC0">
        <w:rPr>
          <w:color w:val="000000"/>
        </w:rPr>
        <w:t>at a consistent rate</w:t>
      </w:r>
      <w:r w:rsidR="006173B1" w:rsidRPr="006173B1">
        <w:rPr>
          <w:color w:val="000000"/>
        </w:rPr>
        <w:t xml:space="preserve">. </w:t>
      </w:r>
      <w:proofErr w:type="spellStart"/>
      <w:r w:rsidR="006173B1" w:rsidRPr="006173B1">
        <w:rPr>
          <w:color w:val="000000"/>
        </w:rPr>
        <w:t>Recognising</w:t>
      </w:r>
      <w:proofErr w:type="spellEnd"/>
      <w:r w:rsidR="006173B1" w:rsidRPr="006173B1">
        <w:rPr>
          <w:color w:val="000000"/>
        </w:rPr>
        <w:t xml:space="preserve"> the potential for financial and environmental benefits of this technology</w:t>
      </w:r>
      <w:r w:rsidR="00A16CC0">
        <w:rPr>
          <w:color w:val="000000"/>
        </w:rPr>
        <w:t>,</w:t>
      </w:r>
      <w:r w:rsidR="006173B1" w:rsidRPr="006173B1">
        <w:rPr>
          <w:color w:val="000000"/>
        </w:rPr>
        <w:t xml:space="preserve"> with its ability to improve the security of supply, the European Commission (EC) </w:t>
      </w:r>
      <w:r w:rsidR="00A16CC0" w:rsidRPr="006173B1">
        <w:rPr>
          <w:color w:val="000000"/>
        </w:rPr>
        <w:t xml:space="preserve">developed </w:t>
      </w:r>
      <w:r w:rsidR="006173B1" w:rsidRPr="006173B1">
        <w:rPr>
          <w:color w:val="000000"/>
        </w:rPr>
        <w:t xml:space="preserve">in 2004 a directive on the promotion of CHP in the European energy market. The purpose of this Directive is to increase energy efficiency and improve security of supply by creating a framework for promotion and development of high efficiency cogeneration of heat and power based on useful heat demand and primary energy savings in the internal energy market, taking into account the specific national circumstances especially concerning climatic and economic conditions. The directive </w:t>
      </w:r>
      <w:r w:rsidR="006173B1" w:rsidRPr="00174C12">
        <w:rPr>
          <w:color w:val="000000"/>
        </w:rPr>
        <w:t xml:space="preserve">entered into force in February 2004 and member states are obliged to begin its implementation since 2006 </w:t>
      </w:r>
      <w:r w:rsidR="00497C6B" w:rsidRPr="00174C12">
        <w:rPr>
          <w:color w:val="000000"/>
        </w:rPr>
        <w:t>[</w:t>
      </w:r>
      <w:r w:rsidR="006F5969">
        <w:rPr>
          <w:color w:val="000000"/>
        </w:rPr>
        <w:t>6</w:t>
      </w:r>
      <w:r w:rsidR="00497C6B" w:rsidRPr="00174C12">
        <w:rPr>
          <w:color w:val="000000"/>
        </w:rPr>
        <w:t xml:space="preserve">]. </w:t>
      </w:r>
      <w:r w:rsidR="006173B1" w:rsidRPr="00174C12">
        <w:rPr>
          <w:color w:val="000000"/>
        </w:rPr>
        <w:t xml:space="preserve">Figure </w:t>
      </w:r>
      <w:proofErr w:type="gramStart"/>
      <w:r w:rsidR="006173B1" w:rsidRPr="00174C12">
        <w:rPr>
          <w:color w:val="000000"/>
        </w:rPr>
        <w:t xml:space="preserve">2 </w:t>
      </w:r>
      <w:r w:rsidR="006446DC">
        <w:rPr>
          <w:color w:val="000000"/>
        </w:rPr>
        <w:t>which has been developed by analyzing the data</w:t>
      </w:r>
      <w:proofErr w:type="gramEnd"/>
      <w:r w:rsidR="006446DC">
        <w:rPr>
          <w:color w:val="000000"/>
        </w:rPr>
        <w:t xml:space="preserve"> downloaded from Eurostat’s website [</w:t>
      </w:r>
      <w:r w:rsidR="006F5969">
        <w:rPr>
          <w:color w:val="000000"/>
        </w:rPr>
        <w:t>7</w:t>
      </w:r>
      <w:r w:rsidR="006446DC">
        <w:rPr>
          <w:color w:val="000000"/>
        </w:rPr>
        <w:t xml:space="preserve">] </w:t>
      </w:r>
      <w:r w:rsidR="006173B1" w:rsidRPr="00174C12">
        <w:rPr>
          <w:color w:val="000000"/>
        </w:rPr>
        <w:t xml:space="preserve">shows CHP’s contribution in meeting the electricity demand of </w:t>
      </w:r>
      <w:r w:rsidR="00A16CC0">
        <w:rPr>
          <w:color w:val="000000"/>
        </w:rPr>
        <w:t>all</w:t>
      </w:r>
      <w:r w:rsidR="00A16CC0" w:rsidRPr="00174C12">
        <w:rPr>
          <w:color w:val="000000"/>
        </w:rPr>
        <w:t xml:space="preserve"> </w:t>
      </w:r>
      <w:r w:rsidR="006173B1" w:rsidRPr="00174C12">
        <w:rPr>
          <w:color w:val="000000"/>
        </w:rPr>
        <w:t xml:space="preserve">European </w:t>
      </w:r>
      <w:r w:rsidR="00A16CC0">
        <w:rPr>
          <w:color w:val="000000"/>
        </w:rPr>
        <w:t xml:space="preserve">Union </w:t>
      </w:r>
      <w:r w:rsidR="006173B1" w:rsidRPr="00174C12">
        <w:rPr>
          <w:color w:val="000000"/>
        </w:rPr>
        <w:t>countries.</w:t>
      </w:r>
    </w:p>
    <w:p w:rsidR="006173B1" w:rsidRPr="00174C12" w:rsidRDefault="006173B1" w:rsidP="006173B1">
      <w:pPr>
        <w:spacing w:line="480" w:lineRule="auto"/>
        <w:jc w:val="both"/>
        <w:rPr>
          <w:color w:val="000000"/>
        </w:rPr>
      </w:pPr>
      <w:r w:rsidRPr="00174C12">
        <w:rPr>
          <w:color w:val="000000"/>
        </w:rPr>
        <w:t xml:space="preserve">In the United States of America (USA), there is approximately 82 </w:t>
      </w:r>
      <w:proofErr w:type="spellStart"/>
      <w:r w:rsidRPr="00174C12">
        <w:rPr>
          <w:color w:val="000000"/>
        </w:rPr>
        <w:t>GWe</w:t>
      </w:r>
      <w:proofErr w:type="spellEnd"/>
      <w:r w:rsidRPr="00174C12">
        <w:rPr>
          <w:color w:val="000000"/>
        </w:rPr>
        <w:t xml:space="preserve"> of CHP capacity installed </w:t>
      </w:r>
      <w:r w:rsidR="00497C6B" w:rsidRPr="00174C12">
        <w:rPr>
          <w:color w:val="000000"/>
        </w:rPr>
        <w:t>[</w:t>
      </w:r>
      <w:r w:rsidR="006F5969">
        <w:rPr>
          <w:color w:val="000000"/>
        </w:rPr>
        <w:t>8</w:t>
      </w:r>
      <w:r w:rsidR="00497C6B" w:rsidRPr="00174C12">
        <w:rPr>
          <w:color w:val="000000"/>
        </w:rPr>
        <w:t>]</w:t>
      </w:r>
      <w:r w:rsidRPr="00174C12">
        <w:rPr>
          <w:color w:val="000000"/>
        </w:rPr>
        <w:t xml:space="preserve">. In China, almost 13 % of the nation's electricity (28,153 MW) and 60 % of urban central heating </w:t>
      </w:r>
      <w:proofErr w:type="gramStart"/>
      <w:r w:rsidRPr="00174C12">
        <w:rPr>
          <w:color w:val="000000"/>
        </w:rPr>
        <w:t>is generated</w:t>
      </w:r>
      <w:proofErr w:type="gramEnd"/>
      <w:r w:rsidRPr="00174C12">
        <w:rPr>
          <w:color w:val="000000"/>
        </w:rPr>
        <w:t xml:space="preserve"> by CHP </w:t>
      </w:r>
      <w:r w:rsidR="00497C6B" w:rsidRPr="00174C12">
        <w:rPr>
          <w:color w:val="000000"/>
        </w:rPr>
        <w:t>[</w:t>
      </w:r>
      <w:r w:rsidR="006F5969">
        <w:rPr>
          <w:color w:val="000000"/>
        </w:rPr>
        <w:t>9</w:t>
      </w:r>
      <w:r w:rsidR="00497C6B" w:rsidRPr="00174C12">
        <w:rPr>
          <w:color w:val="000000"/>
        </w:rPr>
        <w:t>].</w:t>
      </w:r>
    </w:p>
    <w:p w:rsidR="006D2A42" w:rsidRPr="00F0768E" w:rsidRDefault="006173B1" w:rsidP="00497C6B">
      <w:pPr>
        <w:spacing w:line="480" w:lineRule="auto"/>
        <w:jc w:val="both"/>
        <w:rPr>
          <w:color w:val="0000FF"/>
        </w:rPr>
      </w:pPr>
      <w:r w:rsidRPr="006173B1">
        <w:rPr>
          <w:color w:val="000000"/>
        </w:rPr>
        <w:t>The UK lags behind other countries in the uptake of CHP technology. Based on 2010 data, the UK has 6% of the total installed capacity of CHP in the Europe. CHP plants generated 6.2% of the country’s total energy produced in 2010</w:t>
      </w:r>
      <w:r w:rsidR="000B1659">
        <w:rPr>
          <w:color w:val="000000"/>
        </w:rPr>
        <w:t xml:space="preserve">. </w:t>
      </w:r>
      <w:r w:rsidRPr="006173B1">
        <w:rPr>
          <w:color w:val="000000"/>
        </w:rPr>
        <w:t xml:space="preserve">In 2011, CHP’s share of electricity generation increased </w:t>
      </w:r>
      <w:r w:rsidR="007760D0">
        <w:rPr>
          <w:color w:val="000000"/>
        </w:rPr>
        <w:t>to</w:t>
      </w:r>
      <w:r w:rsidRPr="006173B1">
        <w:rPr>
          <w:color w:val="000000"/>
        </w:rPr>
        <w:t xml:space="preserve"> 7.4% </w:t>
      </w:r>
      <w:proofErr w:type="gramStart"/>
      <w:r w:rsidRPr="006173B1">
        <w:rPr>
          <w:color w:val="000000"/>
        </w:rPr>
        <w:t>of  total</w:t>
      </w:r>
      <w:proofErr w:type="gramEnd"/>
      <w:r w:rsidRPr="006173B1">
        <w:rPr>
          <w:color w:val="000000"/>
        </w:rPr>
        <w:t xml:space="preserve"> </w:t>
      </w:r>
      <w:r w:rsidRPr="006173B1">
        <w:rPr>
          <w:color w:val="000000"/>
        </w:rPr>
        <w:lastRenderedPageBreak/>
        <w:t>electricity production and saved 9.1Mt/CO</w:t>
      </w:r>
      <w:r w:rsidRPr="00A138E7">
        <w:rPr>
          <w:color w:val="000000"/>
          <w:vertAlign w:val="subscript"/>
        </w:rPr>
        <w:t>2</w:t>
      </w:r>
      <w:r w:rsidRPr="006173B1">
        <w:rPr>
          <w:color w:val="000000"/>
        </w:rPr>
        <w:t xml:space="preserve"> emissions. Total installed capacity of CHP in the UK was 6.11GWe at the end of 2011</w:t>
      </w:r>
      <w:r w:rsidR="006446DC">
        <w:rPr>
          <w:color w:val="000000"/>
        </w:rPr>
        <w:t>-12</w:t>
      </w:r>
      <w:r w:rsidR="007760D0">
        <w:rPr>
          <w:color w:val="000000"/>
        </w:rPr>
        <w:t>,</w:t>
      </w:r>
      <w:r w:rsidRPr="006173B1">
        <w:rPr>
          <w:color w:val="000000"/>
        </w:rPr>
        <w:t xml:space="preserve"> of which 89% </w:t>
      </w:r>
      <w:proofErr w:type="gramStart"/>
      <w:r w:rsidRPr="006173B1">
        <w:rPr>
          <w:color w:val="000000"/>
        </w:rPr>
        <w:t>is installed</w:t>
      </w:r>
      <w:proofErr w:type="gramEnd"/>
      <w:r w:rsidRPr="006173B1">
        <w:rPr>
          <w:color w:val="000000"/>
        </w:rPr>
        <w:t xml:space="preserve"> in the industry sector</w:t>
      </w:r>
      <w:r w:rsidR="007760D0">
        <w:rPr>
          <w:color w:val="000000"/>
        </w:rPr>
        <w:t>,</w:t>
      </w:r>
      <w:r w:rsidRPr="006173B1">
        <w:rPr>
          <w:color w:val="000000"/>
        </w:rPr>
        <w:t xml:space="preserve"> with 11% installed in agricultural, commercial, public, administration, residential and transport sectors. Gas is the dominat</w:t>
      </w:r>
      <w:r w:rsidR="007760D0">
        <w:rPr>
          <w:color w:val="000000"/>
        </w:rPr>
        <w:t>ing</w:t>
      </w:r>
      <w:r w:rsidRPr="006173B1">
        <w:rPr>
          <w:color w:val="000000"/>
        </w:rPr>
        <w:t xml:space="preserve"> fuel used for CHP schemes in the UK and accounts for 70% of the total fuel used in CHP plants. Figure </w:t>
      </w:r>
      <w:proofErr w:type="gramStart"/>
      <w:r>
        <w:rPr>
          <w:color w:val="000000"/>
        </w:rPr>
        <w:t>3</w:t>
      </w:r>
      <w:proofErr w:type="gramEnd"/>
      <w:r w:rsidRPr="006173B1">
        <w:rPr>
          <w:color w:val="000000"/>
        </w:rPr>
        <w:t xml:space="preserve"> shows the growth of CHP installed capacity in the UK </w:t>
      </w:r>
      <w:r w:rsidRPr="00174C12">
        <w:rPr>
          <w:color w:val="000000"/>
        </w:rPr>
        <w:t xml:space="preserve">since 1993 </w:t>
      </w:r>
      <w:r w:rsidR="00497C6B" w:rsidRPr="00174C12">
        <w:rPr>
          <w:color w:val="000000"/>
        </w:rPr>
        <w:t>[</w:t>
      </w:r>
      <w:r w:rsidR="006F5969">
        <w:rPr>
          <w:color w:val="000000"/>
        </w:rPr>
        <w:t>10</w:t>
      </w:r>
      <w:r w:rsidR="00497C6B" w:rsidRPr="00174C12">
        <w:rPr>
          <w:color w:val="000000"/>
        </w:rPr>
        <w:t>].</w:t>
      </w:r>
    </w:p>
    <w:p w:rsidR="00435C82" w:rsidRDefault="00435C82" w:rsidP="006173B1">
      <w:pPr>
        <w:spacing w:line="480" w:lineRule="auto"/>
        <w:jc w:val="both"/>
        <w:rPr>
          <w:color w:val="000000"/>
        </w:rPr>
      </w:pPr>
      <w:r w:rsidRPr="00435C82">
        <w:rPr>
          <w:color w:val="000000"/>
        </w:rPr>
        <w:t xml:space="preserve">Figure </w:t>
      </w:r>
      <w:r>
        <w:rPr>
          <w:color w:val="000000"/>
        </w:rPr>
        <w:t>4</w:t>
      </w:r>
      <w:r w:rsidRPr="00435C82">
        <w:rPr>
          <w:color w:val="000000"/>
        </w:rPr>
        <w:t xml:space="preserve"> shows the variation in the installed capacity of CHP plants for different sectors in the UK over the period 2007 to 2011. It is evident that </w:t>
      </w:r>
      <w:r w:rsidR="007760D0">
        <w:rPr>
          <w:color w:val="000000"/>
        </w:rPr>
        <w:t xml:space="preserve">the </w:t>
      </w:r>
      <w:r w:rsidRPr="00435C82">
        <w:rPr>
          <w:color w:val="000000"/>
        </w:rPr>
        <w:t>high</w:t>
      </w:r>
      <w:r w:rsidR="007760D0">
        <w:rPr>
          <w:color w:val="000000"/>
        </w:rPr>
        <w:t>est</w:t>
      </w:r>
      <w:r w:rsidRPr="00435C82">
        <w:rPr>
          <w:color w:val="000000"/>
        </w:rPr>
        <w:t xml:space="preserve"> share of installed CHP capacity is in the Chemical industry, petroleum refineries and in the other industries. Since 2009, CHP installed capacity in the petroleum refinery industry has increased. Growth in CHP installed capacity in other sectors</w:t>
      </w:r>
      <w:r w:rsidR="007760D0">
        <w:rPr>
          <w:color w:val="000000"/>
        </w:rPr>
        <w:t>,</w:t>
      </w:r>
      <w:r w:rsidRPr="00435C82">
        <w:rPr>
          <w:color w:val="000000"/>
        </w:rPr>
        <w:t xml:space="preserve"> including the public sector</w:t>
      </w:r>
      <w:r w:rsidR="007760D0">
        <w:rPr>
          <w:color w:val="000000"/>
        </w:rPr>
        <w:t>,</w:t>
      </w:r>
      <w:r w:rsidRPr="00435C82">
        <w:rPr>
          <w:color w:val="000000"/>
        </w:rPr>
        <w:t xml:space="preserve"> has increased by 29% in 2011 compared to 2007. This is a healthy sign indicating that non-industrial sectors are installing CHP technology. </w:t>
      </w:r>
    </w:p>
    <w:p w:rsidR="006D2A42" w:rsidRPr="00174C12" w:rsidRDefault="00435C82" w:rsidP="00497C6B">
      <w:pPr>
        <w:spacing w:line="480" w:lineRule="auto"/>
        <w:jc w:val="both"/>
        <w:rPr>
          <w:color w:val="000000"/>
        </w:rPr>
      </w:pPr>
      <w:r w:rsidRPr="00435C82">
        <w:rPr>
          <w:color w:val="000000"/>
        </w:rPr>
        <w:t xml:space="preserve">The </w:t>
      </w:r>
      <w:r>
        <w:rPr>
          <w:color w:val="000000"/>
        </w:rPr>
        <w:t xml:space="preserve">HE </w:t>
      </w:r>
      <w:r w:rsidRPr="00435C82">
        <w:rPr>
          <w:color w:val="000000"/>
        </w:rPr>
        <w:t xml:space="preserve">sector offers strong potential for renewable and clean technologies. </w:t>
      </w:r>
      <w:proofErr w:type="spellStart"/>
      <w:r w:rsidRPr="00435C82">
        <w:rPr>
          <w:color w:val="000000"/>
        </w:rPr>
        <w:t>Realising</w:t>
      </w:r>
      <w:proofErr w:type="spellEnd"/>
      <w:r w:rsidRPr="00435C82">
        <w:rPr>
          <w:color w:val="000000"/>
        </w:rPr>
        <w:t xml:space="preserve"> the </w:t>
      </w:r>
      <w:r w:rsidR="007760D0">
        <w:rPr>
          <w:color w:val="000000"/>
        </w:rPr>
        <w:t>need to</w:t>
      </w:r>
      <w:r w:rsidR="007760D0" w:rsidRPr="00435C82">
        <w:rPr>
          <w:color w:val="000000"/>
        </w:rPr>
        <w:t xml:space="preserve"> </w:t>
      </w:r>
      <w:r w:rsidRPr="00435C82">
        <w:rPr>
          <w:color w:val="000000"/>
        </w:rPr>
        <w:t>improv</w:t>
      </w:r>
      <w:r w:rsidR="007760D0">
        <w:rPr>
          <w:color w:val="000000"/>
        </w:rPr>
        <w:t>e</w:t>
      </w:r>
      <w:r w:rsidRPr="00435C82">
        <w:rPr>
          <w:color w:val="000000"/>
        </w:rPr>
        <w:t xml:space="preserve"> energy and carbon performance, a number of universities have installed renewable and clean technologies in the last decade. Towards the end of </w:t>
      </w:r>
      <w:r w:rsidR="004B3D25">
        <w:rPr>
          <w:color w:val="000000"/>
        </w:rPr>
        <w:t>2011-</w:t>
      </w:r>
      <w:r w:rsidR="004B3D25" w:rsidRPr="00435C82">
        <w:rPr>
          <w:color w:val="000000"/>
        </w:rPr>
        <w:t>1</w:t>
      </w:r>
      <w:r w:rsidR="004B3D25">
        <w:rPr>
          <w:color w:val="000000"/>
        </w:rPr>
        <w:t>2</w:t>
      </w:r>
      <w:r w:rsidRPr="00435C82">
        <w:rPr>
          <w:color w:val="000000"/>
        </w:rPr>
        <w:t xml:space="preserve">, </w:t>
      </w:r>
      <w:r w:rsidR="004B3D25">
        <w:rPr>
          <w:color w:val="000000"/>
        </w:rPr>
        <w:t>5</w:t>
      </w:r>
      <w:r w:rsidR="004B3D25" w:rsidRPr="00435C82">
        <w:rPr>
          <w:color w:val="000000"/>
        </w:rPr>
        <w:t xml:space="preserve">9 </w:t>
      </w:r>
      <w:r w:rsidRPr="00435C82">
        <w:rPr>
          <w:color w:val="000000"/>
        </w:rPr>
        <w:t xml:space="preserve">out of 161 universities </w:t>
      </w:r>
      <w:r>
        <w:rPr>
          <w:color w:val="000000"/>
        </w:rPr>
        <w:t xml:space="preserve">have </w:t>
      </w:r>
      <w:r w:rsidRPr="00174C12">
        <w:rPr>
          <w:color w:val="000000"/>
        </w:rPr>
        <w:t xml:space="preserve">had </w:t>
      </w:r>
      <w:r w:rsidR="007760D0" w:rsidRPr="00174C12">
        <w:rPr>
          <w:color w:val="000000"/>
        </w:rPr>
        <w:t xml:space="preserve">CHP systems </w:t>
      </w:r>
      <w:r w:rsidRPr="00174C12">
        <w:rPr>
          <w:color w:val="000000"/>
        </w:rPr>
        <w:t xml:space="preserve">installed </w:t>
      </w:r>
      <w:r w:rsidR="00497C6B" w:rsidRPr="00174C12">
        <w:rPr>
          <w:color w:val="000000"/>
        </w:rPr>
        <w:t>[</w:t>
      </w:r>
      <w:r w:rsidR="002E5DF3">
        <w:rPr>
          <w:color w:val="000000"/>
        </w:rPr>
        <w:t>1</w:t>
      </w:r>
      <w:r w:rsidR="006F5969">
        <w:rPr>
          <w:color w:val="000000"/>
        </w:rPr>
        <w:t>1</w:t>
      </w:r>
      <w:r w:rsidR="00497C6B" w:rsidRPr="00174C12">
        <w:rPr>
          <w:color w:val="000000"/>
        </w:rPr>
        <w:t xml:space="preserve">]. </w:t>
      </w:r>
      <w:r w:rsidRPr="00174C12">
        <w:rPr>
          <w:color w:val="000000"/>
        </w:rPr>
        <w:t xml:space="preserve">Figure </w:t>
      </w:r>
      <w:proofErr w:type="gramStart"/>
      <w:r w:rsidRPr="00174C12">
        <w:rPr>
          <w:color w:val="000000"/>
        </w:rPr>
        <w:t>5</w:t>
      </w:r>
      <w:proofErr w:type="gramEnd"/>
      <w:r w:rsidRPr="00174C12">
        <w:rPr>
          <w:color w:val="000000"/>
        </w:rPr>
        <w:t xml:space="preserve"> shows the </w:t>
      </w:r>
      <w:r w:rsidR="00A138E7">
        <w:rPr>
          <w:color w:val="000000"/>
        </w:rPr>
        <w:t>percentage</w:t>
      </w:r>
      <w:r w:rsidR="00A138E7" w:rsidRPr="00174C12">
        <w:rPr>
          <w:color w:val="000000"/>
        </w:rPr>
        <w:t xml:space="preserve"> </w:t>
      </w:r>
      <w:r w:rsidRPr="00174C12">
        <w:rPr>
          <w:color w:val="000000"/>
        </w:rPr>
        <w:t>of universities in the UK where CHP system</w:t>
      </w:r>
      <w:r w:rsidR="007760D0">
        <w:rPr>
          <w:color w:val="000000"/>
        </w:rPr>
        <w:t>s</w:t>
      </w:r>
      <w:r w:rsidRPr="00174C12">
        <w:rPr>
          <w:color w:val="000000"/>
        </w:rPr>
        <w:t xml:space="preserve"> are installed. </w:t>
      </w:r>
    </w:p>
    <w:p w:rsidR="00435C82" w:rsidRDefault="00435C82" w:rsidP="00D01FCC">
      <w:pPr>
        <w:spacing w:line="480" w:lineRule="auto"/>
        <w:jc w:val="both"/>
        <w:rPr>
          <w:color w:val="000000"/>
        </w:rPr>
      </w:pPr>
      <w:r w:rsidRPr="00174C12">
        <w:rPr>
          <w:color w:val="000000"/>
        </w:rPr>
        <w:t xml:space="preserve">As shown in Figure 6, energy generation from CHP systems during </w:t>
      </w:r>
      <w:r w:rsidR="004B3D25" w:rsidRPr="00174C12">
        <w:rPr>
          <w:color w:val="000000"/>
        </w:rPr>
        <w:t>201</w:t>
      </w:r>
      <w:r w:rsidR="004B3D25">
        <w:rPr>
          <w:color w:val="000000"/>
        </w:rPr>
        <w:t>1</w:t>
      </w:r>
      <w:r w:rsidRPr="00174C12">
        <w:rPr>
          <w:color w:val="000000"/>
        </w:rPr>
        <w:t>-</w:t>
      </w:r>
      <w:r w:rsidR="004B3D25" w:rsidRPr="00174C12">
        <w:rPr>
          <w:color w:val="000000"/>
        </w:rPr>
        <w:t>1</w:t>
      </w:r>
      <w:r w:rsidR="004B3D25">
        <w:rPr>
          <w:color w:val="000000"/>
        </w:rPr>
        <w:t>2</w:t>
      </w:r>
      <w:r w:rsidR="004B3D25" w:rsidRPr="00174C12">
        <w:rPr>
          <w:color w:val="000000"/>
        </w:rPr>
        <w:t xml:space="preserve"> </w:t>
      </w:r>
      <w:r w:rsidRPr="00174C12">
        <w:rPr>
          <w:color w:val="000000"/>
        </w:rPr>
        <w:t xml:space="preserve">increased by </w:t>
      </w:r>
      <w:r w:rsidR="004B3D25">
        <w:rPr>
          <w:color w:val="000000"/>
        </w:rPr>
        <w:t>29</w:t>
      </w:r>
      <w:r w:rsidRPr="00174C12">
        <w:rPr>
          <w:color w:val="000000"/>
        </w:rPr>
        <w:t xml:space="preserve">% compared to 2008-09.  In </w:t>
      </w:r>
      <w:r w:rsidR="004B3D25" w:rsidRPr="00174C12">
        <w:rPr>
          <w:color w:val="000000"/>
        </w:rPr>
        <w:t>201</w:t>
      </w:r>
      <w:r w:rsidR="004B3D25">
        <w:rPr>
          <w:color w:val="000000"/>
        </w:rPr>
        <w:t>1</w:t>
      </w:r>
      <w:r w:rsidRPr="00174C12">
        <w:rPr>
          <w:color w:val="000000"/>
        </w:rPr>
        <w:t>-</w:t>
      </w:r>
      <w:r w:rsidR="004B3D25" w:rsidRPr="00174C12">
        <w:rPr>
          <w:color w:val="000000"/>
        </w:rPr>
        <w:t>1</w:t>
      </w:r>
      <w:r w:rsidR="004B3D25">
        <w:rPr>
          <w:color w:val="000000"/>
        </w:rPr>
        <w:t>2</w:t>
      </w:r>
      <w:r w:rsidRPr="00174C12">
        <w:rPr>
          <w:color w:val="000000"/>
        </w:rPr>
        <w:t xml:space="preserve">, CHP systems supplied </w:t>
      </w:r>
      <w:r w:rsidR="004B3D25">
        <w:rPr>
          <w:color w:val="000000"/>
        </w:rPr>
        <w:t>12</w:t>
      </w:r>
      <w:r w:rsidRPr="00174C12">
        <w:rPr>
          <w:color w:val="000000"/>
        </w:rPr>
        <w:t xml:space="preserve">% of the total energy demand of the UK’s HE sector </w:t>
      </w:r>
      <w:r w:rsidR="00497C6B" w:rsidRPr="00174C12">
        <w:rPr>
          <w:color w:val="000000"/>
        </w:rPr>
        <w:t>[</w:t>
      </w:r>
      <w:r w:rsidR="002E5DF3">
        <w:rPr>
          <w:color w:val="000000"/>
        </w:rPr>
        <w:t>1</w:t>
      </w:r>
      <w:r w:rsidR="00E2534D">
        <w:rPr>
          <w:color w:val="000000"/>
        </w:rPr>
        <w:t>1</w:t>
      </w:r>
      <w:r w:rsidR="00497C6B" w:rsidRPr="00174C12">
        <w:rPr>
          <w:color w:val="000000"/>
        </w:rPr>
        <w:t>].</w:t>
      </w:r>
      <w:r w:rsidR="00B96411">
        <w:rPr>
          <w:color w:val="000000"/>
        </w:rPr>
        <w:t xml:space="preserve"> </w:t>
      </w:r>
    </w:p>
    <w:p w:rsidR="00B96411" w:rsidRPr="00174C12" w:rsidRDefault="00B96411" w:rsidP="00D01FCC">
      <w:pPr>
        <w:spacing w:line="480" w:lineRule="auto"/>
        <w:jc w:val="both"/>
        <w:rPr>
          <w:color w:val="000000"/>
        </w:rPr>
      </w:pPr>
      <w:r w:rsidRPr="00B96411">
        <w:rPr>
          <w:color w:val="000000"/>
        </w:rPr>
        <w:t xml:space="preserve">Table </w:t>
      </w:r>
      <w:r>
        <w:rPr>
          <w:color w:val="000000"/>
        </w:rPr>
        <w:t>1</w:t>
      </w:r>
      <w:r w:rsidRPr="00B96411">
        <w:rPr>
          <w:color w:val="000000"/>
        </w:rPr>
        <w:t xml:space="preserve"> shows CHP energy generation from </w:t>
      </w:r>
      <w:r w:rsidR="001428BF">
        <w:rPr>
          <w:color w:val="000000"/>
        </w:rPr>
        <w:t xml:space="preserve">the </w:t>
      </w:r>
      <w:r w:rsidR="0006741C">
        <w:rPr>
          <w:color w:val="000000"/>
        </w:rPr>
        <w:t>ten</w:t>
      </w:r>
      <w:r w:rsidRPr="00B96411">
        <w:rPr>
          <w:color w:val="000000"/>
        </w:rPr>
        <w:t xml:space="preserve"> universities </w:t>
      </w:r>
      <w:r w:rsidR="001428BF">
        <w:rPr>
          <w:color w:val="000000"/>
        </w:rPr>
        <w:t xml:space="preserve">with the highest percentage of energy from CHP </w:t>
      </w:r>
      <w:r w:rsidRPr="00B96411">
        <w:rPr>
          <w:color w:val="000000"/>
        </w:rPr>
        <w:t xml:space="preserve">as </w:t>
      </w:r>
      <w:r w:rsidR="001428BF">
        <w:rPr>
          <w:color w:val="000000"/>
        </w:rPr>
        <w:t xml:space="preserve">a </w:t>
      </w:r>
      <w:r w:rsidRPr="00B96411">
        <w:rPr>
          <w:color w:val="000000"/>
        </w:rPr>
        <w:t>percentage of the total sector’s annual energy generation from CHP systems.</w:t>
      </w:r>
    </w:p>
    <w:p w:rsidR="00435C82" w:rsidRPr="00174C12" w:rsidRDefault="00435C82" w:rsidP="00435C82">
      <w:pPr>
        <w:spacing w:line="480" w:lineRule="auto"/>
        <w:jc w:val="both"/>
        <w:rPr>
          <w:color w:val="000000"/>
        </w:rPr>
      </w:pPr>
      <w:r w:rsidRPr="00435C82">
        <w:rPr>
          <w:color w:val="000000"/>
        </w:rPr>
        <w:t xml:space="preserve">The top ten universities generated 81% of the sector’s total CHP energy generated </w:t>
      </w:r>
      <w:r w:rsidR="00E41B03">
        <w:rPr>
          <w:color w:val="000000"/>
        </w:rPr>
        <w:t>in 2011</w:t>
      </w:r>
      <w:r w:rsidR="004B3D25">
        <w:rPr>
          <w:color w:val="000000"/>
        </w:rPr>
        <w:t>-12</w:t>
      </w:r>
      <w:r w:rsidR="00E41B03">
        <w:rPr>
          <w:color w:val="000000"/>
        </w:rPr>
        <w:t>. T</w:t>
      </w:r>
      <w:r w:rsidRPr="00435C82">
        <w:rPr>
          <w:color w:val="000000"/>
        </w:rPr>
        <w:t xml:space="preserve">he University of Leeds </w:t>
      </w:r>
      <w:r w:rsidR="001428BF">
        <w:rPr>
          <w:color w:val="000000"/>
        </w:rPr>
        <w:t xml:space="preserve">is the leader and </w:t>
      </w:r>
      <w:r w:rsidRPr="00435C82">
        <w:rPr>
          <w:color w:val="000000"/>
        </w:rPr>
        <w:t>deliver</w:t>
      </w:r>
      <w:r w:rsidR="001428BF">
        <w:rPr>
          <w:color w:val="000000"/>
        </w:rPr>
        <w:t>ed</w:t>
      </w:r>
      <w:r w:rsidRPr="00435C82">
        <w:rPr>
          <w:color w:val="000000"/>
        </w:rPr>
        <w:t xml:space="preserve"> 21.75%</w:t>
      </w:r>
      <w:r w:rsidR="00E41B03">
        <w:rPr>
          <w:color w:val="000000"/>
        </w:rPr>
        <w:t xml:space="preserve"> of the sector</w:t>
      </w:r>
      <w:proofErr w:type="gramStart"/>
      <w:r w:rsidR="00E41B03">
        <w:rPr>
          <w:color w:val="000000"/>
        </w:rPr>
        <w:t>’s total CHP energy generated</w:t>
      </w:r>
      <w:proofErr w:type="gramEnd"/>
      <w:r w:rsidRPr="00435C82">
        <w:rPr>
          <w:color w:val="000000"/>
        </w:rPr>
        <w:t xml:space="preserve">. The University of Edinburgh </w:t>
      </w:r>
      <w:r w:rsidR="00E41B03">
        <w:rPr>
          <w:color w:val="000000"/>
        </w:rPr>
        <w:t xml:space="preserve">and </w:t>
      </w:r>
      <w:r w:rsidR="00E41B03" w:rsidRPr="00E41B03">
        <w:rPr>
          <w:color w:val="000000"/>
        </w:rPr>
        <w:t xml:space="preserve">Imperial College </w:t>
      </w:r>
      <w:r w:rsidR="00E41B03">
        <w:rPr>
          <w:color w:val="000000"/>
        </w:rPr>
        <w:t>were at</w:t>
      </w:r>
      <w:r w:rsidRPr="00435C82">
        <w:rPr>
          <w:color w:val="000000"/>
        </w:rPr>
        <w:t xml:space="preserve"> second </w:t>
      </w:r>
      <w:r w:rsidR="00E41B03">
        <w:rPr>
          <w:color w:val="000000"/>
        </w:rPr>
        <w:t>and third position in this list</w:t>
      </w:r>
      <w:r w:rsidR="001428BF">
        <w:rPr>
          <w:color w:val="000000"/>
        </w:rPr>
        <w:t>,</w:t>
      </w:r>
      <w:r w:rsidR="00E41B03">
        <w:rPr>
          <w:color w:val="000000"/>
        </w:rPr>
        <w:t xml:space="preserve"> </w:t>
      </w:r>
      <w:r w:rsidRPr="00174C12">
        <w:rPr>
          <w:color w:val="000000"/>
        </w:rPr>
        <w:t xml:space="preserve">delivering 11.45% </w:t>
      </w:r>
      <w:r w:rsidR="00E41B03" w:rsidRPr="00174C12">
        <w:rPr>
          <w:color w:val="000000"/>
        </w:rPr>
        <w:t xml:space="preserve">and 9.07% respectively </w:t>
      </w:r>
      <w:r w:rsidRPr="00174C12">
        <w:rPr>
          <w:color w:val="000000"/>
        </w:rPr>
        <w:t>of the</w:t>
      </w:r>
      <w:r w:rsidR="00E41B03" w:rsidRPr="00174C12">
        <w:rPr>
          <w:color w:val="000000"/>
        </w:rPr>
        <w:t xml:space="preserve"> sector’s CHP energy generated in 2011</w:t>
      </w:r>
      <w:r w:rsidR="004B3D25">
        <w:rPr>
          <w:color w:val="000000"/>
        </w:rPr>
        <w:t>-12</w:t>
      </w:r>
      <w:r w:rsidR="00E41B03" w:rsidRPr="00174C12">
        <w:rPr>
          <w:color w:val="000000"/>
        </w:rPr>
        <w:t xml:space="preserve"> </w:t>
      </w:r>
      <w:r w:rsidR="00497C6B" w:rsidRPr="00174C12">
        <w:rPr>
          <w:color w:val="000000"/>
        </w:rPr>
        <w:t>[</w:t>
      </w:r>
      <w:r w:rsidR="006F5969">
        <w:rPr>
          <w:color w:val="000000"/>
        </w:rPr>
        <w:t>1</w:t>
      </w:r>
      <w:r w:rsidR="00E2534D">
        <w:rPr>
          <w:color w:val="000000"/>
        </w:rPr>
        <w:t>1</w:t>
      </w:r>
      <w:r w:rsidR="00497C6B" w:rsidRPr="00174C12">
        <w:rPr>
          <w:color w:val="000000"/>
        </w:rPr>
        <w:t>].</w:t>
      </w:r>
    </w:p>
    <w:p w:rsidR="00497C6B" w:rsidRPr="00174C12" w:rsidRDefault="001E33F8" w:rsidP="001E33F8">
      <w:pPr>
        <w:spacing w:line="480" w:lineRule="auto"/>
        <w:jc w:val="both"/>
        <w:rPr>
          <w:color w:val="000000"/>
        </w:rPr>
      </w:pPr>
      <w:r w:rsidRPr="00174C12">
        <w:rPr>
          <w:color w:val="000000"/>
        </w:rPr>
        <w:lastRenderedPageBreak/>
        <w:t xml:space="preserve">Since 1996 the University of Leeds achieved 75% of its energy demand from a combined heat and power plant (CHP) operated by a third party supplier, </w:t>
      </w:r>
      <w:proofErr w:type="spellStart"/>
      <w:r w:rsidRPr="00174C12">
        <w:rPr>
          <w:color w:val="000000"/>
        </w:rPr>
        <w:t>Dalkia</w:t>
      </w:r>
      <w:proofErr w:type="spellEnd"/>
      <w:r w:rsidRPr="00174C12">
        <w:rPr>
          <w:color w:val="000000"/>
        </w:rPr>
        <w:t xml:space="preserve">. This plant </w:t>
      </w:r>
      <w:proofErr w:type="gramStart"/>
      <w:r w:rsidRPr="00174C12">
        <w:rPr>
          <w:color w:val="000000"/>
        </w:rPr>
        <w:t>is known</w:t>
      </w:r>
      <w:proofErr w:type="gramEnd"/>
      <w:r w:rsidRPr="00174C12">
        <w:rPr>
          <w:color w:val="000000"/>
        </w:rPr>
        <w:t xml:space="preserve"> as the </w:t>
      </w:r>
      <w:r w:rsidR="00E41B03" w:rsidRPr="00174C12">
        <w:rPr>
          <w:color w:val="000000"/>
        </w:rPr>
        <w:t>Generating Station Complex</w:t>
      </w:r>
      <w:r w:rsidRPr="00174C12">
        <w:rPr>
          <w:color w:val="000000"/>
        </w:rPr>
        <w:t xml:space="preserve">. The university aims to replace the old CHP plant with a new 3MW CHP by 2017 </w:t>
      </w:r>
      <w:r w:rsidR="00497C6B" w:rsidRPr="00174C12">
        <w:rPr>
          <w:color w:val="000000"/>
        </w:rPr>
        <w:t>[</w:t>
      </w:r>
      <w:r w:rsidR="002E5DF3" w:rsidRPr="00174C12">
        <w:rPr>
          <w:color w:val="000000"/>
        </w:rPr>
        <w:t>1</w:t>
      </w:r>
      <w:r w:rsidR="00E2534D">
        <w:rPr>
          <w:color w:val="000000"/>
        </w:rPr>
        <w:t>2</w:t>
      </w:r>
      <w:r w:rsidR="00497C6B" w:rsidRPr="00174C12">
        <w:rPr>
          <w:color w:val="000000"/>
        </w:rPr>
        <w:t xml:space="preserve">]. </w:t>
      </w:r>
    </w:p>
    <w:p w:rsidR="00F0768E" w:rsidRPr="00174C12" w:rsidRDefault="001E33F8" w:rsidP="001E33F8">
      <w:pPr>
        <w:spacing w:line="480" w:lineRule="auto"/>
        <w:jc w:val="both"/>
        <w:rPr>
          <w:color w:val="000000"/>
        </w:rPr>
      </w:pPr>
      <w:r w:rsidRPr="001E33F8">
        <w:rPr>
          <w:color w:val="000000"/>
        </w:rPr>
        <w:t>The University of Edinburgh is committed to reduce absolute CO</w:t>
      </w:r>
      <w:r w:rsidRPr="00F0768E">
        <w:rPr>
          <w:color w:val="000000"/>
          <w:vertAlign w:val="subscript"/>
        </w:rPr>
        <w:t>2</w:t>
      </w:r>
      <w:r w:rsidRPr="001E33F8">
        <w:rPr>
          <w:color w:val="000000"/>
        </w:rPr>
        <w:t xml:space="preserve"> emissions by 40% by 2010, based on 1990 levels and to invest 5-10% of annual utilities spend on energy efficiency improvements.  A high proportion </w:t>
      </w:r>
      <w:r w:rsidRPr="00174C12">
        <w:rPr>
          <w:color w:val="000000"/>
        </w:rPr>
        <w:t xml:space="preserve">of this is achieved through a £12m investment in three large CHPs of total capacity </w:t>
      </w:r>
      <w:proofErr w:type="gramStart"/>
      <w:r w:rsidRPr="00174C12">
        <w:rPr>
          <w:color w:val="000000"/>
        </w:rPr>
        <w:t xml:space="preserve">4.9MWe </w:t>
      </w:r>
      <w:r w:rsidR="001428BF">
        <w:rPr>
          <w:color w:val="000000"/>
        </w:rPr>
        <w:t>which</w:t>
      </w:r>
      <w:proofErr w:type="gramEnd"/>
      <w:r w:rsidR="001428BF">
        <w:rPr>
          <w:color w:val="000000"/>
        </w:rPr>
        <w:t xml:space="preserve"> have been</w:t>
      </w:r>
      <w:r w:rsidR="001428BF" w:rsidRPr="00174C12">
        <w:rPr>
          <w:color w:val="000000"/>
        </w:rPr>
        <w:t xml:space="preserve"> </w:t>
      </w:r>
      <w:r w:rsidRPr="00174C12">
        <w:rPr>
          <w:color w:val="000000"/>
        </w:rPr>
        <w:t xml:space="preserve">implemented with significant grant support from </w:t>
      </w:r>
      <w:r w:rsidR="001428BF">
        <w:rPr>
          <w:color w:val="000000"/>
        </w:rPr>
        <w:t>the E</w:t>
      </w:r>
      <w:r w:rsidRPr="00174C12">
        <w:rPr>
          <w:color w:val="000000"/>
        </w:rPr>
        <w:t>nergy Saving</w:t>
      </w:r>
      <w:r w:rsidR="001428BF">
        <w:rPr>
          <w:color w:val="000000"/>
        </w:rPr>
        <w:t>s</w:t>
      </w:r>
      <w:r w:rsidRPr="00174C12">
        <w:rPr>
          <w:color w:val="000000"/>
        </w:rPr>
        <w:t xml:space="preserve"> Trust’s Community Energy </w:t>
      </w:r>
      <w:proofErr w:type="spellStart"/>
      <w:r w:rsidRPr="00174C12">
        <w:rPr>
          <w:color w:val="000000"/>
        </w:rPr>
        <w:t>program</w:t>
      </w:r>
      <w:r w:rsidR="001428BF">
        <w:rPr>
          <w:color w:val="000000"/>
        </w:rPr>
        <w:t>me</w:t>
      </w:r>
      <w:proofErr w:type="spellEnd"/>
      <w:r w:rsidRPr="00174C12">
        <w:rPr>
          <w:color w:val="000000"/>
        </w:rPr>
        <w:t xml:space="preserve"> </w:t>
      </w:r>
      <w:r w:rsidR="00497C6B" w:rsidRPr="00174C12">
        <w:rPr>
          <w:color w:val="000000"/>
        </w:rPr>
        <w:t>[</w:t>
      </w:r>
      <w:r w:rsidR="002E5DF3" w:rsidRPr="00174C12">
        <w:rPr>
          <w:color w:val="000000"/>
        </w:rPr>
        <w:t>1</w:t>
      </w:r>
      <w:r w:rsidR="00E2534D">
        <w:rPr>
          <w:color w:val="000000"/>
        </w:rPr>
        <w:t>3</w:t>
      </w:r>
      <w:r w:rsidR="00497C6B" w:rsidRPr="00174C12">
        <w:rPr>
          <w:color w:val="000000"/>
        </w:rPr>
        <w:t>].</w:t>
      </w:r>
      <w:r w:rsidRPr="00174C12">
        <w:rPr>
          <w:color w:val="000000"/>
        </w:rPr>
        <w:t xml:space="preserve"> </w:t>
      </w:r>
    </w:p>
    <w:p w:rsidR="001E33F8" w:rsidRPr="00174C12" w:rsidRDefault="001E33F8" w:rsidP="001E33F8">
      <w:pPr>
        <w:spacing w:line="480" w:lineRule="auto"/>
        <w:jc w:val="both"/>
        <w:rPr>
          <w:color w:val="000000"/>
        </w:rPr>
      </w:pPr>
      <w:r w:rsidRPr="00174C12">
        <w:rPr>
          <w:color w:val="000000"/>
        </w:rPr>
        <w:t xml:space="preserve">Loughborough University installed three CHP </w:t>
      </w:r>
      <w:r w:rsidR="00E41B03" w:rsidRPr="00174C12">
        <w:rPr>
          <w:color w:val="000000"/>
        </w:rPr>
        <w:t>plants</w:t>
      </w:r>
      <w:r w:rsidRPr="00174C12">
        <w:rPr>
          <w:color w:val="000000"/>
        </w:rPr>
        <w:t xml:space="preserve"> during 2007 and 2011. The total capacity of three CHP plants is 3.1MWe </w:t>
      </w:r>
      <w:r w:rsidR="00497C6B" w:rsidRPr="00174C12">
        <w:rPr>
          <w:color w:val="000000"/>
        </w:rPr>
        <w:t>[</w:t>
      </w:r>
      <w:r w:rsidR="002E5DF3" w:rsidRPr="00174C12">
        <w:rPr>
          <w:color w:val="000000"/>
        </w:rPr>
        <w:t>1</w:t>
      </w:r>
      <w:r w:rsidR="00E2534D">
        <w:rPr>
          <w:color w:val="000000"/>
        </w:rPr>
        <w:t>4</w:t>
      </w:r>
      <w:r w:rsidR="00497C6B" w:rsidRPr="00174C12">
        <w:rPr>
          <w:color w:val="000000"/>
        </w:rPr>
        <w:t>].</w:t>
      </w:r>
      <w:r w:rsidRPr="00174C12">
        <w:rPr>
          <w:color w:val="000000"/>
        </w:rPr>
        <w:t xml:space="preserve">  The University of Warwick installed a </w:t>
      </w:r>
      <w:r w:rsidR="001428BF" w:rsidRPr="00174C12">
        <w:rPr>
          <w:color w:val="000000"/>
        </w:rPr>
        <w:t xml:space="preserve">4.71MWe </w:t>
      </w:r>
      <w:r w:rsidRPr="00174C12">
        <w:rPr>
          <w:color w:val="000000"/>
        </w:rPr>
        <w:t xml:space="preserve">CHP plant in 2001 </w:t>
      </w:r>
      <w:r w:rsidR="00497C6B" w:rsidRPr="00174C12">
        <w:rPr>
          <w:color w:val="000000"/>
        </w:rPr>
        <w:t>[</w:t>
      </w:r>
      <w:r w:rsidR="002E5DF3" w:rsidRPr="00174C12">
        <w:rPr>
          <w:color w:val="000000"/>
        </w:rPr>
        <w:t>1</w:t>
      </w:r>
      <w:r w:rsidR="00E2534D">
        <w:rPr>
          <w:color w:val="000000"/>
        </w:rPr>
        <w:t>5</w:t>
      </w:r>
      <w:r w:rsidR="00497C6B" w:rsidRPr="00174C12">
        <w:rPr>
          <w:color w:val="000000"/>
        </w:rPr>
        <w:t>].</w:t>
      </w:r>
    </w:p>
    <w:p w:rsidR="001E33F8" w:rsidRPr="001E33F8" w:rsidRDefault="00C0619F" w:rsidP="001E33F8">
      <w:pPr>
        <w:spacing w:line="480" w:lineRule="auto"/>
        <w:jc w:val="both"/>
        <w:rPr>
          <w:color w:val="000000"/>
        </w:rPr>
      </w:pPr>
      <w:r w:rsidRPr="00174C12">
        <w:rPr>
          <w:color w:val="000000"/>
        </w:rPr>
        <w:t>Overall, towards the end of 2011, o</w:t>
      </w:r>
      <w:r w:rsidR="001E33F8" w:rsidRPr="00174C12">
        <w:rPr>
          <w:color w:val="000000"/>
        </w:rPr>
        <w:t xml:space="preserve">ut of 161 universities in the UK, only 49 have installed CHP. This shows </w:t>
      </w:r>
      <w:r w:rsidRPr="00174C12">
        <w:rPr>
          <w:color w:val="000000"/>
        </w:rPr>
        <w:t xml:space="preserve">a </w:t>
      </w:r>
      <w:r w:rsidR="001E33F8" w:rsidRPr="00174C12">
        <w:rPr>
          <w:color w:val="000000"/>
        </w:rPr>
        <w:t xml:space="preserve">clear potential for this technology to be further implemented in the </w:t>
      </w:r>
      <w:proofErr w:type="gramStart"/>
      <w:r w:rsidR="001E33F8" w:rsidRPr="00174C12">
        <w:rPr>
          <w:color w:val="000000"/>
        </w:rPr>
        <w:t xml:space="preserve">university </w:t>
      </w:r>
      <w:proofErr w:type="spellStart"/>
      <w:r w:rsidR="001E33F8" w:rsidRPr="00174C12">
        <w:rPr>
          <w:color w:val="000000"/>
        </w:rPr>
        <w:t>sector.</w:t>
      </w:r>
      <w:r w:rsidR="001E33F8" w:rsidRPr="001E33F8">
        <w:rPr>
          <w:color w:val="000000"/>
        </w:rPr>
        <w:t>The</w:t>
      </w:r>
      <w:proofErr w:type="spellEnd"/>
      <w:r w:rsidR="001E33F8" w:rsidRPr="001E33F8">
        <w:rPr>
          <w:color w:val="000000"/>
        </w:rPr>
        <w:t xml:space="preserve"> growth rate</w:t>
      </w:r>
      <w:proofErr w:type="gramEnd"/>
      <w:r w:rsidR="001E33F8" w:rsidRPr="001E33F8">
        <w:rPr>
          <w:color w:val="000000"/>
        </w:rPr>
        <w:t xml:space="preserve"> of CHP technology in the UK</w:t>
      </w:r>
      <w:r w:rsidR="001428BF">
        <w:rPr>
          <w:color w:val="000000"/>
        </w:rPr>
        <w:t>, an increase of 10% from 2005 to 2011,</w:t>
      </w:r>
      <w:r w:rsidR="001E33F8" w:rsidRPr="001E33F8">
        <w:rPr>
          <w:color w:val="000000"/>
        </w:rPr>
        <w:t xml:space="preserve"> has not been </w:t>
      </w:r>
      <w:r w:rsidR="001428BF">
        <w:rPr>
          <w:color w:val="000000"/>
        </w:rPr>
        <w:t>as great as it might have been</w:t>
      </w:r>
      <w:r w:rsidR="001428BF" w:rsidRPr="001E33F8">
        <w:rPr>
          <w:color w:val="000000"/>
        </w:rPr>
        <w:t xml:space="preserve"> </w:t>
      </w:r>
      <w:r w:rsidR="001428BF">
        <w:rPr>
          <w:color w:val="000000"/>
        </w:rPr>
        <w:t>owing</w:t>
      </w:r>
      <w:r w:rsidR="001E33F8" w:rsidRPr="001E33F8">
        <w:rPr>
          <w:color w:val="000000"/>
        </w:rPr>
        <w:t xml:space="preserve"> to a number of </w:t>
      </w:r>
      <w:r w:rsidR="00824256">
        <w:rPr>
          <w:color w:val="000000"/>
        </w:rPr>
        <w:t xml:space="preserve">potential </w:t>
      </w:r>
      <w:r w:rsidR="001E33F8" w:rsidRPr="001E33F8">
        <w:rPr>
          <w:color w:val="000000"/>
        </w:rPr>
        <w:t>barriers</w:t>
      </w:r>
      <w:r w:rsidR="007B72BE">
        <w:rPr>
          <w:color w:val="000000"/>
        </w:rPr>
        <w:t>.</w:t>
      </w:r>
      <w:r w:rsidR="00497C6B" w:rsidRPr="00174C12">
        <w:rPr>
          <w:color w:val="000000"/>
        </w:rPr>
        <w:t xml:space="preserve"> </w:t>
      </w:r>
      <w:proofErr w:type="spellStart"/>
      <w:r w:rsidR="001E33F8" w:rsidRPr="00174C12">
        <w:rPr>
          <w:color w:val="000000"/>
        </w:rPr>
        <w:t>Hinnells</w:t>
      </w:r>
      <w:proofErr w:type="spellEnd"/>
      <w:r w:rsidR="001E33F8" w:rsidRPr="00174C12">
        <w:rPr>
          <w:color w:val="000000"/>
        </w:rPr>
        <w:t xml:space="preserve"> </w:t>
      </w:r>
      <w:r w:rsidR="00497C6B" w:rsidRPr="00174C12">
        <w:rPr>
          <w:color w:val="000000"/>
        </w:rPr>
        <w:t>[</w:t>
      </w:r>
      <w:r w:rsidR="002E5DF3" w:rsidRPr="00174C12">
        <w:rPr>
          <w:color w:val="000000"/>
        </w:rPr>
        <w:t>1</w:t>
      </w:r>
      <w:r w:rsidR="00E2534D">
        <w:rPr>
          <w:color w:val="000000"/>
        </w:rPr>
        <w:t>6</w:t>
      </w:r>
      <w:r w:rsidR="00497C6B" w:rsidRPr="00174C12">
        <w:rPr>
          <w:color w:val="000000"/>
        </w:rPr>
        <w:t>]</w:t>
      </w:r>
      <w:r w:rsidR="00497C6B" w:rsidRPr="001E33F8">
        <w:rPr>
          <w:color w:val="000000"/>
        </w:rPr>
        <w:t xml:space="preserve"> </w:t>
      </w:r>
      <w:r w:rsidR="001E33F8" w:rsidRPr="001E33F8">
        <w:rPr>
          <w:color w:val="000000"/>
        </w:rPr>
        <w:t>found that the level of skills (</w:t>
      </w:r>
      <w:proofErr w:type="gramStart"/>
      <w:r w:rsidR="001E33F8" w:rsidRPr="001E33F8">
        <w:rPr>
          <w:color w:val="000000"/>
        </w:rPr>
        <w:t>both in terms of installing current technologies and developing</w:t>
      </w:r>
      <w:proofErr w:type="gramEnd"/>
      <w:r w:rsidR="001E33F8" w:rsidRPr="001E33F8">
        <w:rPr>
          <w:color w:val="000000"/>
        </w:rPr>
        <w:t xml:space="preserve"> new ones) in the UK is low, following a difficult market for CHP over the last few years.</w:t>
      </w:r>
    </w:p>
    <w:p w:rsidR="006D2A42" w:rsidRDefault="001E33F8" w:rsidP="001E33F8">
      <w:pPr>
        <w:spacing w:line="480" w:lineRule="auto"/>
        <w:jc w:val="both"/>
        <w:rPr>
          <w:color w:val="000000"/>
        </w:rPr>
      </w:pPr>
      <w:r w:rsidRPr="001E33F8">
        <w:rPr>
          <w:color w:val="000000"/>
        </w:rPr>
        <w:t xml:space="preserve">The absence of suitable incentives for CHP, procurement policies and complex regulations are major barriers to </w:t>
      </w:r>
      <w:r w:rsidRPr="00174C12">
        <w:rPr>
          <w:color w:val="000000"/>
        </w:rPr>
        <w:t xml:space="preserve">CHP technology in the UK </w:t>
      </w:r>
      <w:r w:rsidR="00497C6B" w:rsidRPr="00174C12">
        <w:rPr>
          <w:color w:val="000000"/>
        </w:rPr>
        <w:t>[</w:t>
      </w:r>
      <w:r w:rsidR="002E5DF3" w:rsidRPr="00174C12">
        <w:rPr>
          <w:color w:val="000000"/>
        </w:rPr>
        <w:t>1</w:t>
      </w:r>
      <w:r w:rsidR="00E2534D">
        <w:rPr>
          <w:color w:val="000000"/>
        </w:rPr>
        <w:t>7</w:t>
      </w:r>
      <w:r w:rsidR="00497C6B" w:rsidRPr="00174C12">
        <w:rPr>
          <w:color w:val="000000"/>
        </w:rPr>
        <w:t xml:space="preserve">]. </w:t>
      </w:r>
      <w:r w:rsidRPr="00174C12">
        <w:rPr>
          <w:color w:val="000000"/>
        </w:rPr>
        <w:t xml:space="preserve">Toke and </w:t>
      </w:r>
      <w:proofErr w:type="spellStart"/>
      <w:r w:rsidRPr="00174C12">
        <w:rPr>
          <w:color w:val="000000"/>
        </w:rPr>
        <w:t>Fragaki</w:t>
      </w:r>
      <w:proofErr w:type="spellEnd"/>
      <w:r w:rsidRPr="00174C12">
        <w:rPr>
          <w:color w:val="000000"/>
        </w:rPr>
        <w:t xml:space="preserve"> </w:t>
      </w:r>
      <w:r w:rsidR="00497C6B" w:rsidRPr="00174C12">
        <w:rPr>
          <w:color w:val="000000"/>
        </w:rPr>
        <w:t>[</w:t>
      </w:r>
      <w:r w:rsidR="002E5DF3" w:rsidRPr="00174C12">
        <w:rPr>
          <w:color w:val="000000"/>
        </w:rPr>
        <w:t>1</w:t>
      </w:r>
      <w:r w:rsidR="00E2534D">
        <w:rPr>
          <w:color w:val="000000"/>
        </w:rPr>
        <w:t>8</w:t>
      </w:r>
      <w:r w:rsidR="00497C6B" w:rsidRPr="00174C12">
        <w:rPr>
          <w:color w:val="000000"/>
        </w:rPr>
        <w:t>]</w:t>
      </w:r>
      <w:r w:rsidRPr="00174C12">
        <w:rPr>
          <w:color w:val="000000"/>
        </w:rPr>
        <w:t xml:space="preserve"> studied the influence of the</w:t>
      </w:r>
      <w:r w:rsidRPr="001E33F8">
        <w:rPr>
          <w:color w:val="000000"/>
        </w:rPr>
        <w:t xml:space="preserve"> </w:t>
      </w:r>
      <w:proofErr w:type="spellStart"/>
      <w:r w:rsidRPr="001E33F8">
        <w:rPr>
          <w:color w:val="000000"/>
        </w:rPr>
        <w:t>liberalised</w:t>
      </w:r>
      <w:proofErr w:type="spellEnd"/>
      <w:r w:rsidRPr="001E33F8">
        <w:rPr>
          <w:color w:val="000000"/>
        </w:rPr>
        <w:t xml:space="preserve"> electricity market on the take up of CHP technology in the UK. They found that CHP </w:t>
      </w:r>
      <w:proofErr w:type="gramStart"/>
      <w:r w:rsidRPr="001E33F8">
        <w:rPr>
          <w:color w:val="000000"/>
        </w:rPr>
        <w:t>will</w:t>
      </w:r>
      <w:proofErr w:type="gramEnd"/>
      <w:r w:rsidRPr="001E33F8">
        <w:rPr>
          <w:color w:val="000000"/>
        </w:rPr>
        <w:t xml:space="preserve"> not affect the current </w:t>
      </w:r>
      <w:proofErr w:type="spellStart"/>
      <w:r w:rsidRPr="001E33F8">
        <w:rPr>
          <w:color w:val="000000"/>
        </w:rPr>
        <w:t>liberalised</w:t>
      </w:r>
      <w:proofErr w:type="spellEnd"/>
      <w:r w:rsidRPr="001E33F8">
        <w:rPr>
          <w:color w:val="000000"/>
        </w:rPr>
        <w:t xml:space="preserve"> electricity market in the UK. A feed-in tariff for CHP could be an instrument that could ensure a major take-up in this technology</w:t>
      </w:r>
      <w:r w:rsidR="001428BF">
        <w:rPr>
          <w:color w:val="000000"/>
        </w:rPr>
        <w:t>,</w:t>
      </w:r>
      <w:r w:rsidRPr="001E33F8">
        <w:rPr>
          <w:color w:val="000000"/>
        </w:rPr>
        <w:t xml:space="preserve"> provided it </w:t>
      </w:r>
      <w:proofErr w:type="gramStart"/>
      <w:r w:rsidRPr="001E33F8">
        <w:rPr>
          <w:color w:val="000000"/>
        </w:rPr>
        <w:t>is combined</w:t>
      </w:r>
      <w:proofErr w:type="gramEnd"/>
      <w:r w:rsidRPr="001E33F8">
        <w:rPr>
          <w:color w:val="000000"/>
        </w:rPr>
        <w:t xml:space="preserve"> with planning policies that oblige the spread of CHP into new and old buildings.</w:t>
      </w:r>
    </w:p>
    <w:p w:rsidR="00824256" w:rsidRDefault="00824256" w:rsidP="00D01FCC">
      <w:pPr>
        <w:spacing w:line="480" w:lineRule="auto"/>
        <w:jc w:val="both"/>
        <w:rPr>
          <w:color w:val="000000"/>
        </w:rPr>
      </w:pPr>
      <w:r>
        <w:rPr>
          <w:color w:val="000000"/>
        </w:rPr>
        <w:t>3</w:t>
      </w:r>
      <w:r>
        <w:rPr>
          <w:color w:val="000000"/>
        </w:rPr>
        <w:tab/>
        <w:t>Methodology</w:t>
      </w:r>
    </w:p>
    <w:p w:rsidR="006B3F0A" w:rsidRDefault="00181D82" w:rsidP="00D01FCC">
      <w:pPr>
        <w:spacing w:line="480" w:lineRule="auto"/>
        <w:jc w:val="both"/>
        <w:rPr>
          <w:color w:val="000000"/>
        </w:rPr>
      </w:pPr>
      <w:r>
        <w:rPr>
          <w:color w:val="000000"/>
        </w:rPr>
        <w:t xml:space="preserve">Towards the end of </w:t>
      </w:r>
      <w:r w:rsidR="00A138E7">
        <w:rPr>
          <w:color w:val="000000"/>
        </w:rPr>
        <w:t>2012</w:t>
      </w:r>
      <w:r>
        <w:rPr>
          <w:color w:val="000000"/>
        </w:rPr>
        <w:t xml:space="preserve">, there were </w:t>
      </w:r>
      <w:r w:rsidR="00A138E7">
        <w:rPr>
          <w:color w:val="000000"/>
        </w:rPr>
        <w:t xml:space="preserve">59 </w:t>
      </w:r>
      <w:r>
        <w:rPr>
          <w:color w:val="000000"/>
        </w:rPr>
        <w:t xml:space="preserve">of </w:t>
      </w:r>
      <w:r w:rsidR="00824256">
        <w:rPr>
          <w:color w:val="000000"/>
        </w:rPr>
        <w:t xml:space="preserve">the </w:t>
      </w:r>
      <w:r>
        <w:rPr>
          <w:color w:val="000000"/>
        </w:rPr>
        <w:t xml:space="preserve">161 </w:t>
      </w:r>
      <w:proofErr w:type="gramStart"/>
      <w:r>
        <w:rPr>
          <w:color w:val="000000"/>
        </w:rPr>
        <w:t>universities which</w:t>
      </w:r>
      <w:proofErr w:type="gramEnd"/>
      <w:r>
        <w:rPr>
          <w:color w:val="000000"/>
        </w:rPr>
        <w:t xml:space="preserve"> have installed </w:t>
      </w:r>
      <w:r w:rsidR="006B3F0A">
        <w:rPr>
          <w:color w:val="000000"/>
        </w:rPr>
        <w:t xml:space="preserve">Combined Heat and Power (CHP) at their respective campus buildings. </w:t>
      </w:r>
      <w:r w:rsidR="006B3F0A" w:rsidRPr="006B3F0A">
        <w:rPr>
          <w:color w:val="000000"/>
        </w:rPr>
        <w:t xml:space="preserve">Energy generation from </w:t>
      </w:r>
      <w:r w:rsidR="006B3F0A">
        <w:rPr>
          <w:color w:val="000000"/>
        </w:rPr>
        <w:t xml:space="preserve">the </w:t>
      </w:r>
      <w:r w:rsidR="006B3F0A" w:rsidRPr="006B3F0A">
        <w:rPr>
          <w:color w:val="000000"/>
        </w:rPr>
        <w:t xml:space="preserve">CHP systems </w:t>
      </w:r>
      <w:r w:rsidR="006B3F0A">
        <w:rPr>
          <w:color w:val="000000"/>
        </w:rPr>
        <w:t xml:space="preserve">installed at HE sector </w:t>
      </w:r>
      <w:r w:rsidR="006B3F0A" w:rsidRPr="006B3F0A">
        <w:rPr>
          <w:color w:val="000000"/>
        </w:rPr>
        <w:t xml:space="preserve">increased by 12% </w:t>
      </w:r>
      <w:r w:rsidR="00F0768E" w:rsidRPr="006B3F0A">
        <w:rPr>
          <w:color w:val="000000"/>
        </w:rPr>
        <w:t xml:space="preserve">during </w:t>
      </w:r>
      <w:r w:rsidR="009F015D">
        <w:rPr>
          <w:color w:val="000000"/>
        </w:rPr>
        <w:t xml:space="preserve">the </w:t>
      </w:r>
      <w:r w:rsidR="00F0768E" w:rsidRPr="006B3F0A">
        <w:rPr>
          <w:color w:val="000000"/>
        </w:rPr>
        <w:t>2010-11</w:t>
      </w:r>
      <w:r w:rsidR="00F0768E">
        <w:rPr>
          <w:color w:val="000000"/>
        </w:rPr>
        <w:t xml:space="preserve">period </w:t>
      </w:r>
      <w:r w:rsidR="006B3F0A" w:rsidRPr="006B3F0A">
        <w:rPr>
          <w:color w:val="000000"/>
        </w:rPr>
        <w:t>compared to 2008-09</w:t>
      </w:r>
      <w:r w:rsidR="006B3F0A" w:rsidRPr="00F0768E">
        <w:rPr>
          <w:color w:val="0000FF"/>
        </w:rPr>
        <w:t>.</w:t>
      </w:r>
      <w:r w:rsidR="006B3F0A">
        <w:rPr>
          <w:color w:val="000000"/>
        </w:rPr>
        <w:t xml:space="preserve"> Th</w:t>
      </w:r>
      <w:r w:rsidR="009F015D">
        <w:rPr>
          <w:color w:val="000000"/>
        </w:rPr>
        <w:t>ese data</w:t>
      </w:r>
      <w:r w:rsidR="006B3F0A">
        <w:rPr>
          <w:color w:val="000000"/>
        </w:rPr>
        <w:t xml:space="preserve"> show that growth of CHP technology in the HE sector is </w:t>
      </w:r>
      <w:proofErr w:type="gramStart"/>
      <w:r w:rsidR="009F015D">
        <w:rPr>
          <w:color w:val="000000"/>
        </w:rPr>
        <w:t>increasing</w:t>
      </w:r>
      <w:r w:rsidR="00C0619F">
        <w:rPr>
          <w:color w:val="000000"/>
        </w:rPr>
        <w:t>,</w:t>
      </w:r>
      <w:proofErr w:type="gramEnd"/>
      <w:r w:rsidR="00C0619F">
        <w:rPr>
          <w:color w:val="000000"/>
        </w:rPr>
        <w:t xml:space="preserve"> however its growth rate ha</w:t>
      </w:r>
      <w:r w:rsidR="009F015D">
        <w:rPr>
          <w:color w:val="000000"/>
        </w:rPr>
        <w:t>s</w:t>
      </w:r>
      <w:r w:rsidR="00C0619F">
        <w:rPr>
          <w:color w:val="000000"/>
        </w:rPr>
        <w:t xml:space="preserve"> been slow</w:t>
      </w:r>
      <w:r w:rsidR="006B3F0A">
        <w:rPr>
          <w:color w:val="000000"/>
        </w:rPr>
        <w:t xml:space="preserve">. </w:t>
      </w:r>
    </w:p>
    <w:p w:rsidR="00824256" w:rsidRDefault="006B3F0A" w:rsidP="00D01FCC">
      <w:pPr>
        <w:spacing w:line="480" w:lineRule="auto"/>
        <w:jc w:val="both"/>
        <w:rPr>
          <w:color w:val="000000"/>
        </w:rPr>
      </w:pPr>
      <w:r w:rsidRPr="006B3F0A">
        <w:rPr>
          <w:color w:val="000000"/>
        </w:rPr>
        <w:lastRenderedPageBreak/>
        <w:t xml:space="preserve">In order to understand the barriers to uptake </w:t>
      </w:r>
      <w:r w:rsidR="00F0768E">
        <w:rPr>
          <w:color w:val="000000"/>
        </w:rPr>
        <w:t xml:space="preserve">of </w:t>
      </w:r>
      <w:r w:rsidR="00F0768E" w:rsidRPr="006B3F0A">
        <w:rPr>
          <w:color w:val="000000"/>
        </w:rPr>
        <w:t>CHP</w:t>
      </w:r>
      <w:r w:rsidR="00F0768E">
        <w:rPr>
          <w:color w:val="000000"/>
        </w:rPr>
        <w:t xml:space="preserve"> technology</w:t>
      </w:r>
      <w:r w:rsidR="00F0768E" w:rsidRPr="006B3F0A">
        <w:rPr>
          <w:color w:val="000000"/>
        </w:rPr>
        <w:t xml:space="preserve"> </w:t>
      </w:r>
      <w:r w:rsidRPr="006B3F0A">
        <w:rPr>
          <w:color w:val="000000"/>
        </w:rPr>
        <w:t xml:space="preserve">in the HE sector, a questionnaire was developed </w:t>
      </w:r>
      <w:r w:rsidR="009F015D">
        <w:rPr>
          <w:color w:val="000000"/>
        </w:rPr>
        <w:t xml:space="preserve">and distributed </w:t>
      </w:r>
      <w:proofErr w:type="gramStart"/>
      <w:r w:rsidR="009F015D">
        <w:rPr>
          <w:color w:val="000000"/>
        </w:rPr>
        <w:t xml:space="preserve">via </w:t>
      </w:r>
      <w:r w:rsidRPr="006B3F0A">
        <w:rPr>
          <w:color w:val="000000"/>
        </w:rPr>
        <w:t xml:space="preserve"> the</w:t>
      </w:r>
      <w:proofErr w:type="gramEnd"/>
      <w:r w:rsidRPr="006B3F0A">
        <w:rPr>
          <w:color w:val="000000"/>
        </w:rPr>
        <w:t xml:space="preserve"> Survey Monkey </w:t>
      </w:r>
      <w:r w:rsidRPr="00174C12">
        <w:rPr>
          <w:color w:val="000000"/>
        </w:rPr>
        <w:t xml:space="preserve">website </w:t>
      </w:r>
      <w:r w:rsidR="00497C6B" w:rsidRPr="00174C12">
        <w:rPr>
          <w:color w:val="000000"/>
        </w:rPr>
        <w:t>[</w:t>
      </w:r>
      <w:r w:rsidR="00E2534D">
        <w:rPr>
          <w:color w:val="000000"/>
        </w:rPr>
        <w:t>19</w:t>
      </w:r>
      <w:r w:rsidR="00497C6B" w:rsidRPr="00174C12">
        <w:rPr>
          <w:color w:val="000000"/>
        </w:rPr>
        <w:t>]</w:t>
      </w:r>
      <w:r w:rsidR="001930AF">
        <w:rPr>
          <w:color w:val="000000"/>
        </w:rPr>
        <w:t xml:space="preserve"> in </w:t>
      </w:r>
      <w:r w:rsidR="004B3D25">
        <w:rPr>
          <w:color w:val="000000"/>
        </w:rPr>
        <w:t>December</w:t>
      </w:r>
      <w:r w:rsidR="001930AF">
        <w:rPr>
          <w:color w:val="000000"/>
        </w:rPr>
        <w:t xml:space="preserve"> 2012</w:t>
      </w:r>
      <w:r w:rsidR="00497C6B" w:rsidRPr="00174C12">
        <w:rPr>
          <w:color w:val="000000"/>
        </w:rPr>
        <w:t>.</w:t>
      </w:r>
      <w:r w:rsidRPr="00F0768E">
        <w:rPr>
          <w:color w:val="0000FF"/>
        </w:rPr>
        <w:t xml:space="preserve"> </w:t>
      </w:r>
      <w:proofErr w:type="gramStart"/>
      <w:r w:rsidR="00824256">
        <w:rPr>
          <w:color w:val="0000FF"/>
        </w:rPr>
        <w:t>In order to develo</w:t>
      </w:r>
      <w:r w:rsidR="00B3500C">
        <w:rPr>
          <w:color w:val="0000FF"/>
        </w:rPr>
        <w:t xml:space="preserve">p as </w:t>
      </w:r>
      <w:r w:rsidR="00824256">
        <w:rPr>
          <w:color w:val="0000FF"/>
        </w:rPr>
        <w:t xml:space="preserve">great a response as possible from recipients, the questionnaire was kept as brief as possible, with only five questions being posed broadly as follows: 1) </w:t>
      </w:r>
      <w:r w:rsidR="00B3500C">
        <w:rPr>
          <w:color w:val="0000FF"/>
        </w:rPr>
        <w:t>Do you have CHP?; 2) If you have considered CHP and it seemed viable, but you did not managed to install it, what prevented you?; 3)</w:t>
      </w:r>
      <w:r w:rsidR="00824256">
        <w:rPr>
          <w:color w:val="0000FF"/>
        </w:rPr>
        <w:t xml:space="preserve"> </w:t>
      </w:r>
      <w:r w:rsidR="00B3500C">
        <w:rPr>
          <w:color w:val="0000FF"/>
        </w:rPr>
        <w:t>What is your opinion on the main barriers?; 4) What are the main drivers towards CHP?; 5) If you have considered CHP, and it was not viable, why was this the case?</w:t>
      </w:r>
      <w:proofErr w:type="gramEnd"/>
      <w:r w:rsidR="00B3500C">
        <w:rPr>
          <w:color w:val="0000FF"/>
        </w:rPr>
        <w:t xml:space="preserve"> Appendix A provides the questions in their full form.</w:t>
      </w:r>
      <w:r w:rsidRPr="006B3F0A">
        <w:rPr>
          <w:color w:val="000000"/>
        </w:rPr>
        <w:t xml:space="preserve"> </w:t>
      </w:r>
      <w:r w:rsidR="00824256">
        <w:rPr>
          <w:color w:val="000000"/>
        </w:rPr>
        <w:t xml:space="preserve">The questionnaire </w:t>
      </w:r>
      <w:proofErr w:type="gramStart"/>
      <w:r w:rsidR="00824256">
        <w:rPr>
          <w:color w:val="000000"/>
        </w:rPr>
        <w:t xml:space="preserve">was </w:t>
      </w:r>
      <w:r w:rsidRPr="006B3F0A">
        <w:rPr>
          <w:color w:val="000000"/>
        </w:rPr>
        <w:t>sent</w:t>
      </w:r>
      <w:proofErr w:type="gramEnd"/>
      <w:r w:rsidRPr="006B3F0A">
        <w:rPr>
          <w:color w:val="000000"/>
        </w:rPr>
        <w:t xml:space="preserve"> to the Energy Managers of universities via email.</w:t>
      </w:r>
      <w:r w:rsidR="00824256">
        <w:rPr>
          <w:color w:val="000000"/>
        </w:rPr>
        <w:t xml:space="preserve"> </w:t>
      </w:r>
    </w:p>
    <w:p w:rsidR="006B3F0A" w:rsidRDefault="006B3F0A" w:rsidP="00D01FCC">
      <w:pPr>
        <w:spacing w:line="480" w:lineRule="auto"/>
        <w:jc w:val="both"/>
        <w:rPr>
          <w:color w:val="000000"/>
        </w:rPr>
      </w:pPr>
      <w:r w:rsidRPr="006B3F0A">
        <w:rPr>
          <w:color w:val="000000"/>
        </w:rPr>
        <w:t>Unfortunately</w:t>
      </w:r>
      <w:r w:rsidR="00B3500C">
        <w:rPr>
          <w:color w:val="000000"/>
        </w:rPr>
        <w:t>, despite the survey design,</w:t>
      </w:r>
      <w:r w:rsidRPr="006B3F0A">
        <w:rPr>
          <w:color w:val="000000"/>
        </w:rPr>
        <w:t xml:space="preserve"> only nineteen </w:t>
      </w:r>
      <w:r w:rsidR="009F015D">
        <w:rPr>
          <w:color w:val="000000"/>
        </w:rPr>
        <w:t>managers</w:t>
      </w:r>
      <w:r w:rsidR="009F015D" w:rsidRPr="006B3F0A">
        <w:rPr>
          <w:color w:val="000000"/>
        </w:rPr>
        <w:t xml:space="preserve"> </w:t>
      </w:r>
      <w:r w:rsidRPr="006B3F0A">
        <w:rPr>
          <w:color w:val="000000"/>
        </w:rPr>
        <w:t xml:space="preserve">returned the completed questionnaires. All those who did not </w:t>
      </w:r>
      <w:r w:rsidR="0040119F" w:rsidRPr="006B3F0A">
        <w:rPr>
          <w:color w:val="000000"/>
        </w:rPr>
        <w:t>return</w:t>
      </w:r>
      <w:r w:rsidRPr="006B3F0A">
        <w:rPr>
          <w:color w:val="000000"/>
        </w:rPr>
        <w:t xml:space="preserve"> the questionnaire </w:t>
      </w:r>
      <w:proofErr w:type="gramStart"/>
      <w:r w:rsidRPr="006B3F0A">
        <w:rPr>
          <w:color w:val="000000"/>
        </w:rPr>
        <w:t>were reminded</w:t>
      </w:r>
      <w:proofErr w:type="gramEnd"/>
      <w:r w:rsidRPr="006B3F0A">
        <w:rPr>
          <w:color w:val="000000"/>
        </w:rPr>
        <w:t xml:space="preserve"> on a bi-weekly basis via email but with no success. It is therefore assumed that those who returned the completed questionnaire are proactive in energy efficiency whereas those who did not returned the questionnaire may have different reasons (may be </w:t>
      </w:r>
      <w:proofErr w:type="spellStart"/>
      <w:r w:rsidRPr="006B3F0A">
        <w:rPr>
          <w:color w:val="000000"/>
        </w:rPr>
        <w:t>organisational</w:t>
      </w:r>
      <w:proofErr w:type="spellEnd"/>
      <w:r w:rsidRPr="006B3F0A">
        <w:rPr>
          <w:color w:val="000000"/>
        </w:rPr>
        <w:t xml:space="preserve"> policies) for not completing the questionnaire. </w:t>
      </w:r>
      <w:r w:rsidR="009F015D">
        <w:rPr>
          <w:color w:val="000000"/>
        </w:rPr>
        <w:t xml:space="preserve">This lack of response is also potentially a lack of interest in CHP. </w:t>
      </w:r>
      <w:r w:rsidR="00B3500C">
        <w:rPr>
          <w:color w:val="000000"/>
        </w:rPr>
        <w:t xml:space="preserve">Clearly, there could be an issue of bias in the results, with only managers more interested in CHP taking the time to respond, and this issue </w:t>
      </w:r>
      <w:proofErr w:type="gramStart"/>
      <w:r w:rsidR="00B3500C">
        <w:rPr>
          <w:color w:val="000000"/>
        </w:rPr>
        <w:t>is discussed</w:t>
      </w:r>
      <w:proofErr w:type="gramEnd"/>
      <w:r w:rsidR="00B3500C">
        <w:rPr>
          <w:color w:val="000000"/>
        </w:rPr>
        <w:t xml:space="preserve"> more fully in the next section. </w:t>
      </w:r>
    </w:p>
    <w:p w:rsidR="000859F7" w:rsidRPr="00517CA1" w:rsidRDefault="00B3500C" w:rsidP="001930AF">
      <w:pPr>
        <w:rPr>
          <w:b/>
        </w:rPr>
      </w:pPr>
      <w:r w:rsidRPr="00517CA1">
        <w:rPr>
          <w:b/>
        </w:rPr>
        <w:t>5</w:t>
      </w:r>
      <w:r w:rsidRPr="00517CA1">
        <w:rPr>
          <w:b/>
        </w:rPr>
        <w:tab/>
      </w:r>
      <w:r w:rsidR="000859F7" w:rsidRPr="00517CA1">
        <w:rPr>
          <w:b/>
        </w:rPr>
        <w:t>Results and Discussion</w:t>
      </w:r>
    </w:p>
    <w:p w:rsidR="00B84ED2" w:rsidRDefault="000859F7" w:rsidP="006B3F0A">
      <w:pPr>
        <w:spacing w:line="480" w:lineRule="auto"/>
        <w:jc w:val="both"/>
        <w:rPr>
          <w:rFonts w:cs="Calibri"/>
        </w:rPr>
      </w:pPr>
      <w:r w:rsidRPr="00771415">
        <w:rPr>
          <w:rFonts w:cs="Calibri"/>
        </w:rPr>
        <w:t xml:space="preserve">      </w:t>
      </w:r>
      <w:r w:rsidR="006B3F0A" w:rsidRPr="006B3F0A">
        <w:rPr>
          <w:rFonts w:cs="Calibri"/>
        </w:rPr>
        <w:t>Although the number of responses is low, the</w:t>
      </w:r>
      <w:r w:rsidR="00B3500C">
        <w:rPr>
          <w:rFonts w:cs="Calibri"/>
        </w:rPr>
        <w:t xml:space="preserve"> responses</w:t>
      </w:r>
      <w:r w:rsidR="009F015D">
        <w:rPr>
          <w:rFonts w:cs="Calibri"/>
        </w:rPr>
        <w:t xml:space="preserve"> do contain some very interesting </w:t>
      </w:r>
      <w:proofErr w:type="gramStart"/>
      <w:r w:rsidR="009F015D">
        <w:rPr>
          <w:rFonts w:cs="Calibri"/>
        </w:rPr>
        <w:t>findings which</w:t>
      </w:r>
      <w:proofErr w:type="gramEnd"/>
      <w:r w:rsidR="009F015D">
        <w:rPr>
          <w:rFonts w:cs="Calibri"/>
        </w:rPr>
        <w:t xml:space="preserve"> may help to tackle the problem of slow CHP take up.</w:t>
      </w:r>
      <w:r w:rsidR="00B3500C">
        <w:rPr>
          <w:rFonts w:cs="Calibri"/>
        </w:rPr>
        <w:t xml:space="preserve"> As noted, we are likely to be seeing responses only from energy managers with some level of interest in CHP, and we can estimate this level of general interested based on the proportion of responses</w:t>
      </w:r>
      <w:r w:rsidR="00B84ED2">
        <w:rPr>
          <w:rFonts w:cs="Calibri"/>
        </w:rPr>
        <w:t xml:space="preserve"> (12%). We should recognize, therefore, that the responses we have received are likely to come from more informed and interested individuals who are likely to have already undertaken some level of thinking about CHP, whatever the stage the university is at in promoting such technology.</w:t>
      </w:r>
    </w:p>
    <w:p w:rsidR="00D46CD6" w:rsidRDefault="006B3F0A" w:rsidP="006B3F0A">
      <w:pPr>
        <w:spacing w:line="480" w:lineRule="auto"/>
        <w:jc w:val="both"/>
        <w:rPr>
          <w:rFonts w:cs="Calibri"/>
        </w:rPr>
      </w:pPr>
      <w:r w:rsidRPr="006B3F0A">
        <w:rPr>
          <w:rFonts w:cs="Calibri"/>
        </w:rPr>
        <w:t xml:space="preserve">. </w:t>
      </w:r>
    </w:p>
    <w:p w:rsidR="009874BE" w:rsidRDefault="009874BE" w:rsidP="006B3F0A">
      <w:pPr>
        <w:spacing w:line="480" w:lineRule="auto"/>
        <w:jc w:val="both"/>
        <w:rPr>
          <w:rFonts w:cs="Calibri"/>
        </w:rPr>
      </w:pPr>
      <w:r w:rsidRPr="009874BE">
        <w:rPr>
          <w:rFonts w:cs="Calibri"/>
        </w:rPr>
        <w:t xml:space="preserve">Replying to the first </w:t>
      </w:r>
      <w:proofErr w:type="gramStart"/>
      <w:r w:rsidRPr="009874BE">
        <w:rPr>
          <w:rFonts w:cs="Calibri"/>
        </w:rPr>
        <w:t>question</w:t>
      </w:r>
      <w:proofErr w:type="gramEnd"/>
      <w:r w:rsidRPr="009874BE">
        <w:rPr>
          <w:rFonts w:cs="Calibri"/>
        </w:rPr>
        <w:t xml:space="preserve"> </w:t>
      </w:r>
      <w:r>
        <w:rPr>
          <w:rFonts w:cs="Calibri"/>
          <w:b/>
          <w:i/>
        </w:rPr>
        <w:t>“</w:t>
      </w:r>
      <w:r w:rsidR="00D46CD6" w:rsidRPr="009874BE">
        <w:rPr>
          <w:rFonts w:cs="Calibri"/>
          <w:b/>
          <w:i/>
        </w:rPr>
        <w:t>Do you have a Combined Heat and Power (CHP) plant installed at your University?</w:t>
      </w:r>
      <w:r>
        <w:rPr>
          <w:rFonts w:cs="Calibri"/>
          <w:b/>
          <w:i/>
        </w:rPr>
        <w:t xml:space="preserve">” </w:t>
      </w:r>
      <w:proofErr w:type="gramStart"/>
      <w:r w:rsidR="006B3F0A" w:rsidRPr="006B3F0A">
        <w:rPr>
          <w:rFonts w:cs="Calibri"/>
        </w:rPr>
        <w:t>50%</w:t>
      </w:r>
      <w:proofErr w:type="gramEnd"/>
      <w:r w:rsidR="006B3F0A" w:rsidRPr="006B3F0A">
        <w:rPr>
          <w:rFonts w:cs="Calibri"/>
        </w:rPr>
        <w:t xml:space="preserve"> of respondents confirmed that they have already installed CHP in their university with the remaining confirming that they are investigating the potential of this technology in their campus </w:t>
      </w:r>
      <w:r w:rsidR="006B3F0A" w:rsidRPr="006B3F0A">
        <w:rPr>
          <w:rFonts w:cs="Calibri"/>
        </w:rPr>
        <w:lastRenderedPageBreak/>
        <w:t xml:space="preserve">buildings. Only one respondent confirmed that they have no intention to install CHP due to low thermal demands in their </w:t>
      </w:r>
      <w:r w:rsidR="00613C81">
        <w:rPr>
          <w:rFonts w:cs="Calibri"/>
        </w:rPr>
        <w:t xml:space="preserve">campus </w:t>
      </w:r>
      <w:r w:rsidR="006B3F0A" w:rsidRPr="006B3F0A">
        <w:rPr>
          <w:rFonts w:cs="Calibri"/>
        </w:rPr>
        <w:t xml:space="preserve">buildings. </w:t>
      </w:r>
      <w:r w:rsidR="001D7F2F">
        <w:rPr>
          <w:rFonts w:cs="Calibri"/>
        </w:rPr>
        <w:t>Hence, the respondents are confirming an interest and understanding in CHP and the results will be valuable of the issues that these managers have faced during installation, or are facing.</w:t>
      </w:r>
    </w:p>
    <w:p w:rsidR="006B3F0A" w:rsidRDefault="009874BE" w:rsidP="009874BE">
      <w:pPr>
        <w:spacing w:line="480" w:lineRule="auto"/>
        <w:jc w:val="both"/>
        <w:rPr>
          <w:rFonts w:cs="Calibri"/>
        </w:rPr>
      </w:pPr>
      <w:r w:rsidRPr="009874BE">
        <w:rPr>
          <w:rFonts w:cs="Calibri"/>
        </w:rPr>
        <w:t xml:space="preserve">Answering the </w:t>
      </w:r>
      <w:r w:rsidR="004C14FE">
        <w:rPr>
          <w:rFonts w:cs="Calibri"/>
        </w:rPr>
        <w:t>second</w:t>
      </w:r>
      <w:r w:rsidRPr="009874BE">
        <w:rPr>
          <w:rFonts w:cs="Calibri"/>
        </w:rPr>
        <w:t xml:space="preserve"> question</w:t>
      </w:r>
      <w:r>
        <w:rPr>
          <w:rFonts w:cs="Calibri"/>
          <w:b/>
          <w:i/>
        </w:rPr>
        <w:t xml:space="preserve"> “</w:t>
      </w:r>
      <w:r w:rsidRPr="009874BE">
        <w:rPr>
          <w:rFonts w:cs="Calibri"/>
          <w:b/>
          <w:i/>
        </w:rPr>
        <w:t xml:space="preserve">If you have had a </w:t>
      </w:r>
      <w:r>
        <w:rPr>
          <w:rFonts w:cs="Calibri"/>
          <w:b/>
          <w:i/>
        </w:rPr>
        <w:t xml:space="preserve">CHP </w:t>
      </w:r>
      <w:r w:rsidRPr="009874BE">
        <w:rPr>
          <w:rFonts w:cs="Calibri"/>
          <w:b/>
          <w:i/>
        </w:rPr>
        <w:t>feasibility study showing positive results but have</w:t>
      </w:r>
      <w:r w:rsidR="0040119F">
        <w:rPr>
          <w:rFonts w:cs="Calibri"/>
          <w:b/>
          <w:i/>
        </w:rPr>
        <w:t xml:space="preserve"> </w:t>
      </w:r>
      <w:r w:rsidRPr="009874BE">
        <w:rPr>
          <w:rFonts w:cs="Calibri"/>
          <w:b/>
          <w:i/>
        </w:rPr>
        <w:t>n</w:t>
      </w:r>
      <w:r w:rsidR="0040119F">
        <w:rPr>
          <w:rFonts w:cs="Calibri"/>
          <w:b/>
          <w:i/>
        </w:rPr>
        <w:t>o</w:t>
      </w:r>
      <w:r w:rsidRPr="009874BE">
        <w:rPr>
          <w:rFonts w:cs="Calibri"/>
          <w:b/>
          <w:i/>
        </w:rPr>
        <w:t xml:space="preserve">t managed to install </w:t>
      </w:r>
      <w:r w:rsidR="0040119F">
        <w:rPr>
          <w:rFonts w:cs="Calibri"/>
          <w:b/>
          <w:i/>
        </w:rPr>
        <w:t>CHP</w:t>
      </w:r>
      <w:r w:rsidRPr="009874BE">
        <w:rPr>
          <w:rFonts w:cs="Calibri"/>
          <w:b/>
          <w:i/>
        </w:rPr>
        <w:t>, what is your opinion on the barriers that have delayed the installation of CHP plant at your University?</w:t>
      </w:r>
      <w:r>
        <w:rPr>
          <w:rFonts w:cs="Calibri"/>
          <w:b/>
          <w:i/>
        </w:rPr>
        <w:t xml:space="preserve">”, </w:t>
      </w:r>
      <w:r w:rsidR="006B3F0A" w:rsidRPr="006B3F0A">
        <w:rPr>
          <w:rFonts w:cs="Calibri"/>
        </w:rPr>
        <w:t xml:space="preserve">26% said it was due to lack of funds. 21% </w:t>
      </w:r>
      <w:r>
        <w:rPr>
          <w:rFonts w:cs="Calibri"/>
        </w:rPr>
        <w:t xml:space="preserve">of the respondents </w:t>
      </w:r>
      <w:r w:rsidR="006B3F0A" w:rsidRPr="006B3F0A">
        <w:rPr>
          <w:rFonts w:cs="Calibri"/>
        </w:rPr>
        <w:t xml:space="preserve">said it was </w:t>
      </w:r>
      <w:proofErr w:type="gramStart"/>
      <w:r w:rsidR="006B3F0A" w:rsidRPr="006B3F0A">
        <w:rPr>
          <w:rFonts w:cs="Calibri"/>
        </w:rPr>
        <w:t>due to the fact that</w:t>
      </w:r>
      <w:proofErr w:type="gramEnd"/>
      <w:r w:rsidR="006B3F0A" w:rsidRPr="006B3F0A">
        <w:rPr>
          <w:rFonts w:cs="Calibri"/>
        </w:rPr>
        <w:t xml:space="preserve"> the university has changed its financial priorities over time. 10% of respondents confirmed the delay happened </w:t>
      </w:r>
      <w:proofErr w:type="gramStart"/>
      <w:r w:rsidR="006B3F0A" w:rsidRPr="006B3F0A">
        <w:rPr>
          <w:rFonts w:cs="Calibri"/>
        </w:rPr>
        <w:t>due to the fact that</w:t>
      </w:r>
      <w:proofErr w:type="gramEnd"/>
      <w:r w:rsidR="006B3F0A" w:rsidRPr="006B3F0A">
        <w:rPr>
          <w:rFonts w:cs="Calibri"/>
        </w:rPr>
        <w:t xml:space="preserve"> their buildings can be </w:t>
      </w:r>
      <w:proofErr w:type="spellStart"/>
      <w:r w:rsidR="006B3F0A" w:rsidRPr="006B3F0A">
        <w:rPr>
          <w:rFonts w:cs="Calibri"/>
        </w:rPr>
        <w:t>shutdown</w:t>
      </w:r>
      <w:proofErr w:type="spellEnd"/>
      <w:r w:rsidR="006B3F0A" w:rsidRPr="006B3F0A">
        <w:rPr>
          <w:rFonts w:cs="Calibri"/>
        </w:rPr>
        <w:t xml:space="preserve"> </w:t>
      </w:r>
      <w:r w:rsidR="001D7F2F">
        <w:rPr>
          <w:rFonts w:cs="Calibri"/>
        </w:rPr>
        <w:t>for</w:t>
      </w:r>
      <w:r w:rsidR="001D7F2F" w:rsidRPr="006B3F0A">
        <w:rPr>
          <w:rFonts w:cs="Calibri"/>
        </w:rPr>
        <w:t xml:space="preserve"> </w:t>
      </w:r>
      <w:r w:rsidR="006B3F0A" w:rsidRPr="006B3F0A">
        <w:rPr>
          <w:rFonts w:cs="Calibri"/>
        </w:rPr>
        <w:t xml:space="preserve">specific periods only. </w:t>
      </w:r>
      <w:proofErr w:type="gramStart"/>
      <w:r w:rsidR="006B3F0A" w:rsidRPr="006B3F0A">
        <w:rPr>
          <w:rFonts w:cs="Calibri"/>
        </w:rPr>
        <w:t>5</w:t>
      </w:r>
      <w:proofErr w:type="gramEnd"/>
      <w:r w:rsidR="006B3F0A" w:rsidRPr="006B3F0A">
        <w:rPr>
          <w:rFonts w:cs="Calibri"/>
        </w:rPr>
        <w:t xml:space="preserve">% of respondents </w:t>
      </w:r>
      <w:r w:rsidR="001D7F2F">
        <w:rPr>
          <w:rFonts w:cs="Calibri"/>
        </w:rPr>
        <w:t>noted</w:t>
      </w:r>
      <w:r w:rsidR="006B3F0A" w:rsidRPr="006B3F0A">
        <w:rPr>
          <w:rFonts w:cs="Calibri"/>
        </w:rPr>
        <w:t xml:space="preserve"> that the delay happened due to a late engagement of the financial and procurement team. These responses </w:t>
      </w:r>
      <w:r w:rsidR="001D7F2F">
        <w:rPr>
          <w:rFonts w:cs="Calibri"/>
        </w:rPr>
        <w:t>are</w:t>
      </w:r>
      <w:r w:rsidR="001D7F2F" w:rsidRPr="006B3F0A">
        <w:rPr>
          <w:rFonts w:cs="Calibri"/>
        </w:rPr>
        <w:t xml:space="preserve"> </w:t>
      </w:r>
      <w:r w:rsidR="006B3F0A" w:rsidRPr="006B3F0A">
        <w:rPr>
          <w:rFonts w:cs="Calibri"/>
        </w:rPr>
        <w:t xml:space="preserve">interesting as </w:t>
      </w:r>
      <w:r w:rsidR="001D7F2F">
        <w:rPr>
          <w:rFonts w:cs="Calibri"/>
        </w:rPr>
        <w:t>they do not point solely to money being a barrier, but they do point to other</w:t>
      </w:r>
      <w:r w:rsidR="006B3F0A" w:rsidRPr="006B3F0A">
        <w:rPr>
          <w:rFonts w:cs="Calibri"/>
        </w:rPr>
        <w:t xml:space="preserve"> internal </w:t>
      </w:r>
      <w:proofErr w:type="spellStart"/>
      <w:r w:rsidR="006B3F0A" w:rsidRPr="006B3F0A">
        <w:rPr>
          <w:rFonts w:cs="Calibri"/>
        </w:rPr>
        <w:t>organisational</w:t>
      </w:r>
      <w:proofErr w:type="spellEnd"/>
      <w:r w:rsidR="006B3F0A" w:rsidRPr="006B3F0A">
        <w:rPr>
          <w:rFonts w:cs="Calibri"/>
        </w:rPr>
        <w:t xml:space="preserve"> barriers in the uptake of the CHP technology.</w:t>
      </w:r>
    </w:p>
    <w:p w:rsidR="006B3F0A" w:rsidRPr="006B3F0A" w:rsidRDefault="006B3F0A" w:rsidP="00D46CD6">
      <w:pPr>
        <w:spacing w:line="480" w:lineRule="auto"/>
        <w:ind w:firstLine="720"/>
        <w:jc w:val="both"/>
        <w:rPr>
          <w:rFonts w:cs="Calibri"/>
        </w:rPr>
      </w:pPr>
      <w:r w:rsidRPr="006B3F0A">
        <w:rPr>
          <w:rFonts w:cs="Calibri"/>
        </w:rPr>
        <w:t xml:space="preserve">In response to the </w:t>
      </w:r>
      <w:r w:rsidR="004C14FE">
        <w:rPr>
          <w:rFonts w:cs="Calibri"/>
        </w:rPr>
        <w:t>third</w:t>
      </w:r>
      <w:r w:rsidR="009874BE">
        <w:rPr>
          <w:rFonts w:cs="Calibri"/>
        </w:rPr>
        <w:t xml:space="preserve"> </w:t>
      </w:r>
      <w:r w:rsidRPr="006B3F0A">
        <w:rPr>
          <w:rFonts w:cs="Calibri"/>
        </w:rPr>
        <w:t>question “</w:t>
      </w:r>
      <w:r w:rsidRPr="00613C81">
        <w:rPr>
          <w:rFonts w:cs="Calibri"/>
          <w:b/>
          <w:i/>
        </w:rPr>
        <w:t xml:space="preserve">Although CHP has a strong potential in the HE sector, what </w:t>
      </w:r>
      <w:proofErr w:type="gramStart"/>
      <w:r w:rsidR="001D7F2F">
        <w:rPr>
          <w:rFonts w:cs="Calibri"/>
          <w:b/>
          <w:i/>
        </w:rPr>
        <w:t xml:space="preserve">are </w:t>
      </w:r>
      <w:r w:rsidRPr="00613C81">
        <w:rPr>
          <w:rFonts w:cs="Calibri"/>
          <w:b/>
          <w:i/>
        </w:rPr>
        <w:t>the three main barriers</w:t>
      </w:r>
      <w:proofErr w:type="gramEnd"/>
      <w:r w:rsidRPr="00613C81">
        <w:rPr>
          <w:rFonts w:cs="Calibri"/>
          <w:b/>
          <w:i/>
        </w:rPr>
        <w:t xml:space="preserve"> resulting in a slow growth rate of this technology</w:t>
      </w:r>
      <w:r w:rsidRPr="006B3F0A">
        <w:rPr>
          <w:rFonts w:cs="Calibri"/>
        </w:rPr>
        <w:t xml:space="preserve">” 74% of the respondents rated lack of funds and site constraints as the main barriers. </w:t>
      </w:r>
      <w:proofErr w:type="gramStart"/>
      <w:r w:rsidRPr="006B3F0A">
        <w:rPr>
          <w:rFonts w:cs="Calibri"/>
        </w:rPr>
        <w:t>63%</w:t>
      </w:r>
      <w:proofErr w:type="gramEnd"/>
      <w:r w:rsidRPr="006B3F0A">
        <w:rPr>
          <w:rFonts w:cs="Calibri"/>
        </w:rPr>
        <w:t xml:space="preserve"> were of the view that lack of incentive and support from Government is a major barrier. </w:t>
      </w:r>
      <w:proofErr w:type="gramStart"/>
      <w:r w:rsidRPr="006B3F0A">
        <w:rPr>
          <w:rFonts w:cs="Calibri"/>
        </w:rPr>
        <w:t>47%</w:t>
      </w:r>
      <w:proofErr w:type="gramEnd"/>
      <w:r w:rsidRPr="006B3F0A">
        <w:rPr>
          <w:rFonts w:cs="Calibri"/>
        </w:rPr>
        <w:t xml:space="preserve"> rated the lack of support from higher management as a major barrier. </w:t>
      </w:r>
      <w:proofErr w:type="gramStart"/>
      <w:r w:rsidRPr="006B3F0A">
        <w:rPr>
          <w:rFonts w:cs="Calibri"/>
        </w:rPr>
        <w:t>36%</w:t>
      </w:r>
      <w:proofErr w:type="gramEnd"/>
      <w:r w:rsidRPr="006B3F0A">
        <w:rPr>
          <w:rFonts w:cs="Calibri"/>
        </w:rPr>
        <w:t xml:space="preserve"> said it was due to lack of awareness. </w:t>
      </w:r>
      <w:proofErr w:type="gramStart"/>
      <w:r w:rsidRPr="006B3F0A">
        <w:rPr>
          <w:rFonts w:cs="Calibri"/>
        </w:rPr>
        <w:t>15%</w:t>
      </w:r>
      <w:proofErr w:type="gramEnd"/>
      <w:r w:rsidRPr="006B3F0A">
        <w:rPr>
          <w:rFonts w:cs="Calibri"/>
        </w:rPr>
        <w:t xml:space="preserve"> </w:t>
      </w:r>
      <w:r w:rsidR="00613C81">
        <w:rPr>
          <w:rFonts w:cs="Calibri"/>
        </w:rPr>
        <w:t>were of a view that</w:t>
      </w:r>
      <w:r w:rsidRPr="006B3F0A">
        <w:rPr>
          <w:rFonts w:cs="Calibri"/>
        </w:rPr>
        <w:t xml:space="preserve"> lack of </w:t>
      </w:r>
      <w:r w:rsidR="001D7F2F">
        <w:rPr>
          <w:rFonts w:cs="Calibri"/>
        </w:rPr>
        <w:t xml:space="preserve">staff members who work on </w:t>
      </w:r>
      <w:r w:rsidRPr="006B3F0A">
        <w:rPr>
          <w:rFonts w:cs="Calibri"/>
        </w:rPr>
        <w:t xml:space="preserve">energy </w:t>
      </w:r>
      <w:r w:rsidR="001D7F2F">
        <w:rPr>
          <w:rFonts w:cs="Calibri"/>
        </w:rPr>
        <w:t xml:space="preserve">issues </w:t>
      </w:r>
      <w:r w:rsidRPr="006B3F0A">
        <w:rPr>
          <w:rFonts w:cs="Calibri"/>
        </w:rPr>
        <w:t>is also a barrier.</w:t>
      </w:r>
    </w:p>
    <w:p w:rsidR="006B3F0A" w:rsidRPr="006B3F0A" w:rsidRDefault="006B3F0A" w:rsidP="00D46CD6">
      <w:pPr>
        <w:spacing w:line="480" w:lineRule="auto"/>
        <w:ind w:firstLine="720"/>
        <w:jc w:val="both"/>
        <w:rPr>
          <w:rFonts w:cs="Calibri"/>
        </w:rPr>
      </w:pPr>
      <w:r w:rsidRPr="006B3F0A">
        <w:rPr>
          <w:rFonts w:cs="Calibri"/>
        </w:rPr>
        <w:t xml:space="preserve">Replying to the </w:t>
      </w:r>
      <w:r w:rsidR="009874BE">
        <w:rPr>
          <w:rFonts w:cs="Calibri"/>
        </w:rPr>
        <w:t>f</w:t>
      </w:r>
      <w:r w:rsidR="004C14FE">
        <w:rPr>
          <w:rFonts w:cs="Calibri"/>
        </w:rPr>
        <w:t>ourth</w:t>
      </w:r>
      <w:r w:rsidR="009874BE">
        <w:rPr>
          <w:rFonts w:cs="Calibri"/>
        </w:rPr>
        <w:t xml:space="preserve"> </w:t>
      </w:r>
      <w:r w:rsidRPr="006B3F0A">
        <w:rPr>
          <w:rFonts w:cs="Calibri"/>
        </w:rPr>
        <w:t>question</w:t>
      </w:r>
      <w:r w:rsidR="001D7F2F">
        <w:rPr>
          <w:rFonts w:cs="Calibri"/>
        </w:rPr>
        <w:t xml:space="preserve"> </w:t>
      </w:r>
      <w:r w:rsidRPr="00613C81">
        <w:rPr>
          <w:rFonts w:cs="Calibri"/>
          <w:b/>
          <w:i/>
        </w:rPr>
        <w:t>“What are/were the main drivers behind the investigation/installation of CHP technology at your University”,</w:t>
      </w:r>
      <w:r w:rsidRPr="006B3F0A">
        <w:rPr>
          <w:rFonts w:cs="Calibri"/>
        </w:rPr>
        <w:t xml:space="preserve"> 47% of the respondents ranked the rising energy costs as the major driver. 42% ranked the university’s carbon reduction targets, pressure from </w:t>
      </w:r>
      <w:proofErr w:type="gramStart"/>
      <w:r w:rsidRPr="006B3F0A">
        <w:rPr>
          <w:rFonts w:cs="Calibri"/>
        </w:rPr>
        <w:t>stake holders</w:t>
      </w:r>
      <w:proofErr w:type="gramEnd"/>
      <w:r w:rsidRPr="006B3F0A">
        <w:rPr>
          <w:rFonts w:cs="Calibri"/>
        </w:rPr>
        <w:t xml:space="preserve"> and obligation as the second major driver. </w:t>
      </w:r>
      <w:proofErr w:type="gramStart"/>
      <w:r w:rsidRPr="006B3F0A">
        <w:rPr>
          <w:rFonts w:cs="Calibri"/>
        </w:rPr>
        <w:t>36%</w:t>
      </w:r>
      <w:proofErr w:type="gramEnd"/>
      <w:r w:rsidRPr="006B3F0A">
        <w:rPr>
          <w:rFonts w:cs="Calibri"/>
        </w:rPr>
        <w:t xml:space="preserve"> of respondents ranked the improvement in the university’s green league rating as the third major driver behind the installation of the CHP technology.</w:t>
      </w:r>
      <w:r w:rsidR="001D7F2F">
        <w:rPr>
          <w:rFonts w:cs="Calibri"/>
        </w:rPr>
        <w:t xml:space="preserve"> Overall, we can see deduce that rising energy costs, the main driver, is not a more powerful force than the lack of funds identified in previous questions. Depending on the funding model, CHP may require some level of </w:t>
      </w:r>
      <w:r w:rsidR="009A1E25">
        <w:rPr>
          <w:rFonts w:cs="Calibri"/>
        </w:rPr>
        <w:t>capital investment, and this may be problematic.</w:t>
      </w:r>
    </w:p>
    <w:p w:rsidR="006B3F0A" w:rsidRPr="006B3F0A" w:rsidRDefault="006B3F0A" w:rsidP="00D46CD6">
      <w:pPr>
        <w:spacing w:line="480" w:lineRule="auto"/>
        <w:ind w:firstLine="360"/>
        <w:jc w:val="both"/>
        <w:rPr>
          <w:rFonts w:cs="Calibri"/>
        </w:rPr>
      </w:pPr>
      <w:r w:rsidRPr="006B3F0A">
        <w:rPr>
          <w:rFonts w:cs="Calibri"/>
        </w:rPr>
        <w:lastRenderedPageBreak/>
        <w:t xml:space="preserve">In response to </w:t>
      </w:r>
      <w:r w:rsidR="004C14FE">
        <w:rPr>
          <w:rFonts w:cs="Calibri"/>
        </w:rPr>
        <w:t xml:space="preserve">question number </w:t>
      </w:r>
      <w:proofErr w:type="spellStart"/>
      <w:r w:rsidR="00B51561">
        <w:rPr>
          <w:rFonts w:cs="Calibri"/>
        </w:rPr>
        <w:t>five</w:t>
      </w:r>
      <w:r w:rsidRPr="00613C81">
        <w:rPr>
          <w:rFonts w:cs="Calibri"/>
          <w:b/>
          <w:i/>
        </w:rPr>
        <w:t>“What</w:t>
      </w:r>
      <w:proofErr w:type="spellEnd"/>
      <w:r w:rsidRPr="00613C81">
        <w:rPr>
          <w:rFonts w:cs="Calibri"/>
          <w:b/>
          <w:i/>
        </w:rPr>
        <w:t xml:space="preserve"> could be the possible reasons for the negative results of </w:t>
      </w:r>
      <w:r w:rsidR="00613C81">
        <w:rPr>
          <w:rFonts w:cs="Calibri"/>
          <w:b/>
          <w:i/>
        </w:rPr>
        <w:t xml:space="preserve">your </w:t>
      </w:r>
      <w:r w:rsidRPr="00613C81">
        <w:rPr>
          <w:rFonts w:cs="Calibri"/>
          <w:b/>
          <w:i/>
        </w:rPr>
        <w:t>CHP feasibility study”,</w:t>
      </w:r>
      <w:r w:rsidRPr="006B3F0A">
        <w:rPr>
          <w:rFonts w:cs="Calibri"/>
        </w:rPr>
        <w:t xml:space="preserve"> 79% of respondents ranked low energy demand as the major reason. </w:t>
      </w:r>
      <w:proofErr w:type="gramStart"/>
      <w:r w:rsidRPr="006B3F0A">
        <w:rPr>
          <w:rFonts w:cs="Calibri"/>
        </w:rPr>
        <w:t>69%</w:t>
      </w:r>
      <w:proofErr w:type="gramEnd"/>
      <w:r w:rsidRPr="006B3F0A">
        <w:rPr>
          <w:rFonts w:cs="Calibri"/>
        </w:rPr>
        <w:t xml:space="preserve"> of respondents ranked the following as the second major reason for the negative results of their CHP feasibility study.</w:t>
      </w:r>
    </w:p>
    <w:p w:rsidR="006B3F0A" w:rsidRPr="006B3F0A" w:rsidRDefault="006B3F0A" w:rsidP="00613C81">
      <w:pPr>
        <w:numPr>
          <w:ilvl w:val="0"/>
          <w:numId w:val="41"/>
        </w:numPr>
        <w:spacing w:line="480" w:lineRule="auto"/>
        <w:jc w:val="both"/>
        <w:rPr>
          <w:rFonts w:cs="Calibri"/>
        </w:rPr>
      </w:pPr>
      <w:r w:rsidRPr="006B3F0A">
        <w:rPr>
          <w:rFonts w:cs="Calibri"/>
        </w:rPr>
        <w:t>Use of ambiguous energy data;</w:t>
      </w:r>
    </w:p>
    <w:p w:rsidR="006B3F0A" w:rsidRPr="006B3F0A" w:rsidRDefault="006B3F0A" w:rsidP="00613C81">
      <w:pPr>
        <w:numPr>
          <w:ilvl w:val="0"/>
          <w:numId w:val="41"/>
        </w:numPr>
        <w:spacing w:line="480" w:lineRule="auto"/>
        <w:jc w:val="both"/>
        <w:rPr>
          <w:rFonts w:cs="Calibri"/>
        </w:rPr>
      </w:pPr>
      <w:r w:rsidRPr="006B3F0A">
        <w:rPr>
          <w:rFonts w:cs="Calibri"/>
        </w:rPr>
        <w:t>Use of energy benchmarks instead of real energy data;</w:t>
      </w:r>
    </w:p>
    <w:p w:rsidR="006B3F0A" w:rsidRPr="006B3F0A" w:rsidRDefault="006B3F0A" w:rsidP="00613C81">
      <w:pPr>
        <w:numPr>
          <w:ilvl w:val="0"/>
          <w:numId w:val="41"/>
        </w:numPr>
        <w:spacing w:line="480" w:lineRule="auto"/>
        <w:jc w:val="both"/>
        <w:rPr>
          <w:rFonts w:cs="Calibri"/>
        </w:rPr>
      </w:pPr>
      <w:r w:rsidRPr="006B3F0A">
        <w:rPr>
          <w:rFonts w:cs="Calibri"/>
        </w:rPr>
        <w:t>Low spark gap</w:t>
      </w:r>
      <w:r w:rsidR="00C343DC">
        <w:rPr>
          <w:rStyle w:val="FootnoteReference"/>
        </w:rPr>
        <w:footnoteReference w:id="1"/>
      </w:r>
      <w:r w:rsidRPr="006B3F0A">
        <w:rPr>
          <w:rFonts w:cs="Calibri"/>
        </w:rPr>
        <w:t xml:space="preserve">  and;</w:t>
      </w:r>
    </w:p>
    <w:p w:rsidR="006B3F0A" w:rsidRPr="006B3F0A" w:rsidRDefault="006B3F0A" w:rsidP="00613C81">
      <w:pPr>
        <w:numPr>
          <w:ilvl w:val="0"/>
          <w:numId w:val="41"/>
        </w:numPr>
        <w:spacing w:line="480" w:lineRule="auto"/>
        <w:jc w:val="both"/>
        <w:rPr>
          <w:rFonts w:cs="Calibri"/>
        </w:rPr>
      </w:pPr>
      <w:r w:rsidRPr="006B3F0A">
        <w:rPr>
          <w:rFonts w:cs="Calibri"/>
        </w:rPr>
        <w:t>Building’s sensitivity</w:t>
      </w:r>
      <w:r w:rsidR="00C343DC">
        <w:rPr>
          <w:rStyle w:val="FootnoteReference"/>
        </w:rPr>
        <w:footnoteReference w:id="2"/>
      </w:r>
    </w:p>
    <w:p w:rsidR="006B3F0A" w:rsidRPr="006B3F0A" w:rsidRDefault="006B3F0A" w:rsidP="006B3F0A">
      <w:pPr>
        <w:spacing w:line="480" w:lineRule="auto"/>
        <w:jc w:val="both"/>
        <w:rPr>
          <w:rFonts w:cs="Calibri"/>
        </w:rPr>
      </w:pPr>
      <w:proofErr w:type="gramStart"/>
      <w:r w:rsidRPr="006B3F0A">
        <w:rPr>
          <w:rFonts w:cs="Calibri"/>
        </w:rPr>
        <w:t>63%</w:t>
      </w:r>
      <w:proofErr w:type="gramEnd"/>
      <w:r w:rsidRPr="006B3F0A">
        <w:rPr>
          <w:rFonts w:cs="Calibri"/>
        </w:rPr>
        <w:t xml:space="preserve"> of the respondents ranked the following as the third major reason for the negative results of their CHP feasibility study.</w:t>
      </w:r>
    </w:p>
    <w:p w:rsidR="006B3F0A" w:rsidRPr="006B3F0A" w:rsidRDefault="006B3F0A" w:rsidP="00613C81">
      <w:pPr>
        <w:numPr>
          <w:ilvl w:val="0"/>
          <w:numId w:val="42"/>
        </w:numPr>
        <w:spacing w:line="480" w:lineRule="auto"/>
        <w:jc w:val="both"/>
        <w:rPr>
          <w:rFonts w:cs="Calibri"/>
        </w:rPr>
      </w:pPr>
      <w:r w:rsidRPr="006B3F0A">
        <w:rPr>
          <w:rFonts w:cs="Calibri"/>
        </w:rPr>
        <w:t>High capital cost and;</w:t>
      </w:r>
    </w:p>
    <w:p w:rsidR="006B3F0A" w:rsidRDefault="006B3F0A" w:rsidP="00613C81">
      <w:pPr>
        <w:numPr>
          <w:ilvl w:val="0"/>
          <w:numId w:val="42"/>
        </w:numPr>
        <w:spacing w:line="480" w:lineRule="auto"/>
        <w:jc w:val="both"/>
        <w:rPr>
          <w:rFonts w:cs="Calibri"/>
        </w:rPr>
      </w:pPr>
      <w:r w:rsidRPr="006B3F0A">
        <w:rPr>
          <w:rFonts w:cs="Calibri"/>
        </w:rPr>
        <w:t>Lower competency level of the consultants</w:t>
      </w:r>
    </w:p>
    <w:p w:rsidR="000859F7" w:rsidRPr="003601A7" w:rsidRDefault="000859F7" w:rsidP="001930AF">
      <w:pPr>
        <w:pStyle w:val="Heading1"/>
        <w:numPr>
          <w:ilvl w:val="0"/>
          <w:numId w:val="43"/>
        </w:numPr>
        <w:tabs>
          <w:tab w:val="left" w:pos="284"/>
        </w:tabs>
        <w:contextualSpacing/>
        <w:jc w:val="both"/>
        <w:rPr>
          <w:rFonts w:ascii="Calibri" w:eastAsia="Calibri" w:hAnsi="Calibri" w:cs="Calibri"/>
          <w:sz w:val="22"/>
          <w:szCs w:val="22"/>
        </w:rPr>
      </w:pPr>
      <w:r w:rsidRPr="003601A7">
        <w:rPr>
          <w:rFonts w:ascii="Calibri" w:eastAsia="Calibri" w:hAnsi="Calibri" w:cs="Calibri"/>
          <w:sz w:val="22"/>
          <w:szCs w:val="22"/>
        </w:rPr>
        <w:t>Conclusions</w:t>
      </w:r>
    </w:p>
    <w:p w:rsidR="00613C81" w:rsidRPr="00174C12" w:rsidRDefault="000859F7" w:rsidP="000859F7">
      <w:pPr>
        <w:spacing w:line="480" w:lineRule="auto"/>
        <w:jc w:val="both"/>
        <w:rPr>
          <w:color w:val="000000"/>
        </w:rPr>
      </w:pPr>
      <w:r w:rsidRPr="00174C12">
        <w:rPr>
          <w:color w:val="000000"/>
        </w:rPr>
        <w:t xml:space="preserve">      In this study, </w:t>
      </w:r>
      <w:r w:rsidR="009A1E25">
        <w:rPr>
          <w:color w:val="000000"/>
        </w:rPr>
        <w:t xml:space="preserve">the </w:t>
      </w:r>
      <w:proofErr w:type="gramStart"/>
      <w:r w:rsidR="00613C81" w:rsidRPr="00174C12">
        <w:rPr>
          <w:color w:val="000000"/>
        </w:rPr>
        <w:t>current status</w:t>
      </w:r>
      <w:proofErr w:type="gramEnd"/>
      <w:r w:rsidR="00613C81" w:rsidRPr="00174C12">
        <w:rPr>
          <w:color w:val="000000"/>
        </w:rPr>
        <w:t xml:space="preserve"> of Combined Heat and Power (CHP) technology in the UK and its Higher Education sector has been reviewed</w:t>
      </w:r>
      <w:r w:rsidRPr="00174C12">
        <w:rPr>
          <w:color w:val="000000"/>
        </w:rPr>
        <w:t>.</w:t>
      </w:r>
      <w:r w:rsidR="00613C81" w:rsidRPr="00174C12">
        <w:rPr>
          <w:color w:val="000000"/>
        </w:rPr>
        <w:t xml:space="preserve"> </w:t>
      </w:r>
      <w:r w:rsidR="0040119F" w:rsidRPr="00174C12">
        <w:rPr>
          <w:color w:val="000000"/>
        </w:rPr>
        <w:t xml:space="preserve">30% of the UK universities have had </w:t>
      </w:r>
      <w:r w:rsidR="009A1E25" w:rsidRPr="00174C12">
        <w:rPr>
          <w:color w:val="000000"/>
        </w:rPr>
        <w:t xml:space="preserve">CHP </w:t>
      </w:r>
      <w:proofErr w:type="gramStart"/>
      <w:r w:rsidR="0040119F" w:rsidRPr="00174C12">
        <w:rPr>
          <w:color w:val="000000"/>
        </w:rPr>
        <w:t>installed .</w:t>
      </w:r>
      <w:proofErr w:type="gramEnd"/>
      <w:r w:rsidR="0040119F" w:rsidRPr="00174C12">
        <w:rPr>
          <w:color w:val="000000"/>
        </w:rPr>
        <w:t xml:space="preserve"> </w:t>
      </w:r>
      <w:r w:rsidR="00613C81" w:rsidRPr="00174C12">
        <w:rPr>
          <w:color w:val="000000"/>
        </w:rPr>
        <w:t xml:space="preserve">Through </w:t>
      </w:r>
      <w:r w:rsidR="0040119F" w:rsidRPr="00174C12">
        <w:rPr>
          <w:color w:val="000000"/>
        </w:rPr>
        <w:t xml:space="preserve">an </w:t>
      </w:r>
      <w:r w:rsidR="00613C81" w:rsidRPr="00174C12">
        <w:rPr>
          <w:color w:val="000000"/>
        </w:rPr>
        <w:t xml:space="preserve">online questionnaire, barriers to the uptake of CHP technology in the Higher Education sector of the UK </w:t>
      </w:r>
      <w:proofErr w:type="gramStart"/>
      <w:r w:rsidR="009A1E25">
        <w:rPr>
          <w:color w:val="000000"/>
        </w:rPr>
        <w:t>have been</w:t>
      </w:r>
      <w:r w:rsidR="009A1E25" w:rsidRPr="00174C12">
        <w:rPr>
          <w:color w:val="000000"/>
        </w:rPr>
        <w:t xml:space="preserve"> </w:t>
      </w:r>
      <w:r w:rsidR="00613C81" w:rsidRPr="00174C12">
        <w:rPr>
          <w:color w:val="000000"/>
        </w:rPr>
        <w:t>identified</w:t>
      </w:r>
      <w:proofErr w:type="gramEnd"/>
      <w:r w:rsidR="00613C81" w:rsidRPr="00174C12">
        <w:rPr>
          <w:color w:val="000000"/>
        </w:rPr>
        <w:t xml:space="preserve">. </w:t>
      </w:r>
      <w:r w:rsidRPr="00174C12">
        <w:rPr>
          <w:color w:val="000000"/>
        </w:rPr>
        <w:t xml:space="preserve">  </w:t>
      </w:r>
    </w:p>
    <w:p w:rsidR="00FE6CFC" w:rsidRPr="00174C12" w:rsidRDefault="00613C81" w:rsidP="000859F7">
      <w:pPr>
        <w:spacing w:line="480" w:lineRule="auto"/>
        <w:jc w:val="both"/>
        <w:rPr>
          <w:color w:val="000000"/>
        </w:rPr>
      </w:pPr>
      <w:r w:rsidRPr="00174C12">
        <w:rPr>
          <w:color w:val="000000"/>
        </w:rPr>
        <w:t xml:space="preserve">The responses from nineteen of </w:t>
      </w:r>
      <w:r w:rsidR="00C343DC" w:rsidRPr="00174C12">
        <w:rPr>
          <w:color w:val="000000"/>
        </w:rPr>
        <w:t xml:space="preserve">the </w:t>
      </w:r>
      <w:r w:rsidRPr="00174C12">
        <w:rPr>
          <w:color w:val="000000"/>
        </w:rPr>
        <w:t>UK universities</w:t>
      </w:r>
      <w:r w:rsidR="009A1E25">
        <w:rPr>
          <w:color w:val="000000"/>
        </w:rPr>
        <w:t>,</w:t>
      </w:r>
      <w:r w:rsidRPr="00174C12">
        <w:rPr>
          <w:color w:val="000000"/>
        </w:rPr>
        <w:t xml:space="preserve"> although a limited number of responses</w:t>
      </w:r>
      <w:r w:rsidR="009A1E25">
        <w:rPr>
          <w:color w:val="000000"/>
        </w:rPr>
        <w:t>,</w:t>
      </w:r>
      <w:r w:rsidRPr="00174C12">
        <w:rPr>
          <w:color w:val="000000"/>
        </w:rPr>
        <w:t xml:space="preserve"> </w:t>
      </w:r>
      <w:r w:rsidR="009A1E25">
        <w:rPr>
          <w:color w:val="000000"/>
        </w:rPr>
        <w:t xml:space="preserve">is representative of universities which have seriously considered CHP and the results </w:t>
      </w:r>
      <w:r w:rsidRPr="00174C12">
        <w:rPr>
          <w:color w:val="000000"/>
        </w:rPr>
        <w:t xml:space="preserve">are </w:t>
      </w:r>
      <w:r w:rsidR="009A1E25">
        <w:rPr>
          <w:color w:val="000000"/>
        </w:rPr>
        <w:t xml:space="preserve">do provide some interesting insights on the  important </w:t>
      </w:r>
      <w:r w:rsidRPr="00174C12">
        <w:rPr>
          <w:color w:val="000000"/>
        </w:rPr>
        <w:t xml:space="preserve">barriers </w:t>
      </w:r>
      <w:r w:rsidR="009A1E25">
        <w:rPr>
          <w:color w:val="000000"/>
        </w:rPr>
        <w:t>to</w:t>
      </w:r>
      <w:r w:rsidR="009A1E25" w:rsidRPr="00174C12">
        <w:rPr>
          <w:color w:val="000000"/>
        </w:rPr>
        <w:t xml:space="preserve"> </w:t>
      </w:r>
      <w:r w:rsidRPr="00174C12">
        <w:rPr>
          <w:color w:val="000000"/>
        </w:rPr>
        <w:t xml:space="preserve">the uptake of CHP technology in the HE sector of the UK. </w:t>
      </w:r>
      <w:r w:rsidR="00FE6CFC">
        <w:rPr>
          <w:color w:val="000000"/>
        </w:rPr>
        <w:t xml:space="preserve">Major barriers </w:t>
      </w:r>
      <w:r w:rsidR="00312653">
        <w:rPr>
          <w:color w:val="000000"/>
        </w:rPr>
        <w:t xml:space="preserve">include </w:t>
      </w:r>
      <w:r w:rsidR="00FE6CFC" w:rsidRPr="00FE6CFC">
        <w:rPr>
          <w:color w:val="000000"/>
        </w:rPr>
        <w:t>lack of funds</w:t>
      </w:r>
      <w:r w:rsidR="00312653">
        <w:rPr>
          <w:color w:val="000000"/>
        </w:rPr>
        <w:t xml:space="preserve">, site constraints, </w:t>
      </w:r>
      <w:r w:rsidR="00FE6CFC" w:rsidRPr="00FE6CFC">
        <w:rPr>
          <w:color w:val="000000"/>
        </w:rPr>
        <w:t>lack of incentive and support from Government</w:t>
      </w:r>
      <w:r w:rsidR="009A1E25">
        <w:rPr>
          <w:color w:val="000000"/>
        </w:rPr>
        <w:t>,</w:t>
      </w:r>
      <w:r w:rsidR="00FE6CFC" w:rsidRPr="00FE6CFC">
        <w:rPr>
          <w:color w:val="000000"/>
        </w:rPr>
        <w:t xml:space="preserve"> </w:t>
      </w:r>
      <w:r w:rsidR="00312653">
        <w:rPr>
          <w:color w:val="000000"/>
        </w:rPr>
        <w:t>and l</w:t>
      </w:r>
      <w:r w:rsidR="00FE6CFC" w:rsidRPr="00FE6CFC">
        <w:rPr>
          <w:color w:val="000000"/>
        </w:rPr>
        <w:t xml:space="preserve">ack of support from higher management. </w:t>
      </w:r>
    </w:p>
    <w:p w:rsidR="00613C81" w:rsidRPr="00174C12" w:rsidRDefault="00FE6CFC" w:rsidP="000859F7">
      <w:pPr>
        <w:spacing w:line="480" w:lineRule="auto"/>
        <w:jc w:val="both"/>
        <w:rPr>
          <w:color w:val="000000"/>
        </w:rPr>
      </w:pPr>
      <w:r w:rsidRPr="00174C12">
        <w:rPr>
          <w:color w:val="000000"/>
        </w:rPr>
        <w:t>Barriers</w:t>
      </w:r>
      <w:r w:rsidR="00613C81" w:rsidRPr="00174C12">
        <w:rPr>
          <w:color w:val="000000"/>
        </w:rPr>
        <w:t xml:space="preserve"> like lack of support from higher management and late engagement of university’s finance and procurement teams </w:t>
      </w:r>
      <w:proofErr w:type="gramStart"/>
      <w:r w:rsidR="00613C81" w:rsidRPr="00174C12">
        <w:rPr>
          <w:color w:val="000000"/>
        </w:rPr>
        <w:t>must be addressed</w:t>
      </w:r>
      <w:proofErr w:type="gramEnd"/>
      <w:r w:rsidR="00613C81" w:rsidRPr="00174C12">
        <w:rPr>
          <w:color w:val="000000"/>
        </w:rPr>
        <w:t xml:space="preserve"> in order to avoid a delay in the CHP installation process. </w:t>
      </w:r>
      <w:r w:rsidR="009A1E25">
        <w:rPr>
          <w:color w:val="000000"/>
        </w:rPr>
        <w:t xml:space="preserve">It would appear that there is a gap between incentives for greater uptake in CHP, such as fuel prices and targets, </w:t>
      </w:r>
      <w:r w:rsidR="009A1E25">
        <w:rPr>
          <w:color w:val="000000"/>
        </w:rPr>
        <w:lastRenderedPageBreak/>
        <w:t xml:space="preserve">and the capabilities to procure CHP by energy professionals and their counterparts in finance. </w:t>
      </w:r>
      <w:r w:rsidR="00613C81" w:rsidRPr="00174C12">
        <w:rPr>
          <w:color w:val="000000"/>
        </w:rPr>
        <w:t xml:space="preserve">Issues like building sensitivity </w:t>
      </w:r>
      <w:proofErr w:type="gramStart"/>
      <w:r w:rsidR="00613C81" w:rsidRPr="00174C12">
        <w:rPr>
          <w:color w:val="000000"/>
        </w:rPr>
        <w:t xml:space="preserve">must </w:t>
      </w:r>
      <w:r w:rsidR="009A1E25">
        <w:rPr>
          <w:color w:val="000000"/>
        </w:rPr>
        <w:t xml:space="preserve">also </w:t>
      </w:r>
      <w:r w:rsidR="00613C81" w:rsidRPr="00174C12">
        <w:rPr>
          <w:color w:val="000000"/>
        </w:rPr>
        <w:t>be addressed</w:t>
      </w:r>
      <w:proofErr w:type="gramEnd"/>
      <w:r w:rsidR="00613C81" w:rsidRPr="00174C12">
        <w:rPr>
          <w:color w:val="000000"/>
        </w:rPr>
        <w:t xml:space="preserve"> in an appropriate way and its effects must be addressed while designing and building a new facility in the campus. Financial barriers like higher capital cost or lack of funds </w:t>
      </w:r>
      <w:proofErr w:type="gramStart"/>
      <w:r w:rsidR="00613C81" w:rsidRPr="00174C12">
        <w:rPr>
          <w:color w:val="000000"/>
        </w:rPr>
        <w:t>could be addressed</w:t>
      </w:r>
      <w:proofErr w:type="gramEnd"/>
      <w:r w:rsidR="00613C81" w:rsidRPr="00174C12">
        <w:rPr>
          <w:color w:val="000000"/>
        </w:rPr>
        <w:t xml:space="preserve"> through external funding bodies</w:t>
      </w:r>
      <w:r w:rsidR="009A1E25">
        <w:rPr>
          <w:color w:val="000000"/>
        </w:rPr>
        <w:t xml:space="preserve"> and advice on different procurement methodologies, many of which do not require up-front capital expenditure by the university</w:t>
      </w:r>
      <w:r w:rsidR="00613C81" w:rsidRPr="00174C12">
        <w:rPr>
          <w:color w:val="000000"/>
        </w:rPr>
        <w:t xml:space="preserve">. </w:t>
      </w:r>
      <w:r w:rsidR="009A1E25">
        <w:rPr>
          <w:color w:val="000000"/>
        </w:rPr>
        <w:t xml:space="preserve">The UK </w:t>
      </w:r>
      <w:r w:rsidR="00613C81" w:rsidRPr="00174C12">
        <w:rPr>
          <w:color w:val="000000"/>
        </w:rPr>
        <w:t xml:space="preserve">Government </w:t>
      </w:r>
      <w:r w:rsidR="009A1E25">
        <w:rPr>
          <w:color w:val="000000"/>
        </w:rPr>
        <w:t xml:space="preserve">might also consider increasing </w:t>
      </w:r>
      <w:r w:rsidR="00613C81" w:rsidRPr="00174C12">
        <w:rPr>
          <w:color w:val="000000"/>
        </w:rPr>
        <w:t xml:space="preserve">incentives for CHP technology in order to accelerate its </w:t>
      </w:r>
      <w:r w:rsidR="009A1E25">
        <w:rPr>
          <w:color w:val="000000"/>
        </w:rPr>
        <w:t>uptake</w:t>
      </w:r>
      <w:r w:rsidR="00613C81" w:rsidRPr="00174C12">
        <w:rPr>
          <w:color w:val="000000"/>
        </w:rPr>
        <w:t xml:space="preserve">. There is also a skill gap with most consultants not being highly rated in CHP </w:t>
      </w:r>
      <w:r w:rsidR="009A1E25">
        <w:rPr>
          <w:color w:val="000000"/>
        </w:rPr>
        <w:t xml:space="preserve">design and installation </w:t>
      </w:r>
      <w:r w:rsidR="00613C81" w:rsidRPr="00174C12">
        <w:rPr>
          <w:color w:val="000000"/>
        </w:rPr>
        <w:t>by the respondents.</w:t>
      </w:r>
    </w:p>
    <w:p w:rsidR="000859F7" w:rsidRDefault="000859F7" w:rsidP="00B93B9C">
      <w:pPr>
        <w:pStyle w:val="Heading1"/>
        <w:numPr>
          <w:ilvl w:val="0"/>
          <w:numId w:val="43"/>
        </w:numPr>
        <w:tabs>
          <w:tab w:val="left" w:pos="284"/>
        </w:tabs>
        <w:ind w:hanging="720"/>
        <w:contextualSpacing/>
        <w:jc w:val="both"/>
        <w:rPr>
          <w:rFonts w:ascii="Calibri" w:eastAsia="Calibri" w:hAnsi="Calibri" w:cs="Calibri"/>
          <w:sz w:val="22"/>
          <w:szCs w:val="22"/>
        </w:rPr>
      </w:pPr>
      <w:r>
        <w:rPr>
          <w:rFonts w:ascii="Calibri" w:eastAsia="Calibri" w:hAnsi="Calibri" w:cs="Calibri"/>
          <w:sz w:val="22"/>
          <w:szCs w:val="22"/>
        </w:rPr>
        <w:t>Acknowledgement</w:t>
      </w:r>
    </w:p>
    <w:p w:rsidR="000859F7" w:rsidRDefault="000859F7" w:rsidP="000859F7"/>
    <w:p w:rsidR="000859F7" w:rsidRPr="00174C12" w:rsidRDefault="000859F7" w:rsidP="000859F7">
      <w:pPr>
        <w:spacing w:line="480" w:lineRule="auto"/>
        <w:jc w:val="both"/>
        <w:rPr>
          <w:color w:val="000000"/>
        </w:rPr>
      </w:pPr>
      <w:r>
        <w:t xml:space="preserve">      </w:t>
      </w:r>
      <w:r w:rsidR="004B413A">
        <w:rPr>
          <w:color w:val="000000"/>
        </w:rPr>
        <w:t>We</w:t>
      </w:r>
      <w:r w:rsidR="004C14FE" w:rsidRPr="00174C12">
        <w:rPr>
          <w:color w:val="000000"/>
        </w:rPr>
        <w:t xml:space="preserve"> would like to thank </w:t>
      </w:r>
      <w:r w:rsidR="009A1E25">
        <w:rPr>
          <w:color w:val="000000"/>
        </w:rPr>
        <w:t xml:space="preserve">the </w:t>
      </w:r>
      <w:r w:rsidRPr="00174C12">
        <w:rPr>
          <w:color w:val="000000"/>
        </w:rPr>
        <w:t xml:space="preserve">University </w:t>
      </w:r>
      <w:r w:rsidR="002376BE" w:rsidRPr="00174C12">
        <w:rPr>
          <w:color w:val="000000"/>
        </w:rPr>
        <w:t>of</w:t>
      </w:r>
      <w:r w:rsidRPr="00174C12">
        <w:rPr>
          <w:color w:val="000000"/>
        </w:rPr>
        <w:t xml:space="preserve"> </w:t>
      </w:r>
      <w:r w:rsidR="004C14FE" w:rsidRPr="00174C12">
        <w:rPr>
          <w:color w:val="000000"/>
        </w:rPr>
        <w:t>Engineering and Technology Mirpur</w:t>
      </w:r>
      <w:r w:rsidRPr="00174C12">
        <w:rPr>
          <w:color w:val="000000"/>
        </w:rPr>
        <w:t xml:space="preserve">, Pakistan </w:t>
      </w:r>
      <w:r w:rsidR="004C14FE" w:rsidRPr="00174C12">
        <w:rPr>
          <w:color w:val="000000"/>
        </w:rPr>
        <w:t xml:space="preserve">for providing </w:t>
      </w:r>
      <w:r w:rsidR="004B413A" w:rsidRPr="00174C12">
        <w:rPr>
          <w:color w:val="000000"/>
        </w:rPr>
        <w:t>PhD sponsorship</w:t>
      </w:r>
      <w:r w:rsidR="004B413A">
        <w:rPr>
          <w:color w:val="000000"/>
        </w:rPr>
        <w:t xml:space="preserve"> </w:t>
      </w:r>
      <w:r w:rsidR="009A1E25">
        <w:rPr>
          <w:color w:val="000000"/>
        </w:rPr>
        <w:t xml:space="preserve">for the </w:t>
      </w:r>
      <w:r w:rsidR="004B413A">
        <w:rPr>
          <w:color w:val="000000"/>
        </w:rPr>
        <w:t>main author</w:t>
      </w:r>
      <w:r w:rsidRPr="00174C12">
        <w:rPr>
          <w:color w:val="000000"/>
        </w:rPr>
        <w:t xml:space="preserve">. </w:t>
      </w:r>
      <w:r w:rsidR="004B413A">
        <w:rPr>
          <w:color w:val="000000"/>
        </w:rPr>
        <w:t>We</w:t>
      </w:r>
      <w:r w:rsidR="00D46CD6" w:rsidRPr="00174C12">
        <w:rPr>
          <w:color w:val="000000"/>
        </w:rPr>
        <w:t xml:space="preserve"> </w:t>
      </w:r>
      <w:r w:rsidRPr="00174C12">
        <w:rPr>
          <w:color w:val="000000"/>
        </w:rPr>
        <w:t xml:space="preserve">would like to thank the </w:t>
      </w:r>
      <w:r w:rsidR="009A1E25">
        <w:rPr>
          <w:color w:val="000000"/>
        </w:rPr>
        <w:t>e</w:t>
      </w:r>
      <w:r w:rsidR="00D46CD6" w:rsidRPr="00174C12">
        <w:rPr>
          <w:color w:val="000000"/>
        </w:rPr>
        <w:t xml:space="preserve">nergy </w:t>
      </w:r>
      <w:r w:rsidR="009A1E25">
        <w:rPr>
          <w:color w:val="000000"/>
        </w:rPr>
        <w:t>m</w:t>
      </w:r>
      <w:r w:rsidR="00D46CD6" w:rsidRPr="00174C12">
        <w:rPr>
          <w:color w:val="000000"/>
        </w:rPr>
        <w:t>anagers of the UK universities</w:t>
      </w:r>
      <w:r w:rsidRPr="00174C12">
        <w:rPr>
          <w:color w:val="000000"/>
        </w:rPr>
        <w:t xml:space="preserve"> for </w:t>
      </w:r>
      <w:r w:rsidR="00D46CD6" w:rsidRPr="00174C12">
        <w:rPr>
          <w:color w:val="000000"/>
        </w:rPr>
        <w:t>completing and returning the online questionnaire</w:t>
      </w:r>
      <w:r w:rsidRPr="00174C12">
        <w:rPr>
          <w:color w:val="000000"/>
        </w:rPr>
        <w:t>.</w:t>
      </w:r>
      <w:r w:rsidR="00D46CD6" w:rsidRPr="00174C12">
        <w:rPr>
          <w:color w:val="000000"/>
        </w:rPr>
        <w:t xml:space="preserve"> </w:t>
      </w:r>
    </w:p>
    <w:p w:rsidR="000859F7" w:rsidRDefault="000859F7" w:rsidP="000859F7">
      <w:pPr>
        <w:spacing w:line="480" w:lineRule="auto"/>
      </w:pPr>
    </w:p>
    <w:p w:rsidR="00F7237D" w:rsidRDefault="00F7237D" w:rsidP="000859F7">
      <w:pPr>
        <w:spacing w:line="480" w:lineRule="auto"/>
      </w:pPr>
    </w:p>
    <w:p w:rsidR="00C0619F" w:rsidRDefault="00C0619F" w:rsidP="000859F7">
      <w:pPr>
        <w:spacing w:line="480" w:lineRule="auto"/>
        <w:sectPr w:rsidR="00C0619F" w:rsidSect="006D4AD5">
          <w:pgSz w:w="12240" w:h="15840"/>
          <w:pgMar w:top="568" w:right="1440" w:bottom="567" w:left="1440" w:header="708" w:footer="708" w:gutter="0"/>
          <w:cols w:space="720"/>
        </w:sectPr>
      </w:pPr>
    </w:p>
    <w:p w:rsidR="00A67E0B" w:rsidRDefault="00A67E0B" w:rsidP="000859F7">
      <w:pPr>
        <w:spacing w:line="480" w:lineRule="auto"/>
      </w:pPr>
    </w:p>
    <w:p w:rsidR="000859F7" w:rsidRPr="004344C0" w:rsidRDefault="000859F7" w:rsidP="000859F7">
      <w:pPr>
        <w:spacing w:line="480" w:lineRule="auto"/>
        <w:rPr>
          <w:rFonts w:cs="Calibri"/>
          <w:b/>
          <w:lang w:val="en-GB"/>
        </w:rPr>
      </w:pPr>
      <w:r w:rsidRPr="004344C0">
        <w:rPr>
          <w:rFonts w:cs="Calibri"/>
          <w:b/>
          <w:lang w:val="en-GB"/>
        </w:rPr>
        <w:t>Abbreviations</w:t>
      </w:r>
    </w:p>
    <w:p w:rsidR="004F4BE6" w:rsidRPr="00174C12" w:rsidRDefault="004F4BE6" w:rsidP="00020D09">
      <w:pPr>
        <w:tabs>
          <w:tab w:val="left" w:pos="709"/>
        </w:tabs>
        <w:spacing w:line="480" w:lineRule="auto"/>
        <w:rPr>
          <w:rFonts w:cs="Calibri"/>
          <w:color w:val="000000"/>
          <w:lang w:val="en-GB"/>
        </w:rPr>
      </w:pPr>
      <w:r w:rsidRPr="00174C12">
        <w:rPr>
          <w:rFonts w:cs="Calibri"/>
          <w:color w:val="000000"/>
          <w:lang w:val="en-GB"/>
        </w:rPr>
        <w:t xml:space="preserve">CHP </w:t>
      </w:r>
      <w:r w:rsidRPr="00174C12">
        <w:rPr>
          <w:rFonts w:cs="Calibri"/>
          <w:color w:val="000000"/>
          <w:lang w:val="en-GB"/>
        </w:rPr>
        <w:tab/>
      </w:r>
      <w:r w:rsidRPr="00174C12">
        <w:rPr>
          <w:rFonts w:cs="Calibri"/>
          <w:color w:val="000000"/>
          <w:lang w:val="en-GB"/>
        </w:rPr>
        <w:tab/>
      </w:r>
      <w:r w:rsidRPr="00174C12">
        <w:rPr>
          <w:rFonts w:cs="Calibri"/>
          <w:color w:val="000000"/>
          <w:lang w:val="en-GB"/>
        </w:rPr>
        <w:tab/>
        <w:t xml:space="preserve">Combined Heat and Power </w:t>
      </w:r>
    </w:p>
    <w:p w:rsidR="004F4BE6" w:rsidRPr="00174C12" w:rsidRDefault="004F4BE6" w:rsidP="000859F7">
      <w:pPr>
        <w:spacing w:line="480" w:lineRule="auto"/>
        <w:rPr>
          <w:rFonts w:cs="Calibri"/>
          <w:color w:val="000000"/>
          <w:lang w:val="en-GB"/>
        </w:rPr>
      </w:pPr>
      <w:r w:rsidRPr="00174C12">
        <w:rPr>
          <w:rFonts w:cs="Calibri"/>
          <w:color w:val="000000"/>
          <w:lang w:val="en-GB"/>
        </w:rPr>
        <w:t>DECC</w:t>
      </w:r>
      <w:r w:rsidRPr="00174C12">
        <w:rPr>
          <w:rFonts w:cs="Calibri"/>
          <w:color w:val="000000"/>
          <w:lang w:val="en-GB"/>
        </w:rPr>
        <w:tab/>
      </w:r>
      <w:r w:rsidRPr="00174C12">
        <w:rPr>
          <w:rFonts w:cs="Calibri"/>
          <w:color w:val="000000"/>
          <w:lang w:val="en-GB"/>
        </w:rPr>
        <w:tab/>
        <w:t>Department of energy and climate change</w:t>
      </w:r>
    </w:p>
    <w:p w:rsidR="004F4BE6" w:rsidRPr="00174C12" w:rsidRDefault="004F4BE6" w:rsidP="00020D09">
      <w:pPr>
        <w:tabs>
          <w:tab w:val="left" w:pos="709"/>
        </w:tabs>
        <w:spacing w:line="480" w:lineRule="auto"/>
        <w:rPr>
          <w:rFonts w:cs="Calibri"/>
          <w:color w:val="000000"/>
          <w:lang w:val="en-GB"/>
        </w:rPr>
      </w:pPr>
      <w:r w:rsidRPr="00174C12">
        <w:rPr>
          <w:rFonts w:cs="Calibri"/>
          <w:color w:val="000000"/>
          <w:lang w:val="en-GB"/>
        </w:rPr>
        <w:t xml:space="preserve">HE </w:t>
      </w:r>
      <w:r w:rsidRPr="00174C12">
        <w:rPr>
          <w:rFonts w:cs="Calibri"/>
          <w:color w:val="000000"/>
          <w:lang w:val="en-GB"/>
        </w:rPr>
        <w:tab/>
      </w:r>
      <w:r w:rsidRPr="00174C12">
        <w:rPr>
          <w:rFonts w:cs="Calibri"/>
          <w:color w:val="000000"/>
          <w:lang w:val="en-GB"/>
        </w:rPr>
        <w:tab/>
      </w:r>
      <w:r w:rsidRPr="00174C12">
        <w:rPr>
          <w:rFonts w:cs="Calibri"/>
          <w:color w:val="000000"/>
          <w:lang w:val="en-GB"/>
        </w:rPr>
        <w:tab/>
        <w:t>Higher Education</w:t>
      </w:r>
    </w:p>
    <w:p w:rsidR="004F4BE6" w:rsidRPr="00174C12" w:rsidRDefault="004F4BE6" w:rsidP="00020D09">
      <w:pPr>
        <w:tabs>
          <w:tab w:val="left" w:pos="709"/>
        </w:tabs>
        <w:spacing w:line="480" w:lineRule="auto"/>
        <w:rPr>
          <w:rFonts w:cs="Calibri"/>
          <w:color w:val="000000"/>
          <w:lang w:val="en-GB"/>
        </w:rPr>
      </w:pPr>
      <w:r w:rsidRPr="00174C12">
        <w:rPr>
          <w:rFonts w:cs="Calibri"/>
          <w:color w:val="000000"/>
          <w:lang w:val="en-GB"/>
        </w:rPr>
        <w:t xml:space="preserve">HEFCE </w:t>
      </w:r>
      <w:r w:rsidRPr="00174C12">
        <w:rPr>
          <w:rFonts w:cs="Calibri"/>
          <w:color w:val="000000"/>
          <w:lang w:val="en-GB"/>
        </w:rPr>
        <w:tab/>
      </w:r>
      <w:r w:rsidRPr="00174C12">
        <w:rPr>
          <w:rFonts w:cs="Calibri"/>
          <w:color w:val="000000"/>
          <w:lang w:val="en-GB"/>
        </w:rPr>
        <w:tab/>
      </w:r>
      <w:r w:rsidRPr="00174C12">
        <w:rPr>
          <w:rFonts w:cs="Calibri"/>
          <w:color w:val="000000"/>
          <w:lang w:val="en-GB"/>
        </w:rPr>
        <w:tab/>
        <w:t xml:space="preserve">Higher </w:t>
      </w:r>
      <w:r w:rsidR="009A1E25">
        <w:rPr>
          <w:rFonts w:cs="Calibri"/>
          <w:color w:val="000000"/>
          <w:lang w:val="en-GB"/>
        </w:rPr>
        <w:t>E</w:t>
      </w:r>
      <w:r w:rsidRPr="00174C12">
        <w:rPr>
          <w:rFonts w:cs="Calibri"/>
          <w:color w:val="000000"/>
          <w:lang w:val="en-GB"/>
        </w:rPr>
        <w:t xml:space="preserve">ducation </w:t>
      </w:r>
      <w:r w:rsidR="009A1E25">
        <w:rPr>
          <w:rFonts w:cs="Calibri"/>
          <w:color w:val="000000"/>
          <w:lang w:val="en-GB"/>
        </w:rPr>
        <w:t>F</w:t>
      </w:r>
      <w:r w:rsidRPr="00174C12">
        <w:rPr>
          <w:rFonts w:cs="Calibri"/>
          <w:color w:val="000000"/>
          <w:lang w:val="en-GB"/>
        </w:rPr>
        <w:t xml:space="preserve">unding </w:t>
      </w:r>
      <w:r w:rsidR="009A1E25">
        <w:rPr>
          <w:rFonts w:cs="Calibri"/>
          <w:color w:val="000000"/>
          <w:lang w:val="en-GB"/>
        </w:rPr>
        <w:t>C</w:t>
      </w:r>
      <w:r w:rsidRPr="00174C12">
        <w:rPr>
          <w:rFonts w:cs="Calibri"/>
          <w:color w:val="000000"/>
          <w:lang w:val="en-GB"/>
        </w:rPr>
        <w:t xml:space="preserve">ouncil for England </w:t>
      </w:r>
    </w:p>
    <w:p w:rsidR="004F4BE6" w:rsidRPr="00174C12" w:rsidRDefault="004F4BE6" w:rsidP="00020D09">
      <w:pPr>
        <w:tabs>
          <w:tab w:val="left" w:pos="709"/>
        </w:tabs>
        <w:spacing w:line="480" w:lineRule="auto"/>
        <w:rPr>
          <w:rFonts w:cs="Calibri"/>
          <w:color w:val="000000"/>
          <w:lang w:val="en-GB"/>
        </w:rPr>
      </w:pPr>
      <w:r w:rsidRPr="00174C12">
        <w:rPr>
          <w:rFonts w:cs="Calibri"/>
          <w:color w:val="000000"/>
          <w:lang w:val="en-GB"/>
        </w:rPr>
        <w:t>HESA</w:t>
      </w:r>
      <w:r w:rsidRPr="00174C12">
        <w:rPr>
          <w:rFonts w:cs="Calibri"/>
          <w:color w:val="000000"/>
          <w:lang w:val="en-GB"/>
        </w:rPr>
        <w:tab/>
      </w:r>
      <w:r w:rsidRPr="00174C12">
        <w:rPr>
          <w:rFonts w:cs="Calibri"/>
          <w:color w:val="000000"/>
          <w:lang w:val="en-GB"/>
        </w:rPr>
        <w:tab/>
      </w:r>
      <w:r w:rsidRPr="00174C12">
        <w:rPr>
          <w:rFonts w:cs="Calibri"/>
          <w:color w:val="000000"/>
          <w:lang w:val="en-GB"/>
        </w:rPr>
        <w:tab/>
        <w:t>Higher Education Statistics Agency</w:t>
      </w:r>
    </w:p>
    <w:p w:rsidR="004F4BE6" w:rsidRPr="00174C12" w:rsidRDefault="004F4BE6" w:rsidP="00020D09">
      <w:pPr>
        <w:tabs>
          <w:tab w:val="left" w:pos="709"/>
        </w:tabs>
        <w:spacing w:line="480" w:lineRule="auto"/>
        <w:rPr>
          <w:rFonts w:cs="Calibri"/>
          <w:color w:val="000000"/>
          <w:lang w:val="en-GB"/>
        </w:rPr>
      </w:pPr>
      <w:r w:rsidRPr="00174C12">
        <w:rPr>
          <w:rFonts w:cs="Calibri"/>
          <w:color w:val="000000"/>
          <w:lang w:val="en-GB"/>
        </w:rPr>
        <w:t>UK</w:t>
      </w:r>
      <w:r w:rsidRPr="00174C12">
        <w:rPr>
          <w:rFonts w:cs="Calibri"/>
          <w:color w:val="000000"/>
          <w:lang w:val="en-GB"/>
        </w:rPr>
        <w:tab/>
      </w:r>
      <w:r w:rsidRPr="00174C12">
        <w:rPr>
          <w:rFonts w:cs="Calibri"/>
          <w:color w:val="000000"/>
          <w:lang w:val="en-GB"/>
        </w:rPr>
        <w:tab/>
      </w:r>
      <w:r w:rsidRPr="00174C12">
        <w:rPr>
          <w:rFonts w:cs="Calibri"/>
          <w:color w:val="000000"/>
          <w:lang w:val="en-GB"/>
        </w:rPr>
        <w:tab/>
        <w:t>United Kingdom</w:t>
      </w:r>
    </w:p>
    <w:p w:rsidR="00864A6F" w:rsidRDefault="00864A6F" w:rsidP="000859F7">
      <w:pPr>
        <w:spacing w:line="480" w:lineRule="auto"/>
        <w:rPr>
          <w:rFonts w:cs="Calibri"/>
          <w:lang w:val="en-GB"/>
        </w:rPr>
      </w:pPr>
    </w:p>
    <w:p w:rsidR="00864A6F" w:rsidRDefault="00864A6F" w:rsidP="000859F7">
      <w:pPr>
        <w:spacing w:line="480" w:lineRule="auto"/>
        <w:rPr>
          <w:rFonts w:cs="Calibri"/>
          <w:lang w:val="en-GB"/>
        </w:rPr>
      </w:pPr>
    </w:p>
    <w:p w:rsidR="00864A6F" w:rsidRDefault="00864A6F" w:rsidP="000859F7">
      <w:pPr>
        <w:spacing w:line="480" w:lineRule="auto"/>
        <w:rPr>
          <w:rFonts w:cs="Calibri"/>
          <w:lang w:val="en-GB"/>
        </w:rPr>
      </w:pPr>
    </w:p>
    <w:p w:rsidR="00864A6F" w:rsidRDefault="00864A6F" w:rsidP="000859F7">
      <w:pPr>
        <w:spacing w:line="480" w:lineRule="auto"/>
        <w:rPr>
          <w:rFonts w:cs="Calibri"/>
          <w:lang w:val="en-GB"/>
        </w:rPr>
      </w:pPr>
    </w:p>
    <w:p w:rsidR="00B3781A" w:rsidRDefault="00B3781A" w:rsidP="000859F7">
      <w:pPr>
        <w:spacing w:line="480" w:lineRule="auto"/>
        <w:rPr>
          <w:rFonts w:cs="Calibri"/>
          <w:lang w:val="en-GB"/>
        </w:rPr>
      </w:pPr>
    </w:p>
    <w:p w:rsidR="00B3781A" w:rsidRDefault="00B3781A" w:rsidP="000859F7">
      <w:pPr>
        <w:spacing w:line="480" w:lineRule="auto"/>
        <w:rPr>
          <w:rFonts w:cs="Calibri"/>
          <w:lang w:val="en-GB"/>
        </w:rPr>
      </w:pPr>
    </w:p>
    <w:p w:rsidR="00B3781A" w:rsidRDefault="00B3781A" w:rsidP="000859F7">
      <w:pPr>
        <w:spacing w:line="480" w:lineRule="auto"/>
        <w:rPr>
          <w:rFonts w:cs="Calibri"/>
          <w:lang w:val="en-GB"/>
        </w:rPr>
      </w:pPr>
    </w:p>
    <w:p w:rsidR="002C4CDE" w:rsidRDefault="002C4CDE" w:rsidP="000859F7">
      <w:pPr>
        <w:spacing w:line="480" w:lineRule="auto"/>
        <w:rPr>
          <w:rFonts w:cs="Calibri"/>
          <w:lang w:val="en-GB"/>
        </w:rPr>
      </w:pPr>
    </w:p>
    <w:p w:rsidR="00D46CD6" w:rsidRDefault="00D46CD6" w:rsidP="000859F7">
      <w:pPr>
        <w:spacing w:line="480" w:lineRule="auto"/>
        <w:rPr>
          <w:rFonts w:cs="Calibri"/>
          <w:lang w:val="en-GB"/>
        </w:rPr>
        <w:sectPr w:rsidR="00D46CD6" w:rsidSect="006D4AD5">
          <w:pgSz w:w="12240" w:h="15840"/>
          <w:pgMar w:top="568" w:right="1440" w:bottom="567" w:left="1440" w:header="708" w:footer="708" w:gutter="0"/>
          <w:cols w:space="720"/>
        </w:sectPr>
      </w:pPr>
    </w:p>
    <w:p w:rsidR="000859F7" w:rsidRPr="00771415" w:rsidRDefault="000859F7" w:rsidP="000859F7">
      <w:pPr>
        <w:pStyle w:val="Heading1"/>
        <w:spacing w:line="480" w:lineRule="auto"/>
        <w:jc w:val="both"/>
        <w:rPr>
          <w:rFonts w:ascii="Calibri" w:eastAsia="Calibri" w:hAnsi="Calibri" w:cs="Calibri"/>
          <w:color w:val="000000"/>
          <w:sz w:val="22"/>
          <w:szCs w:val="22"/>
        </w:rPr>
      </w:pPr>
      <w:r w:rsidRPr="00771415">
        <w:rPr>
          <w:rFonts w:ascii="Calibri" w:eastAsia="Calibri" w:hAnsi="Calibri" w:cs="Calibri"/>
          <w:color w:val="000000"/>
          <w:sz w:val="22"/>
          <w:szCs w:val="22"/>
        </w:rPr>
        <w:lastRenderedPageBreak/>
        <w:t>References</w:t>
      </w:r>
    </w:p>
    <w:p w:rsidR="000859F7" w:rsidRPr="00174C12" w:rsidRDefault="000B1659" w:rsidP="000859F7">
      <w:pPr>
        <w:pStyle w:val="ListParagraph"/>
        <w:numPr>
          <w:ilvl w:val="0"/>
          <w:numId w:val="18"/>
        </w:numPr>
        <w:spacing w:line="480" w:lineRule="auto"/>
        <w:ind w:left="714" w:hanging="714"/>
        <w:jc w:val="both"/>
        <w:rPr>
          <w:rFonts w:ascii="Calibri" w:hAnsi="Calibri" w:cs="Calibri"/>
          <w:color w:val="000000"/>
          <w:sz w:val="22"/>
          <w:szCs w:val="22"/>
        </w:rPr>
      </w:pPr>
      <w:bookmarkStart w:id="0" w:name="_Ref313885845"/>
      <w:r w:rsidRPr="000B1659">
        <w:rPr>
          <w:rFonts w:ascii="Calibri" w:eastAsia="Calibri" w:hAnsi="Calibri" w:cs="Calibri"/>
          <w:b/>
          <w:color w:val="000000"/>
          <w:sz w:val="22"/>
          <w:szCs w:val="22"/>
        </w:rPr>
        <w:t>HEFCE, Higher Education Funding Council for England (2010)</w:t>
      </w:r>
      <w:r w:rsidRPr="000B1659">
        <w:rPr>
          <w:rFonts w:ascii="Calibri" w:eastAsia="Calibri" w:hAnsi="Calibri" w:cs="Calibri"/>
          <w:color w:val="000000"/>
          <w:sz w:val="22"/>
          <w:szCs w:val="22"/>
        </w:rPr>
        <w:t xml:space="preserve"> </w:t>
      </w:r>
      <w:r w:rsidR="00D01067">
        <w:rPr>
          <w:rFonts w:ascii="Calibri" w:eastAsia="Calibri" w:hAnsi="Calibri" w:cs="Calibri"/>
          <w:color w:val="000000"/>
          <w:sz w:val="22"/>
          <w:szCs w:val="22"/>
        </w:rPr>
        <w:t xml:space="preserve">Sustainable development. </w:t>
      </w:r>
      <w:r w:rsidR="00D01067" w:rsidRPr="00D01067">
        <w:rPr>
          <w:rFonts w:ascii="Calibri" w:eastAsia="Calibri" w:hAnsi="Calibri" w:cs="Calibri"/>
          <w:color w:val="000000"/>
          <w:sz w:val="22"/>
          <w:szCs w:val="22"/>
        </w:rPr>
        <w:t xml:space="preserve">[Online]. Available at: </w:t>
      </w:r>
      <w:hyperlink r:id="rId10" w:history="1">
        <w:r w:rsidR="00D01067" w:rsidRPr="00D01067">
          <w:rPr>
            <w:rStyle w:val="Hyperlink"/>
            <w:rFonts w:ascii="Calibri" w:hAnsi="Calibri" w:cs="Calibri"/>
            <w:color w:val="000000"/>
            <w:sz w:val="22"/>
            <w:szCs w:val="22"/>
            <w:u w:val="none"/>
          </w:rPr>
          <w:t>http://www.hefce.ac.uk/lgm/sustain/carbon/</w:t>
        </w:r>
      </w:hyperlink>
      <w:r w:rsidR="00D01067" w:rsidRPr="00D01067">
        <w:rPr>
          <w:rFonts w:ascii="Calibri" w:eastAsia="Calibri" w:hAnsi="Calibri" w:cs="Calibri"/>
          <w:color w:val="000000"/>
          <w:sz w:val="22"/>
          <w:szCs w:val="22"/>
        </w:rPr>
        <w:t>. [Accessed: 20 December 2012].</w:t>
      </w:r>
      <w:r w:rsidR="00D01067">
        <w:rPr>
          <w:rFonts w:ascii="Calibri" w:eastAsia="Calibri" w:hAnsi="Calibri" w:cs="Calibri"/>
          <w:b/>
          <w:color w:val="000000"/>
          <w:sz w:val="22"/>
          <w:szCs w:val="22"/>
        </w:rPr>
        <w:t xml:space="preserve">  </w:t>
      </w:r>
      <w:bookmarkEnd w:id="0"/>
    </w:p>
    <w:p w:rsidR="000859F7" w:rsidRDefault="000B1659" w:rsidP="00D01067">
      <w:pPr>
        <w:pStyle w:val="Heading1"/>
        <w:numPr>
          <w:ilvl w:val="0"/>
          <w:numId w:val="18"/>
        </w:numPr>
        <w:shd w:val="clear" w:color="auto" w:fill="FFFFFF"/>
        <w:spacing w:line="480" w:lineRule="auto"/>
        <w:ind w:hanging="720"/>
        <w:contextualSpacing/>
        <w:rPr>
          <w:rFonts w:ascii="Calibri" w:eastAsia="Calibri" w:hAnsi="Calibri" w:cs="Calibri"/>
          <w:b w:val="0"/>
          <w:color w:val="000000"/>
          <w:sz w:val="22"/>
          <w:szCs w:val="22"/>
        </w:rPr>
      </w:pPr>
      <w:bookmarkStart w:id="1" w:name="_Ref313885856"/>
      <w:r w:rsidRPr="000B1659">
        <w:rPr>
          <w:rFonts w:ascii="Calibri" w:eastAsia="Calibri" w:hAnsi="Calibri" w:cs="Calibri"/>
          <w:color w:val="000000"/>
          <w:sz w:val="22"/>
          <w:szCs w:val="22"/>
        </w:rPr>
        <w:t>HEFCE, Higher Education Funding Council for England (2010)</w:t>
      </w:r>
      <w:r w:rsidRPr="000B1659">
        <w:rPr>
          <w:rFonts w:ascii="Calibri" w:eastAsia="Calibri" w:hAnsi="Calibri" w:cs="Calibri"/>
          <w:b w:val="0"/>
          <w:color w:val="000000"/>
          <w:sz w:val="22"/>
          <w:szCs w:val="22"/>
        </w:rPr>
        <w:t xml:space="preserve"> Carbon reduction target and strategy for higher education in </w:t>
      </w:r>
      <w:r>
        <w:rPr>
          <w:rFonts w:ascii="Calibri" w:eastAsia="Calibri" w:hAnsi="Calibri" w:cs="Calibri"/>
          <w:b w:val="0"/>
          <w:color w:val="000000"/>
          <w:sz w:val="22"/>
          <w:szCs w:val="22"/>
        </w:rPr>
        <w:t xml:space="preserve">England </w:t>
      </w:r>
      <w:r w:rsidR="00D01067" w:rsidRPr="00D01067">
        <w:rPr>
          <w:rFonts w:ascii="Calibri" w:eastAsia="Calibri" w:hAnsi="Calibri" w:cs="Calibri"/>
          <w:b w:val="0"/>
          <w:color w:val="000000"/>
          <w:sz w:val="22"/>
          <w:szCs w:val="22"/>
        </w:rPr>
        <w:t>[Online]. Available at: http://www.hefce.ac.uk/pubs/hefce/2010/10_01/10_01a.pdf. [Accessed: 20 December 2012].</w:t>
      </w:r>
      <w:r w:rsidR="00D01067">
        <w:rPr>
          <w:rFonts w:ascii="Calibri" w:eastAsia="Calibri" w:hAnsi="Calibri" w:cs="Calibri"/>
          <w:b w:val="0"/>
          <w:color w:val="000000"/>
          <w:sz w:val="22"/>
          <w:szCs w:val="22"/>
        </w:rPr>
        <w:t xml:space="preserve"> </w:t>
      </w:r>
      <w:bookmarkEnd w:id="1"/>
    </w:p>
    <w:p w:rsidR="004344C0" w:rsidRPr="004344C0" w:rsidRDefault="004344C0" w:rsidP="004344C0">
      <w:pPr>
        <w:numPr>
          <w:ilvl w:val="0"/>
          <w:numId w:val="18"/>
        </w:numPr>
        <w:spacing w:line="480" w:lineRule="auto"/>
        <w:ind w:hanging="720"/>
        <w:rPr>
          <w:color w:val="000000"/>
        </w:rPr>
      </w:pPr>
      <w:bookmarkStart w:id="2" w:name="EC"/>
      <w:r w:rsidRPr="004344C0">
        <w:rPr>
          <w:b/>
          <w:color w:val="000000"/>
        </w:rPr>
        <w:t>EC</w:t>
      </w:r>
      <w:bookmarkEnd w:id="2"/>
      <w:r w:rsidRPr="004344C0">
        <w:rPr>
          <w:b/>
          <w:color w:val="000000"/>
        </w:rPr>
        <w:t>, European Commission (2004)</w:t>
      </w:r>
      <w:r w:rsidRPr="004344C0">
        <w:rPr>
          <w:color w:val="000000"/>
        </w:rPr>
        <w:t xml:space="preserve"> Directive 2004/8/EC of the European Parliament and of the Council of 11 February 2004 on the promotion of cogeneration based on a useful heat demand in the internal energy market and amending Directive 92/42/EEC, pp. 50–60. [Online]. Available at: http://eur-lex.europa.eu/LexUriServ/LexUriServ.do?uri=OJ:L:2004:052:0050:0050:EN:PDF [Accessed: 19 November 2012].</w:t>
      </w:r>
    </w:p>
    <w:p w:rsidR="00D01067" w:rsidRDefault="00D01067" w:rsidP="00D01067">
      <w:pPr>
        <w:pStyle w:val="Heading1"/>
        <w:numPr>
          <w:ilvl w:val="0"/>
          <w:numId w:val="18"/>
        </w:numPr>
        <w:shd w:val="clear" w:color="auto" w:fill="FFFFFF"/>
        <w:spacing w:line="480" w:lineRule="auto"/>
        <w:ind w:hanging="720"/>
        <w:contextualSpacing/>
        <w:rPr>
          <w:rFonts w:ascii="Calibri" w:eastAsia="Calibri" w:hAnsi="Calibri" w:cs="Calibri"/>
          <w:b w:val="0"/>
          <w:color w:val="000000"/>
          <w:sz w:val="22"/>
          <w:szCs w:val="22"/>
        </w:rPr>
      </w:pPr>
      <w:r w:rsidRPr="00D01067">
        <w:rPr>
          <w:rFonts w:ascii="Calibri" w:eastAsia="Calibri" w:hAnsi="Calibri" w:cs="Calibri"/>
          <w:color w:val="000000"/>
          <w:sz w:val="22"/>
          <w:szCs w:val="22"/>
        </w:rPr>
        <w:t xml:space="preserve">Carbon Trust (2010) Introducing combined heat and power. </w:t>
      </w:r>
      <w:r w:rsidRPr="00D01067">
        <w:rPr>
          <w:rFonts w:ascii="Calibri" w:eastAsia="Calibri" w:hAnsi="Calibri" w:cs="Calibri"/>
          <w:b w:val="0"/>
          <w:color w:val="000000"/>
          <w:sz w:val="22"/>
          <w:szCs w:val="22"/>
        </w:rPr>
        <w:t>[Online]. Available at: http://www.carbontrust.com/media/19529/ctv044_introducing_combined_heat_and_power.pdf [Accessed: 2</w:t>
      </w:r>
      <w:r>
        <w:rPr>
          <w:rFonts w:ascii="Calibri" w:eastAsia="Calibri" w:hAnsi="Calibri" w:cs="Calibri"/>
          <w:b w:val="0"/>
          <w:color w:val="000000"/>
          <w:sz w:val="22"/>
          <w:szCs w:val="22"/>
        </w:rPr>
        <w:t>5</w:t>
      </w:r>
      <w:r w:rsidRPr="00D01067">
        <w:rPr>
          <w:rFonts w:ascii="Calibri" w:eastAsia="Calibri" w:hAnsi="Calibri" w:cs="Calibri"/>
          <w:b w:val="0"/>
          <w:color w:val="000000"/>
          <w:sz w:val="22"/>
          <w:szCs w:val="22"/>
        </w:rPr>
        <w:t xml:space="preserve"> </w:t>
      </w:r>
      <w:r>
        <w:rPr>
          <w:rFonts w:ascii="Calibri" w:eastAsia="Calibri" w:hAnsi="Calibri" w:cs="Calibri"/>
          <w:b w:val="0"/>
          <w:color w:val="000000"/>
          <w:sz w:val="22"/>
          <w:szCs w:val="22"/>
        </w:rPr>
        <w:t>January</w:t>
      </w:r>
      <w:r w:rsidRPr="00D01067">
        <w:rPr>
          <w:rFonts w:ascii="Calibri" w:eastAsia="Calibri" w:hAnsi="Calibri" w:cs="Calibri"/>
          <w:b w:val="0"/>
          <w:color w:val="000000"/>
          <w:sz w:val="22"/>
          <w:szCs w:val="22"/>
        </w:rPr>
        <w:t xml:space="preserve"> </w:t>
      </w:r>
      <w:r w:rsidR="006446DC" w:rsidRPr="00D01067">
        <w:rPr>
          <w:rFonts w:ascii="Calibri" w:eastAsia="Calibri" w:hAnsi="Calibri" w:cs="Calibri"/>
          <w:b w:val="0"/>
          <w:color w:val="000000"/>
          <w:sz w:val="22"/>
          <w:szCs w:val="22"/>
        </w:rPr>
        <w:t>201</w:t>
      </w:r>
      <w:r w:rsidR="006446DC">
        <w:rPr>
          <w:rFonts w:ascii="Calibri" w:eastAsia="Calibri" w:hAnsi="Calibri" w:cs="Calibri"/>
          <w:b w:val="0"/>
          <w:color w:val="000000"/>
          <w:sz w:val="22"/>
          <w:szCs w:val="22"/>
        </w:rPr>
        <w:t>3</w:t>
      </w:r>
      <w:r w:rsidRPr="00D01067">
        <w:rPr>
          <w:rFonts w:ascii="Calibri" w:eastAsia="Calibri" w:hAnsi="Calibri" w:cs="Calibri"/>
          <w:b w:val="0"/>
          <w:color w:val="000000"/>
          <w:sz w:val="22"/>
          <w:szCs w:val="22"/>
        </w:rPr>
        <w:t>].</w:t>
      </w:r>
    </w:p>
    <w:p w:rsidR="00AD1D4B" w:rsidRDefault="00AD1D4B" w:rsidP="00517CA1">
      <w:pPr>
        <w:numPr>
          <w:ilvl w:val="0"/>
          <w:numId w:val="18"/>
        </w:numPr>
        <w:shd w:val="clear" w:color="auto" w:fill="FFFFFF"/>
        <w:spacing w:line="480" w:lineRule="auto"/>
        <w:ind w:hanging="720"/>
        <w:contextualSpacing/>
        <w:rPr>
          <w:rFonts w:cs="Calibri"/>
          <w:color w:val="000000"/>
        </w:rPr>
      </w:pPr>
      <w:r w:rsidRPr="00517CA1">
        <w:rPr>
          <w:rFonts w:cs="Calibri"/>
          <w:b/>
          <w:color w:val="000000"/>
        </w:rPr>
        <w:t xml:space="preserve">CIBSE, Chartered Institute of Building Services Engineers (2006) </w:t>
      </w:r>
      <w:r w:rsidRPr="00AD1D4B">
        <w:rPr>
          <w:rFonts w:cs="Calibri"/>
          <w:color w:val="000000"/>
        </w:rPr>
        <w:t xml:space="preserve">Renewable energy sources for </w:t>
      </w:r>
      <w:r w:rsidR="00426D4E">
        <w:rPr>
          <w:rFonts w:cs="Calibri"/>
          <w:color w:val="000000"/>
        </w:rPr>
        <w:t xml:space="preserve">   </w:t>
      </w:r>
      <w:r w:rsidRPr="00AD1D4B">
        <w:rPr>
          <w:rFonts w:cs="Calibri"/>
          <w:color w:val="000000"/>
        </w:rPr>
        <w:t>buildings, TM38. [Online]. Available at: http://www.ihs.com/info/st/e/info4education.aspx [Accessed: 7 January 2011].</w:t>
      </w:r>
    </w:p>
    <w:p w:rsidR="00F84775" w:rsidRPr="00AD1D4B" w:rsidRDefault="00F84775" w:rsidP="00F84775">
      <w:pPr>
        <w:ind w:left="720"/>
      </w:pPr>
    </w:p>
    <w:p w:rsidR="00D01067" w:rsidRDefault="00D01067" w:rsidP="00D01067">
      <w:pPr>
        <w:numPr>
          <w:ilvl w:val="0"/>
          <w:numId w:val="18"/>
        </w:numPr>
        <w:shd w:val="clear" w:color="auto" w:fill="FFFFFF"/>
        <w:spacing w:line="480" w:lineRule="auto"/>
        <w:ind w:hanging="720"/>
        <w:contextualSpacing/>
        <w:rPr>
          <w:rFonts w:cs="Calibri"/>
          <w:color w:val="000000"/>
        </w:rPr>
      </w:pPr>
      <w:r w:rsidRPr="00D01067">
        <w:rPr>
          <w:rFonts w:cs="Calibri"/>
          <w:b/>
          <w:bCs/>
          <w:color w:val="000000"/>
          <w:kern w:val="32"/>
        </w:rPr>
        <w:t xml:space="preserve">CIBSE, Charter Institute of Building Services Engineers (2012) </w:t>
      </w:r>
      <w:r w:rsidRPr="00D01067">
        <w:rPr>
          <w:rFonts w:cs="Calibri"/>
          <w:color w:val="000000"/>
        </w:rPr>
        <w:t xml:space="preserve">Introducing CHP. [Online]. Available at: http://www.cibse.org/content/documents/Groups/CHP/Datasheet%201%20-%20Introducing%20CHP.pdf [Accessed: 25 January </w:t>
      </w:r>
      <w:r w:rsidR="006446DC" w:rsidRPr="00D01067">
        <w:rPr>
          <w:rFonts w:cs="Calibri"/>
          <w:color w:val="000000"/>
        </w:rPr>
        <w:t>201</w:t>
      </w:r>
      <w:r w:rsidR="006446DC">
        <w:rPr>
          <w:rFonts w:cs="Calibri"/>
          <w:color w:val="000000"/>
        </w:rPr>
        <w:t>3</w:t>
      </w:r>
      <w:r w:rsidRPr="00D01067">
        <w:rPr>
          <w:rFonts w:cs="Calibri"/>
          <w:color w:val="000000"/>
        </w:rPr>
        <w:t>].</w:t>
      </w:r>
    </w:p>
    <w:p w:rsidR="006446DC" w:rsidRPr="00D01067" w:rsidRDefault="006446DC" w:rsidP="00517CA1">
      <w:pPr>
        <w:numPr>
          <w:ilvl w:val="0"/>
          <w:numId w:val="18"/>
        </w:numPr>
        <w:shd w:val="clear" w:color="auto" w:fill="FFFFFF"/>
        <w:spacing w:line="480" w:lineRule="auto"/>
        <w:ind w:left="0" w:firstLine="0"/>
        <w:contextualSpacing/>
        <w:rPr>
          <w:rFonts w:cs="Calibri"/>
          <w:color w:val="000000"/>
        </w:rPr>
      </w:pPr>
      <w:r>
        <w:rPr>
          <w:rFonts w:cs="Calibri"/>
          <w:b/>
          <w:bCs/>
          <w:color w:val="000000"/>
          <w:kern w:val="32"/>
        </w:rPr>
        <w:t xml:space="preserve">Eurostat, (2012), CHP in Europe. [Online]. </w:t>
      </w:r>
      <w:r w:rsidRPr="00517CA1">
        <w:rPr>
          <w:rFonts w:cs="Calibri"/>
          <w:bCs/>
          <w:color w:val="000000"/>
          <w:kern w:val="32"/>
        </w:rPr>
        <w:t xml:space="preserve">Available at: </w:t>
      </w:r>
      <w:hyperlink r:id="rId11" w:history="1">
        <w:r w:rsidRPr="00517CA1">
          <w:rPr>
            <w:rStyle w:val="Hyperlink"/>
            <w:rFonts w:ascii="Calibri" w:hAnsi="Calibri" w:cs="Calibri"/>
            <w:bCs/>
            <w:kern w:val="32"/>
          </w:rPr>
          <w:t>http://epp.eurostat.ec.europa.eu/portal/page/portal/eurostat/home/</w:t>
        </w:r>
      </w:hyperlink>
      <w:r w:rsidRPr="00517CA1">
        <w:rPr>
          <w:rFonts w:cs="Calibri"/>
          <w:bCs/>
          <w:color w:val="000000"/>
          <w:kern w:val="32"/>
        </w:rPr>
        <w:t xml:space="preserve"> [Accessed: 29 January 2013]</w:t>
      </w:r>
    </w:p>
    <w:p w:rsidR="00E32D69" w:rsidRDefault="00E32D69" w:rsidP="00E32D69">
      <w:pPr>
        <w:numPr>
          <w:ilvl w:val="0"/>
          <w:numId w:val="18"/>
        </w:numPr>
        <w:spacing w:line="480" w:lineRule="auto"/>
        <w:ind w:hanging="720"/>
        <w:rPr>
          <w:rFonts w:cs="Calibri"/>
          <w:color w:val="000000"/>
        </w:rPr>
      </w:pPr>
      <w:r w:rsidRPr="00E32D69">
        <w:rPr>
          <w:rFonts w:cs="Calibri"/>
          <w:b/>
          <w:bCs/>
          <w:color w:val="000000"/>
          <w:kern w:val="32"/>
        </w:rPr>
        <w:t xml:space="preserve">USCHPA, United States Clean Heat and Power Association (2012) </w:t>
      </w:r>
      <w:r w:rsidRPr="00E32D69">
        <w:rPr>
          <w:rFonts w:cs="Calibri"/>
          <w:color w:val="000000"/>
        </w:rPr>
        <w:t xml:space="preserve">About CHP. [Online]. Available at: http://www.uschpa.org/i4a/pages/index.cfm?pageid=1 [Accessed: 20 </w:t>
      </w:r>
      <w:r w:rsidR="004344C0">
        <w:rPr>
          <w:rFonts w:cs="Calibri"/>
          <w:color w:val="000000"/>
        </w:rPr>
        <w:t xml:space="preserve">January </w:t>
      </w:r>
      <w:r w:rsidRPr="00E32D69">
        <w:rPr>
          <w:rFonts w:cs="Calibri"/>
          <w:color w:val="000000"/>
        </w:rPr>
        <w:t>201</w:t>
      </w:r>
      <w:r w:rsidR="004344C0">
        <w:rPr>
          <w:rFonts w:cs="Calibri"/>
          <w:color w:val="000000"/>
        </w:rPr>
        <w:t>3</w:t>
      </w:r>
      <w:r w:rsidRPr="00E32D69">
        <w:rPr>
          <w:rFonts w:cs="Calibri"/>
          <w:color w:val="000000"/>
        </w:rPr>
        <w:t>].</w:t>
      </w:r>
    </w:p>
    <w:p w:rsidR="00E32D69" w:rsidRDefault="00E32D69" w:rsidP="00E32D69">
      <w:pPr>
        <w:ind w:left="720"/>
        <w:rPr>
          <w:rFonts w:cs="Calibri"/>
          <w:color w:val="000000"/>
        </w:rPr>
      </w:pPr>
    </w:p>
    <w:p w:rsidR="00E32D69" w:rsidRPr="00E32D69" w:rsidRDefault="00E32D69" w:rsidP="00E32D69">
      <w:pPr>
        <w:numPr>
          <w:ilvl w:val="0"/>
          <w:numId w:val="18"/>
        </w:numPr>
        <w:spacing w:line="480" w:lineRule="auto"/>
        <w:ind w:hanging="720"/>
        <w:rPr>
          <w:rFonts w:cs="Calibri"/>
          <w:color w:val="000000"/>
        </w:rPr>
      </w:pPr>
      <w:r w:rsidRPr="00E32D69">
        <w:rPr>
          <w:rFonts w:cs="Calibri"/>
          <w:b/>
          <w:color w:val="000000"/>
        </w:rPr>
        <w:t>WCI, World Watch Institute (2012)</w:t>
      </w:r>
      <w:r w:rsidRPr="00E32D69">
        <w:rPr>
          <w:rFonts w:cs="Calibri"/>
          <w:color w:val="000000"/>
        </w:rPr>
        <w:t xml:space="preserve"> One Twelfth of Global Electricity Comes from Combined Heat and Power Systems. [Online]. Available at: http://www.worldwatch.org/node/5924 [Accessed: 21 </w:t>
      </w:r>
      <w:r w:rsidR="004344C0">
        <w:rPr>
          <w:rFonts w:cs="Calibri"/>
          <w:color w:val="000000"/>
        </w:rPr>
        <w:t>January</w:t>
      </w:r>
      <w:r w:rsidRPr="00E32D69">
        <w:rPr>
          <w:rFonts w:cs="Calibri"/>
          <w:color w:val="000000"/>
        </w:rPr>
        <w:t xml:space="preserve"> 201</w:t>
      </w:r>
      <w:r w:rsidR="004344C0">
        <w:rPr>
          <w:rFonts w:cs="Calibri"/>
          <w:color w:val="000000"/>
        </w:rPr>
        <w:t>3</w:t>
      </w:r>
      <w:r w:rsidRPr="00E32D69">
        <w:rPr>
          <w:rFonts w:cs="Calibri"/>
          <w:color w:val="000000"/>
        </w:rPr>
        <w:t>].</w:t>
      </w:r>
    </w:p>
    <w:p w:rsidR="000859F7" w:rsidRDefault="000859F7" w:rsidP="006D4AD5">
      <w:pPr>
        <w:ind w:hanging="714"/>
        <w:jc w:val="center"/>
        <w:rPr>
          <w:lang w:val="en-GB"/>
        </w:rPr>
      </w:pPr>
    </w:p>
    <w:p w:rsidR="00E32D69" w:rsidRDefault="00E32D69" w:rsidP="004344C0">
      <w:pPr>
        <w:numPr>
          <w:ilvl w:val="0"/>
          <w:numId w:val="18"/>
        </w:numPr>
        <w:spacing w:line="480" w:lineRule="auto"/>
        <w:ind w:hanging="720"/>
        <w:rPr>
          <w:rFonts w:cs="Calibri"/>
          <w:color w:val="000000"/>
        </w:rPr>
      </w:pPr>
      <w:r>
        <w:rPr>
          <w:rFonts w:cs="Calibri"/>
          <w:b/>
          <w:color w:val="000000"/>
        </w:rPr>
        <w:t>DECC</w:t>
      </w:r>
      <w:r w:rsidRPr="00E32D69">
        <w:rPr>
          <w:rFonts w:cs="Calibri"/>
          <w:b/>
          <w:color w:val="000000"/>
        </w:rPr>
        <w:t xml:space="preserve">, </w:t>
      </w:r>
      <w:r>
        <w:rPr>
          <w:rFonts w:cs="Calibri"/>
          <w:b/>
          <w:color w:val="000000"/>
        </w:rPr>
        <w:t>Department of Energy and Climate Change</w:t>
      </w:r>
      <w:r w:rsidRPr="00E32D69">
        <w:rPr>
          <w:rFonts w:cs="Calibri"/>
          <w:b/>
          <w:color w:val="000000"/>
        </w:rPr>
        <w:t xml:space="preserve"> (2012)</w:t>
      </w:r>
      <w:r w:rsidRPr="00E32D69">
        <w:rPr>
          <w:rFonts w:cs="Calibri"/>
          <w:color w:val="000000"/>
        </w:rPr>
        <w:t xml:space="preserve"> </w:t>
      </w:r>
      <w:r w:rsidR="004344C0" w:rsidRPr="004344C0">
        <w:rPr>
          <w:rFonts w:cs="Calibri"/>
          <w:color w:val="000000"/>
        </w:rPr>
        <w:t>Digest of the UK Energy Statistics. Combined Heat and Power (CHP) statistics. [Online] Available at: http://www.decc.gov.uk/en/content/cms/statistics/publications/dukes/dukes.aspx [Accessed: 20</w:t>
      </w:r>
      <w:r w:rsidR="004344C0">
        <w:rPr>
          <w:rFonts w:cs="Calibri"/>
          <w:color w:val="000000"/>
        </w:rPr>
        <w:t xml:space="preserve"> January</w:t>
      </w:r>
      <w:r w:rsidR="004344C0" w:rsidRPr="004344C0">
        <w:rPr>
          <w:rFonts w:cs="Calibri"/>
          <w:color w:val="000000"/>
        </w:rPr>
        <w:t xml:space="preserve"> 201</w:t>
      </w:r>
      <w:r w:rsidR="004344C0">
        <w:rPr>
          <w:rFonts w:cs="Calibri"/>
          <w:color w:val="000000"/>
        </w:rPr>
        <w:t>3</w:t>
      </w:r>
      <w:r w:rsidR="004344C0" w:rsidRPr="004344C0">
        <w:rPr>
          <w:rFonts w:cs="Calibri"/>
          <w:color w:val="000000"/>
        </w:rPr>
        <w:t>].</w:t>
      </w:r>
    </w:p>
    <w:p w:rsidR="004344C0" w:rsidRDefault="004344C0" w:rsidP="004344C0">
      <w:pPr>
        <w:pStyle w:val="ListParagraph"/>
        <w:rPr>
          <w:rFonts w:cs="Calibri"/>
          <w:color w:val="000000"/>
        </w:rPr>
      </w:pPr>
    </w:p>
    <w:p w:rsidR="004344C0" w:rsidRPr="004344C0" w:rsidRDefault="004344C0" w:rsidP="004344C0">
      <w:pPr>
        <w:numPr>
          <w:ilvl w:val="0"/>
          <w:numId w:val="18"/>
        </w:numPr>
        <w:spacing w:line="480" w:lineRule="auto"/>
        <w:ind w:hanging="720"/>
        <w:rPr>
          <w:color w:val="000000"/>
        </w:rPr>
      </w:pPr>
      <w:bookmarkStart w:id="3" w:name="HESA"/>
      <w:r w:rsidRPr="004344C0">
        <w:rPr>
          <w:b/>
          <w:color w:val="000000"/>
        </w:rPr>
        <w:t>HESA</w:t>
      </w:r>
      <w:bookmarkEnd w:id="3"/>
      <w:r w:rsidRPr="004344C0">
        <w:rPr>
          <w:b/>
          <w:color w:val="000000"/>
        </w:rPr>
        <w:t>, Higher Education Statistics Agency (2011</w:t>
      </w:r>
      <w:r w:rsidR="00360AC3">
        <w:rPr>
          <w:b/>
          <w:color w:val="000000"/>
        </w:rPr>
        <w:t>-12</w:t>
      </w:r>
      <w:r w:rsidRPr="004344C0">
        <w:rPr>
          <w:b/>
          <w:color w:val="000000"/>
        </w:rPr>
        <w:t>)</w:t>
      </w:r>
      <w:r w:rsidRPr="004344C0">
        <w:rPr>
          <w:color w:val="000000"/>
        </w:rPr>
        <w:t xml:space="preserve"> Estates Management Statistics Tables. [Online]. Available at: </w:t>
      </w:r>
      <w:r w:rsidRPr="004344C0">
        <w:t>http://www.hesa.ac.uk/index.php?option=com_datatables&amp;Itemid=121&amp;task=show_category&amp;catdex=4 [Accessed: 18 November 2012].</w:t>
      </w:r>
    </w:p>
    <w:p w:rsidR="004344C0" w:rsidRPr="004344C0" w:rsidRDefault="004344C0" w:rsidP="004344C0">
      <w:pPr>
        <w:numPr>
          <w:ilvl w:val="0"/>
          <w:numId w:val="18"/>
        </w:numPr>
        <w:spacing w:line="480" w:lineRule="auto"/>
        <w:ind w:hanging="720"/>
        <w:rPr>
          <w:color w:val="000000"/>
        </w:rPr>
      </w:pPr>
      <w:r w:rsidRPr="004344C0">
        <w:rPr>
          <w:b/>
          <w:color w:val="000000"/>
        </w:rPr>
        <w:t xml:space="preserve">University of </w:t>
      </w:r>
      <w:bookmarkStart w:id="4" w:name="LEEDS"/>
      <w:r w:rsidRPr="004344C0">
        <w:rPr>
          <w:b/>
          <w:color w:val="000000"/>
        </w:rPr>
        <w:t>Leeds</w:t>
      </w:r>
      <w:bookmarkEnd w:id="4"/>
      <w:r w:rsidRPr="004344C0">
        <w:rPr>
          <w:b/>
          <w:color w:val="000000"/>
        </w:rPr>
        <w:t xml:space="preserve"> (2011)</w:t>
      </w:r>
      <w:r w:rsidRPr="004344C0">
        <w:rPr>
          <w:color w:val="000000"/>
        </w:rPr>
        <w:t xml:space="preserve"> Carbon Management Plan. [Online]. Available at: http://www.leeds.ac.uk/estate_services/downloads/CMP%20Full%20Document-June2011.pdf [Accessed: 22 November 2012].</w:t>
      </w:r>
    </w:p>
    <w:p w:rsidR="004344C0" w:rsidRPr="004344C0" w:rsidRDefault="004344C0" w:rsidP="004344C0">
      <w:pPr>
        <w:numPr>
          <w:ilvl w:val="0"/>
          <w:numId w:val="18"/>
        </w:numPr>
        <w:spacing w:line="480" w:lineRule="auto"/>
        <w:ind w:hanging="720"/>
        <w:rPr>
          <w:color w:val="000000"/>
        </w:rPr>
      </w:pPr>
      <w:r w:rsidRPr="004344C0">
        <w:rPr>
          <w:b/>
          <w:color w:val="000000"/>
        </w:rPr>
        <w:t xml:space="preserve">University of </w:t>
      </w:r>
      <w:bookmarkStart w:id="5" w:name="Edinburgh"/>
      <w:r w:rsidRPr="004344C0">
        <w:rPr>
          <w:b/>
          <w:color w:val="000000"/>
        </w:rPr>
        <w:t>Edinburgh</w:t>
      </w:r>
      <w:bookmarkEnd w:id="5"/>
      <w:r w:rsidRPr="004344C0">
        <w:rPr>
          <w:b/>
          <w:color w:val="000000"/>
        </w:rPr>
        <w:t xml:space="preserve"> (2010)</w:t>
      </w:r>
      <w:r w:rsidRPr="004344C0">
        <w:rPr>
          <w:color w:val="000000"/>
        </w:rPr>
        <w:t xml:space="preserve"> Decentralised Energy innovation at the University of Edinburgh. [Online]. Available at: http://www.cibse.org/pdfs/Edinburgh_Case_Study.pdf [Accessed: 22 November 2012].</w:t>
      </w:r>
    </w:p>
    <w:p w:rsidR="004344C0" w:rsidRPr="004344C0" w:rsidRDefault="004344C0" w:rsidP="004344C0">
      <w:pPr>
        <w:numPr>
          <w:ilvl w:val="0"/>
          <w:numId w:val="18"/>
        </w:numPr>
        <w:spacing w:line="480" w:lineRule="auto"/>
        <w:ind w:hanging="720"/>
        <w:rPr>
          <w:color w:val="000000"/>
        </w:rPr>
      </w:pPr>
      <w:bookmarkStart w:id="6" w:name="Loughborough"/>
      <w:r w:rsidRPr="004344C0">
        <w:rPr>
          <w:b/>
          <w:color w:val="000000"/>
        </w:rPr>
        <w:t>Loughborough</w:t>
      </w:r>
      <w:bookmarkEnd w:id="6"/>
      <w:r w:rsidRPr="004344C0">
        <w:rPr>
          <w:b/>
          <w:color w:val="000000"/>
        </w:rPr>
        <w:t xml:space="preserve"> University (2012)</w:t>
      </w:r>
      <w:r w:rsidRPr="004344C0">
        <w:rPr>
          <w:color w:val="000000"/>
        </w:rPr>
        <w:t xml:space="preserve"> Combined Heat and Power at Loughborough University. [Online]. Available at: http://www.lboro.ac.uk/sustainability/carbon/chp.html [Accessed: 22November 2012].</w:t>
      </w:r>
    </w:p>
    <w:p w:rsidR="004344C0" w:rsidRPr="004344C0" w:rsidRDefault="004344C0" w:rsidP="004344C0">
      <w:pPr>
        <w:numPr>
          <w:ilvl w:val="0"/>
          <w:numId w:val="18"/>
        </w:numPr>
        <w:spacing w:line="480" w:lineRule="auto"/>
        <w:ind w:hanging="720"/>
        <w:rPr>
          <w:b/>
          <w:color w:val="000000"/>
        </w:rPr>
      </w:pPr>
      <w:r w:rsidRPr="004344C0">
        <w:rPr>
          <w:b/>
          <w:color w:val="000000"/>
        </w:rPr>
        <w:t xml:space="preserve">University of </w:t>
      </w:r>
      <w:bookmarkStart w:id="7" w:name="Warwick"/>
      <w:r w:rsidRPr="004344C0">
        <w:rPr>
          <w:b/>
          <w:color w:val="000000"/>
        </w:rPr>
        <w:t>Warwick</w:t>
      </w:r>
      <w:bookmarkEnd w:id="7"/>
      <w:r w:rsidRPr="004344C0">
        <w:rPr>
          <w:b/>
          <w:color w:val="000000"/>
        </w:rPr>
        <w:t xml:space="preserve"> (2012)</w:t>
      </w:r>
      <w:r w:rsidRPr="004344C0">
        <w:rPr>
          <w:color w:val="000000"/>
        </w:rPr>
        <w:t xml:space="preserve"> CHP at Warwick. [Online]. Available at: http://www2.warwick.ac.uk/about/environment/energy/chp/ [Accessed: 24 November 2012].</w:t>
      </w:r>
    </w:p>
    <w:p w:rsidR="004344C0" w:rsidRPr="004344C0" w:rsidRDefault="004344C0" w:rsidP="004344C0">
      <w:pPr>
        <w:numPr>
          <w:ilvl w:val="0"/>
          <w:numId w:val="18"/>
        </w:numPr>
        <w:spacing w:line="480" w:lineRule="auto"/>
        <w:ind w:hanging="720"/>
        <w:rPr>
          <w:color w:val="000000"/>
        </w:rPr>
      </w:pPr>
      <w:bookmarkStart w:id="8" w:name="Hinnells"/>
      <w:r w:rsidRPr="004344C0">
        <w:rPr>
          <w:b/>
          <w:color w:val="000000"/>
        </w:rPr>
        <w:t>Hinnells</w:t>
      </w:r>
      <w:bookmarkEnd w:id="8"/>
      <w:r w:rsidRPr="004344C0">
        <w:rPr>
          <w:b/>
          <w:color w:val="000000"/>
        </w:rPr>
        <w:t>, M. (2008)</w:t>
      </w:r>
      <w:r w:rsidRPr="004344C0">
        <w:rPr>
          <w:color w:val="000000"/>
        </w:rPr>
        <w:t xml:space="preserve"> Combined heat and power in industry and buildings. Energy Policy, 36, pp.4522–4526.</w:t>
      </w:r>
    </w:p>
    <w:p w:rsidR="004344C0" w:rsidRPr="004344C0" w:rsidRDefault="004344C0" w:rsidP="004344C0">
      <w:pPr>
        <w:numPr>
          <w:ilvl w:val="0"/>
          <w:numId w:val="18"/>
        </w:numPr>
        <w:spacing w:line="480" w:lineRule="auto"/>
        <w:ind w:hanging="720"/>
      </w:pPr>
      <w:bookmarkStart w:id="9" w:name="CHPAbarriers"/>
      <w:r w:rsidRPr="004344C0">
        <w:rPr>
          <w:b/>
          <w:color w:val="000000"/>
        </w:rPr>
        <w:t>CHPA</w:t>
      </w:r>
      <w:bookmarkEnd w:id="9"/>
      <w:r w:rsidRPr="004344C0">
        <w:rPr>
          <w:b/>
          <w:color w:val="000000"/>
        </w:rPr>
        <w:t>, Combined Heat and Power Association (2010)</w:t>
      </w:r>
      <w:r w:rsidRPr="004344C0">
        <w:rPr>
          <w:color w:val="000000"/>
        </w:rPr>
        <w:t xml:space="preserve"> The role of CHP and district heating in our energy future. [Online] Available at: </w:t>
      </w:r>
      <w:r w:rsidRPr="004344C0">
        <w:lastRenderedPageBreak/>
        <w:t>http://www.chpa.co.uk/medialibrary/2011/04/07/8de0aeaf/integrated_energy_low_res.pdf [Accessed: 21 November 2012].</w:t>
      </w:r>
    </w:p>
    <w:p w:rsidR="004344C0" w:rsidRDefault="004344C0" w:rsidP="004344C0">
      <w:pPr>
        <w:numPr>
          <w:ilvl w:val="0"/>
          <w:numId w:val="18"/>
        </w:numPr>
        <w:spacing w:line="480" w:lineRule="auto"/>
        <w:ind w:hanging="720"/>
        <w:rPr>
          <w:rFonts w:cs="Calibri"/>
          <w:color w:val="000000"/>
        </w:rPr>
      </w:pPr>
      <w:r w:rsidRPr="004344C0">
        <w:rPr>
          <w:rFonts w:cs="Calibri"/>
          <w:b/>
          <w:color w:val="000000"/>
        </w:rPr>
        <w:t>Toke, D. and Fragaki, A. (2008)</w:t>
      </w:r>
      <w:r w:rsidRPr="004344C0">
        <w:rPr>
          <w:rFonts w:cs="Calibri"/>
          <w:color w:val="000000"/>
        </w:rPr>
        <w:t xml:space="preserve"> Do liberalised electricity markets help or hinder CHP and district heating? The case of the UK, Energy Policy, 36 (4), pp. 1448-1456.</w:t>
      </w:r>
    </w:p>
    <w:p w:rsidR="004344C0" w:rsidRPr="004344C0" w:rsidRDefault="004344C0" w:rsidP="004344C0">
      <w:pPr>
        <w:numPr>
          <w:ilvl w:val="0"/>
          <w:numId w:val="18"/>
        </w:numPr>
        <w:spacing w:line="480" w:lineRule="auto"/>
        <w:ind w:hanging="720"/>
        <w:rPr>
          <w:b/>
          <w:color w:val="000000"/>
        </w:rPr>
      </w:pPr>
      <w:r w:rsidRPr="004344C0">
        <w:rPr>
          <w:b/>
          <w:color w:val="000000"/>
        </w:rPr>
        <w:t>Survey Monkey (2012)</w:t>
      </w:r>
      <w:r w:rsidRPr="004344C0">
        <w:rPr>
          <w:b/>
          <w:color w:val="000000"/>
        </w:rPr>
        <w:tab/>
        <w:t xml:space="preserve"> </w:t>
      </w:r>
      <w:r w:rsidRPr="004344C0">
        <w:rPr>
          <w:color w:val="000000"/>
        </w:rPr>
        <w:t>Barriers to the CHP technology in the HE sector.</w:t>
      </w:r>
      <w:r w:rsidRPr="004344C0">
        <w:rPr>
          <w:b/>
          <w:color w:val="000000"/>
        </w:rPr>
        <w:t xml:space="preserve"> </w:t>
      </w:r>
      <w:r w:rsidRPr="004344C0">
        <w:rPr>
          <w:color w:val="000000"/>
        </w:rPr>
        <w:t>[Online]. Available at: https://www.surveymonkey.com/ [Accessed: 25 October 2012].</w:t>
      </w:r>
    </w:p>
    <w:p w:rsidR="000859F7" w:rsidRDefault="000859F7" w:rsidP="00D01FCC">
      <w:pPr>
        <w:spacing w:line="480" w:lineRule="auto"/>
        <w:rPr>
          <w:b/>
        </w:rPr>
      </w:pPr>
    </w:p>
    <w:p w:rsidR="00517CA1" w:rsidRPr="00517CA1" w:rsidRDefault="00517CA1" w:rsidP="00517CA1">
      <w:pPr>
        <w:keepNext/>
        <w:spacing w:after="200"/>
        <w:jc w:val="center"/>
        <w:rPr>
          <w:b/>
          <w:bCs/>
          <w:color w:val="000000" w:themeColor="text1"/>
          <w:sz w:val="18"/>
          <w:szCs w:val="18"/>
        </w:rPr>
      </w:pPr>
      <w:r w:rsidRPr="00517CA1">
        <w:rPr>
          <w:b/>
          <w:bCs/>
          <w:color w:val="000000" w:themeColor="text1"/>
          <w:sz w:val="18"/>
          <w:szCs w:val="18"/>
        </w:rPr>
        <w:t xml:space="preserve">Figure </w:t>
      </w:r>
      <w:r w:rsidRPr="00517CA1">
        <w:rPr>
          <w:b/>
          <w:bCs/>
          <w:color w:val="000000" w:themeColor="text1"/>
          <w:sz w:val="18"/>
          <w:szCs w:val="18"/>
        </w:rPr>
        <w:fldChar w:fldCharType="begin"/>
      </w:r>
      <w:r w:rsidRPr="00517CA1">
        <w:rPr>
          <w:b/>
          <w:bCs/>
          <w:color w:val="000000" w:themeColor="text1"/>
          <w:sz w:val="18"/>
          <w:szCs w:val="18"/>
        </w:rPr>
        <w:instrText xml:space="preserve"> SEQ Figure \* ARABIC </w:instrText>
      </w:r>
      <w:r w:rsidRPr="00517CA1">
        <w:rPr>
          <w:b/>
          <w:bCs/>
          <w:color w:val="000000" w:themeColor="text1"/>
          <w:sz w:val="18"/>
          <w:szCs w:val="18"/>
        </w:rPr>
        <w:fldChar w:fldCharType="separate"/>
      </w:r>
      <w:r w:rsidRPr="00517CA1">
        <w:rPr>
          <w:b/>
          <w:bCs/>
          <w:noProof/>
          <w:color w:val="000000" w:themeColor="text1"/>
          <w:sz w:val="18"/>
          <w:szCs w:val="18"/>
        </w:rPr>
        <w:t>1</w:t>
      </w:r>
      <w:r w:rsidRPr="00517CA1">
        <w:rPr>
          <w:b/>
          <w:bCs/>
          <w:color w:val="000000" w:themeColor="text1"/>
          <w:sz w:val="18"/>
          <w:szCs w:val="18"/>
        </w:rPr>
        <w:fldChar w:fldCharType="end"/>
      </w:r>
      <w:r w:rsidRPr="00517CA1">
        <w:rPr>
          <w:b/>
          <w:bCs/>
          <w:color w:val="000000" w:themeColor="text1"/>
          <w:sz w:val="18"/>
          <w:szCs w:val="18"/>
        </w:rPr>
        <w:t xml:space="preserve"> A comparison of Combined Heat and Power and Separate Heat and Power systems</w:t>
      </w:r>
    </w:p>
    <w:p w:rsidR="00517CA1" w:rsidRPr="00517CA1" w:rsidRDefault="00517CA1" w:rsidP="00517CA1">
      <w:pPr>
        <w:spacing w:after="200" w:line="276" w:lineRule="auto"/>
        <w:jc w:val="center"/>
      </w:pPr>
      <w:r w:rsidRPr="00517CA1">
        <w:rPr>
          <w:noProof/>
          <w:color w:val="FF0000"/>
          <w:lang w:val="en-GB" w:eastAsia="en-GB"/>
        </w:rPr>
        <w:drawing>
          <wp:inline distT="0" distB="0" distL="0" distR="0" wp14:anchorId="20EF80DA" wp14:editId="1F2EE0D9">
            <wp:extent cx="4819650" cy="1952625"/>
            <wp:effectExtent l="19050" t="19050" r="19050" b="285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1952625"/>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t>(Source: CHPA, 2010, [17])</w:t>
      </w:r>
    </w:p>
    <w:p w:rsidR="00517CA1" w:rsidRPr="00517CA1" w:rsidRDefault="00517CA1" w:rsidP="00517CA1">
      <w:pPr>
        <w:spacing w:after="200" w:line="276" w:lineRule="auto"/>
        <w:jc w:val="center"/>
      </w:pPr>
    </w:p>
    <w:p w:rsidR="00517CA1" w:rsidRPr="00517CA1" w:rsidRDefault="00517CA1" w:rsidP="00517CA1">
      <w:pPr>
        <w:keepNext/>
        <w:spacing w:after="200"/>
        <w:jc w:val="center"/>
        <w:rPr>
          <w:b/>
          <w:bCs/>
          <w:color w:val="000000" w:themeColor="text1"/>
          <w:sz w:val="18"/>
          <w:szCs w:val="18"/>
        </w:rPr>
      </w:pPr>
      <w:r w:rsidRPr="00517CA1">
        <w:rPr>
          <w:b/>
          <w:bCs/>
          <w:color w:val="000000" w:themeColor="text1"/>
          <w:sz w:val="18"/>
          <w:szCs w:val="18"/>
        </w:rPr>
        <w:t xml:space="preserve">Figure </w:t>
      </w:r>
      <w:r w:rsidRPr="00517CA1">
        <w:rPr>
          <w:b/>
          <w:bCs/>
          <w:color w:val="000000" w:themeColor="text1"/>
          <w:sz w:val="18"/>
          <w:szCs w:val="18"/>
        </w:rPr>
        <w:fldChar w:fldCharType="begin"/>
      </w:r>
      <w:r w:rsidRPr="00517CA1">
        <w:rPr>
          <w:b/>
          <w:bCs/>
          <w:color w:val="000000" w:themeColor="text1"/>
          <w:sz w:val="18"/>
          <w:szCs w:val="18"/>
        </w:rPr>
        <w:instrText xml:space="preserve"> SEQ Figure \* ARABIC </w:instrText>
      </w:r>
      <w:r w:rsidRPr="00517CA1">
        <w:rPr>
          <w:b/>
          <w:bCs/>
          <w:color w:val="000000" w:themeColor="text1"/>
          <w:sz w:val="18"/>
          <w:szCs w:val="18"/>
        </w:rPr>
        <w:fldChar w:fldCharType="separate"/>
      </w:r>
      <w:r w:rsidRPr="00517CA1">
        <w:rPr>
          <w:b/>
          <w:bCs/>
          <w:noProof/>
          <w:color w:val="000000" w:themeColor="text1"/>
          <w:sz w:val="18"/>
          <w:szCs w:val="18"/>
        </w:rPr>
        <w:t>2</w:t>
      </w:r>
      <w:r w:rsidRPr="00517CA1">
        <w:rPr>
          <w:b/>
          <w:bCs/>
          <w:color w:val="000000" w:themeColor="text1"/>
          <w:sz w:val="18"/>
          <w:szCs w:val="18"/>
        </w:rPr>
        <w:fldChar w:fldCharType="end"/>
      </w:r>
      <w:r w:rsidRPr="00517CA1">
        <w:rPr>
          <w:b/>
          <w:bCs/>
          <w:color w:val="000000" w:themeColor="text1"/>
          <w:sz w:val="18"/>
          <w:szCs w:val="18"/>
        </w:rPr>
        <w:t xml:space="preserve"> CHP electricity generation as percentage of the country's gross electricity generation</w:t>
      </w:r>
    </w:p>
    <w:p w:rsidR="00517CA1" w:rsidRPr="00517CA1" w:rsidRDefault="00517CA1" w:rsidP="00517CA1">
      <w:pPr>
        <w:spacing w:after="200" w:line="276" w:lineRule="auto"/>
        <w:jc w:val="center"/>
      </w:pPr>
      <w:r w:rsidRPr="00517CA1">
        <w:rPr>
          <w:noProof/>
          <w:color w:val="FF0000"/>
          <w:lang w:val="en-GB" w:eastAsia="en-GB"/>
        </w:rPr>
        <w:drawing>
          <wp:inline distT="0" distB="0" distL="0" distR="0" wp14:anchorId="64749A67" wp14:editId="68545CBF">
            <wp:extent cx="4114800" cy="2724150"/>
            <wp:effectExtent l="19050" t="19050" r="19050" b="1905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724150"/>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t>(Source: Eurostat, 2012, [7])</w:t>
      </w:r>
    </w:p>
    <w:p w:rsidR="00517CA1" w:rsidRPr="00517CA1" w:rsidRDefault="00517CA1" w:rsidP="00517CA1">
      <w:pPr>
        <w:keepNext/>
        <w:spacing w:after="200"/>
        <w:jc w:val="center"/>
        <w:rPr>
          <w:b/>
          <w:bCs/>
          <w:color w:val="000000" w:themeColor="text1"/>
          <w:sz w:val="18"/>
          <w:szCs w:val="18"/>
        </w:rPr>
      </w:pPr>
      <w:r w:rsidRPr="00517CA1">
        <w:rPr>
          <w:b/>
          <w:bCs/>
          <w:color w:val="000000" w:themeColor="text1"/>
          <w:sz w:val="18"/>
          <w:szCs w:val="18"/>
        </w:rPr>
        <w:lastRenderedPageBreak/>
        <w:t xml:space="preserve">Figure </w:t>
      </w:r>
      <w:r w:rsidRPr="00517CA1">
        <w:rPr>
          <w:b/>
          <w:bCs/>
          <w:color w:val="000000" w:themeColor="text1"/>
          <w:sz w:val="18"/>
          <w:szCs w:val="18"/>
        </w:rPr>
        <w:fldChar w:fldCharType="begin"/>
      </w:r>
      <w:r w:rsidRPr="00517CA1">
        <w:rPr>
          <w:b/>
          <w:bCs/>
          <w:color w:val="000000" w:themeColor="text1"/>
          <w:sz w:val="18"/>
          <w:szCs w:val="18"/>
        </w:rPr>
        <w:instrText xml:space="preserve"> SEQ Figure \* ARABIC </w:instrText>
      </w:r>
      <w:r w:rsidRPr="00517CA1">
        <w:rPr>
          <w:b/>
          <w:bCs/>
          <w:color w:val="000000" w:themeColor="text1"/>
          <w:sz w:val="18"/>
          <w:szCs w:val="18"/>
        </w:rPr>
        <w:fldChar w:fldCharType="separate"/>
      </w:r>
      <w:r w:rsidRPr="00517CA1">
        <w:rPr>
          <w:b/>
          <w:bCs/>
          <w:noProof/>
          <w:color w:val="000000" w:themeColor="text1"/>
          <w:sz w:val="18"/>
          <w:szCs w:val="18"/>
        </w:rPr>
        <w:t>3</w:t>
      </w:r>
      <w:r w:rsidRPr="00517CA1">
        <w:rPr>
          <w:b/>
          <w:bCs/>
          <w:color w:val="000000" w:themeColor="text1"/>
          <w:sz w:val="18"/>
          <w:szCs w:val="18"/>
        </w:rPr>
        <w:fldChar w:fldCharType="end"/>
      </w:r>
      <w:r w:rsidRPr="00517CA1">
        <w:rPr>
          <w:b/>
          <w:bCs/>
          <w:color w:val="000000" w:themeColor="text1"/>
          <w:sz w:val="18"/>
          <w:szCs w:val="18"/>
        </w:rPr>
        <w:t xml:space="preserve"> CHP installed capacity in the UK</w:t>
      </w:r>
    </w:p>
    <w:p w:rsidR="00517CA1" w:rsidRPr="00517CA1" w:rsidRDefault="00517CA1" w:rsidP="00517CA1">
      <w:pPr>
        <w:spacing w:after="200" w:line="276" w:lineRule="auto"/>
        <w:jc w:val="center"/>
      </w:pPr>
      <w:r w:rsidRPr="00517CA1">
        <w:rPr>
          <w:noProof/>
          <w:lang w:val="en-GB" w:eastAsia="en-GB"/>
        </w:rPr>
        <w:drawing>
          <wp:inline distT="0" distB="0" distL="0" distR="0" wp14:anchorId="07770AD8" wp14:editId="7CE7B2D1">
            <wp:extent cx="4619625" cy="2657475"/>
            <wp:effectExtent l="19050" t="19050" r="28575" b="2857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657475"/>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t>(Source: DECC, 2012, [10])</w:t>
      </w:r>
    </w:p>
    <w:p w:rsidR="00517CA1" w:rsidRPr="00517CA1" w:rsidRDefault="00517CA1" w:rsidP="00517CA1">
      <w:pPr>
        <w:spacing w:after="200" w:line="276" w:lineRule="auto"/>
        <w:jc w:val="center"/>
      </w:pPr>
    </w:p>
    <w:p w:rsidR="00517CA1" w:rsidRPr="00517CA1" w:rsidRDefault="00517CA1" w:rsidP="00517CA1">
      <w:pPr>
        <w:spacing w:after="200" w:line="276" w:lineRule="auto"/>
        <w:jc w:val="center"/>
      </w:pPr>
    </w:p>
    <w:p w:rsidR="00517CA1" w:rsidRPr="00517CA1" w:rsidRDefault="00517CA1" w:rsidP="00517CA1">
      <w:pPr>
        <w:keepNext/>
        <w:spacing w:after="200"/>
        <w:jc w:val="center"/>
        <w:rPr>
          <w:b/>
          <w:bCs/>
          <w:color w:val="000000" w:themeColor="text1"/>
          <w:sz w:val="18"/>
          <w:szCs w:val="18"/>
        </w:rPr>
      </w:pPr>
      <w:r w:rsidRPr="00517CA1">
        <w:rPr>
          <w:b/>
          <w:bCs/>
          <w:color w:val="000000" w:themeColor="text1"/>
          <w:sz w:val="18"/>
          <w:szCs w:val="18"/>
        </w:rPr>
        <w:t xml:space="preserve">Figure </w:t>
      </w:r>
      <w:r w:rsidRPr="00517CA1">
        <w:rPr>
          <w:b/>
          <w:bCs/>
          <w:color w:val="000000" w:themeColor="text1"/>
          <w:sz w:val="18"/>
          <w:szCs w:val="18"/>
        </w:rPr>
        <w:fldChar w:fldCharType="begin"/>
      </w:r>
      <w:r w:rsidRPr="00517CA1">
        <w:rPr>
          <w:b/>
          <w:bCs/>
          <w:color w:val="000000" w:themeColor="text1"/>
          <w:sz w:val="18"/>
          <w:szCs w:val="18"/>
        </w:rPr>
        <w:instrText xml:space="preserve"> SEQ Figure \* ARABIC </w:instrText>
      </w:r>
      <w:r w:rsidRPr="00517CA1">
        <w:rPr>
          <w:b/>
          <w:bCs/>
          <w:color w:val="000000" w:themeColor="text1"/>
          <w:sz w:val="18"/>
          <w:szCs w:val="18"/>
        </w:rPr>
        <w:fldChar w:fldCharType="separate"/>
      </w:r>
      <w:r w:rsidRPr="00517CA1">
        <w:rPr>
          <w:b/>
          <w:bCs/>
          <w:noProof/>
          <w:color w:val="000000" w:themeColor="text1"/>
          <w:sz w:val="18"/>
          <w:szCs w:val="18"/>
        </w:rPr>
        <w:t>4</w:t>
      </w:r>
      <w:r w:rsidRPr="00517CA1">
        <w:rPr>
          <w:b/>
          <w:bCs/>
          <w:color w:val="000000" w:themeColor="text1"/>
          <w:sz w:val="18"/>
          <w:szCs w:val="18"/>
        </w:rPr>
        <w:fldChar w:fldCharType="end"/>
      </w:r>
      <w:r w:rsidRPr="00517CA1">
        <w:rPr>
          <w:b/>
          <w:bCs/>
          <w:color w:val="000000" w:themeColor="text1"/>
          <w:sz w:val="18"/>
          <w:szCs w:val="18"/>
        </w:rPr>
        <w:t xml:space="preserve"> Installed capacity of CHP in different sectors in the UK</w:t>
      </w:r>
    </w:p>
    <w:p w:rsidR="00517CA1" w:rsidRPr="00517CA1" w:rsidRDefault="00517CA1" w:rsidP="00517CA1">
      <w:pPr>
        <w:spacing w:after="200" w:line="276" w:lineRule="auto"/>
        <w:jc w:val="center"/>
      </w:pPr>
      <w:r w:rsidRPr="00517CA1">
        <w:rPr>
          <w:b/>
          <w:noProof/>
          <w:lang w:val="en-GB" w:eastAsia="en-GB"/>
        </w:rPr>
        <w:drawing>
          <wp:inline distT="0" distB="0" distL="0" distR="0" wp14:anchorId="5FC3FE86" wp14:editId="7D084B98">
            <wp:extent cx="4457700" cy="2971800"/>
            <wp:effectExtent l="19050" t="19050" r="19050" b="1905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971800"/>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t>(Source: DECC, 2012, [10])</w:t>
      </w:r>
    </w:p>
    <w:p w:rsidR="00517CA1" w:rsidRPr="00517CA1" w:rsidRDefault="00517CA1" w:rsidP="00517CA1">
      <w:pPr>
        <w:spacing w:after="200" w:line="276" w:lineRule="auto"/>
        <w:jc w:val="center"/>
        <w:rPr>
          <w:rFonts w:ascii="Times New Roman" w:hAnsi="Times New Roman"/>
          <w:b/>
          <w:bCs/>
          <w:color w:val="000000" w:themeColor="text1"/>
          <w:sz w:val="18"/>
          <w:szCs w:val="18"/>
        </w:rPr>
      </w:pPr>
      <w:r w:rsidRPr="00517CA1">
        <w:rPr>
          <w:rFonts w:ascii="Times New Roman" w:hAnsi="Times New Roman"/>
          <w:b/>
          <w:bCs/>
          <w:color w:val="000000" w:themeColor="text1"/>
          <w:sz w:val="18"/>
          <w:szCs w:val="18"/>
        </w:rPr>
        <w:lastRenderedPageBreak/>
        <w:t xml:space="preserve">Figure 5 Percentage of the UK </w:t>
      </w:r>
      <w:proofErr w:type="gramStart"/>
      <w:r w:rsidRPr="00517CA1">
        <w:rPr>
          <w:rFonts w:ascii="Times New Roman" w:hAnsi="Times New Roman"/>
          <w:b/>
          <w:bCs/>
          <w:color w:val="000000" w:themeColor="text1"/>
          <w:sz w:val="18"/>
          <w:szCs w:val="18"/>
        </w:rPr>
        <w:t>universities which</w:t>
      </w:r>
      <w:proofErr w:type="gramEnd"/>
      <w:r w:rsidRPr="00517CA1">
        <w:rPr>
          <w:rFonts w:ascii="Times New Roman" w:hAnsi="Times New Roman"/>
          <w:b/>
          <w:bCs/>
          <w:color w:val="000000" w:themeColor="text1"/>
          <w:sz w:val="18"/>
          <w:szCs w:val="18"/>
        </w:rPr>
        <w:t xml:space="preserve"> have CHP </w:t>
      </w:r>
      <w:r w:rsidRPr="00517CA1">
        <w:rPr>
          <w:noProof/>
          <w:lang w:val="en-GB" w:eastAsia="en-GB"/>
        </w:rPr>
        <w:drawing>
          <wp:inline distT="0" distB="0" distL="0" distR="0" wp14:anchorId="4248FC28" wp14:editId="04FE60A1">
            <wp:extent cx="4152900" cy="2743200"/>
            <wp:effectExtent l="19050" t="19050" r="19050"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2743200"/>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rPr>
          <w:bCs/>
          <w:color w:val="000000" w:themeColor="text1"/>
          <w:sz w:val="18"/>
          <w:szCs w:val="18"/>
        </w:rPr>
        <w:t>(Source: HESA, 2011-12, [11])</w:t>
      </w:r>
    </w:p>
    <w:p w:rsidR="00517CA1" w:rsidRPr="00517CA1" w:rsidRDefault="00517CA1" w:rsidP="00517CA1">
      <w:pPr>
        <w:spacing w:after="200" w:line="276" w:lineRule="auto"/>
        <w:jc w:val="center"/>
      </w:pPr>
    </w:p>
    <w:p w:rsidR="00517CA1" w:rsidRPr="00517CA1" w:rsidRDefault="00517CA1" w:rsidP="00517CA1">
      <w:pPr>
        <w:spacing w:after="200" w:line="276" w:lineRule="auto"/>
        <w:jc w:val="center"/>
        <w:rPr>
          <w:b/>
          <w:bCs/>
          <w:color w:val="000000" w:themeColor="text1"/>
          <w:sz w:val="18"/>
          <w:szCs w:val="18"/>
        </w:rPr>
      </w:pPr>
      <w:r w:rsidRPr="00517CA1">
        <w:rPr>
          <w:b/>
          <w:bCs/>
          <w:color w:val="000000" w:themeColor="text1"/>
          <w:sz w:val="18"/>
          <w:szCs w:val="18"/>
        </w:rPr>
        <w:t>Figure 6 CHP energy generation in the UK Higher Education sector</w:t>
      </w:r>
      <w:r w:rsidRPr="00517CA1">
        <w:rPr>
          <w:noProof/>
          <w:lang w:val="en-GB" w:eastAsia="en-GB"/>
        </w:rPr>
        <w:drawing>
          <wp:inline distT="0" distB="0" distL="0" distR="0" wp14:anchorId="2DCDA8A7" wp14:editId="45CBCFEE">
            <wp:extent cx="4381500" cy="2581275"/>
            <wp:effectExtent l="19050" t="19050" r="19050" b="285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2581275"/>
                    </a:xfrm>
                    <a:prstGeom prst="rect">
                      <a:avLst/>
                    </a:prstGeom>
                    <a:noFill/>
                    <a:ln w="9525" cmpd="sng">
                      <a:solidFill>
                        <a:srgbClr val="000000"/>
                      </a:solidFill>
                      <a:miter lim="800000"/>
                      <a:headEnd/>
                      <a:tailEnd/>
                    </a:ln>
                    <a:effectLst/>
                  </pic:spPr>
                </pic:pic>
              </a:graphicData>
            </a:graphic>
          </wp:inline>
        </w:drawing>
      </w:r>
    </w:p>
    <w:p w:rsidR="00517CA1" w:rsidRPr="00517CA1" w:rsidRDefault="00517CA1" w:rsidP="00517CA1">
      <w:pPr>
        <w:spacing w:after="200" w:line="276" w:lineRule="auto"/>
        <w:jc w:val="center"/>
      </w:pPr>
      <w:r w:rsidRPr="00517CA1">
        <w:rPr>
          <w:bCs/>
          <w:color w:val="000000" w:themeColor="text1"/>
          <w:sz w:val="18"/>
          <w:szCs w:val="18"/>
        </w:rPr>
        <w:t>(Source: HESA, 2011-12, [11])</w:t>
      </w:r>
    </w:p>
    <w:p w:rsidR="00517CA1" w:rsidRPr="00517CA1" w:rsidRDefault="00517CA1" w:rsidP="00517CA1">
      <w:pPr>
        <w:spacing w:after="200" w:line="276" w:lineRule="auto"/>
        <w:jc w:val="center"/>
      </w:pPr>
    </w:p>
    <w:p w:rsidR="00517CA1" w:rsidRPr="00517CA1" w:rsidRDefault="00517CA1" w:rsidP="00517CA1">
      <w:pPr>
        <w:spacing w:after="200" w:line="276" w:lineRule="auto"/>
        <w:jc w:val="cente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517CA1">
      <w:pPr>
        <w:pStyle w:val="Caption"/>
        <w:jc w:val="center"/>
        <w:rPr>
          <w:rFonts w:asciiTheme="minorHAnsi" w:hAnsiTheme="minorHAnsi"/>
          <w:color w:val="000000" w:themeColor="text1"/>
          <w:sz w:val="20"/>
        </w:rPr>
      </w:pPr>
      <w:r>
        <w:rPr>
          <w:rFonts w:asciiTheme="minorHAnsi" w:hAnsiTheme="minorHAnsi"/>
          <w:color w:val="000000" w:themeColor="text1"/>
        </w:rPr>
        <w:lastRenderedPageBreak/>
        <w:t xml:space="preserve">Table </w:t>
      </w:r>
      <w:r>
        <w:rPr>
          <w:rFonts w:asciiTheme="minorHAnsi" w:hAnsiTheme="minorHAnsi"/>
          <w:color w:val="000000" w:themeColor="text1"/>
        </w:rPr>
        <w:fldChar w:fldCharType="begin"/>
      </w:r>
      <w:r>
        <w:rPr>
          <w:rFonts w:asciiTheme="minorHAnsi" w:hAnsiTheme="minorHAnsi"/>
          <w:color w:val="000000" w:themeColor="text1"/>
        </w:rPr>
        <w:instrText xml:space="preserve"> SEQ Table \* ARABIC </w:instrText>
      </w:r>
      <w:r>
        <w:rPr>
          <w:rFonts w:asciiTheme="minorHAnsi" w:hAnsiTheme="minorHAnsi"/>
          <w:color w:val="000000" w:themeColor="text1"/>
        </w:rPr>
        <w:fldChar w:fldCharType="separate"/>
      </w:r>
      <w:r>
        <w:rPr>
          <w:rFonts w:asciiTheme="minorHAnsi" w:hAnsiTheme="minorHAnsi"/>
          <w:noProof/>
          <w:color w:val="000000" w:themeColor="text1"/>
        </w:rPr>
        <w:t>1</w:t>
      </w:r>
      <w:r>
        <w:rPr>
          <w:rFonts w:asciiTheme="minorHAnsi" w:hAnsiTheme="minorHAnsi"/>
          <w:color w:val="000000" w:themeColor="text1"/>
        </w:rPr>
        <w:fldChar w:fldCharType="end"/>
      </w:r>
      <w:r>
        <w:rPr>
          <w:rFonts w:asciiTheme="minorHAnsi" w:hAnsiTheme="minorHAnsi"/>
          <w:color w:val="000000" w:themeColor="text1"/>
        </w:rPr>
        <w:t xml:space="preserve"> </w:t>
      </w:r>
      <w:r>
        <w:rPr>
          <w:rFonts w:asciiTheme="minorHAnsi" w:hAnsiTheme="minorHAnsi"/>
          <w:color w:val="000000" w:themeColor="text1"/>
          <w:sz w:val="20"/>
        </w:rPr>
        <w:t>CHP energy contribution in the UK universities</w:t>
      </w:r>
    </w:p>
    <w:tbl>
      <w:tblPr>
        <w:tblStyle w:val="TableClassic1"/>
        <w:tblW w:w="0" w:type="auto"/>
        <w:tblLook w:val="04A0" w:firstRow="1" w:lastRow="0" w:firstColumn="1" w:lastColumn="0" w:noHBand="0" w:noVBand="1"/>
      </w:tblPr>
      <w:tblGrid>
        <w:gridCol w:w="5688"/>
        <w:gridCol w:w="3060"/>
      </w:tblGrid>
      <w:tr w:rsidR="00517CA1" w:rsidTr="00517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8" w:type="dxa"/>
            <w:tcBorders>
              <w:top w:val="single" w:sz="12" w:space="0" w:color="000000"/>
              <w:left w:val="nil"/>
            </w:tcBorders>
            <w:hideMark/>
          </w:tcPr>
          <w:p w:rsidR="00517CA1" w:rsidRDefault="00517CA1">
            <w:pPr>
              <w:rPr>
                <w:rFonts w:asciiTheme="minorHAnsi" w:hAnsiTheme="minorHAnsi"/>
                <w:sz w:val="20"/>
              </w:rPr>
            </w:pPr>
            <w:r>
              <w:rPr>
                <w:rFonts w:asciiTheme="minorHAnsi" w:hAnsiTheme="minorHAnsi"/>
                <w:sz w:val="20"/>
              </w:rPr>
              <w:t>University</w:t>
            </w:r>
          </w:p>
        </w:tc>
        <w:tc>
          <w:tcPr>
            <w:tcW w:w="3060" w:type="dxa"/>
            <w:tcBorders>
              <w:top w:val="single" w:sz="12" w:space="0" w:color="000000"/>
              <w:left w:val="nil"/>
              <w:right w:val="nil"/>
            </w:tcBorders>
            <w:hideMark/>
          </w:tcPr>
          <w:p w:rsidR="00517CA1" w:rsidRDefault="00517CA1">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Contribution to the sector’s annual energy generation from CHP</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Leeds</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21.75%</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Edinburgh</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11.45%</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Imperial College of Science, Technology and Medicine</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9.07%</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Birmingham</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8.95%</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Warwick</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8.73%</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East Anglia</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8.04%</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Southampton</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4.21%</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The University of Dundee</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3.92%</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nil"/>
            </w:tcBorders>
            <w:hideMark/>
          </w:tcPr>
          <w:p w:rsidR="00517CA1" w:rsidRDefault="00517CA1">
            <w:pPr>
              <w:rPr>
                <w:rFonts w:asciiTheme="minorHAnsi" w:hAnsiTheme="minorHAnsi"/>
                <w:sz w:val="20"/>
              </w:rPr>
            </w:pPr>
            <w:r>
              <w:rPr>
                <w:rFonts w:asciiTheme="minorHAnsi" w:hAnsiTheme="minorHAnsi"/>
                <w:sz w:val="20"/>
              </w:rPr>
              <w:t>University College London</w:t>
            </w:r>
          </w:p>
        </w:tc>
        <w:tc>
          <w:tcPr>
            <w:tcW w:w="3060" w:type="dxa"/>
            <w:tcBorders>
              <w:top w:val="nil"/>
              <w:left w:val="nil"/>
              <w:bottom w:val="nil"/>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3.03%</w:t>
            </w:r>
          </w:p>
        </w:tc>
      </w:tr>
      <w:tr w:rsidR="00517CA1" w:rsidTr="00517CA1">
        <w:tc>
          <w:tcPr>
            <w:cnfStyle w:val="001000000000" w:firstRow="0" w:lastRow="0" w:firstColumn="1" w:lastColumn="0" w:oddVBand="0" w:evenVBand="0" w:oddHBand="0" w:evenHBand="0" w:firstRowFirstColumn="0" w:firstRowLastColumn="0" w:lastRowFirstColumn="0" w:lastRowLastColumn="0"/>
            <w:tcW w:w="5688" w:type="dxa"/>
            <w:tcBorders>
              <w:top w:val="nil"/>
              <w:left w:val="nil"/>
              <w:bottom w:val="single" w:sz="12" w:space="0" w:color="000000"/>
            </w:tcBorders>
            <w:hideMark/>
          </w:tcPr>
          <w:p w:rsidR="00517CA1" w:rsidRDefault="00517CA1">
            <w:pPr>
              <w:rPr>
                <w:rFonts w:asciiTheme="minorHAnsi" w:hAnsiTheme="minorHAnsi"/>
                <w:sz w:val="20"/>
              </w:rPr>
            </w:pPr>
            <w:r>
              <w:rPr>
                <w:rFonts w:asciiTheme="minorHAnsi" w:hAnsiTheme="minorHAnsi"/>
                <w:sz w:val="20"/>
              </w:rPr>
              <w:t>The University of Liverpool</w:t>
            </w:r>
          </w:p>
        </w:tc>
        <w:tc>
          <w:tcPr>
            <w:tcW w:w="3060" w:type="dxa"/>
            <w:tcBorders>
              <w:top w:val="nil"/>
              <w:left w:val="nil"/>
              <w:bottom w:val="single" w:sz="12" w:space="0" w:color="000000"/>
              <w:right w:val="nil"/>
            </w:tcBorders>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2.21%</w:t>
            </w:r>
          </w:p>
        </w:tc>
      </w:tr>
    </w:tbl>
    <w:p w:rsidR="00517CA1" w:rsidRDefault="00517CA1" w:rsidP="00517CA1">
      <w:pPr>
        <w:jc w:val="center"/>
        <w:rPr>
          <w:rFonts w:ascii="Times New Roman" w:eastAsia="Times New Roman" w:hAnsi="Times New Roman"/>
          <w:szCs w:val="20"/>
        </w:rPr>
      </w:pPr>
      <w:r>
        <w:rPr>
          <w:bCs/>
          <w:color w:val="000000" w:themeColor="text1"/>
          <w:sz w:val="18"/>
          <w:szCs w:val="18"/>
        </w:rPr>
        <w:t>(Source: HESA, 2011-12, [11])</w:t>
      </w: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sectPr w:rsidR="00517CA1" w:rsidSect="006D4AD5">
          <w:pgSz w:w="12240" w:h="15840"/>
          <w:pgMar w:top="568" w:right="1440" w:bottom="567" w:left="1440" w:header="708" w:footer="708" w:gutter="0"/>
          <w:cols w:space="720"/>
        </w:sectPr>
      </w:pPr>
    </w:p>
    <w:p w:rsidR="00517CA1" w:rsidRPr="00517CA1" w:rsidRDefault="00517CA1" w:rsidP="00517CA1">
      <w:pPr>
        <w:pStyle w:val="Caption"/>
        <w:numPr>
          <w:ilvl w:val="0"/>
          <w:numId w:val="45"/>
        </w:numPr>
        <w:jc w:val="center"/>
        <w:rPr>
          <w:rFonts w:asciiTheme="minorHAnsi" w:hAnsiTheme="minorHAnsi"/>
          <w:color w:val="000000" w:themeColor="text1"/>
          <w:sz w:val="20"/>
        </w:rPr>
      </w:pPr>
      <w:r w:rsidRPr="00517CA1">
        <w:rPr>
          <w:rFonts w:asciiTheme="minorHAnsi" w:hAnsiTheme="minorHAnsi"/>
          <w:color w:val="000000" w:themeColor="text1"/>
          <w:sz w:val="20"/>
        </w:rPr>
        <w:lastRenderedPageBreak/>
        <w:t xml:space="preserve">Table </w:t>
      </w:r>
      <w:r w:rsidRPr="00517CA1">
        <w:rPr>
          <w:rFonts w:asciiTheme="minorHAnsi" w:hAnsiTheme="minorHAnsi"/>
          <w:color w:val="000000" w:themeColor="text1"/>
          <w:sz w:val="20"/>
        </w:rPr>
        <w:fldChar w:fldCharType="begin"/>
      </w:r>
      <w:r w:rsidRPr="00517CA1">
        <w:rPr>
          <w:rFonts w:asciiTheme="minorHAnsi" w:hAnsiTheme="minorHAnsi"/>
          <w:color w:val="000000" w:themeColor="text1"/>
          <w:sz w:val="20"/>
        </w:rPr>
        <w:instrText xml:space="preserve"> SEQ Table \* ARABIC </w:instrText>
      </w:r>
      <w:r w:rsidRPr="00517CA1">
        <w:rPr>
          <w:rFonts w:asciiTheme="minorHAnsi" w:hAnsiTheme="minorHAnsi"/>
          <w:color w:val="000000" w:themeColor="text1"/>
          <w:sz w:val="20"/>
        </w:rPr>
        <w:fldChar w:fldCharType="separate"/>
      </w:r>
      <w:r w:rsidRPr="00517CA1">
        <w:rPr>
          <w:rFonts w:asciiTheme="minorHAnsi" w:hAnsiTheme="minorHAnsi"/>
          <w:noProof/>
          <w:color w:val="000000" w:themeColor="text1"/>
          <w:sz w:val="20"/>
        </w:rPr>
        <w:t>2</w:t>
      </w:r>
      <w:r w:rsidRPr="00517CA1">
        <w:rPr>
          <w:rFonts w:asciiTheme="minorHAnsi" w:hAnsiTheme="minorHAnsi"/>
          <w:color w:val="000000" w:themeColor="text1"/>
          <w:sz w:val="20"/>
        </w:rPr>
        <w:fldChar w:fldCharType="end"/>
      </w:r>
      <w:r w:rsidRPr="00517CA1">
        <w:rPr>
          <w:rFonts w:asciiTheme="minorHAnsi" w:hAnsiTheme="minorHAnsi"/>
          <w:color w:val="000000" w:themeColor="text1"/>
          <w:sz w:val="20"/>
        </w:rPr>
        <w:t xml:space="preserve"> Comparison of different renewable and clean technologies </w:t>
      </w:r>
    </w:p>
    <w:tbl>
      <w:tblPr>
        <w:tblStyle w:val="TableClassic1"/>
        <w:tblpPr w:leftFromText="180" w:rightFromText="180" w:topFromText="120" w:vertAnchor="text" w:tblpXSpec="center" w:tblpY="1"/>
        <w:tblW w:w="13515" w:type="dxa"/>
        <w:tblLayout w:type="fixed"/>
        <w:tblLook w:val="04A0" w:firstRow="1" w:lastRow="0" w:firstColumn="1" w:lastColumn="0" w:noHBand="0" w:noVBand="1"/>
      </w:tblPr>
      <w:tblGrid>
        <w:gridCol w:w="1997"/>
        <w:gridCol w:w="1350"/>
        <w:gridCol w:w="1890"/>
        <w:gridCol w:w="6838"/>
        <w:gridCol w:w="1440"/>
      </w:tblGrid>
      <w:tr w:rsidR="00517CA1" w:rsidTr="00517CA1">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998" w:type="dxa"/>
            <w:tcBorders>
              <w:top w:val="single" w:sz="12" w:space="0" w:color="000000"/>
              <w:left w:val="nil"/>
            </w:tcBorders>
            <w:noWrap/>
            <w:hideMark/>
          </w:tcPr>
          <w:p w:rsidR="00517CA1" w:rsidRDefault="00517CA1">
            <w:pPr>
              <w:rPr>
                <w:rFonts w:asciiTheme="minorHAnsi" w:hAnsiTheme="minorHAnsi"/>
                <w:color w:val="000000" w:themeColor="text1"/>
                <w:sz w:val="20"/>
              </w:rPr>
            </w:pPr>
            <w:r>
              <w:rPr>
                <w:rFonts w:asciiTheme="minorHAnsi" w:hAnsiTheme="minorHAnsi"/>
                <w:color w:val="000000" w:themeColor="text1"/>
                <w:sz w:val="20"/>
              </w:rPr>
              <w:t>Technology</w:t>
            </w:r>
          </w:p>
        </w:tc>
        <w:tc>
          <w:tcPr>
            <w:tcW w:w="1350" w:type="dxa"/>
            <w:tcBorders>
              <w:top w:val="single" w:sz="12" w:space="0" w:color="000000"/>
              <w:left w:val="nil"/>
              <w:right w:val="nil"/>
            </w:tcBorders>
            <w:hideMark/>
          </w:tcPr>
          <w:p w:rsidR="00517CA1" w:rsidRDefault="00517CA1">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CO</w:t>
            </w:r>
            <w:r>
              <w:rPr>
                <w:rFonts w:asciiTheme="minorHAnsi" w:hAnsiTheme="minorHAnsi"/>
                <w:color w:val="000000" w:themeColor="text1"/>
                <w:sz w:val="14"/>
              </w:rPr>
              <w:t>2</w:t>
            </w:r>
            <w:r>
              <w:rPr>
                <w:rFonts w:asciiTheme="minorHAnsi" w:hAnsiTheme="minorHAnsi"/>
                <w:color w:val="000000" w:themeColor="text1"/>
                <w:sz w:val="20"/>
              </w:rPr>
              <w:t xml:space="preserve"> saving potential</w:t>
            </w:r>
          </w:p>
        </w:tc>
        <w:tc>
          <w:tcPr>
            <w:tcW w:w="1890" w:type="dxa"/>
            <w:tcBorders>
              <w:top w:val="single" w:sz="12" w:space="0" w:color="000000"/>
              <w:left w:val="nil"/>
              <w:right w:val="nil"/>
            </w:tcBorders>
            <w:hideMark/>
          </w:tcPr>
          <w:p w:rsidR="00517CA1" w:rsidRDefault="00517CA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Cost effectiveness</w:t>
            </w:r>
          </w:p>
        </w:tc>
        <w:tc>
          <w:tcPr>
            <w:tcW w:w="6840" w:type="dxa"/>
            <w:tcBorders>
              <w:top w:val="single" w:sz="12" w:space="0" w:color="000000"/>
              <w:left w:val="nil"/>
              <w:right w:val="nil"/>
            </w:tcBorders>
            <w:hideMark/>
          </w:tcPr>
          <w:p w:rsidR="00517CA1" w:rsidRDefault="00517CA1">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Influencing factors</w:t>
            </w:r>
          </w:p>
        </w:tc>
        <w:tc>
          <w:tcPr>
            <w:tcW w:w="1440" w:type="dxa"/>
            <w:tcBorders>
              <w:top w:val="single" w:sz="12" w:space="0" w:color="000000"/>
              <w:left w:val="nil"/>
              <w:right w:val="nil"/>
            </w:tcBorders>
            <w:hideMark/>
          </w:tcPr>
          <w:p w:rsidR="00517CA1" w:rsidRDefault="00517C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Typical payback period</w:t>
            </w:r>
          </w:p>
        </w:tc>
      </w:tr>
      <w:tr w:rsidR="00517CA1" w:rsidTr="00517CA1">
        <w:trPr>
          <w:trHeight w:val="600"/>
        </w:trPr>
        <w:tc>
          <w:tcPr>
            <w:cnfStyle w:val="001000000000" w:firstRow="0" w:lastRow="0" w:firstColumn="1" w:lastColumn="0" w:oddVBand="0" w:evenVBand="0" w:oddHBand="0" w:evenHBand="0" w:firstRowFirstColumn="0" w:firstRowLastColumn="0" w:lastRowFirstColumn="0" w:lastRowLastColumn="0"/>
            <w:tcW w:w="1998" w:type="dxa"/>
            <w:tcBorders>
              <w:top w:val="nil"/>
              <w:left w:val="nil"/>
              <w:bottom w:val="nil"/>
            </w:tcBorders>
            <w:noWrap/>
            <w:hideMark/>
          </w:tcPr>
          <w:p w:rsidR="00517CA1" w:rsidRDefault="00517CA1">
            <w:pPr>
              <w:rPr>
                <w:rFonts w:asciiTheme="minorHAnsi" w:hAnsiTheme="minorHAnsi"/>
                <w:color w:val="000000" w:themeColor="text1"/>
                <w:sz w:val="20"/>
              </w:rPr>
            </w:pPr>
            <w:r>
              <w:rPr>
                <w:rFonts w:asciiTheme="minorHAnsi" w:hAnsiTheme="minorHAnsi"/>
                <w:color w:val="000000" w:themeColor="text1"/>
                <w:sz w:val="20"/>
              </w:rPr>
              <w:t>Solar thermal system</w:t>
            </w:r>
          </w:p>
        </w:tc>
        <w:tc>
          <w:tcPr>
            <w:tcW w:w="135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Low</w:t>
            </w:r>
          </w:p>
        </w:tc>
        <w:tc>
          <w:tcPr>
            <w:tcW w:w="189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Low</w:t>
            </w:r>
          </w:p>
        </w:tc>
        <w:tc>
          <w:tcPr>
            <w:tcW w:w="6840" w:type="dxa"/>
            <w:tcBorders>
              <w:top w:val="nil"/>
              <w:left w:val="nil"/>
              <w:bottom w:val="nil"/>
              <w:right w:val="nil"/>
            </w:tcBorders>
            <w:noWrap/>
            <w:hideMark/>
          </w:tcPr>
          <w:p w:rsidR="00517CA1" w:rsidRDefault="00517CA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The building or site should have good access to solar radiation. Rural and suburban sites are more likely to have access to more sunlight for longer periods of the day than urban locations where other buildings can cast shadows.</w:t>
            </w:r>
          </w:p>
        </w:tc>
        <w:tc>
          <w:tcPr>
            <w:tcW w:w="1440" w:type="dxa"/>
            <w:tcBorders>
              <w:top w:val="nil"/>
              <w:left w:val="nil"/>
              <w:bottom w:val="nil"/>
              <w:right w:val="nil"/>
            </w:tcBorders>
            <w:noWrap/>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&gt;10  years</w:t>
            </w:r>
          </w:p>
        </w:tc>
      </w:tr>
      <w:tr w:rsidR="00517CA1" w:rsidTr="00517CA1">
        <w:trPr>
          <w:trHeight w:val="1172"/>
        </w:trPr>
        <w:tc>
          <w:tcPr>
            <w:cnfStyle w:val="001000000000" w:firstRow="0" w:lastRow="0" w:firstColumn="1" w:lastColumn="0" w:oddVBand="0" w:evenVBand="0" w:oddHBand="0" w:evenHBand="0" w:firstRowFirstColumn="0" w:firstRowLastColumn="0" w:lastRowFirstColumn="0" w:lastRowLastColumn="0"/>
            <w:tcW w:w="1998" w:type="dxa"/>
            <w:tcBorders>
              <w:top w:val="nil"/>
              <w:left w:val="nil"/>
              <w:bottom w:val="nil"/>
            </w:tcBorders>
            <w:noWrap/>
            <w:hideMark/>
          </w:tcPr>
          <w:p w:rsidR="00517CA1" w:rsidRDefault="00517CA1">
            <w:pPr>
              <w:rPr>
                <w:rFonts w:asciiTheme="minorHAnsi" w:hAnsiTheme="minorHAnsi"/>
                <w:color w:val="000000" w:themeColor="text1"/>
                <w:sz w:val="20"/>
              </w:rPr>
            </w:pPr>
            <w:r>
              <w:rPr>
                <w:rFonts w:asciiTheme="minorHAnsi" w:hAnsiTheme="minorHAnsi"/>
                <w:color w:val="000000" w:themeColor="text1"/>
                <w:sz w:val="20"/>
              </w:rPr>
              <w:t>Photovoltaic</w:t>
            </w:r>
          </w:p>
        </w:tc>
        <w:tc>
          <w:tcPr>
            <w:tcW w:w="135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Low</w:t>
            </w:r>
          </w:p>
        </w:tc>
        <w:tc>
          <w:tcPr>
            <w:tcW w:w="189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Low</w:t>
            </w:r>
          </w:p>
        </w:tc>
        <w:tc>
          <w:tcPr>
            <w:tcW w:w="6840" w:type="dxa"/>
            <w:tcBorders>
              <w:top w:val="nil"/>
              <w:left w:val="nil"/>
              <w:bottom w:val="nil"/>
              <w:right w:val="nil"/>
            </w:tcBorders>
            <w:hideMark/>
          </w:tcPr>
          <w:p w:rsidR="00517CA1" w:rsidRDefault="00517CA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The building or site should have good access to solar radiation. Rural and suburban sites are more likely to have access to more sunlight for longer periods of the day than urban locations where other buildings can cast shadows.</w:t>
            </w:r>
          </w:p>
        </w:tc>
        <w:tc>
          <w:tcPr>
            <w:tcW w:w="1440" w:type="dxa"/>
            <w:tcBorders>
              <w:top w:val="nil"/>
              <w:left w:val="nil"/>
              <w:bottom w:val="nil"/>
              <w:right w:val="nil"/>
            </w:tcBorders>
            <w:noWrap/>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12 - 20 years</w:t>
            </w:r>
          </w:p>
        </w:tc>
      </w:tr>
      <w:tr w:rsidR="00517CA1" w:rsidTr="00517CA1">
        <w:trPr>
          <w:trHeight w:val="600"/>
        </w:trPr>
        <w:tc>
          <w:tcPr>
            <w:cnfStyle w:val="001000000000" w:firstRow="0" w:lastRow="0" w:firstColumn="1" w:lastColumn="0" w:oddVBand="0" w:evenVBand="0" w:oddHBand="0" w:evenHBand="0" w:firstRowFirstColumn="0" w:firstRowLastColumn="0" w:lastRowFirstColumn="0" w:lastRowLastColumn="0"/>
            <w:tcW w:w="1998" w:type="dxa"/>
            <w:tcBorders>
              <w:top w:val="nil"/>
              <w:left w:val="nil"/>
              <w:bottom w:val="nil"/>
            </w:tcBorders>
            <w:noWrap/>
            <w:hideMark/>
          </w:tcPr>
          <w:p w:rsidR="00517CA1" w:rsidRDefault="00517CA1">
            <w:pPr>
              <w:rPr>
                <w:rFonts w:asciiTheme="minorHAnsi" w:hAnsiTheme="minorHAnsi"/>
                <w:color w:val="000000" w:themeColor="text1"/>
                <w:sz w:val="20"/>
              </w:rPr>
            </w:pPr>
            <w:r>
              <w:rPr>
                <w:rFonts w:asciiTheme="minorHAnsi" w:hAnsiTheme="minorHAnsi"/>
                <w:color w:val="000000" w:themeColor="text1"/>
                <w:sz w:val="20"/>
              </w:rPr>
              <w:t>Wind Turbine</w:t>
            </w:r>
          </w:p>
        </w:tc>
        <w:tc>
          <w:tcPr>
            <w:tcW w:w="135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Low</w:t>
            </w:r>
          </w:p>
        </w:tc>
        <w:tc>
          <w:tcPr>
            <w:tcW w:w="189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Medium</w:t>
            </w:r>
          </w:p>
        </w:tc>
        <w:tc>
          <w:tcPr>
            <w:tcW w:w="6840" w:type="dxa"/>
            <w:tcBorders>
              <w:top w:val="nil"/>
              <w:left w:val="nil"/>
              <w:bottom w:val="nil"/>
              <w:right w:val="nil"/>
            </w:tcBorders>
            <w:hideMark/>
          </w:tcPr>
          <w:p w:rsidR="00517CA1" w:rsidRDefault="00517CA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Wind speed of 5m/s or higher is required. It is ideal for rural or exposed locations.</w:t>
            </w:r>
          </w:p>
        </w:tc>
        <w:tc>
          <w:tcPr>
            <w:tcW w:w="1440" w:type="dxa"/>
            <w:tcBorders>
              <w:top w:val="nil"/>
              <w:left w:val="nil"/>
              <w:bottom w:val="nil"/>
              <w:right w:val="nil"/>
            </w:tcBorders>
            <w:noWrap/>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15 - 20 years</w:t>
            </w:r>
          </w:p>
        </w:tc>
      </w:tr>
      <w:tr w:rsidR="00517CA1" w:rsidTr="00517CA1">
        <w:trPr>
          <w:trHeight w:val="1200"/>
        </w:trPr>
        <w:tc>
          <w:tcPr>
            <w:cnfStyle w:val="001000000000" w:firstRow="0" w:lastRow="0" w:firstColumn="1" w:lastColumn="0" w:oddVBand="0" w:evenVBand="0" w:oddHBand="0" w:evenHBand="0" w:firstRowFirstColumn="0" w:firstRowLastColumn="0" w:lastRowFirstColumn="0" w:lastRowLastColumn="0"/>
            <w:tcW w:w="1998" w:type="dxa"/>
            <w:tcBorders>
              <w:top w:val="nil"/>
              <w:left w:val="nil"/>
              <w:bottom w:val="nil"/>
            </w:tcBorders>
            <w:noWrap/>
            <w:hideMark/>
          </w:tcPr>
          <w:p w:rsidR="00517CA1" w:rsidRDefault="00517CA1">
            <w:pPr>
              <w:jc w:val="left"/>
              <w:rPr>
                <w:rFonts w:asciiTheme="minorHAnsi" w:hAnsiTheme="minorHAnsi"/>
                <w:color w:val="000000" w:themeColor="text1"/>
                <w:sz w:val="20"/>
              </w:rPr>
            </w:pPr>
            <w:r>
              <w:rPr>
                <w:rFonts w:asciiTheme="minorHAnsi" w:hAnsiTheme="minorHAnsi"/>
                <w:color w:val="000000" w:themeColor="text1"/>
                <w:sz w:val="20"/>
              </w:rPr>
              <w:t>Ground Source Heat Pumps (GSHP)</w:t>
            </w:r>
          </w:p>
        </w:tc>
        <w:tc>
          <w:tcPr>
            <w:tcW w:w="135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Medium</w:t>
            </w:r>
          </w:p>
        </w:tc>
        <w:tc>
          <w:tcPr>
            <w:tcW w:w="1890" w:type="dxa"/>
            <w:tcBorders>
              <w:top w:val="nil"/>
              <w:left w:val="nil"/>
              <w:bottom w:val="nil"/>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Medium</w:t>
            </w:r>
          </w:p>
        </w:tc>
        <w:tc>
          <w:tcPr>
            <w:tcW w:w="6840" w:type="dxa"/>
            <w:tcBorders>
              <w:top w:val="nil"/>
              <w:left w:val="nil"/>
              <w:bottom w:val="nil"/>
              <w:right w:val="nil"/>
            </w:tcBorders>
            <w:hideMark/>
          </w:tcPr>
          <w:p w:rsidR="00517CA1" w:rsidRDefault="00517CA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More suitable in buildings with high levels of occupancy and large, mixed use developments. Its viability depends on the availability of land and the availability of aquifer.</w:t>
            </w:r>
          </w:p>
        </w:tc>
        <w:tc>
          <w:tcPr>
            <w:tcW w:w="1440" w:type="dxa"/>
            <w:tcBorders>
              <w:top w:val="nil"/>
              <w:left w:val="nil"/>
              <w:bottom w:val="nil"/>
              <w:right w:val="nil"/>
            </w:tcBorders>
            <w:noWrap/>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15 - 20 years</w:t>
            </w:r>
          </w:p>
        </w:tc>
      </w:tr>
      <w:tr w:rsidR="00517CA1" w:rsidTr="00517CA1">
        <w:trPr>
          <w:trHeight w:val="1800"/>
        </w:trPr>
        <w:tc>
          <w:tcPr>
            <w:cnfStyle w:val="001000000000" w:firstRow="0" w:lastRow="0" w:firstColumn="1" w:lastColumn="0" w:oddVBand="0" w:evenVBand="0" w:oddHBand="0" w:evenHBand="0" w:firstRowFirstColumn="0" w:firstRowLastColumn="0" w:lastRowFirstColumn="0" w:lastRowLastColumn="0"/>
            <w:tcW w:w="1998" w:type="dxa"/>
            <w:tcBorders>
              <w:top w:val="nil"/>
              <w:left w:val="nil"/>
              <w:bottom w:val="single" w:sz="12" w:space="0" w:color="000000"/>
            </w:tcBorders>
            <w:noWrap/>
            <w:hideMark/>
          </w:tcPr>
          <w:p w:rsidR="00517CA1" w:rsidRDefault="00517CA1">
            <w:pPr>
              <w:jc w:val="left"/>
              <w:rPr>
                <w:rFonts w:asciiTheme="minorHAnsi" w:hAnsiTheme="minorHAnsi"/>
                <w:color w:val="000000" w:themeColor="text1"/>
                <w:sz w:val="20"/>
              </w:rPr>
            </w:pPr>
            <w:r>
              <w:rPr>
                <w:rFonts w:asciiTheme="minorHAnsi" w:hAnsiTheme="minorHAnsi"/>
                <w:color w:val="000000" w:themeColor="text1"/>
                <w:sz w:val="20"/>
              </w:rPr>
              <w:t>Combined Heat and Power (CHP)</w:t>
            </w:r>
          </w:p>
        </w:tc>
        <w:tc>
          <w:tcPr>
            <w:tcW w:w="1350" w:type="dxa"/>
            <w:tcBorders>
              <w:top w:val="nil"/>
              <w:left w:val="nil"/>
              <w:bottom w:val="single" w:sz="12" w:space="0" w:color="000000"/>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High</w:t>
            </w:r>
          </w:p>
        </w:tc>
        <w:tc>
          <w:tcPr>
            <w:tcW w:w="1890" w:type="dxa"/>
            <w:tcBorders>
              <w:top w:val="nil"/>
              <w:left w:val="nil"/>
              <w:bottom w:val="single" w:sz="12" w:space="0" w:color="000000"/>
              <w:right w:val="nil"/>
            </w:tcBorders>
            <w:noWrap/>
            <w:hideMark/>
          </w:tcPr>
          <w:p w:rsidR="00517CA1" w:rsidRDefault="00517CA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Medium</w:t>
            </w:r>
          </w:p>
        </w:tc>
        <w:tc>
          <w:tcPr>
            <w:tcW w:w="6840" w:type="dxa"/>
            <w:tcBorders>
              <w:top w:val="nil"/>
              <w:left w:val="nil"/>
              <w:bottom w:val="single" w:sz="12" w:space="0" w:color="000000"/>
              <w:right w:val="nil"/>
            </w:tcBorders>
            <w:hideMark/>
          </w:tcPr>
          <w:p w:rsidR="00517CA1" w:rsidRDefault="00517CA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 xml:space="preserve">The technology is not dependent on geographic location although this may influence the fuel options available, which, in turn, will affect carbon emissions. Cost effectiveness is very sensitive to the variation in a building's energy demands and the relative price of electricity and fossil fuel. </w:t>
            </w:r>
          </w:p>
        </w:tc>
        <w:tc>
          <w:tcPr>
            <w:tcW w:w="1440" w:type="dxa"/>
            <w:tcBorders>
              <w:top w:val="nil"/>
              <w:left w:val="nil"/>
              <w:bottom w:val="single" w:sz="12" w:space="0" w:color="000000"/>
              <w:right w:val="nil"/>
            </w:tcBorders>
            <w:noWrap/>
            <w:hideMark/>
          </w:tcPr>
          <w:p w:rsidR="00517CA1" w:rsidRDefault="00517C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rPr>
            </w:pPr>
            <w:r>
              <w:rPr>
                <w:rFonts w:asciiTheme="minorHAnsi" w:hAnsiTheme="minorHAnsi"/>
                <w:color w:val="000000" w:themeColor="text1"/>
                <w:sz w:val="20"/>
              </w:rPr>
              <w:t>5 - 10 years</w:t>
            </w:r>
          </w:p>
        </w:tc>
      </w:tr>
    </w:tbl>
    <w:p w:rsidR="00517CA1" w:rsidRDefault="00517CA1" w:rsidP="00517CA1">
      <w:pPr>
        <w:jc w:val="center"/>
        <w:rPr>
          <w:rFonts w:ascii="Times New Roman" w:eastAsia="Times New Roman" w:hAnsi="Times New Roman"/>
          <w:szCs w:val="20"/>
        </w:rPr>
      </w:pPr>
      <w:r>
        <w:rPr>
          <w:bCs/>
          <w:color w:val="000000" w:themeColor="text1"/>
          <w:sz w:val="18"/>
          <w:szCs w:val="18"/>
        </w:rPr>
        <w:t>(Source: CIBSE, 2006, [5])</w:t>
      </w:r>
    </w:p>
    <w:p w:rsidR="00517CA1" w:rsidRDefault="00517CA1" w:rsidP="00517CA1">
      <w:pPr>
        <w:jc w:val="center"/>
      </w:pPr>
    </w:p>
    <w:p w:rsidR="00A67E0B" w:rsidRDefault="00A67E0B" w:rsidP="00D01FCC">
      <w:pPr>
        <w:spacing w:line="480" w:lineRule="auto"/>
        <w:rPr>
          <w:b/>
        </w:rPr>
      </w:pPr>
      <w:bookmarkStart w:id="10" w:name="_GoBack"/>
      <w:bookmarkEnd w:id="10"/>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Default="00517CA1" w:rsidP="00D01FCC">
      <w:pPr>
        <w:spacing w:line="480" w:lineRule="auto"/>
        <w:rPr>
          <w:b/>
        </w:rPr>
      </w:pPr>
    </w:p>
    <w:p w:rsidR="00517CA1" w:rsidRPr="00517CA1" w:rsidRDefault="00517CA1" w:rsidP="00517CA1">
      <w:pPr>
        <w:spacing w:before="120" w:line="360" w:lineRule="auto"/>
        <w:jc w:val="both"/>
        <w:rPr>
          <w:rFonts w:ascii="Times New Roman" w:eastAsia="Times New Roman" w:hAnsi="Times New Roman"/>
          <w:b/>
          <w:szCs w:val="20"/>
          <w:lang w:val="en-GB"/>
        </w:rPr>
      </w:pPr>
      <w:r w:rsidRPr="00517CA1">
        <w:rPr>
          <w:rFonts w:ascii="Times New Roman" w:eastAsia="Times New Roman" w:hAnsi="Times New Roman"/>
          <w:b/>
          <w:szCs w:val="20"/>
          <w:lang w:val="en-GB"/>
        </w:rPr>
        <w:t xml:space="preserve">Appendix </w:t>
      </w:r>
      <w:proofErr w:type="gramStart"/>
      <w:r w:rsidRPr="00517CA1">
        <w:rPr>
          <w:rFonts w:ascii="Times New Roman" w:eastAsia="Times New Roman" w:hAnsi="Times New Roman"/>
          <w:b/>
          <w:szCs w:val="20"/>
          <w:lang w:val="en-GB"/>
        </w:rPr>
        <w:t>A  Results</w:t>
      </w:r>
      <w:proofErr w:type="gramEnd"/>
      <w:r w:rsidRPr="00517CA1">
        <w:rPr>
          <w:rFonts w:ascii="Times New Roman" w:eastAsia="Times New Roman" w:hAnsi="Times New Roman"/>
          <w:b/>
          <w:szCs w:val="20"/>
          <w:lang w:val="en-GB"/>
        </w:rPr>
        <w:t xml:space="preserve"> obtained from returned questionnaires</w:t>
      </w:r>
    </w:p>
    <w:tbl>
      <w:tblPr>
        <w:tblStyle w:val="TableClassic1"/>
        <w:tblW w:w="14328" w:type="dxa"/>
        <w:tblLook w:val="04A0" w:firstRow="1" w:lastRow="0" w:firstColumn="1" w:lastColumn="0" w:noHBand="0" w:noVBand="1"/>
      </w:tblPr>
      <w:tblGrid>
        <w:gridCol w:w="3258"/>
        <w:gridCol w:w="794"/>
        <w:gridCol w:w="885"/>
        <w:gridCol w:w="793"/>
        <w:gridCol w:w="803"/>
        <w:gridCol w:w="32"/>
        <w:gridCol w:w="766"/>
        <w:gridCol w:w="834"/>
        <w:gridCol w:w="796"/>
        <w:gridCol w:w="796"/>
        <w:gridCol w:w="1464"/>
        <w:gridCol w:w="1136"/>
        <w:gridCol w:w="633"/>
        <w:gridCol w:w="1338"/>
      </w:tblGrid>
      <w:tr w:rsidR="00517CA1" w:rsidRPr="00517CA1" w:rsidTr="003F554B">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328" w:type="dxa"/>
            <w:gridSpan w:val="14"/>
          </w:tcPr>
          <w:p w:rsidR="00517CA1" w:rsidRPr="00517CA1" w:rsidRDefault="00517CA1" w:rsidP="00517CA1">
            <w:pPr>
              <w:numPr>
                <w:ilvl w:val="0"/>
                <w:numId w:val="44"/>
              </w:numPr>
              <w:contextualSpacing/>
              <w:rPr>
                <w:color w:val="000000" w:themeColor="text1"/>
                <w:sz w:val="16"/>
                <w:szCs w:val="16"/>
              </w:rPr>
            </w:pPr>
            <w:r w:rsidRPr="00517CA1">
              <w:rPr>
                <w:b/>
                <w:color w:val="000000" w:themeColor="text1"/>
                <w:sz w:val="16"/>
                <w:szCs w:val="16"/>
              </w:rPr>
              <w:t>Do you have a Combined Heat and Power (CHP) plant installed at your University?</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percent</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Count</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r w:rsidRPr="00517CA1">
              <w:rPr>
                <w:color w:val="000000" w:themeColor="text1"/>
                <w:sz w:val="16"/>
                <w:szCs w:val="16"/>
              </w:rPr>
              <w:t>Yes, we have single CHP installation</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r w:rsidRPr="00517CA1">
              <w:rPr>
                <w:color w:val="000000" w:themeColor="text1"/>
                <w:sz w:val="16"/>
                <w:szCs w:val="16"/>
              </w:rPr>
              <w:t>Yes, we have multiple CHP installations</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r w:rsidRPr="00517CA1">
              <w:rPr>
                <w:color w:val="000000" w:themeColor="text1"/>
                <w:sz w:val="16"/>
                <w:szCs w:val="16"/>
              </w:rPr>
              <w:t>No, but we are investigating/installing</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r w:rsidRPr="00517CA1">
              <w:rPr>
                <w:color w:val="000000" w:themeColor="text1"/>
                <w:sz w:val="16"/>
                <w:szCs w:val="16"/>
              </w:rPr>
              <w:t>No, but this is something we shall be looking in future</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15.80%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11221" w:type="dxa"/>
            <w:gridSpan w:val="11"/>
          </w:tcPr>
          <w:p w:rsidR="00517CA1" w:rsidRPr="00517CA1" w:rsidRDefault="00517CA1" w:rsidP="00517CA1">
            <w:pPr>
              <w:rPr>
                <w:color w:val="000000" w:themeColor="text1"/>
                <w:sz w:val="16"/>
                <w:szCs w:val="16"/>
              </w:rPr>
            </w:pPr>
            <w:r w:rsidRPr="00517CA1">
              <w:rPr>
                <w:color w:val="000000" w:themeColor="text1"/>
                <w:sz w:val="16"/>
                <w:szCs w:val="16"/>
              </w:rPr>
              <w:t>No, we have no intention to install this technology</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w:t>
            </w:r>
          </w:p>
        </w:tc>
      </w:tr>
      <w:tr w:rsidR="00517CA1" w:rsidRPr="00517CA1" w:rsidTr="003F554B">
        <w:trPr>
          <w:trHeight w:val="1187"/>
        </w:trPr>
        <w:tc>
          <w:tcPr>
            <w:cnfStyle w:val="001000000000" w:firstRow="0" w:lastRow="0" w:firstColumn="1" w:lastColumn="0" w:oddVBand="0" w:evenVBand="0" w:oddHBand="0" w:evenHBand="0" w:firstRowFirstColumn="0" w:firstRowLastColumn="0" w:lastRowFirstColumn="0" w:lastRowLastColumn="0"/>
            <w:tcW w:w="6533" w:type="dxa"/>
            <w:gridSpan w:val="5"/>
          </w:tcPr>
          <w:p w:rsidR="00517CA1" w:rsidRPr="00517CA1" w:rsidRDefault="00517CA1" w:rsidP="00517CA1">
            <w:pPr>
              <w:rPr>
                <w:color w:val="000000" w:themeColor="text1"/>
                <w:sz w:val="16"/>
                <w:szCs w:val="16"/>
              </w:rPr>
            </w:pPr>
            <w:r w:rsidRPr="00517CA1">
              <w:rPr>
                <w:b/>
                <w:i/>
                <w:color w:val="000000" w:themeColor="text1"/>
                <w:sz w:val="16"/>
                <w:szCs w:val="16"/>
              </w:rPr>
              <w:t xml:space="preserve">2. If you have had a feasibility study showing the positive results but </w:t>
            </w:r>
            <w:proofErr w:type="gramStart"/>
            <w:r w:rsidRPr="00517CA1">
              <w:rPr>
                <w:b/>
                <w:i/>
                <w:color w:val="000000" w:themeColor="text1"/>
                <w:sz w:val="16"/>
                <w:szCs w:val="16"/>
              </w:rPr>
              <w:t>haven't</w:t>
            </w:r>
            <w:proofErr w:type="gramEnd"/>
            <w:r w:rsidRPr="00517CA1">
              <w:rPr>
                <w:b/>
                <w:i/>
                <w:color w:val="000000" w:themeColor="text1"/>
                <w:sz w:val="16"/>
                <w:szCs w:val="16"/>
              </w:rPr>
              <w:t xml:space="preserve"> managed to install the technology, what is your opinion on the barriers that have delayed the installation of CHP plant at your University? If this doesn't apply to you, simply tick N/A.</w:t>
            </w:r>
          </w:p>
        </w:tc>
        <w:tc>
          <w:tcPr>
            <w:tcW w:w="7795" w:type="dxa"/>
            <w:gridSpan w:val="9"/>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i/>
                <w:color w:val="000000" w:themeColor="text1"/>
                <w:sz w:val="16"/>
                <w:szCs w:val="16"/>
              </w:rPr>
              <w:t xml:space="preserve">3. There is a strong potential of CHP technology in the higher education sector in the UK, </w:t>
            </w:r>
            <w:proofErr w:type="gramStart"/>
            <w:r w:rsidRPr="00517CA1">
              <w:rPr>
                <w:b/>
                <w:i/>
                <w:color w:val="000000" w:themeColor="text1"/>
                <w:sz w:val="16"/>
                <w:szCs w:val="16"/>
              </w:rPr>
              <w:t>but yet</w:t>
            </w:r>
            <w:proofErr w:type="gramEnd"/>
            <w:r w:rsidRPr="00517CA1">
              <w:rPr>
                <w:b/>
                <w:i/>
                <w:color w:val="000000" w:themeColor="text1"/>
                <w:sz w:val="16"/>
                <w:szCs w:val="16"/>
              </w:rPr>
              <w:t xml:space="preserve"> CHP technology hasn't been recognised/installed in the majority of universities. In your opinion, what are the main three barriers behind this issue?</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percent</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Count</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percent</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16"/>
                <w:szCs w:val="16"/>
              </w:rPr>
            </w:pPr>
            <w:r w:rsidRPr="00517CA1">
              <w:rPr>
                <w:b/>
                <w:i/>
                <w:color w:val="000000" w:themeColor="text1"/>
                <w:sz w:val="16"/>
                <w:szCs w:val="16"/>
              </w:rPr>
              <w:t>Response Count</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Lack of funds</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Lack of awareness</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36.80%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lastRenderedPageBreak/>
              <w:t>University's financial priorities have changed over time</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Lack of interest/support from the higher management</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47.40%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9</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Late engagement of the finance and procurement teams</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Lack of energy staff</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15.80%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Buildings can only be shut down during a specific period of the year</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Lack of funds</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73.70%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14</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Changes in the internal staff structure</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Due to site constraints</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73.70%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14</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Difference of opinion among the internal staff</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w:t>
            </w:r>
          </w:p>
        </w:tc>
        <w:tc>
          <w:tcPr>
            <w:tcW w:w="4688" w:type="dxa"/>
            <w:gridSpan w:val="6"/>
            <w:noWrap/>
          </w:tcPr>
          <w:p w:rsidR="00517CA1" w:rsidRPr="00517CA1" w:rsidRDefault="00517CA1" w:rsidP="00517CA1">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Lack of incentives/support from the Government for this technology</w:t>
            </w:r>
          </w:p>
        </w:tc>
        <w:tc>
          <w:tcPr>
            <w:tcW w:w="176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63.20%</w:t>
            </w:r>
          </w:p>
        </w:tc>
        <w:tc>
          <w:tcPr>
            <w:tcW w:w="1338"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12</w:t>
            </w: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Planning permission process</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w:t>
            </w:r>
          </w:p>
        </w:tc>
        <w:tc>
          <w:tcPr>
            <w:tcW w:w="7795" w:type="dxa"/>
            <w:gridSpan w:val="9"/>
            <w:vMerge w:val="restart"/>
            <w:noWrap/>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site constraints e.g. Limited access to the plant room, less space in the plant room, asbestos in the building, critical electrical or thermal connection of CHP</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15.80%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w:t>
            </w:r>
          </w:p>
        </w:tc>
        <w:tc>
          <w:tcPr>
            <w:tcW w:w="7795" w:type="dxa"/>
            <w:gridSpan w:val="9"/>
            <w:vMerge/>
            <w:noWrap/>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Delay on part of the designers/installers</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w:t>
            </w:r>
          </w:p>
        </w:tc>
        <w:tc>
          <w:tcPr>
            <w:tcW w:w="7795" w:type="dxa"/>
            <w:gridSpan w:val="9"/>
            <w:vMerge/>
            <w:noWrap/>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517CA1" w:rsidRPr="00517CA1" w:rsidTr="003F554B">
        <w:trPr>
          <w:trHeight w:val="287"/>
        </w:trPr>
        <w:tc>
          <w:tcPr>
            <w:cnfStyle w:val="001000000000" w:firstRow="0" w:lastRow="0" w:firstColumn="1" w:lastColumn="0" w:oddVBand="0" w:evenVBand="0" w:oddHBand="0" w:evenHBand="0" w:firstRowFirstColumn="0" w:firstRowLastColumn="0" w:lastRowFirstColumn="0" w:lastRowLastColumn="0"/>
            <w:tcW w:w="3258" w:type="dxa"/>
          </w:tcPr>
          <w:p w:rsidR="00517CA1" w:rsidRPr="00517CA1" w:rsidRDefault="00517CA1" w:rsidP="00517CA1">
            <w:pPr>
              <w:rPr>
                <w:color w:val="000000" w:themeColor="text1"/>
                <w:sz w:val="16"/>
                <w:szCs w:val="16"/>
              </w:rPr>
            </w:pPr>
            <w:r w:rsidRPr="00517CA1">
              <w:rPr>
                <w:color w:val="000000" w:themeColor="text1"/>
                <w:sz w:val="16"/>
                <w:szCs w:val="16"/>
              </w:rPr>
              <w:t>N/A</w:t>
            </w:r>
          </w:p>
        </w:tc>
        <w:tc>
          <w:tcPr>
            <w:tcW w:w="1679"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63.20%</w:t>
            </w:r>
          </w:p>
        </w:tc>
        <w:tc>
          <w:tcPr>
            <w:tcW w:w="1596"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12</w:t>
            </w:r>
          </w:p>
        </w:tc>
        <w:tc>
          <w:tcPr>
            <w:tcW w:w="7795" w:type="dxa"/>
            <w:gridSpan w:val="9"/>
            <w:vMerge/>
            <w:noWrap/>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14328" w:type="dxa"/>
            <w:gridSpan w:val="14"/>
            <w:noWrap/>
          </w:tcPr>
          <w:p w:rsidR="00517CA1" w:rsidRPr="00517CA1" w:rsidRDefault="00517CA1" w:rsidP="00517CA1">
            <w:pPr>
              <w:rPr>
                <w:b/>
                <w:i/>
                <w:color w:val="000000" w:themeColor="text1"/>
                <w:sz w:val="16"/>
                <w:szCs w:val="16"/>
              </w:rPr>
            </w:pPr>
            <w:r w:rsidRPr="00517CA1">
              <w:rPr>
                <w:b/>
                <w:i/>
                <w:color w:val="000000" w:themeColor="text1"/>
                <w:sz w:val="16"/>
                <w:szCs w:val="16"/>
              </w:rPr>
              <w:t xml:space="preserve">4. What are/were the main drivers behind the investigation/installation of CHP technology at your University? Please rank the drivers. If this </w:t>
            </w:r>
            <w:proofErr w:type="gramStart"/>
            <w:r w:rsidRPr="00517CA1">
              <w:rPr>
                <w:b/>
                <w:i/>
                <w:color w:val="000000" w:themeColor="text1"/>
                <w:sz w:val="16"/>
                <w:szCs w:val="16"/>
              </w:rPr>
              <w:t>doesn't</w:t>
            </w:r>
            <w:proofErr w:type="gramEnd"/>
            <w:r w:rsidRPr="00517CA1">
              <w:rPr>
                <w:b/>
                <w:i/>
                <w:color w:val="000000" w:themeColor="text1"/>
                <w:sz w:val="16"/>
                <w:szCs w:val="16"/>
              </w:rPr>
              <w:t xml:space="preserve"> apply to you, simply rank N/A as 1 and leave the other options.</w:t>
            </w:r>
          </w:p>
        </w:tc>
      </w:tr>
      <w:tr w:rsidR="00517CA1" w:rsidRPr="00517CA1" w:rsidTr="003F554B">
        <w:trPr>
          <w:trHeight w:val="566"/>
        </w:trPr>
        <w:tc>
          <w:tcPr>
            <w:cnfStyle w:val="001000000000" w:firstRow="0" w:lastRow="0" w:firstColumn="1" w:lastColumn="0" w:oddVBand="0" w:evenVBand="0" w:oddHBand="0" w:evenHBand="0" w:firstRowFirstColumn="0" w:firstRowLastColumn="0" w:lastRowFirstColumn="0" w:lastRowLastColumn="0"/>
            <w:tcW w:w="3258" w:type="dxa"/>
            <w:noWrap/>
          </w:tcPr>
          <w:p w:rsidR="00517CA1" w:rsidRPr="00517CA1" w:rsidRDefault="00517CA1" w:rsidP="00517CA1">
            <w:pPr>
              <w:rPr>
                <w:b/>
                <w:i/>
                <w:color w:val="000000" w:themeColor="text1"/>
                <w:sz w:val="16"/>
                <w:szCs w:val="16"/>
              </w:rPr>
            </w:pPr>
          </w:p>
        </w:tc>
        <w:tc>
          <w:tcPr>
            <w:tcW w:w="794"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w:t>
            </w:r>
          </w:p>
        </w:tc>
        <w:tc>
          <w:tcPr>
            <w:tcW w:w="885"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w:t>
            </w:r>
          </w:p>
        </w:tc>
        <w:tc>
          <w:tcPr>
            <w:tcW w:w="793"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w:t>
            </w:r>
          </w:p>
        </w:tc>
        <w:tc>
          <w:tcPr>
            <w:tcW w:w="803"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w:t>
            </w:r>
          </w:p>
        </w:tc>
        <w:tc>
          <w:tcPr>
            <w:tcW w:w="798"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c>
          <w:tcPr>
            <w:tcW w:w="834"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8</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Rating Average</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Rating Count</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Carbon Reduction Target</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42.1%</w:t>
            </w:r>
            <w:r w:rsidRPr="00517CA1">
              <w:rPr>
                <w:color w:val="000000" w:themeColor="text1"/>
                <w:sz w:val="16"/>
                <w:szCs w:val="16"/>
              </w:rPr>
              <w:t xml:space="preserve"> (8)</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36.8% (7)</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Rising Energy Prices</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 (4)</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47.4%</w:t>
            </w:r>
            <w:r w:rsidRPr="00517CA1">
              <w:rPr>
                <w:color w:val="000000" w:themeColor="text1"/>
                <w:sz w:val="16"/>
                <w:szCs w:val="16"/>
              </w:rPr>
              <w:t xml:space="preserve"> (9)</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 (4)</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2.42</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For Research Purpose</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 (5)</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36.8%</w:t>
            </w:r>
            <w:r w:rsidRPr="00517CA1">
              <w:rPr>
                <w:color w:val="000000" w:themeColor="text1"/>
                <w:sz w:val="16"/>
                <w:szCs w:val="16"/>
              </w:rPr>
              <w:t xml:space="preserve"> (7)</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4.37</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Pressure from stake holders</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36.8% (7)</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42.1%</w:t>
            </w:r>
            <w:r w:rsidRPr="00517CA1">
              <w:rPr>
                <w:color w:val="000000" w:themeColor="text1"/>
                <w:sz w:val="16"/>
                <w:szCs w:val="16"/>
              </w:rPr>
              <w:t xml:space="preserve"> (8)</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4.32</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 xml:space="preserve">To improve University's ranking in Green </w:t>
            </w:r>
            <w:r w:rsidRPr="00517CA1">
              <w:rPr>
                <w:color w:val="000000" w:themeColor="text1"/>
                <w:sz w:val="16"/>
                <w:szCs w:val="16"/>
              </w:rPr>
              <w:lastRenderedPageBreak/>
              <w:t>League</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lastRenderedPageBreak/>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 xml:space="preserve">21.1% </w:t>
            </w:r>
            <w:r w:rsidRPr="00517CA1">
              <w:rPr>
                <w:color w:val="000000" w:themeColor="text1"/>
                <w:sz w:val="16"/>
                <w:szCs w:val="16"/>
              </w:rPr>
              <w:lastRenderedPageBreak/>
              <w:t>(4)</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lastRenderedPageBreak/>
              <w:t>5.3% (1)</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36.8%</w:t>
            </w:r>
            <w:r w:rsidRPr="00517CA1">
              <w:rPr>
                <w:color w:val="000000" w:themeColor="text1"/>
                <w:sz w:val="16"/>
                <w:szCs w:val="16"/>
              </w:rPr>
              <w:t xml:space="preserve"> </w:t>
            </w:r>
            <w:r w:rsidRPr="00517CA1">
              <w:rPr>
                <w:color w:val="000000" w:themeColor="text1"/>
                <w:sz w:val="16"/>
                <w:szCs w:val="16"/>
              </w:rPr>
              <w:lastRenderedPageBreak/>
              <w:t>(7)</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lastRenderedPageBreak/>
              <w:t>36.8%</w:t>
            </w:r>
            <w:r w:rsidRPr="00517CA1">
              <w:rPr>
                <w:color w:val="000000" w:themeColor="text1"/>
                <w:sz w:val="16"/>
                <w:szCs w:val="16"/>
              </w:rPr>
              <w:t xml:space="preserve"> </w:t>
            </w:r>
            <w:r w:rsidRPr="00517CA1">
              <w:rPr>
                <w:color w:val="000000" w:themeColor="text1"/>
                <w:sz w:val="16"/>
                <w:szCs w:val="16"/>
              </w:rPr>
              <w:lastRenderedPageBreak/>
              <w:t>(7)</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lastRenderedPageBreak/>
              <w:t>0.0% (0)</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4.89</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49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lastRenderedPageBreak/>
              <w:t>Obligatory</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42.1%</w:t>
            </w:r>
            <w:r w:rsidRPr="00517CA1">
              <w:rPr>
                <w:color w:val="000000" w:themeColor="text1"/>
                <w:sz w:val="16"/>
                <w:szCs w:val="16"/>
              </w:rPr>
              <w:t xml:space="preserve"> (8)</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 (5)</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5.47</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Don't know</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57.9%</w:t>
            </w:r>
            <w:r w:rsidRPr="00517CA1">
              <w:rPr>
                <w:color w:val="000000" w:themeColor="text1"/>
                <w:sz w:val="16"/>
                <w:szCs w:val="16"/>
              </w:rPr>
              <w:t xml:space="preserve"> (11)</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 (5)</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6.74</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N/A</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 (5)</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0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8"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63.2%</w:t>
            </w:r>
            <w:r w:rsidRPr="00517CA1">
              <w:rPr>
                <w:color w:val="000000" w:themeColor="text1"/>
                <w:sz w:val="16"/>
                <w:szCs w:val="16"/>
              </w:rPr>
              <w:t xml:space="preserve"> (12)</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5.79</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14328" w:type="dxa"/>
            <w:gridSpan w:val="14"/>
            <w:noWrap/>
          </w:tcPr>
          <w:p w:rsidR="00517CA1" w:rsidRPr="00517CA1" w:rsidRDefault="00517CA1" w:rsidP="00517CA1">
            <w:pPr>
              <w:rPr>
                <w:b/>
                <w:i/>
                <w:color w:val="000000" w:themeColor="text1"/>
                <w:sz w:val="16"/>
                <w:szCs w:val="16"/>
              </w:rPr>
            </w:pPr>
            <w:r w:rsidRPr="00517CA1">
              <w:rPr>
                <w:b/>
                <w:i/>
                <w:color w:val="000000" w:themeColor="text1"/>
                <w:sz w:val="16"/>
                <w:szCs w:val="16"/>
              </w:rPr>
              <w:t xml:space="preserve">5. If the results of CHP feasibility were negative showing that CHP is not a viable option for your University, what is your opinion on the main factors behind these negative results? Please rank your answers. If this </w:t>
            </w:r>
            <w:proofErr w:type="gramStart"/>
            <w:r w:rsidRPr="00517CA1">
              <w:rPr>
                <w:b/>
                <w:i/>
                <w:color w:val="000000" w:themeColor="text1"/>
                <w:sz w:val="16"/>
                <w:szCs w:val="16"/>
              </w:rPr>
              <w:t>doesn't</w:t>
            </w:r>
            <w:proofErr w:type="gramEnd"/>
            <w:r w:rsidRPr="00517CA1">
              <w:rPr>
                <w:b/>
                <w:i/>
                <w:color w:val="000000" w:themeColor="text1"/>
                <w:sz w:val="16"/>
                <w:szCs w:val="16"/>
              </w:rPr>
              <w:t xml:space="preserve"> apply to you, simply rank N/A as 1 and leave the other options.</w:t>
            </w:r>
          </w:p>
        </w:tc>
      </w:tr>
      <w:tr w:rsidR="00517CA1" w:rsidRPr="00517CA1" w:rsidTr="003F554B">
        <w:trPr>
          <w:trHeight w:val="575"/>
        </w:trPr>
        <w:tc>
          <w:tcPr>
            <w:cnfStyle w:val="001000000000" w:firstRow="0" w:lastRow="0" w:firstColumn="1" w:lastColumn="0" w:oddVBand="0" w:evenVBand="0" w:oddHBand="0" w:evenHBand="0" w:firstRowFirstColumn="0" w:firstRowLastColumn="0" w:lastRowFirstColumn="0" w:lastRowLastColumn="0"/>
            <w:tcW w:w="3258" w:type="dxa"/>
            <w:noWrap/>
          </w:tcPr>
          <w:p w:rsidR="00517CA1" w:rsidRPr="00517CA1" w:rsidRDefault="00517CA1" w:rsidP="00517CA1">
            <w:pPr>
              <w:rPr>
                <w:b/>
                <w:i/>
                <w:color w:val="000000" w:themeColor="text1"/>
                <w:sz w:val="16"/>
                <w:szCs w:val="16"/>
              </w:rPr>
            </w:pPr>
          </w:p>
        </w:tc>
        <w:tc>
          <w:tcPr>
            <w:tcW w:w="794"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w:t>
            </w:r>
          </w:p>
        </w:tc>
        <w:tc>
          <w:tcPr>
            <w:tcW w:w="885"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w:t>
            </w:r>
          </w:p>
        </w:tc>
        <w:tc>
          <w:tcPr>
            <w:tcW w:w="793"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w:t>
            </w:r>
          </w:p>
        </w:tc>
        <w:tc>
          <w:tcPr>
            <w:tcW w:w="835"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w:t>
            </w:r>
          </w:p>
        </w:tc>
        <w:tc>
          <w:tcPr>
            <w:tcW w:w="76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w:t>
            </w:r>
          </w:p>
        </w:tc>
        <w:tc>
          <w:tcPr>
            <w:tcW w:w="834"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w:t>
            </w:r>
          </w:p>
        </w:tc>
        <w:tc>
          <w:tcPr>
            <w:tcW w:w="796" w:type="dxa"/>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8</w:t>
            </w:r>
          </w:p>
        </w:tc>
        <w:tc>
          <w:tcPr>
            <w:tcW w:w="2600"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Rating Average</w:t>
            </w:r>
          </w:p>
        </w:tc>
        <w:tc>
          <w:tcPr>
            <w:tcW w:w="1971" w:type="dxa"/>
            <w:gridSpan w:val="2"/>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Rating Count</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Low load demand</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78.9%</w:t>
            </w:r>
            <w:r w:rsidRPr="00517CA1">
              <w:rPr>
                <w:color w:val="000000" w:themeColor="text1"/>
                <w:sz w:val="16"/>
                <w:szCs w:val="16"/>
              </w:rPr>
              <w:t xml:space="preserve"> (15)</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2.16</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Ambiguous energy data</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68.4%</w:t>
            </w:r>
            <w:r w:rsidRPr="00517CA1">
              <w:rPr>
                <w:color w:val="000000" w:themeColor="text1"/>
                <w:sz w:val="16"/>
                <w:szCs w:val="16"/>
              </w:rPr>
              <w:t xml:space="preserve"> (13)</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 (4)</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3.05</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Use of energy bench marks instead of the actual energy consumption data</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68.4%</w:t>
            </w:r>
            <w:r w:rsidRPr="00517CA1">
              <w:rPr>
                <w:color w:val="000000" w:themeColor="text1"/>
                <w:sz w:val="16"/>
                <w:szCs w:val="16"/>
              </w:rPr>
              <w:t xml:space="preserve"> (13)</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15.8% (3)</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4.16</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Low spark gap</w:t>
            </w:r>
            <w:r w:rsidRPr="00517CA1">
              <w:rPr>
                <w:color w:val="000000" w:themeColor="text1"/>
                <w:sz w:val="16"/>
                <w:szCs w:val="16"/>
                <w:vertAlign w:val="superscript"/>
              </w:rPr>
              <w:footnoteReference w:id="3"/>
            </w:r>
            <w:r w:rsidRPr="00517CA1">
              <w:rPr>
                <w:color w:val="000000" w:themeColor="text1"/>
                <w:sz w:val="16"/>
                <w:szCs w:val="16"/>
              </w:rPr>
              <w:t xml:space="preserve"> </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68.4%</w:t>
            </w:r>
            <w:r w:rsidRPr="00517CA1">
              <w:rPr>
                <w:color w:val="000000" w:themeColor="text1"/>
                <w:sz w:val="16"/>
                <w:szCs w:val="16"/>
              </w:rPr>
              <w:t xml:space="preserve"> (13)</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4.63</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High capital cost</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 (4)</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10.5% (2)</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63.2%</w:t>
            </w:r>
            <w:r w:rsidRPr="00517CA1">
              <w:rPr>
                <w:color w:val="000000" w:themeColor="text1"/>
                <w:sz w:val="16"/>
                <w:szCs w:val="16"/>
              </w:rPr>
              <w:t xml:space="preserve"> (12)</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4.68</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49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Building's sensitivity</w:t>
            </w:r>
            <w:r w:rsidRPr="00517CA1">
              <w:rPr>
                <w:color w:val="000000" w:themeColor="text1"/>
                <w:sz w:val="16"/>
                <w:szCs w:val="16"/>
                <w:vertAlign w:val="superscript"/>
              </w:rPr>
              <w:footnoteReference w:id="4"/>
            </w:r>
            <w:r w:rsidRPr="00517CA1">
              <w:rPr>
                <w:color w:val="000000" w:themeColor="text1"/>
                <w:sz w:val="16"/>
                <w:szCs w:val="16"/>
              </w:rPr>
              <w:t xml:space="preserve"> </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21.1% (4)</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68.4%</w:t>
            </w:r>
            <w:r w:rsidRPr="00517CA1">
              <w:rPr>
                <w:color w:val="000000" w:themeColor="text1"/>
                <w:sz w:val="16"/>
                <w:szCs w:val="16"/>
              </w:rPr>
              <w:t xml:space="preserve"> (13)</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6.26</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t>Lower competency level of the consultants who carried out the feasibility study</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5.3% (1)</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26.3% (5)</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63.2%</w:t>
            </w:r>
            <w:r w:rsidRPr="00517CA1">
              <w:rPr>
                <w:color w:val="000000" w:themeColor="text1"/>
                <w:sz w:val="16"/>
                <w:szCs w:val="16"/>
              </w:rPr>
              <w:t xml:space="preserve"> (12)</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7.47</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r w:rsidR="00517CA1" w:rsidRPr="00517CA1" w:rsidTr="003F554B">
        <w:trPr>
          <w:trHeight w:val="315"/>
        </w:trPr>
        <w:tc>
          <w:tcPr>
            <w:cnfStyle w:val="001000000000" w:firstRow="0" w:lastRow="0" w:firstColumn="1" w:lastColumn="0" w:oddVBand="0" w:evenVBand="0" w:oddHBand="0" w:evenHBand="0" w:firstRowFirstColumn="0" w:firstRowLastColumn="0" w:lastRowFirstColumn="0" w:lastRowLastColumn="0"/>
            <w:tcW w:w="3258" w:type="dxa"/>
            <w:noWrap/>
            <w:hideMark/>
          </w:tcPr>
          <w:p w:rsidR="00517CA1" w:rsidRPr="00517CA1" w:rsidRDefault="00517CA1" w:rsidP="00517CA1">
            <w:pPr>
              <w:rPr>
                <w:color w:val="000000" w:themeColor="text1"/>
                <w:sz w:val="16"/>
                <w:szCs w:val="16"/>
              </w:rPr>
            </w:pPr>
            <w:r w:rsidRPr="00517CA1">
              <w:rPr>
                <w:color w:val="000000" w:themeColor="text1"/>
                <w:sz w:val="16"/>
                <w:szCs w:val="16"/>
              </w:rPr>
              <w:lastRenderedPageBreak/>
              <w:t>N/A</w:t>
            </w:r>
          </w:p>
        </w:tc>
        <w:tc>
          <w:tcPr>
            <w:tcW w:w="79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b/>
                <w:color w:val="000000" w:themeColor="text1"/>
                <w:sz w:val="16"/>
                <w:szCs w:val="16"/>
              </w:rPr>
              <w:t>63.2%</w:t>
            </w:r>
            <w:r w:rsidRPr="00517CA1">
              <w:rPr>
                <w:color w:val="000000" w:themeColor="text1"/>
                <w:sz w:val="16"/>
                <w:szCs w:val="16"/>
              </w:rPr>
              <w:t xml:space="preserve"> (12)</w:t>
            </w:r>
          </w:p>
        </w:tc>
        <w:tc>
          <w:tcPr>
            <w:tcW w:w="885"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3"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5"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6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834"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0.0% (0)</w:t>
            </w:r>
          </w:p>
        </w:tc>
        <w:tc>
          <w:tcPr>
            <w:tcW w:w="796" w:type="dxa"/>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36.8% (7)</w:t>
            </w:r>
          </w:p>
        </w:tc>
        <w:tc>
          <w:tcPr>
            <w:tcW w:w="2600"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3.58</w:t>
            </w:r>
          </w:p>
        </w:tc>
        <w:tc>
          <w:tcPr>
            <w:tcW w:w="1971" w:type="dxa"/>
            <w:gridSpan w:val="2"/>
            <w:noWrap/>
            <w:hideMark/>
          </w:tcPr>
          <w:p w:rsidR="00517CA1" w:rsidRPr="00517CA1" w:rsidRDefault="00517CA1" w:rsidP="00517CA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17CA1">
              <w:rPr>
                <w:color w:val="000000" w:themeColor="text1"/>
                <w:sz w:val="16"/>
                <w:szCs w:val="16"/>
              </w:rPr>
              <w:t>19</w:t>
            </w:r>
          </w:p>
        </w:tc>
      </w:tr>
    </w:tbl>
    <w:p w:rsidR="00517CA1" w:rsidRPr="00517CA1" w:rsidRDefault="00517CA1" w:rsidP="00517CA1">
      <w:pPr>
        <w:spacing w:before="120" w:line="360" w:lineRule="auto"/>
        <w:jc w:val="both"/>
        <w:rPr>
          <w:rFonts w:ascii="Times New Roman" w:eastAsia="Times New Roman" w:hAnsi="Times New Roman"/>
          <w:szCs w:val="20"/>
          <w:lang w:val="en-GB"/>
        </w:rPr>
      </w:pPr>
    </w:p>
    <w:p w:rsidR="00A67E0B" w:rsidRDefault="00A67E0B" w:rsidP="00D01FCC">
      <w:pPr>
        <w:spacing w:line="480" w:lineRule="auto"/>
        <w:rPr>
          <w:b/>
        </w:rPr>
      </w:pPr>
    </w:p>
    <w:p w:rsidR="00A67E0B" w:rsidRDefault="00A67E0B" w:rsidP="00D01FCC">
      <w:pPr>
        <w:spacing w:line="480" w:lineRule="auto"/>
        <w:rPr>
          <w:b/>
        </w:rPr>
      </w:pPr>
    </w:p>
    <w:p w:rsidR="00517CA1" w:rsidRDefault="00517CA1" w:rsidP="00D01FCC">
      <w:pPr>
        <w:spacing w:line="480" w:lineRule="auto"/>
        <w:rPr>
          <w:b/>
        </w:rPr>
        <w:sectPr w:rsidR="00517CA1" w:rsidSect="00517CA1">
          <w:pgSz w:w="15840" w:h="12240" w:orient="landscape"/>
          <w:pgMar w:top="1440" w:right="567" w:bottom="1440" w:left="567" w:header="709" w:footer="709" w:gutter="0"/>
          <w:cols w:space="720"/>
        </w:sectPr>
      </w:pPr>
    </w:p>
    <w:p w:rsidR="00A67E0B" w:rsidRDefault="00A67E0B" w:rsidP="00D01FCC">
      <w:pPr>
        <w:spacing w:line="480" w:lineRule="auto"/>
        <w:rPr>
          <w:b/>
        </w:rPr>
      </w:pPr>
    </w:p>
    <w:p w:rsidR="00A67E0B" w:rsidRDefault="00A67E0B" w:rsidP="00D01FCC">
      <w:pPr>
        <w:spacing w:line="480" w:lineRule="auto"/>
        <w:rPr>
          <w:b/>
        </w:rPr>
      </w:pPr>
    </w:p>
    <w:sectPr w:rsidR="00A67E0B" w:rsidSect="006D4AD5">
      <w:pgSz w:w="12240" w:h="15840"/>
      <w:pgMar w:top="568" w:right="1440" w:bottom="567"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2B" w:rsidRDefault="0081472B" w:rsidP="00587A0D">
      <w:r>
        <w:separator/>
      </w:r>
    </w:p>
  </w:endnote>
  <w:endnote w:type="continuationSeparator" w:id="0">
    <w:p w:rsidR="0081472B" w:rsidRDefault="0081472B" w:rsidP="0058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Euclid 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2B" w:rsidRDefault="0081472B" w:rsidP="00587A0D">
      <w:r>
        <w:separator/>
      </w:r>
    </w:p>
  </w:footnote>
  <w:footnote w:type="continuationSeparator" w:id="0">
    <w:p w:rsidR="0081472B" w:rsidRDefault="0081472B" w:rsidP="00587A0D">
      <w:r>
        <w:continuationSeparator/>
      </w:r>
    </w:p>
  </w:footnote>
  <w:footnote w:id="1">
    <w:p w:rsidR="00C343DC" w:rsidRPr="00174C12" w:rsidRDefault="00C343DC">
      <w:pPr>
        <w:pStyle w:val="FootnoteText"/>
        <w:rPr>
          <w:rFonts w:ascii="Calibri" w:hAnsi="Calibri"/>
          <w:lang w:val="en-US"/>
        </w:rPr>
      </w:pPr>
      <w:r w:rsidRPr="00174C12">
        <w:rPr>
          <w:rStyle w:val="FootnoteReference"/>
          <w:rFonts w:ascii="Calibri" w:hAnsi="Calibri"/>
        </w:rPr>
        <w:footnoteRef/>
      </w:r>
      <w:r w:rsidRPr="00174C12">
        <w:rPr>
          <w:rFonts w:ascii="Calibri" w:hAnsi="Calibri"/>
        </w:rPr>
        <w:t xml:space="preserve"> </w:t>
      </w:r>
      <w:r w:rsidRPr="00174C12">
        <w:rPr>
          <w:rFonts w:ascii="Calibri" w:hAnsi="Calibri"/>
          <w:lang w:val="en-US"/>
        </w:rPr>
        <w:t>Spark gap is the difference between electricity and fuel price</w:t>
      </w:r>
    </w:p>
  </w:footnote>
  <w:footnote w:id="2">
    <w:p w:rsidR="00C343DC" w:rsidRPr="00C343DC" w:rsidRDefault="00C343DC">
      <w:pPr>
        <w:pStyle w:val="FootnoteText"/>
        <w:rPr>
          <w:lang w:val="en-US"/>
        </w:rPr>
      </w:pPr>
      <w:r w:rsidRPr="00174C12">
        <w:rPr>
          <w:rStyle w:val="FootnoteReference"/>
          <w:rFonts w:ascii="Calibri" w:hAnsi="Calibri"/>
        </w:rPr>
        <w:footnoteRef/>
      </w:r>
      <w:r w:rsidRPr="00174C12">
        <w:rPr>
          <w:rFonts w:ascii="Calibri" w:hAnsi="Calibri"/>
        </w:rPr>
        <w:t xml:space="preserve"> </w:t>
      </w:r>
      <w:r w:rsidRPr="00174C12">
        <w:rPr>
          <w:rFonts w:ascii="Calibri" w:hAnsi="Calibri"/>
          <w:lang w:val="en-US"/>
        </w:rPr>
        <w:t>Building sensitivity means how sensitive a building is in terms of its activities and electrical infrastructure.</w:t>
      </w:r>
    </w:p>
  </w:footnote>
  <w:footnote w:id="3">
    <w:p w:rsidR="00517CA1" w:rsidRPr="00350606" w:rsidRDefault="00517CA1" w:rsidP="00517CA1">
      <w:pPr>
        <w:pStyle w:val="FootnoteText"/>
        <w:rPr>
          <w:lang w:val="en-US"/>
        </w:rPr>
      </w:pPr>
      <w:r>
        <w:rPr>
          <w:rStyle w:val="FootnoteReference"/>
        </w:rPr>
        <w:footnoteRef/>
      </w:r>
      <w:r>
        <w:t xml:space="preserve"> </w:t>
      </w:r>
      <w:r w:rsidRPr="00F25553">
        <w:rPr>
          <w:color w:val="000000" w:themeColor="text1"/>
        </w:rPr>
        <w:t>spark gap is the difference between electricity and gas price</w:t>
      </w:r>
    </w:p>
  </w:footnote>
  <w:footnote w:id="4">
    <w:p w:rsidR="00517CA1" w:rsidRPr="00350606" w:rsidRDefault="00517CA1" w:rsidP="00517CA1">
      <w:pPr>
        <w:pStyle w:val="FootnoteText"/>
        <w:rPr>
          <w:lang w:val="en-US"/>
        </w:rPr>
      </w:pPr>
      <w:r>
        <w:rPr>
          <w:rStyle w:val="FootnoteReference"/>
        </w:rPr>
        <w:footnoteRef/>
      </w:r>
      <w:r>
        <w:t xml:space="preserve"> </w:t>
      </w:r>
      <w:r w:rsidRPr="00F25553">
        <w:rPr>
          <w:color w:val="000000" w:themeColor="text1"/>
        </w:rPr>
        <w:t>few buildings cannot be shut down due to highly sensitive operation/activities taking place in the buildings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C6DA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68B8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6EA4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8CE5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7E13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90A6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ECDD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5849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2EC9FA"/>
    <w:lvl w:ilvl="0">
      <w:start w:val="1"/>
      <w:numFmt w:val="decimal"/>
      <w:pStyle w:val="ListNumber"/>
      <w:lvlText w:val="%1."/>
      <w:lvlJc w:val="left"/>
      <w:pPr>
        <w:tabs>
          <w:tab w:val="num" w:pos="360"/>
        </w:tabs>
        <w:ind w:left="360" w:hanging="360"/>
      </w:pPr>
    </w:lvl>
  </w:abstractNum>
  <w:abstractNum w:abstractNumId="9">
    <w:nsid w:val="FFFFFF89"/>
    <w:multiLevelType w:val="singleLevel"/>
    <w:tmpl w:val="2286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A698C5B2"/>
    <w:lvl w:ilvl="0">
      <w:numFmt w:val="decimal"/>
      <w:pStyle w:val="Caption"/>
      <w:lvlText w:val="*"/>
      <w:lvlJc w:val="left"/>
      <w:pPr>
        <w:ind w:left="0" w:firstLine="0"/>
      </w:pPr>
      <w:rPr>
        <w:rFonts w:cs="Times New Roman"/>
      </w:rPr>
    </w:lvl>
  </w:abstractNum>
  <w:abstractNum w:abstractNumId="11">
    <w:nsid w:val="01A8451E"/>
    <w:multiLevelType w:val="hybridMultilevel"/>
    <w:tmpl w:val="83C0F80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24A04E3"/>
    <w:multiLevelType w:val="hybridMultilevel"/>
    <w:tmpl w:val="5A7C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62739BD"/>
    <w:multiLevelType w:val="hybridMultilevel"/>
    <w:tmpl w:val="9FC4B660"/>
    <w:lvl w:ilvl="0" w:tplc="0409001B">
      <w:start w:val="1"/>
      <w:numFmt w:val="lowerRoman"/>
      <w:lvlText w:val="%1."/>
      <w:lvlJc w:val="righ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4">
    <w:nsid w:val="062A2A7B"/>
    <w:multiLevelType w:val="hybridMultilevel"/>
    <w:tmpl w:val="B3A6555E"/>
    <w:lvl w:ilvl="0" w:tplc="D20C9F9E">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D273C7"/>
    <w:multiLevelType w:val="hybridMultilevel"/>
    <w:tmpl w:val="E2A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5058AA"/>
    <w:multiLevelType w:val="hybridMultilevel"/>
    <w:tmpl w:val="98A0D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5239EF"/>
    <w:multiLevelType w:val="hybridMultilevel"/>
    <w:tmpl w:val="C68A4E7A"/>
    <w:lvl w:ilvl="0" w:tplc="C4DE04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300571A"/>
    <w:multiLevelType w:val="hybridMultilevel"/>
    <w:tmpl w:val="5F70A3B2"/>
    <w:lvl w:ilvl="0" w:tplc="F056AB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41D7B07"/>
    <w:multiLevelType w:val="hybridMultilevel"/>
    <w:tmpl w:val="1174D850"/>
    <w:lvl w:ilvl="0" w:tplc="1B48E6C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5D44C00"/>
    <w:multiLevelType w:val="hybridMultilevel"/>
    <w:tmpl w:val="4AF89D5A"/>
    <w:lvl w:ilvl="0" w:tplc="E774F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5655F"/>
    <w:multiLevelType w:val="hybridMultilevel"/>
    <w:tmpl w:val="D0AE2B3C"/>
    <w:lvl w:ilvl="0" w:tplc="F0B291C6">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2E32D98"/>
    <w:multiLevelType w:val="hybridMultilevel"/>
    <w:tmpl w:val="090EAC10"/>
    <w:lvl w:ilvl="0" w:tplc="A9D4AD7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3DF7DD7"/>
    <w:multiLevelType w:val="hybridMultilevel"/>
    <w:tmpl w:val="FF786DCA"/>
    <w:lvl w:ilvl="0" w:tplc="623E3876">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B47F7"/>
    <w:multiLevelType w:val="hybridMultilevel"/>
    <w:tmpl w:val="55CA79DC"/>
    <w:lvl w:ilvl="0" w:tplc="85A6C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AC37178"/>
    <w:multiLevelType w:val="hybridMultilevel"/>
    <w:tmpl w:val="9A6C9978"/>
    <w:lvl w:ilvl="0" w:tplc="F4AAE0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857AE"/>
    <w:multiLevelType w:val="hybridMultilevel"/>
    <w:tmpl w:val="5E147E34"/>
    <w:lvl w:ilvl="0" w:tplc="A8DEF18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8C074AF"/>
    <w:multiLevelType w:val="hybridMultilevel"/>
    <w:tmpl w:val="7416EA5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nsid w:val="5D66544A"/>
    <w:multiLevelType w:val="hybridMultilevel"/>
    <w:tmpl w:val="A60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450EB3"/>
    <w:multiLevelType w:val="hybridMultilevel"/>
    <w:tmpl w:val="599E9DAE"/>
    <w:lvl w:ilvl="0" w:tplc="43BCF00C">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875556"/>
    <w:multiLevelType w:val="hybridMultilevel"/>
    <w:tmpl w:val="0A2A660A"/>
    <w:lvl w:ilvl="0" w:tplc="BC22156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745165D"/>
    <w:multiLevelType w:val="hybridMultilevel"/>
    <w:tmpl w:val="DDF46DFC"/>
    <w:lvl w:ilvl="0" w:tplc="A7921D5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0DE3EF2"/>
    <w:multiLevelType w:val="hybridMultilevel"/>
    <w:tmpl w:val="39304864"/>
    <w:lvl w:ilvl="0" w:tplc="976C739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A74CCB"/>
    <w:multiLevelType w:val="hybridMultilevel"/>
    <w:tmpl w:val="24926584"/>
    <w:lvl w:ilvl="0" w:tplc="34EA5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9D1B31"/>
    <w:multiLevelType w:val="hybridMultilevel"/>
    <w:tmpl w:val="B32C0B0C"/>
    <w:lvl w:ilvl="0" w:tplc="B55C25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 w:ilvl="0">
        <w:numFmt w:val="bullet"/>
        <w:pStyle w:val="Caption"/>
        <w:lvlText w:val=""/>
        <w:legacy w:legacy="1" w:legacySpace="0" w:legacyIndent="120"/>
        <w:lvlJc w:val="left"/>
        <w:pPr>
          <w:ind w:left="2106" w:hanging="120"/>
        </w:pPr>
        <w:rPr>
          <w:rFonts w:ascii="Symbol" w:hAnsi="Symbol" w:cs="Times New Roman" w:hint="default"/>
          <w:sz w:val="18"/>
        </w:rPr>
      </w:lvl>
    </w:lvlOverride>
  </w:num>
  <w:num w:numId="11">
    <w:abstractNumId w:val="1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3"/>
  </w:num>
  <w:num w:numId="21">
    <w:abstractNumId w:val="17"/>
  </w:num>
  <w:num w:numId="22">
    <w:abstractNumId w:val="27"/>
  </w:num>
  <w:num w:numId="23">
    <w:abstractNumId w:val="24"/>
  </w:num>
  <w:num w:numId="24">
    <w:abstractNumId w:val="12"/>
  </w:num>
  <w:num w:numId="25">
    <w:abstractNumId w:val="34"/>
  </w:num>
  <w:num w:numId="26">
    <w:abstractNumId w:val="23"/>
  </w:num>
  <w:num w:numId="27">
    <w:abstractNumId w:val="16"/>
  </w:num>
  <w:num w:numId="28">
    <w:abstractNumId w:val="32"/>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15"/>
  </w:num>
  <w:num w:numId="42">
    <w:abstractNumId w:val="28"/>
  </w:num>
  <w:num w:numId="43">
    <w:abstractNumId w:val="14"/>
  </w:num>
  <w:num w:numId="44">
    <w:abstractNumId w:val="20"/>
  </w:num>
  <w:num w:numId="45">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CC"/>
    <w:rsid w:val="00020D09"/>
    <w:rsid w:val="000308AB"/>
    <w:rsid w:val="00035689"/>
    <w:rsid w:val="0005234F"/>
    <w:rsid w:val="00063723"/>
    <w:rsid w:val="0006741C"/>
    <w:rsid w:val="00070272"/>
    <w:rsid w:val="00072883"/>
    <w:rsid w:val="00073392"/>
    <w:rsid w:val="000859F7"/>
    <w:rsid w:val="000877C5"/>
    <w:rsid w:val="000A5364"/>
    <w:rsid w:val="000B1659"/>
    <w:rsid w:val="000B1F98"/>
    <w:rsid w:val="000D62A4"/>
    <w:rsid w:val="000E109A"/>
    <w:rsid w:val="000E2473"/>
    <w:rsid w:val="000E481B"/>
    <w:rsid w:val="00105CB4"/>
    <w:rsid w:val="0011553E"/>
    <w:rsid w:val="0011776A"/>
    <w:rsid w:val="001204B7"/>
    <w:rsid w:val="001331FD"/>
    <w:rsid w:val="001428BF"/>
    <w:rsid w:val="00146026"/>
    <w:rsid w:val="001520C3"/>
    <w:rsid w:val="00162CAE"/>
    <w:rsid w:val="00174C12"/>
    <w:rsid w:val="00176558"/>
    <w:rsid w:val="0017745F"/>
    <w:rsid w:val="00181D82"/>
    <w:rsid w:val="001930AF"/>
    <w:rsid w:val="001B5D71"/>
    <w:rsid w:val="001C44B8"/>
    <w:rsid w:val="001D7F2F"/>
    <w:rsid w:val="001E33F8"/>
    <w:rsid w:val="001F1B86"/>
    <w:rsid w:val="001F1ECB"/>
    <w:rsid w:val="0020281D"/>
    <w:rsid w:val="00223A9B"/>
    <w:rsid w:val="00233425"/>
    <w:rsid w:val="002376BE"/>
    <w:rsid w:val="002530B3"/>
    <w:rsid w:val="002657F7"/>
    <w:rsid w:val="00267EFB"/>
    <w:rsid w:val="002701DE"/>
    <w:rsid w:val="002813FC"/>
    <w:rsid w:val="0029362A"/>
    <w:rsid w:val="00294AF3"/>
    <w:rsid w:val="002A4B21"/>
    <w:rsid w:val="002A5AA7"/>
    <w:rsid w:val="002C4CDE"/>
    <w:rsid w:val="002C5AD3"/>
    <w:rsid w:val="002E0E8F"/>
    <w:rsid w:val="002E5DF3"/>
    <w:rsid w:val="00312653"/>
    <w:rsid w:val="00313842"/>
    <w:rsid w:val="00317A24"/>
    <w:rsid w:val="00343027"/>
    <w:rsid w:val="003601A7"/>
    <w:rsid w:val="00360AC3"/>
    <w:rsid w:val="00376ADC"/>
    <w:rsid w:val="00380938"/>
    <w:rsid w:val="003A2401"/>
    <w:rsid w:val="003A2C09"/>
    <w:rsid w:val="003A3A41"/>
    <w:rsid w:val="003A58A6"/>
    <w:rsid w:val="003B0696"/>
    <w:rsid w:val="003B69A1"/>
    <w:rsid w:val="003C0035"/>
    <w:rsid w:val="003E1BAF"/>
    <w:rsid w:val="003F195F"/>
    <w:rsid w:val="0040119F"/>
    <w:rsid w:val="004167B1"/>
    <w:rsid w:val="004251FF"/>
    <w:rsid w:val="00426D4E"/>
    <w:rsid w:val="00431B3B"/>
    <w:rsid w:val="004344C0"/>
    <w:rsid w:val="00435C82"/>
    <w:rsid w:val="004366EE"/>
    <w:rsid w:val="00436BF3"/>
    <w:rsid w:val="0046434B"/>
    <w:rsid w:val="00466500"/>
    <w:rsid w:val="0048453A"/>
    <w:rsid w:val="00495AE9"/>
    <w:rsid w:val="00497C6B"/>
    <w:rsid w:val="004B3D25"/>
    <w:rsid w:val="004B413A"/>
    <w:rsid w:val="004B5CC6"/>
    <w:rsid w:val="004C14FE"/>
    <w:rsid w:val="004C419D"/>
    <w:rsid w:val="004F19F3"/>
    <w:rsid w:val="004F4BE6"/>
    <w:rsid w:val="005174E0"/>
    <w:rsid w:val="00517CA1"/>
    <w:rsid w:val="00522DF8"/>
    <w:rsid w:val="00545733"/>
    <w:rsid w:val="00554C8A"/>
    <w:rsid w:val="00570200"/>
    <w:rsid w:val="00587A0D"/>
    <w:rsid w:val="00597B55"/>
    <w:rsid w:val="005C2BAB"/>
    <w:rsid w:val="005D6C3A"/>
    <w:rsid w:val="005D7DFA"/>
    <w:rsid w:val="005F30AA"/>
    <w:rsid w:val="0060040B"/>
    <w:rsid w:val="006045F1"/>
    <w:rsid w:val="00613C81"/>
    <w:rsid w:val="006173B1"/>
    <w:rsid w:val="00635574"/>
    <w:rsid w:val="006446DC"/>
    <w:rsid w:val="0065589D"/>
    <w:rsid w:val="00663AB5"/>
    <w:rsid w:val="006719B9"/>
    <w:rsid w:val="00673CE6"/>
    <w:rsid w:val="006809C3"/>
    <w:rsid w:val="00694CE2"/>
    <w:rsid w:val="006A37E1"/>
    <w:rsid w:val="006A51E6"/>
    <w:rsid w:val="006A58B7"/>
    <w:rsid w:val="006B00DE"/>
    <w:rsid w:val="006B0ADA"/>
    <w:rsid w:val="006B3F0A"/>
    <w:rsid w:val="006B5D9A"/>
    <w:rsid w:val="006B6DDC"/>
    <w:rsid w:val="006C2D20"/>
    <w:rsid w:val="006C5615"/>
    <w:rsid w:val="006D058C"/>
    <w:rsid w:val="006D2A42"/>
    <w:rsid w:val="006D2C3E"/>
    <w:rsid w:val="006D4AD5"/>
    <w:rsid w:val="006D7B13"/>
    <w:rsid w:val="006F5969"/>
    <w:rsid w:val="00701C54"/>
    <w:rsid w:val="00713CD3"/>
    <w:rsid w:val="00733693"/>
    <w:rsid w:val="007373CA"/>
    <w:rsid w:val="00742FEE"/>
    <w:rsid w:val="00744942"/>
    <w:rsid w:val="00747E1F"/>
    <w:rsid w:val="00771415"/>
    <w:rsid w:val="007760D0"/>
    <w:rsid w:val="007763CF"/>
    <w:rsid w:val="00783C44"/>
    <w:rsid w:val="007858E3"/>
    <w:rsid w:val="0078692F"/>
    <w:rsid w:val="00796E61"/>
    <w:rsid w:val="007A19B3"/>
    <w:rsid w:val="007A7D61"/>
    <w:rsid w:val="007B258E"/>
    <w:rsid w:val="007B72BE"/>
    <w:rsid w:val="007C2523"/>
    <w:rsid w:val="007D5104"/>
    <w:rsid w:val="007D5875"/>
    <w:rsid w:val="007E7B2D"/>
    <w:rsid w:val="007F4322"/>
    <w:rsid w:val="007F64A3"/>
    <w:rsid w:val="0081472B"/>
    <w:rsid w:val="008156A5"/>
    <w:rsid w:val="008212EA"/>
    <w:rsid w:val="00824256"/>
    <w:rsid w:val="00840922"/>
    <w:rsid w:val="00841E88"/>
    <w:rsid w:val="00864A6F"/>
    <w:rsid w:val="00890AAB"/>
    <w:rsid w:val="008947AD"/>
    <w:rsid w:val="008949FD"/>
    <w:rsid w:val="00896857"/>
    <w:rsid w:val="008A01DD"/>
    <w:rsid w:val="008B21FA"/>
    <w:rsid w:val="008E3DFD"/>
    <w:rsid w:val="00914D9F"/>
    <w:rsid w:val="00951C28"/>
    <w:rsid w:val="00953CD4"/>
    <w:rsid w:val="0097493B"/>
    <w:rsid w:val="009874BE"/>
    <w:rsid w:val="009A1E25"/>
    <w:rsid w:val="009A37EB"/>
    <w:rsid w:val="009B5EE7"/>
    <w:rsid w:val="009C5ED2"/>
    <w:rsid w:val="009E13E7"/>
    <w:rsid w:val="009E3730"/>
    <w:rsid w:val="009E6A66"/>
    <w:rsid w:val="009F015D"/>
    <w:rsid w:val="00A04D5C"/>
    <w:rsid w:val="00A138E7"/>
    <w:rsid w:val="00A16CC0"/>
    <w:rsid w:val="00A37396"/>
    <w:rsid w:val="00A4022D"/>
    <w:rsid w:val="00A57C73"/>
    <w:rsid w:val="00A67E0B"/>
    <w:rsid w:val="00AB0A04"/>
    <w:rsid w:val="00AB29B1"/>
    <w:rsid w:val="00AB60C7"/>
    <w:rsid w:val="00AB6277"/>
    <w:rsid w:val="00AC0031"/>
    <w:rsid w:val="00AC4F0F"/>
    <w:rsid w:val="00AC5DA5"/>
    <w:rsid w:val="00AD1D4B"/>
    <w:rsid w:val="00AD671D"/>
    <w:rsid w:val="00AE1635"/>
    <w:rsid w:val="00AE5B03"/>
    <w:rsid w:val="00AE61DB"/>
    <w:rsid w:val="00B05F74"/>
    <w:rsid w:val="00B1646F"/>
    <w:rsid w:val="00B3500C"/>
    <w:rsid w:val="00B3781A"/>
    <w:rsid w:val="00B459F6"/>
    <w:rsid w:val="00B51561"/>
    <w:rsid w:val="00B54418"/>
    <w:rsid w:val="00B67595"/>
    <w:rsid w:val="00B71D66"/>
    <w:rsid w:val="00B75E7B"/>
    <w:rsid w:val="00B77766"/>
    <w:rsid w:val="00B84ED2"/>
    <w:rsid w:val="00B85343"/>
    <w:rsid w:val="00B93534"/>
    <w:rsid w:val="00B93B9C"/>
    <w:rsid w:val="00B94E74"/>
    <w:rsid w:val="00B96411"/>
    <w:rsid w:val="00BA6E0A"/>
    <w:rsid w:val="00BB0F98"/>
    <w:rsid w:val="00BC04AC"/>
    <w:rsid w:val="00BD1DDD"/>
    <w:rsid w:val="00BE4653"/>
    <w:rsid w:val="00BF47C3"/>
    <w:rsid w:val="00C0619F"/>
    <w:rsid w:val="00C06D68"/>
    <w:rsid w:val="00C12D85"/>
    <w:rsid w:val="00C25B60"/>
    <w:rsid w:val="00C343DC"/>
    <w:rsid w:val="00C525E8"/>
    <w:rsid w:val="00C55C4C"/>
    <w:rsid w:val="00C61728"/>
    <w:rsid w:val="00C67786"/>
    <w:rsid w:val="00C80BC0"/>
    <w:rsid w:val="00C94614"/>
    <w:rsid w:val="00CA1CFB"/>
    <w:rsid w:val="00CC1084"/>
    <w:rsid w:val="00CC76FC"/>
    <w:rsid w:val="00CD520B"/>
    <w:rsid w:val="00CE0077"/>
    <w:rsid w:val="00CE0924"/>
    <w:rsid w:val="00CE7555"/>
    <w:rsid w:val="00D01067"/>
    <w:rsid w:val="00D01FCC"/>
    <w:rsid w:val="00D0657F"/>
    <w:rsid w:val="00D145AF"/>
    <w:rsid w:val="00D2058E"/>
    <w:rsid w:val="00D30688"/>
    <w:rsid w:val="00D43BC6"/>
    <w:rsid w:val="00D46CD6"/>
    <w:rsid w:val="00D50111"/>
    <w:rsid w:val="00D51252"/>
    <w:rsid w:val="00D62C2C"/>
    <w:rsid w:val="00D674BF"/>
    <w:rsid w:val="00D7045E"/>
    <w:rsid w:val="00D7101C"/>
    <w:rsid w:val="00D84F83"/>
    <w:rsid w:val="00D877BA"/>
    <w:rsid w:val="00DF04E7"/>
    <w:rsid w:val="00DF2169"/>
    <w:rsid w:val="00DF5C1C"/>
    <w:rsid w:val="00E17E37"/>
    <w:rsid w:val="00E22264"/>
    <w:rsid w:val="00E24341"/>
    <w:rsid w:val="00E2534D"/>
    <w:rsid w:val="00E271F5"/>
    <w:rsid w:val="00E32D69"/>
    <w:rsid w:val="00E37ED7"/>
    <w:rsid w:val="00E400D8"/>
    <w:rsid w:val="00E41B03"/>
    <w:rsid w:val="00E43015"/>
    <w:rsid w:val="00E51A0A"/>
    <w:rsid w:val="00E65175"/>
    <w:rsid w:val="00E728A1"/>
    <w:rsid w:val="00E90C65"/>
    <w:rsid w:val="00E96DD4"/>
    <w:rsid w:val="00EA2791"/>
    <w:rsid w:val="00EA3D6D"/>
    <w:rsid w:val="00EB4232"/>
    <w:rsid w:val="00EC55F6"/>
    <w:rsid w:val="00ED2215"/>
    <w:rsid w:val="00EE25B7"/>
    <w:rsid w:val="00F01CD6"/>
    <w:rsid w:val="00F0757D"/>
    <w:rsid w:val="00F0768E"/>
    <w:rsid w:val="00F23D38"/>
    <w:rsid w:val="00F26F49"/>
    <w:rsid w:val="00F375AC"/>
    <w:rsid w:val="00F46B1A"/>
    <w:rsid w:val="00F71D1C"/>
    <w:rsid w:val="00F7237D"/>
    <w:rsid w:val="00F84775"/>
    <w:rsid w:val="00F85EAA"/>
    <w:rsid w:val="00F8664C"/>
    <w:rsid w:val="00F90337"/>
    <w:rsid w:val="00F92ABA"/>
    <w:rsid w:val="00FA1775"/>
    <w:rsid w:val="00FB478F"/>
    <w:rsid w:val="00FC5C9C"/>
    <w:rsid w:val="00FD45C9"/>
    <w:rsid w:val="00FE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C"/>
    <w:rPr>
      <w:sz w:val="22"/>
      <w:szCs w:val="22"/>
    </w:rPr>
  </w:style>
  <w:style w:type="paragraph" w:styleId="Heading1">
    <w:name w:val="heading 1"/>
    <w:basedOn w:val="Normal"/>
    <w:next w:val="Normal"/>
    <w:link w:val="Heading1Char"/>
    <w:uiPriority w:val="99"/>
    <w:qFormat/>
    <w:rsid w:val="00D01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0859F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557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3557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3557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3557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3557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3557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3557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1FCC"/>
    <w:rPr>
      <w:rFonts w:ascii="Cambria" w:eastAsia="Times New Roman" w:hAnsi="Cambria" w:cs="Times New Roman"/>
      <w:b/>
      <w:bCs/>
      <w:kern w:val="32"/>
      <w:sz w:val="32"/>
      <w:szCs w:val="32"/>
      <w:lang w:val="en-US"/>
    </w:rPr>
  </w:style>
  <w:style w:type="character" w:styleId="Hyperlink">
    <w:name w:val="Hyperlink"/>
    <w:uiPriority w:val="99"/>
    <w:unhideWhenUsed/>
    <w:rsid w:val="00D01FCC"/>
    <w:rPr>
      <w:rFonts w:ascii="Times New Roman" w:hAnsi="Times New Roman" w:cs="Times New Roman" w:hint="default"/>
      <w:color w:val="0000FF"/>
      <w:u w:val="single"/>
    </w:rPr>
  </w:style>
  <w:style w:type="paragraph" w:styleId="Footer">
    <w:name w:val="footer"/>
    <w:basedOn w:val="Normal"/>
    <w:link w:val="FooterChar"/>
    <w:uiPriority w:val="99"/>
    <w:semiHidden/>
    <w:unhideWhenUsed/>
    <w:rsid w:val="00D01FCC"/>
    <w:pPr>
      <w:tabs>
        <w:tab w:val="center" w:pos="4513"/>
        <w:tab w:val="right" w:pos="9026"/>
      </w:tabs>
    </w:pPr>
    <w:rPr>
      <w:sz w:val="20"/>
      <w:szCs w:val="20"/>
    </w:rPr>
  </w:style>
  <w:style w:type="character" w:customStyle="1" w:styleId="FooterChar">
    <w:name w:val="Footer Char"/>
    <w:link w:val="Footer"/>
    <w:uiPriority w:val="99"/>
    <w:semiHidden/>
    <w:rsid w:val="00D01FCC"/>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01FCC"/>
    <w:rPr>
      <w:rFonts w:ascii="Tahoma" w:hAnsi="Tahoma" w:cs="Tahoma"/>
      <w:sz w:val="16"/>
      <w:szCs w:val="16"/>
    </w:rPr>
  </w:style>
  <w:style w:type="character" w:customStyle="1" w:styleId="BalloonTextChar">
    <w:name w:val="Balloon Text Char"/>
    <w:link w:val="BalloonText"/>
    <w:uiPriority w:val="99"/>
    <w:semiHidden/>
    <w:rsid w:val="00D01FCC"/>
    <w:rPr>
      <w:rFonts w:ascii="Tahoma" w:eastAsia="Calibri" w:hAnsi="Tahoma" w:cs="Tahoma"/>
      <w:sz w:val="16"/>
      <w:szCs w:val="16"/>
      <w:lang w:val="en-US"/>
    </w:rPr>
  </w:style>
  <w:style w:type="paragraph" w:styleId="ListParagraph">
    <w:name w:val="List Paragraph"/>
    <w:basedOn w:val="Normal"/>
    <w:uiPriority w:val="99"/>
    <w:qFormat/>
    <w:rsid w:val="00587A0D"/>
    <w:pPr>
      <w:ind w:left="720"/>
      <w:contextualSpacing/>
    </w:pPr>
    <w:rPr>
      <w:rFonts w:ascii="Arial" w:eastAsia="Times New Roman" w:hAnsi="Arial"/>
      <w:spacing w:val="-5"/>
      <w:sz w:val="20"/>
      <w:szCs w:val="20"/>
      <w:lang w:val="en-GB"/>
    </w:rPr>
  </w:style>
  <w:style w:type="paragraph" w:styleId="FootnoteText">
    <w:name w:val="footnote text"/>
    <w:basedOn w:val="Normal"/>
    <w:link w:val="FootnoteTextChar"/>
    <w:uiPriority w:val="99"/>
    <w:semiHidden/>
    <w:unhideWhenUsed/>
    <w:rsid w:val="00587A0D"/>
    <w:pPr>
      <w:keepLines/>
      <w:spacing w:line="200" w:lineRule="atLeast"/>
      <w:ind w:left="1080"/>
    </w:pPr>
    <w:rPr>
      <w:rFonts w:ascii="Arial" w:hAnsi="Arial"/>
      <w:spacing w:val="-5"/>
      <w:sz w:val="20"/>
      <w:szCs w:val="20"/>
      <w:lang w:val="en-GB"/>
    </w:rPr>
  </w:style>
  <w:style w:type="character" w:customStyle="1" w:styleId="FootnoteTextChar">
    <w:name w:val="Footnote Text Char"/>
    <w:link w:val="FootnoteText"/>
    <w:uiPriority w:val="99"/>
    <w:semiHidden/>
    <w:rsid w:val="00587A0D"/>
    <w:rPr>
      <w:rFonts w:ascii="Arial" w:eastAsia="Calibri" w:hAnsi="Arial" w:cs="Times New Roman"/>
      <w:spacing w:val="-5"/>
      <w:sz w:val="20"/>
      <w:szCs w:val="20"/>
    </w:rPr>
  </w:style>
  <w:style w:type="character" w:styleId="FootnoteReference">
    <w:name w:val="footnote reference"/>
    <w:uiPriority w:val="99"/>
    <w:semiHidden/>
    <w:unhideWhenUsed/>
    <w:rsid w:val="00587A0D"/>
    <w:rPr>
      <w:rFonts w:ascii="Times New Roman" w:hAnsi="Times New Roman" w:cs="Times New Roman" w:hint="default"/>
      <w:vertAlign w:val="superscript"/>
    </w:rPr>
  </w:style>
  <w:style w:type="character" w:customStyle="1" w:styleId="Heading2Char">
    <w:name w:val="Heading 2 Char"/>
    <w:link w:val="Heading2"/>
    <w:uiPriority w:val="99"/>
    <w:rsid w:val="000859F7"/>
    <w:rPr>
      <w:rFonts w:ascii="Cambria" w:eastAsia="Times New Roman" w:hAnsi="Cambria" w:cs="Times New Roman"/>
      <w:b/>
      <w:bCs/>
      <w:i/>
      <w:iCs/>
      <w:sz w:val="28"/>
      <w:szCs w:val="28"/>
      <w:lang w:val="en-US"/>
    </w:rPr>
  </w:style>
  <w:style w:type="character" w:styleId="FollowedHyperlink">
    <w:name w:val="FollowedHyperlink"/>
    <w:uiPriority w:val="99"/>
    <w:semiHidden/>
    <w:unhideWhenUsed/>
    <w:rsid w:val="000859F7"/>
    <w:rPr>
      <w:rFonts w:ascii="Times New Roman" w:hAnsi="Times New Roman" w:cs="Times New Roman" w:hint="default"/>
      <w:color w:val="800080"/>
      <w:u w:val="single"/>
    </w:rPr>
  </w:style>
  <w:style w:type="paragraph" w:styleId="Header">
    <w:name w:val="header"/>
    <w:basedOn w:val="Normal"/>
    <w:link w:val="HeaderChar"/>
    <w:uiPriority w:val="99"/>
    <w:semiHidden/>
    <w:unhideWhenUsed/>
    <w:rsid w:val="000859F7"/>
    <w:pPr>
      <w:tabs>
        <w:tab w:val="center" w:pos="4513"/>
        <w:tab w:val="right" w:pos="9026"/>
      </w:tabs>
    </w:pPr>
    <w:rPr>
      <w:sz w:val="20"/>
      <w:szCs w:val="20"/>
    </w:rPr>
  </w:style>
  <w:style w:type="character" w:customStyle="1" w:styleId="HeaderChar">
    <w:name w:val="Header Char"/>
    <w:link w:val="Header"/>
    <w:uiPriority w:val="99"/>
    <w:semiHidden/>
    <w:rsid w:val="000859F7"/>
    <w:rPr>
      <w:rFonts w:ascii="Calibri" w:eastAsia="Calibri" w:hAnsi="Calibri" w:cs="Times New Roman"/>
      <w:sz w:val="20"/>
      <w:szCs w:val="20"/>
      <w:lang w:val="en-US"/>
    </w:rPr>
  </w:style>
  <w:style w:type="paragraph" w:styleId="BodyText">
    <w:name w:val="Body Text"/>
    <w:basedOn w:val="Normal"/>
    <w:link w:val="BodyTextChar"/>
    <w:uiPriority w:val="99"/>
    <w:semiHidden/>
    <w:unhideWhenUsed/>
    <w:rsid w:val="000859F7"/>
    <w:pPr>
      <w:spacing w:after="120"/>
    </w:pPr>
    <w:rPr>
      <w:sz w:val="20"/>
      <w:szCs w:val="20"/>
    </w:rPr>
  </w:style>
  <w:style w:type="character" w:customStyle="1" w:styleId="BodyTextChar">
    <w:name w:val="Body Text Char"/>
    <w:link w:val="BodyText"/>
    <w:uiPriority w:val="99"/>
    <w:semiHidden/>
    <w:rsid w:val="000859F7"/>
    <w:rPr>
      <w:rFonts w:ascii="Calibri" w:eastAsia="Calibri" w:hAnsi="Calibri" w:cs="Times New Roman"/>
      <w:sz w:val="20"/>
      <w:szCs w:val="20"/>
      <w:lang w:val="en-US"/>
    </w:rPr>
  </w:style>
  <w:style w:type="paragraph" w:styleId="Caption">
    <w:name w:val="caption"/>
    <w:basedOn w:val="Normal"/>
    <w:next w:val="BodyText"/>
    <w:uiPriority w:val="35"/>
    <w:unhideWhenUsed/>
    <w:qFormat/>
    <w:rsid w:val="000859F7"/>
    <w:pPr>
      <w:keepNext/>
      <w:numPr>
        <w:numId w:val="9"/>
      </w:numPr>
      <w:spacing w:before="60" w:after="240" w:line="220" w:lineRule="atLeast"/>
      <w:ind w:left="2106" w:hanging="120"/>
    </w:pPr>
    <w:rPr>
      <w:rFonts w:ascii="Arial Narrow" w:eastAsia="Times New Roman" w:hAnsi="Arial Narrow"/>
      <w:sz w:val="18"/>
      <w:szCs w:val="20"/>
      <w:lang w:val="en-GB"/>
    </w:rPr>
  </w:style>
  <w:style w:type="paragraph" w:styleId="TableofFigures">
    <w:name w:val="table of figures"/>
    <w:basedOn w:val="Normal"/>
    <w:next w:val="Normal"/>
    <w:uiPriority w:val="99"/>
    <w:unhideWhenUsed/>
    <w:rsid w:val="000859F7"/>
  </w:style>
  <w:style w:type="paragraph" w:styleId="EndnoteText">
    <w:name w:val="endnote text"/>
    <w:basedOn w:val="Normal"/>
    <w:link w:val="EndnoteTextChar"/>
    <w:uiPriority w:val="99"/>
    <w:semiHidden/>
    <w:unhideWhenUsed/>
    <w:rsid w:val="000859F7"/>
    <w:rPr>
      <w:sz w:val="20"/>
      <w:szCs w:val="20"/>
    </w:rPr>
  </w:style>
  <w:style w:type="character" w:customStyle="1" w:styleId="EndnoteTextChar">
    <w:name w:val="Endnote Text Char"/>
    <w:link w:val="EndnoteText"/>
    <w:uiPriority w:val="99"/>
    <w:semiHidden/>
    <w:rsid w:val="000859F7"/>
    <w:rPr>
      <w:rFonts w:ascii="Calibri" w:eastAsia="Calibri" w:hAnsi="Calibri" w:cs="Times New Roman"/>
      <w:sz w:val="20"/>
      <w:szCs w:val="20"/>
      <w:lang w:val="en-US"/>
    </w:rPr>
  </w:style>
  <w:style w:type="paragraph" w:styleId="TOAHeading">
    <w:name w:val="toa heading"/>
    <w:basedOn w:val="Normal"/>
    <w:next w:val="Normal"/>
    <w:uiPriority w:val="99"/>
    <w:semiHidden/>
    <w:unhideWhenUsed/>
    <w:rsid w:val="000859F7"/>
    <w:pPr>
      <w:spacing w:before="120"/>
    </w:pPr>
    <w:rPr>
      <w:rFonts w:ascii="Cambria" w:eastAsia="Times New Roman" w:hAnsi="Cambria"/>
      <w:b/>
      <w:bCs/>
      <w:sz w:val="24"/>
      <w:szCs w:val="24"/>
    </w:rPr>
  </w:style>
  <w:style w:type="paragraph" w:customStyle="1" w:styleId="TOCBase">
    <w:name w:val="TOC Base"/>
    <w:basedOn w:val="Normal"/>
    <w:uiPriority w:val="99"/>
    <w:rsid w:val="000859F7"/>
    <w:pPr>
      <w:tabs>
        <w:tab w:val="right" w:leader="dot" w:pos="6480"/>
      </w:tabs>
      <w:spacing w:after="240" w:line="240" w:lineRule="atLeast"/>
    </w:pPr>
    <w:rPr>
      <w:rFonts w:ascii="Arial" w:eastAsia="Times New Roman" w:hAnsi="Arial"/>
      <w:spacing w:val="-5"/>
      <w:sz w:val="20"/>
      <w:szCs w:val="20"/>
      <w:lang w:val="en-GB"/>
    </w:rPr>
  </w:style>
  <w:style w:type="character" w:styleId="EndnoteReference">
    <w:name w:val="endnote reference"/>
    <w:uiPriority w:val="99"/>
    <w:semiHidden/>
    <w:unhideWhenUsed/>
    <w:rsid w:val="000859F7"/>
    <w:rPr>
      <w:vertAlign w:val="superscript"/>
    </w:rPr>
  </w:style>
  <w:style w:type="character" w:styleId="PlaceholderText">
    <w:name w:val="Placeholder Text"/>
    <w:uiPriority w:val="99"/>
    <w:semiHidden/>
    <w:rsid w:val="000859F7"/>
    <w:rPr>
      <w:rFonts w:ascii="Times New Roman" w:hAnsi="Times New Roman" w:cs="Times New Roman" w:hint="default"/>
      <w:color w:val="808080"/>
    </w:rPr>
  </w:style>
  <w:style w:type="table" w:styleId="TableGrid">
    <w:name w:val="Table Grid"/>
    <w:basedOn w:val="TableNormal"/>
    <w:uiPriority w:val="99"/>
    <w:rsid w:val="000859F7"/>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9F7"/>
    <w:rPr>
      <w:color w:val="943634"/>
      <w:lang w:eastAsia="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99"/>
    <w:rsid w:val="000859F7"/>
    <w:rPr>
      <w:color w:val="365F91"/>
      <w:lang w:eastAsia="en-GB"/>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99"/>
    <w:rsid w:val="000859F7"/>
    <w:rPr>
      <w:color w:val="000000"/>
      <w:lang w:eastAsia="en-GB"/>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semiHidden/>
    <w:unhideWhenUsed/>
    <w:rsid w:val="00635574"/>
  </w:style>
  <w:style w:type="paragraph" w:styleId="BlockText">
    <w:name w:val="Block Text"/>
    <w:basedOn w:val="Normal"/>
    <w:uiPriority w:val="99"/>
    <w:semiHidden/>
    <w:unhideWhenUsed/>
    <w:rsid w:val="0063557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2">
    <w:name w:val="Body Text 2"/>
    <w:basedOn w:val="Normal"/>
    <w:link w:val="BodyText2Char"/>
    <w:uiPriority w:val="99"/>
    <w:semiHidden/>
    <w:unhideWhenUsed/>
    <w:rsid w:val="00635574"/>
    <w:pPr>
      <w:spacing w:after="120" w:line="480" w:lineRule="auto"/>
    </w:pPr>
  </w:style>
  <w:style w:type="character" w:customStyle="1" w:styleId="BodyText2Char">
    <w:name w:val="Body Text 2 Char"/>
    <w:link w:val="BodyText2"/>
    <w:uiPriority w:val="99"/>
    <w:semiHidden/>
    <w:rsid w:val="00635574"/>
    <w:rPr>
      <w:rFonts w:ascii="Calibri" w:eastAsia="Calibri" w:hAnsi="Calibri" w:cs="Times New Roman"/>
      <w:lang w:val="en-US"/>
    </w:rPr>
  </w:style>
  <w:style w:type="paragraph" w:styleId="BodyText3">
    <w:name w:val="Body Text 3"/>
    <w:basedOn w:val="Normal"/>
    <w:link w:val="BodyText3Char"/>
    <w:uiPriority w:val="99"/>
    <w:semiHidden/>
    <w:unhideWhenUsed/>
    <w:rsid w:val="00635574"/>
    <w:pPr>
      <w:spacing w:after="120"/>
    </w:pPr>
    <w:rPr>
      <w:sz w:val="16"/>
      <w:szCs w:val="16"/>
    </w:rPr>
  </w:style>
  <w:style w:type="character" w:customStyle="1" w:styleId="BodyText3Char">
    <w:name w:val="Body Text 3 Char"/>
    <w:link w:val="BodyText3"/>
    <w:uiPriority w:val="99"/>
    <w:semiHidden/>
    <w:rsid w:val="00635574"/>
    <w:rPr>
      <w:rFonts w:ascii="Calibri" w:eastAsia="Calibri" w:hAnsi="Calibri" w:cs="Times New Roman"/>
      <w:sz w:val="16"/>
      <w:szCs w:val="16"/>
      <w:lang w:val="en-US"/>
    </w:rPr>
  </w:style>
  <w:style w:type="paragraph" w:styleId="BodyTextFirstIndent">
    <w:name w:val="Body Text First Indent"/>
    <w:basedOn w:val="BodyText"/>
    <w:link w:val="BodyTextFirstIndentChar"/>
    <w:uiPriority w:val="99"/>
    <w:semiHidden/>
    <w:unhideWhenUsed/>
    <w:rsid w:val="00635574"/>
    <w:pPr>
      <w:spacing w:after="0"/>
      <w:ind w:firstLine="360"/>
    </w:pPr>
    <w:rPr>
      <w:sz w:val="22"/>
      <w:szCs w:val="22"/>
    </w:rPr>
  </w:style>
  <w:style w:type="character" w:customStyle="1" w:styleId="BodyTextFirstIndentChar">
    <w:name w:val="Body Text First Indent Char"/>
    <w:link w:val="BodyTextFirstIndent"/>
    <w:uiPriority w:val="99"/>
    <w:semiHidden/>
    <w:rsid w:val="00635574"/>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635574"/>
    <w:pPr>
      <w:spacing w:after="120"/>
      <w:ind w:left="283"/>
    </w:pPr>
  </w:style>
  <w:style w:type="character" w:customStyle="1" w:styleId="BodyTextIndentChar">
    <w:name w:val="Body Text Indent Char"/>
    <w:link w:val="BodyTextIndent"/>
    <w:uiPriority w:val="99"/>
    <w:semiHidden/>
    <w:rsid w:val="00635574"/>
    <w:rPr>
      <w:rFonts w:ascii="Calibri" w:eastAsia="Calibri" w:hAnsi="Calibri" w:cs="Times New Roman"/>
      <w:lang w:val="en-US"/>
    </w:rPr>
  </w:style>
  <w:style w:type="paragraph" w:styleId="BodyTextFirstIndent2">
    <w:name w:val="Body Text First Indent 2"/>
    <w:basedOn w:val="BodyTextIndent"/>
    <w:link w:val="BodyTextFirstIndent2Char"/>
    <w:uiPriority w:val="99"/>
    <w:semiHidden/>
    <w:unhideWhenUsed/>
    <w:rsid w:val="00635574"/>
    <w:pPr>
      <w:spacing w:after="0"/>
      <w:ind w:left="360" w:firstLine="360"/>
    </w:pPr>
  </w:style>
  <w:style w:type="character" w:customStyle="1" w:styleId="BodyTextFirstIndent2Char">
    <w:name w:val="Body Text First Indent 2 Char"/>
    <w:link w:val="BodyTextFirstIndent2"/>
    <w:uiPriority w:val="99"/>
    <w:semiHidden/>
    <w:rsid w:val="00635574"/>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635574"/>
    <w:pPr>
      <w:spacing w:after="120" w:line="480" w:lineRule="auto"/>
      <w:ind w:left="283"/>
    </w:pPr>
  </w:style>
  <w:style w:type="character" w:customStyle="1" w:styleId="BodyTextIndent2Char">
    <w:name w:val="Body Text Indent 2 Char"/>
    <w:link w:val="BodyTextIndent2"/>
    <w:uiPriority w:val="99"/>
    <w:semiHidden/>
    <w:rsid w:val="00635574"/>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635574"/>
    <w:pPr>
      <w:spacing w:after="120"/>
      <w:ind w:left="283"/>
    </w:pPr>
    <w:rPr>
      <w:sz w:val="16"/>
      <w:szCs w:val="16"/>
    </w:rPr>
  </w:style>
  <w:style w:type="character" w:customStyle="1" w:styleId="BodyTextIndent3Char">
    <w:name w:val="Body Text Indent 3 Char"/>
    <w:link w:val="BodyTextIndent3"/>
    <w:uiPriority w:val="99"/>
    <w:semiHidden/>
    <w:rsid w:val="00635574"/>
    <w:rPr>
      <w:rFonts w:ascii="Calibri" w:eastAsia="Calibri" w:hAnsi="Calibri" w:cs="Times New Roman"/>
      <w:sz w:val="16"/>
      <w:szCs w:val="16"/>
      <w:lang w:val="en-US"/>
    </w:rPr>
  </w:style>
  <w:style w:type="paragraph" w:styleId="Closing">
    <w:name w:val="Closing"/>
    <w:basedOn w:val="Normal"/>
    <w:link w:val="ClosingChar"/>
    <w:uiPriority w:val="99"/>
    <w:semiHidden/>
    <w:unhideWhenUsed/>
    <w:rsid w:val="00635574"/>
    <w:pPr>
      <w:ind w:left="4252"/>
    </w:pPr>
  </w:style>
  <w:style w:type="character" w:customStyle="1" w:styleId="ClosingChar">
    <w:name w:val="Closing Char"/>
    <w:link w:val="Closing"/>
    <w:uiPriority w:val="99"/>
    <w:semiHidden/>
    <w:rsid w:val="00635574"/>
    <w:rPr>
      <w:rFonts w:ascii="Calibri" w:eastAsia="Calibri" w:hAnsi="Calibri" w:cs="Times New Roman"/>
      <w:lang w:val="en-US"/>
    </w:rPr>
  </w:style>
  <w:style w:type="paragraph" w:styleId="CommentText">
    <w:name w:val="annotation text"/>
    <w:basedOn w:val="Normal"/>
    <w:link w:val="CommentTextChar"/>
    <w:uiPriority w:val="99"/>
    <w:semiHidden/>
    <w:unhideWhenUsed/>
    <w:rsid w:val="00635574"/>
    <w:rPr>
      <w:sz w:val="20"/>
      <w:szCs w:val="20"/>
    </w:rPr>
  </w:style>
  <w:style w:type="character" w:customStyle="1" w:styleId="CommentTextChar">
    <w:name w:val="Comment Text Char"/>
    <w:link w:val="CommentText"/>
    <w:uiPriority w:val="99"/>
    <w:semiHidden/>
    <w:rsid w:val="0063557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5574"/>
    <w:rPr>
      <w:b/>
      <w:bCs/>
    </w:rPr>
  </w:style>
  <w:style w:type="character" w:customStyle="1" w:styleId="CommentSubjectChar">
    <w:name w:val="Comment Subject Char"/>
    <w:link w:val="CommentSubject"/>
    <w:uiPriority w:val="99"/>
    <w:semiHidden/>
    <w:rsid w:val="00635574"/>
    <w:rPr>
      <w:rFonts w:ascii="Calibri" w:eastAsia="Calibri" w:hAnsi="Calibri" w:cs="Times New Roman"/>
      <w:b/>
      <w:bCs/>
      <w:sz w:val="20"/>
      <w:szCs w:val="20"/>
      <w:lang w:val="en-US"/>
    </w:rPr>
  </w:style>
  <w:style w:type="paragraph" w:styleId="Date">
    <w:name w:val="Date"/>
    <w:basedOn w:val="Normal"/>
    <w:next w:val="Normal"/>
    <w:link w:val="DateChar"/>
    <w:uiPriority w:val="99"/>
    <w:semiHidden/>
    <w:unhideWhenUsed/>
    <w:rsid w:val="00635574"/>
  </w:style>
  <w:style w:type="character" w:customStyle="1" w:styleId="DateChar">
    <w:name w:val="Date Char"/>
    <w:link w:val="Date"/>
    <w:uiPriority w:val="99"/>
    <w:semiHidden/>
    <w:rsid w:val="00635574"/>
    <w:rPr>
      <w:rFonts w:ascii="Calibri" w:eastAsia="Calibri" w:hAnsi="Calibri" w:cs="Times New Roman"/>
      <w:lang w:val="en-US"/>
    </w:rPr>
  </w:style>
  <w:style w:type="paragraph" w:styleId="DocumentMap">
    <w:name w:val="Document Map"/>
    <w:basedOn w:val="Normal"/>
    <w:link w:val="DocumentMapChar"/>
    <w:uiPriority w:val="99"/>
    <w:semiHidden/>
    <w:unhideWhenUsed/>
    <w:rsid w:val="00635574"/>
    <w:rPr>
      <w:rFonts w:ascii="Tahoma" w:hAnsi="Tahoma" w:cs="Tahoma"/>
      <w:sz w:val="16"/>
      <w:szCs w:val="16"/>
    </w:rPr>
  </w:style>
  <w:style w:type="character" w:customStyle="1" w:styleId="DocumentMapChar">
    <w:name w:val="Document Map Char"/>
    <w:link w:val="DocumentMap"/>
    <w:uiPriority w:val="99"/>
    <w:semiHidden/>
    <w:rsid w:val="00635574"/>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635574"/>
  </w:style>
  <w:style w:type="character" w:customStyle="1" w:styleId="E-mailSignatureChar">
    <w:name w:val="E-mail Signature Char"/>
    <w:link w:val="E-mailSignature"/>
    <w:uiPriority w:val="99"/>
    <w:semiHidden/>
    <w:rsid w:val="00635574"/>
    <w:rPr>
      <w:rFonts w:ascii="Calibri" w:eastAsia="Calibri" w:hAnsi="Calibri" w:cs="Times New Roman"/>
      <w:lang w:val="en-US"/>
    </w:rPr>
  </w:style>
  <w:style w:type="paragraph" w:styleId="EnvelopeAddress">
    <w:name w:val="envelope address"/>
    <w:basedOn w:val="Normal"/>
    <w:uiPriority w:val="99"/>
    <w:semiHidden/>
    <w:unhideWhenUsed/>
    <w:rsid w:val="00635574"/>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35574"/>
    <w:rPr>
      <w:rFonts w:ascii="Cambria" w:eastAsia="Times New Roman" w:hAnsi="Cambria"/>
      <w:sz w:val="20"/>
      <w:szCs w:val="20"/>
    </w:rPr>
  </w:style>
  <w:style w:type="character" w:customStyle="1" w:styleId="Heading3Char">
    <w:name w:val="Heading 3 Char"/>
    <w:link w:val="Heading3"/>
    <w:uiPriority w:val="9"/>
    <w:semiHidden/>
    <w:rsid w:val="00635574"/>
    <w:rPr>
      <w:rFonts w:ascii="Cambria" w:eastAsia="Times New Roman" w:hAnsi="Cambria" w:cs="Times New Roman"/>
      <w:b/>
      <w:bCs/>
      <w:color w:val="4F81BD"/>
      <w:lang w:val="en-US"/>
    </w:rPr>
  </w:style>
  <w:style w:type="character" w:customStyle="1" w:styleId="Heading4Char">
    <w:name w:val="Heading 4 Char"/>
    <w:link w:val="Heading4"/>
    <w:uiPriority w:val="9"/>
    <w:semiHidden/>
    <w:rsid w:val="00635574"/>
    <w:rPr>
      <w:rFonts w:ascii="Cambria" w:eastAsia="Times New Roman" w:hAnsi="Cambria" w:cs="Times New Roman"/>
      <w:b/>
      <w:bCs/>
      <w:i/>
      <w:iCs/>
      <w:color w:val="4F81BD"/>
      <w:lang w:val="en-US"/>
    </w:rPr>
  </w:style>
  <w:style w:type="character" w:customStyle="1" w:styleId="Heading5Char">
    <w:name w:val="Heading 5 Char"/>
    <w:link w:val="Heading5"/>
    <w:uiPriority w:val="9"/>
    <w:semiHidden/>
    <w:rsid w:val="00635574"/>
    <w:rPr>
      <w:rFonts w:ascii="Cambria" w:eastAsia="Times New Roman" w:hAnsi="Cambria" w:cs="Times New Roman"/>
      <w:color w:val="243F60"/>
      <w:lang w:val="en-US"/>
    </w:rPr>
  </w:style>
  <w:style w:type="character" w:customStyle="1" w:styleId="Heading6Char">
    <w:name w:val="Heading 6 Char"/>
    <w:link w:val="Heading6"/>
    <w:uiPriority w:val="9"/>
    <w:semiHidden/>
    <w:rsid w:val="00635574"/>
    <w:rPr>
      <w:rFonts w:ascii="Cambria" w:eastAsia="Times New Roman" w:hAnsi="Cambria" w:cs="Times New Roman"/>
      <w:i/>
      <w:iCs/>
      <w:color w:val="243F60"/>
      <w:lang w:val="en-US"/>
    </w:rPr>
  </w:style>
  <w:style w:type="character" w:customStyle="1" w:styleId="Heading7Char">
    <w:name w:val="Heading 7 Char"/>
    <w:link w:val="Heading7"/>
    <w:uiPriority w:val="9"/>
    <w:semiHidden/>
    <w:rsid w:val="00635574"/>
    <w:rPr>
      <w:rFonts w:ascii="Cambria" w:eastAsia="Times New Roman" w:hAnsi="Cambria" w:cs="Times New Roman"/>
      <w:i/>
      <w:iCs/>
      <w:color w:val="404040"/>
      <w:lang w:val="en-US"/>
    </w:rPr>
  </w:style>
  <w:style w:type="character" w:customStyle="1" w:styleId="Heading8Char">
    <w:name w:val="Heading 8 Char"/>
    <w:link w:val="Heading8"/>
    <w:uiPriority w:val="9"/>
    <w:semiHidden/>
    <w:rsid w:val="00635574"/>
    <w:rPr>
      <w:rFonts w:ascii="Cambria" w:eastAsia="Times New Roman" w:hAnsi="Cambria" w:cs="Times New Roman"/>
      <w:color w:val="404040"/>
      <w:sz w:val="20"/>
      <w:szCs w:val="20"/>
      <w:lang w:val="en-US"/>
    </w:rPr>
  </w:style>
  <w:style w:type="character" w:customStyle="1" w:styleId="Heading9Char">
    <w:name w:val="Heading 9 Char"/>
    <w:link w:val="Heading9"/>
    <w:uiPriority w:val="9"/>
    <w:semiHidden/>
    <w:rsid w:val="00635574"/>
    <w:rPr>
      <w:rFonts w:ascii="Cambria" w:eastAsia="Times New Roman" w:hAnsi="Cambria" w:cs="Times New Roman"/>
      <w:i/>
      <w:iCs/>
      <w:color w:val="404040"/>
      <w:sz w:val="20"/>
      <w:szCs w:val="20"/>
      <w:lang w:val="en-US"/>
    </w:rPr>
  </w:style>
  <w:style w:type="paragraph" w:styleId="HTMLAddress">
    <w:name w:val="HTML Address"/>
    <w:basedOn w:val="Normal"/>
    <w:link w:val="HTMLAddressChar"/>
    <w:uiPriority w:val="99"/>
    <w:semiHidden/>
    <w:unhideWhenUsed/>
    <w:rsid w:val="00635574"/>
    <w:rPr>
      <w:i/>
      <w:iCs/>
    </w:rPr>
  </w:style>
  <w:style w:type="character" w:customStyle="1" w:styleId="HTMLAddressChar">
    <w:name w:val="HTML Address Char"/>
    <w:link w:val="HTMLAddress"/>
    <w:uiPriority w:val="99"/>
    <w:semiHidden/>
    <w:rsid w:val="00635574"/>
    <w:rPr>
      <w:rFonts w:ascii="Calibri" w:eastAsia="Calibri" w:hAnsi="Calibri" w:cs="Times New Roman"/>
      <w:i/>
      <w:iCs/>
      <w:lang w:val="en-US"/>
    </w:rPr>
  </w:style>
  <w:style w:type="paragraph" w:styleId="HTMLPreformatted">
    <w:name w:val="HTML Preformatted"/>
    <w:basedOn w:val="Normal"/>
    <w:link w:val="HTMLPreformattedChar"/>
    <w:uiPriority w:val="99"/>
    <w:semiHidden/>
    <w:unhideWhenUsed/>
    <w:rsid w:val="00635574"/>
    <w:rPr>
      <w:rFonts w:ascii="Consolas" w:hAnsi="Consolas"/>
      <w:sz w:val="20"/>
      <w:szCs w:val="20"/>
    </w:rPr>
  </w:style>
  <w:style w:type="character" w:customStyle="1" w:styleId="HTMLPreformattedChar">
    <w:name w:val="HTML Preformatted Char"/>
    <w:link w:val="HTMLPreformatted"/>
    <w:uiPriority w:val="99"/>
    <w:semiHidden/>
    <w:rsid w:val="00635574"/>
    <w:rPr>
      <w:rFonts w:ascii="Consolas" w:eastAsia="Calibri" w:hAnsi="Consolas" w:cs="Times New Roman"/>
      <w:sz w:val="20"/>
      <w:szCs w:val="20"/>
      <w:lang w:val="en-US"/>
    </w:rPr>
  </w:style>
  <w:style w:type="paragraph" w:styleId="Index1">
    <w:name w:val="index 1"/>
    <w:basedOn w:val="Normal"/>
    <w:next w:val="Normal"/>
    <w:autoRedefine/>
    <w:uiPriority w:val="99"/>
    <w:semiHidden/>
    <w:unhideWhenUsed/>
    <w:rsid w:val="00635574"/>
    <w:pPr>
      <w:ind w:left="220" w:hanging="220"/>
    </w:pPr>
  </w:style>
  <w:style w:type="paragraph" w:styleId="Index2">
    <w:name w:val="index 2"/>
    <w:basedOn w:val="Normal"/>
    <w:next w:val="Normal"/>
    <w:autoRedefine/>
    <w:uiPriority w:val="99"/>
    <w:semiHidden/>
    <w:unhideWhenUsed/>
    <w:rsid w:val="00635574"/>
    <w:pPr>
      <w:ind w:left="440" w:hanging="220"/>
    </w:pPr>
  </w:style>
  <w:style w:type="paragraph" w:styleId="Index3">
    <w:name w:val="index 3"/>
    <w:basedOn w:val="Normal"/>
    <w:next w:val="Normal"/>
    <w:autoRedefine/>
    <w:uiPriority w:val="99"/>
    <w:semiHidden/>
    <w:unhideWhenUsed/>
    <w:rsid w:val="00635574"/>
    <w:pPr>
      <w:ind w:left="660" w:hanging="220"/>
    </w:pPr>
  </w:style>
  <w:style w:type="paragraph" w:styleId="Index4">
    <w:name w:val="index 4"/>
    <w:basedOn w:val="Normal"/>
    <w:next w:val="Normal"/>
    <w:autoRedefine/>
    <w:uiPriority w:val="99"/>
    <w:semiHidden/>
    <w:unhideWhenUsed/>
    <w:rsid w:val="00635574"/>
    <w:pPr>
      <w:ind w:left="880" w:hanging="220"/>
    </w:pPr>
  </w:style>
  <w:style w:type="paragraph" w:styleId="Index5">
    <w:name w:val="index 5"/>
    <w:basedOn w:val="Normal"/>
    <w:next w:val="Normal"/>
    <w:autoRedefine/>
    <w:uiPriority w:val="99"/>
    <w:semiHidden/>
    <w:unhideWhenUsed/>
    <w:rsid w:val="00635574"/>
    <w:pPr>
      <w:ind w:left="1100" w:hanging="220"/>
    </w:pPr>
  </w:style>
  <w:style w:type="paragraph" w:styleId="Index6">
    <w:name w:val="index 6"/>
    <w:basedOn w:val="Normal"/>
    <w:next w:val="Normal"/>
    <w:autoRedefine/>
    <w:uiPriority w:val="99"/>
    <w:semiHidden/>
    <w:unhideWhenUsed/>
    <w:rsid w:val="00635574"/>
    <w:pPr>
      <w:ind w:left="1320" w:hanging="220"/>
    </w:pPr>
  </w:style>
  <w:style w:type="paragraph" w:styleId="Index7">
    <w:name w:val="index 7"/>
    <w:basedOn w:val="Normal"/>
    <w:next w:val="Normal"/>
    <w:autoRedefine/>
    <w:uiPriority w:val="99"/>
    <w:semiHidden/>
    <w:unhideWhenUsed/>
    <w:rsid w:val="00635574"/>
    <w:pPr>
      <w:ind w:left="1540" w:hanging="220"/>
    </w:pPr>
  </w:style>
  <w:style w:type="paragraph" w:styleId="Index8">
    <w:name w:val="index 8"/>
    <w:basedOn w:val="Normal"/>
    <w:next w:val="Normal"/>
    <w:autoRedefine/>
    <w:uiPriority w:val="99"/>
    <w:semiHidden/>
    <w:unhideWhenUsed/>
    <w:rsid w:val="00635574"/>
    <w:pPr>
      <w:ind w:left="1760" w:hanging="220"/>
    </w:pPr>
  </w:style>
  <w:style w:type="paragraph" w:styleId="Index9">
    <w:name w:val="index 9"/>
    <w:basedOn w:val="Normal"/>
    <w:next w:val="Normal"/>
    <w:autoRedefine/>
    <w:uiPriority w:val="99"/>
    <w:semiHidden/>
    <w:unhideWhenUsed/>
    <w:rsid w:val="00635574"/>
    <w:pPr>
      <w:ind w:left="1980" w:hanging="220"/>
    </w:pPr>
  </w:style>
  <w:style w:type="paragraph" w:styleId="IndexHeading">
    <w:name w:val="index heading"/>
    <w:basedOn w:val="Normal"/>
    <w:next w:val="Index1"/>
    <w:uiPriority w:val="99"/>
    <w:semiHidden/>
    <w:unhideWhenUsed/>
    <w:rsid w:val="00635574"/>
    <w:rPr>
      <w:rFonts w:ascii="Cambria" w:eastAsia="Times New Roman" w:hAnsi="Cambria"/>
      <w:b/>
      <w:bCs/>
    </w:rPr>
  </w:style>
  <w:style w:type="paragraph" w:styleId="IntenseQuote">
    <w:name w:val="Intense Quote"/>
    <w:basedOn w:val="Normal"/>
    <w:next w:val="Normal"/>
    <w:link w:val="IntenseQuoteChar"/>
    <w:uiPriority w:val="30"/>
    <w:qFormat/>
    <w:rsid w:val="006355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5574"/>
    <w:rPr>
      <w:rFonts w:ascii="Calibri" w:eastAsia="Calibri" w:hAnsi="Calibri" w:cs="Times New Roman"/>
      <w:b/>
      <w:bCs/>
      <w:i/>
      <w:iCs/>
      <w:color w:val="4F81BD"/>
      <w:lang w:val="en-US"/>
    </w:rPr>
  </w:style>
  <w:style w:type="paragraph" w:styleId="List">
    <w:name w:val="List"/>
    <w:basedOn w:val="Normal"/>
    <w:uiPriority w:val="99"/>
    <w:semiHidden/>
    <w:unhideWhenUsed/>
    <w:rsid w:val="00635574"/>
    <w:pPr>
      <w:ind w:left="283" w:hanging="283"/>
      <w:contextualSpacing/>
    </w:pPr>
  </w:style>
  <w:style w:type="paragraph" w:styleId="List2">
    <w:name w:val="List 2"/>
    <w:basedOn w:val="Normal"/>
    <w:uiPriority w:val="99"/>
    <w:semiHidden/>
    <w:unhideWhenUsed/>
    <w:rsid w:val="00635574"/>
    <w:pPr>
      <w:ind w:left="566" w:hanging="283"/>
      <w:contextualSpacing/>
    </w:pPr>
  </w:style>
  <w:style w:type="paragraph" w:styleId="List3">
    <w:name w:val="List 3"/>
    <w:basedOn w:val="Normal"/>
    <w:uiPriority w:val="99"/>
    <w:semiHidden/>
    <w:unhideWhenUsed/>
    <w:rsid w:val="00635574"/>
    <w:pPr>
      <w:ind w:left="849" w:hanging="283"/>
      <w:contextualSpacing/>
    </w:pPr>
  </w:style>
  <w:style w:type="paragraph" w:styleId="List4">
    <w:name w:val="List 4"/>
    <w:basedOn w:val="Normal"/>
    <w:uiPriority w:val="99"/>
    <w:semiHidden/>
    <w:unhideWhenUsed/>
    <w:rsid w:val="00635574"/>
    <w:pPr>
      <w:ind w:left="1132" w:hanging="283"/>
      <w:contextualSpacing/>
    </w:pPr>
  </w:style>
  <w:style w:type="paragraph" w:styleId="List5">
    <w:name w:val="List 5"/>
    <w:basedOn w:val="Normal"/>
    <w:uiPriority w:val="99"/>
    <w:semiHidden/>
    <w:unhideWhenUsed/>
    <w:rsid w:val="00635574"/>
    <w:pPr>
      <w:ind w:left="1415" w:hanging="283"/>
      <w:contextualSpacing/>
    </w:pPr>
  </w:style>
  <w:style w:type="paragraph" w:styleId="ListBullet">
    <w:name w:val="List Bullet"/>
    <w:basedOn w:val="Normal"/>
    <w:uiPriority w:val="99"/>
    <w:semiHidden/>
    <w:unhideWhenUsed/>
    <w:rsid w:val="00635574"/>
    <w:pPr>
      <w:numPr>
        <w:numId w:val="30"/>
      </w:numPr>
      <w:contextualSpacing/>
    </w:pPr>
  </w:style>
  <w:style w:type="paragraph" w:styleId="ListBullet2">
    <w:name w:val="List Bullet 2"/>
    <w:basedOn w:val="Normal"/>
    <w:uiPriority w:val="99"/>
    <w:semiHidden/>
    <w:unhideWhenUsed/>
    <w:rsid w:val="00635574"/>
    <w:pPr>
      <w:numPr>
        <w:numId w:val="31"/>
      </w:numPr>
      <w:contextualSpacing/>
    </w:pPr>
  </w:style>
  <w:style w:type="paragraph" w:styleId="ListBullet3">
    <w:name w:val="List Bullet 3"/>
    <w:basedOn w:val="Normal"/>
    <w:uiPriority w:val="99"/>
    <w:semiHidden/>
    <w:unhideWhenUsed/>
    <w:rsid w:val="00635574"/>
    <w:pPr>
      <w:numPr>
        <w:numId w:val="32"/>
      </w:numPr>
      <w:contextualSpacing/>
    </w:pPr>
  </w:style>
  <w:style w:type="paragraph" w:styleId="ListBullet4">
    <w:name w:val="List Bullet 4"/>
    <w:basedOn w:val="Normal"/>
    <w:uiPriority w:val="99"/>
    <w:semiHidden/>
    <w:unhideWhenUsed/>
    <w:rsid w:val="00635574"/>
    <w:pPr>
      <w:numPr>
        <w:numId w:val="33"/>
      </w:numPr>
      <w:contextualSpacing/>
    </w:pPr>
  </w:style>
  <w:style w:type="paragraph" w:styleId="ListBullet5">
    <w:name w:val="List Bullet 5"/>
    <w:basedOn w:val="Normal"/>
    <w:uiPriority w:val="99"/>
    <w:semiHidden/>
    <w:unhideWhenUsed/>
    <w:rsid w:val="00635574"/>
    <w:pPr>
      <w:numPr>
        <w:numId w:val="34"/>
      </w:numPr>
      <w:contextualSpacing/>
    </w:pPr>
  </w:style>
  <w:style w:type="paragraph" w:styleId="ListContinue">
    <w:name w:val="List Continue"/>
    <w:basedOn w:val="Normal"/>
    <w:uiPriority w:val="99"/>
    <w:semiHidden/>
    <w:unhideWhenUsed/>
    <w:rsid w:val="00635574"/>
    <w:pPr>
      <w:spacing w:after="120"/>
      <w:ind w:left="283"/>
      <w:contextualSpacing/>
    </w:pPr>
  </w:style>
  <w:style w:type="paragraph" w:styleId="ListContinue2">
    <w:name w:val="List Continue 2"/>
    <w:basedOn w:val="Normal"/>
    <w:uiPriority w:val="99"/>
    <w:semiHidden/>
    <w:unhideWhenUsed/>
    <w:rsid w:val="00635574"/>
    <w:pPr>
      <w:spacing w:after="120"/>
      <w:ind w:left="566"/>
      <w:contextualSpacing/>
    </w:pPr>
  </w:style>
  <w:style w:type="paragraph" w:styleId="ListContinue3">
    <w:name w:val="List Continue 3"/>
    <w:basedOn w:val="Normal"/>
    <w:uiPriority w:val="99"/>
    <w:semiHidden/>
    <w:unhideWhenUsed/>
    <w:rsid w:val="00635574"/>
    <w:pPr>
      <w:spacing w:after="120"/>
      <w:ind w:left="849"/>
      <w:contextualSpacing/>
    </w:pPr>
  </w:style>
  <w:style w:type="paragraph" w:styleId="ListContinue4">
    <w:name w:val="List Continue 4"/>
    <w:basedOn w:val="Normal"/>
    <w:uiPriority w:val="99"/>
    <w:semiHidden/>
    <w:unhideWhenUsed/>
    <w:rsid w:val="00635574"/>
    <w:pPr>
      <w:spacing w:after="120"/>
      <w:ind w:left="1132"/>
      <w:contextualSpacing/>
    </w:pPr>
  </w:style>
  <w:style w:type="paragraph" w:styleId="ListContinue5">
    <w:name w:val="List Continue 5"/>
    <w:basedOn w:val="Normal"/>
    <w:uiPriority w:val="99"/>
    <w:semiHidden/>
    <w:unhideWhenUsed/>
    <w:rsid w:val="00635574"/>
    <w:pPr>
      <w:spacing w:after="120"/>
      <w:ind w:left="1415"/>
      <w:contextualSpacing/>
    </w:pPr>
  </w:style>
  <w:style w:type="paragraph" w:styleId="ListNumber">
    <w:name w:val="List Number"/>
    <w:basedOn w:val="Normal"/>
    <w:uiPriority w:val="99"/>
    <w:semiHidden/>
    <w:unhideWhenUsed/>
    <w:rsid w:val="00635574"/>
    <w:pPr>
      <w:numPr>
        <w:numId w:val="35"/>
      </w:numPr>
      <w:contextualSpacing/>
    </w:pPr>
  </w:style>
  <w:style w:type="paragraph" w:styleId="ListNumber2">
    <w:name w:val="List Number 2"/>
    <w:basedOn w:val="Normal"/>
    <w:uiPriority w:val="99"/>
    <w:semiHidden/>
    <w:unhideWhenUsed/>
    <w:rsid w:val="00635574"/>
    <w:pPr>
      <w:numPr>
        <w:numId w:val="36"/>
      </w:numPr>
      <w:contextualSpacing/>
    </w:pPr>
  </w:style>
  <w:style w:type="paragraph" w:styleId="ListNumber3">
    <w:name w:val="List Number 3"/>
    <w:basedOn w:val="Normal"/>
    <w:uiPriority w:val="99"/>
    <w:semiHidden/>
    <w:unhideWhenUsed/>
    <w:rsid w:val="00635574"/>
    <w:pPr>
      <w:numPr>
        <w:numId w:val="37"/>
      </w:numPr>
      <w:contextualSpacing/>
    </w:pPr>
  </w:style>
  <w:style w:type="paragraph" w:styleId="ListNumber4">
    <w:name w:val="List Number 4"/>
    <w:basedOn w:val="Normal"/>
    <w:uiPriority w:val="99"/>
    <w:semiHidden/>
    <w:unhideWhenUsed/>
    <w:rsid w:val="00635574"/>
    <w:pPr>
      <w:numPr>
        <w:numId w:val="38"/>
      </w:numPr>
      <w:contextualSpacing/>
    </w:pPr>
  </w:style>
  <w:style w:type="paragraph" w:styleId="ListNumber5">
    <w:name w:val="List Number 5"/>
    <w:basedOn w:val="Normal"/>
    <w:uiPriority w:val="99"/>
    <w:semiHidden/>
    <w:unhideWhenUsed/>
    <w:rsid w:val="00635574"/>
    <w:pPr>
      <w:numPr>
        <w:numId w:val="39"/>
      </w:numPr>
      <w:contextualSpacing/>
    </w:pPr>
  </w:style>
  <w:style w:type="paragraph" w:styleId="MacroText">
    <w:name w:val="macro"/>
    <w:link w:val="MacroTextChar"/>
    <w:uiPriority w:val="99"/>
    <w:semiHidden/>
    <w:unhideWhenUsed/>
    <w:rsid w:val="0063557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uiPriority w:val="99"/>
    <w:semiHidden/>
    <w:rsid w:val="00635574"/>
    <w:rPr>
      <w:rFonts w:ascii="Consolas" w:eastAsia="Calibri" w:hAnsi="Consolas" w:cs="Times New Roman"/>
      <w:sz w:val="20"/>
      <w:szCs w:val="20"/>
      <w:lang w:val="en-US"/>
    </w:rPr>
  </w:style>
  <w:style w:type="paragraph" w:styleId="MessageHeader">
    <w:name w:val="Message Header"/>
    <w:basedOn w:val="Normal"/>
    <w:link w:val="MessageHeaderChar"/>
    <w:uiPriority w:val="99"/>
    <w:semiHidden/>
    <w:unhideWhenUsed/>
    <w:rsid w:val="0063557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35574"/>
    <w:rPr>
      <w:rFonts w:ascii="Cambria" w:eastAsia="Times New Roman" w:hAnsi="Cambria" w:cs="Times New Roman"/>
      <w:sz w:val="24"/>
      <w:szCs w:val="24"/>
      <w:shd w:val="pct20" w:color="auto" w:fill="auto"/>
      <w:lang w:val="en-US"/>
    </w:rPr>
  </w:style>
  <w:style w:type="paragraph" w:styleId="NoSpacing">
    <w:name w:val="No Spacing"/>
    <w:uiPriority w:val="1"/>
    <w:qFormat/>
    <w:rsid w:val="00635574"/>
    <w:rPr>
      <w:sz w:val="22"/>
      <w:szCs w:val="22"/>
    </w:rPr>
  </w:style>
  <w:style w:type="paragraph" w:styleId="NormalWeb">
    <w:name w:val="Normal (Web)"/>
    <w:basedOn w:val="Normal"/>
    <w:uiPriority w:val="99"/>
    <w:semiHidden/>
    <w:unhideWhenUsed/>
    <w:rsid w:val="00635574"/>
    <w:rPr>
      <w:rFonts w:ascii="Times New Roman" w:hAnsi="Times New Roman"/>
      <w:sz w:val="24"/>
      <w:szCs w:val="24"/>
    </w:rPr>
  </w:style>
  <w:style w:type="paragraph" w:styleId="NormalIndent">
    <w:name w:val="Normal Indent"/>
    <w:basedOn w:val="Normal"/>
    <w:uiPriority w:val="99"/>
    <w:semiHidden/>
    <w:unhideWhenUsed/>
    <w:rsid w:val="00635574"/>
    <w:pPr>
      <w:ind w:left="720"/>
    </w:pPr>
  </w:style>
  <w:style w:type="paragraph" w:styleId="NoteHeading">
    <w:name w:val="Note Heading"/>
    <w:basedOn w:val="Normal"/>
    <w:next w:val="Normal"/>
    <w:link w:val="NoteHeadingChar"/>
    <w:uiPriority w:val="99"/>
    <w:semiHidden/>
    <w:unhideWhenUsed/>
    <w:rsid w:val="00635574"/>
  </w:style>
  <w:style w:type="character" w:customStyle="1" w:styleId="NoteHeadingChar">
    <w:name w:val="Note Heading Char"/>
    <w:link w:val="NoteHeading"/>
    <w:uiPriority w:val="99"/>
    <w:semiHidden/>
    <w:rsid w:val="00635574"/>
    <w:rPr>
      <w:rFonts w:ascii="Calibri" w:eastAsia="Calibri" w:hAnsi="Calibri" w:cs="Times New Roman"/>
      <w:lang w:val="en-US"/>
    </w:rPr>
  </w:style>
  <w:style w:type="paragraph" w:styleId="PlainText">
    <w:name w:val="Plain Text"/>
    <w:basedOn w:val="Normal"/>
    <w:link w:val="PlainTextChar"/>
    <w:uiPriority w:val="99"/>
    <w:semiHidden/>
    <w:unhideWhenUsed/>
    <w:rsid w:val="00635574"/>
    <w:rPr>
      <w:rFonts w:ascii="Consolas" w:hAnsi="Consolas"/>
      <w:sz w:val="21"/>
      <w:szCs w:val="21"/>
    </w:rPr>
  </w:style>
  <w:style w:type="character" w:customStyle="1" w:styleId="PlainTextChar">
    <w:name w:val="Plain Text Char"/>
    <w:link w:val="PlainText"/>
    <w:uiPriority w:val="99"/>
    <w:semiHidden/>
    <w:rsid w:val="00635574"/>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635574"/>
    <w:rPr>
      <w:i/>
      <w:iCs/>
      <w:color w:val="000000"/>
    </w:rPr>
  </w:style>
  <w:style w:type="character" w:customStyle="1" w:styleId="QuoteChar">
    <w:name w:val="Quote Char"/>
    <w:link w:val="Quote"/>
    <w:uiPriority w:val="29"/>
    <w:rsid w:val="00635574"/>
    <w:rPr>
      <w:rFonts w:ascii="Calibri" w:eastAsia="Calibri" w:hAnsi="Calibri" w:cs="Times New Roman"/>
      <w:i/>
      <w:iCs/>
      <w:color w:val="000000"/>
      <w:lang w:val="en-US"/>
    </w:rPr>
  </w:style>
  <w:style w:type="paragraph" w:styleId="Salutation">
    <w:name w:val="Salutation"/>
    <w:basedOn w:val="Normal"/>
    <w:next w:val="Normal"/>
    <w:link w:val="SalutationChar"/>
    <w:uiPriority w:val="99"/>
    <w:semiHidden/>
    <w:unhideWhenUsed/>
    <w:rsid w:val="00635574"/>
  </w:style>
  <w:style w:type="character" w:customStyle="1" w:styleId="SalutationChar">
    <w:name w:val="Salutation Char"/>
    <w:link w:val="Salutation"/>
    <w:uiPriority w:val="99"/>
    <w:semiHidden/>
    <w:rsid w:val="00635574"/>
    <w:rPr>
      <w:rFonts w:ascii="Calibri" w:eastAsia="Calibri" w:hAnsi="Calibri" w:cs="Times New Roman"/>
      <w:lang w:val="en-US"/>
    </w:rPr>
  </w:style>
  <w:style w:type="paragraph" w:styleId="Signature">
    <w:name w:val="Signature"/>
    <w:basedOn w:val="Normal"/>
    <w:link w:val="SignatureChar"/>
    <w:uiPriority w:val="99"/>
    <w:semiHidden/>
    <w:unhideWhenUsed/>
    <w:rsid w:val="00635574"/>
    <w:pPr>
      <w:ind w:left="4252"/>
    </w:pPr>
  </w:style>
  <w:style w:type="character" w:customStyle="1" w:styleId="SignatureChar">
    <w:name w:val="Signature Char"/>
    <w:link w:val="Signature"/>
    <w:uiPriority w:val="99"/>
    <w:semiHidden/>
    <w:rsid w:val="00635574"/>
    <w:rPr>
      <w:rFonts w:ascii="Calibri" w:eastAsia="Calibri" w:hAnsi="Calibri" w:cs="Times New Roman"/>
      <w:lang w:val="en-US"/>
    </w:rPr>
  </w:style>
  <w:style w:type="paragraph" w:styleId="Subtitle">
    <w:name w:val="Subtitle"/>
    <w:basedOn w:val="Normal"/>
    <w:next w:val="Normal"/>
    <w:link w:val="SubtitleChar"/>
    <w:uiPriority w:val="11"/>
    <w:qFormat/>
    <w:rsid w:val="0063557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35574"/>
    <w:rPr>
      <w:rFonts w:ascii="Cambria" w:eastAsia="Times New Roman" w:hAnsi="Cambria" w:cs="Times New Roman"/>
      <w:i/>
      <w:iCs/>
      <w:color w:val="4F81BD"/>
      <w:spacing w:val="15"/>
      <w:sz w:val="24"/>
      <w:szCs w:val="24"/>
      <w:lang w:val="en-US"/>
    </w:rPr>
  </w:style>
  <w:style w:type="paragraph" w:styleId="TableofAuthorities">
    <w:name w:val="table of authorities"/>
    <w:basedOn w:val="Normal"/>
    <w:next w:val="Normal"/>
    <w:uiPriority w:val="99"/>
    <w:semiHidden/>
    <w:unhideWhenUsed/>
    <w:rsid w:val="00635574"/>
    <w:pPr>
      <w:ind w:left="220" w:hanging="220"/>
    </w:pPr>
  </w:style>
  <w:style w:type="paragraph" w:styleId="Title">
    <w:name w:val="Title"/>
    <w:basedOn w:val="Normal"/>
    <w:next w:val="Normal"/>
    <w:link w:val="TitleChar"/>
    <w:uiPriority w:val="10"/>
    <w:qFormat/>
    <w:rsid w:val="0063557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35574"/>
    <w:rPr>
      <w:rFonts w:ascii="Cambria" w:eastAsia="Times New Roman" w:hAnsi="Cambria" w:cs="Times New Roman"/>
      <w:color w:val="17365D"/>
      <w:spacing w:val="5"/>
      <w:kern w:val="28"/>
      <w:sz w:val="52"/>
      <w:szCs w:val="52"/>
      <w:lang w:val="en-US"/>
    </w:rPr>
  </w:style>
  <w:style w:type="paragraph" w:styleId="TOC1">
    <w:name w:val="toc 1"/>
    <w:basedOn w:val="Normal"/>
    <w:next w:val="Normal"/>
    <w:autoRedefine/>
    <w:uiPriority w:val="39"/>
    <w:semiHidden/>
    <w:unhideWhenUsed/>
    <w:rsid w:val="00635574"/>
    <w:pPr>
      <w:spacing w:after="100"/>
    </w:pPr>
  </w:style>
  <w:style w:type="paragraph" w:styleId="TOC2">
    <w:name w:val="toc 2"/>
    <w:basedOn w:val="Normal"/>
    <w:next w:val="Normal"/>
    <w:autoRedefine/>
    <w:uiPriority w:val="39"/>
    <w:semiHidden/>
    <w:unhideWhenUsed/>
    <w:rsid w:val="00635574"/>
    <w:pPr>
      <w:spacing w:after="100"/>
      <w:ind w:left="220"/>
    </w:pPr>
  </w:style>
  <w:style w:type="paragraph" w:styleId="TOC3">
    <w:name w:val="toc 3"/>
    <w:basedOn w:val="Normal"/>
    <w:next w:val="Normal"/>
    <w:autoRedefine/>
    <w:uiPriority w:val="39"/>
    <w:semiHidden/>
    <w:unhideWhenUsed/>
    <w:rsid w:val="00635574"/>
    <w:pPr>
      <w:spacing w:after="100"/>
      <w:ind w:left="440"/>
    </w:pPr>
  </w:style>
  <w:style w:type="paragraph" w:styleId="TOC4">
    <w:name w:val="toc 4"/>
    <w:basedOn w:val="Normal"/>
    <w:next w:val="Normal"/>
    <w:autoRedefine/>
    <w:uiPriority w:val="39"/>
    <w:semiHidden/>
    <w:unhideWhenUsed/>
    <w:rsid w:val="00635574"/>
    <w:pPr>
      <w:spacing w:after="100"/>
      <w:ind w:left="660"/>
    </w:pPr>
  </w:style>
  <w:style w:type="paragraph" w:styleId="TOC5">
    <w:name w:val="toc 5"/>
    <w:basedOn w:val="Normal"/>
    <w:next w:val="Normal"/>
    <w:autoRedefine/>
    <w:uiPriority w:val="39"/>
    <w:semiHidden/>
    <w:unhideWhenUsed/>
    <w:rsid w:val="00635574"/>
    <w:pPr>
      <w:spacing w:after="100"/>
      <w:ind w:left="880"/>
    </w:pPr>
  </w:style>
  <w:style w:type="paragraph" w:styleId="TOC6">
    <w:name w:val="toc 6"/>
    <w:basedOn w:val="Normal"/>
    <w:next w:val="Normal"/>
    <w:autoRedefine/>
    <w:uiPriority w:val="39"/>
    <w:semiHidden/>
    <w:unhideWhenUsed/>
    <w:rsid w:val="00635574"/>
    <w:pPr>
      <w:spacing w:after="100"/>
      <w:ind w:left="1100"/>
    </w:pPr>
  </w:style>
  <w:style w:type="paragraph" w:styleId="TOC7">
    <w:name w:val="toc 7"/>
    <w:basedOn w:val="Normal"/>
    <w:next w:val="Normal"/>
    <w:autoRedefine/>
    <w:uiPriority w:val="39"/>
    <w:semiHidden/>
    <w:unhideWhenUsed/>
    <w:rsid w:val="00635574"/>
    <w:pPr>
      <w:spacing w:after="100"/>
      <w:ind w:left="1320"/>
    </w:pPr>
  </w:style>
  <w:style w:type="paragraph" w:styleId="TOC8">
    <w:name w:val="toc 8"/>
    <w:basedOn w:val="Normal"/>
    <w:next w:val="Normal"/>
    <w:autoRedefine/>
    <w:uiPriority w:val="39"/>
    <w:semiHidden/>
    <w:unhideWhenUsed/>
    <w:rsid w:val="00635574"/>
    <w:pPr>
      <w:spacing w:after="100"/>
      <w:ind w:left="1540"/>
    </w:pPr>
  </w:style>
  <w:style w:type="paragraph" w:styleId="TOC9">
    <w:name w:val="toc 9"/>
    <w:basedOn w:val="Normal"/>
    <w:next w:val="Normal"/>
    <w:autoRedefine/>
    <w:uiPriority w:val="39"/>
    <w:semiHidden/>
    <w:unhideWhenUsed/>
    <w:rsid w:val="00635574"/>
    <w:pPr>
      <w:spacing w:after="100"/>
      <w:ind w:left="1760"/>
    </w:pPr>
  </w:style>
  <w:style w:type="paragraph" w:styleId="TOCHeading">
    <w:name w:val="TOC Heading"/>
    <w:basedOn w:val="Heading1"/>
    <w:next w:val="Normal"/>
    <w:uiPriority w:val="39"/>
    <w:semiHidden/>
    <w:unhideWhenUsed/>
    <w:qFormat/>
    <w:rsid w:val="00635574"/>
    <w:pPr>
      <w:keepLines/>
      <w:spacing w:before="480" w:after="0"/>
      <w:outlineLvl w:val="9"/>
    </w:pPr>
    <w:rPr>
      <w:color w:val="365F91"/>
      <w:kern w:val="0"/>
      <w:sz w:val="28"/>
      <w:szCs w:val="28"/>
    </w:rPr>
  </w:style>
  <w:style w:type="character" w:styleId="CommentReference">
    <w:name w:val="annotation reference"/>
    <w:uiPriority w:val="99"/>
    <w:semiHidden/>
    <w:unhideWhenUsed/>
    <w:rsid w:val="00A16CC0"/>
    <w:rPr>
      <w:sz w:val="16"/>
      <w:szCs w:val="16"/>
    </w:rPr>
  </w:style>
  <w:style w:type="table" w:styleId="TableClassic1">
    <w:name w:val="Table Classic 1"/>
    <w:basedOn w:val="TableNormal"/>
    <w:rsid w:val="00517CA1"/>
    <w:pPr>
      <w:spacing w:before="120" w:line="360" w:lineRule="auto"/>
      <w:jc w:val="both"/>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CC"/>
    <w:rPr>
      <w:sz w:val="22"/>
      <w:szCs w:val="22"/>
    </w:rPr>
  </w:style>
  <w:style w:type="paragraph" w:styleId="Heading1">
    <w:name w:val="heading 1"/>
    <w:basedOn w:val="Normal"/>
    <w:next w:val="Normal"/>
    <w:link w:val="Heading1Char"/>
    <w:uiPriority w:val="99"/>
    <w:qFormat/>
    <w:rsid w:val="00D01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unhideWhenUsed/>
    <w:qFormat/>
    <w:rsid w:val="000859F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35574"/>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635574"/>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35574"/>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35574"/>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35574"/>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35574"/>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35574"/>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01FCC"/>
    <w:rPr>
      <w:rFonts w:ascii="Cambria" w:eastAsia="Times New Roman" w:hAnsi="Cambria" w:cs="Times New Roman"/>
      <w:b/>
      <w:bCs/>
      <w:kern w:val="32"/>
      <w:sz w:val="32"/>
      <w:szCs w:val="32"/>
      <w:lang w:val="en-US"/>
    </w:rPr>
  </w:style>
  <w:style w:type="character" w:styleId="Hyperlink">
    <w:name w:val="Hyperlink"/>
    <w:uiPriority w:val="99"/>
    <w:unhideWhenUsed/>
    <w:rsid w:val="00D01FCC"/>
    <w:rPr>
      <w:rFonts w:ascii="Times New Roman" w:hAnsi="Times New Roman" w:cs="Times New Roman" w:hint="default"/>
      <w:color w:val="0000FF"/>
      <w:u w:val="single"/>
    </w:rPr>
  </w:style>
  <w:style w:type="paragraph" w:styleId="Footer">
    <w:name w:val="footer"/>
    <w:basedOn w:val="Normal"/>
    <w:link w:val="FooterChar"/>
    <w:uiPriority w:val="99"/>
    <w:semiHidden/>
    <w:unhideWhenUsed/>
    <w:rsid w:val="00D01FCC"/>
    <w:pPr>
      <w:tabs>
        <w:tab w:val="center" w:pos="4513"/>
        <w:tab w:val="right" w:pos="9026"/>
      </w:tabs>
    </w:pPr>
    <w:rPr>
      <w:sz w:val="20"/>
      <w:szCs w:val="20"/>
    </w:rPr>
  </w:style>
  <w:style w:type="character" w:customStyle="1" w:styleId="FooterChar">
    <w:name w:val="Footer Char"/>
    <w:link w:val="Footer"/>
    <w:uiPriority w:val="99"/>
    <w:semiHidden/>
    <w:rsid w:val="00D01FCC"/>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01FCC"/>
    <w:rPr>
      <w:rFonts w:ascii="Tahoma" w:hAnsi="Tahoma" w:cs="Tahoma"/>
      <w:sz w:val="16"/>
      <w:szCs w:val="16"/>
    </w:rPr>
  </w:style>
  <w:style w:type="character" w:customStyle="1" w:styleId="BalloonTextChar">
    <w:name w:val="Balloon Text Char"/>
    <w:link w:val="BalloonText"/>
    <w:uiPriority w:val="99"/>
    <w:semiHidden/>
    <w:rsid w:val="00D01FCC"/>
    <w:rPr>
      <w:rFonts w:ascii="Tahoma" w:eastAsia="Calibri" w:hAnsi="Tahoma" w:cs="Tahoma"/>
      <w:sz w:val="16"/>
      <w:szCs w:val="16"/>
      <w:lang w:val="en-US"/>
    </w:rPr>
  </w:style>
  <w:style w:type="paragraph" w:styleId="ListParagraph">
    <w:name w:val="List Paragraph"/>
    <w:basedOn w:val="Normal"/>
    <w:uiPriority w:val="99"/>
    <w:qFormat/>
    <w:rsid w:val="00587A0D"/>
    <w:pPr>
      <w:ind w:left="720"/>
      <w:contextualSpacing/>
    </w:pPr>
    <w:rPr>
      <w:rFonts w:ascii="Arial" w:eastAsia="Times New Roman" w:hAnsi="Arial"/>
      <w:spacing w:val="-5"/>
      <w:sz w:val="20"/>
      <w:szCs w:val="20"/>
      <w:lang w:val="en-GB"/>
    </w:rPr>
  </w:style>
  <w:style w:type="paragraph" w:styleId="FootnoteText">
    <w:name w:val="footnote text"/>
    <w:basedOn w:val="Normal"/>
    <w:link w:val="FootnoteTextChar"/>
    <w:uiPriority w:val="99"/>
    <w:semiHidden/>
    <w:unhideWhenUsed/>
    <w:rsid w:val="00587A0D"/>
    <w:pPr>
      <w:keepLines/>
      <w:spacing w:line="200" w:lineRule="atLeast"/>
      <w:ind w:left="1080"/>
    </w:pPr>
    <w:rPr>
      <w:rFonts w:ascii="Arial" w:hAnsi="Arial"/>
      <w:spacing w:val="-5"/>
      <w:sz w:val="20"/>
      <w:szCs w:val="20"/>
      <w:lang w:val="en-GB"/>
    </w:rPr>
  </w:style>
  <w:style w:type="character" w:customStyle="1" w:styleId="FootnoteTextChar">
    <w:name w:val="Footnote Text Char"/>
    <w:link w:val="FootnoteText"/>
    <w:uiPriority w:val="99"/>
    <w:semiHidden/>
    <w:rsid w:val="00587A0D"/>
    <w:rPr>
      <w:rFonts w:ascii="Arial" w:eastAsia="Calibri" w:hAnsi="Arial" w:cs="Times New Roman"/>
      <w:spacing w:val="-5"/>
      <w:sz w:val="20"/>
      <w:szCs w:val="20"/>
    </w:rPr>
  </w:style>
  <w:style w:type="character" w:styleId="FootnoteReference">
    <w:name w:val="footnote reference"/>
    <w:uiPriority w:val="99"/>
    <w:semiHidden/>
    <w:unhideWhenUsed/>
    <w:rsid w:val="00587A0D"/>
    <w:rPr>
      <w:rFonts w:ascii="Times New Roman" w:hAnsi="Times New Roman" w:cs="Times New Roman" w:hint="default"/>
      <w:vertAlign w:val="superscript"/>
    </w:rPr>
  </w:style>
  <w:style w:type="character" w:customStyle="1" w:styleId="Heading2Char">
    <w:name w:val="Heading 2 Char"/>
    <w:link w:val="Heading2"/>
    <w:uiPriority w:val="99"/>
    <w:rsid w:val="000859F7"/>
    <w:rPr>
      <w:rFonts w:ascii="Cambria" w:eastAsia="Times New Roman" w:hAnsi="Cambria" w:cs="Times New Roman"/>
      <w:b/>
      <w:bCs/>
      <w:i/>
      <w:iCs/>
      <w:sz w:val="28"/>
      <w:szCs w:val="28"/>
      <w:lang w:val="en-US"/>
    </w:rPr>
  </w:style>
  <w:style w:type="character" w:styleId="FollowedHyperlink">
    <w:name w:val="FollowedHyperlink"/>
    <w:uiPriority w:val="99"/>
    <w:semiHidden/>
    <w:unhideWhenUsed/>
    <w:rsid w:val="000859F7"/>
    <w:rPr>
      <w:rFonts w:ascii="Times New Roman" w:hAnsi="Times New Roman" w:cs="Times New Roman" w:hint="default"/>
      <w:color w:val="800080"/>
      <w:u w:val="single"/>
    </w:rPr>
  </w:style>
  <w:style w:type="paragraph" w:styleId="Header">
    <w:name w:val="header"/>
    <w:basedOn w:val="Normal"/>
    <w:link w:val="HeaderChar"/>
    <w:uiPriority w:val="99"/>
    <w:semiHidden/>
    <w:unhideWhenUsed/>
    <w:rsid w:val="000859F7"/>
    <w:pPr>
      <w:tabs>
        <w:tab w:val="center" w:pos="4513"/>
        <w:tab w:val="right" w:pos="9026"/>
      </w:tabs>
    </w:pPr>
    <w:rPr>
      <w:sz w:val="20"/>
      <w:szCs w:val="20"/>
    </w:rPr>
  </w:style>
  <w:style w:type="character" w:customStyle="1" w:styleId="HeaderChar">
    <w:name w:val="Header Char"/>
    <w:link w:val="Header"/>
    <w:uiPriority w:val="99"/>
    <w:semiHidden/>
    <w:rsid w:val="000859F7"/>
    <w:rPr>
      <w:rFonts w:ascii="Calibri" w:eastAsia="Calibri" w:hAnsi="Calibri" w:cs="Times New Roman"/>
      <w:sz w:val="20"/>
      <w:szCs w:val="20"/>
      <w:lang w:val="en-US"/>
    </w:rPr>
  </w:style>
  <w:style w:type="paragraph" w:styleId="BodyText">
    <w:name w:val="Body Text"/>
    <w:basedOn w:val="Normal"/>
    <w:link w:val="BodyTextChar"/>
    <w:uiPriority w:val="99"/>
    <w:semiHidden/>
    <w:unhideWhenUsed/>
    <w:rsid w:val="000859F7"/>
    <w:pPr>
      <w:spacing w:after="120"/>
    </w:pPr>
    <w:rPr>
      <w:sz w:val="20"/>
      <w:szCs w:val="20"/>
    </w:rPr>
  </w:style>
  <w:style w:type="character" w:customStyle="1" w:styleId="BodyTextChar">
    <w:name w:val="Body Text Char"/>
    <w:link w:val="BodyText"/>
    <w:uiPriority w:val="99"/>
    <w:semiHidden/>
    <w:rsid w:val="000859F7"/>
    <w:rPr>
      <w:rFonts w:ascii="Calibri" w:eastAsia="Calibri" w:hAnsi="Calibri" w:cs="Times New Roman"/>
      <w:sz w:val="20"/>
      <w:szCs w:val="20"/>
      <w:lang w:val="en-US"/>
    </w:rPr>
  </w:style>
  <w:style w:type="paragraph" w:styleId="Caption">
    <w:name w:val="caption"/>
    <w:basedOn w:val="Normal"/>
    <w:next w:val="BodyText"/>
    <w:uiPriority w:val="35"/>
    <w:unhideWhenUsed/>
    <w:qFormat/>
    <w:rsid w:val="000859F7"/>
    <w:pPr>
      <w:keepNext/>
      <w:numPr>
        <w:numId w:val="9"/>
      </w:numPr>
      <w:spacing w:before="60" w:after="240" w:line="220" w:lineRule="atLeast"/>
      <w:ind w:left="2106" w:hanging="120"/>
    </w:pPr>
    <w:rPr>
      <w:rFonts w:ascii="Arial Narrow" w:eastAsia="Times New Roman" w:hAnsi="Arial Narrow"/>
      <w:sz w:val="18"/>
      <w:szCs w:val="20"/>
      <w:lang w:val="en-GB"/>
    </w:rPr>
  </w:style>
  <w:style w:type="paragraph" w:styleId="TableofFigures">
    <w:name w:val="table of figures"/>
    <w:basedOn w:val="Normal"/>
    <w:next w:val="Normal"/>
    <w:uiPriority w:val="99"/>
    <w:unhideWhenUsed/>
    <w:rsid w:val="000859F7"/>
  </w:style>
  <w:style w:type="paragraph" w:styleId="EndnoteText">
    <w:name w:val="endnote text"/>
    <w:basedOn w:val="Normal"/>
    <w:link w:val="EndnoteTextChar"/>
    <w:uiPriority w:val="99"/>
    <w:semiHidden/>
    <w:unhideWhenUsed/>
    <w:rsid w:val="000859F7"/>
    <w:rPr>
      <w:sz w:val="20"/>
      <w:szCs w:val="20"/>
    </w:rPr>
  </w:style>
  <w:style w:type="character" w:customStyle="1" w:styleId="EndnoteTextChar">
    <w:name w:val="Endnote Text Char"/>
    <w:link w:val="EndnoteText"/>
    <w:uiPriority w:val="99"/>
    <w:semiHidden/>
    <w:rsid w:val="000859F7"/>
    <w:rPr>
      <w:rFonts w:ascii="Calibri" w:eastAsia="Calibri" w:hAnsi="Calibri" w:cs="Times New Roman"/>
      <w:sz w:val="20"/>
      <w:szCs w:val="20"/>
      <w:lang w:val="en-US"/>
    </w:rPr>
  </w:style>
  <w:style w:type="paragraph" w:styleId="TOAHeading">
    <w:name w:val="toa heading"/>
    <w:basedOn w:val="Normal"/>
    <w:next w:val="Normal"/>
    <w:uiPriority w:val="99"/>
    <w:semiHidden/>
    <w:unhideWhenUsed/>
    <w:rsid w:val="000859F7"/>
    <w:pPr>
      <w:spacing w:before="120"/>
    </w:pPr>
    <w:rPr>
      <w:rFonts w:ascii="Cambria" w:eastAsia="Times New Roman" w:hAnsi="Cambria"/>
      <w:b/>
      <w:bCs/>
      <w:sz w:val="24"/>
      <w:szCs w:val="24"/>
    </w:rPr>
  </w:style>
  <w:style w:type="paragraph" w:customStyle="1" w:styleId="TOCBase">
    <w:name w:val="TOC Base"/>
    <w:basedOn w:val="Normal"/>
    <w:uiPriority w:val="99"/>
    <w:rsid w:val="000859F7"/>
    <w:pPr>
      <w:tabs>
        <w:tab w:val="right" w:leader="dot" w:pos="6480"/>
      </w:tabs>
      <w:spacing w:after="240" w:line="240" w:lineRule="atLeast"/>
    </w:pPr>
    <w:rPr>
      <w:rFonts w:ascii="Arial" w:eastAsia="Times New Roman" w:hAnsi="Arial"/>
      <w:spacing w:val="-5"/>
      <w:sz w:val="20"/>
      <w:szCs w:val="20"/>
      <w:lang w:val="en-GB"/>
    </w:rPr>
  </w:style>
  <w:style w:type="character" w:styleId="EndnoteReference">
    <w:name w:val="endnote reference"/>
    <w:uiPriority w:val="99"/>
    <w:semiHidden/>
    <w:unhideWhenUsed/>
    <w:rsid w:val="000859F7"/>
    <w:rPr>
      <w:vertAlign w:val="superscript"/>
    </w:rPr>
  </w:style>
  <w:style w:type="character" w:styleId="PlaceholderText">
    <w:name w:val="Placeholder Text"/>
    <w:uiPriority w:val="99"/>
    <w:semiHidden/>
    <w:rsid w:val="000859F7"/>
    <w:rPr>
      <w:rFonts w:ascii="Times New Roman" w:hAnsi="Times New Roman" w:cs="Times New Roman" w:hint="default"/>
      <w:color w:val="808080"/>
    </w:rPr>
  </w:style>
  <w:style w:type="table" w:styleId="TableGrid">
    <w:name w:val="Table Grid"/>
    <w:basedOn w:val="TableNormal"/>
    <w:uiPriority w:val="99"/>
    <w:rsid w:val="000859F7"/>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9F7"/>
    <w:rPr>
      <w:color w:val="943634"/>
      <w:lang w:eastAsia="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99"/>
    <w:rsid w:val="000859F7"/>
    <w:rPr>
      <w:color w:val="365F91"/>
      <w:lang w:eastAsia="en-GB"/>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4F81BD"/>
          <w:left w:val="nil"/>
          <w:bottom w:val="single" w:sz="8" w:space="0" w:color="4F81BD"/>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D3DFEE"/>
      </w:tcPr>
    </w:tblStylePr>
    <w:tblStylePr w:type="band1Horz">
      <w:rPr>
        <w:rFonts w:ascii="Calibri" w:hAnsi="Calibri" w:cs="Times New Roman" w:hint="default"/>
      </w:rPr>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99"/>
    <w:rsid w:val="000859F7"/>
    <w:rPr>
      <w:color w:val="000000"/>
      <w:lang w:eastAsia="en-GB"/>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semiHidden/>
    <w:unhideWhenUsed/>
    <w:rsid w:val="00635574"/>
  </w:style>
  <w:style w:type="paragraph" w:styleId="BlockText">
    <w:name w:val="Block Text"/>
    <w:basedOn w:val="Normal"/>
    <w:uiPriority w:val="99"/>
    <w:semiHidden/>
    <w:unhideWhenUsed/>
    <w:rsid w:val="00635574"/>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BodyText2">
    <w:name w:val="Body Text 2"/>
    <w:basedOn w:val="Normal"/>
    <w:link w:val="BodyText2Char"/>
    <w:uiPriority w:val="99"/>
    <w:semiHidden/>
    <w:unhideWhenUsed/>
    <w:rsid w:val="00635574"/>
    <w:pPr>
      <w:spacing w:after="120" w:line="480" w:lineRule="auto"/>
    </w:pPr>
  </w:style>
  <w:style w:type="character" w:customStyle="1" w:styleId="BodyText2Char">
    <w:name w:val="Body Text 2 Char"/>
    <w:link w:val="BodyText2"/>
    <w:uiPriority w:val="99"/>
    <w:semiHidden/>
    <w:rsid w:val="00635574"/>
    <w:rPr>
      <w:rFonts w:ascii="Calibri" w:eastAsia="Calibri" w:hAnsi="Calibri" w:cs="Times New Roman"/>
      <w:lang w:val="en-US"/>
    </w:rPr>
  </w:style>
  <w:style w:type="paragraph" w:styleId="BodyText3">
    <w:name w:val="Body Text 3"/>
    <w:basedOn w:val="Normal"/>
    <w:link w:val="BodyText3Char"/>
    <w:uiPriority w:val="99"/>
    <w:semiHidden/>
    <w:unhideWhenUsed/>
    <w:rsid w:val="00635574"/>
    <w:pPr>
      <w:spacing w:after="120"/>
    </w:pPr>
    <w:rPr>
      <w:sz w:val="16"/>
      <w:szCs w:val="16"/>
    </w:rPr>
  </w:style>
  <w:style w:type="character" w:customStyle="1" w:styleId="BodyText3Char">
    <w:name w:val="Body Text 3 Char"/>
    <w:link w:val="BodyText3"/>
    <w:uiPriority w:val="99"/>
    <w:semiHidden/>
    <w:rsid w:val="00635574"/>
    <w:rPr>
      <w:rFonts w:ascii="Calibri" w:eastAsia="Calibri" w:hAnsi="Calibri" w:cs="Times New Roman"/>
      <w:sz w:val="16"/>
      <w:szCs w:val="16"/>
      <w:lang w:val="en-US"/>
    </w:rPr>
  </w:style>
  <w:style w:type="paragraph" w:styleId="BodyTextFirstIndent">
    <w:name w:val="Body Text First Indent"/>
    <w:basedOn w:val="BodyText"/>
    <w:link w:val="BodyTextFirstIndentChar"/>
    <w:uiPriority w:val="99"/>
    <w:semiHidden/>
    <w:unhideWhenUsed/>
    <w:rsid w:val="00635574"/>
    <w:pPr>
      <w:spacing w:after="0"/>
      <w:ind w:firstLine="360"/>
    </w:pPr>
    <w:rPr>
      <w:sz w:val="22"/>
      <w:szCs w:val="22"/>
    </w:rPr>
  </w:style>
  <w:style w:type="character" w:customStyle="1" w:styleId="BodyTextFirstIndentChar">
    <w:name w:val="Body Text First Indent Char"/>
    <w:link w:val="BodyTextFirstIndent"/>
    <w:uiPriority w:val="99"/>
    <w:semiHidden/>
    <w:rsid w:val="00635574"/>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635574"/>
    <w:pPr>
      <w:spacing w:after="120"/>
      <w:ind w:left="283"/>
    </w:pPr>
  </w:style>
  <w:style w:type="character" w:customStyle="1" w:styleId="BodyTextIndentChar">
    <w:name w:val="Body Text Indent Char"/>
    <w:link w:val="BodyTextIndent"/>
    <w:uiPriority w:val="99"/>
    <w:semiHidden/>
    <w:rsid w:val="00635574"/>
    <w:rPr>
      <w:rFonts w:ascii="Calibri" w:eastAsia="Calibri" w:hAnsi="Calibri" w:cs="Times New Roman"/>
      <w:lang w:val="en-US"/>
    </w:rPr>
  </w:style>
  <w:style w:type="paragraph" w:styleId="BodyTextFirstIndent2">
    <w:name w:val="Body Text First Indent 2"/>
    <w:basedOn w:val="BodyTextIndent"/>
    <w:link w:val="BodyTextFirstIndent2Char"/>
    <w:uiPriority w:val="99"/>
    <w:semiHidden/>
    <w:unhideWhenUsed/>
    <w:rsid w:val="00635574"/>
    <w:pPr>
      <w:spacing w:after="0"/>
      <w:ind w:left="360" w:firstLine="360"/>
    </w:pPr>
  </w:style>
  <w:style w:type="character" w:customStyle="1" w:styleId="BodyTextFirstIndent2Char">
    <w:name w:val="Body Text First Indent 2 Char"/>
    <w:link w:val="BodyTextFirstIndent2"/>
    <w:uiPriority w:val="99"/>
    <w:semiHidden/>
    <w:rsid w:val="00635574"/>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635574"/>
    <w:pPr>
      <w:spacing w:after="120" w:line="480" w:lineRule="auto"/>
      <w:ind w:left="283"/>
    </w:pPr>
  </w:style>
  <w:style w:type="character" w:customStyle="1" w:styleId="BodyTextIndent2Char">
    <w:name w:val="Body Text Indent 2 Char"/>
    <w:link w:val="BodyTextIndent2"/>
    <w:uiPriority w:val="99"/>
    <w:semiHidden/>
    <w:rsid w:val="00635574"/>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635574"/>
    <w:pPr>
      <w:spacing w:after="120"/>
      <w:ind w:left="283"/>
    </w:pPr>
    <w:rPr>
      <w:sz w:val="16"/>
      <w:szCs w:val="16"/>
    </w:rPr>
  </w:style>
  <w:style w:type="character" w:customStyle="1" w:styleId="BodyTextIndent3Char">
    <w:name w:val="Body Text Indent 3 Char"/>
    <w:link w:val="BodyTextIndent3"/>
    <w:uiPriority w:val="99"/>
    <w:semiHidden/>
    <w:rsid w:val="00635574"/>
    <w:rPr>
      <w:rFonts w:ascii="Calibri" w:eastAsia="Calibri" w:hAnsi="Calibri" w:cs="Times New Roman"/>
      <w:sz w:val="16"/>
      <w:szCs w:val="16"/>
      <w:lang w:val="en-US"/>
    </w:rPr>
  </w:style>
  <w:style w:type="paragraph" w:styleId="Closing">
    <w:name w:val="Closing"/>
    <w:basedOn w:val="Normal"/>
    <w:link w:val="ClosingChar"/>
    <w:uiPriority w:val="99"/>
    <w:semiHidden/>
    <w:unhideWhenUsed/>
    <w:rsid w:val="00635574"/>
    <w:pPr>
      <w:ind w:left="4252"/>
    </w:pPr>
  </w:style>
  <w:style w:type="character" w:customStyle="1" w:styleId="ClosingChar">
    <w:name w:val="Closing Char"/>
    <w:link w:val="Closing"/>
    <w:uiPriority w:val="99"/>
    <w:semiHidden/>
    <w:rsid w:val="00635574"/>
    <w:rPr>
      <w:rFonts w:ascii="Calibri" w:eastAsia="Calibri" w:hAnsi="Calibri" w:cs="Times New Roman"/>
      <w:lang w:val="en-US"/>
    </w:rPr>
  </w:style>
  <w:style w:type="paragraph" w:styleId="CommentText">
    <w:name w:val="annotation text"/>
    <w:basedOn w:val="Normal"/>
    <w:link w:val="CommentTextChar"/>
    <w:uiPriority w:val="99"/>
    <w:semiHidden/>
    <w:unhideWhenUsed/>
    <w:rsid w:val="00635574"/>
    <w:rPr>
      <w:sz w:val="20"/>
      <w:szCs w:val="20"/>
    </w:rPr>
  </w:style>
  <w:style w:type="character" w:customStyle="1" w:styleId="CommentTextChar">
    <w:name w:val="Comment Text Char"/>
    <w:link w:val="CommentText"/>
    <w:uiPriority w:val="99"/>
    <w:semiHidden/>
    <w:rsid w:val="0063557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5574"/>
    <w:rPr>
      <w:b/>
      <w:bCs/>
    </w:rPr>
  </w:style>
  <w:style w:type="character" w:customStyle="1" w:styleId="CommentSubjectChar">
    <w:name w:val="Comment Subject Char"/>
    <w:link w:val="CommentSubject"/>
    <w:uiPriority w:val="99"/>
    <w:semiHidden/>
    <w:rsid w:val="00635574"/>
    <w:rPr>
      <w:rFonts w:ascii="Calibri" w:eastAsia="Calibri" w:hAnsi="Calibri" w:cs="Times New Roman"/>
      <w:b/>
      <w:bCs/>
      <w:sz w:val="20"/>
      <w:szCs w:val="20"/>
      <w:lang w:val="en-US"/>
    </w:rPr>
  </w:style>
  <w:style w:type="paragraph" w:styleId="Date">
    <w:name w:val="Date"/>
    <w:basedOn w:val="Normal"/>
    <w:next w:val="Normal"/>
    <w:link w:val="DateChar"/>
    <w:uiPriority w:val="99"/>
    <w:semiHidden/>
    <w:unhideWhenUsed/>
    <w:rsid w:val="00635574"/>
  </w:style>
  <w:style w:type="character" w:customStyle="1" w:styleId="DateChar">
    <w:name w:val="Date Char"/>
    <w:link w:val="Date"/>
    <w:uiPriority w:val="99"/>
    <w:semiHidden/>
    <w:rsid w:val="00635574"/>
    <w:rPr>
      <w:rFonts w:ascii="Calibri" w:eastAsia="Calibri" w:hAnsi="Calibri" w:cs="Times New Roman"/>
      <w:lang w:val="en-US"/>
    </w:rPr>
  </w:style>
  <w:style w:type="paragraph" w:styleId="DocumentMap">
    <w:name w:val="Document Map"/>
    <w:basedOn w:val="Normal"/>
    <w:link w:val="DocumentMapChar"/>
    <w:uiPriority w:val="99"/>
    <w:semiHidden/>
    <w:unhideWhenUsed/>
    <w:rsid w:val="00635574"/>
    <w:rPr>
      <w:rFonts w:ascii="Tahoma" w:hAnsi="Tahoma" w:cs="Tahoma"/>
      <w:sz w:val="16"/>
      <w:szCs w:val="16"/>
    </w:rPr>
  </w:style>
  <w:style w:type="character" w:customStyle="1" w:styleId="DocumentMapChar">
    <w:name w:val="Document Map Char"/>
    <w:link w:val="DocumentMap"/>
    <w:uiPriority w:val="99"/>
    <w:semiHidden/>
    <w:rsid w:val="00635574"/>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635574"/>
  </w:style>
  <w:style w:type="character" w:customStyle="1" w:styleId="E-mailSignatureChar">
    <w:name w:val="E-mail Signature Char"/>
    <w:link w:val="E-mailSignature"/>
    <w:uiPriority w:val="99"/>
    <w:semiHidden/>
    <w:rsid w:val="00635574"/>
    <w:rPr>
      <w:rFonts w:ascii="Calibri" w:eastAsia="Calibri" w:hAnsi="Calibri" w:cs="Times New Roman"/>
      <w:lang w:val="en-US"/>
    </w:rPr>
  </w:style>
  <w:style w:type="paragraph" w:styleId="EnvelopeAddress">
    <w:name w:val="envelope address"/>
    <w:basedOn w:val="Normal"/>
    <w:uiPriority w:val="99"/>
    <w:semiHidden/>
    <w:unhideWhenUsed/>
    <w:rsid w:val="00635574"/>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35574"/>
    <w:rPr>
      <w:rFonts w:ascii="Cambria" w:eastAsia="Times New Roman" w:hAnsi="Cambria"/>
      <w:sz w:val="20"/>
      <w:szCs w:val="20"/>
    </w:rPr>
  </w:style>
  <w:style w:type="character" w:customStyle="1" w:styleId="Heading3Char">
    <w:name w:val="Heading 3 Char"/>
    <w:link w:val="Heading3"/>
    <w:uiPriority w:val="9"/>
    <w:semiHidden/>
    <w:rsid w:val="00635574"/>
    <w:rPr>
      <w:rFonts w:ascii="Cambria" w:eastAsia="Times New Roman" w:hAnsi="Cambria" w:cs="Times New Roman"/>
      <w:b/>
      <w:bCs/>
      <w:color w:val="4F81BD"/>
      <w:lang w:val="en-US"/>
    </w:rPr>
  </w:style>
  <w:style w:type="character" w:customStyle="1" w:styleId="Heading4Char">
    <w:name w:val="Heading 4 Char"/>
    <w:link w:val="Heading4"/>
    <w:uiPriority w:val="9"/>
    <w:semiHidden/>
    <w:rsid w:val="00635574"/>
    <w:rPr>
      <w:rFonts w:ascii="Cambria" w:eastAsia="Times New Roman" w:hAnsi="Cambria" w:cs="Times New Roman"/>
      <w:b/>
      <w:bCs/>
      <w:i/>
      <w:iCs/>
      <w:color w:val="4F81BD"/>
      <w:lang w:val="en-US"/>
    </w:rPr>
  </w:style>
  <w:style w:type="character" w:customStyle="1" w:styleId="Heading5Char">
    <w:name w:val="Heading 5 Char"/>
    <w:link w:val="Heading5"/>
    <w:uiPriority w:val="9"/>
    <w:semiHidden/>
    <w:rsid w:val="00635574"/>
    <w:rPr>
      <w:rFonts w:ascii="Cambria" w:eastAsia="Times New Roman" w:hAnsi="Cambria" w:cs="Times New Roman"/>
      <w:color w:val="243F60"/>
      <w:lang w:val="en-US"/>
    </w:rPr>
  </w:style>
  <w:style w:type="character" w:customStyle="1" w:styleId="Heading6Char">
    <w:name w:val="Heading 6 Char"/>
    <w:link w:val="Heading6"/>
    <w:uiPriority w:val="9"/>
    <w:semiHidden/>
    <w:rsid w:val="00635574"/>
    <w:rPr>
      <w:rFonts w:ascii="Cambria" w:eastAsia="Times New Roman" w:hAnsi="Cambria" w:cs="Times New Roman"/>
      <w:i/>
      <w:iCs/>
      <w:color w:val="243F60"/>
      <w:lang w:val="en-US"/>
    </w:rPr>
  </w:style>
  <w:style w:type="character" w:customStyle="1" w:styleId="Heading7Char">
    <w:name w:val="Heading 7 Char"/>
    <w:link w:val="Heading7"/>
    <w:uiPriority w:val="9"/>
    <w:semiHidden/>
    <w:rsid w:val="00635574"/>
    <w:rPr>
      <w:rFonts w:ascii="Cambria" w:eastAsia="Times New Roman" w:hAnsi="Cambria" w:cs="Times New Roman"/>
      <w:i/>
      <w:iCs/>
      <w:color w:val="404040"/>
      <w:lang w:val="en-US"/>
    </w:rPr>
  </w:style>
  <w:style w:type="character" w:customStyle="1" w:styleId="Heading8Char">
    <w:name w:val="Heading 8 Char"/>
    <w:link w:val="Heading8"/>
    <w:uiPriority w:val="9"/>
    <w:semiHidden/>
    <w:rsid w:val="00635574"/>
    <w:rPr>
      <w:rFonts w:ascii="Cambria" w:eastAsia="Times New Roman" w:hAnsi="Cambria" w:cs="Times New Roman"/>
      <w:color w:val="404040"/>
      <w:sz w:val="20"/>
      <w:szCs w:val="20"/>
      <w:lang w:val="en-US"/>
    </w:rPr>
  </w:style>
  <w:style w:type="character" w:customStyle="1" w:styleId="Heading9Char">
    <w:name w:val="Heading 9 Char"/>
    <w:link w:val="Heading9"/>
    <w:uiPriority w:val="9"/>
    <w:semiHidden/>
    <w:rsid w:val="00635574"/>
    <w:rPr>
      <w:rFonts w:ascii="Cambria" w:eastAsia="Times New Roman" w:hAnsi="Cambria" w:cs="Times New Roman"/>
      <w:i/>
      <w:iCs/>
      <w:color w:val="404040"/>
      <w:sz w:val="20"/>
      <w:szCs w:val="20"/>
      <w:lang w:val="en-US"/>
    </w:rPr>
  </w:style>
  <w:style w:type="paragraph" w:styleId="HTMLAddress">
    <w:name w:val="HTML Address"/>
    <w:basedOn w:val="Normal"/>
    <w:link w:val="HTMLAddressChar"/>
    <w:uiPriority w:val="99"/>
    <w:semiHidden/>
    <w:unhideWhenUsed/>
    <w:rsid w:val="00635574"/>
    <w:rPr>
      <w:i/>
      <w:iCs/>
    </w:rPr>
  </w:style>
  <w:style w:type="character" w:customStyle="1" w:styleId="HTMLAddressChar">
    <w:name w:val="HTML Address Char"/>
    <w:link w:val="HTMLAddress"/>
    <w:uiPriority w:val="99"/>
    <w:semiHidden/>
    <w:rsid w:val="00635574"/>
    <w:rPr>
      <w:rFonts w:ascii="Calibri" w:eastAsia="Calibri" w:hAnsi="Calibri" w:cs="Times New Roman"/>
      <w:i/>
      <w:iCs/>
      <w:lang w:val="en-US"/>
    </w:rPr>
  </w:style>
  <w:style w:type="paragraph" w:styleId="HTMLPreformatted">
    <w:name w:val="HTML Preformatted"/>
    <w:basedOn w:val="Normal"/>
    <w:link w:val="HTMLPreformattedChar"/>
    <w:uiPriority w:val="99"/>
    <w:semiHidden/>
    <w:unhideWhenUsed/>
    <w:rsid w:val="00635574"/>
    <w:rPr>
      <w:rFonts w:ascii="Consolas" w:hAnsi="Consolas"/>
      <w:sz w:val="20"/>
      <w:szCs w:val="20"/>
    </w:rPr>
  </w:style>
  <w:style w:type="character" w:customStyle="1" w:styleId="HTMLPreformattedChar">
    <w:name w:val="HTML Preformatted Char"/>
    <w:link w:val="HTMLPreformatted"/>
    <w:uiPriority w:val="99"/>
    <w:semiHidden/>
    <w:rsid w:val="00635574"/>
    <w:rPr>
      <w:rFonts w:ascii="Consolas" w:eastAsia="Calibri" w:hAnsi="Consolas" w:cs="Times New Roman"/>
      <w:sz w:val="20"/>
      <w:szCs w:val="20"/>
      <w:lang w:val="en-US"/>
    </w:rPr>
  </w:style>
  <w:style w:type="paragraph" w:styleId="Index1">
    <w:name w:val="index 1"/>
    <w:basedOn w:val="Normal"/>
    <w:next w:val="Normal"/>
    <w:autoRedefine/>
    <w:uiPriority w:val="99"/>
    <w:semiHidden/>
    <w:unhideWhenUsed/>
    <w:rsid w:val="00635574"/>
    <w:pPr>
      <w:ind w:left="220" w:hanging="220"/>
    </w:pPr>
  </w:style>
  <w:style w:type="paragraph" w:styleId="Index2">
    <w:name w:val="index 2"/>
    <w:basedOn w:val="Normal"/>
    <w:next w:val="Normal"/>
    <w:autoRedefine/>
    <w:uiPriority w:val="99"/>
    <w:semiHidden/>
    <w:unhideWhenUsed/>
    <w:rsid w:val="00635574"/>
    <w:pPr>
      <w:ind w:left="440" w:hanging="220"/>
    </w:pPr>
  </w:style>
  <w:style w:type="paragraph" w:styleId="Index3">
    <w:name w:val="index 3"/>
    <w:basedOn w:val="Normal"/>
    <w:next w:val="Normal"/>
    <w:autoRedefine/>
    <w:uiPriority w:val="99"/>
    <w:semiHidden/>
    <w:unhideWhenUsed/>
    <w:rsid w:val="00635574"/>
    <w:pPr>
      <w:ind w:left="660" w:hanging="220"/>
    </w:pPr>
  </w:style>
  <w:style w:type="paragraph" w:styleId="Index4">
    <w:name w:val="index 4"/>
    <w:basedOn w:val="Normal"/>
    <w:next w:val="Normal"/>
    <w:autoRedefine/>
    <w:uiPriority w:val="99"/>
    <w:semiHidden/>
    <w:unhideWhenUsed/>
    <w:rsid w:val="00635574"/>
    <w:pPr>
      <w:ind w:left="880" w:hanging="220"/>
    </w:pPr>
  </w:style>
  <w:style w:type="paragraph" w:styleId="Index5">
    <w:name w:val="index 5"/>
    <w:basedOn w:val="Normal"/>
    <w:next w:val="Normal"/>
    <w:autoRedefine/>
    <w:uiPriority w:val="99"/>
    <w:semiHidden/>
    <w:unhideWhenUsed/>
    <w:rsid w:val="00635574"/>
    <w:pPr>
      <w:ind w:left="1100" w:hanging="220"/>
    </w:pPr>
  </w:style>
  <w:style w:type="paragraph" w:styleId="Index6">
    <w:name w:val="index 6"/>
    <w:basedOn w:val="Normal"/>
    <w:next w:val="Normal"/>
    <w:autoRedefine/>
    <w:uiPriority w:val="99"/>
    <w:semiHidden/>
    <w:unhideWhenUsed/>
    <w:rsid w:val="00635574"/>
    <w:pPr>
      <w:ind w:left="1320" w:hanging="220"/>
    </w:pPr>
  </w:style>
  <w:style w:type="paragraph" w:styleId="Index7">
    <w:name w:val="index 7"/>
    <w:basedOn w:val="Normal"/>
    <w:next w:val="Normal"/>
    <w:autoRedefine/>
    <w:uiPriority w:val="99"/>
    <w:semiHidden/>
    <w:unhideWhenUsed/>
    <w:rsid w:val="00635574"/>
    <w:pPr>
      <w:ind w:left="1540" w:hanging="220"/>
    </w:pPr>
  </w:style>
  <w:style w:type="paragraph" w:styleId="Index8">
    <w:name w:val="index 8"/>
    <w:basedOn w:val="Normal"/>
    <w:next w:val="Normal"/>
    <w:autoRedefine/>
    <w:uiPriority w:val="99"/>
    <w:semiHidden/>
    <w:unhideWhenUsed/>
    <w:rsid w:val="00635574"/>
    <w:pPr>
      <w:ind w:left="1760" w:hanging="220"/>
    </w:pPr>
  </w:style>
  <w:style w:type="paragraph" w:styleId="Index9">
    <w:name w:val="index 9"/>
    <w:basedOn w:val="Normal"/>
    <w:next w:val="Normal"/>
    <w:autoRedefine/>
    <w:uiPriority w:val="99"/>
    <w:semiHidden/>
    <w:unhideWhenUsed/>
    <w:rsid w:val="00635574"/>
    <w:pPr>
      <w:ind w:left="1980" w:hanging="220"/>
    </w:pPr>
  </w:style>
  <w:style w:type="paragraph" w:styleId="IndexHeading">
    <w:name w:val="index heading"/>
    <w:basedOn w:val="Normal"/>
    <w:next w:val="Index1"/>
    <w:uiPriority w:val="99"/>
    <w:semiHidden/>
    <w:unhideWhenUsed/>
    <w:rsid w:val="00635574"/>
    <w:rPr>
      <w:rFonts w:ascii="Cambria" w:eastAsia="Times New Roman" w:hAnsi="Cambria"/>
      <w:b/>
      <w:bCs/>
    </w:rPr>
  </w:style>
  <w:style w:type="paragraph" w:styleId="IntenseQuote">
    <w:name w:val="Intense Quote"/>
    <w:basedOn w:val="Normal"/>
    <w:next w:val="Normal"/>
    <w:link w:val="IntenseQuoteChar"/>
    <w:uiPriority w:val="30"/>
    <w:qFormat/>
    <w:rsid w:val="006355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35574"/>
    <w:rPr>
      <w:rFonts w:ascii="Calibri" w:eastAsia="Calibri" w:hAnsi="Calibri" w:cs="Times New Roman"/>
      <w:b/>
      <w:bCs/>
      <w:i/>
      <w:iCs/>
      <w:color w:val="4F81BD"/>
      <w:lang w:val="en-US"/>
    </w:rPr>
  </w:style>
  <w:style w:type="paragraph" w:styleId="List">
    <w:name w:val="List"/>
    <w:basedOn w:val="Normal"/>
    <w:uiPriority w:val="99"/>
    <w:semiHidden/>
    <w:unhideWhenUsed/>
    <w:rsid w:val="00635574"/>
    <w:pPr>
      <w:ind w:left="283" w:hanging="283"/>
      <w:contextualSpacing/>
    </w:pPr>
  </w:style>
  <w:style w:type="paragraph" w:styleId="List2">
    <w:name w:val="List 2"/>
    <w:basedOn w:val="Normal"/>
    <w:uiPriority w:val="99"/>
    <w:semiHidden/>
    <w:unhideWhenUsed/>
    <w:rsid w:val="00635574"/>
    <w:pPr>
      <w:ind w:left="566" w:hanging="283"/>
      <w:contextualSpacing/>
    </w:pPr>
  </w:style>
  <w:style w:type="paragraph" w:styleId="List3">
    <w:name w:val="List 3"/>
    <w:basedOn w:val="Normal"/>
    <w:uiPriority w:val="99"/>
    <w:semiHidden/>
    <w:unhideWhenUsed/>
    <w:rsid w:val="00635574"/>
    <w:pPr>
      <w:ind w:left="849" w:hanging="283"/>
      <w:contextualSpacing/>
    </w:pPr>
  </w:style>
  <w:style w:type="paragraph" w:styleId="List4">
    <w:name w:val="List 4"/>
    <w:basedOn w:val="Normal"/>
    <w:uiPriority w:val="99"/>
    <w:semiHidden/>
    <w:unhideWhenUsed/>
    <w:rsid w:val="00635574"/>
    <w:pPr>
      <w:ind w:left="1132" w:hanging="283"/>
      <w:contextualSpacing/>
    </w:pPr>
  </w:style>
  <w:style w:type="paragraph" w:styleId="List5">
    <w:name w:val="List 5"/>
    <w:basedOn w:val="Normal"/>
    <w:uiPriority w:val="99"/>
    <w:semiHidden/>
    <w:unhideWhenUsed/>
    <w:rsid w:val="00635574"/>
    <w:pPr>
      <w:ind w:left="1415" w:hanging="283"/>
      <w:contextualSpacing/>
    </w:pPr>
  </w:style>
  <w:style w:type="paragraph" w:styleId="ListBullet">
    <w:name w:val="List Bullet"/>
    <w:basedOn w:val="Normal"/>
    <w:uiPriority w:val="99"/>
    <w:semiHidden/>
    <w:unhideWhenUsed/>
    <w:rsid w:val="00635574"/>
    <w:pPr>
      <w:numPr>
        <w:numId w:val="30"/>
      </w:numPr>
      <w:contextualSpacing/>
    </w:pPr>
  </w:style>
  <w:style w:type="paragraph" w:styleId="ListBullet2">
    <w:name w:val="List Bullet 2"/>
    <w:basedOn w:val="Normal"/>
    <w:uiPriority w:val="99"/>
    <w:semiHidden/>
    <w:unhideWhenUsed/>
    <w:rsid w:val="00635574"/>
    <w:pPr>
      <w:numPr>
        <w:numId w:val="31"/>
      </w:numPr>
      <w:contextualSpacing/>
    </w:pPr>
  </w:style>
  <w:style w:type="paragraph" w:styleId="ListBullet3">
    <w:name w:val="List Bullet 3"/>
    <w:basedOn w:val="Normal"/>
    <w:uiPriority w:val="99"/>
    <w:semiHidden/>
    <w:unhideWhenUsed/>
    <w:rsid w:val="00635574"/>
    <w:pPr>
      <w:numPr>
        <w:numId w:val="32"/>
      </w:numPr>
      <w:contextualSpacing/>
    </w:pPr>
  </w:style>
  <w:style w:type="paragraph" w:styleId="ListBullet4">
    <w:name w:val="List Bullet 4"/>
    <w:basedOn w:val="Normal"/>
    <w:uiPriority w:val="99"/>
    <w:semiHidden/>
    <w:unhideWhenUsed/>
    <w:rsid w:val="00635574"/>
    <w:pPr>
      <w:numPr>
        <w:numId w:val="33"/>
      </w:numPr>
      <w:contextualSpacing/>
    </w:pPr>
  </w:style>
  <w:style w:type="paragraph" w:styleId="ListBullet5">
    <w:name w:val="List Bullet 5"/>
    <w:basedOn w:val="Normal"/>
    <w:uiPriority w:val="99"/>
    <w:semiHidden/>
    <w:unhideWhenUsed/>
    <w:rsid w:val="00635574"/>
    <w:pPr>
      <w:numPr>
        <w:numId w:val="34"/>
      </w:numPr>
      <w:contextualSpacing/>
    </w:pPr>
  </w:style>
  <w:style w:type="paragraph" w:styleId="ListContinue">
    <w:name w:val="List Continue"/>
    <w:basedOn w:val="Normal"/>
    <w:uiPriority w:val="99"/>
    <w:semiHidden/>
    <w:unhideWhenUsed/>
    <w:rsid w:val="00635574"/>
    <w:pPr>
      <w:spacing w:after="120"/>
      <w:ind w:left="283"/>
      <w:contextualSpacing/>
    </w:pPr>
  </w:style>
  <w:style w:type="paragraph" w:styleId="ListContinue2">
    <w:name w:val="List Continue 2"/>
    <w:basedOn w:val="Normal"/>
    <w:uiPriority w:val="99"/>
    <w:semiHidden/>
    <w:unhideWhenUsed/>
    <w:rsid w:val="00635574"/>
    <w:pPr>
      <w:spacing w:after="120"/>
      <w:ind w:left="566"/>
      <w:contextualSpacing/>
    </w:pPr>
  </w:style>
  <w:style w:type="paragraph" w:styleId="ListContinue3">
    <w:name w:val="List Continue 3"/>
    <w:basedOn w:val="Normal"/>
    <w:uiPriority w:val="99"/>
    <w:semiHidden/>
    <w:unhideWhenUsed/>
    <w:rsid w:val="00635574"/>
    <w:pPr>
      <w:spacing w:after="120"/>
      <w:ind w:left="849"/>
      <w:contextualSpacing/>
    </w:pPr>
  </w:style>
  <w:style w:type="paragraph" w:styleId="ListContinue4">
    <w:name w:val="List Continue 4"/>
    <w:basedOn w:val="Normal"/>
    <w:uiPriority w:val="99"/>
    <w:semiHidden/>
    <w:unhideWhenUsed/>
    <w:rsid w:val="00635574"/>
    <w:pPr>
      <w:spacing w:after="120"/>
      <w:ind w:left="1132"/>
      <w:contextualSpacing/>
    </w:pPr>
  </w:style>
  <w:style w:type="paragraph" w:styleId="ListContinue5">
    <w:name w:val="List Continue 5"/>
    <w:basedOn w:val="Normal"/>
    <w:uiPriority w:val="99"/>
    <w:semiHidden/>
    <w:unhideWhenUsed/>
    <w:rsid w:val="00635574"/>
    <w:pPr>
      <w:spacing w:after="120"/>
      <w:ind w:left="1415"/>
      <w:contextualSpacing/>
    </w:pPr>
  </w:style>
  <w:style w:type="paragraph" w:styleId="ListNumber">
    <w:name w:val="List Number"/>
    <w:basedOn w:val="Normal"/>
    <w:uiPriority w:val="99"/>
    <w:semiHidden/>
    <w:unhideWhenUsed/>
    <w:rsid w:val="00635574"/>
    <w:pPr>
      <w:numPr>
        <w:numId w:val="35"/>
      </w:numPr>
      <w:contextualSpacing/>
    </w:pPr>
  </w:style>
  <w:style w:type="paragraph" w:styleId="ListNumber2">
    <w:name w:val="List Number 2"/>
    <w:basedOn w:val="Normal"/>
    <w:uiPriority w:val="99"/>
    <w:semiHidden/>
    <w:unhideWhenUsed/>
    <w:rsid w:val="00635574"/>
    <w:pPr>
      <w:numPr>
        <w:numId w:val="36"/>
      </w:numPr>
      <w:contextualSpacing/>
    </w:pPr>
  </w:style>
  <w:style w:type="paragraph" w:styleId="ListNumber3">
    <w:name w:val="List Number 3"/>
    <w:basedOn w:val="Normal"/>
    <w:uiPriority w:val="99"/>
    <w:semiHidden/>
    <w:unhideWhenUsed/>
    <w:rsid w:val="00635574"/>
    <w:pPr>
      <w:numPr>
        <w:numId w:val="37"/>
      </w:numPr>
      <w:contextualSpacing/>
    </w:pPr>
  </w:style>
  <w:style w:type="paragraph" w:styleId="ListNumber4">
    <w:name w:val="List Number 4"/>
    <w:basedOn w:val="Normal"/>
    <w:uiPriority w:val="99"/>
    <w:semiHidden/>
    <w:unhideWhenUsed/>
    <w:rsid w:val="00635574"/>
    <w:pPr>
      <w:numPr>
        <w:numId w:val="38"/>
      </w:numPr>
      <w:contextualSpacing/>
    </w:pPr>
  </w:style>
  <w:style w:type="paragraph" w:styleId="ListNumber5">
    <w:name w:val="List Number 5"/>
    <w:basedOn w:val="Normal"/>
    <w:uiPriority w:val="99"/>
    <w:semiHidden/>
    <w:unhideWhenUsed/>
    <w:rsid w:val="00635574"/>
    <w:pPr>
      <w:numPr>
        <w:numId w:val="39"/>
      </w:numPr>
      <w:contextualSpacing/>
    </w:pPr>
  </w:style>
  <w:style w:type="paragraph" w:styleId="MacroText">
    <w:name w:val="macro"/>
    <w:link w:val="MacroTextChar"/>
    <w:uiPriority w:val="99"/>
    <w:semiHidden/>
    <w:unhideWhenUsed/>
    <w:rsid w:val="0063557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uiPriority w:val="99"/>
    <w:semiHidden/>
    <w:rsid w:val="00635574"/>
    <w:rPr>
      <w:rFonts w:ascii="Consolas" w:eastAsia="Calibri" w:hAnsi="Consolas" w:cs="Times New Roman"/>
      <w:sz w:val="20"/>
      <w:szCs w:val="20"/>
      <w:lang w:val="en-US"/>
    </w:rPr>
  </w:style>
  <w:style w:type="paragraph" w:styleId="MessageHeader">
    <w:name w:val="Message Header"/>
    <w:basedOn w:val="Normal"/>
    <w:link w:val="MessageHeaderChar"/>
    <w:uiPriority w:val="99"/>
    <w:semiHidden/>
    <w:unhideWhenUsed/>
    <w:rsid w:val="0063557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35574"/>
    <w:rPr>
      <w:rFonts w:ascii="Cambria" w:eastAsia="Times New Roman" w:hAnsi="Cambria" w:cs="Times New Roman"/>
      <w:sz w:val="24"/>
      <w:szCs w:val="24"/>
      <w:shd w:val="pct20" w:color="auto" w:fill="auto"/>
      <w:lang w:val="en-US"/>
    </w:rPr>
  </w:style>
  <w:style w:type="paragraph" w:styleId="NoSpacing">
    <w:name w:val="No Spacing"/>
    <w:uiPriority w:val="1"/>
    <w:qFormat/>
    <w:rsid w:val="00635574"/>
    <w:rPr>
      <w:sz w:val="22"/>
      <w:szCs w:val="22"/>
    </w:rPr>
  </w:style>
  <w:style w:type="paragraph" w:styleId="NormalWeb">
    <w:name w:val="Normal (Web)"/>
    <w:basedOn w:val="Normal"/>
    <w:uiPriority w:val="99"/>
    <w:semiHidden/>
    <w:unhideWhenUsed/>
    <w:rsid w:val="00635574"/>
    <w:rPr>
      <w:rFonts w:ascii="Times New Roman" w:hAnsi="Times New Roman"/>
      <w:sz w:val="24"/>
      <w:szCs w:val="24"/>
    </w:rPr>
  </w:style>
  <w:style w:type="paragraph" w:styleId="NormalIndent">
    <w:name w:val="Normal Indent"/>
    <w:basedOn w:val="Normal"/>
    <w:uiPriority w:val="99"/>
    <w:semiHidden/>
    <w:unhideWhenUsed/>
    <w:rsid w:val="00635574"/>
    <w:pPr>
      <w:ind w:left="720"/>
    </w:pPr>
  </w:style>
  <w:style w:type="paragraph" w:styleId="NoteHeading">
    <w:name w:val="Note Heading"/>
    <w:basedOn w:val="Normal"/>
    <w:next w:val="Normal"/>
    <w:link w:val="NoteHeadingChar"/>
    <w:uiPriority w:val="99"/>
    <w:semiHidden/>
    <w:unhideWhenUsed/>
    <w:rsid w:val="00635574"/>
  </w:style>
  <w:style w:type="character" w:customStyle="1" w:styleId="NoteHeadingChar">
    <w:name w:val="Note Heading Char"/>
    <w:link w:val="NoteHeading"/>
    <w:uiPriority w:val="99"/>
    <w:semiHidden/>
    <w:rsid w:val="00635574"/>
    <w:rPr>
      <w:rFonts w:ascii="Calibri" w:eastAsia="Calibri" w:hAnsi="Calibri" w:cs="Times New Roman"/>
      <w:lang w:val="en-US"/>
    </w:rPr>
  </w:style>
  <w:style w:type="paragraph" w:styleId="PlainText">
    <w:name w:val="Plain Text"/>
    <w:basedOn w:val="Normal"/>
    <w:link w:val="PlainTextChar"/>
    <w:uiPriority w:val="99"/>
    <w:semiHidden/>
    <w:unhideWhenUsed/>
    <w:rsid w:val="00635574"/>
    <w:rPr>
      <w:rFonts w:ascii="Consolas" w:hAnsi="Consolas"/>
      <w:sz w:val="21"/>
      <w:szCs w:val="21"/>
    </w:rPr>
  </w:style>
  <w:style w:type="character" w:customStyle="1" w:styleId="PlainTextChar">
    <w:name w:val="Plain Text Char"/>
    <w:link w:val="PlainText"/>
    <w:uiPriority w:val="99"/>
    <w:semiHidden/>
    <w:rsid w:val="00635574"/>
    <w:rPr>
      <w:rFonts w:ascii="Consolas" w:eastAsia="Calibri" w:hAnsi="Consolas" w:cs="Times New Roman"/>
      <w:sz w:val="21"/>
      <w:szCs w:val="21"/>
      <w:lang w:val="en-US"/>
    </w:rPr>
  </w:style>
  <w:style w:type="paragraph" w:styleId="Quote">
    <w:name w:val="Quote"/>
    <w:basedOn w:val="Normal"/>
    <w:next w:val="Normal"/>
    <w:link w:val="QuoteChar"/>
    <w:uiPriority w:val="29"/>
    <w:qFormat/>
    <w:rsid w:val="00635574"/>
    <w:rPr>
      <w:i/>
      <w:iCs/>
      <w:color w:val="000000"/>
    </w:rPr>
  </w:style>
  <w:style w:type="character" w:customStyle="1" w:styleId="QuoteChar">
    <w:name w:val="Quote Char"/>
    <w:link w:val="Quote"/>
    <w:uiPriority w:val="29"/>
    <w:rsid w:val="00635574"/>
    <w:rPr>
      <w:rFonts w:ascii="Calibri" w:eastAsia="Calibri" w:hAnsi="Calibri" w:cs="Times New Roman"/>
      <w:i/>
      <w:iCs/>
      <w:color w:val="000000"/>
      <w:lang w:val="en-US"/>
    </w:rPr>
  </w:style>
  <w:style w:type="paragraph" w:styleId="Salutation">
    <w:name w:val="Salutation"/>
    <w:basedOn w:val="Normal"/>
    <w:next w:val="Normal"/>
    <w:link w:val="SalutationChar"/>
    <w:uiPriority w:val="99"/>
    <w:semiHidden/>
    <w:unhideWhenUsed/>
    <w:rsid w:val="00635574"/>
  </w:style>
  <w:style w:type="character" w:customStyle="1" w:styleId="SalutationChar">
    <w:name w:val="Salutation Char"/>
    <w:link w:val="Salutation"/>
    <w:uiPriority w:val="99"/>
    <w:semiHidden/>
    <w:rsid w:val="00635574"/>
    <w:rPr>
      <w:rFonts w:ascii="Calibri" w:eastAsia="Calibri" w:hAnsi="Calibri" w:cs="Times New Roman"/>
      <w:lang w:val="en-US"/>
    </w:rPr>
  </w:style>
  <w:style w:type="paragraph" w:styleId="Signature">
    <w:name w:val="Signature"/>
    <w:basedOn w:val="Normal"/>
    <w:link w:val="SignatureChar"/>
    <w:uiPriority w:val="99"/>
    <w:semiHidden/>
    <w:unhideWhenUsed/>
    <w:rsid w:val="00635574"/>
    <w:pPr>
      <w:ind w:left="4252"/>
    </w:pPr>
  </w:style>
  <w:style w:type="character" w:customStyle="1" w:styleId="SignatureChar">
    <w:name w:val="Signature Char"/>
    <w:link w:val="Signature"/>
    <w:uiPriority w:val="99"/>
    <w:semiHidden/>
    <w:rsid w:val="00635574"/>
    <w:rPr>
      <w:rFonts w:ascii="Calibri" w:eastAsia="Calibri" w:hAnsi="Calibri" w:cs="Times New Roman"/>
      <w:lang w:val="en-US"/>
    </w:rPr>
  </w:style>
  <w:style w:type="paragraph" w:styleId="Subtitle">
    <w:name w:val="Subtitle"/>
    <w:basedOn w:val="Normal"/>
    <w:next w:val="Normal"/>
    <w:link w:val="SubtitleChar"/>
    <w:uiPriority w:val="11"/>
    <w:qFormat/>
    <w:rsid w:val="0063557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35574"/>
    <w:rPr>
      <w:rFonts w:ascii="Cambria" w:eastAsia="Times New Roman" w:hAnsi="Cambria" w:cs="Times New Roman"/>
      <w:i/>
      <w:iCs/>
      <w:color w:val="4F81BD"/>
      <w:spacing w:val="15"/>
      <w:sz w:val="24"/>
      <w:szCs w:val="24"/>
      <w:lang w:val="en-US"/>
    </w:rPr>
  </w:style>
  <w:style w:type="paragraph" w:styleId="TableofAuthorities">
    <w:name w:val="table of authorities"/>
    <w:basedOn w:val="Normal"/>
    <w:next w:val="Normal"/>
    <w:uiPriority w:val="99"/>
    <w:semiHidden/>
    <w:unhideWhenUsed/>
    <w:rsid w:val="00635574"/>
    <w:pPr>
      <w:ind w:left="220" w:hanging="220"/>
    </w:pPr>
  </w:style>
  <w:style w:type="paragraph" w:styleId="Title">
    <w:name w:val="Title"/>
    <w:basedOn w:val="Normal"/>
    <w:next w:val="Normal"/>
    <w:link w:val="TitleChar"/>
    <w:uiPriority w:val="10"/>
    <w:qFormat/>
    <w:rsid w:val="0063557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35574"/>
    <w:rPr>
      <w:rFonts w:ascii="Cambria" w:eastAsia="Times New Roman" w:hAnsi="Cambria" w:cs="Times New Roman"/>
      <w:color w:val="17365D"/>
      <w:spacing w:val="5"/>
      <w:kern w:val="28"/>
      <w:sz w:val="52"/>
      <w:szCs w:val="52"/>
      <w:lang w:val="en-US"/>
    </w:rPr>
  </w:style>
  <w:style w:type="paragraph" w:styleId="TOC1">
    <w:name w:val="toc 1"/>
    <w:basedOn w:val="Normal"/>
    <w:next w:val="Normal"/>
    <w:autoRedefine/>
    <w:uiPriority w:val="39"/>
    <w:semiHidden/>
    <w:unhideWhenUsed/>
    <w:rsid w:val="00635574"/>
    <w:pPr>
      <w:spacing w:after="100"/>
    </w:pPr>
  </w:style>
  <w:style w:type="paragraph" w:styleId="TOC2">
    <w:name w:val="toc 2"/>
    <w:basedOn w:val="Normal"/>
    <w:next w:val="Normal"/>
    <w:autoRedefine/>
    <w:uiPriority w:val="39"/>
    <w:semiHidden/>
    <w:unhideWhenUsed/>
    <w:rsid w:val="00635574"/>
    <w:pPr>
      <w:spacing w:after="100"/>
      <w:ind w:left="220"/>
    </w:pPr>
  </w:style>
  <w:style w:type="paragraph" w:styleId="TOC3">
    <w:name w:val="toc 3"/>
    <w:basedOn w:val="Normal"/>
    <w:next w:val="Normal"/>
    <w:autoRedefine/>
    <w:uiPriority w:val="39"/>
    <w:semiHidden/>
    <w:unhideWhenUsed/>
    <w:rsid w:val="00635574"/>
    <w:pPr>
      <w:spacing w:after="100"/>
      <w:ind w:left="440"/>
    </w:pPr>
  </w:style>
  <w:style w:type="paragraph" w:styleId="TOC4">
    <w:name w:val="toc 4"/>
    <w:basedOn w:val="Normal"/>
    <w:next w:val="Normal"/>
    <w:autoRedefine/>
    <w:uiPriority w:val="39"/>
    <w:semiHidden/>
    <w:unhideWhenUsed/>
    <w:rsid w:val="00635574"/>
    <w:pPr>
      <w:spacing w:after="100"/>
      <w:ind w:left="660"/>
    </w:pPr>
  </w:style>
  <w:style w:type="paragraph" w:styleId="TOC5">
    <w:name w:val="toc 5"/>
    <w:basedOn w:val="Normal"/>
    <w:next w:val="Normal"/>
    <w:autoRedefine/>
    <w:uiPriority w:val="39"/>
    <w:semiHidden/>
    <w:unhideWhenUsed/>
    <w:rsid w:val="00635574"/>
    <w:pPr>
      <w:spacing w:after="100"/>
      <w:ind w:left="880"/>
    </w:pPr>
  </w:style>
  <w:style w:type="paragraph" w:styleId="TOC6">
    <w:name w:val="toc 6"/>
    <w:basedOn w:val="Normal"/>
    <w:next w:val="Normal"/>
    <w:autoRedefine/>
    <w:uiPriority w:val="39"/>
    <w:semiHidden/>
    <w:unhideWhenUsed/>
    <w:rsid w:val="00635574"/>
    <w:pPr>
      <w:spacing w:after="100"/>
      <w:ind w:left="1100"/>
    </w:pPr>
  </w:style>
  <w:style w:type="paragraph" w:styleId="TOC7">
    <w:name w:val="toc 7"/>
    <w:basedOn w:val="Normal"/>
    <w:next w:val="Normal"/>
    <w:autoRedefine/>
    <w:uiPriority w:val="39"/>
    <w:semiHidden/>
    <w:unhideWhenUsed/>
    <w:rsid w:val="00635574"/>
    <w:pPr>
      <w:spacing w:after="100"/>
      <w:ind w:left="1320"/>
    </w:pPr>
  </w:style>
  <w:style w:type="paragraph" w:styleId="TOC8">
    <w:name w:val="toc 8"/>
    <w:basedOn w:val="Normal"/>
    <w:next w:val="Normal"/>
    <w:autoRedefine/>
    <w:uiPriority w:val="39"/>
    <w:semiHidden/>
    <w:unhideWhenUsed/>
    <w:rsid w:val="00635574"/>
    <w:pPr>
      <w:spacing w:after="100"/>
      <w:ind w:left="1540"/>
    </w:pPr>
  </w:style>
  <w:style w:type="paragraph" w:styleId="TOC9">
    <w:name w:val="toc 9"/>
    <w:basedOn w:val="Normal"/>
    <w:next w:val="Normal"/>
    <w:autoRedefine/>
    <w:uiPriority w:val="39"/>
    <w:semiHidden/>
    <w:unhideWhenUsed/>
    <w:rsid w:val="00635574"/>
    <w:pPr>
      <w:spacing w:after="100"/>
      <w:ind w:left="1760"/>
    </w:pPr>
  </w:style>
  <w:style w:type="paragraph" w:styleId="TOCHeading">
    <w:name w:val="TOC Heading"/>
    <w:basedOn w:val="Heading1"/>
    <w:next w:val="Normal"/>
    <w:uiPriority w:val="39"/>
    <w:semiHidden/>
    <w:unhideWhenUsed/>
    <w:qFormat/>
    <w:rsid w:val="00635574"/>
    <w:pPr>
      <w:keepLines/>
      <w:spacing w:before="480" w:after="0"/>
      <w:outlineLvl w:val="9"/>
    </w:pPr>
    <w:rPr>
      <w:color w:val="365F91"/>
      <w:kern w:val="0"/>
      <w:sz w:val="28"/>
      <w:szCs w:val="28"/>
    </w:rPr>
  </w:style>
  <w:style w:type="character" w:styleId="CommentReference">
    <w:name w:val="annotation reference"/>
    <w:uiPriority w:val="99"/>
    <w:semiHidden/>
    <w:unhideWhenUsed/>
    <w:rsid w:val="00A16CC0"/>
    <w:rPr>
      <w:sz w:val="16"/>
      <w:szCs w:val="16"/>
    </w:rPr>
  </w:style>
  <w:style w:type="table" w:styleId="TableClassic1">
    <w:name w:val="Table Classic 1"/>
    <w:basedOn w:val="TableNormal"/>
    <w:rsid w:val="00517CA1"/>
    <w:pPr>
      <w:spacing w:before="120" w:line="360" w:lineRule="auto"/>
      <w:jc w:val="both"/>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8611">
      <w:bodyDiv w:val="1"/>
      <w:marLeft w:val="0"/>
      <w:marRight w:val="0"/>
      <w:marTop w:val="0"/>
      <w:marBottom w:val="0"/>
      <w:divBdr>
        <w:top w:val="none" w:sz="0" w:space="0" w:color="auto"/>
        <w:left w:val="none" w:sz="0" w:space="0" w:color="auto"/>
        <w:bottom w:val="none" w:sz="0" w:space="0" w:color="auto"/>
        <w:right w:val="none" w:sz="0" w:space="0" w:color="auto"/>
      </w:divBdr>
    </w:div>
    <w:div w:id="420756435">
      <w:bodyDiv w:val="1"/>
      <w:marLeft w:val="0"/>
      <w:marRight w:val="0"/>
      <w:marTop w:val="0"/>
      <w:marBottom w:val="0"/>
      <w:divBdr>
        <w:top w:val="none" w:sz="0" w:space="0" w:color="auto"/>
        <w:left w:val="none" w:sz="0" w:space="0" w:color="auto"/>
        <w:bottom w:val="none" w:sz="0" w:space="0" w:color="auto"/>
        <w:right w:val="none" w:sz="0" w:space="0" w:color="auto"/>
      </w:divBdr>
    </w:div>
    <w:div w:id="667825949">
      <w:bodyDiv w:val="1"/>
      <w:marLeft w:val="0"/>
      <w:marRight w:val="0"/>
      <w:marTop w:val="0"/>
      <w:marBottom w:val="0"/>
      <w:divBdr>
        <w:top w:val="none" w:sz="0" w:space="0" w:color="auto"/>
        <w:left w:val="none" w:sz="0" w:space="0" w:color="auto"/>
        <w:bottom w:val="none" w:sz="0" w:space="0" w:color="auto"/>
        <w:right w:val="none" w:sz="0" w:space="0" w:color="auto"/>
      </w:divBdr>
    </w:div>
    <w:div w:id="982199301">
      <w:bodyDiv w:val="1"/>
      <w:marLeft w:val="0"/>
      <w:marRight w:val="0"/>
      <w:marTop w:val="0"/>
      <w:marBottom w:val="0"/>
      <w:divBdr>
        <w:top w:val="none" w:sz="0" w:space="0" w:color="auto"/>
        <w:left w:val="none" w:sz="0" w:space="0" w:color="auto"/>
        <w:bottom w:val="none" w:sz="0" w:space="0" w:color="auto"/>
        <w:right w:val="none" w:sz="0" w:space="0" w:color="auto"/>
      </w:divBdr>
    </w:div>
    <w:div w:id="992487809">
      <w:bodyDiv w:val="1"/>
      <w:marLeft w:val="0"/>
      <w:marRight w:val="0"/>
      <w:marTop w:val="0"/>
      <w:marBottom w:val="0"/>
      <w:divBdr>
        <w:top w:val="none" w:sz="0" w:space="0" w:color="auto"/>
        <w:left w:val="none" w:sz="0" w:space="0" w:color="auto"/>
        <w:bottom w:val="none" w:sz="0" w:space="0" w:color="auto"/>
        <w:right w:val="none" w:sz="0" w:space="0" w:color="auto"/>
      </w:divBdr>
    </w:div>
    <w:div w:id="1203253332">
      <w:bodyDiv w:val="1"/>
      <w:marLeft w:val="0"/>
      <w:marRight w:val="0"/>
      <w:marTop w:val="0"/>
      <w:marBottom w:val="0"/>
      <w:divBdr>
        <w:top w:val="none" w:sz="0" w:space="0" w:color="auto"/>
        <w:left w:val="none" w:sz="0" w:space="0" w:color="auto"/>
        <w:bottom w:val="none" w:sz="0" w:space="0" w:color="auto"/>
        <w:right w:val="none" w:sz="0" w:space="0" w:color="auto"/>
      </w:divBdr>
    </w:div>
    <w:div w:id="1284771931">
      <w:bodyDiv w:val="1"/>
      <w:marLeft w:val="0"/>
      <w:marRight w:val="0"/>
      <w:marTop w:val="0"/>
      <w:marBottom w:val="0"/>
      <w:divBdr>
        <w:top w:val="none" w:sz="0" w:space="0" w:color="auto"/>
        <w:left w:val="none" w:sz="0" w:space="0" w:color="auto"/>
        <w:bottom w:val="none" w:sz="0" w:space="0" w:color="auto"/>
        <w:right w:val="none" w:sz="0" w:space="0" w:color="auto"/>
      </w:divBdr>
    </w:div>
    <w:div w:id="1440953890">
      <w:bodyDiv w:val="1"/>
      <w:marLeft w:val="0"/>
      <w:marRight w:val="0"/>
      <w:marTop w:val="0"/>
      <w:marBottom w:val="0"/>
      <w:divBdr>
        <w:top w:val="none" w:sz="0" w:space="0" w:color="auto"/>
        <w:left w:val="none" w:sz="0" w:space="0" w:color="auto"/>
        <w:bottom w:val="none" w:sz="0" w:space="0" w:color="auto"/>
        <w:right w:val="none" w:sz="0" w:space="0" w:color="auto"/>
      </w:divBdr>
    </w:div>
    <w:div w:id="1582445459">
      <w:bodyDiv w:val="1"/>
      <w:marLeft w:val="0"/>
      <w:marRight w:val="0"/>
      <w:marTop w:val="0"/>
      <w:marBottom w:val="0"/>
      <w:divBdr>
        <w:top w:val="none" w:sz="0" w:space="0" w:color="auto"/>
        <w:left w:val="none" w:sz="0" w:space="0" w:color="auto"/>
        <w:bottom w:val="none" w:sz="0" w:space="0" w:color="auto"/>
        <w:right w:val="none" w:sz="0" w:space="0" w:color="auto"/>
      </w:divBdr>
    </w:div>
    <w:div w:id="1713848466">
      <w:bodyDiv w:val="1"/>
      <w:marLeft w:val="0"/>
      <w:marRight w:val="0"/>
      <w:marTop w:val="0"/>
      <w:marBottom w:val="0"/>
      <w:divBdr>
        <w:top w:val="none" w:sz="0" w:space="0" w:color="auto"/>
        <w:left w:val="none" w:sz="0" w:space="0" w:color="auto"/>
        <w:bottom w:val="none" w:sz="0" w:space="0" w:color="auto"/>
        <w:right w:val="none" w:sz="0" w:space="0" w:color="auto"/>
      </w:divBdr>
    </w:div>
    <w:div w:id="1991788127">
      <w:bodyDiv w:val="1"/>
      <w:marLeft w:val="0"/>
      <w:marRight w:val="0"/>
      <w:marTop w:val="0"/>
      <w:marBottom w:val="0"/>
      <w:divBdr>
        <w:top w:val="none" w:sz="0" w:space="0" w:color="auto"/>
        <w:left w:val="none" w:sz="0" w:space="0" w:color="auto"/>
        <w:bottom w:val="none" w:sz="0" w:space="0" w:color="auto"/>
        <w:right w:val="none" w:sz="0" w:space="0" w:color="auto"/>
      </w:divBdr>
    </w:div>
    <w:div w:id="2020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p.eurostat.ec.europa.eu/portal/page/portal/eurostat/home/"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hefce.ac.uk/lgm/sustain/carb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berk@lsbu.ac.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0D1A-8E7A-47B7-A618-7419AE1E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4199</Words>
  <Characters>23937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28080</CharactersWithSpaces>
  <SharedDoc>false</SharedDoc>
  <HLinks>
    <vt:vector size="18" baseType="variant">
      <vt:variant>
        <vt:i4>3866659</vt:i4>
      </vt:variant>
      <vt:variant>
        <vt:i4>3</vt:i4>
      </vt:variant>
      <vt:variant>
        <vt:i4>0</vt:i4>
      </vt:variant>
      <vt:variant>
        <vt:i4>5</vt:i4>
      </vt:variant>
      <vt:variant>
        <vt:lpwstr>http://www.hefce.ac.uk/lgm/sustain/carbon/</vt:lpwstr>
      </vt:variant>
      <vt:variant>
        <vt:lpwstr/>
      </vt:variant>
      <vt:variant>
        <vt:i4>7405599</vt:i4>
      </vt:variant>
      <vt:variant>
        <vt:i4>0</vt:i4>
      </vt:variant>
      <vt:variant>
        <vt:i4>0</vt:i4>
      </vt:variant>
      <vt:variant>
        <vt:i4>5</vt:i4>
      </vt:variant>
      <vt:variant>
        <vt:lpwstr>mailto:amberk@lsbu.ac.uk</vt:lpwstr>
      </vt:variant>
      <vt:variant>
        <vt:lpwstr/>
      </vt:variant>
      <vt:variant>
        <vt:i4>7405599</vt:i4>
      </vt:variant>
      <vt:variant>
        <vt:i4>0</vt:i4>
      </vt:variant>
      <vt:variant>
        <vt:i4>0</vt:i4>
      </vt:variant>
      <vt:variant>
        <vt:i4>5</vt:i4>
      </vt:variant>
      <vt:variant>
        <vt:lpwstr>mailto:amberk@lsbu.ac.uk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yew243</dc:creator>
  <cp:lastModifiedBy>John Parkin</cp:lastModifiedBy>
  <cp:revision>4</cp:revision>
  <cp:lastPrinted>2012-06-08T14:05:00Z</cp:lastPrinted>
  <dcterms:created xsi:type="dcterms:W3CDTF">2013-09-20T22:34:00Z</dcterms:created>
  <dcterms:modified xsi:type="dcterms:W3CDTF">2014-11-18T16:50:00Z</dcterms:modified>
</cp:coreProperties>
</file>