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1C" w:rsidRPr="00CE301C" w:rsidRDefault="00CE301C" w:rsidP="00CE301C">
      <w:pPr>
        <w:spacing w:after="0" w:line="240" w:lineRule="auto"/>
        <w:jc w:val="center"/>
        <w:rPr>
          <w:rFonts w:ascii="Times New Roman" w:eastAsia="Times New Roman" w:hAnsi="Times New Roman" w:cs="Times New Roman"/>
          <w:b/>
          <w:bCs/>
          <w:color w:val="000000"/>
          <w:sz w:val="30"/>
          <w:szCs w:val="30"/>
          <w:lang w:val="en-GB" w:eastAsia="en-GB"/>
        </w:rPr>
      </w:pPr>
      <w:bookmarkStart w:id="0" w:name="_GoBack"/>
      <w:bookmarkEnd w:id="0"/>
      <w:r w:rsidRPr="00CE301C">
        <w:rPr>
          <w:rFonts w:ascii="Times New Roman" w:eastAsia="Times New Roman" w:hAnsi="Times New Roman" w:cs="Times New Roman"/>
          <w:b/>
          <w:bCs/>
          <w:color w:val="000000"/>
          <w:sz w:val="30"/>
          <w:szCs w:val="30"/>
          <w:lang w:val="en-GB" w:eastAsia="en-GB"/>
        </w:rPr>
        <w:t xml:space="preserve">Political Corporate Social Responsibility and Development </w:t>
      </w:r>
    </w:p>
    <w:p w:rsidR="00CE301C" w:rsidRPr="00CE301C" w:rsidRDefault="00CE301C" w:rsidP="00CE301C">
      <w:pPr>
        <w:spacing w:after="0" w:line="240" w:lineRule="auto"/>
        <w:jc w:val="center"/>
        <w:rPr>
          <w:rFonts w:ascii="Times New Roman" w:eastAsia="Times New Roman" w:hAnsi="Times New Roman" w:cs="Times New Roman"/>
          <w:b/>
          <w:bCs/>
          <w:color w:val="000000"/>
          <w:sz w:val="16"/>
          <w:szCs w:val="16"/>
          <w:lang w:val="en-GB" w:eastAsia="en-GB"/>
        </w:rPr>
      </w:pP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val="en-GB" w:eastAsia="en-GB"/>
        </w:rPr>
      </w:pPr>
    </w:p>
    <w:p w:rsidR="00CE301C" w:rsidRPr="00CE301C" w:rsidRDefault="00CE301C" w:rsidP="00CE301C">
      <w:pPr>
        <w:numPr>
          <w:ilvl w:val="0"/>
          <w:numId w:val="1"/>
        </w:numPr>
        <w:shd w:val="clear" w:color="auto" w:fill="FFFFFF"/>
        <w:spacing w:after="0" w:line="240" w:lineRule="auto"/>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t xml:space="preserve">Adelopo, I. </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eastAsia="en-GB"/>
        </w:rPr>
      </w:pPr>
      <w:r w:rsidRPr="00CE301C">
        <w:rPr>
          <w:rFonts w:ascii="Times New Roman" w:eastAsia="Times New Roman" w:hAnsi="Times New Roman" w:cs="Times New Roman"/>
          <w:sz w:val="24"/>
          <w:szCs w:val="24"/>
          <w:lang w:eastAsia="en-GB"/>
        </w:rPr>
        <w:t>Associate Professor, Bristol Business School, University of the West of England, Bristol,</w:t>
      </w:r>
    </w:p>
    <w:p w:rsidR="00CE301C" w:rsidRPr="00CE301C" w:rsidRDefault="00CE301C" w:rsidP="00CE301C">
      <w:pPr>
        <w:shd w:val="clear" w:color="auto" w:fill="FFFFFF"/>
        <w:spacing w:after="0" w:line="240" w:lineRule="auto"/>
        <w:ind w:firstLine="720"/>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United Kingdom.</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Email: </w:t>
      </w:r>
      <w:hyperlink r:id="rId6" w:history="1">
        <w:r w:rsidRPr="00CE301C">
          <w:rPr>
            <w:rFonts w:ascii="Times New Roman" w:eastAsia="Times New Roman" w:hAnsi="Times New Roman" w:cs="Times New Roman"/>
            <w:color w:val="0000FF"/>
            <w:sz w:val="24"/>
            <w:szCs w:val="24"/>
            <w:u w:val="single"/>
            <w:lang w:val="en-GB" w:eastAsia="en-GB"/>
          </w:rPr>
          <w:t>ismailadelopo@yahoo.com</w:t>
        </w:r>
      </w:hyperlink>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Phone: +44</w:t>
      </w:r>
      <w:r w:rsidRPr="00CE301C">
        <w:rPr>
          <w:rFonts w:ascii="Times New Roman" w:eastAsia="Times New Roman" w:hAnsi="Times New Roman" w:cs="Times New Roman"/>
          <w:sz w:val="24"/>
          <w:szCs w:val="24"/>
          <w:lang w:eastAsia="en-GB"/>
        </w:rPr>
        <w:t>7828249752, +44(0)1173308109</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16"/>
          <w:szCs w:val="16"/>
          <w:lang w:val="en-GB" w:eastAsia="en-GB"/>
        </w:rPr>
      </w:pPr>
    </w:p>
    <w:p w:rsidR="00CE301C" w:rsidRPr="00CE301C" w:rsidRDefault="00CE301C" w:rsidP="00CE301C">
      <w:pPr>
        <w:numPr>
          <w:ilvl w:val="0"/>
          <w:numId w:val="1"/>
        </w:numPr>
        <w:shd w:val="clear" w:color="auto" w:fill="FFFFFF"/>
        <w:spacing w:after="0" w:line="240" w:lineRule="auto"/>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t>Yekini, K.</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Senior Lecturer, Accounting &amp; Finance, Leicester Business School, De Montfort University, </w:t>
      </w:r>
      <w:r w:rsidRPr="00CE301C">
        <w:rPr>
          <w:rFonts w:ascii="Times New Roman" w:eastAsia="Times New Roman" w:hAnsi="Times New Roman" w:cs="Times New Roman"/>
          <w:sz w:val="24"/>
          <w:szCs w:val="24"/>
          <w:lang w:eastAsia="en-GB"/>
        </w:rPr>
        <w:t>The Gateway, Leicester, LE1 9BH</w:t>
      </w:r>
      <w:r w:rsidRPr="00CE301C">
        <w:rPr>
          <w:rFonts w:ascii="Times New Roman" w:eastAsia="Times New Roman" w:hAnsi="Times New Roman" w:cs="Times New Roman"/>
          <w:sz w:val="24"/>
          <w:szCs w:val="24"/>
          <w:lang w:val="en-GB" w:eastAsia="en-GB"/>
        </w:rPr>
        <w:t>, United Kingdom.</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Email: </w:t>
      </w:r>
      <w:hyperlink r:id="rId7" w:history="1">
        <w:r w:rsidRPr="00CE301C">
          <w:rPr>
            <w:rFonts w:ascii="Times New Roman" w:eastAsia="Times New Roman" w:hAnsi="Times New Roman" w:cs="Times New Roman"/>
            <w:color w:val="0000FF"/>
            <w:sz w:val="24"/>
            <w:szCs w:val="24"/>
            <w:u w:val="single"/>
            <w:lang w:eastAsia="en-GB"/>
          </w:rPr>
          <w:t>kyekini@dmu.ac.uk</w:t>
        </w:r>
      </w:hyperlink>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24"/>
          <w:szCs w:val="24"/>
          <w:lang w:eastAsia="en-GB"/>
        </w:rPr>
      </w:pPr>
      <w:r w:rsidRPr="00CE301C">
        <w:rPr>
          <w:rFonts w:ascii="Times New Roman" w:eastAsia="Times New Roman" w:hAnsi="Times New Roman" w:cs="Times New Roman"/>
          <w:sz w:val="24"/>
          <w:szCs w:val="24"/>
          <w:lang w:val="en-GB" w:eastAsia="en-GB"/>
        </w:rPr>
        <w:t xml:space="preserve">Phone: </w:t>
      </w:r>
      <w:r w:rsidRPr="00CE301C">
        <w:rPr>
          <w:rFonts w:ascii="Times New Roman" w:eastAsia="Times New Roman" w:hAnsi="Times New Roman" w:cs="Times New Roman"/>
          <w:sz w:val="24"/>
          <w:szCs w:val="24"/>
          <w:lang w:eastAsia="en-GB"/>
        </w:rPr>
        <w:t>+44 (0) 116 207 8783</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sz w:val="10"/>
          <w:szCs w:val="10"/>
          <w:lang w:eastAsia="en-GB"/>
        </w:rPr>
      </w:pPr>
    </w:p>
    <w:p w:rsidR="00CE301C" w:rsidRPr="00CE301C" w:rsidRDefault="00CE301C" w:rsidP="00CE301C">
      <w:pPr>
        <w:numPr>
          <w:ilvl w:val="0"/>
          <w:numId w:val="1"/>
        </w:numPr>
        <w:shd w:val="clear" w:color="auto" w:fill="FFFFFF"/>
        <w:spacing w:after="0" w:line="240" w:lineRule="auto"/>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t>Raimi, L.</w:t>
      </w: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color w:val="000000" w:themeColor="text1"/>
          <w:sz w:val="24"/>
          <w:szCs w:val="24"/>
          <w:lang w:val="en-GB" w:eastAsia="en-GB"/>
        </w:rPr>
      </w:pPr>
      <w:r w:rsidRPr="00CE301C">
        <w:rPr>
          <w:rFonts w:ascii="Times New Roman" w:eastAsia="Times New Roman" w:hAnsi="Times New Roman" w:cs="Times New Roman"/>
          <w:color w:val="000000" w:themeColor="text1"/>
          <w:sz w:val="24"/>
          <w:szCs w:val="24"/>
          <w:lang w:val="en-GB" w:eastAsia="en-GB"/>
        </w:rPr>
        <w:t xml:space="preserve">Senior Lecturer, Centre for Entrepreneurship Development (CED), Yaba College of Technology, Lagos, Nigeria &amp; Doctoral Fellow, Leicester Business School, De Montfort University, </w:t>
      </w:r>
      <w:r w:rsidRPr="00CE301C">
        <w:rPr>
          <w:rFonts w:ascii="Times New Roman" w:eastAsia="Times New Roman" w:hAnsi="Times New Roman" w:cs="Times New Roman"/>
          <w:color w:val="000000" w:themeColor="text1"/>
          <w:sz w:val="24"/>
          <w:szCs w:val="24"/>
          <w:lang w:eastAsia="en-GB"/>
        </w:rPr>
        <w:t>The Gateway, Leicester, LE1 9BH</w:t>
      </w:r>
      <w:r w:rsidRPr="00CE301C">
        <w:rPr>
          <w:rFonts w:ascii="Times New Roman" w:eastAsia="Times New Roman" w:hAnsi="Times New Roman" w:cs="Times New Roman"/>
          <w:color w:val="000000" w:themeColor="text1"/>
          <w:sz w:val="24"/>
          <w:szCs w:val="24"/>
          <w:lang w:val="en-GB" w:eastAsia="en-GB"/>
        </w:rPr>
        <w:t>, United Kingdom.</w:t>
      </w: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color w:val="000000" w:themeColor="text1"/>
          <w:sz w:val="24"/>
          <w:szCs w:val="24"/>
          <w:lang w:val="en-GB" w:eastAsia="en-GB"/>
        </w:rPr>
      </w:pPr>
      <w:r w:rsidRPr="00CE301C">
        <w:rPr>
          <w:rFonts w:ascii="Times New Roman" w:eastAsia="Times New Roman" w:hAnsi="Times New Roman" w:cs="Times New Roman"/>
          <w:color w:val="000000" w:themeColor="text1"/>
          <w:sz w:val="24"/>
          <w:szCs w:val="24"/>
          <w:lang w:val="en-GB" w:eastAsia="en-GB"/>
        </w:rPr>
        <w:t xml:space="preserve">Email: </w:t>
      </w:r>
      <w:hyperlink r:id="rId8" w:history="1">
        <w:r w:rsidRPr="00CE301C">
          <w:rPr>
            <w:rFonts w:ascii="Times New Roman" w:eastAsia="Times New Roman" w:hAnsi="Times New Roman" w:cs="Times New Roman"/>
            <w:color w:val="000000" w:themeColor="text1"/>
            <w:sz w:val="24"/>
            <w:szCs w:val="24"/>
            <w:u w:val="single"/>
            <w:lang w:val="en-GB" w:eastAsia="en-GB"/>
          </w:rPr>
          <w:t>Lukman.raimi@myemail.dmu.ac.uk</w:t>
        </w:r>
      </w:hyperlink>
      <w:r w:rsidRPr="00CE301C">
        <w:rPr>
          <w:rFonts w:ascii="Times New Roman" w:eastAsia="Times New Roman" w:hAnsi="Times New Roman" w:cs="Times New Roman"/>
          <w:color w:val="000000" w:themeColor="text1"/>
          <w:sz w:val="24"/>
          <w:szCs w:val="24"/>
          <w:lang w:val="en-GB" w:eastAsia="en-GB"/>
        </w:rPr>
        <w:t xml:space="preserve">, </w:t>
      </w:r>
      <w:hyperlink r:id="rId9" w:history="1">
        <w:r w:rsidRPr="00CE301C">
          <w:rPr>
            <w:rFonts w:ascii="Times New Roman" w:eastAsia="Times New Roman" w:hAnsi="Times New Roman" w:cs="Times New Roman"/>
            <w:color w:val="000000" w:themeColor="text1"/>
            <w:sz w:val="24"/>
            <w:szCs w:val="24"/>
            <w:u w:val="single"/>
            <w:lang w:val="en-GB" w:eastAsia="en-GB"/>
          </w:rPr>
          <w:t>luq_man2001@yahoo.com</w:t>
        </w:r>
      </w:hyperlink>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color w:val="000000" w:themeColor="text1"/>
          <w:sz w:val="24"/>
          <w:szCs w:val="24"/>
          <w:lang w:val="en-GB" w:eastAsia="en-GB"/>
        </w:rPr>
      </w:pPr>
      <w:r w:rsidRPr="00CE301C">
        <w:rPr>
          <w:rFonts w:ascii="Times New Roman" w:eastAsia="Times New Roman" w:hAnsi="Times New Roman" w:cs="Times New Roman"/>
          <w:color w:val="000000" w:themeColor="text1"/>
          <w:sz w:val="24"/>
          <w:szCs w:val="24"/>
          <w:lang w:val="en-GB" w:eastAsia="en-GB"/>
        </w:rPr>
        <w:t>Phone: +2348023462555</w:t>
      </w:r>
    </w:p>
    <w:p w:rsidR="00CE301C" w:rsidRPr="00CE301C" w:rsidRDefault="00CE301C" w:rsidP="00CE301C">
      <w:pPr>
        <w:shd w:val="clear" w:color="auto" w:fill="FFFFFF"/>
        <w:spacing w:after="0" w:line="240" w:lineRule="auto"/>
        <w:ind w:left="720"/>
        <w:rPr>
          <w:rFonts w:ascii="Times New Roman" w:eastAsia="Times New Roman" w:hAnsi="Times New Roman" w:cs="Times New Roman"/>
          <w:b/>
          <w:sz w:val="10"/>
          <w:szCs w:val="10"/>
          <w:lang w:eastAsia="en-GB"/>
        </w:rPr>
      </w:pPr>
    </w:p>
    <w:p w:rsidR="00CE301C" w:rsidRPr="00CE301C" w:rsidRDefault="00CE301C" w:rsidP="00CE301C">
      <w:pPr>
        <w:shd w:val="clear" w:color="auto" w:fill="FFFFFF"/>
        <w:spacing w:after="0" w:line="240" w:lineRule="auto"/>
        <w:ind w:left="720"/>
        <w:rPr>
          <w:rFonts w:ascii="Times New Roman" w:eastAsia="Times New Roman" w:hAnsi="Times New Roman" w:cs="Times New Roman"/>
          <w:b/>
          <w:sz w:val="24"/>
          <w:szCs w:val="24"/>
          <w:lang w:eastAsia="en-GB"/>
        </w:rPr>
      </w:pPr>
      <w:r w:rsidRPr="00CE301C">
        <w:rPr>
          <w:rFonts w:ascii="Times New Roman" w:eastAsia="Times New Roman" w:hAnsi="Times New Roman" w:cs="Times New Roman"/>
          <w:b/>
          <w:sz w:val="24"/>
          <w:szCs w:val="24"/>
          <w:lang w:eastAsia="en-GB"/>
        </w:rPr>
        <w:t>About the authors</w:t>
      </w: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sz w:val="24"/>
          <w:szCs w:val="24"/>
          <w:lang w:eastAsia="en-GB"/>
        </w:rPr>
      </w:pPr>
      <w:r w:rsidRPr="00CE301C">
        <w:rPr>
          <w:rFonts w:ascii="Times New Roman" w:eastAsia="Times New Roman" w:hAnsi="Times New Roman" w:cs="Times New Roman"/>
          <w:b/>
          <w:sz w:val="24"/>
          <w:szCs w:val="24"/>
          <w:lang w:eastAsia="en-GB"/>
        </w:rPr>
        <w:t>Ismail Adelopo</w:t>
      </w:r>
      <w:r w:rsidRPr="00CE301C">
        <w:rPr>
          <w:rFonts w:ascii="Times New Roman" w:eastAsia="Times New Roman" w:hAnsi="Times New Roman" w:cs="Times New Roman"/>
          <w:sz w:val="24"/>
          <w:szCs w:val="24"/>
          <w:lang w:eastAsia="en-GB"/>
        </w:rPr>
        <w:t xml:space="preserve"> is an Associate Professor in Accounting and Finance, University of the West of England. His research interests cover corporate social responsibility and governance. He is a chartered certified accountant with a doctorate in Accounting and Finance.  </w:t>
      </w: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b/>
          <w:sz w:val="16"/>
          <w:szCs w:val="16"/>
          <w:lang w:eastAsia="en-GB"/>
        </w:rPr>
      </w:pP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sz w:val="24"/>
          <w:szCs w:val="24"/>
          <w:lang w:eastAsia="en-GB"/>
        </w:rPr>
      </w:pPr>
      <w:r w:rsidRPr="00CE301C">
        <w:rPr>
          <w:rFonts w:ascii="Times New Roman" w:eastAsia="Times New Roman" w:hAnsi="Times New Roman" w:cs="Times New Roman"/>
          <w:b/>
          <w:sz w:val="24"/>
          <w:szCs w:val="24"/>
          <w:lang w:eastAsia="en-GB"/>
        </w:rPr>
        <w:t>Kemi Yekini</w:t>
      </w:r>
      <w:r w:rsidRPr="00CE301C">
        <w:rPr>
          <w:rFonts w:ascii="Times New Roman" w:eastAsia="Times New Roman" w:hAnsi="Times New Roman" w:cs="Times New Roman"/>
          <w:sz w:val="24"/>
          <w:szCs w:val="24"/>
          <w:lang w:eastAsia="en-GB"/>
        </w:rPr>
        <w:t xml:space="preserve"> is a Senior Lecturer in Accounting and Finance, De Montfort University, Leicester UK. She is a member of the Institute of Chartered Accountant of Nigeria (ICAN), Association of Certified Fraud Examiner – (ACFE). Her research interests include Corporate disclosure practices, Financial/Social reporting, CSR communication, Sustainability and accountability, corporate governance, internal control/Auditing, Forensic accounting and Fraud examination.</w:t>
      </w: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sz w:val="16"/>
          <w:szCs w:val="16"/>
          <w:lang w:eastAsia="en-GB"/>
        </w:rPr>
      </w:pPr>
    </w:p>
    <w:p w:rsidR="00CE301C" w:rsidRPr="00CE301C" w:rsidRDefault="00CE301C" w:rsidP="00CE301C">
      <w:pPr>
        <w:shd w:val="clear" w:color="auto" w:fill="FFFFFF"/>
        <w:spacing w:after="0" w:line="240" w:lineRule="auto"/>
        <w:ind w:left="720"/>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
          <w:sz w:val="24"/>
          <w:szCs w:val="24"/>
          <w:lang w:val="en-GB" w:eastAsia="en-GB"/>
        </w:rPr>
        <w:t>Lukman Raimi</w:t>
      </w:r>
      <w:r w:rsidRPr="00CE301C">
        <w:rPr>
          <w:rFonts w:ascii="Times New Roman" w:eastAsia="Times New Roman" w:hAnsi="Times New Roman" w:cs="Times New Roman"/>
          <w:sz w:val="24"/>
          <w:szCs w:val="24"/>
          <w:lang w:val="en-GB" w:eastAsia="en-GB"/>
        </w:rPr>
        <w:t xml:space="preserve"> holds BSc (Hons) in Economics, Obafemi Awolowo University, Nigeria; MSc in Economics, University of Lagos; MSc in Industrial Relations &amp; Personnel Management, University of Lagos and presently PhD Finalist in Entrepreneurship &amp; CSR at De Montfort University</w:t>
      </w:r>
      <w:proofErr w:type="gramStart"/>
      <w:r w:rsidRPr="00CE301C">
        <w:rPr>
          <w:rFonts w:ascii="Times New Roman" w:eastAsia="Times New Roman" w:hAnsi="Times New Roman" w:cs="Times New Roman"/>
          <w:sz w:val="24"/>
          <w:szCs w:val="24"/>
          <w:lang w:val="en-GB" w:eastAsia="en-GB"/>
        </w:rPr>
        <w:t>..</w:t>
      </w:r>
      <w:proofErr w:type="gramEnd"/>
      <w:r w:rsidRPr="00CE301C">
        <w:rPr>
          <w:rFonts w:ascii="Times New Roman" w:eastAsia="Times New Roman" w:hAnsi="Times New Roman" w:cs="Times New Roman"/>
          <w:sz w:val="24"/>
          <w:szCs w:val="24"/>
          <w:lang w:val="en-GB" w:eastAsia="en-GB"/>
        </w:rPr>
        <w:t xml:space="preserve"> His teaching and research interests include: Entrepreneurship, Development Economics, Corporate Governance and Corporate Social Responsibility. </w:t>
      </w:r>
    </w:p>
    <w:p w:rsidR="00CE301C" w:rsidRPr="00CE301C" w:rsidRDefault="00CE301C" w:rsidP="00CE301C">
      <w:pPr>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br w:type="page"/>
      </w:r>
    </w:p>
    <w:p w:rsidR="00CE301C" w:rsidRPr="00CE301C" w:rsidRDefault="00CE301C" w:rsidP="00CE301C">
      <w:pPr>
        <w:spacing w:after="0" w:line="240" w:lineRule="auto"/>
        <w:jc w:val="both"/>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lastRenderedPageBreak/>
        <w:t>Abstract</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Corporate social responsibility (CSR) has attracted varied applications in management. This chapter contribution provides evidence of a political CSR where multinational corporations (MNCs) are complementing government’s role in bridging governance gap. The governance gap thesis and political costs hypothesis provide grounding for the discussions in this paper. Data from case studies across the Middle-Eastern countries were critically analysed and justify the political and developmental undercurrents of CSR initiatives. The key argument is that governance is crucial for development, and where there is a governance gap, it is in the interest of corporations to bridge the gap with their CSR initiatives to stimulate development.  Pressure groups and civil society organisations in developing countries could leverage on the political dimension of CSR to lobby corporations to intervene in socio-economic issues especially poverty alleviation through entrepreneurship development in their operating environment for mutual benefits. </w:t>
      </w:r>
    </w:p>
    <w:p w:rsidR="00CE301C" w:rsidRPr="00CE301C" w:rsidRDefault="00CE301C" w:rsidP="00CE301C">
      <w:pPr>
        <w:spacing w:after="0" w:line="240" w:lineRule="auto"/>
        <w:rPr>
          <w:rFonts w:ascii="Times New Roman" w:eastAsia="Times New Roman" w:hAnsi="Times New Roman" w:cs="Times New Roman"/>
          <w:b/>
          <w:sz w:val="24"/>
          <w:szCs w:val="24"/>
          <w:lang w:val="en-GB" w:eastAsia="en-GB"/>
        </w:rPr>
      </w:pPr>
    </w:p>
    <w:p w:rsidR="00CE301C" w:rsidRPr="00CE301C" w:rsidRDefault="00CE301C" w:rsidP="00CE301C">
      <w:pPr>
        <w:spacing w:after="0" w:line="240" w:lineRule="auto"/>
        <w:rPr>
          <w:rFonts w:ascii="Times New Roman" w:eastAsia="Times New Roman" w:hAnsi="Times New Roman" w:cs="Times New Roman"/>
          <w:bCs/>
          <w:color w:val="000000"/>
          <w:sz w:val="24"/>
          <w:szCs w:val="24"/>
          <w:lang w:val="en-GB" w:eastAsia="en-GB"/>
        </w:rPr>
      </w:pPr>
      <w:r w:rsidRPr="00CE301C">
        <w:rPr>
          <w:rFonts w:ascii="Times New Roman" w:eastAsia="Times New Roman" w:hAnsi="Times New Roman" w:cs="Times New Roman"/>
          <w:b/>
          <w:sz w:val="24"/>
          <w:szCs w:val="24"/>
          <w:lang w:val="en-GB" w:eastAsia="en-GB"/>
        </w:rPr>
        <w:t>Keywords:</w:t>
      </w:r>
      <w:r w:rsidRPr="00CE301C">
        <w:rPr>
          <w:rFonts w:ascii="Times New Roman" w:eastAsia="Times New Roman" w:hAnsi="Times New Roman" w:cs="Times New Roman"/>
          <w:b/>
          <w:bCs/>
          <w:color w:val="000000"/>
          <w:sz w:val="24"/>
          <w:szCs w:val="24"/>
          <w:lang w:val="en-GB" w:eastAsia="en-GB"/>
        </w:rPr>
        <w:t xml:space="preserve"> </w:t>
      </w:r>
      <w:r w:rsidRPr="00CE301C">
        <w:rPr>
          <w:rFonts w:ascii="Times New Roman" w:eastAsia="Times New Roman" w:hAnsi="Times New Roman" w:cs="Times New Roman"/>
          <w:bCs/>
          <w:color w:val="000000"/>
          <w:sz w:val="24"/>
          <w:szCs w:val="24"/>
          <w:lang w:val="en-GB" w:eastAsia="en-GB"/>
        </w:rPr>
        <w:t>Developing Countries,</w:t>
      </w:r>
      <w:r w:rsidRPr="00CE301C">
        <w:rPr>
          <w:rFonts w:ascii="Times New Roman" w:eastAsia="Times New Roman" w:hAnsi="Times New Roman" w:cs="Times New Roman"/>
          <w:b/>
          <w:bCs/>
          <w:color w:val="000000"/>
          <w:sz w:val="24"/>
          <w:szCs w:val="24"/>
          <w:lang w:val="en-GB" w:eastAsia="en-GB"/>
        </w:rPr>
        <w:t xml:space="preserve"> </w:t>
      </w:r>
      <w:r w:rsidRPr="00CE301C">
        <w:rPr>
          <w:rFonts w:ascii="Times New Roman" w:eastAsia="Times New Roman" w:hAnsi="Times New Roman" w:cs="Times New Roman"/>
          <w:bCs/>
          <w:color w:val="000000"/>
          <w:sz w:val="24"/>
          <w:szCs w:val="24"/>
          <w:lang w:val="en-GB" w:eastAsia="en-GB"/>
        </w:rPr>
        <w:t>Governance Gap, Political Corporate Social Responsibility</w:t>
      </w:r>
    </w:p>
    <w:p w:rsidR="00CE301C" w:rsidRPr="00CE301C" w:rsidRDefault="00CE301C" w:rsidP="00CE301C">
      <w:pPr>
        <w:spacing w:after="0" w:line="240" w:lineRule="auto"/>
        <w:rPr>
          <w:rFonts w:ascii="Times New Roman" w:eastAsia="Times New Roman" w:hAnsi="Times New Roman" w:cs="Times New Roman"/>
          <w:bCs/>
          <w:color w:val="000000"/>
          <w:sz w:val="24"/>
          <w:szCs w:val="24"/>
          <w:lang w:val="en-GB" w:eastAsia="en-GB"/>
        </w:rPr>
      </w:pPr>
    </w:p>
    <w:p w:rsidR="00CE301C" w:rsidRPr="00CE301C" w:rsidRDefault="00CE301C" w:rsidP="00CE301C">
      <w:pPr>
        <w:rPr>
          <w:rFonts w:ascii="Times New Roman" w:eastAsia="Times New Roman" w:hAnsi="Times New Roman" w:cs="Times New Roman"/>
          <w:b/>
          <w:sz w:val="24"/>
          <w:szCs w:val="24"/>
          <w:lang w:val="en-GB" w:eastAsia="en-GB"/>
        </w:rPr>
      </w:pPr>
    </w:p>
    <w:p w:rsidR="00CE301C" w:rsidRPr="00CE301C" w:rsidRDefault="00CE301C" w:rsidP="00CE301C">
      <w:pPr>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br w:type="page"/>
      </w:r>
    </w:p>
    <w:p w:rsidR="00CE301C" w:rsidRPr="00CE301C" w:rsidRDefault="00CE301C" w:rsidP="00CE301C">
      <w:pPr>
        <w:spacing w:after="0" w:line="240" w:lineRule="auto"/>
        <w:jc w:val="both"/>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lastRenderedPageBreak/>
        <w:t>I:</w:t>
      </w:r>
      <w:r w:rsidRPr="00CE301C">
        <w:rPr>
          <w:rFonts w:ascii="Times New Roman" w:eastAsia="Times New Roman" w:hAnsi="Times New Roman" w:cs="Times New Roman"/>
          <w:b/>
          <w:sz w:val="24"/>
          <w:szCs w:val="24"/>
          <w:lang w:val="en-GB" w:eastAsia="en-GB"/>
        </w:rPr>
        <w:tab/>
        <w:t>Introduction</w:t>
      </w:r>
    </w:p>
    <w:p w:rsidR="00CE301C" w:rsidRPr="00CE301C" w:rsidRDefault="00CE301C" w:rsidP="00CE301C">
      <w:pPr>
        <w:spacing w:after="240" w:line="240" w:lineRule="auto"/>
        <w:jc w:val="both"/>
        <w:rPr>
          <w:rFonts w:ascii="Times New Roman" w:hAnsi="Times New Roman" w:cs="Times New Roman"/>
          <w:sz w:val="24"/>
          <w:szCs w:val="24"/>
          <w:lang w:val="en-GB" w:eastAsia="en-GB"/>
        </w:rPr>
      </w:pPr>
      <w:r w:rsidRPr="00CE301C">
        <w:rPr>
          <w:rFonts w:ascii="Times New Roman" w:hAnsi="Times New Roman" w:cs="Times New Roman"/>
          <w:sz w:val="24"/>
          <w:szCs w:val="24"/>
          <w:lang w:val="en-GB" w:eastAsia="en-GB"/>
        </w:rPr>
        <w:t>Corporate social responsibility (CSR), although an old concept, has taken a new dimension in recent times (Broomhill, 2007). It has emerged as a topical issue in management and international business literature (</w:t>
      </w:r>
      <w:r w:rsidRPr="00CE301C">
        <w:rPr>
          <w:rFonts w:ascii="Times New Roman" w:eastAsia="Times New Roman" w:hAnsi="Times New Roman" w:cs="Times New Roman"/>
          <w:sz w:val="24"/>
          <w:szCs w:val="24"/>
          <w:lang w:val="en-GB" w:eastAsia="en-GB"/>
        </w:rPr>
        <w:t>van Tulder and van der Zwart, 2006)</w:t>
      </w:r>
      <w:r w:rsidRPr="00CE301C">
        <w:rPr>
          <w:rFonts w:ascii="Times New Roman" w:hAnsi="Times New Roman" w:cs="Times New Roman"/>
          <w:sz w:val="24"/>
          <w:szCs w:val="24"/>
          <w:lang w:val="en-GB" w:eastAsia="en-GB"/>
        </w:rPr>
        <w:t xml:space="preserve">. In the globalised world, </w:t>
      </w:r>
      <w:r w:rsidRPr="00CE301C">
        <w:rPr>
          <w:rFonts w:ascii="Times New Roman" w:eastAsia="Times New Roman" w:hAnsi="Times New Roman" w:cs="Times New Roman"/>
          <w:sz w:val="24"/>
          <w:szCs w:val="24"/>
          <w:lang w:val="en-GB" w:eastAsia="en-GB"/>
        </w:rPr>
        <w:t xml:space="preserve">the term CSR attracts limitless definitions and synonyms namely: corporate conscience, corporate citizenship, social performance, sustainable responsible business, responsible business (Wood, 1991; Amaeshi et al, 2006) and triple bottom lines (Haskins, 2009). The domain of CSR encompasses social philanthropy (Carroll, 1999; Smith, 2011) and extends to curtailing impact of industrial effluents on the environment, sustainability, biodiversity, trust, and legitimacy of corporate behaviours (Crowther and Rayman-Bacchus, 2004; Tombs, 2005; Hart, 2012). CSR has also been viewed as corporate altruism (Lantos, 2001) and social responsible investment (George, Kuye and Onokala, 2012; Scholtens, 2014). With regards to compliance with international standards and best practice, Valmohammadi (2011) includes within the scope of CSR seven core elements of ISO 26000 standards, viz: organizational governance, human rights, labour practices, the environment, fair operating practices, consumer issues, community involvement and development. </w:t>
      </w:r>
    </w:p>
    <w:p w:rsidR="00CE301C" w:rsidRPr="00CE301C" w:rsidRDefault="00CE301C" w:rsidP="00CE301C">
      <w:pPr>
        <w:spacing w:after="24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Viewing CSR as an umbrella term opens a leeway for its innovative reinvention and application. </w:t>
      </w:r>
      <w:r w:rsidRPr="00CE301C">
        <w:rPr>
          <w:rFonts w:ascii="Times New Roman" w:hAnsi="Times New Roman" w:cs="Times New Roman"/>
          <w:sz w:val="24"/>
          <w:szCs w:val="24"/>
          <w:lang w:val="en-GB" w:eastAsia="en-GB"/>
        </w:rPr>
        <w:t>In developing nations with infrastructural deficit, there is upsurge in corporations’ involvements in the wellbeing of their host communities; the MNCs flag nuances such as community engagement (Yekini, 2012), social entrepreneurship and corporate social entrepreneurship (</w:t>
      </w:r>
      <w:r w:rsidRPr="00CE301C">
        <w:rPr>
          <w:rFonts w:ascii="Times New Roman" w:eastAsia="Times New Roman" w:hAnsi="Times New Roman" w:cs="Times New Roman"/>
          <w:bCs/>
          <w:sz w:val="24"/>
          <w:szCs w:val="24"/>
          <w:lang w:val="en-GB" w:eastAsia="en-GB"/>
        </w:rPr>
        <w:t>Covin and Miles, 1999; Austin</w:t>
      </w:r>
      <w:r w:rsidRPr="00CE301C">
        <w:rPr>
          <w:rFonts w:ascii="Times New Roman" w:eastAsia="Times New Roman" w:hAnsi="Times New Roman" w:cs="Times New Roman"/>
          <w:bCs/>
          <w:iCs/>
          <w:sz w:val="24"/>
          <w:szCs w:val="24"/>
          <w:lang w:val="en-GB" w:eastAsia="en-GB"/>
        </w:rPr>
        <w:t xml:space="preserve"> and Reficco, 2009), corporate citizens</w:t>
      </w:r>
      <w:r w:rsidRPr="00CE301C">
        <w:rPr>
          <w:rFonts w:ascii="Times New Roman" w:hAnsi="Times New Roman" w:cs="Times New Roman"/>
          <w:sz w:val="24"/>
          <w:szCs w:val="24"/>
          <w:lang w:val="en-GB" w:eastAsia="en-GB"/>
        </w:rPr>
        <w:t xml:space="preserve"> (Amaeshi et al, 2006) or responsible investors/responsible investment (Scholtens, 2014) as evidence of their commitments to business-society relationships. Notable corporations like</w:t>
      </w:r>
      <w:r w:rsidRPr="00CE301C">
        <w:rPr>
          <w:rFonts w:ascii="Times New Roman" w:eastAsia="Times New Roman" w:hAnsi="Times New Roman" w:cs="Times New Roman"/>
          <w:sz w:val="24"/>
          <w:szCs w:val="24"/>
          <w:lang w:val="en-GB" w:eastAsia="en-GB"/>
        </w:rPr>
        <w:t xml:space="preserve"> General Electric, IBM, Google, </w:t>
      </w:r>
      <w:r w:rsidRPr="00CE301C">
        <w:rPr>
          <w:rFonts w:ascii="Times New Roman" w:hAnsi="Times New Roman" w:cs="Times New Roman"/>
          <w:sz w:val="24"/>
          <w:szCs w:val="24"/>
          <w:lang w:val="en-GB" w:eastAsia="en-GB"/>
        </w:rPr>
        <w:t>eBay</w:t>
      </w:r>
      <w:r w:rsidRPr="00CE301C">
        <w:rPr>
          <w:rFonts w:ascii="Times New Roman" w:eastAsia="Times New Roman" w:hAnsi="Times New Roman" w:cs="Times New Roman"/>
          <w:sz w:val="24"/>
          <w:szCs w:val="24"/>
          <w:lang w:val="en-GB" w:eastAsia="en-GB"/>
        </w:rPr>
        <w:t xml:space="preserve">, Johnson &amp; Johnson, </w:t>
      </w:r>
      <w:r w:rsidRPr="00CE301C">
        <w:rPr>
          <w:rFonts w:ascii="Times New Roman" w:hAnsi="Times New Roman" w:cs="Times New Roman"/>
          <w:sz w:val="24"/>
          <w:szCs w:val="24"/>
          <w:lang w:val="en-GB" w:eastAsia="en-GB"/>
        </w:rPr>
        <w:t>Grameen Bank &amp; Grameen Foundation; KaBOOM; DonorsChoose</w:t>
      </w:r>
      <w:r w:rsidRPr="00CE301C">
        <w:rPr>
          <w:rFonts w:ascii="Times New Roman" w:eastAsia="Times New Roman" w:hAnsi="Times New Roman" w:cs="Times New Roman"/>
          <w:sz w:val="24"/>
          <w:szCs w:val="24"/>
          <w:lang w:val="en-GB" w:eastAsia="en-GB"/>
        </w:rPr>
        <w:t>, Intel, Nestlé, Unilever and Wal-Mart are using CSR as worthwhile tool for sustainable development of their host nations without losing their economic objective (</w:t>
      </w:r>
      <w:r w:rsidRPr="00CE301C">
        <w:rPr>
          <w:rFonts w:ascii="Times New Roman" w:hAnsi="Times New Roman" w:cs="Times New Roman"/>
          <w:sz w:val="24"/>
          <w:szCs w:val="24"/>
          <w:lang w:val="en-GB" w:eastAsia="en-GB"/>
        </w:rPr>
        <w:t xml:space="preserve">Kerr, 2007; </w:t>
      </w:r>
      <w:r w:rsidRPr="00CE301C">
        <w:rPr>
          <w:rFonts w:ascii="Times New Roman" w:eastAsia="Times New Roman" w:hAnsi="Times New Roman" w:cs="Times New Roman"/>
          <w:sz w:val="24"/>
          <w:szCs w:val="24"/>
          <w:lang w:val="en-GB" w:eastAsia="en-GB"/>
        </w:rPr>
        <w:t xml:space="preserve">Haskins, 2009; Porter and Kramer, 2011; Akhuemonkhan, Raimi and Ogunjirin, 2012). </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In pursuit of the intent, the reviewed literature focused more on the relationship between CSR and financial performance metrics like improved profitability, enhanced customer patronage, positive stock market rating, reputation building, ease of access to bank loans and other economic measurements of performance (</w:t>
      </w:r>
      <w:r w:rsidRPr="00CE301C">
        <w:rPr>
          <w:rFonts w:ascii="Times New Roman" w:eastAsia="Times New Roman" w:hAnsi="Times New Roman" w:cs="Times New Roman"/>
          <w:sz w:val="24"/>
          <w:szCs w:val="24"/>
          <w:lang w:eastAsia="en-GB"/>
        </w:rPr>
        <w:t>Waddock and Graves, 1997; Walsh, Weber and Margolis, 2003</w:t>
      </w:r>
      <w:r w:rsidRPr="00CE301C">
        <w:rPr>
          <w:rFonts w:ascii="Times New Roman" w:eastAsia="Times New Roman" w:hAnsi="Times New Roman" w:cs="Times New Roman"/>
          <w:sz w:val="24"/>
          <w:szCs w:val="24"/>
          <w:lang w:val="en-GB" w:eastAsia="en-GB"/>
        </w:rPr>
        <w:t xml:space="preserve">; Sweeney, 2009). However, very modest attention is given to reinvention of CSR as a developmental and political tools to complement role of the state, and especially in developing countries, where poverty, lack of inclusiveness, corruption, crime, unemployment, bad governance and underdevelopment have become endemic (Akhuemonkhan, Raimi and Ogunjirin, 2012; Amaeshi et al, 2006; Frynas, 2005; Idemudia, 2011; Sharp, 2006; Wold Bank, 2003). </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Pioneering studies on political CSR is traced to </w:t>
      </w:r>
      <w:r w:rsidRPr="00CE301C">
        <w:rPr>
          <w:rFonts w:ascii="Times New Roman" w:hAnsi="Times New Roman" w:cs="Times New Roman"/>
          <w:sz w:val="24"/>
          <w:szCs w:val="24"/>
        </w:rPr>
        <w:t xml:space="preserve">Scherer and Palazzo (2007); Scherer and Palazzo (2008); Baumann and Scherer (2010); </w:t>
      </w:r>
      <w:r w:rsidRPr="00CE301C">
        <w:rPr>
          <w:rFonts w:ascii="Times New Roman" w:eastAsia="Times New Roman" w:hAnsi="Times New Roman" w:cs="Times New Roman"/>
          <w:sz w:val="24"/>
          <w:szCs w:val="24"/>
          <w:lang w:val="en-GB" w:eastAsia="en-GB"/>
        </w:rPr>
        <w:t xml:space="preserve">Scherer and Palazzo (2011); Matten (2003) and Matten and Crane (2005). </w:t>
      </w:r>
      <w:r w:rsidRPr="00CE301C">
        <w:rPr>
          <w:rFonts w:ascii="Times New Roman" w:hAnsi="Times New Roman" w:cs="Times New Roman"/>
          <w:sz w:val="24"/>
          <w:szCs w:val="24"/>
        </w:rPr>
        <w:t xml:space="preserve">In a unique style, </w:t>
      </w:r>
      <w:r w:rsidRPr="00CE301C">
        <w:rPr>
          <w:rFonts w:ascii="Times New Roman" w:hAnsi="Times New Roman" w:cs="Times New Roman"/>
          <w:bCs/>
          <w:sz w:val="24"/>
          <w:szCs w:val="24"/>
        </w:rPr>
        <w:t xml:space="preserve">Matten (2003) describes newly emerging political role of corporations as </w:t>
      </w:r>
      <w:r w:rsidRPr="00CE301C">
        <w:rPr>
          <w:rFonts w:ascii="Times New Roman" w:hAnsi="Times New Roman" w:cs="Times New Roman"/>
          <w:sz w:val="24"/>
          <w:szCs w:val="24"/>
        </w:rPr>
        <w:t xml:space="preserve">symbolic politics (SP) because several corporations are political actors in the design and implementation of environmental regulation in their host communities/countries after globalisation has ascribed increasing responsibility to them. The implication of this development </w:t>
      </w:r>
      <w:r w:rsidRPr="00CE301C">
        <w:rPr>
          <w:rFonts w:ascii="Times New Roman" w:hAnsi="Times New Roman" w:cs="Times New Roman"/>
          <w:sz w:val="24"/>
          <w:szCs w:val="24"/>
        </w:rPr>
        <w:lastRenderedPageBreak/>
        <w:t>is the erosion of traditional roles and powers of national governments.</w:t>
      </w:r>
      <w:r w:rsidRPr="00CE301C">
        <w:rPr>
          <w:rFonts w:ascii="Times New Roman" w:eastAsia="Times New Roman" w:hAnsi="Times New Roman" w:cs="Times New Roman"/>
          <w:sz w:val="24"/>
          <w:szCs w:val="24"/>
          <w:lang w:val="en-GB" w:eastAsia="en-GB"/>
        </w:rPr>
        <w:t xml:space="preserve"> Similarly, </w:t>
      </w:r>
      <w:r w:rsidRPr="00CE301C">
        <w:rPr>
          <w:rFonts w:ascii="TimesNewRomanPSMT" w:hAnsi="TimesNewRomanPSMT" w:cs="TimesNewRomanPSMT"/>
          <w:sz w:val="24"/>
          <w:szCs w:val="24"/>
        </w:rPr>
        <w:t>Matten and Crane (2005) alluded to the political role of corporations within the corporate citizenship discourse in another novel work.</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This chapter contribution, therefore, fills the knowledge gap on political CSR and developmental-oriented CSR by reviewing pioneering works on the subject matter with evidence from selected corporations which have deployed their CSR investments for political developmental purposes. We present the rest of the chapter in four parts. Part II is devoted to a review of the conceptual literature and the different dimensions of political CSR. Part III provides theoretical groundings for the paper relying on governance gap thesis and political cost theory. Part IV presents the methods and analysis. Part V is the conclusion and recommendations segment of the research. </w:t>
      </w:r>
    </w:p>
    <w:p w:rsidR="00CE301C" w:rsidRPr="00CE301C" w:rsidRDefault="00CE301C" w:rsidP="00CE301C">
      <w:pPr>
        <w:spacing w:after="0" w:line="240" w:lineRule="auto"/>
        <w:jc w:val="both"/>
        <w:rPr>
          <w:rFonts w:ascii="Times New Roman" w:eastAsia="Times New Roman" w:hAnsi="Times New Roman" w:cs="Times New Roman"/>
          <w:b/>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
          <w:sz w:val="28"/>
          <w:szCs w:val="28"/>
          <w:lang w:val="en-GB" w:eastAsia="en-GB"/>
        </w:rPr>
      </w:pPr>
      <w:r w:rsidRPr="00CE301C">
        <w:rPr>
          <w:rFonts w:ascii="Times New Roman" w:eastAsia="Times New Roman" w:hAnsi="Times New Roman" w:cs="Times New Roman"/>
          <w:b/>
          <w:sz w:val="28"/>
          <w:szCs w:val="28"/>
          <w:lang w:val="en-GB" w:eastAsia="en-GB"/>
        </w:rPr>
        <w:t xml:space="preserve">II:  Literature review </w:t>
      </w:r>
    </w:p>
    <w:p w:rsidR="00CE301C" w:rsidRPr="00CE301C" w:rsidRDefault="00CE301C" w:rsidP="00CE301C">
      <w:pPr>
        <w:spacing w:after="0" w:line="240" w:lineRule="auto"/>
        <w:jc w:val="both"/>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t>Conceptual Issues</w:t>
      </w:r>
    </w:p>
    <w:p w:rsidR="00CE301C" w:rsidRPr="00CE301C" w:rsidRDefault="00CE301C" w:rsidP="00CE301C">
      <w:pPr>
        <w:spacing w:after="0" w:line="240" w:lineRule="auto"/>
        <w:jc w:val="both"/>
        <w:rPr>
          <w:rFonts w:ascii="Times New Roman" w:eastAsia="Times New Roman" w:hAnsi="Times New Roman" w:cs="Times New Roman"/>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Political CSR is defined by leading proponents as a theory and practice whereby corporations and civil society groups take on the roles traditionally assigned, ascribed and assumed by the governments in a democratic milieu (Scherer and Palazzo; 2008). </w:t>
      </w:r>
      <w:r w:rsidRPr="00CE301C">
        <w:rPr>
          <w:rFonts w:ascii="Times New Roman" w:hAnsi="Times New Roman" w:cs="Times New Roman"/>
          <w:sz w:val="24"/>
          <w:szCs w:val="24"/>
        </w:rPr>
        <w:t xml:space="preserve">Edward and Willmott (2008) explained that a political CSR perspective merely extended the understanding of role of corporations in the political processes of their host countries beyond the conventional explanation of corporate citizenship. According to Scherer and Palazzo (2007), the conventional understanding of CSR in business-society research could be classified into two schools, namely:  </w:t>
      </w:r>
      <w:r w:rsidRPr="00CE301C">
        <w:rPr>
          <w:rFonts w:ascii="Times New Roman" w:hAnsi="Times New Roman" w:cs="Times New Roman"/>
          <w:i/>
          <w:iCs/>
          <w:sz w:val="24"/>
          <w:szCs w:val="24"/>
        </w:rPr>
        <w:t>positivist</w:t>
      </w:r>
      <w:r w:rsidRPr="00CE301C">
        <w:rPr>
          <w:rFonts w:ascii="Times New Roman" w:hAnsi="Times New Roman" w:cs="Times New Roman"/>
          <w:sz w:val="24"/>
          <w:szCs w:val="24"/>
        </w:rPr>
        <w:t xml:space="preserve"> and </w:t>
      </w:r>
      <w:r w:rsidRPr="00CE301C">
        <w:rPr>
          <w:rFonts w:ascii="Times New Roman" w:hAnsi="Times New Roman" w:cs="Times New Roman"/>
          <w:i/>
          <w:iCs/>
          <w:sz w:val="24"/>
          <w:szCs w:val="24"/>
        </w:rPr>
        <w:t>post-positivist CSR</w:t>
      </w:r>
      <w:r w:rsidRPr="00CE301C">
        <w:rPr>
          <w:rFonts w:ascii="Times New Roman" w:hAnsi="Times New Roman" w:cs="Times New Roman"/>
          <w:sz w:val="24"/>
          <w:szCs w:val="24"/>
        </w:rPr>
        <w:t>. The positivist perspective of CSR is considered weak because it views CSR in theory and practice as an instrumental and normative concept, while the post-positivist perspective of CSR suffered the same criticism because of its relativism, foundationalism, and utopianism. The political CSR as new theorizing emerged to strengthen existing perspectives of CSR with regards to interventionist roles of corporations in the contemporary times (Scherer and Palazzo, 2007, 2008, 2011).  In other words, the “insertion of ‘political’ into corporate social responsibility (CSR) is intended to replace an implicit compliance with assumed societal norms and expectations with an explicit participation in public processes of political will formation” (Edward and Willmott, 2008:771).</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sz w:val="16"/>
          <w:szCs w:val="16"/>
        </w:rPr>
      </w:pPr>
    </w:p>
    <w:p w:rsidR="00CE301C" w:rsidRPr="00CE301C" w:rsidRDefault="00CE301C" w:rsidP="00CE301C">
      <w:pPr>
        <w:spacing w:after="0" w:line="240" w:lineRule="auto"/>
        <w:jc w:val="both"/>
        <w:rPr>
          <w:rFonts w:ascii="Times New Roman" w:eastAsia="Times New Roman" w:hAnsi="Times New Roman" w:cs="Times New Roman"/>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Political CSR emerged for several reasons – (a) globalisation pressure, (b) need for inclusiveness in governance, (c) socio-political risk management and (d) pervasive infrastructural deficits in developing nations. Globalisation is an unstoppable wave; that necessitated a political CSR in a changing world and its influence has used by corporation beyond the domain of business for “transformation of private attitudes, morals, practices, and institutions” in regions where MNCs have influence and control (Donaldson, 2010:728). The globalisation wave aided MNCs like KFC, McDonalds, Coca-Cola, Johnson &amp; Johnson, Nike, Sony, Unilever and Nestle to establish their presence and influence across the globe. In the MENA, the same wave spurred corporations like </w:t>
      </w:r>
      <w:r w:rsidRPr="00CE301C">
        <w:rPr>
          <w:rFonts w:ascii="Times New Roman" w:eastAsia="Times New Roman" w:hAnsi="Times New Roman" w:cs="Times New Roman"/>
          <w:color w:val="000000"/>
          <w:sz w:val="24"/>
          <w:szCs w:val="24"/>
          <w:lang w:val="en-GB" w:eastAsia="en-GB"/>
        </w:rPr>
        <w:t>Western Zagros Limited, HSBC, Al Muhaidib Group and SEDCO Holding</w:t>
      </w:r>
      <w:r w:rsidRPr="00CE301C">
        <w:rPr>
          <w:rFonts w:ascii="Times New Roman" w:eastAsia="Times New Roman" w:hAnsi="Times New Roman" w:cs="Times New Roman"/>
          <w:sz w:val="24"/>
          <w:szCs w:val="24"/>
          <w:lang w:val="en-GB" w:eastAsia="en-GB"/>
        </w:rPr>
        <w:t xml:space="preserve"> to refocus their CSR programmes on economic growth and redevelopment of the local communities (Booz and Company, 2013). </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lastRenderedPageBreak/>
        <w:t xml:space="preserve">Secondly, the need for inclusiveness in governance became expedient because of the changing role of governance which allows for role-sharing among three key actors (the state, civil society and corporation) in the face of increasing challenges of government and dwindling resources (Akhuemonkhan et al, 2012). With regards to politics of inclusiveness, the private sector actors argued that politics or governance is a cumulative process that involves consultations, disagreement and consensus building among state actors and non-state actors; it is not an exclusive activity reserve for, or confined to agencies or institutions of the states (Scherer and Palazzo, 2008; Scherer and Palazzo, 2011).  Within the political CSR framework, the three actors that emerged have complementary roles in governance (see Figure 1 below). The role of the state is essentially to provide an enabling environment for capitalism (Porter and Kramer, 2011). The role of the civil society group is to serve as watch dog/underdog for mounting pressures on corporations. The civil society group include </w:t>
      </w:r>
      <w:r w:rsidRPr="00CE301C">
        <w:rPr>
          <w:rFonts w:ascii="Times New Roman" w:eastAsia="Times New Roman" w:hAnsi="Times New Roman" w:cs="Times New Roman"/>
          <w:iCs/>
          <w:sz w:val="24"/>
          <w:szCs w:val="24"/>
          <w:lang w:val="en-GB" w:eastAsia="en-GB"/>
        </w:rPr>
        <w:t xml:space="preserve">private, independent organizations, including NGOs, social movement organizations, institutional investors, and the press (Campbell, 2007:958). The role of corporations is to complement government </w:t>
      </w:r>
      <w:r w:rsidRPr="00CE301C">
        <w:rPr>
          <w:rFonts w:ascii="Times New Roman" w:eastAsia="Times New Roman" w:hAnsi="Times New Roman" w:cs="Times New Roman"/>
          <w:sz w:val="24"/>
          <w:szCs w:val="24"/>
          <w:lang w:val="en-GB" w:eastAsia="en-GB"/>
        </w:rPr>
        <w:t xml:space="preserve">by contributing to economic growth and development in different ways (Gond and Matten, 2007; Akhuemonkhan et al., 2012). </w:t>
      </w:r>
    </w:p>
    <w:p w:rsidR="00CE301C" w:rsidRPr="00CE301C" w:rsidRDefault="00CE301C" w:rsidP="00CE301C">
      <w:pPr>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noProof/>
          <w:sz w:val="24"/>
          <w:szCs w:val="24"/>
          <w:lang w:val="en-GB" w:eastAsia="en-GB"/>
        </w:rPr>
        <w:drawing>
          <wp:inline distT="0" distB="0" distL="0" distR="0" wp14:anchorId="06697DB6" wp14:editId="1808515D">
            <wp:extent cx="5486400" cy="32099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
          <w:bCs/>
          <w:sz w:val="24"/>
          <w:szCs w:val="24"/>
          <w:lang w:val="en-GB" w:eastAsia="en-GB"/>
        </w:rPr>
        <w:t>Figure 1</w:t>
      </w:r>
      <w:r w:rsidRPr="00CE301C">
        <w:rPr>
          <w:rFonts w:ascii="Times New Roman" w:eastAsia="Times New Roman" w:hAnsi="Times New Roman" w:cs="Times New Roman"/>
          <w:bCs/>
          <w:sz w:val="24"/>
          <w:szCs w:val="24"/>
          <w:lang w:val="en-GB" w:eastAsia="en-GB"/>
        </w:rPr>
        <w:t xml:space="preserve">: The three key actors </w:t>
      </w:r>
    </w:p>
    <w:p w:rsidR="00CE301C" w:rsidRPr="00CE301C" w:rsidRDefault="00CE301C" w:rsidP="00CE301C">
      <w:pPr>
        <w:spacing w:after="0" w:line="240" w:lineRule="auto"/>
        <w:jc w:val="both"/>
        <w:rPr>
          <w:rFonts w:ascii="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hAnsi="Times New Roman" w:cs="Times New Roman"/>
          <w:sz w:val="24"/>
          <w:szCs w:val="24"/>
          <w:lang w:val="en-GB" w:eastAsia="en-GB"/>
        </w:rPr>
        <w:t xml:space="preserve">Thirdly, a political CSR emerged because of the need to mitigate the social and political risk posed by corporations’ industrial activities in some host communities (Kytle and Ruggie, 2005; </w:t>
      </w:r>
      <w:r w:rsidRPr="00CE301C">
        <w:rPr>
          <w:rFonts w:ascii="Times New Roman" w:eastAsia="Times New Roman" w:hAnsi="Times New Roman" w:cs="Times New Roman"/>
          <w:bCs/>
          <w:color w:val="000000"/>
          <w:sz w:val="24"/>
          <w:szCs w:val="24"/>
          <w:lang w:val="en-GB" w:eastAsia="en-GB"/>
        </w:rPr>
        <w:t xml:space="preserve">Nwadialor and Igwe, 2013). Social involvement in such environment becomes political </w:t>
      </w:r>
      <w:r w:rsidRPr="00CE301C">
        <w:rPr>
          <w:rFonts w:ascii="Times New Roman" w:hAnsi="Times New Roman" w:cs="Times New Roman"/>
          <w:sz w:val="24"/>
          <w:szCs w:val="24"/>
          <w:lang w:val="en-GB" w:eastAsia="en-GB"/>
        </w:rPr>
        <w:t xml:space="preserve">in order to reconcile and demonstrate </w:t>
      </w:r>
      <w:r w:rsidRPr="00CE301C">
        <w:rPr>
          <w:rFonts w:ascii="Times New Roman" w:eastAsia="Times New Roman" w:hAnsi="Times New Roman" w:cs="Times New Roman"/>
          <w:sz w:val="24"/>
          <w:szCs w:val="24"/>
          <w:lang w:val="en-GB" w:eastAsia="en-GB"/>
        </w:rPr>
        <w:t xml:space="preserve">empathetic concerns for their wellbeing as well as curbing social and environmental degradation arising from the corporation’s industrial activities (Raimi and Adeleke, 2010; George, Kuye and Onakala, 2012). For instance, there are unending oil spillages, pollutions, chemical diffusion and emissions of carbon monoxides as well as abuse of the ecosystem linked to MNCs like Shell, Chevron and Exxon Mobil (Friends of the Earth, 2004). A </w:t>
      </w:r>
      <w:r w:rsidRPr="00CE301C">
        <w:rPr>
          <w:rFonts w:ascii="Times New Roman" w:eastAsia="Times New Roman" w:hAnsi="Times New Roman" w:cs="Times New Roman"/>
          <w:sz w:val="24"/>
          <w:szCs w:val="24"/>
          <w:lang w:val="en-GB" w:eastAsia="en-GB"/>
        </w:rPr>
        <w:lastRenderedPageBreak/>
        <w:t xml:space="preserve">political CSR is therefore favoured because of the prospect of creating a Business of Peace (BOP) in hostile communities (Nelson, 2000). Put differently, it represents a compensatory mode of CSR (Mordi et al, 2012). </w:t>
      </w:r>
    </w:p>
    <w:p w:rsidR="00CE301C" w:rsidRPr="00CE301C" w:rsidRDefault="00CE301C" w:rsidP="00CE301C">
      <w:pPr>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spacing w:after="0" w:line="240" w:lineRule="auto"/>
        <w:jc w:val="both"/>
        <w:rPr>
          <w:rFonts w:ascii="Times New Roman" w:eastAsia="Times New Roman" w:hAnsi="Times New Roman" w:cs="Times New Roman"/>
          <w:color w:val="000000" w:themeColor="text1"/>
          <w:sz w:val="24"/>
          <w:szCs w:val="24"/>
          <w:lang w:val="en-GB" w:eastAsia="en-GB"/>
        </w:rPr>
      </w:pPr>
      <w:r w:rsidRPr="00CE301C">
        <w:rPr>
          <w:rFonts w:ascii="Times New Roman" w:eastAsia="Times New Roman" w:hAnsi="Times New Roman" w:cs="Times New Roman"/>
          <w:color w:val="000000" w:themeColor="text1"/>
          <w:sz w:val="24"/>
          <w:szCs w:val="24"/>
          <w:lang w:val="en-GB" w:eastAsia="en-GB"/>
        </w:rPr>
        <w:t xml:space="preserve">The fourth reason that brought political CSR to limelight is the need to bridge infrastructural deficits in host communities with failed public governance. </w:t>
      </w:r>
      <w:r w:rsidRPr="00CE301C">
        <w:rPr>
          <w:rFonts w:ascii="Times New Roman" w:hAnsi="Times New Roman" w:cs="Times New Roman"/>
          <w:color w:val="000000" w:themeColor="text1"/>
          <w:sz w:val="24"/>
          <w:szCs w:val="24"/>
          <w:lang w:val="en-GB" w:eastAsia="en-GB"/>
        </w:rPr>
        <w:t>According to</w:t>
      </w:r>
      <w:r w:rsidRPr="00CE301C">
        <w:rPr>
          <w:rFonts w:ascii="Times New Roman" w:hAnsi="Times New Roman" w:cs="Times New Roman"/>
          <w:i/>
          <w:color w:val="000000" w:themeColor="text1"/>
          <w:sz w:val="24"/>
          <w:szCs w:val="24"/>
          <w:lang w:val="en-GB" w:eastAsia="en-GB"/>
        </w:rPr>
        <w:t xml:space="preserve"> </w:t>
      </w:r>
      <w:r w:rsidRPr="00CE301C">
        <w:rPr>
          <w:rFonts w:ascii="Times New Roman" w:eastAsia="Times New Roman" w:hAnsi="Times New Roman" w:cs="Times New Roman"/>
          <w:color w:val="000000" w:themeColor="text1"/>
          <w:sz w:val="24"/>
          <w:szCs w:val="24"/>
          <w:lang w:val="en-GB" w:eastAsia="en-GB"/>
        </w:rPr>
        <w:t xml:space="preserve">Boyle and Boguslaw (2007), corporations have become active in tackling poverty issues in their operational domains through CSR involvements.  Also, Natufe (2011) confirms that Adidas, Nike, IBM, BP and several MNCs have passionately adopted CSR as a tool for impacting on the business environment where they all operate. Furthermore, some studies provide justification for political CSR as a tool for tackling problems of poverty, unemployment, crime, conflict and infrastructural neglects in Nigeria and Tanzania (Ufadhili, Yambayamba and Fox, 2005; Raimi and Adeleke, 2010). </w:t>
      </w:r>
    </w:p>
    <w:p w:rsidR="00CE301C" w:rsidRPr="00CE301C" w:rsidRDefault="00CE301C" w:rsidP="00CE301C">
      <w:pPr>
        <w:spacing w:after="0" w:line="240" w:lineRule="auto"/>
        <w:jc w:val="both"/>
        <w:rPr>
          <w:rFonts w:ascii="Times New Roman" w:hAnsi="Times New Roman" w:cs="Times New Roman"/>
          <w:bCs/>
          <w:sz w:val="16"/>
          <w:szCs w:val="16"/>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Related to the instances listed above, Charitoudi, </w:t>
      </w:r>
      <w:r w:rsidRPr="00CE301C">
        <w:rPr>
          <w:rFonts w:ascii="Times New Roman" w:eastAsia="Times New Roman" w:hAnsi="Times New Roman" w:cs="Times New Roman"/>
          <w:bCs/>
          <w:sz w:val="24"/>
          <w:szCs w:val="24"/>
          <w:lang w:val="en-GB" w:eastAsia="en-GB"/>
        </w:rPr>
        <w:t>Giannarakis and Lazarides</w:t>
      </w:r>
      <w:r w:rsidRPr="00CE301C">
        <w:rPr>
          <w:rFonts w:ascii="Times New Roman" w:eastAsia="Times New Roman" w:hAnsi="Times New Roman" w:cs="Times New Roman"/>
          <w:sz w:val="24"/>
          <w:szCs w:val="24"/>
          <w:lang w:val="en-GB" w:eastAsia="en-GB"/>
        </w:rPr>
        <w:t xml:space="preserve"> (2011) note that corporations have proactively used CSR as tool for national economic recovery in the period of financial crisis, by catering for welfare needs of the poor members of the society. In essence, a political CSR represents a tool for </w:t>
      </w:r>
      <w:r w:rsidRPr="00CE301C">
        <w:rPr>
          <w:rFonts w:ascii="Times New Roman" w:eastAsia="Times New Roman" w:hAnsi="Times New Roman" w:cs="Times New Roman"/>
          <w:bCs/>
          <w:sz w:val="24"/>
          <w:szCs w:val="24"/>
          <w:lang w:val="en-GB" w:eastAsia="en-GB"/>
        </w:rPr>
        <w:t xml:space="preserve">bringing the suffering citizens out of devastating “bottom of the pyramid” (Boyle and Boguslaw, 2007:103). </w:t>
      </w:r>
      <w:r w:rsidRPr="00CE301C">
        <w:rPr>
          <w:rFonts w:ascii="Times New Roman" w:eastAsia="Times New Roman" w:hAnsi="Times New Roman" w:cs="Times New Roman"/>
          <w:sz w:val="24"/>
          <w:szCs w:val="24"/>
          <w:lang w:val="en-GB" w:eastAsia="en-GB"/>
        </w:rPr>
        <w:t xml:space="preserve"> On the strength of the viewpoints above, the distinctions between the conventional CSR (which is instrumental) and the political CSR are as depicted in Table 1 below.</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rPr>
          <w:rFonts w:ascii="Times New Roman" w:hAnsi="Times New Roman" w:cs="Times New Roman"/>
          <w:sz w:val="24"/>
          <w:szCs w:val="24"/>
        </w:rPr>
      </w:pPr>
      <w:r w:rsidRPr="00CE301C">
        <w:rPr>
          <w:rFonts w:ascii="Times New Roman" w:hAnsi="Times New Roman" w:cs="Times New Roman"/>
          <w:b/>
          <w:sz w:val="24"/>
          <w:szCs w:val="24"/>
        </w:rPr>
        <w:t>Table 1:</w:t>
      </w:r>
      <w:r w:rsidRPr="00CE301C">
        <w:rPr>
          <w:rFonts w:ascii="Times New Roman" w:hAnsi="Times New Roman" w:cs="Times New Roman"/>
          <w:sz w:val="24"/>
          <w:szCs w:val="24"/>
        </w:rPr>
        <w:t xml:space="preserve"> Characteristics of the instrumental and the new political approach to CSR</w:t>
      </w:r>
    </w:p>
    <w:tbl>
      <w:tblPr>
        <w:tblStyle w:val="TableGrid1"/>
        <w:tblW w:w="0" w:type="auto"/>
        <w:tblLook w:val="04A0" w:firstRow="1" w:lastRow="0" w:firstColumn="1" w:lastColumn="0" w:noHBand="0" w:noVBand="1"/>
      </w:tblPr>
      <w:tblGrid>
        <w:gridCol w:w="3471"/>
        <w:gridCol w:w="3009"/>
        <w:gridCol w:w="3096"/>
      </w:tblGrid>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E301C" w:rsidRPr="00CE301C" w:rsidRDefault="00CE301C" w:rsidP="00CE301C">
            <w:pPr>
              <w:jc w:val="center"/>
              <w:rPr>
                <w:rFonts w:ascii="Times New Roman" w:eastAsia="Times New Roman" w:hAnsi="Times New Roman" w:cs="Times New Roman"/>
                <w:b/>
                <w:bCs/>
              </w:rPr>
            </w:pPr>
            <w:r w:rsidRPr="00CE301C">
              <w:rPr>
                <w:rFonts w:ascii="Times New Roman" w:eastAsia="Times New Roman" w:hAnsi="Times New Roman" w:cs="Times New Roman"/>
                <w:b/>
                <w:bCs/>
              </w:rPr>
              <w:t>Characteristics </w:t>
            </w:r>
          </w:p>
        </w:tc>
        <w:tc>
          <w:tcPr>
            <w:tcW w:w="30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E301C" w:rsidRPr="00CE301C" w:rsidRDefault="00CE301C" w:rsidP="00CE301C">
            <w:pPr>
              <w:jc w:val="center"/>
              <w:rPr>
                <w:rFonts w:ascii="Times New Roman" w:eastAsia="Times New Roman" w:hAnsi="Times New Roman" w:cs="Times New Roman"/>
                <w:b/>
                <w:bCs/>
              </w:rPr>
            </w:pPr>
            <w:r w:rsidRPr="00CE301C">
              <w:rPr>
                <w:rFonts w:ascii="Times New Roman" w:eastAsia="Times New Roman" w:hAnsi="Times New Roman" w:cs="Times New Roman"/>
                <w:b/>
                <w:bCs/>
                <w:iCs/>
              </w:rPr>
              <w:t>Instrumental CSR</w:t>
            </w:r>
          </w:p>
        </w:tc>
        <w:tc>
          <w:tcPr>
            <w:tcW w:w="31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E301C" w:rsidRPr="00CE301C" w:rsidRDefault="00CE301C" w:rsidP="00CE301C">
            <w:pPr>
              <w:jc w:val="center"/>
              <w:rPr>
                <w:rFonts w:ascii="Times New Roman" w:eastAsia="Times New Roman" w:hAnsi="Times New Roman" w:cs="Times New Roman"/>
                <w:b/>
                <w:bCs/>
              </w:rPr>
            </w:pPr>
            <w:r w:rsidRPr="00CE301C">
              <w:rPr>
                <w:rFonts w:ascii="Times New Roman" w:eastAsia="Times New Roman" w:hAnsi="Times New Roman" w:cs="Times New Roman"/>
                <w:b/>
                <w:bCs/>
                <w:iCs/>
              </w:rPr>
              <w:t>Political CSR</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b/>
                <w:sz w:val="20"/>
                <w:szCs w:val="20"/>
              </w:rPr>
            </w:pPr>
            <w:r w:rsidRPr="00CE301C">
              <w:rPr>
                <w:rFonts w:ascii="Times New Roman" w:eastAsia="Times New Roman" w:hAnsi="Times New Roman" w:cs="Times New Roman"/>
                <w:b/>
                <w:sz w:val="20"/>
                <w:szCs w:val="20"/>
              </w:rPr>
              <w:t>Governance model</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Main political actor</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State</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State, civil society, and corporations</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Locus of governance</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National governance</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Global and multilevel governance</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Mode of governance</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Hierarchy</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Heterarchy</w:t>
            </w:r>
          </w:p>
        </w:tc>
      </w:tr>
      <w:tr w:rsidR="00CE301C" w:rsidRPr="00CE301C" w:rsidTr="00CE301C">
        <w:trPr>
          <w:trHeight w:val="107"/>
        </w:trPr>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Role of economic rationality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Dominance of economic rationality</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Domestication of economic rationality</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Separation of political and economic   spheres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High</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Low</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b/>
                <w:sz w:val="20"/>
                <w:szCs w:val="20"/>
              </w:rPr>
            </w:pPr>
            <w:r w:rsidRPr="00CE301C">
              <w:rPr>
                <w:rFonts w:ascii="Times New Roman" w:eastAsia="Times New Roman" w:hAnsi="Times New Roman" w:cs="Times New Roman"/>
                <w:b/>
                <w:sz w:val="20"/>
                <w:szCs w:val="20"/>
              </w:rPr>
              <w:t>Role of law</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Mode of regulation</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Governmental regulation</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Self-regulation</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Dominant rules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Formal rules and ‘hard law’</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Informal rules and ‘soft law’</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Level of obligation</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High (enforcement)</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Low (voluntary action)</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Precision of rules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High</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Low</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Delegation to third parties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Seldom</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Often</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b/>
                <w:sz w:val="20"/>
                <w:szCs w:val="20"/>
              </w:rPr>
            </w:pPr>
            <w:r w:rsidRPr="00CE301C">
              <w:rPr>
                <w:rFonts w:ascii="Times New Roman" w:eastAsia="Times New Roman" w:hAnsi="Times New Roman" w:cs="Times New Roman"/>
                <w:b/>
                <w:sz w:val="20"/>
                <w:szCs w:val="20"/>
              </w:rPr>
              <w:t>Responsibility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Direction</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Retrospective (guilt)</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Prospective (solution)</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Reason for critique</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Direct action</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Social connectedness (complicity)</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Sphere of influence</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Narrow/local</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Broad/global</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b/>
                <w:sz w:val="20"/>
                <w:szCs w:val="20"/>
              </w:rPr>
            </w:pPr>
            <w:r w:rsidRPr="00CE301C">
              <w:rPr>
                <w:rFonts w:ascii="Times New Roman" w:eastAsia="Times New Roman" w:hAnsi="Times New Roman" w:cs="Times New Roman"/>
                <w:b/>
                <w:sz w:val="20"/>
                <w:szCs w:val="20"/>
              </w:rPr>
              <w:t>Legitimacy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Pragmatic legitimacy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xml:space="preserve">High (legitimacy of capitalist institutions via contribution to </w:t>
            </w:r>
            <w:r w:rsidRPr="00CE301C">
              <w:rPr>
                <w:rFonts w:ascii="Times New Roman" w:eastAsia="Times New Roman" w:hAnsi="Times New Roman" w:cs="Times New Roman"/>
                <w:sz w:val="20"/>
                <w:szCs w:val="20"/>
              </w:rPr>
              <w:lastRenderedPageBreak/>
              <w:t>public good)</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lastRenderedPageBreak/>
              <w:t xml:space="preserve">Medium–low (capitalist institutions under pressure, market failure and </w:t>
            </w:r>
            <w:r w:rsidRPr="00CE301C">
              <w:rPr>
                <w:rFonts w:ascii="Times New Roman" w:eastAsia="Times New Roman" w:hAnsi="Times New Roman" w:cs="Times New Roman"/>
                <w:sz w:val="20"/>
                <w:szCs w:val="20"/>
              </w:rPr>
              <w:lastRenderedPageBreak/>
              <w:t>state failure)</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lastRenderedPageBreak/>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Cognitive legitimacy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High (coherent set of morals that are taken for granted)</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Medium–low (individualism, pluralism of morals)</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Moral legitimacy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Low</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High–low (depending on level of discursive engagement)</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Mode of corporate engagement</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Reactive (response to pressure)</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jc w:val="both"/>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Proactive (engagement in democratic politics)</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b/>
                <w:sz w:val="20"/>
                <w:szCs w:val="20"/>
              </w:rPr>
            </w:pPr>
            <w:r w:rsidRPr="00CE301C">
              <w:rPr>
                <w:rFonts w:ascii="Times New Roman" w:eastAsia="Times New Roman" w:hAnsi="Times New Roman" w:cs="Times New Roman"/>
                <w:b/>
                <w:sz w:val="20"/>
                <w:szCs w:val="20"/>
              </w:rPr>
              <w:t>Democracy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Model of democracy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Liberal democracy</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Deliberative democracy</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Concept of politics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Power politics</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Discursive politics</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Democratic control and legitimacy of corporations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Derived from political system, corporations are de-politicized</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Corporate activities subject to democratic control</w:t>
            </w:r>
          </w:p>
        </w:tc>
      </w:tr>
      <w:tr w:rsidR="00CE301C" w:rsidRPr="00CE301C" w:rsidTr="00CE301C">
        <w:tc>
          <w:tcPr>
            <w:tcW w:w="3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 </w:t>
            </w:r>
            <w:r w:rsidRPr="00CE301C">
              <w:rPr>
                <w:rFonts w:ascii="Times New Roman" w:eastAsia="Times New Roman" w:hAnsi="Times New Roman" w:cs="Times New Roman"/>
                <w:sz w:val="20"/>
                <w:szCs w:val="20"/>
              </w:rPr>
              <w:t>Mode of corporate governance</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Shareholder oriented</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01C" w:rsidRPr="00CE301C" w:rsidRDefault="00CE301C" w:rsidP="00CE301C">
            <w:pPr>
              <w:rPr>
                <w:rFonts w:ascii="Times New Roman" w:eastAsia="Times New Roman" w:hAnsi="Times New Roman" w:cs="Times New Roman"/>
                <w:sz w:val="20"/>
                <w:szCs w:val="20"/>
              </w:rPr>
            </w:pPr>
            <w:r w:rsidRPr="00CE301C">
              <w:rPr>
                <w:rFonts w:ascii="Times New Roman" w:eastAsia="Times New Roman" w:hAnsi="Times New Roman" w:cs="Times New Roman"/>
                <w:sz w:val="20"/>
                <w:szCs w:val="20"/>
              </w:rPr>
              <w:t>Democratic corporate governance</w:t>
            </w:r>
          </w:p>
        </w:tc>
      </w:tr>
    </w:tbl>
    <w:p w:rsidR="00CE301C" w:rsidRPr="00CE301C" w:rsidRDefault="00CE301C" w:rsidP="00CE301C">
      <w:pPr>
        <w:rPr>
          <w:rFonts w:ascii="Times New Roman" w:hAnsi="Times New Roman" w:cs="Times New Roman"/>
          <w:sz w:val="24"/>
          <w:szCs w:val="24"/>
        </w:rPr>
      </w:pPr>
      <w:r w:rsidRPr="00CE301C">
        <w:rPr>
          <w:rFonts w:ascii="Times New Roman" w:hAnsi="Times New Roman" w:cs="Times New Roman"/>
          <w:b/>
          <w:sz w:val="24"/>
          <w:szCs w:val="24"/>
        </w:rPr>
        <w:t>Source:</w:t>
      </w:r>
      <w:r w:rsidRPr="00CE301C">
        <w:rPr>
          <w:rFonts w:ascii="Times New Roman" w:hAnsi="Times New Roman" w:cs="Times New Roman"/>
          <w:sz w:val="24"/>
          <w:szCs w:val="24"/>
        </w:rPr>
        <w:t xml:space="preserve"> Scherer &amp; Palazzo (2011).</w:t>
      </w:r>
    </w:p>
    <w:p w:rsidR="00CE301C" w:rsidRPr="00CE301C" w:rsidRDefault="00CE301C" w:rsidP="00CE301C">
      <w:pPr>
        <w:autoSpaceDE w:val="0"/>
        <w:autoSpaceDN w:val="0"/>
        <w:adjustRightInd w:val="0"/>
        <w:spacing w:after="0" w:line="360" w:lineRule="auto"/>
        <w:jc w:val="both"/>
        <w:rPr>
          <w:rFonts w:ascii="Times New Roman" w:eastAsia="Times New Roman" w:hAnsi="Times New Roman" w:cs="Times New Roman"/>
          <w:sz w:val="10"/>
          <w:szCs w:val="10"/>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r w:rsidRPr="00CE301C">
        <w:rPr>
          <w:rFonts w:ascii="Times New Roman" w:eastAsia="Times New Roman" w:hAnsi="Times New Roman" w:cs="Times New Roman"/>
          <w:sz w:val="24"/>
          <w:szCs w:val="24"/>
          <w:lang w:val="en-GB" w:eastAsia="en-GB"/>
        </w:rPr>
        <w:t>The political CSR that underpins this conceptual paper is CSR-Entrepreneurship synergy, a form of developmental CSR. This type of CSR finds relevance in developing countries where small and medium enterprises (SMEs) are hindered by governance constraints especially infrastructural deficiencies and unfriendly business environment (Newberry, 2006; Oyelola, et al., 2013). The afore-mentioned governance constraints which is global, have engendered weak SMEs which cannot create jobs, add value to national GDPs nor able to improve the quality of lives of their citizens.</w:t>
      </w:r>
    </w:p>
    <w:p w:rsidR="00CE301C" w:rsidRPr="00CE301C" w:rsidRDefault="00CE301C" w:rsidP="00CE301C">
      <w:pPr>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spacing w:after="0" w:line="240" w:lineRule="auto"/>
        <w:jc w:val="both"/>
        <w:rPr>
          <w:rFonts w:ascii="Times New Roman" w:eastAsia="Times New Roman" w:hAnsi="Times New Roman" w:cs="Times New Roman"/>
          <w:b/>
          <w:bCs/>
          <w:color w:val="000000"/>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b/>
          <w:bCs/>
          <w:color w:val="000000"/>
          <w:sz w:val="24"/>
          <w:szCs w:val="24"/>
          <w:lang w:val="en-GB" w:eastAsia="en-GB"/>
        </w:rPr>
      </w:pPr>
      <w:r w:rsidRPr="00CE301C">
        <w:rPr>
          <w:rFonts w:ascii="Times New Roman" w:eastAsia="Times New Roman" w:hAnsi="Times New Roman" w:cs="Times New Roman"/>
          <w:b/>
          <w:bCs/>
          <w:color w:val="000000"/>
          <w:sz w:val="24"/>
          <w:szCs w:val="24"/>
          <w:lang w:val="en-GB" w:eastAsia="en-GB"/>
        </w:rPr>
        <w:t>Approaches for Reinventing CSR as a political tool</w:t>
      </w: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color w:val="000000"/>
          <w:sz w:val="24"/>
          <w:szCs w:val="24"/>
          <w:lang w:val="en-GB" w:eastAsia="en-GB"/>
        </w:rPr>
        <w:t xml:space="preserve">Corporate social involvement, historically, has social and political undercurrents. As a social concept, CSR at a formative stage was used as palliatives for supporting the society. At present the role of CSR has expanded as corporations used their CSR as a political tool to further imperialistic and exploitative goals in developing nations. </w:t>
      </w:r>
      <w:r w:rsidRPr="00CE301C">
        <w:rPr>
          <w:rFonts w:ascii="Times New Roman" w:eastAsia="Times New Roman" w:hAnsi="Times New Roman" w:cs="Times New Roman"/>
          <w:bCs/>
          <w:sz w:val="24"/>
          <w:szCs w:val="24"/>
          <w:lang w:val="en-GB" w:eastAsia="en-GB"/>
        </w:rPr>
        <w:t>In other words, corporations, especially MNC, are empowered to pursue political agenda, while at the same time doing business in developing nations. CSR is a political weapon deployed by MNCs to cushion the ripple effect of market failures and other negative externalities they engender while doing businesses.</w:t>
      </w:r>
      <w:r w:rsidRPr="00CE301C">
        <w:rPr>
          <w:rFonts w:ascii="Times New Roman" w:eastAsia="Times New Roman" w:hAnsi="Times New Roman" w:cs="Times New Roman"/>
          <w:sz w:val="24"/>
          <w:szCs w:val="24"/>
          <w:lang w:val="en-GB" w:eastAsia="en-GB"/>
        </w:rPr>
        <w:t xml:space="preserve"> Contrary to the explanation above</w:t>
      </w:r>
      <w:r w:rsidRPr="00CE301C">
        <w:rPr>
          <w:rFonts w:ascii="Times New Roman" w:eastAsia="Times New Roman" w:hAnsi="Times New Roman" w:cs="Times New Roman"/>
          <w:bCs/>
          <w:sz w:val="24"/>
          <w:szCs w:val="24"/>
          <w:lang w:val="en-GB" w:eastAsia="en-GB"/>
        </w:rPr>
        <w:t xml:space="preserve">, </w:t>
      </w:r>
      <w:r w:rsidRPr="00CE301C">
        <w:rPr>
          <w:rFonts w:ascii="Times New Roman" w:eastAsia="Times New Roman" w:hAnsi="Times New Roman" w:cs="Times New Roman"/>
          <w:sz w:val="24"/>
          <w:szCs w:val="24"/>
          <w:lang w:val="en-GB" w:eastAsia="en-GB"/>
        </w:rPr>
        <w:t>Pratap (2011) argues that CSR is a farce and a political tool of neoliberals designed as “relief measures [intentionally to save]... the reputation, credibility and acceptability of the market god, corporate priests and the whole neoliberal religion. It is in this context that the role of corporate social responsibility (CSR) has been created.  It has been propagated that the ‘externalities’, the term neoliberals give to poverty, unemployment and environmental disasters, that result from ‘market failures’, should be taken care of by voluntary corporate initiatives” (p.1)</w:t>
      </w:r>
    </w:p>
    <w:p w:rsidR="00CE301C" w:rsidRPr="00CE301C" w:rsidRDefault="00CE301C" w:rsidP="00CE301C">
      <w:pPr>
        <w:spacing w:after="0" w:line="240" w:lineRule="auto"/>
        <w:jc w:val="both"/>
        <w:rPr>
          <w:rFonts w:ascii="Times New Roman" w:eastAsia="Times New Roman" w:hAnsi="Times New Roman" w:cs="Times New Roman"/>
          <w:bCs/>
          <w:sz w:val="16"/>
          <w:szCs w:val="16"/>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 xml:space="preserve">From the foregoing discussion, the application of CSR by corporations have taken four (4) motives (instrumental, contingent, legitimacy and political). The scope of involvement in socio-economic wellness of the society by corporations determines which motive to be given preference. With regards to the practical application of a political CSR, </w:t>
      </w:r>
      <w:r w:rsidRPr="00CE301C">
        <w:rPr>
          <w:rFonts w:ascii="Times New Roman" w:eastAsia="Times New Roman" w:hAnsi="Times New Roman" w:cs="Times New Roman"/>
          <w:sz w:val="24"/>
          <w:szCs w:val="24"/>
          <w:lang w:val="en-GB" w:eastAsia="en-GB"/>
        </w:rPr>
        <w:t xml:space="preserve">Scherer and Palazzo (2011:918) contend that “corporations thereby become </w:t>
      </w:r>
      <w:r w:rsidRPr="00CE301C">
        <w:rPr>
          <w:rFonts w:ascii="Times New Roman" w:eastAsia="Times New Roman" w:hAnsi="Times New Roman" w:cs="Times New Roman"/>
          <w:iCs/>
          <w:sz w:val="24"/>
          <w:szCs w:val="24"/>
          <w:lang w:val="en-GB" w:eastAsia="en-GB"/>
        </w:rPr>
        <w:t xml:space="preserve">politicized </w:t>
      </w:r>
      <w:r w:rsidRPr="00CE301C">
        <w:rPr>
          <w:rFonts w:ascii="Times New Roman" w:eastAsia="Times New Roman" w:hAnsi="Times New Roman" w:cs="Times New Roman"/>
          <w:sz w:val="24"/>
          <w:szCs w:val="24"/>
          <w:lang w:val="en-GB" w:eastAsia="en-GB"/>
        </w:rPr>
        <w:t xml:space="preserve">in two ways: they operate with an enlarged understanding of responsibility; and help to solve political problems in cooperation with state actors and civil society actors.” </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sz w:val="24"/>
          <w:szCs w:val="24"/>
          <w:lang w:val="en-GB" w:eastAsia="en-GB"/>
        </w:rPr>
        <w:lastRenderedPageBreak/>
        <w:t xml:space="preserve">Figure 2 below provides a visual explanation of the various motives for corporate social involvement by corporations. Whilst the first three are well documented in the literature, political motive for CSR is emerging. </w:t>
      </w:r>
      <w:r w:rsidRPr="00CE301C">
        <w:rPr>
          <w:rFonts w:ascii="Times New Roman" w:eastAsia="Times New Roman" w:hAnsi="Times New Roman" w:cs="Times New Roman"/>
          <w:bCs/>
          <w:sz w:val="24"/>
          <w:szCs w:val="24"/>
          <w:lang w:val="en-GB" w:eastAsia="en-GB"/>
        </w:rPr>
        <w:t xml:space="preserve">There are several cases of enlarged politically-motivated interventions across the globe. For instance, </w:t>
      </w:r>
      <w:r w:rsidRPr="00CE301C">
        <w:rPr>
          <w:rFonts w:ascii="Times New Roman" w:eastAsia="Times New Roman" w:hAnsi="Times New Roman" w:cs="Times New Roman"/>
          <w:sz w:val="24"/>
          <w:szCs w:val="24"/>
          <w:lang w:val="en-GB" w:eastAsia="en-GB"/>
        </w:rPr>
        <w:t xml:space="preserve">a political CSR has often been used for lobbying and reconciling “conflicts (obvious or perceived) between public and private interests” in hostile communities (Fooks, Gilmore, Collin, Holden and Lee, 2013:283). In the Niger-Delta region in Nigeria, a replica of CSR as a conflict resolution tool is the partnership between Shell Petroleum Development Company (SPDC) and government-owned Niger Delta Development Commission (NDDC) aimed at building infrastructural facilities for the host communities, as well as empowering victims of environmental degradation caused by SPDC (Ite, 2005; Ite, 2007).  Another instance is the British-American Tobacco (BAT), which utilised its CSR programmes as lobby for neutralising the negative impact of its products and gaining political support thereby averting harsh tobacco regulation &amp; control (Fooks et al., 2013).  Besides, under the guise of political CSR, several MNCs provide supports through exports of military hardware to oppressive governments and as well give bribes to politicians in developing nations (Leigh and Evans 2009; Fooks et al., 2013). The next section looks at the theoretical foundation of a political CSR. </w:t>
      </w: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r w:rsidRPr="00CE301C">
        <w:rPr>
          <w:noProof/>
          <w:lang w:val="en-GB" w:eastAsia="en-GB"/>
        </w:rPr>
        <mc:AlternateContent>
          <mc:Choice Requires="wps">
            <w:drawing>
              <wp:anchor distT="0" distB="0" distL="114300" distR="114300" simplePos="0" relativeHeight="251659264" behindDoc="0" locked="0" layoutInCell="1" allowOverlap="1" wp14:anchorId="5CCFECF7" wp14:editId="2FC2B7EB">
                <wp:simplePos x="0" y="0"/>
                <wp:positionH relativeFrom="column">
                  <wp:posOffset>1216025</wp:posOffset>
                </wp:positionH>
                <wp:positionV relativeFrom="paragraph">
                  <wp:posOffset>2029460</wp:posOffset>
                </wp:positionV>
                <wp:extent cx="1820545" cy="1033780"/>
                <wp:effectExtent l="0" t="0" r="2730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0545" cy="1033780"/>
                        </a:xfrm>
                        <a:prstGeom prst="rect">
                          <a:avLst/>
                        </a:prstGeom>
                        <a:solidFill>
                          <a:sysClr val="window" lastClr="FFFFFF"/>
                        </a:solidFill>
                        <a:ln w="25400" cap="flat" cmpd="sng" algn="ctr">
                          <a:solidFill>
                            <a:srgbClr val="4F81BD">
                              <a:shade val="50000"/>
                            </a:srgbClr>
                          </a:solidFill>
                          <a:prstDash val="solid"/>
                        </a:ln>
                        <a:effectLst/>
                      </wps:spPr>
                      <wps:txbx>
                        <w:txbxContent>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Charitable giving </w:t>
                            </w:r>
                          </w:p>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Charitable giving </w:t>
                            </w:r>
                          </w:p>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Investment in human capital development </w:t>
                            </w:r>
                          </w:p>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Renewables </w:t>
                            </w:r>
                          </w:p>
                          <w:p w:rsidR="00CE301C" w:rsidRDefault="00CE301C" w:rsidP="00CE301C">
                            <w:pPr>
                              <w:pStyle w:val="ListParagraph"/>
                              <w:numPr>
                                <w:ilvl w:val="0"/>
                                <w:numId w:val="2"/>
                              </w:numPr>
                              <w:rPr>
                                <w:sz w:val="18"/>
                                <w:szCs w:val="18"/>
                              </w:rPr>
                            </w:pPr>
                            <w:r>
                              <w:rPr>
                                <w:color w:val="000000" w:themeColor="text1"/>
                                <w:sz w:val="18"/>
                                <w:szCs w:val="18"/>
                              </w:rPr>
                              <w:t xml:space="preserve">Investment in </w:t>
                            </w:r>
                            <w:r>
                              <w:rPr>
                                <w:sz w:val="18"/>
                                <w:szCs w:val="18"/>
                              </w:rPr>
                              <w:t xml:space="preserve">R &amp; D and innovation </w:t>
                            </w:r>
                          </w:p>
                          <w:p w:rsidR="00CE301C" w:rsidRDefault="00CE301C" w:rsidP="00CE301C">
                            <w:pPr>
                              <w:pStyle w:val="ListParagraph"/>
                              <w:numPr>
                                <w:ilvl w:val="0"/>
                                <w:numId w:val="2"/>
                              </w:numPr>
                              <w:rPr>
                                <w:sz w:val="18"/>
                                <w:szCs w:val="18"/>
                              </w:rPr>
                            </w:pPr>
                            <w:r>
                              <w:rPr>
                                <w:sz w:val="18"/>
                                <w:szCs w:val="18"/>
                              </w:rPr>
                              <w:t xml:space="preserve">Investment in human capital development </w:t>
                            </w:r>
                          </w:p>
                          <w:p w:rsidR="00CE301C" w:rsidRDefault="00CE301C" w:rsidP="00CE301C">
                            <w:pPr>
                              <w:pStyle w:val="ListParagraph"/>
                              <w:numPr>
                                <w:ilvl w:val="0"/>
                                <w:numId w:val="2"/>
                              </w:numPr>
                              <w:rPr>
                                <w:sz w:val="18"/>
                                <w:szCs w:val="18"/>
                              </w:rPr>
                            </w:pPr>
                            <w:r>
                              <w:rPr>
                                <w:sz w:val="18"/>
                                <w:szCs w:val="18"/>
                              </w:rPr>
                              <w:t xml:space="preserve">Renewables </w:t>
                            </w:r>
                          </w:p>
                          <w:p w:rsidR="00CE301C" w:rsidRDefault="00CE301C" w:rsidP="00CE301C">
                            <w:pPr>
                              <w:pStyle w:val="ListParagraph"/>
                              <w:numPr>
                                <w:ilvl w:val="0"/>
                                <w:numId w:val="2"/>
                              </w:numPr>
                              <w:rPr>
                                <w:sz w:val="18"/>
                                <w:szCs w:val="18"/>
                              </w:rPr>
                            </w:pPr>
                            <w:r>
                              <w:rPr>
                                <w:sz w:val="18"/>
                                <w:szCs w:val="18"/>
                              </w:rPr>
                              <w:t xml:space="preserve">Investment in R &amp; D and innovation </w:t>
                            </w:r>
                          </w:p>
                          <w:p w:rsidR="00CE301C" w:rsidRDefault="00CE301C" w:rsidP="00CE301C">
                            <w:pPr>
                              <w:pStyle w:val="ListParagraph"/>
                              <w:rPr>
                                <w:sz w:val="16"/>
                                <w:szCs w:val="16"/>
                              </w:rPr>
                            </w:pPr>
                          </w:p>
                          <w:p w:rsidR="00CE301C" w:rsidRDefault="00CE301C" w:rsidP="00CE301C">
                            <w:pPr>
                              <w:pStyle w:val="ListParagrap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5.75pt;margin-top:159.8pt;width:143.35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" fillcolor="window" strokecolor="#385d8a" strokeweight="2pt">
                <v:path arrowok="t"/>
                <v:textbox>
                  <w:txbxContent>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Charitable giving </w:t>
                      </w:r>
                    </w:p>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Charitable giving </w:t>
                      </w:r>
                    </w:p>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Investment in human capital development </w:t>
                      </w:r>
                    </w:p>
                    <w:p w:rsidR="00CE301C" w:rsidRDefault="00CE301C" w:rsidP="00CE301C">
                      <w:pPr>
                        <w:pStyle w:val="ListParagraph"/>
                        <w:numPr>
                          <w:ilvl w:val="0"/>
                          <w:numId w:val="2"/>
                        </w:numPr>
                        <w:rPr>
                          <w:color w:val="000000" w:themeColor="text1"/>
                          <w:sz w:val="18"/>
                          <w:szCs w:val="18"/>
                        </w:rPr>
                      </w:pPr>
                      <w:r>
                        <w:rPr>
                          <w:color w:val="000000" w:themeColor="text1"/>
                          <w:sz w:val="18"/>
                          <w:szCs w:val="18"/>
                        </w:rPr>
                        <w:t xml:space="preserve">Renewables </w:t>
                      </w:r>
                    </w:p>
                    <w:p w:rsidR="00CE301C" w:rsidRDefault="00CE301C" w:rsidP="00CE301C">
                      <w:pPr>
                        <w:pStyle w:val="ListParagraph"/>
                        <w:numPr>
                          <w:ilvl w:val="0"/>
                          <w:numId w:val="2"/>
                        </w:numPr>
                        <w:rPr>
                          <w:sz w:val="18"/>
                          <w:szCs w:val="18"/>
                        </w:rPr>
                      </w:pPr>
                      <w:r>
                        <w:rPr>
                          <w:color w:val="000000" w:themeColor="text1"/>
                          <w:sz w:val="18"/>
                          <w:szCs w:val="18"/>
                        </w:rPr>
                        <w:t xml:space="preserve">Investment in </w:t>
                      </w:r>
                      <w:r>
                        <w:rPr>
                          <w:sz w:val="18"/>
                          <w:szCs w:val="18"/>
                        </w:rPr>
                        <w:t xml:space="preserve">R &amp; D and innovation </w:t>
                      </w:r>
                    </w:p>
                    <w:p w:rsidR="00CE301C" w:rsidRDefault="00CE301C" w:rsidP="00CE301C">
                      <w:pPr>
                        <w:pStyle w:val="ListParagraph"/>
                        <w:numPr>
                          <w:ilvl w:val="0"/>
                          <w:numId w:val="2"/>
                        </w:numPr>
                        <w:rPr>
                          <w:sz w:val="18"/>
                          <w:szCs w:val="18"/>
                        </w:rPr>
                      </w:pPr>
                      <w:r>
                        <w:rPr>
                          <w:sz w:val="18"/>
                          <w:szCs w:val="18"/>
                        </w:rPr>
                        <w:t xml:space="preserve">Investment in human capital development </w:t>
                      </w:r>
                    </w:p>
                    <w:p w:rsidR="00CE301C" w:rsidRDefault="00CE301C" w:rsidP="00CE301C">
                      <w:pPr>
                        <w:pStyle w:val="ListParagraph"/>
                        <w:numPr>
                          <w:ilvl w:val="0"/>
                          <w:numId w:val="2"/>
                        </w:numPr>
                        <w:rPr>
                          <w:sz w:val="18"/>
                          <w:szCs w:val="18"/>
                        </w:rPr>
                      </w:pPr>
                      <w:r>
                        <w:rPr>
                          <w:sz w:val="18"/>
                          <w:szCs w:val="18"/>
                        </w:rPr>
                        <w:t xml:space="preserve">Renewables </w:t>
                      </w:r>
                    </w:p>
                    <w:p w:rsidR="00CE301C" w:rsidRDefault="00CE301C" w:rsidP="00CE301C">
                      <w:pPr>
                        <w:pStyle w:val="ListParagraph"/>
                        <w:numPr>
                          <w:ilvl w:val="0"/>
                          <w:numId w:val="2"/>
                        </w:numPr>
                        <w:rPr>
                          <w:sz w:val="18"/>
                          <w:szCs w:val="18"/>
                        </w:rPr>
                      </w:pPr>
                      <w:r>
                        <w:rPr>
                          <w:sz w:val="18"/>
                          <w:szCs w:val="18"/>
                        </w:rPr>
                        <w:t xml:space="preserve">Investment in R &amp; D and innovation </w:t>
                      </w:r>
                    </w:p>
                    <w:p w:rsidR="00CE301C" w:rsidRDefault="00CE301C" w:rsidP="00CE301C">
                      <w:pPr>
                        <w:pStyle w:val="ListParagraph"/>
                        <w:rPr>
                          <w:sz w:val="16"/>
                          <w:szCs w:val="16"/>
                        </w:rPr>
                      </w:pPr>
                    </w:p>
                    <w:p w:rsidR="00CE301C" w:rsidRDefault="00CE301C" w:rsidP="00CE301C">
                      <w:pPr>
                        <w:pStyle w:val="ListParagraph"/>
                        <w:rPr>
                          <w:sz w:val="16"/>
                          <w:szCs w:val="16"/>
                        </w:rPr>
                      </w:pPr>
                    </w:p>
                  </w:txbxContent>
                </v:textbox>
              </v:rect>
            </w:pict>
          </mc:Fallback>
        </mc:AlternateContent>
      </w:r>
      <w:r w:rsidRPr="00CE301C">
        <w:rPr>
          <w:noProof/>
          <w:lang w:val="en-GB" w:eastAsia="en-GB"/>
        </w:rPr>
        <mc:AlternateContent>
          <mc:Choice Requires="wps">
            <w:drawing>
              <wp:anchor distT="0" distB="0" distL="114300" distR="114300" simplePos="0" relativeHeight="251660288" behindDoc="0" locked="0" layoutInCell="1" allowOverlap="1" wp14:anchorId="5C167355" wp14:editId="64537039">
                <wp:simplePos x="0" y="0"/>
                <wp:positionH relativeFrom="column">
                  <wp:posOffset>1217295</wp:posOffset>
                </wp:positionH>
                <wp:positionV relativeFrom="paragraph">
                  <wp:posOffset>43180</wp:posOffset>
                </wp:positionV>
                <wp:extent cx="1669415" cy="707390"/>
                <wp:effectExtent l="0" t="0" r="2603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9415" cy="707390"/>
                        </a:xfrm>
                        <a:prstGeom prst="rect">
                          <a:avLst/>
                        </a:prstGeom>
                        <a:solidFill>
                          <a:sysClr val="window" lastClr="FFFFFF"/>
                        </a:solidFill>
                        <a:ln w="25400" cap="flat" cmpd="sng" algn="ctr">
                          <a:solidFill>
                            <a:srgbClr val="4F81BD">
                              <a:shade val="50000"/>
                            </a:srgbClr>
                          </a:solidFill>
                          <a:prstDash val="solid"/>
                        </a:ln>
                        <a:effectLst/>
                      </wps:spPr>
                      <wps:txbx>
                        <w:txbxContent>
                          <w:p w:rsidR="00CE301C" w:rsidRDefault="00CE301C" w:rsidP="00CE301C">
                            <w:pPr>
                              <w:jc w:val="center"/>
                              <w:rPr>
                                <w:b/>
                              </w:rPr>
                            </w:pPr>
                            <w:r>
                              <w:rPr>
                                <w:b/>
                              </w:rPr>
                              <w:t xml:space="preserve">CSR oriented corporation </w:t>
                            </w:r>
                          </w:p>
                          <w:p w:rsidR="00CE301C" w:rsidRDefault="00CE301C" w:rsidP="00CE30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95.85pt;margin-top:3.4pt;width:131.45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" fillcolor="window" strokecolor="#385d8a" strokeweight="2pt">
                <v:path arrowok="t"/>
                <v:textbox>
                  <w:txbxContent>
                    <w:p w:rsidR="00CE301C" w:rsidRDefault="00CE301C" w:rsidP="00CE301C">
                      <w:pPr>
                        <w:jc w:val="center"/>
                        <w:rPr>
                          <w:b/>
                        </w:rPr>
                      </w:pPr>
                      <w:r>
                        <w:rPr>
                          <w:b/>
                        </w:rPr>
                        <w:t xml:space="preserve">CSR oriented corporation </w:t>
                      </w:r>
                    </w:p>
                    <w:p w:rsidR="00CE301C" w:rsidRDefault="00CE301C" w:rsidP="00CE301C">
                      <w:pPr>
                        <w:jc w:val="center"/>
                      </w:pPr>
                    </w:p>
                  </w:txbxContent>
                </v:textbox>
              </v:rect>
            </w:pict>
          </mc:Fallback>
        </mc:AlternateContent>
      </w:r>
      <w:r w:rsidRPr="00CE301C">
        <w:rPr>
          <w:noProof/>
          <w:lang w:val="en-GB" w:eastAsia="en-GB"/>
        </w:rPr>
        <mc:AlternateContent>
          <mc:Choice Requires="wps">
            <w:drawing>
              <wp:anchor distT="0" distB="0" distL="114300" distR="114300" simplePos="0" relativeHeight="251661312" behindDoc="0" locked="0" layoutInCell="1" allowOverlap="1" wp14:anchorId="70052D92" wp14:editId="11B22557">
                <wp:simplePos x="0" y="0"/>
                <wp:positionH relativeFrom="column">
                  <wp:posOffset>1355090</wp:posOffset>
                </wp:positionH>
                <wp:positionV relativeFrom="paragraph">
                  <wp:posOffset>1204595</wp:posOffset>
                </wp:positionV>
                <wp:extent cx="1223010" cy="359410"/>
                <wp:effectExtent l="0" t="6350" r="27940" b="279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23010" cy="359410"/>
                        </a:xfrm>
                        <a:prstGeom prst="rect">
                          <a:avLst/>
                        </a:prstGeom>
                        <a:solidFill>
                          <a:srgbClr val="FFFFFF"/>
                        </a:solidFill>
                        <a:ln w="0">
                          <a:solidFill>
                            <a:srgbClr val="000000"/>
                          </a:solidFill>
                          <a:prstDash val="sysDot"/>
                          <a:miter lim="800000"/>
                          <a:headEnd/>
                          <a:tailEnd/>
                        </a:ln>
                      </wps:spPr>
                      <wps:txbx>
                        <w:txbxContent>
                          <w:p w:rsidR="00CE301C" w:rsidRDefault="00CE301C" w:rsidP="00CE301C">
                            <w:pPr>
                              <w:jc w:val="center"/>
                              <w:rPr>
                                <w:b/>
                              </w:rPr>
                            </w:pPr>
                            <w:r>
                              <w:rPr>
                                <w:b/>
                              </w:rPr>
                              <w:t>CSR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8" type="#_x0000_t202" style="position:absolute;left:0;text-align:left;margin-left:106.7pt;margin-top:94.85pt;width:96.3pt;height:28.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" strokeweight="0">
                <v:stroke dashstyle="1 1"/>
                <v:textbox>
                  <w:txbxContent>
                    <w:p w:rsidR="00CE301C" w:rsidRDefault="00CE301C" w:rsidP="00CE301C">
                      <w:pPr>
                        <w:jc w:val="center"/>
                        <w:rPr>
                          <w:b/>
                        </w:rPr>
                      </w:pPr>
                      <w:r>
                        <w:rPr>
                          <w:b/>
                        </w:rPr>
                        <w:t>CSR</w:t>
                      </w:r>
                    </w:p>
                  </w:txbxContent>
                </v:textbox>
              </v:shape>
            </w:pict>
          </mc:Fallback>
        </mc:AlternateContent>
      </w:r>
      <w:r w:rsidRPr="00CE301C">
        <w:rPr>
          <w:noProof/>
          <w:lang w:val="en-GB" w:eastAsia="en-GB"/>
        </w:rPr>
        <mc:AlternateContent>
          <mc:Choice Requires="wps">
            <w:drawing>
              <wp:anchor distT="0" distB="0" distL="114300" distR="114300" simplePos="0" relativeHeight="251662336" behindDoc="0" locked="0" layoutInCell="1" allowOverlap="1" wp14:anchorId="7A4F3246" wp14:editId="4B48A60F">
                <wp:simplePos x="0" y="0"/>
                <wp:positionH relativeFrom="column">
                  <wp:posOffset>3036570</wp:posOffset>
                </wp:positionH>
                <wp:positionV relativeFrom="paragraph">
                  <wp:posOffset>2273300</wp:posOffset>
                </wp:positionV>
                <wp:extent cx="405130" cy="238125"/>
                <wp:effectExtent l="0" t="19050" r="33020" b="4762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39.1pt;margin-top:179pt;width:31.9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" adj="15252" fillcolor="#4f81bd" strokecolor="#385d8a" strokeweight="2pt">
                <v:path arrowok="t"/>
              </v:shape>
            </w:pict>
          </mc:Fallback>
        </mc:AlternateContent>
      </w:r>
      <w:r w:rsidRPr="00CE301C">
        <w:rPr>
          <w:noProof/>
          <w:lang w:val="en-GB" w:eastAsia="en-GB"/>
        </w:rPr>
        <mc:AlternateContent>
          <mc:Choice Requires="wps">
            <w:drawing>
              <wp:anchor distT="0" distB="0" distL="114299" distR="114299" simplePos="0" relativeHeight="251663360" behindDoc="0" locked="0" layoutInCell="1" allowOverlap="1" wp14:anchorId="3D17663D" wp14:editId="45BA155D">
                <wp:simplePos x="0" y="0"/>
                <wp:positionH relativeFrom="column">
                  <wp:posOffset>3441065</wp:posOffset>
                </wp:positionH>
                <wp:positionV relativeFrom="paragraph">
                  <wp:posOffset>466725</wp:posOffset>
                </wp:positionV>
                <wp:extent cx="0" cy="2098675"/>
                <wp:effectExtent l="0" t="0" r="19050" b="158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0986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 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0.95pt,36.75pt" to="270.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" strokecolor="#4a7ebb">
                <o:lock v:ext="edit" shapetype="f"/>
              </v:line>
            </w:pict>
          </mc:Fallback>
        </mc:AlternateContent>
      </w:r>
      <w:r w:rsidRPr="00CE301C">
        <w:rPr>
          <w:noProof/>
          <w:lang w:val="en-GB" w:eastAsia="en-GB"/>
        </w:rPr>
        <mc:AlternateContent>
          <mc:Choice Requires="wps">
            <w:drawing>
              <wp:anchor distT="0" distB="0" distL="114300" distR="114300" simplePos="0" relativeHeight="251664384" behindDoc="0" locked="0" layoutInCell="1" allowOverlap="1" wp14:anchorId="0ED27D82" wp14:editId="3C25AD35">
                <wp:simplePos x="0" y="0"/>
                <wp:positionH relativeFrom="column">
                  <wp:posOffset>3441700</wp:posOffset>
                </wp:positionH>
                <wp:positionV relativeFrom="paragraph">
                  <wp:posOffset>349250</wp:posOffset>
                </wp:positionV>
                <wp:extent cx="1852295" cy="810895"/>
                <wp:effectExtent l="0" t="0" r="1460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810895"/>
                        </a:xfrm>
                        <a:prstGeom prst="rect">
                          <a:avLst/>
                        </a:prstGeom>
                        <a:solidFill>
                          <a:sysClr val="window" lastClr="FFFFFF"/>
                        </a:solidFill>
                        <a:ln w="25400" cap="flat" cmpd="sng" algn="ctr">
                          <a:solidFill>
                            <a:srgbClr val="4F81BD">
                              <a:shade val="50000"/>
                            </a:srgbClr>
                          </a:solidFill>
                          <a:prstDash val="solid"/>
                        </a:ln>
                        <a:effectLst/>
                      </wps:spPr>
                      <wps:txbx>
                        <w:txbxContent>
                          <w:p w:rsidR="00CE301C" w:rsidRDefault="00CE301C" w:rsidP="00CE301C">
                            <w:pPr>
                              <w:jc w:val="both"/>
                              <w:rPr>
                                <w:color w:val="000000" w:themeColor="text1"/>
                                <w:sz w:val="18"/>
                                <w:szCs w:val="18"/>
                              </w:rPr>
                            </w:pPr>
                            <w:r>
                              <w:rPr>
                                <w:b/>
                                <w:color w:val="000000" w:themeColor="text1"/>
                                <w:sz w:val="18"/>
                                <w:szCs w:val="18"/>
                              </w:rPr>
                              <w:t>Instrumental motive:</w:t>
                            </w:r>
                            <w:r>
                              <w:rPr>
                                <w:color w:val="000000" w:themeColor="text1"/>
                                <w:sz w:val="18"/>
                                <w:szCs w:val="18"/>
                              </w:rPr>
                              <w:t xml:space="preserve"> CSR used a tool for improved corporate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71pt;margin-top:27.5pt;width:145.85pt;height:6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" fillcolor="window" strokecolor="#385d8a" strokeweight="2pt">
                <v:path arrowok="t"/>
                <v:textbox>
                  <w:txbxContent>
                    <w:p w:rsidR="00CE301C" w:rsidRDefault="00CE301C" w:rsidP="00CE301C">
                      <w:pPr>
                        <w:jc w:val="both"/>
                        <w:rPr>
                          <w:color w:val="000000" w:themeColor="text1"/>
                          <w:sz w:val="18"/>
                          <w:szCs w:val="18"/>
                        </w:rPr>
                      </w:pPr>
                      <w:r>
                        <w:rPr>
                          <w:b/>
                          <w:color w:val="000000" w:themeColor="text1"/>
                          <w:sz w:val="18"/>
                          <w:szCs w:val="18"/>
                        </w:rPr>
                        <w:t>Instrumental motive:</w:t>
                      </w:r>
                      <w:r>
                        <w:rPr>
                          <w:color w:val="000000" w:themeColor="text1"/>
                          <w:sz w:val="18"/>
                          <w:szCs w:val="18"/>
                        </w:rPr>
                        <w:t xml:space="preserve"> CSR used a tool for improved corporate performance </w:t>
                      </w:r>
                    </w:p>
                  </w:txbxContent>
                </v:textbox>
              </v:rect>
            </w:pict>
          </mc:Fallback>
        </mc:AlternateContent>
      </w:r>
      <w:r w:rsidRPr="00CE301C">
        <w:rPr>
          <w:noProof/>
          <w:lang w:val="en-GB" w:eastAsia="en-GB"/>
        </w:rPr>
        <mc:AlternateContent>
          <mc:Choice Requires="wps">
            <w:drawing>
              <wp:anchor distT="0" distB="0" distL="114300" distR="114300" simplePos="0" relativeHeight="251665408" behindDoc="0" locked="0" layoutInCell="1" allowOverlap="1" wp14:anchorId="0C72A0F3" wp14:editId="249543D3">
                <wp:simplePos x="0" y="0"/>
                <wp:positionH relativeFrom="column">
                  <wp:posOffset>3442970</wp:posOffset>
                </wp:positionH>
                <wp:positionV relativeFrom="paragraph">
                  <wp:posOffset>1410335</wp:posOffset>
                </wp:positionV>
                <wp:extent cx="1852295" cy="810895"/>
                <wp:effectExtent l="0" t="0" r="1460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810895"/>
                        </a:xfrm>
                        <a:prstGeom prst="rect">
                          <a:avLst/>
                        </a:prstGeom>
                        <a:solidFill>
                          <a:sysClr val="window" lastClr="FFFFFF"/>
                        </a:solidFill>
                        <a:ln w="25400" cap="flat" cmpd="sng" algn="ctr">
                          <a:solidFill>
                            <a:srgbClr val="4F81BD">
                              <a:shade val="50000"/>
                            </a:srgbClr>
                          </a:solidFill>
                          <a:prstDash val="solid"/>
                        </a:ln>
                        <a:effectLst/>
                      </wps:spPr>
                      <wps:txbx>
                        <w:txbxContent>
                          <w:p w:rsidR="00CE301C" w:rsidRDefault="00CE301C" w:rsidP="00CE301C">
                            <w:pPr>
                              <w:jc w:val="both"/>
                              <w:rPr>
                                <w:sz w:val="18"/>
                                <w:szCs w:val="18"/>
                              </w:rPr>
                            </w:pPr>
                            <w:r>
                              <w:rPr>
                                <w:b/>
                                <w:sz w:val="18"/>
                                <w:szCs w:val="18"/>
                              </w:rPr>
                              <w:t>Contingency motives:</w:t>
                            </w:r>
                            <w:r>
                              <w:rPr>
                                <w:sz w:val="18"/>
                                <w:szCs w:val="18"/>
                              </w:rPr>
                              <w:t xml:space="preserve"> CSR used as a tool for risk and control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71.1pt;margin-top:111.05pt;width:145.85pt;height:6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" fillcolor="window" strokecolor="#385d8a" strokeweight="2pt">
                <v:path arrowok="t"/>
                <v:textbox>
                  <w:txbxContent>
                    <w:p w:rsidR="00CE301C" w:rsidRDefault="00CE301C" w:rsidP="00CE301C">
                      <w:pPr>
                        <w:jc w:val="both"/>
                        <w:rPr>
                          <w:sz w:val="18"/>
                          <w:szCs w:val="18"/>
                        </w:rPr>
                      </w:pPr>
                      <w:r>
                        <w:rPr>
                          <w:b/>
                          <w:sz w:val="18"/>
                          <w:szCs w:val="18"/>
                        </w:rPr>
                        <w:t>Contingency motives:</w:t>
                      </w:r>
                      <w:r>
                        <w:rPr>
                          <w:sz w:val="18"/>
                          <w:szCs w:val="18"/>
                        </w:rPr>
                        <w:t xml:space="preserve"> CSR used as a tool for risk and control management </w:t>
                      </w:r>
                    </w:p>
                  </w:txbxContent>
                </v:textbox>
              </v:rect>
            </w:pict>
          </mc:Fallback>
        </mc:AlternateContent>
      </w:r>
      <w:r w:rsidRPr="00CE301C">
        <w:rPr>
          <w:noProof/>
          <w:lang w:val="en-GB" w:eastAsia="en-GB"/>
        </w:rPr>
        <mc:AlternateContent>
          <mc:Choice Requires="wps">
            <w:drawing>
              <wp:anchor distT="0" distB="0" distL="114299" distR="114299" simplePos="0" relativeHeight="251666432" behindDoc="0" locked="0" layoutInCell="1" allowOverlap="1" wp14:anchorId="0D57BC50" wp14:editId="79E0078D">
                <wp:simplePos x="0" y="0"/>
                <wp:positionH relativeFrom="column">
                  <wp:posOffset>3442335</wp:posOffset>
                </wp:positionH>
                <wp:positionV relativeFrom="paragraph">
                  <wp:posOffset>2635250</wp:posOffset>
                </wp:positionV>
                <wp:extent cx="0" cy="1359535"/>
                <wp:effectExtent l="0" t="0" r="1905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95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1.05pt,207.5pt" to="271.05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" strokecolor="#4a7ebb">
                <o:lock v:ext="edit" shapetype="f"/>
              </v:line>
            </w:pict>
          </mc:Fallback>
        </mc:AlternateContent>
      </w:r>
      <w:r w:rsidRPr="00CE301C">
        <w:rPr>
          <w:noProof/>
          <w:lang w:val="en-GB" w:eastAsia="en-GB"/>
        </w:rPr>
        <mc:AlternateContent>
          <mc:Choice Requires="wps">
            <w:drawing>
              <wp:anchor distT="0" distB="0" distL="114300" distR="114300" simplePos="0" relativeHeight="251667456" behindDoc="0" locked="0" layoutInCell="1" allowOverlap="1" wp14:anchorId="228E98CC" wp14:editId="5388853A">
                <wp:simplePos x="0" y="0"/>
                <wp:positionH relativeFrom="column">
                  <wp:posOffset>3438525</wp:posOffset>
                </wp:positionH>
                <wp:positionV relativeFrom="paragraph">
                  <wp:posOffset>2493645</wp:posOffset>
                </wp:positionV>
                <wp:extent cx="1852295" cy="810895"/>
                <wp:effectExtent l="0" t="0" r="14605"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810895"/>
                        </a:xfrm>
                        <a:prstGeom prst="rect">
                          <a:avLst/>
                        </a:prstGeom>
                        <a:solidFill>
                          <a:sysClr val="window" lastClr="FFFFFF"/>
                        </a:solidFill>
                        <a:ln w="25400" cap="flat" cmpd="sng" algn="ctr">
                          <a:solidFill>
                            <a:srgbClr val="4F81BD">
                              <a:shade val="50000"/>
                            </a:srgbClr>
                          </a:solidFill>
                          <a:prstDash val="solid"/>
                        </a:ln>
                        <a:effectLst/>
                      </wps:spPr>
                      <wps:txbx>
                        <w:txbxContent>
                          <w:p w:rsidR="00CE301C" w:rsidRDefault="00CE301C" w:rsidP="00CE301C">
                            <w:pPr>
                              <w:jc w:val="both"/>
                              <w:rPr>
                                <w:sz w:val="18"/>
                                <w:szCs w:val="18"/>
                              </w:rPr>
                            </w:pPr>
                            <w:r>
                              <w:rPr>
                                <w:b/>
                                <w:sz w:val="18"/>
                                <w:szCs w:val="18"/>
                              </w:rPr>
                              <w:t>Legitimacy motive</w:t>
                            </w:r>
                            <w:r>
                              <w:rPr>
                                <w:sz w:val="18"/>
                                <w:szCs w:val="18"/>
                              </w:rPr>
                              <w:t xml:space="preserve">: CSR used as a tool for continued societal supports and secured resource supply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70.75pt;margin-top:196.35pt;width:145.85pt;height:6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" fillcolor="window" strokecolor="#385d8a" strokeweight="2pt">
                <v:path arrowok="t"/>
                <v:textbox>
                  <w:txbxContent>
                    <w:p w:rsidR="00CE301C" w:rsidRDefault="00CE301C" w:rsidP="00CE301C">
                      <w:pPr>
                        <w:jc w:val="both"/>
                        <w:rPr>
                          <w:sz w:val="18"/>
                          <w:szCs w:val="18"/>
                        </w:rPr>
                      </w:pPr>
                      <w:r>
                        <w:rPr>
                          <w:b/>
                          <w:sz w:val="18"/>
                          <w:szCs w:val="18"/>
                        </w:rPr>
                        <w:t>Legitimacy motive</w:t>
                      </w:r>
                      <w:r>
                        <w:rPr>
                          <w:sz w:val="18"/>
                          <w:szCs w:val="18"/>
                        </w:rPr>
                        <w:t xml:space="preserve">: CSR used as a tool for continued societal supports and secured resource supply  </w:t>
                      </w:r>
                    </w:p>
                  </w:txbxContent>
                </v:textbox>
              </v:rect>
            </w:pict>
          </mc:Fallback>
        </mc:AlternateContent>
      </w:r>
      <w:r w:rsidRPr="00CE301C">
        <w:rPr>
          <w:noProof/>
          <w:lang w:val="en-GB" w:eastAsia="en-GB"/>
        </w:rPr>
        <mc:AlternateContent>
          <mc:Choice Requires="wps">
            <w:drawing>
              <wp:anchor distT="0" distB="0" distL="114300" distR="114300" simplePos="0" relativeHeight="251668480" behindDoc="0" locked="0" layoutInCell="1" allowOverlap="1" wp14:anchorId="376BE7F9" wp14:editId="41AF167F">
                <wp:simplePos x="0" y="0"/>
                <wp:positionH relativeFrom="column">
                  <wp:posOffset>3442335</wp:posOffset>
                </wp:positionH>
                <wp:positionV relativeFrom="paragraph">
                  <wp:posOffset>3602355</wp:posOffset>
                </wp:positionV>
                <wp:extent cx="1852295" cy="922655"/>
                <wp:effectExtent l="0" t="0" r="1460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922655"/>
                        </a:xfrm>
                        <a:prstGeom prst="rect">
                          <a:avLst/>
                        </a:prstGeom>
                        <a:solidFill>
                          <a:sysClr val="window" lastClr="FFFFFF"/>
                        </a:solidFill>
                        <a:ln w="25400" cap="flat" cmpd="sng" algn="ctr">
                          <a:solidFill>
                            <a:srgbClr val="4F81BD">
                              <a:shade val="50000"/>
                            </a:srgbClr>
                          </a:solidFill>
                          <a:prstDash val="solid"/>
                        </a:ln>
                        <a:effectLst/>
                      </wps:spPr>
                      <wps:txbx>
                        <w:txbxContent>
                          <w:p w:rsidR="00CE301C" w:rsidRDefault="00CE301C" w:rsidP="00CE301C">
                            <w:pPr>
                              <w:jc w:val="both"/>
                              <w:rPr>
                                <w:sz w:val="18"/>
                                <w:szCs w:val="18"/>
                              </w:rPr>
                            </w:pPr>
                            <w:r>
                              <w:rPr>
                                <w:b/>
                                <w:sz w:val="18"/>
                                <w:szCs w:val="18"/>
                              </w:rPr>
                              <w:t>Political motive:</w:t>
                            </w:r>
                            <w:r>
                              <w:rPr>
                                <w:sz w:val="18"/>
                                <w:szCs w:val="18"/>
                              </w:rPr>
                              <w:t xml:space="preserve"> CSR used as a tool of political rigmarole, lobbying, influence and network building, image laundering and power sourcing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32" style="position:absolute;left:0;text-align:left;margin-left:271.05pt;margin-top:283.65pt;width:145.85pt;height:7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" fillcolor="window" strokecolor="#385d8a" strokeweight="2pt">
                <v:path arrowok="t"/>
                <v:textbox>
                  <w:txbxContent>
                    <w:p w:rsidR="00CE301C" w:rsidRDefault="00CE301C" w:rsidP="00CE301C">
                      <w:pPr>
                        <w:jc w:val="both"/>
                        <w:rPr>
                          <w:sz w:val="18"/>
                          <w:szCs w:val="18"/>
                        </w:rPr>
                      </w:pPr>
                      <w:r>
                        <w:rPr>
                          <w:b/>
                          <w:sz w:val="18"/>
                          <w:szCs w:val="18"/>
                        </w:rPr>
                        <w:t>Political motive:</w:t>
                      </w:r>
                      <w:r>
                        <w:rPr>
                          <w:sz w:val="18"/>
                          <w:szCs w:val="18"/>
                        </w:rPr>
                        <w:t xml:space="preserve"> CSR used as a tool of political rigmarole, lobbying, influence and network building, image laundering and power sourcing </w:t>
                      </w:r>
                    </w:p>
                  </w:txbxContent>
                </v:textbox>
              </v:rect>
            </w:pict>
          </mc:Fallback>
        </mc:AlternateContent>
      </w:r>
      <w:r w:rsidRPr="00CE301C">
        <w:rPr>
          <w:noProof/>
          <w:lang w:val="en-GB" w:eastAsia="en-GB"/>
        </w:rPr>
        <mc:AlternateContent>
          <mc:Choice Requires="wps">
            <w:drawing>
              <wp:anchor distT="0" distB="0" distL="114299" distR="114299" simplePos="0" relativeHeight="251669504" behindDoc="0" locked="0" layoutInCell="1" allowOverlap="1" wp14:anchorId="74FED436" wp14:editId="6F1FFFCB">
                <wp:simplePos x="0" y="0"/>
                <wp:positionH relativeFrom="column">
                  <wp:posOffset>516255</wp:posOffset>
                </wp:positionH>
                <wp:positionV relativeFrom="paragraph">
                  <wp:posOffset>270510</wp:posOffset>
                </wp:positionV>
                <wp:extent cx="0" cy="3768725"/>
                <wp:effectExtent l="0" t="0" r="19050"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687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5pt,21.3pt" to="40.65pt,3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" strokecolor="#4a7ebb">
                <o:lock v:ext="edit" shapetype="f"/>
              </v:line>
            </w:pict>
          </mc:Fallback>
        </mc:AlternateContent>
      </w:r>
      <w:r w:rsidRPr="00CE301C">
        <w:rPr>
          <w:noProof/>
          <w:lang w:val="en-GB" w:eastAsia="en-GB"/>
        </w:rPr>
        <mc:AlternateContent>
          <mc:Choice Requires="wps">
            <w:drawing>
              <wp:anchor distT="4294967295" distB="4294967295" distL="114300" distR="114300" simplePos="0" relativeHeight="251670528" behindDoc="0" locked="0" layoutInCell="1" allowOverlap="1" wp14:anchorId="39A50968" wp14:editId="0B669B99">
                <wp:simplePos x="0" y="0"/>
                <wp:positionH relativeFrom="column">
                  <wp:posOffset>516255</wp:posOffset>
                </wp:positionH>
                <wp:positionV relativeFrom="paragraph">
                  <wp:posOffset>270510</wp:posOffset>
                </wp:positionV>
                <wp:extent cx="699770" cy="0"/>
                <wp:effectExtent l="0" t="76200" r="2413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7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0.65pt;margin-top:21.3pt;width:55.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" strokecolor="#4a7ebb">
                <v:stroke endarrow="open"/>
                <o:lock v:ext="edit" shapetype="f"/>
              </v:shape>
            </w:pict>
          </mc:Fallback>
        </mc:AlternateContent>
      </w:r>
      <w:r w:rsidRPr="00CE301C">
        <w:rPr>
          <w:noProof/>
          <w:lang w:val="en-GB" w:eastAsia="en-GB"/>
        </w:rPr>
        <mc:AlternateContent>
          <mc:Choice Requires="wps">
            <w:drawing>
              <wp:anchor distT="4294967295" distB="4294967295" distL="114300" distR="114300" simplePos="0" relativeHeight="251671552" behindDoc="0" locked="0" layoutInCell="1" allowOverlap="1" wp14:anchorId="7A6BF4A0" wp14:editId="1A94993C">
                <wp:simplePos x="0" y="0"/>
                <wp:positionH relativeFrom="column">
                  <wp:posOffset>516255</wp:posOffset>
                </wp:positionH>
                <wp:positionV relativeFrom="paragraph">
                  <wp:posOffset>4165600</wp:posOffset>
                </wp:positionV>
                <wp:extent cx="2925445" cy="0"/>
                <wp:effectExtent l="0" t="76200" r="27305" b="1143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54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0.65pt;margin-top:328pt;width:230.3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" strokecolor="#4a7ebb">
                <v:stroke endarrow="open"/>
                <o:lock v:ext="edit" shapetype="f"/>
              </v:shape>
            </w:pict>
          </mc:Fallback>
        </mc:AlternateContent>
      </w: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
          <w:bCs/>
          <w:sz w:val="24"/>
          <w:szCs w:val="24"/>
          <w:lang w:val="en-GB" w:eastAsia="en-GB"/>
        </w:rPr>
        <w:t>Figure 2:</w:t>
      </w:r>
      <w:r w:rsidRPr="00CE301C">
        <w:rPr>
          <w:rFonts w:ascii="Times New Roman" w:eastAsia="Times New Roman" w:hAnsi="Times New Roman" w:cs="Times New Roman"/>
          <w:bCs/>
          <w:sz w:val="24"/>
          <w:szCs w:val="24"/>
          <w:lang w:val="en-GB" w:eastAsia="en-GB"/>
        </w:rPr>
        <w:t xml:space="preserve"> Motives for CSR (Adelopo. Yekini and Raimi, 2015)</w:t>
      </w: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360" w:lineRule="auto"/>
        <w:jc w:val="both"/>
        <w:rPr>
          <w:rFonts w:ascii="Times New Roman" w:hAnsi="Times New Roman" w:cs="Times New Roman"/>
          <w:b/>
          <w:bCs/>
          <w:sz w:val="28"/>
          <w:szCs w:val="28"/>
          <w:lang w:val="en-GB" w:eastAsia="en-GB"/>
        </w:rPr>
      </w:pPr>
      <w:r w:rsidRPr="00CE301C">
        <w:rPr>
          <w:rFonts w:ascii="Times New Roman" w:eastAsia="Times New Roman" w:hAnsi="Times New Roman" w:cs="Times New Roman"/>
          <w:b/>
          <w:bCs/>
          <w:sz w:val="28"/>
          <w:szCs w:val="28"/>
          <w:lang w:val="en-GB" w:eastAsia="en-GB"/>
        </w:rPr>
        <w:t xml:space="preserve">III:  Theoretical underpinning </w:t>
      </w:r>
    </w:p>
    <w:p w:rsidR="00CE301C" w:rsidRPr="00CE301C" w:rsidRDefault="00CE301C" w:rsidP="00CE301C">
      <w:pPr>
        <w:spacing w:after="0" w:line="240" w:lineRule="auto"/>
        <w:jc w:val="both"/>
        <w:rPr>
          <w:rFonts w:ascii="Times New Roman" w:hAnsi="Times New Roman" w:cs="Times New Roman"/>
          <w:b/>
          <w:sz w:val="24"/>
          <w:szCs w:val="24"/>
          <w:lang w:val="en-GB" w:eastAsia="en-GB"/>
        </w:rPr>
      </w:pPr>
      <w:r w:rsidRPr="00CE301C">
        <w:rPr>
          <w:rFonts w:ascii="Times New Roman" w:hAnsi="Times New Roman" w:cs="Times New Roman"/>
          <w:b/>
          <w:sz w:val="24"/>
          <w:szCs w:val="24"/>
          <w:lang w:val="en-GB" w:eastAsia="en-GB"/>
        </w:rPr>
        <w:t xml:space="preserve">Theoretical foundation </w:t>
      </w:r>
    </w:p>
    <w:p w:rsidR="00CE301C" w:rsidRPr="00CE301C" w:rsidRDefault="00CE301C" w:rsidP="00CE301C">
      <w:pPr>
        <w:spacing w:after="0" w:line="240" w:lineRule="auto"/>
        <w:jc w:val="both"/>
        <w:rPr>
          <w:rFonts w:ascii="Times New Roman" w:hAnsi="Times New Roman" w:cs="Times New Roman"/>
          <w:b/>
          <w:sz w:val="24"/>
          <w:szCs w:val="24"/>
          <w:lang w:val="en-GB" w:eastAsia="en-GB"/>
        </w:rPr>
      </w:pPr>
      <w:r w:rsidRPr="00CE301C">
        <w:rPr>
          <w:rFonts w:ascii="Times New Roman" w:hAnsi="Times New Roman" w:cs="Times New Roman"/>
          <w:sz w:val="24"/>
          <w:szCs w:val="24"/>
        </w:rPr>
        <w:t>Scherer and Palazzo (2007) hinged the political CSR on Jürgen Habermas's theory of democracy. The theory simply explains the emerging political roles of multinational corporations in their host countries in conjunction with two other players – governments and civil society groups. Habermas's theory of democracy is a new thinking and conception called deliberative democracy which advocates a hybrid democracy from two dominant political traditions, namely: (a) the public autonomy of republican political theory which emphasises the general will and popular sovereignty and (b) the private autonomy of liberal political theory which gives prominence to private interests and individual freedoms. The Habermas's deliberative model incorporates and integrates two political theories (republican and liberal political theories) to form a distinct political thought (</w:t>
      </w:r>
      <w:r w:rsidRPr="00CE301C">
        <w:rPr>
          <w:rFonts w:ascii="Times New Roman" w:hAnsi="Times New Roman" w:cs="Times New Roman"/>
          <w:bCs/>
          <w:sz w:val="24"/>
          <w:szCs w:val="24"/>
        </w:rPr>
        <w:t>Lubenow, 2012).</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b/>
          <w:sz w:val="10"/>
          <w:szCs w:val="10"/>
          <w:lang w:val="en-GB" w:eastAsia="en-GB"/>
        </w:rPr>
      </w:pPr>
      <w:r w:rsidRPr="00CE301C">
        <w:rPr>
          <w:rFonts w:ascii="Times New Roman" w:eastAsia="Times New Roman" w:hAnsi="Times New Roman" w:cs="Times New Roman"/>
          <w:sz w:val="24"/>
          <w:szCs w:val="24"/>
          <w:lang w:val="en-GB" w:eastAsia="en-GB"/>
        </w:rPr>
        <w:t xml:space="preserve">Within the present discourse, the two theories that provide further explanations for the political roles of corporations in the </w:t>
      </w:r>
      <w:r w:rsidRPr="00CE301C">
        <w:rPr>
          <w:rFonts w:ascii="Times New Roman" w:hAnsi="Times New Roman" w:cs="Times New Roman"/>
          <w:sz w:val="24"/>
          <w:szCs w:val="24"/>
        </w:rPr>
        <w:t xml:space="preserve">Habermas </w:t>
      </w:r>
      <w:r w:rsidRPr="00CE301C">
        <w:rPr>
          <w:rFonts w:ascii="Times New Roman" w:eastAsia="Times New Roman" w:hAnsi="Times New Roman" w:cs="Times New Roman"/>
          <w:sz w:val="24"/>
          <w:szCs w:val="24"/>
          <w:lang w:val="en-GB" w:eastAsia="en-GB"/>
        </w:rPr>
        <w:t xml:space="preserve">deliberative democracy are: (a) Governance Gap Thesis and (b) Political Cost Hypothesis. The two theories reinforce the </w:t>
      </w:r>
      <w:r w:rsidRPr="00CE301C">
        <w:rPr>
          <w:rFonts w:ascii="Times New Roman" w:hAnsi="Times New Roman" w:cs="Times New Roman"/>
          <w:sz w:val="24"/>
          <w:szCs w:val="24"/>
        </w:rPr>
        <w:t>Habermas's theory of democracy</w:t>
      </w:r>
      <w:r w:rsidRPr="00CE301C">
        <w:rPr>
          <w:rFonts w:ascii="Times New Roman" w:eastAsia="Times New Roman" w:hAnsi="Times New Roman" w:cs="Times New Roman"/>
          <w:sz w:val="24"/>
          <w:szCs w:val="24"/>
          <w:lang w:val="en-GB" w:eastAsia="en-GB"/>
        </w:rPr>
        <w:t xml:space="preserve"> in the sense that they explain the rationale for the political roles of corporation in </w:t>
      </w:r>
      <w:r w:rsidRPr="00CE301C">
        <w:rPr>
          <w:rFonts w:ascii="Times New Roman" w:eastAsia="Times New Roman" w:hAnsi="Times New Roman" w:cs="Times New Roman"/>
          <w:sz w:val="24"/>
          <w:szCs w:val="24"/>
          <w:lang w:val="en-GB" w:eastAsia="en-GB"/>
        </w:rPr>
        <w:lastRenderedPageBreak/>
        <w:t>modern governance.</w:t>
      </w:r>
      <w:r w:rsidRPr="00CE301C">
        <w:rPr>
          <w:rFonts w:ascii="Times New Roman" w:eastAsia="Times New Roman" w:hAnsi="Times New Roman" w:cs="Times New Roman"/>
          <w:b/>
          <w:sz w:val="10"/>
          <w:szCs w:val="10"/>
          <w:lang w:val="en-GB" w:eastAsia="en-GB"/>
        </w:rPr>
        <w:t xml:space="preserve"> </w:t>
      </w:r>
      <w:r w:rsidRPr="00CE301C">
        <w:rPr>
          <w:rFonts w:ascii="Times New Roman" w:eastAsia="Times New Roman" w:hAnsi="Times New Roman" w:cs="Times New Roman"/>
          <w:sz w:val="24"/>
          <w:szCs w:val="24"/>
          <w:lang w:val="en-GB" w:eastAsia="en-GB"/>
        </w:rPr>
        <w:t>The term governance has attracted varied definitions in the literature across multidisciplinary fields in the present millennium (Coyle, 2003; Blatter, 2012; Center for International Private Enterprise and Global Integrity, 2012). The World Bank (2003) admits that governance is a complex concept that lack distinct definition and measurement. In other words, governance touches how the affairs of politics are run and how the wellbeing of the society is overseen by managers.</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b/>
          <w:sz w:val="10"/>
          <w:szCs w:val="10"/>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b/>
          <w:sz w:val="10"/>
          <w:szCs w:val="10"/>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b/>
          <w:sz w:val="10"/>
          <w:szCs w:val="10"/>
          <w:lang w:val="en-GB" w:eastAsia="en-GB"/>
        </w:rPr>
      </w:pPr>
      <w:r w:rsidRPr="00CE301C">
        <w:rPr>
          <w:rFonts w:ascii="Times New Roman" w:eastAsia="Times New Roman" w:hAnsi="Times New Roman" w:cs="Times New Roman"/>
          <w:sz w:val="24"/>
          <w:szCs w:val="24"/>
          <w:lang w:val="en-GB" w:eastAsia="en-GB"/>
        </w:rPr>
        <w:t>Besides, Vrajlal and Kandarp (2010) define governance as an organised system employed by the private-sector, public-sector and not-for-profit sector for managing the affairs of their organisations. Governance (irrespective of levels) covers issues relating to organisational objectives, power-sharing, obligations as well as challenges of actors. Governance in practice could be dichotomised as depicted in Figure 3 below into good governance and bad governance (Young, 1999; Rizk, 2012). Good governance allows for efficient markets and provides effective government service delivery for the citizens. Government within a good governance system creates a public sector that is responsive and accountable as opposed to bad governance which creates a predatory and corrupt public sector (Center for International Private Enterprise and Global Integrity, 2012).</w:t>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noProof/>
          <w:sz w:val="24"/>
          <w:szCs w:val="24"/>
          <w:lang w:val="en-GB" w:eastAsia="en-GB"/>
        </w:rPr>
        <w:drawing>
          <wp:inline distT="0" distB="0" distL="0" distR="0" wp14:anchorId="42E8A883" wp14:editId="72958753">
            <wp:extent cx="3381375" cy="1504950"/>
            <wp:effectExtent l="0" t="19050" r="47625"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
          <w:sz w:val="24"/>
          <w:szCs w:val="24"/>
          <w:lang w:val="en-GB" w:eastAsia="en-GB"/>
        </w:rPr>
        <w:t xml:space="preserve">                             Figure 3:</w:t>
      </w:r>
      <w:r w:rsidRPr="00CE301C">
        <w:rPr>
          <w:rFonts w:ascii="Times New Roman" w:eastAsia="Times New Roman" w:hAnsi="Times New Roman" w:cs="Times New Roman"/>
          <w:sz w:val="24"/>
          <w:szCs w:val="24"/>
          <w:lang w:val="en-GB" w:eastAsia="en-GB"/>
        </w:rPr>
        <w:t xml:space="preserve"> Divergence between Good and Bad Governance</w:t>
      </w:r>
    </w:p>
    <w:p w:rsidR="00CE301C" w:rsidRPr="00CE301C" w:rsidRDefault="00CE301C" w:rsidP="00CE301C">
      <w:pPr>
        <w:jc w:val="both"/>
        <w:rPr>
          <w:rFonts w:ascii="Times New Roman" w:eastAsia="Times New Roman" w:hAnsi="Times New Roman" w:cs="Times New Roman"/>
          <w:sz w:val="10"/>
          <w:szCs w:val="10"/>
          <w:lang w:val="en-GB" w:eastAsia="en-GB"/>
        </w:rPr>
      </w:pPr>
    </w:p>
    <w:p w:rsidR="00CE301C" w:rsidRPr="00CE301C" w:rsidRDefault="00CE301C" w:rsidP="00CE301C">
      <w:pPr>
        <w:spacing w:after="0" w:line="240" w:lineRule="auto"/>
        <w:jc w:val="both"/>
        <w:rPr>
          <w:rFonts w:ascii="Times New Roman" w:eastAsia="Times"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w:hAnsi="Times New Roman" w:cs="Times New Roman"/>
          <w:sz w:val="24"/>
          <w:szCs w:val="24"/>
          <w:lang w:val="en-GB" w:eastAsia="en-GB"/>
        </w:rPr>
        <w:t>However, the crisis of ineffective service delivery to the citizens as a result of market failure  and other factors is what theorists have described as Governance Gap</w:t>
      </w:r>
      <w:r w:rsidRPr="00CE301C">
        <w:rPr>
          <w:rFonts w:ascii="Times New Roman" w:eastAsia="Times New Roman" w:hAnsi="Times New Roman" w:cs="Times New Roman"/>
          <w:bCs/>
          <w:sz w:val="24"/>
          <w:szCs w:val="24"/>
          <w:lang w:val="en-GB" w:eastAsia="en-GB"/>
        </w:rPr>
        <w:t xml:space="preserve"> (Dartey-Baah, </w:t>
      </w:r>
      <w:r w:rsidRPr="00CE301C">
        <w:rPr>
          <w:rFonts w:ascii="Times New Roman" w:eastAsia="Times New Roman" w:hAnsi="Times New Roman" w:cs="Times New Roman"/>
          <w:sz w:val="24"/>
          <w:szCs w:val="24"/>
          <w:lang w:val="en-GB" w:eastAsia="en-GB"/>
        </w:rPr>
        <w:t xml:space="preserve">and </w:t>
      </w:r>
      <w:r w:rsidRPr="00CE301C">
        <w:rPr>
          <w:rFonts w:ascii="Times New Roman" w:eastAsia="Times New Roman" w:hAnsi="Times New Roman" w:cs="Times New Roman"/>
          <w:bCs/>
          <w:sz w:val="24"/>
          <w:szCs w:val="24"/>
          <w:lang w:val="en-GB" w:eastAsia="en-GB"/>
        </w:rPr>
        <w:t xml:space="preserve">Amponsah-Tawiah, 2011; </w:t>
      </w:r>
      <w:r w:rsidRPr="00CE301C">
        <w:rPr>
          <w:rFonts w:ascii="Times New Roman" w:eastAsia="Times New Roman" w:hAnsi="Times New Roman" w:cs="Times New Roman"/>
          <w:sz w:val="24"/>
          <w:szCs w:val="24"/>
          <w:lang w:val="en-GB" w:eastAsia="en-GB"/>
        </w:rPr>
        <w:t>Blatter, 2012</w:t>
      </w:r>
      <w:r w:rsidRPr="00CE301C">
        <w:rPr>
          <w:rFonts w:ascii="Times New Roman" w:eastAsia="Times New Roman" w:hAnsi="Times New Roman" w:cs="Times New Roman"/>
          <w:bCs/>
          <w:sz w:val="24"/>
          <w:szCs w:val="24"/>
          <w:lang w:val="en-GB" w:eastAsia="en-GB"/>
        </w:rPr>
        <w:t>)</w:t>
      </w:r>
      <w:r w:rsidRPr="00CE301C">
        <w:rPr>
          <w:rFonts w:ascii="Times New Roman" w:eastAsia="Times" w:hAnsi="Times New Roman" w:cs="Times New Roman"/>
          <w:sz w:val="24"/>
          <w:szCs w:val="24"/>
          <w:lang w:val="en-GB" w:eastAsia="en-GB"/>
        </w:rPr>
        <w:t xml:space="preserve">. </w:t>
      </w:r>
      <w:r w:rsidRPr="00CE301C">
        <w:rPr>
          <w:rFonts w:ascii="Times New Roman" w:eastAsia="Times New Roman" w:hAnsi="Times New Roman" w:cs="Times New Roman"/>
          <w:sz w:val="24"/>
          <w:szCs w:val="24"/>
          <w:lang w:val="en-GB" w:eastAsia="en-GB"/>
        </w:rPr>
        <w:t xml:space="preserve">The term ‘governance gap’ refers to a lack of integration in government’s planning processes and a failure of public authorities to meet the expectations of the citizens in terms of provision of public goods. Similarly, it entails the inability of government at all levels to effectively communicate and deliver services to the public (Bates, 2011).  With regards to Middle-East and North Africa (MENA), the World Bank (2003) report observed worsening performance linked to two dimensions of governance gap, namely: </w:t>
      </w:r>
      <w:r w:rsidRPr="00CE301C">
        <w:rPr>
          <w:rFonts w:ascii="Times New Roman" w:eastAsia="Times New Roman" w:hAnsi="Times New Roman" w:cs="Times New Roman"/>
          <w:color w:val="000000"/>
          <w:sz w:val="24"/>
          <w:szCs w:val="24"/>
          <w:lang w:val="en-GB" w:eastAsia="en-GB"/>
        </w:rPr>
        <w:t xml:space="preserve">(a) poor quality of administration in the public sector and (b) weak public accountability.  Both dimensions indicate that MENA has low tolerance for “the efficiency of the bureaucracy, the rule of law, the protection of property rights, the level of corruption, the quality of regulations, and the mechanisms of internal accountability... </w:t>
      </w:r>
      <w:proofErr w:type="gramStart"/>
      <w:r w:rsidRPr="00CE301C">
        <w:rPr>
          <w:rFonts w:ascii="Times New Roman" w:eastAsia="Times New Roman" w:hAnsi="Times New Roman" w:cs="Times New Roman"/>
          <w:color w:val="000000"/>
          <w:sz w:val="24"/>
          <w:szCs w:val="24"/>
          <w:lang w:val="en-GB" w:eastAsia="en-GB"/>
        </w:rPr>
        <w:t>[as well as poor attitudes to] openness of political institutions and participation, respect of civil liberties, transparency of government, and freedom of the press” (World Bank, 2003:6-7).</w:t>
      </w:r>
      <w:proofErr w:type="gramEnd"/>
      <w:r w:rsidRPr="00CE301C">
        <w:rPr>
          <w:rFonts w:ascii="Times New Roman" w:eastAsia="Times New Roman" w:hAnsi="Times New Roman" w:cs="Times New Roman"/>
          <w:color w:val="000000"/>
          <w:sz w:val="24"/>
          <w:szCs w:val="24"/>
          <w:lang w:val="en-GB" w:eastAsia="en-GB"/>
        </w:rPr>
        <w:t xml:space="preserve"> </w:t>
      </w:r>
    </w:p>
    <w:p w:rsidR="00CE301C" w:rsidRPr="00CE301C" w:rsidRDefault="00CE301C" w:rsidP="00CE301C">
      <w:pPr>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To close the governance gap in MENA and other parts of Asian continent, and to allow for effective service delivery of quality public goods, there is need for collaboration and </w:t>
      </w:r>
      <w:r w:rsidRPr="00CE301C">
        <w:rPr>
          <w:rFonts w:ascii="Times New Roman" w:eastAsia="Times New Roman" w:hAnsi="Times New Roman" w:cs="Times New Roman"/>
          <w:sz w:val="24"/>
          <w:szCs w:val="24"/>
          <w:lang w:val="en-GB" w:eastAsia="en-GB"/>
        </w:rPr>
        <w:lastRenderedPageBreak/>
        <w:t xml:space="preserve">responsibility-sharing among governments, private sector, and civil society (Center for International Private Enterprise and Global Integrity, 2012). The collaboration by MNCs for role-sharing is necessary to complement government effort at improving wellbeing of the people (Visser, 2008). The governance gap thesis is applicable to all part of the globe where there is “Widespread poverty, corruption, inadequate resources, poorly trained labour supplies, wars and other forms of civil strife such as ethnic cleansing, pandemic diseases such as HIV/AIDS and malaria, tribal tensions, and ruinous economic policies have led to problems of such scope and dimension that it is only governments, African and international, that can mobilize the necessary capital to begin to make headway on these enormous issues” (Roy, 2010:49). </w:t>
      </w:r>
    </w:p>
    <w:p w:rsidR="00CE301C" w:rsidRPr="00CE301C" w:rsidRDefault="00CE301C" w:rsidP="00CE301C">
      <w:pPr>
        <w:spacing w:after="0" w:line="240" w:lineRule="auto"/>
        <w:jc w:val="both"/>
        <w:rPr>
          <w:rFonts w:ascii="Times New Roman" w:eastAsia="Times New Roman" w:hAnsi="Times New Roman" w:cs="Times New Roman"/>
          <w:bCs/>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The solution to these ills caused by governance gap is for government to involve the private-sector corporations because they “have</w:t>
      </w:r>
      <w:r w:rsidRPr="00CE301C">
        <w:rPr>
          <w:rFonts w:ascii="Times New Roman" w:eastAsia="Times New Roman" w:hAnsi="Times New Roman" w:cs="Times New Roman"/>
          <w:sz w:val="24"/>
          <w:szCs w:val="24"/>
          <w:lang w:val="en-GB" w:eastAsia="en-GB"/>
        </w:rPr>
        <w:t xml:space="preserve"> a creative role in defining possibly new ways of addressing these problems</w:t>
      </w:r>
      <w:proofErr w:type="gramStart"/>
      <w:r w:rsidRPr="00CE301C">
        <w:rPr>
          <w:rFonts w:ascii="Times New Roman" w:eastAsia="Times New Roman" w:hAnsi="Times New Roman" w:cs="Times New Roman"/>
          <w:sz w:val="24"/>
          <w:szCs w:val="24"/>
          <w:lang w:val="en-GB" w:eastAsia="en-GB"/>
        </w:rPr>
        <w:t>”(</w:t>
      </w:r>
      <w:proofErr w:type="gramEnd"/>
      <w:r w:rsidRPr="00CE301C">
        <w:rPr>
          <w:rFonts w:ascii="Times New Roman" w:eastAsia="Times New Roman" w:hAnsi="Times New Roman" w:cs="Times New Roman"/>
          <w:sz w:val="24"/>
          <w:szCs w:val="24"/>
          <w:lang w:val="en-GB" w:eastAsia="en-GB"/>
        </w:rPr>
        <w:t>p.50). To forestall endemic poverty, the corporate businesses and multinationals need to appreciate the bitter truth that “poverty is a drain on resources that affects the business sector” once it is not tackled through intervention tool like the CSR (</w:t>
      </w:r>
      <w:r w:rsidRPr="00CE301C">
        <w:rPr>
          <w:rFonts w:ascii="Times New Roman" w:eastAsia="Times New Roman" w:hAnsi="Times New Roman" w:cs="Times New Roman"/>
          <w:bCs/>
          <w:sz w:val="24"/>
          <w:szCs w:val="24"/>
          <w:lang w:val="en-GB" w:eastAsia="en-GB"/>
        </w:rPr>
        <w:t>Boyle and Boguslaw, 2007)</w:t>
      </w:r>
      <w:r w:rsidRPr="00CE301C">
        <w:rPr>
          <w:rFonts w:ascii="Times New Roman" w:eastAsia="Times New Roman" w:hAnsi="Times New Roman" w:cs="Times New Roman"/>
          <w:sz w:val="24"/>
          <w:szCs w:val="24"/>
          <w:lang w:val="en-GB" w:eastAsia="en-GB"/>
        </w:rPr>
        <w:t xml:space="preserve">. The next section discusses political cost theory. </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Political cost theory provides explanation on why corporations wilfully bear certain social costs in their quest for economic survival through social disclosures and other income-reducing accounting methods designed to protect managerial interests (Watts and Zimmerman, 1990). The theory (otherwise called political cost hypothesis or positive accounting cost) explains that social costs are borne by flourishing corporations in order to response to pressures from politicians and civil society groups on social disclosures or social responsibility programmes (Milne, 2001). Another viewpoint argued that corporations incur huge costs in the political process of their communities to forestall the impact of external pressure on their operations (Watts and Zimmerman, 1978).  </w:t>
      </w:r>
    </w:p>
    <w:p w:rsidR="00CE301C" w:rsidRPr="00CE301C" w:rsidRDefault="00CE301C" w:rsidP="00CE301C">
      <w:pPr>
        <w:spacing w:after="0" w:line="240" w:lineRule="auto"/>
        <w:ind w:left="720"/>
        <w:jc w:val="both"/>
        <w:rPr>
          <w:rFonts w:ascii="Times New Roman" w:eastAsia="Times New Roman" w:hAnsi="Times New Roman" w:cs="Times New Roman"/>
          <w:sz w:val="24"/>
          <w:szCs w:val="24"/>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Political costs refer to social costs required by corporations for continuing operations and businesses in line with regulatory requirements prevailing in a particular environment (</w:t>
      </w:r>
      <w:r w:rsidRPr="00CE301C">
        <w:rPr>
          <w:rFonts w:ascii="Times New Roman" w:eastAsia="Times New Roman" w:hAnsi="Times New Roman" w:cs="Times New Roman"/>
          <w:bCs/>
          <w:sz w:val="24"/>
          <w:szCs w:val="24"/>
          <w:lang w:val="en-GB" w:eastAsia="en-GB"/>
        </w:rPr>
        <w:t xml:space="preserve">Emadzadeh et al., 2012). </w:t>
      </w:r>
      <w:r w:rsidRPr="00CE301C">
        <w:rPr>
          <w:rFonts w:ascii="Times New Roman" w:eastAsia="Times New Roman" w:hAnsi="Times New Roman" w:cs="Times New Roman"/>
          <w:sz w:val="24"/>
          <w:szCs w:val="24"/>
          <w:lang w:val="en-GB" w:eastAsia="en-GB"/>
        </w:rPr>
        <w:t>The political costs often incurred by corporations take the forms of environmental rehabilitation costs, financial support for ruling or preferred political parties, sports sponsorship, costs on seminar/capacity-building workshops, Insurance premiums, donations to party during elections, monetary &amp; non-monetary gifts and donations with political undertones (Tehrani, et al., 2009) as well as lobbying costs, cost of securing government contract and cost of avoiding government punitive regulations (Watts and Zimmerman, 1990</w:t>
      </w:r>
      <w:r w:rsidRPr="00CE301C">
        <w:rPr>
          <w:rFonts w:ascii="Times New Roman" w:eastAsia="Times New Roman" w:hAnsi="Times New Roman" w:cs="Times New Roman"/>
          <w:bCs/>
          <w:sz w:val="24"/>
          <w:szCs w:val="24"/>
          <w:lang w:val="en-GB" w:eastAsia="en-GB"/>
        </w:rPr>
        <w:t>; Emadzadeh, et al., 2012</w:t>
      </w:r>
      <w:r w:rsidRPr="00CE301C">
        <w:rPr>
          <w:rFonts w:ascii="Times New Roman" w:eastAsia="Times New Roman" w:hAnsi="Times New Roman" w:cs="Times New Roman"/>
          <w:sz w:val="24"/>
          <w:szCs w:val="24"/>
          <w:lang w:val="en-GB" w:eastAsia="en-GB"/>
        </w:rPr>
        <w:t xml:space="preserve">). </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The Middle-East and North Africa (MENA) are behind several other nations on governance index; they have weak public sector because of poor openness, lack of transparency, weak reward system, dysfunctional institutional structures, widespread political corruption, poor policy implementation and inappropriateness of the policies/programmes (World Bank, 2003). For these nations to grow and catch up with their developed counterparts, there is the urgent need for a paradigm shift from cosmetic/palliative CSR to a viable political CSR that would help tackle hydra-headed poverty, unemployment, illiteracy, chronic diseases, maternal mortality, infant mortality, conflict, terrorism/insurgency in the developing nations, while at the same time </w:t>
      </w:r>
      <w:r w:rsidRPr="00CE301C">
        <w:rPr>
          <w:rFonts w:ascii="Times New Roman" w:eastAsia="Times New Roman" w:hAnsi="Times New Roman" w:cs="Times New Roman"/>
          <w:sz w:val="24"/>
          <w:szCs w:val="24"/>
          <w:lang w:val="en-GB" w:eastAsia="en-GB"/>
        </w:rPr>
        <w:lastRenderedPageBreak/>
        <w:t>promote growth of SMEs, wealth creation, enhance value reorientation, preserve the ecosystem from abuse and in the final analysis achieve sustainable economic development (Sagnia, 2005; Kauffmann, 2006</w:t>
      </w:r>
      <w:r w:rsidRPr="00CE301C">
        <w:rPr>
          <w:rFonts w:ascii="Times New Roman" w:eastAsia="Times New Roman" w:hAnsi="Times New Roman" w:cs="Times New Roman"/>
          <w:color w:val="333333"/>
          <w:sz w:val="24"/>
          <w:szCs w:val="24"/>
          <w:lang w:val="en-GB" w:eastAsia="en-GB"/>
        </w:rPr>
        <w:t xml:space="preserve">; </w:t>
      </w:r>
      <w:r w:rsidRPr="00CE301C">
        <w:rPr>
          <w:rFonts w:ascii="Times New Roman" w:eastAsia="Times New Roman" w:hAnsi="Times New Roman" w:cs="Times New Roman"/>
          <w:sz w:val="24"/>
          <w:szCs w:val="24"/>
          <w:lang w:val="en-GB" w:eastAsia="en-GB"/>
        </w:rPr>
        <w:t xml:space="preserve">Akhuemonkhan et al, 2012). </w:t>
      </w: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CE301C" w:rsidRPr="00CE301C" w:rsidRDefault="00CE301C" w:rsidP="00CE301C">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Besides, the proponents of political cost hypothesis stated that the larger the corporation and its scope of operation, the large would be the spending on political costs (Watts and Zimmerman, 1978; </w:t>
      </w:r>
      <w:proofErr w:type="spellStart"/>
      <w:r w:rsidRPr="00CE301C">
        <w:rPr>
          <w:rFonts w:ascii="Times New Roman" w:eastAsia="Times New Roman" w:hAnsi="Times New Roman" w:cs="Times New Roman"/>
          <w:sz w:val="24"/>
          <w:szCs w:val="24"/>
          <w:lang w:val="en-GB" w:eastAsia="en-GB"/>
        </w:rPr>
        <w:t>Gray</w:t>
      </w:r>
      <w:proofErr w:type="spellEnd"/>
      <w:r w:rsidRPr="00CE301C">
        <w:rPr>
          <w:rFonts w:ascii="Times New Roman" w:eastAsia="Times New Roman" w:hAnsi="Times New Roman" w:cs="Times New Roman"/>
          <w:sz w:val="24"/>
          <w:szCs w:val="24"/>
          <w:lang w:val="en-GB" w:eastAsia="en-GB"/>
        </w:rPr>
        <w:t xml:space="preserve">, </w:t>
      </w:r>
      <w:proofErr w:type="spellStart"/>
      <w:r w:rsidRPr="00CE301C">
        <w:rPr>
          <w:rFonts w:ascii="Times New Roman" w:eastAsia="Times New Roman" w:hAnsi="Times New Roman" w:cs="Times New Roman"/>
          <w:sz w:val="24"/>
          <w:szCs w:val="24"/>
          <w:lang w:val="en-GB" w:eastAsia="en-GB"/>
        </w:rPr>
        <w:t>Kouhy</w:t>
      </w:r>
      <w:proofErr w:type="spellEnd"/>
      <w:r w:rsidRPr="00CE301C">
        <w:rPr>
          <w:rFonts w:ascii="Times New Roman" w:eastAsia="Times New Roman" w:hAnsi="Times New Roman" w:cs="Times New Roman"/>
          <w:sz w:val="24"/>
          <w:szCs w:val="24"/>
          <w:lang w:val="en-GB" w:eastAsia="en-GB"/>
        </w:rPr>
        <w:t xml:space="preserve"> and Lavers., 1995; Milne, 2001). An attempt to investigate the applicability of the theory in Tehran using econometric analysis revealed that “there is a correlation between political costs and company’s size. It means that by increasing company’s size the political costs increase too and by decreasing companies’ size their political costs decrease too” (Tehrani et al, 2009:339). </w:t>
      </w:r>
      <w:r w:rsidRPr="00CE301C">
        <w:rPr>
          <w:rFonts w:ascii="Times New Roman" w:eastAsia="Times New Roman" w:hAnsi="Times New Roman" w:cs="Times New Roman"/>
          <w:sz w:val="24"/>
          <w:szCs w:val="24"/>
          <w:lang w:eastAsia="en-GB"/>
        </w:rPr>
        <w:t>In</w:t>
      </w:r>
      <w:r w:rsidRPr="00CE301C">
        <w:rPr>
          <w:rFonts w:ascii="Times New Roman" w:eastAsia="Times New Roman" w:hAnsi="Times New Roman" w:cs="Times New Roman"/>
          <w:sz w:val="24"/>
          <w:szCs w:val="24"/>
          <w:lang w:val="en-GB" w:eastAsia="en-GB"/>
        </w:rPr>
        <w:t xml:space="preserve"> theory and practice, it could be concluded that political cost is just management behaviour to project corporation as socially responsible by defraying their profit through income-reducing social involvements (</w:t>
      </w:r>
      <w:r w:rsidRPr="00CE301C">
        <w:rPr>
          <w:rFonts w:ascii="Times New Roman" w:eastAsia="Times New Roman" w:hAnsi="Times New Roman" w:cs="Times New Roman"/>
          <w:bCs/>
          <w:sz w:val="24"/>
          <w:szCs w:val="24"/>
          <w:lang w:val="en-GB" w:eastAsia="en-GB"/>
        </w:rPr>
        <w:t>Emadzadeh, et al., 2012).</w:t>
      </w:r>
    </w:p>
    <w:p w:rsidR="00CE301C" w:rsidRPr="00CE301C" w:rsidRDefault="00CE301C" w:rsidP="00CE301C">
      <w:pPr>
        <w:spacing w:after="0" w:line="360" w:lineRule="auto"/>
        <w:jc w:val="both"/>
        <w:rPr>
          <w:rFonts w:ascii="Times New Roman" w:hAnsi="Times New Roman" w:cs="Times New Roman"/>
          <w:b/>
          <w:sz w:val="10"/>
          <w:szCs w:val="10"/>
          <w:lang w:val="en-GB" w:eastAsia="en-GB"/>
        </w:rPr>
      </w:pPr>
    </w:p>
    <w:p w:rsidR="00CE301C" w:rsidRPr="00CE301C" w:rsidRDefault="00CE301C" w:rsidP="00CE301C">
      <w:pPr>
        <w:spacing w:after="0" w:line="240" w:lineRule="auto"/>
        <w:rPr>
          <w:rFonts w:ascii="Times New Roman" w:eastAsia="Times New Roman" w:hAnsi="Times New Roman" w:cs="Times New Roman"/>
          <w:b/>
          <w:sz w:val="10"/>
          <w:szCs w:val="10"/>
          <w:lang w:val="en-GB" w:eastAsia="en-GB"/>
        </w:rPr>
      </w:pPr>
    </w:p>
    <w:p w:rsidR="00CE301C" w:rsidRPr="00CE301C" w:rsidRDefault="00CE301C" w:rsidP="00CE301C">
      <w:pPr>
        <w:spacing w:after="0" w:line="240" w:lineRule="auto"/>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t xml:space="preserve">Criticisms against Political CSR </w:t>
      </w:r>
    </w:p>
    <w:p w:rsidR="00CE301C" w:rsidRPr="00CE301C" w:rsidRDefault="00CE301C" w:rsidP="00CE301C">
      <w:pPr>
        <w:spacing w:after="0" w:line="240" w:lineRule="auto"/>
        <w:jc w:val="both"/>
        <w:rPr>
          <w:rFonts w:ascii="Times New Roman" w:eastAsia="Times New Roman" w:hAnsi="Times New Roman" w:cs="Times New Roman"/>
          <w:bCs/>
          <w:sz w:val="10"/>
          <w:szCs w:val="10"/>
          <w:lang w:val="en-GB" w:eastAsia="en-GB"/>
        </w:rPr>
      </w:pPr>
      <w:r w:rsidRPr="00CE301C">
        <w:rPr>
          <w:rFonts w:ascii="Times New Roman" w:eastAsia="Times New Roman" w:hAnsi="Times New Roman" w:cs="Times New Roman"/>
          <w:color w:val="000000" w:themeColor="text1"/>
          <w:sz w:val="24"/>
          <w:szCs w:val="24"/>
          <w:lang w:val="en-GB" w:eastAsia="en-GB"/>
        </w:rPr>
        <w:t>The use of CSR for politically-motivated social involvements within a capitalist free market system attracts criticisms. According to Brønn and Vrioni (2001), the debates on CSR have been confined to the domains of the free market proponents and socially-oriented proponents.</w:t>
      </w:r>
      <w:r w:rsidRPr="00CE301C">
        <w:rPr>
          <w:rFonts w:ascii="Times New Roman" w:eastAsia="Times New Roman" w:hAnsi="Times New Roman" w:cs="Times New Roman"/>
          <w:bCs/>
          <w:color w:val="000000" w:themeColor="text1"/>
          <w:sz w:val="24"/>
          <w:szCs w:val="24"/>
          <w:lang w:val="en-GB" w:eastAsia="en-GB"/>
        </w:rPr>
        <w:t xml:space="preserve"> The protagonists of a CSR with political colouration believe that emerging social problems like poverty, recession, environmental degradation and unemployment aggravated by the states ‘inability to cater for critical welfare needs of the citizens provide justification for a political CSR (Charitoudi, et al., 2011; Porter and Kramer, 2011</w:t>
      </w:r>
      <w:r w:rsidRPr="00CE301C">
        <w:rPr>
          <w:rFonts w:ascii="Times New Roman" w:eastAsia="Times New Roman" w:hAnsi="Times New Roman" w:cs="Times New Roman"/>
          <w:color w:val="000000" w:themeColor="text1"/>
          <w:sz w:val="24"/>
          <w:szCs w:val="24"/>
          <w:lang w:val="en-GB" w:eastAsia="en-GB"/>
        </w:rPr>
        <w:t xml:space="preserve">; </w:t>
      </w:r>
      <w:r w:rsidRPr="00CE301C">
        <w:rPr>
          <w:rFonts w:ascii="Times New Roman" w:eastAsia="Times New Roman" w:hAnsi="Times New Roman" w:cs="Times New Roman"/>
          <w:bCs/>
          <w:color w:val="000000" w:themeColor="text1"/>
          <w:sz w:val="24"/>
          <w:szCs w:val="24"/>
          <w:lang w:val="en-GB" w:eastAsia="en-GB"/>
        </w:rPr>
        <w:t>Tausif, 2012)</w:t>
      </w:r>
      <w:r w:rsidRPr="00CE301C">
        <w:rPr>
          <w:rFonts w:ascii="Times New Roman" w:eastAsia="Times New Roman" w:hAnsi="Times New Roman" w:cs="Times New Roman"/>
          <w:color w:val="000000" w:themeColor="text1"/>
          <w:sz w:val="24"/>
          <w:szCs w:val="24"/>
          <w:lang w:val="en-GB" w:eastAsia="en-GB"/>
        </w:rPr>
        <w:t>.</w:t>
      </w:r>
      <w:r w:rsidRPr="00CE301C">
        <w:rPr>
          <w:rFonts w:ascii="Times New Roman" w:eastAsia="Times New Roman" w:hAnsi="Times New Roman" w:cs="Times New Roman"/>
          <w:bCs/>
          <w:color w:val="000000" w:themeColor="text1"/>
          <w:sz w:val="24"/>
          <w:szCs w:val="24"/>
          <w:lang w:val="en-GB" w:eastAsia="en-GB"/>
        </w:rPr>
        <w:t xml:space="preserve"> </w:t>
      </w:r>
      <w:r w:rsidRPr="00CE301C">
        <w:rPr>
          <w:rFonts w:ascii="Times New Roman" w:eastAsia="Times New Roman" w:hAnsi="Times New Roman" w:cs="Times New Roman"/>
          <w:color w:val="000000" w:themeColor="text1"/>
          <w:sz w:val="24"/>
          <w:szCs w:val="24"/>
          <w:lang w:eastAsia="en-GB"/>
        </w:rPr>
        <w:t xml:space="preserve">From conflict mitigation perspective, a political CSR is believed could complement government’s efforts in boosting human capital development thereby helping to stem the tide of conflict and youth restiveness in the Middle-East and Asian continent. The </w:t>
      </w:r>
      <w:r w:rsidRPr="00CE301C">
        <w:rPr>
          <w:rFonts w:ascii="Times New Roman" w:eastAsia="Times New Roman" w:hAnsi="Times New Roman" w:cs="Times New Roman"/>
          <w:color w:val="000000" w:themeColor="text1"/>
          <w:sz w:val="24"/>
          <w:szCs w:val="24"/>
          <w:lang w:val="en-GB" w:eastAsia="en-GB"/>
        </w:rPr>
        <w:t xml:space="preserve">UNESCO-UNEVOC (2012) lends credence to the statement above in its report that developing human capital  has great prospect for tackling poverty, enhancing employability through skills acquisition and boosting sustainable development in Asia especially Arab states (MENA), where youth restiveness has resulted in violent protests and endemic demonstrations styled Arab Spring, Raimi and Akhuemonkhan (2013:131) notes that the Asia and Pacific region, “TVET has become a tool for enhancing social protection for the excluded/disadvantaged members of the society as well as a catalyst for economic development” </w:t>
      </w:r>
    </w:p>
    <w:p w:rsidR="00CE301C" w:rsidRPr="00CE301C" w:rsidRDefault="00CE301C" w:rsidP="00CE301C">
      <w:pPr>
        <w:spacing w:after="0" w:line="240" w:lineRule="auto"/>
        <w:jc w:val="both"/>
        <w:rPr>
          <w:rFonts w:ascii="Times New Roman" w:eastAsia="Times New Roman" w:hAnsi="Times New Roman" w:cs="Times New Roman"/>
          <w:sz w:val="24"/>
          <w:szCs w:val="24"/>
          <w:lang w:eastAsia="en-GB"/>
        </w:rPr>
      </w:pPr>
      <w:r w:rsidRPr="00CE301C">
        <w:rPr>
          <w:rFonts w:ascii="Times New Roman" w:eastAsia="Times New Roman" w:hAnsi="Times New Roman" w:cs="Times New Roman"/>
          <w:bCs/>
          <w:sz w:val="24"/>
          <w:szCs w:val="24"/>
          <w:lang w:val="en-GB" w:eastAsia="en-GB"/>
        </w:rPr>
        <w:t>The antagonists argue that in a genuine capitalist economy, the primary responsibility of corporations is profit maximisation and that imperfection in the market economy and social problems are weak defence for corporate social involvements (</w:t>
      </w:r>
      <w:r w:rsidRPr="00CE301C">
        <w:rPr>
          <w:rFonts w:ascii="Times New Roman" w:eastAsia="Times New Roman" w:hAnsi="Times New Roman" w:cs="Times New Roman"/>
          <w:color w:val="000000"/>
          <w:sz w:val="24"/>
          <w:szCs w:val="24"/>
          <w:lang w:val="en-GB" w:eastAsia="en-GB"/>
        </w:rPr>
        <w:t>Kakabadse et al., 2005).</w:t>
      </w:r>
      <w:r w:rsidRPr="00CE301C">
        <w:rPr>
          <w:rFonts w:ascii="Times New Roman" w:eastAsia="Times New Roman" w:hAnsi="Times New Roman" w:cs="Times New Roman"/>
          <w:sz w:val="24"/>
          <w:szCs w:val="24"/>
          <w:lang w:eastAsia="en-GB"/>
        </w:rPr>
        <w:t xml:space="preserve"> Secondly, </w:t>
      </w:r>
      <w:r w:rsidRPr="00CE301C">
        <w:rPr>
          <w:rFonts w:ascii="Times New Roman" w:eastAsia="Times New Roman" w:hAnsi="Times New Roman" w:cs="Times New Roman"/>
          <w:bCs/>
          <w:sz w:val="24"/>
          <w:szCs w:val="24"/>
          <w:lang w:val="en-GB" w:eastAsia="en-GB"/>
        </w:rPr>
        <w:t xml:space="preserve">social involvement is flawed from </w:t>
      </w:r>
      <w:r w:rsidRPr="00CE301C">
        <w:rPr>
          <w:rFonts w:ascii="Times New Roman" w:eastAsia="Times New Roman" w:hAnsi="Times New Roman" w:cs="Times New Roman"/>
          <w:bCs/>
          <w:iCs/>
          <w:sz w:val="24"/>
          <w:szCs w:val="24"/>
          <w:lang w:val="en-GB" w:eastAsia="en-GB"/>
        </w:rPr>
        <w:t xml:space="preserve">governance and legal viewpoints because involvement </w:t>
      </w:r>
      <w:r w:rsidRPr="00CE301C">
        <w:rPr>
          <w:rFonts w:ascii="Times New Roman" w:eastAsia="Times New Roman" w:hAnsi="Times New Roman" w:cs="Times New Roman"/>
          <w:bCs/>
          <w:sz w:val="24"/>
          <w:szCs w:val="24"/>
          <w:lang w:val="en-GB" w:eastAsia="en-GB"/>
        </w:rPr>
        <w:t>by managers of violates the terms of their engagements under the agency theory of corporate governance because participation</w:t>
      </w:r>
      <w:r w:rsidRPr="00CE301C">
        <w:rPr>
          <w:rFonts w:ascii="Times New Roman" w:eastAsia="Times New Roman" w:hAnsi="Times New Roman" w:cs="Times New Roman"/>
          <w:sz w:val="24"/>
          <w:szCs w:val="24"/>
          <w:lang w:val="en-GB" w:eastAsia="en-GB"/>
        </w:rPr>
        <w:t xml:space="preserve"> is a violation of legitimate claims of shareholders to return on investment.  In other words, all forms of CSR are conceptually and practically incoherent with business thinking within the capitalist domain, because social welfare services are counterproductive to owner’ human rights (Sternberg, 2009).</w:t>
      </w:r>
    </w:p>
    <w:p w:rsidR="00CE301C" w:rsidRPr="00CE301C" w:rsidRDefault="00CE301C" w:rsidP="00CE301C">
      <w:pPr>
        <w:spacing w:after="0" w:line="240" w:lineRule="auto"/>
        <w:jc w:val="both"/>
        <w:rPr>
          <w:rFonts w:ascii="Times New Roman" w:eastAsia="Times New Roman" w:hAnsi="Times New Roman" w:cs="Times New Roman"/>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
          <w:sz w:val="28"/>
          <w:szCs w:val="28"/>
          <w:lang w:val="en-GB" w:eastAsia="en-GB"/>
        </w:rPr>
      </w:pPr>
      <w:r w:rsidRPr="00CE301C">
        <w:rPr>
          <w:rFonts w:ascii="Times New Roman" w:eastAsia="Times New Roman" w:hAnsi="Times New Roman" w:cs="Times New Roman"/>
          <w:b/>
          <w:sz w:val="28"/>
          <w:szCs w:val="28"/>
          <w:lang w:val="en-GB" w:eastAsia="en-GB"/>
        </w:rPr>
        <w:t>IV:  Methods and analysis</w:t>
      </w:r>
    </w:p>
    <w:p w:rsidR="00CE301C" w:rsidRPr="00CE301C" w:rsidRDefault="00CE301C" w:rsidP="00CE301C">
      <w:pPr>
        <w:spacing w:after="0" w:line="240" w:lineRule="auto"/>
        <w:jc w:val="both"/>
        <w:rPr>
          <w:rFonts w:ascii="Times New Roman" w:eastAsia="Times New Roman" w:hAnsi="Times New Roman" w:cs="Times New Roman"/>
          <w:b/>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The qualitative research method was adopted in this chapter contribution because of its exploratory nature, while relying on documentary sources for data collection. In the quest to get relevant cases to justify a political CSR, a search on google scholar for academic publications </w:t>
      </w:r>
      <w:r w:rsidRPr="00CE301C">
        <w:rPr>
          <w:rFonts w:ascii="Times New Roman" w:eastAsia="Times New Roman" w:hAnsi="Times New Roman" w:cs="Times New Roman"/>
          <w:sz w:val="24"/>
          <w:szCs w:val="24"/>
          <w:lang w:val="en-GB" w:eastAsia="en-GB"/>
        </w:rPr>
        <w:lastRenderedPageBreak/>
        <w:t>provided 25 citations on political roles of corporations in different parts of the world. The generated publications were systematically previewed to elicit relevant cases on political CSR with developmental undercurrents in the Middle-East and North Africa (MENA) and Asia. At the end, a sample of ten (10 cases provided evidences of political CSR activities in the MENA and Asia. The 10 cases were subjected to discourse analysis on the basis of which the CSR programmes in the region were described as political and developmental</w:t>
      </w:r>
    </w:p>
    <w:p w:rsidR="00CE301C" w:rsidRPr="00CE301C" w:rsidRDefault="00CE301C" w:rsidP="00CE301C">
      <w:pPr>
        <w:spacing w:after="0" w:line="240" w:lineRule="auto"/>
        <w:jc w:val="both"/>
        <w:rPr>
          <w:rFonts w:ascii="Times New Roman" w:hAnsi="Times New Roman" w:cs="Times New Roman"/>
          <w:b/>
          <w:sz w:val="24"/>
          <w:szCs w:val="24"/>
          <w:lang w:val="en-GB" w:eastAsia="en-GB"/>
        </w:rPr>
      </w:pPr>
    </w:p>
    <w:p w:rsidR="00CE301C" w:rsidRPr="00CE301C" w:rsidRDefault="00CE301C" w:rsidP="00CE301C">
      <w:pPr>
        <w:spacing w:after="0" w:line="240" w:lineRule="auto"/>
        <w:jc w:val="both"/>
        <w:rPr>
          <w:rFonts w:ascii="Times New Roman" w:hAnsi="Times New Roman" w:cs="Times New Roman"/>
          <w:b/>
          <w:sz w:val="24"/>
          <w:szCs w:val="24"/>
          <w:lang w:val="en-GB" w:eastAsia="en-GB"/>
        </w:rPr>
      </w:pPr>
      <w:r w:rsidRPr="00CE301C">
        <w:rPr>
          <w:rFonts w:ascii="Times New Roman" w:hAnsi="Times New Roman" w:cs="Times New Roman"/>
          <w:b/>
          <w:sz w:val="24"/>
          <w:szCs w:val="24"/>
          <w:lang w:val="en-GB" w:eastAsia="en-GB"/>
        </w:rPr>
        <w:t xml:space="preserve">Evidence of Political CSR Initiatives </w:t>
      </w:r>
    </w:p>
    <w:p w:rsidR="00CE301C" w:rsidRPr="00CE301C" w:rsidRDefault="00CE301C" w:rsidP="00CE301C">
      <w:pPr>
        <w:suppressAutoHyphens/>
        <w:autoSpaceDN w:val="0"/>
        <w:spacing w:after="0" w:line="240" w:lineRule="auto"/>
        <w:jc w:val="both"/>
        <w:textAlignment w:val="baseline"/>
        <w:rPr>
          <w:rFonts w:ascii="Times New Roman" w:hAnsi="Times New Roman" w:cs="Times New Roman"/>
          <w:sz w:val="24"/>
          <w:szCs w:val="24"/>
          <w:lang w:val="en-GB" w:eastAsia="en-GB"/>
        </w:rPr>
      </w:pPr>
      <w:r w:rsidRPr="00CE301C">
        <w:rPr>
          <w:rFonts w:ascii="Times New Roman" w:eastAsia="Times New Roman" w:hAnsi="Times New Roman" w:cs="Times New Roman"/>
          <w:bCs/>
          <w:noProof/>
          <w:sz w:val="24"/>
          <w:szCs w:val="24"/>
        </w:rPr>
        <w:t xml:space="preserve">At the end of the systematic preveiw of 25 academic publications, a sample of 10 relevent cases that provide </w:t>
      </w:r>
      <w:r w:rsidRPr="00CE301C">
        <w:rPr>
          <w:rFonts w:ascii="Times New Roman" w:hAnsi="Times New Roman" w:cs="Times New Roman"/>
          <w:sz w:val="24"/>
          <w:szCs w:val="24"/>
          <w:lang w:val="en-GB" w:eastAsia="en-GB"/>
        </w:rPr>
        <w:t>evidences of political CSR activities in the MENA and Asia are as highlighted in Table 1 below.</w:t>
      </w:r>
    </w:p>
    <w:p w:rsidR="00CE301C" w:rsidRPr="00CE301C" w:rsidRDefault="00CE301C" w:rsidP="00CE301C">
      <w:pPr>
        <w:spacing w:after="0" w:line="240" w:lineRule="auto"/>
        <w:jc w:val="both"/>
        <w:rPr>
          <w:rFonts w:ascii="Times New Roman" w:hAnsi="Times New Roman" w:cs="Times New Roman"/>
          <w:lang w:val="en-GB" w:eastAsia="en-GB"/>
        </w:rPr>
      </w:pPr>
    </w:p>
    <w:p w:rsidR="00CE301C" w:rsidRPr="00CE301C" w:rsidRDefault="00CE301C" w:rsidP="00CE301C">
      <w:pPr>
        <w:spacing w:after="0" w:line="240" w:lineRule="auto"/>
        <w:rPr>
          <w:rFonts w:ascii="Times New Roman" w:hAnsi="Times New Roman" w:cs="Times New Roman"/>
          <w:b/>
          <w:sz w:val="24"/>
          <w:szCs w:val="24"/>
          <w:lang w:val="en-GB" w:eastAsia="en-GB"/>
        </w:rPr>
      </w:pPr>
      <w:r w:rsidRPr="00CE301C">
        <w:rPr>
          <w:rFonts w:ascii="Times New Roman" w:hAnsi="Times New Roman" w:cs="Times New Roman"/>
          <w:b/>
          <w:sz w:val="24"/>
          <w:szCs w:val="24"/>
          <w:lang w:val="en-GB" w:eastAsia="en-GB"/>
        </w:rPr>
        <w:t xml:space="preserve">Table 1: </w:t>
      </w:r>
      <w:r w:rsidRPr="00CE301C">
        <w:rPr>
          <w:rFonts w:ascii="Times New Roman" w:hAnsi="Times New Roman" w:cs="Times New Roman"/>
          <w:sz w:val="24"/>
          <w:szCs w:val="24"/>
          <w:lang w:val="en-GB" w:eastAsia="en-GB"/>
        </w:rPr>
        <w:t>Political CSR Initiatives in Middle East and North Africa (MENA) and Asia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523"/>
        <w:gridCol w:w="7949"/>
        <w:gridCol w:w="1559"/>
      </w:tblGrid>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8DB3E2"/>
            <w:hideMark/>
          </w:tcPr>
          <w:p w:rsidR="00CE301C" w:rsidRPr="00CE301C" w:rsidRDefault="00CE301C" w:rsidP="00CE301C">
            <w:pPr>
              <w:spacing w:after="0" w:line="240" w:lineRule="auto"/>
              <w:jc w:val="both"/>
              <w:rPr>
                <w:rFonts w:ascii="Times New Roman" w:hAnsi="Times New Roman" w:cs="Times New Roman"/>
                <w:b/>
                <w:sz w:val="24"/>
                <w:szCs w:val="24"/>
                <w:lang w:val="en-GB" w:eastAsia="en-GB"/>
              </w:rPr>
            </w:pPr>
            <w:r w:rsidRPr="00CE301C">
              <w:rPr>
                <w:rFonts w:ascii="Times New Roman" w:hAnsi="Times New Roman" w:cs="Times New Roman"/>
                <w:b/>
                <w:sz w:val="24"/>
                <w:szCs w:val="24"/>
                <w:lang w:val="en-GB" w:eastAsia="en-GB"/>
              </w:rPr>
              <w:t>SN</w:t>
            </w:r>
          </w:p>
        </w:tc>
        <w:tc>
          <w:tcPr>
            <w:tcW w:w="7949" w:type="dxa"/>
            <w:tcBorders>
              <w:top w:val="single" w:sz="4" w:space="0" w:color="000000"/>
              <w:left w:val="single" w:sz="4" w:space="0" w:color="000000"/>
              <w:bottom w:val="single" w:sz="4" w:space="0" w:color="000000"/>
              <w:right w:val="single" w:sz="4" w:space="0" w:color="000000"/>
            </w:tcBorders>
            <w:shd w:val="clear" w:color="auto" w:fill="8DB3E2"/>
            <w:hideMark/>
          </w:tcPr>
          <w:p w:rsidR="00CE301C" w:rsidRPr="00CE301C" w:rsidRDefault="00CE301C" w:rsidP="00CE301C">
            <w:pPr>
              <w:spacing w:after="0" w:line="240" w:lineRule="auto"/>
              <w:jc w:val="both"/>
              <w:rPr>
                <w:rFonts w:ascii="Times New Roman" w:hAnsi="Times New Roman" w:cs="Times New Roman"/>
                <w:b/>
                <w:sz w:val="24"/>
                <w:szCs w:val="24"/>
                <w:lang w:val="en-GB" w:eastAsia="en-GB"/>
              </w:rPr>
            </w:pPr>
            <w:r w:rsidRPr="00CE301C">
              <w:rPr>
                <w:rFonts w:ascii="Times New Roman" w:hAnsi="Times New Roman" w:cs="Times New Roman"/>
                <w:b/>
                <w:sz w:val="24"/>
                <w:szCs w:val="24"/>
                <w:lang w:val="en-GB" w:eastAsia="en-GB"/>
              </w:rPr>
              <w:t>Description of Case of PCSR</w:t>
            </w:r>
          </w:p>
        </w:tc>
        <w:tc>
          <w:tcPr>
            <w:tcW w:w="1559" w:type="dxa"/>
            <w:tcBorders>
              <w:top w:val="single" w:sz="4" w:space="0" w:color="000000"/>
              <w:left w:val="single" w:sz="4" w:space="0" w:color="000000"/>
              <w:bottom w:val="single" w:sz="4" w:space="0" w:color="000000"/>
              <w:right w:val="single" w:sz="4" w:space="0" w:color="000000"/>
            </w:tcBorders>
            <w:shd w:val="clear" w:color="auto" w:fill="8DB3E2"/>
            <w:hideMark/>
          </w:tcPr>
          <w:p w:rsidR="00CE301C" w:rsidRPr="00CE301C" w:rsidRDefault="00CE301C" w:rsidP="00CE301C">
            <w:pPr>
              <w:spacing w:after="0" w:line="240" w:lineRule="auto"/>
              <w:jc w:val="both"/>
              <w:rPr>
                <w:rFonts w:ascii="Times New Roman" w:hAnsi="Times New Roman" w:cs="Times New Roman"/>
                <w:b/>
                <w:sz w:val="24"/>
                <w:szCs w:val="24"/>
                <w:lang w:val="en-GB" w:eastAsia="en-GB"/>
              </w:rPr>
            </w:pPr>
            <w:r w:rsidRPr="00CE301C">
              <w:rPr>
                <w:rFonts w:ascii="Times New Roman" w:hAnsi="Times New Roman" w:cs="Times New Roman"/>
                <w:b/>
                <w:sz w:val="24"/>
                <w:szCs w:val="24"/>
                <w:lang w:val="en-GB" w:eastAsia="en-GB"/>
              </w:rPr>
              <w:t>Country</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1.</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bCs/>
                <w:sz w:val="21"/>
                <w:szCs w:val="21"/>
                <w:lang w:val="en-GB" w:eastAsia="en-GB"/>
              </w:rPr>
            </w:pPr>
            <w:r w:rsidRPr="00CE301C">
              <w:rPr>
                <w:rFonts w:ascii="Times New Roman" w:hAnsi="Times New Roman" w:cs="Times New Roman"/>
                <w:b/>
                <w:sz w:val="21"/>
                <w:szCs w:val="21"/>
                <w:lang w:val="en-GB" w:eastAsia="en-GB"/>
              </w:rPr>
              <w:t xml:space="preserve">Case 1: Creating the Culture of Entrepreneurship by </w:t>
            </w:r>
            <w:r w:rsidRPr="00CE301C">
              <w:rPr>
                <w:rFonts w:ascii="Times New Roman" w:hAnsi="Times New Roman" w:cs="Times New Roman"/>
                <w:b/>
                <w:bCs/>
                <w:sz w:val="21"/>
                <w:szCs w:val="21"/>
                <w:lang w:val="en-GB" w:eastAsia="en-GB"/>
              </w:rPr>
              <w:t xml:space="preserve">Aramex and Injaz corporations. </w:t>
            </w:r>
            <w:r w:rsidRPr="00CE301C">
              <w:rPr>
                <w:rFonts w:ascii="Times New Roman" w:hAnsi="Times New Roman" w:cs="Times New Roman"/>
                <w:sz w:val="21"/>
                <w:szCs w:val="21"/>
                <w:lang w:val="en-GB" w:eastAsia="en-GB"/>
              </w:rPr>
              <w:t>The CSR initiatives of</w:t>
            </w:r>
            <w:r w:rsidRPr="00CE301C">
              <w:rPr>
                <w:rFonts w:ascii="Times New Roman" w:hAnsi="Times New Roman" w:cs="Times New Roman"/>
                <w:bCs/>
                <w:sz w:val="21"/>
                <w:szCs w:val="21"/>
                <w:lang w:val="en-GB" w:eastAsia="en-GB"/>
              </w:rPr>
              <w:t xml:space="preserve"> Aramex and Injaz corporations were designed to solve rising youth unemployment and constraints facing the SMEs in the Middle East</w:t>
            </w:r>
            <w:r w:rsidRPr="00CE301C">
              <w:rPr>
                <w:rFonts w:ascii="Times New Roman" w:hAnsi="Times New Roman" w:cs="Times New Roman"/>
                <w:sz w:val="21"/>
                <w:szCs w:val="21"/>
                <w:lang w:val="en-GB" w:eastAsia="en-GB"/>
              </w:rPr>
              <w:t xml:space="preserve"> and Southeast Asia</w:t>
            </w:r>
            <w:r w:rsidRPr="00CE301C">
              <w:rPr>
                <w:rFonts w:ascii="Times New Roman" w:hAnsi="Times New Roman" w:cs="Times New Roman"/>
                <w:bCs/>
                <w:sz w:val="21"/>
                <w:szCs w:val="21"/>
                <w:lang w:val="en-GB" w:eastAsia="en-GB"/>
              </w:rPr>
              <w:t xml:space="preserve">. The above-mentioned corporations initiated an entrepreneurship education programme (EEP) in 2007 </w:t>
            </w:r>
            <w:r w:rsidRPr="00CE301C">
              <w:rPr>
                <w:rFonts w:ascii="Times New Roman" w:hAnsi="Times New Roman" w:cs="Times New Roman"/>
                <w:sz w:val="21"/>
                <w:szCs w:val="21"/>
                <w:lang w:val="en-GB" w:eastAsia="en-GB"/>
              </w:rPr>
              <w:t>to motivate youth to create jobs (Murphy, 2010).</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 xml:space="preserve">Middle East and Southeast Asia </w:t>
            </w:r>
          </w:p>
          <w:p w:rsidR="00CE301C" w:rsidRPr="00CE301C" w:rsidRDefault="00CE301C" w:rsidP="00CE301C">
            <w:pPr>
              <w:spacing w:after="0" w:line="240" w:lineRule="auto"/>
              <w:jc w:val="both"/>
              <w:rPr>
                <w:rFonts w:ascii="Times New Roman" w:hAnsi="Times New Roman" w:cs="Times New Roman"/>
                <w:sz w:val="21"/>
                <w:szCs w:val="21"/>
                <w:lang w:val="en-GB" w:eastAsia="en-GB"/>
              </w:rPr>
            </w:pP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2.</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b/>
                <w:sz w:val="21"/>
                <w:szCs w:val="21"/>
                <w:lang w:val="en-GB" w:eastAsia="en-GB"/>
              </w:rPr>
              <w:t xml:space="preserve">Case 2: Building Skills and Capacity for Entrepreneurship by Chevron </w:t>
            </w:r>
          </w:p>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bCs/>
                <w:sz w:val="21"/>
                <w:szCs w:val="21"/>
                <w:lang w:val="en-GB" w:eastAsia="en-GB"/>
              </w:rPr>
              <w:t>Chevron established in Indonesia a CSR initiative tagged Chevron Pacific Indonesia (CPI) to support small and micro enterprises (SMEs). The scheme trained</w:t>
            </w:r>
            <w:r w:rsidRPr="00CE301C">
              <w:rPr>
                <w:rFonts w:ascii="Times New Roman" w:hAnsi="Times New Roman" w:cs="Times New Roman"/>
                <w:sz w:val="21"/>
                <w:szCs w:val="21"/>
                <w:lang w:val="en-GB" w:eastAsia="en-GB"/>
              </w:rPr>
              <w:t xml:space="preserve"> over 4,000 small local businesses </w:t>
            </w:r>
            <w:r w:rsidRPr="00CE301C">
              <w:rPr>
                <w:rFonts w:ascii="Times New Roman" w:hAnsi="Times New Roman" w:cs="Times New Roman"/>
                <w:bCs/>
                <w:sz w:val="21"/>
                <w:szCs w:val="21"/>
                <w:lang w:val="en-GB" w:eastAsia="en-GB"/>
              </w:rPr>
              <w:t>and</w:t>
            </w:r>
            <w:r w:rsidRPr="00CE301C">
              <w:rPr>
                <w:rFonts w:ascii="Times New Roman" w:hAnsi="Times New Roman" w:cs="Times New Roman"/>
                <w:sz w:val="21"/>
                <w:szCs w:val="21"/>
                <w:lang w:val="en-GB" w:eastAsia="en-GB"/>
              </w:rPr>
              <w:t xml:space="preserve"> cooperatives. The model</w:t>
            </w:r>
            <w:r w:rsidRPr="00CE301C">
              <w:rPr>
                <w:rFonts w:ascii="Times New Roman" w:hAnsi="Times New Roman" w:cs="Times New Roman"/>
                <w:bCs/>
                <w:sz w:val="21"/>
                <w:szCs w:val="21"/>
                <w:lang w:val="en-GB" w:eastAsia="en-GB"/>
              </w:rPr>
              <w:t xml:space="preserve"> provided financial support to the tune of </w:t>
            </w:r>
            <w:r w:rsidRPr="00CE301C">
              <w:rPr>
                <w:rFonts w:ascii="Times New Roman" w:hAnsi="Times New Roman" w:cs="Times New Roman"/>
                <w:sz w:val="21"/>
                <w:szCs w:val="21"/>
                <w:lang w:val="en-GB" w:eastAsia="en-GB"/>
              </w:rPr>
              <w:t xml:space="preserve">$1.3 million in 2001 to small businesses and more than $114 million in 2009 (Murphy, 2010).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Indonesia</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3.</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outlineLvl w:val="1"/>
              <w:rPr>
                <w:rFonts w:ascii="Times New Roman" w:eastAsia="Times New Roman" w:hAnsi="Times New Roman" w:cs="Times New Roman"/>
                <w:b/>
                <w:bCs/>
                <w:sz w:val="20"/>
                <w:szCs w:val="20"/>
                <w:lang w:val="en-GB" w:eastAsia="en-GB"/>
              </w:rPr>
            </w:pPr>
            <w:r w:rsidRPr="00CE301C">
              <w:rPr>
                <w:rFonts w:ascii="Times New Roman" w:hAnsi="Times New Roman" w:cs="Times New Roman"/>
                <w:b/>
                <w:sz w:val="21"/>
                <w:szCs w:val="21"/>
                <w:lang w:val="en-GB" w:eastAsia="en-GB"/>
              </w:rPr>
              <w:t>Case 3:</w:t>
            </w:r>
            <w:r w:rsidRPr="00CE301C">
              <w:rPr>
                <w:rFonts w:ascii="Times New Roman" w:eastAsia="Times New Roman" w:hAnsi="Times New Roman" w:cs="Times New Roman"/>
                <w:b/>
                <w:bCs/>
                <w:sz w:val="20"/>
                <w:szCs w:val="20"/>
                <w:lang w:val="en-GB" w:eastAsia="en-GB"/>
              </w:rPr>
              <w:t xml:space="preserve"> Partner in community development by Zain Bahrain</w:t>
            </w:r>
          </w:p>
          <w:p w:rsidR="00CE301C" w:rsidRPr="00CE301C" w:rsidRDefault="00CE301C" w:rsidP="00CE301C">
            <w:pPr>
              <w:spacing w:after="0" w:line="240" w:lineRule="auto"/>
              <w:jc w:val="both"/>
              <w:rPr>
                <w:rFonts w:ascii="Times New Roman" w:eastAsia="Times New Roman" w:hAnsi="Times New Roman" w:cs="Times New Roman"/>
                <w:sz w:val="20"/>
                <w:szCs w:val="20"/>
                <w:lang w:val="en-GB" w:eastAsia="en-GB"/>
              </w:rPr>
            </w:pPr>
            <w:r w:rsidRPr="00CE301C">
              <w:rPr>
                <w:rFonts w:ascii="Times New Roman" w:eastAsia="Times New Roman" w:hAnsi="Times New Roman" w:cs="Times New Roman"/>
                <w:sz w:val="20"/>
                <w:szCs w:val="20"/>
                <w:lang w:val="en-GB" w:eastAsia="en-GB"/>
              </w:rPr>
              <w:t>ZAIN Bahrain provides community support services  directed at Environmental Issues, Education, Youth  Engagements, Women empowerment Empowering  and children-oriented philanthropy  and Research &amp; Development on Technological Progress. Internship program called GenNext was developed as Future University Network provides students with a hands-on experience of work in the company (Zain Bahrain, 2013).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eastAsia="Times New Roman" w:hAnsi="Times New Roman" w:cs="Times New Roman"/>
                <w:bCs/>
                <w:sz w:val="20"/>
                <w:szCs w:val="20"/>
                <w:lang w:val="en-GB" w:eastAsia="en-GB"/>
              </w:rPr>
              <w:t>Bahrain</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4.</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b/>
                <w:sz w:val="21"/>
                <w:szCs w:val="21"/>
                <w:lang w:val="en-GB" w:eastAsia="en-GB"/>
              </w:rPr>
              <w:t xml:space="preserve">Case 4: Technical and Vocational Development in Host Community by Chevron </w:t>
            </w:r>
          </w:p>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sz w:val="21"/>
                <w:szCs w:val="21"/>
                <w:lang w:val="en-GB" w:eastAsia="en-GB"/>
              </w:rPr>
              <w:t>Chevron established Chevron Aceh Recovery Initiative (CARI) to empower the local community through social investments in vocational and technical skill-acquisition programmes in order to improve job prospects and launching of new enterprises. Chevron’s project intends to empower 1,200 SMEs, which would create additional 6,000 jobs for Indonesians (Murphy, 2010).</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Indonesia</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5.</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eastAsia="Times New Roman"/>
                <w:lang w:val="en-GB" w:eastAsia="en-GB"/>
              </w:rPr>
            </w:pPr>
            <w:r w:rsidRPr="00CE301C">
              <w:rPr>
                <w:rFonts w:ascii="Times New Roman" w:hAnsi="Times New Roman" w:cs="Times New Roman"/>
                <w:b/>
                <w:sz w:val="21"/>
                <w:szCs w:val="21"/>
                <w:lang w:val="en-GB" w:eastAsia="en-GB"/>
              </w:rPr>
              <w:t>Case 5:</w:t>
            </w:r>
            <w:r w:rsidRPr="00CE301C">
              <w:rPr>
                <w:rFonts w:eastAsia="Times New Roman"/>
                <w:lang w:val="en-GB" w:eastAsia="en-GB"/>
              </w:rPr>
              <w:t xml:space="preserve"> </w:t>
            </w:r>
            <w:r w:rsidRPr="00CE301C">
              <w:rPr>
                <w:rFonts w:ascii="Times New Roman" w:eastAsia="Times New Roman" w:hAnsi="Times New Roman" w:cs="Times New Roman"/>
                <w:b/>
                <w:color w:val="000000"/>
                <w:lang w:val="en-GB" w:eastAsia="en-GB"/>
              </w:rPr>
              <w:t>Embedding Sustainable Development in Local Areas by WesternZagros</w:t>
            </w:r>
          </w:p>
          <w:p w:rsidR="00CE301C" w:rsidRPr="00CE301C" w:rsidRDefault="00CE301C" w:rsidP="00CE301C">
            <w:pPr>
              <w:spacing w:after="0" w:line="240" w:lineRule="auto"/>
              <w:jc w:val="both"/>
              <w:rPr>
                <w:rFonts w:eastAsia="Times New Roman"/>
                <w:lang w:val="en-GB" w:eastAsia="en-GB"/>
              </w:rPr>
            </w:pPr>
            <w:r w:rsidRPr="00CE301C">
              <w:rPr>
                <w:rFonts w:ascii="Times New Roman" w:eastAsia="Times New Roman" w:hAnsi="Times New Roman" w:cs="Times New Roman"/>
                <w:color w:val="000000"/>
                <w:lang w:val="en-GB" w:eastAsia="en-GB"/>
              </w:rPr>
              <w:t xml:space="preserve">WesternZagros Limited, a Canadian owned company integrates the wellbeing of the local communities into its business operations for long-term benefits. Its CSR programs cover community redevelopment, employment for locals, educational support, health and water supply.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Iraq</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6.</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b/>
                <w:sz w:val="21"/>
                <w:szCs w:val="21"/>
                <w:lang w:val="en-GB" w:eastAsia="en-GB"/>
              </w:rPr>
              <w:t>Case 6: Entrepreneurship and Small Business Promotion by CISCO</w:t>
            </w:r>
          </w:p>
          <w:p w:rsidR="00CE301C" w:rsidRPr="00CE301C" w:rsidRDefault="00CE301C" w:rsidP="00CE301C">
            <w:pPr>
              <w:autoSpaceDE w:val="0"/>
              <w:autoSpaceDN w:val="0"/>
              <w:adjustRightInd w:val="0"/>
              <w:spacing w:after="0" w:line="240" w:lineRule="auto"/>
              <w:jc w:val="both"/>
              <w:rPr>
                <w:rFonts w:ascii="Times New Roman" w:hAnsi="Times New Roman" w:cs="Times New Roman"/>
                <w:bCs/>
                <w:sz w:val="21"/>
                <w:szCs w:val="21"/>
                <w:lang w:val="en-GB" w:eastAsia="en-GB"/>
              </w:rPr>
            </w:pPr>
            <w:r w:rsidRPr="00CE301C">
              <w:rPr>
                <w:rFonts w:ascii="Times New Roman" w:hAnsi="Times New Roman" w:cs="Times New Roman"/>
                <w:bCs/>
                <w:sz w:val="21"/>
                <w:szCs w:val="21"/>
                <w:lang w:val="en-GB" w:eastAsia="en-GB"/>
              </w:rPr>
              <w:t xml:space="preserve">As part of CISCO’s support for the host community, it initiated an entrepreneurship schemes aimed at inculcating “skills necessary to turn a business dream into reality” through global programs executed under Global Education Initiative, the Cisco Networking Academy, and the Cisco Entrepreneurship Institute.” (Murphy, 2010:12).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Egypt, Lebanon, Jordan, S/Arabia, Qatar</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7.</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b/>
                <w:sz w:val="21"/>
                <w:szCs w:val="21"/>
                <w:lang w:val="en-GB" w:eastAsia="en-GB"/>
              </w:rPr>
              <w:t>Case 7: Building Skills and Capacity of Students by CISCO</w:t>
            </w:r>
          </w:p>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sz w:val="21"/>
                <w:szCs w:val="21"/>
                <w:lang w:val="en-GB" w:eastAsia="en-GB"/>
              </w:rPr>
              <w:t xml:space="preserve">For student empowerment, Cisco is funding education under public-private education partnerships in Jordan, Egypt and Qatar. It also partnered with the United States Department Middle East Initiative, to provide “internship opportunities for women from Lebanon, Jordan and Saudi Arabia on entrepreneurship and business courses at Emory and </w:t>
            </w:r>
            <w:r w:rsidRPr="00CE301C">
              <w:rPr>
                <w:rFonts w:ascii="Times New Roman" w:hAnsi="Times New Roman" w:cs="Times New Roman"/>
                <w:sz w:val="21"/>
                <w:szCs w:val="21"/>
                <w:lang w:val="en-GB" w:eastAsia="en-GB"/>
              </w:rPr>
              <w:lastRenderedPageBreak/>
              <w:t>Duke Universities. Records indicated that Cisco “has nearly one million students in 165 countries.” (Murphy, 2010:12).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lastRenderedPageBreak/>
              <w:t>Egypt, Lebanon, Jordan, Saudi Arabia, Qatar</w:t>
            </w:r>
          </w:p>
        </w:tc>
      </w:tr>
      <w:tr w:rsidR="00CE301C" w:rsidRPr="00CE301C" w:rsidTr="00CE301C">
        <w:trPr>
          <w:trHeight w:val="270"/>
        </w:trPr>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lastRenderedPageBreak/>
              <w:t>8.</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bCs/>
                <w:sz w:val="21"/>
                <w:szCs w:val="21"/>
                <w:lang w:val="en-GB" w:eastAsia="en-GB"/>
              </w:rPr>
            </w:pPr>
            <w:r w:rsidRPr="00CE301C">
              <w:rPr>
                <w:rFonts w:ascii="Times New Roman" w:hAnsi="Times New Roman" w:cs="Times New Roman"/>
                <w:b/>
                <w:bCs/>
                <w:sz w:val="21"/>
                <w:szCs w:val="21"/>
                <w:lang w:val="en-GB" w:eastAsia="en-GB"/>
              </w:rPr>
              <w:t>Case 8: Business Linkages by National Beverage Company Coca-Cola/Cappy</w:t>
            </w:r>
          </w:p>
          <w:p w:rsidR="00CE301C" w:rsidRPr="00CE301C" w:rsidRDefault="00CE301C" w:rsidP="00CE301C">
            <w:pPr>
              <w:spacing w:after="0" w:line="240" w:lineRule="auto"/>
              <w:jc w:val="both"/>
              <w:rPr>
                <w:rFonts w:ascii="Times New Roman" w:hAnsi="Times New Roman" w:cs="Times New Roman"/>
                <w:bCs/>
                <w:sz w:val="21"/>
                <w:szCs w:val="21"/>
                <w:lang w:val="en-GB" w:eastAsia="en-GB"/>
              </w:rPr>
            </w:pPr>
            <w:r w:rsidRPr="00CE301C">
              <w:rPr>
                <w:rFonts w:ascii="Times New Roman" w:hAnsi="Times New Roman" w:cs="Times New Roman"/>
                <w:bCs/>
                <w:sz w:val="21"/>
                <w:szCs w:val="21"/>
                <w:lang w:val="en-GB" w:eastAsia="en-GB"/>
              </w:rPr>
              <w:t>Coca-Cola/Cappy (National Beverage Company) utilised its CSR as support mechanism for local entrepreneurs and SMEs in the Middle-East and West Bank The CSR initiative is an inclusive business models created to help suppliers, distributors and retailers as well strengthening the local business system to protect its own markets (Murphy (2010).</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Middle-East, West Bank</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9.</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b/>
                <w:sz w:val="21"/>
                <w:szCs w:val="21"/>
                <w:lang w:val="en-GB" w:eastAsia="en-GB"/>
              </w:rPr>
              <w:t>Case 9: Business Linkages in Singapore, Wales, Ireland, Vietnam, Thailand</w:t>
            </w:r>
          </w:p>
          <w:p w:rsidR="00CE301C" w:rsidRPr="00CE301C" w:rsidRDefault="00CE301C" w:rsidP="00CE301C">
            <w:pPr>
              <w:spacing w:after="0" w:line="240" w:lineRule="auto"/>
              <w:jc w:val="both"/>
              <w:rPr>
                <w:rFonts w:ascii="Times New Roman" w:hAnsi="Times New Roman" w:cs="Times New Roman"/>
                <w:bCs/>
                <w:sz w:val="21"/>
                <w:szCs w:val="21"/>
                <w:lang w:val="en-GB" w:eastAsia="en-GB"/>
              </w:rPr>
            </w:pPr>
            <w:r w:rsidRPr="00CE301C">
              <w:rPr>
                <w:rFonts w:ascii="Times New Roman" w:hAnsi="Times New Roman" w:cs="Times New Roman"/>
                <w:sz w:val="21"/>
                <w:szCs w:val="21"/>
                <w:lang w:val="en-GB" w:eastAsia="en-GB"/>
              </w:rPr>
              <w:t>The CSR-oriented business linkages across the world provide logistic and financial support to SMEs through the private sectors.  Luetkenhors (2004) noted that the</w:t>
            </w:r>
            <w:r w:rsidRPr="00CE301C">
              <w:rPr>
                <w:rFonts w:ascii="Times New Roman" w:hAnsi="Times New Roman" w:cs="Times New Roman"/>
                <w:bCs/>
                <w:sz w:val="21"/>
                <w:szCs w:val="21"/>
                <w:lang w:val="en-GB" w:eastAsia="en-GB"/>
              </w:rPr>
              <w:t xml:space="preserve"> aim of the CSR-oriented business linkage is to enhance the capabilities and performance of SMEs as partners of MNCs. Selected CSR-oriented business linkage include: Singapore’s Local Industry Upgrading Programme, the Source Wales programme, Ireland’s National Linkage Programme and  the programmes of Unilever in Vietnam, Toyota in Thailand, Intel in Malaysia, Motorola in China et cetera.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Singapore, Wales, Ireland, Vietnam, Thailand</w:t>
            </w:r>
          </w:p>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Malaysia</w:t>
            </w:r>
          </w:p>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China</w:t>
            </w:r>
          </w:p>
        </w:tc>
      </w:tr>
      <w:tr w:rsidR="00CE301C" w:rsidRPr="00CE301C" w:rsidTr="00CE301C">
        <w:tc>
          <w:tcPr>
            <w:tcW w:w="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10.</w:t>
            </w:r>
          </w:p>
        </w:tc>
        <w:tc>
          <w:tcPr>
            <w:tcW w:w="7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b/>
                <w:sz w:val="21"/>
                <w:szCs w:val="21"/>
                <w:lang w:val="en-GB" w:eastAsia="en-GB"/>
              </w:rPr>
            </w:pPr>
            <w:r w:rsidRPr="00CE301C">
              <w:rPr>
                <w:rFonts w:ascii="Times New Roman" w:hAnsi="Times New Roman" w:cs="Times New Roman"/>
                <w:b/>
                <w:sz w:val="21"/>
                <w:szCs w:val="21"/>
                <w:lang w:val="en-GB" w:eastAsia="en-GB"/>
              </w:rPr>
              <w:t>Case 10: CSR-Cluster Model in the Sialkot (India) and Jalandhar (Pakistan)</w:t>
            </w:r>
          </w:p>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The Cluster model in India and Pakistan owned by Sialkot and Jalandhar respectively attracted support from the Soccer Industry Council of America, the International Labour Organization, the United Nations Children Fund, Labour Organisation (ILO), UNICEF, Save the Children – UK and the Sialkot Chamber of Commerce and Industry for being supportive of child/poor families in their host communities (UNIDO, 2009)</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301C" w:rsidRPr="00CE301C" w:rsidRDefault="00CE301C" w:rsidP="00CE301C">
            <w:pPr>
              <w:spacing w:after="0" w:line="240" w:lineRule="auto"/>
              <w:jc w:val="both"/>
              <w:rPr>
                <w:rFonts w:ascii="Times New Roman" w:hAnsi="Times New Roman" w:cs="Times New Roman"/>
                <w:sz w:val="21"/>
                <w:szCs w:val="21"/>
                <w:lang w:val="en-GB" w:eastAsia="en-GB"/>
              </w:rPr>
            </w:pPr>
            <w:r w:rsidRPr="00CE301C">
              <w:rPr>
                <w:rFonts w:ascii="Times New Roman" w:hAnsi="Times New Roman" w:cs="Times New Roman"/>
                <w:sz w:val="21"/>
                <w:szCs w:val="21"/>
                <w:lang w:val="en-GB" w:eastAsia="en-GB"/>
              </w:rPr>
              <w:t>India and Pakistan</w:t>
            </w:r>
          </w:p>
        </w:tc>
      </w:tr>
    </w:tbl>
    <w:p w:rsidR="00CE301C" w:rsidRPr="00CE301C" w:rsidRDefault="00CE301C" w:rsidP="00CE301C">
      <w:pPr>
        <w:spacing w:after="0" w:line="240" w:lineRule="auto"/>
        <w:jc w:val="both"/>
        <w:rPr>
          <w:rFonts w:ascii="Times New Roman" w:hAnsi="Times New Roman" w:cs="Times New Roman"/>
          <w:sz w:val="24"/>
          <w:szCs w:val="24"/>
          <w:lang w:val="en-GB" w:eastAsia="en-GB"/>
        </w:rPr>
      </w:pPr>
      <w:r w:rsidRPr="00CE301C">
        <w:rPr>
          <w:rFonts w:ascii="Times New Roman" w:hAnsi="Times New Roman" w:cs="Times New Roman"/>
          <w:b/>
          <w:sz w:val="24"/>
          <w:szCs w:val="24"/>
          <w:lang w:val="en-GB" w:eastAsia="en-GB"/>
        </w:rPr>
        <w:t xml:space="preserve"> Source</w:t>
      </w:r>
      <w:r w:rsidRPr="00CE301C">
        <w:rPr>
          <w:rFonts w:ascii="Times New Roman" w:hAnsi="Times New Roman" w:cs="Times New Roman"/>
          <w:sz w:val="24"/>
          <w:szCs w:val="24"/>
          <w:lang w:val="en-GB" w:eastAsia="en-GB"/>
        </w:rPr>
        <w:t>: Author (2014)</w:t>
      </w:r>
    </w:p>
    <w:p w:rsidR="00CE301C" w:rsidRPr="00CE301C" w:rsidRDefault="00CE301C" w:rsidP="00CE301C">
      <w:pPr>
        <w:spacing w:after="0" w:line="360" w:lineRule="auto"/>
        <w:jc w:val="both"/>
        <w:rPr>
          <w:rFonts w:ascii="Times New Roman" w:eastAsia="Times New Roman" w:hAnsi="Times New Roman" w:cs="Times New Roman"/>
          <w:b/>
          <w:sz w:val="10"/>
          <w:szCs w:val="10"/>
          <w:lang w:val="en-GB" w:eastAsia="en-GB"/>
        </w:rPr>
      </w:pPr>
    </w:p>
    <w:p w:rsidR="00CE301C" w:rsidRPr="00CE301C" w:rsidRDefault="00CE301C" w:rsidP="00CE301C">
      <w:pPr>
        <w:spacing w:after="0" w:line="360" w:lineRule="auto"/>
        <w:jc w:val="both"/>
        <w:rPr>
          <w:rFonts w:ascii="Times New Roman" w:eastAsia="Times New Roman" w:hAnsi="Times New Roman" w:cs="Times New Roman"/>
          <w:b/>
          <w:sz w:val="10"/>
          <w:szCs w:val="10"/>
          <w:lang w:val="en-GB" w:eastAsia="en-GB"/>
        </w:rPr>
      </w:pPr>
    </w:p>
    <w:p w:rsidR="00CE301C" w:rsidRPr="00CE301C" w:rsidRDefault="00CE301C" w:rsidP="00CE301C">
      <w:pPr>
        <w:spacing w:after="0" w:line="240" w:lineRule="auto"/>
        <w:jc w:val="both"/>
        <w:rPr>
          <w:rFonts w:ascii="Times New Roman" w:eastAsia="Times New Roman" w:hAnsi="Times New Roman" w:cs="Times New Roman"/>
          <w:b/>
          <w:sz w:val="24"/>
          <w:szCs w:val="24"/>
          <w:lang w:val="en-GB" w:eastAsia="en-GB"/>
        </w:rPr>
      </w:pPr>
      <w:r w:rsidRPr="00CE301C">
        <w:rPr>
          <w:rFonts w:ascii="Times New Roman" w:eastAsia="Times New Roman" w:hAnsi="Times New Roman" w:cs="Times New Roman"/>
          <w:b/>
          <w:sz w:val="24"/>
          <w:szCs w:val="24"/>
          <w:lang w:val="en-GB" w:eastAsia="en-GB"/>
        </w:rPr>
        <w:t>Reflection on Development-Oriented CSR</w:t>
      </w:r>
    </w:p>
    <w:p w:rsidR="00CE301C" w:rsidRPr="00CE301C" w:rsidRDefault="00CE301C" w:rsidP="00CE301C">
      <w:pPr>
        <w:spacing w:after="0" w:line="240" w:lineRule="auto"/>
        <w:jc w:val="both"/>
        <w:rPr>
          <w:rFonts w:ascii="Times New Roman" w:hAnsi="Times New Roman" w:cs="Times New Roman"/>
          <w:bCs/>
          <w:sz w:val="24"/>
          <w:szCs w:val="24"/>
          <w:lang w:val="en-GB" w:eastAsia="en-GB"/>
        </w:rPr>
      </w:pPr>
      <w:r w:rsidRPr="00CE301C">
        <w:rPr>
          <w:rFonts w:ascii="Times New Roman" w:eastAsia="Times New Roman" w:hAnsi="Times New Roman" w:cs="Times New Roman"/>
          <w:sz w:val="24"/>
          <w:szCs w:val="24"/>
          <w:lang w:val="en-GB" w:eastAsia="en-GB"/>
        </w:rPr>
        <w:t>CSR initiatives become political when corporations take over the role of government or complement efforts of government</w:t>
      </w:r>
      <w:r w:rsidRPr="00CE301C">
        <w:rPr>
          <w:rFonts w:ascii="Times New Roman" w:hAnsi="Times New Roman" w:cs="Times New Roman"/>
          <w:sz w:val="24"/>
          <w:szCs w:val="24"/>
        </w:rPr>
        <w:t xml:space="preserve"> (Matten, 2003; Scherer and Palazzo, 20008; Scherer and Palazzo, 2011)</w:t>
      </w:r>
      <w:r w:rsidRPr="00CE301C">
        <w:rPr>
          <w:rFonts w:ascii="Times New Roman" w:eastAsia="Times New Roman" w:hAnsi="Times New Roman" w:cs="Times New Roman"/>
          <w:sz w:val="24"/>
          <w:szCs w:val="24"/>
          <w:lang w:val="en-GB" w:eastAsia="en-GB"/>
        </w:rPr>
        <w:t xml:space="preserve">, while developmental side of CSR addresses national issues like poverty, unemployment, diseases, infrastructural needs  (Frynas, 2005; Frynas, 2008; Idemudia, 2010; Sharp, 2006). The ten (10) cases presented above qualify as political and developmental CSR. Each of the cases represents a unique example of the interaction between corporations and the state in solving what would have been purely state responsibility. In our view, the corporate involvements are beyond what some may simply see as philanthropic initiatives. For example in case, 1 </w:t>
      </w:r>
      <w:r w:rsidRPr="00CE301C">
        <w:rPr>
          <w:rFonts w:ascii="Times New Roman" w:hAnsi="Times New Roman" w:cs="Times New Roman"/>
          <w:bCs/>
          <w:sz w:val="24"/>
          <w:szCs w:val="24"/>
          <w:lang w:val="en-GB" w:eastAsia="en-GB"/>
        </w:rPr>
        <w:t xml:space="preserve">Aramex and Injaz corporations took over governmental role of unemployment reduction and attendant consequences like poverty, youth restiveness and hopelessness. This form of CSR initiative is developmental because it is channelled towards entrepreneurship development. The MENA countries have one of the most youthful </w:t>
      </w:r>
      <w:proofErr w:type="gramStart"/>
      <w:r w:rsidRPr="00CE301C">
        <w:rPr>
          <w:rFonts w:ascii="Times New Roman" w:hAnsi="Times New Roman" w:cs="Times New Roman"/>
          <w:bCs/>
          <w:sz w:val="24"/>
          <w:szCs w:val="24"/>
          <w:lang w:val="en-GB" w:eastAsia="en-GB"/>
        </w:rPr>
        <w:t>population</w:t>
      </w:r>
      <w:proofErr w:type="gramEnd"/>
      <w:r w:rsidRPr="00CE301C">
        <w:rPr>
          <w:rFonts w:ascii="Times New Roman" w:hAnsi="Times New Roman" w:cs="Times New Roman"/>
          <w:bCs/>
          <w:sz w:val="24"/>
          <w:szCs w:val="24"/>
          <w:lang w:val="en-GB" w:eastAsia="en-GB"/>
        </w:rPr>
        <w:t xml:space="preserve"> with about 65% of the population aged under 25. This represent close to 300 million people. This is in a region where youth unemployment stood at 25% far above the global average of 14%. One striking feature of this partnership is its long-term perspective which means that both parties can develop trust and closer working relationship in the understanding that durable developmental infrastructure are been built for the future. </w:t>
      </w:r>
    </w:p>
    <w:p w:rsidR="00CE301C" w:rsidRPr="00CE301C" w:rsidRDefault="00CE301C" w:rsidP="00CE301C">
      <w:pPr>
        <w:spacing w:after="0" w:line="240" w:lineRule="auto"/>
        <w:jc w:val="both"/>
        <w:rPr>
          <w:rFonts w:ascii="Times New Roman" w:hAnsi="Times New Roman" w:cs="Times New Roman"/>
          <w:bCs/>
          <w:sz w:val="24"/>
          <w:szCs w:val="24"/>
          <w:lang w:val="en-GB" w:eastAsia="en-GB"/>
        </w:rPr>
      </w:pPr>
      <w:r w:rsidRPr="00CE301C">
        <w:rPr>
          <w:rFonts w:ascii="Times New Roman" w:hAnsi="Times New Roman" w:cs="Times New Roman"/>
          <w:bCs/>
          <w:sz w:val="24"/>
          <w:szCs w:val="24"/>
          <w:lang w:val="en-GB" w:eastAsia="en-GB"/>
        </w:rPr>
        <w:t xml:space="preserve">Case 2 is a political CSR like the former because Chevron desires to fill governance gap and elicit legitimacy in its host country by building capacity of small local businesses and cooperatives in Indonesia through entrepreneurship training scheme and provision of financial support to the beneficiaries. Case 3 qualifies as a political CSR because Zain as one of the leading telecommunication corporations in Bahrain, focused community development especially on the delivery of public goods for the citizens.  Zain’s CSR initiative is developmental because the issues targeted are </w:t>
      </w:r>
      <w:r w:rsidRPr="00CE301C">
        <w:rPr>
          <w:rFonts w:ascii="Times New Roman" w:eastAsia="Times New Roman" w:hAnsi="Times New Roman" w:cs="Times New Roman"/>
          <w:sz w:val="24"/>
          <w:szCs w:val="24"/>
          <w:lang w:val="en-GB" w:eastAsia="en-GB"/>
        </w:rPr>
        <w:t xml:space="preserve">environmental issues, educational support, youth engagements, funding of </w:t>
      </w:r>
      <w:r w:rsidRPr="00CE301C">
        <w:rPr>
          <w:rFonts w:ascii="Times New Roman" w:eastAsia="Times New Roman" w:hAnsi="Times New Roman" w:cs="Times New Roman"/>
          <w:sz w:val="24"/>
          <w:szCs w:val="24"/>
          <w:lang w:val="en-GB" w:eastAsia="en-GB"/>
        </w:rPr>
        <w:lastRenderedPageBreak/>
        <w:t xml:space="preserve">research &amp; development, women empowerment and children-oriented support programs, which are aimed at stimulating sustainable growth and development in the host country. </w:t>
      </w:r>
    </w:p>
    <w:p w:rsidR="00CE301C" w:rsidRPr="00CE301C" w:rsidRDefault="00CE301C" w:rsidP="00CE301C">
      <w:pPr>
        <w:spacing w:after="0" w:line="240" w:lineRule="auto"/>
        <w:jc w:val="both"/>
        <w:rPr>
          <w:rFonts w:ascii="Times New Roman" w:hAnsi="Times New Roman" w:cs="Times New Roman"/>
          <w:bCs/>
          <w:sz w:val="21"/>
          <w:szCs w:val="21"/>
          <w:lang w:val="en-GB" w:eastAsia="en-GB"/>
        </w:rPr>
      </w:pPr>
      <w:r w:rsidRPr="00CE301C">
        <w:rPr>
          <w:rFonts w:ascii="Times New Roman" w:eastAsia="Times New Roman" w:hAnsi="Times New Roman" w:cs="Times New Roman"/>
          <w:sz w:val="24"/>
          <w:szCs w:val="24"/>
          <w:lang w:val="en-GB" w:eastAsia="en-GB"/>
        </w:rPr>
        <w:t xml:space="preserve">Case 4 like others discussed above is political and developmental. Chevron as a notable MNC desires to establish its presence in Indonesia. The country has large market and economic potentials by virtue of its large population. The CSR initiative of Chevron is development because the issue focused is the development of technical and vocational education designed to </w:t>
      </w:r>
      <w:r w:rsidRPr="00CE301C">
        <w:rPr>
          <w:rFonts w:ascii="Times New Roman" w:hAnsi="Times New Roman" w:cs="Times New Roman"/>
          <w:sz w:val="24"/>
          <w:szCs w:val="24"/>
          <w:lang w:val="en-GB" w:eastAsia="en-GB"/>
        </w:rPr>
        <w:t xml:space="preserve">enhance the skills of Indonesians thereby improving their job prospects and capacity to launch new enterprises. Case 5 is a political CSR initiative of </w:t>
      </w:r>
      <w:r w:rsidRPr="00CE301C">
        <w:rPr>
          <w:rFonts w:ascii="Times New Roman" w:eastAsia="Times New Roman" w:hAnsi="Times New Roman" w:cs="Times New Roman"/>
          <w:color w:val="000000"/>
          <w:sz w:val="24"/>
          <w:szCs w:val="24"/>
          <w:lang w:val="en-GB" w:eastAsia="en-GB"/>
        </w:rPr>
        <w:t>Western Zagros Limited, a Canadian owned company in Iraq. Iraq being a turbulent region, the company initiated its CSR to complement the role of Iraqi government by providing public goods and welfare support services to the poor citizens. Secondly, intervention in welfare enhancement provides legitimacy for the corporation in the hostile Iraqi communities.</w:t>
      </w:r>
      <w:r w:rsidRPr="00CE301C">
        <w:rPr>
          <w:rFonts w:ascii="Times New Roman" w:eastAsia="Times New Roman" w:hAnsi="Times New Roman" w:cs="Times New Roman"/>
          <w:sz w:val="24"/>
          <w:szCs w:val="24"/>
          <w:lang w:val="en-GB" w:eastAsia="en-GB"/>
        </w:rPr>
        <w:t xml:space="preserve"> </w:t>
      </w:r>
      <w:r w:rsidRPr="00CE301C">
        <w:rPr>
          <w:rFonts w:ascii="Times New Roman" w:hAnsi="Times New Roman" w:cs="Times New Roman"/>
          <w:sz w:val="24"/>
          <w:szCs w:val="24"/>
          <w:lang w:val="en-GB" w:eastAsia="en-GB"/>
        </w:rPr>
        <w:t xml:space="preserve">Cases 6 and 7 have both political and developmental impacts. In a bid to elicit social license, empower women and stimulate small business development in Egypt, Lebanon, Jordan, S/Arabia and Qatar, CISCO a leading MNC </w:t>
      </w:r>
      <w:r w:rsidRPr="00CE301C">
        <w:rPr>
          <w:rFonts w:ascii="Times New Roman" w:hAnsi="Times New Roman" w:cs="Times New Roman"/>
          <w:bCs/>
          <w:sz w:val="24"/>
          <w:szCs w:val="24"/>
          <w:lang w:val="en-GB" w:eastAsia="en-GB"/>
        </w:rPr>
        <w:t>initiated an entrepreneurship schemes aimed at building the entrepreneurship capacities of the youth for self-employment and self-reliant. It is hoped that businesses established by the youth and women would reduce unemployment, poverty rate, social exclusion and other social ills that are pervasive in the MENA.</w:t>
      </w:r>
      <w:r w:rsidRPr="00CE301C">
        <w:rPr>
          <w:rFonts w:ascii="Times New Roman" w:eastAsia="Times New Roman" w:hAnsi="Times New Roman" w:cs="Times New Roman"/>
          <w:sz w:val="24"/>
          <w:szCs w:val="24"/>
          <w:lang w:val="en-GB" w:eastAsia="en-GB"/>
        </w:rPr>
        <w:t xml:space="preserve"> For women empowerment, CISCO </w:t>
      </w:r>
      <w:r w:rsidRPr="00CE301C">
        <w:rPr>
          <w:rFonts w:ascii="Times New Roman" w:hAnsi="Times New Roman" w:cs="Times New Roman"/>
          <w:sz w:val="24"/>
          <w:szCs w:val="24"/>
          <w:lang w:val="en-GB" w:eastAsia="en-GB"/>
        </w:rPr>
        <w:t xml:space="preserve">provided internship opportunities for women from the above-mentioned countries on entrepreneurship and business courses at Emory and Duke Universities. </w:t>
      </w:r>
      <w:r w:rsidRPr="00CE301C">
        <w:rPr>
          <w:rFonts w:ascii="Times New Roman" w:eastAsia="Times New Roman" w:hAnsi="Times New Roman" w:cs="Times New Roman"/>
          <w:sz w:val="24"/>
          <w:szCs w:val="24"/>
          <w:lang w:val="en-GB" w:eastAsia="en-GB"/>
        </w:rPr>
        <w:t xml:space="preserve"> </w:t>
      </w:r>
      <w:r w:rsidRPr="00CE301C">
        <w:rPr>
          <w:rFonts w:ascii="Times New Roman" w:hAnsi="Times New Roman" w:cs="Times New Roman"/>
          <w:bCs/>
          <w:sz w:val="24"/>
          <w:szCs w:val="24"/>
          <w:lang w:val="en-GB" w:eastAsia="en-GB"/>
        </w:rPr>
        <w:t xml:space="preserve">Case 8 is political because National Beverage Company (Coca-Cola/Cappy) desires to entrenched it business influence in turbulent Middle-East region of West Bank and Gaza in spite of the conflict in the region.  National Beverage Company’s initiatives are developmental because the citizens of the benefiting countries are being economically empowered through business support linkages as described above. </w:t>
      </w:r>
      <w:r w:rsidRPr="00CE301C">
        <w:rPr>
          <w:rFonts w:ascii="Times New Roman" w:hAnsi="Times New Roman" w:cs="Times New Roman"/>
          <w:sz w:val="24"/>
          <w:szCs w:val="24"/>
          <w:lang w:val="en-GB" w:eastAsia="en-GB"/>
        </w:rPr>
        <w:t xml:space="preserve">Case 9 is a developmental CSR with political undercurrent. In Vietnam, Thailand, Malaysia and China, notable MNCs like </w:t>
      </w:r>
      <w:r w:rsidRPr="00CE301C">
        <w:rPr>
          <w:rFonts w:ascii="Times New Roman" w:hAnsi="Times New Roman" w:cs="Times New Roman"/>
          <w:bCs/>
          <w:sz w:val="24"/>
          <w:szCs w:val="24"/>
          <w:lang w:val="en-GB" w:eastAsia="en-GB"/>
        </w:rPr>
        <w:t xml:space="preserve">Unilever, Toyota, Intel and Motorola respectively </w:t>
      </w:r>
      <w:r w:rsidRPr="00CE301C">
        <w:rPr>
          <w:rFonts w:ascii="Times New Roman" w:hAnsi="Times New Roman" w:cs="Times New Roman"/>
          <w:sz w:val="24"/>
          <w:szCs w:val="24"/>
          <w:lang w:val="en-GB" w:eastAsia="en-GB"/>
        </w:rPr>
        <w:t xml:space="preserve">have developed CSR-oriented business linkages to provide logistic and financial support to SMEs </w:t>
      </w:r>
      <w:r w:rsidRPr="00CE301C">
        <w:rPr>
          <w:rFonts w:ascii="Times New Roman" w:hAnsi="Times New Roman" w:cs="Times New Roman"/>
          <w:bCs/>
          <w:sz w:val="24"/>
          <w:szCs w:val="24"/>
          <w:lang w:val="en-GB" w:eastAsia="en-GB"/>
        </w:rPr>
        <w:t xml:space="preserve">to enhance their capabilities and performance as partners within the value chains. This CSR model is carefully designed to gain recognition from the governments of host countries and public legitimacy as corporate citizens.  Finally, Case 10 is political because </w:t>
      </w:r>
      <w:r w:rsidRPr="00CE301C">
        <w:rPr>
          <w:rFonts w:ascii="Times New Roman" w:hAnsi="Times New Roman" w:cs="Times New Roman"/>
          <w:sz w:val="24"/>
          <w:szCs w:val="24"/>
          <w:lang w:val="en-GB" w:eastAsia="en-GB"/>
        </w:rPr>
        <w:t>Sialkot and Jalandhar corporations through its CSR initiatives assisted the international community in embedding international protocols on child labour in India and Pakistan respectively. It is developmental because the victims of child labour were sent to schools with the expenses borne by the two corporations.</w:t>
      </w:r>
    </w:p>
    <w:p w:rsidR="00CE301C" w:rsidRPr="00CE301C" w:rsidRDefault="00CE301C" w:rsidP="00CE301C">
      <w:pPr>
        <w:spacing w:after="0" w:line="240" w:lineRule="auto"/>
        <w:jc w:val="both"/>
        <w:rPr>
          <w:rFonts w:ascii="Times New Roman" w:eastAsia="Times New Roman" w:hAnsi="Times New Roman" w:cs="Times New Roman"/>
          <w:b/>
          <w:sz w:val="24"/>
          <w:szCs w:val="24"/>
          <w:lang w:val="en-GB" w:eastAsia="en-GB"/>
        </w:rPr>
      </w:pPr>
    </w:p>
    <w:p w:rsidR="00CE301C" w:rsidRPr="00CE301C" w:rsidRDefault="00CE301C" w:rsidP="00CE301C">
      <w:pPr>
        <w:spacing w:after="0" w:line="240" w:lineRule="auto"/>
        <w:jc w:val="both"/>
        <w:rPr>
          <w:rFonts w:ascii="Times New Roman" w:eastAsia="Times New Roman" w:hAnsi="Times New Roman" w:cs="Times New Roman"/>
          <w:b/>
          <w:sz w:val="28"/>
          <w:szCs w:val="28"/>
          <w:lang w:val="en-GB" w:eastAsia="en-GB"/>
        </w:rPr>
      </w:pPr>
      <w:r w:rsidRPr="00CE301C">
        <w:rPr>
          <w:rFonts w:ascii="Times New Roman" w:eastAsia="Times New Roman" w:hAnsi="Times New Roman" w:cs="Times New Roman"/>
          <w:b/>
          <w:sz w:val="28"/>
          <w:szCs w:val="28"/>
          <w:lang w:val="en-GB" w:eastAsia="en-GB"/>
        </w:rPr>
        <w:t>V: Conclusion, Implication and Recommendations</w:t>
      </w:r>
    </w:p>
    <w:p w:rsidR="00CE301C" w:rsidRPr="00CE301C" w:rsidRDefault="00CE301C" w:rsidP="00CE301C">
      <w:pPr>
        <w:jc w:val="both"/>
        <w:rPr>
          <w:rFonts w:ascii="Times New Roman" w:hAnsi="Times New Roman" w:cs="Times New Roman"/>
          <w:sz w:val="24"/>
          <w:szCs w:val="24"/>
        </w:rPr>
      </w:pPr>
      <w:r w:rsidRPr="00CE301C">
        <w:rPr>
          <w:rFonts w:ascii="Times New Roman" w:hAnsi="Times New Roman" w:cs="Times New Roman"/>
          <w:sz w:val="24"/>
          <w:szCs w:val="24"/>
        </w:rPr>
        <w:t xml:space="preserve"> MNCs invoked a political CSR with developmental impact to elicit legitimacy and socio-economic licenses from the social licensers (public, regulatory agencies and politicians). The practical implication of the paper is that in the MENA and Asia where there is governance gap, it is in the interest of MNCs to bridge the gap with CSR initiatives. However, involvement of MNCs in social issues should not encourage government to abdicate its core statutory responsibility of provision of public goods as well as effective service delivery. The conclusion from the paper is that developing nations could leverage on the political dimension of CSR, by demanding from corporations more involvement in community development for mutual benefits. Future studies could undertake an empirical investigation of a political CSR which policymakers could explore for practical application of a political CSR to solving problems of poverty, </w:t>
      </w:r>
      <w:r w:rsidRPr="00CE301C">
        <w:rPr>
          <w:rFonts w:ascii="Times New Roman" w:hAnsi="Times New Roman" w:cs="Times New Roman"/>
          <w:sz w:val="24"/>
          <w:szCs w:val="24"/>
        </w:rPr>
        <w:lastRenderedPageBreak/>
        <w:t>unemployment and conflicts in MENA and Asia. The principle of voluntarism that drives the conventional CSR should guide the embedment of a political CSR. In other words, a political CSR should strictly be pursed as a private-sector driven model because there is preference for private-sector led development initiatives. The role of the government with a political CSR mechanism should simply be limited to providing legitimacy and enablement for a smooth business-society relationship. Government could encourage participation not coercion of MNCs. Coercive CSR compliance would be akin to double taxation. Civil society groups should be vigilant with regards to political CSR that subverts democracy and national independence like the ploy of rouge corporations, which deployed CSR programmes as lobby for neutralising the negative impact of their products and gaining support from politicians. Finally, social ills such as worsening poverty, governance deficit improving, political corruption, poor labour standards, environmental degradation, surging violence, industrial pollution as well as chronic diseases are problems that MNCs could help tackle sustainably through genuine a political CSR.</w:t>
      </w:r>
    </w:p>
    <w:p w:rsidR="00CE301C" w:rsidRDefault="00CE301C">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br w:type="page"/>
      </w:r>
    </w:p>
    <w:p w:rsidR="00D108D9" w:rsidRDefault="00D108D9" w:rsidP="00D108D9">
      <w:pPr>
        <w:spacing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lastRenderedPageBreak/>
        <w:t>REFERENCE</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Akhuemonkhan, I., Raimi, L., Ogunjirin, O. D. (2012) ‘Corporate Social Responsibility and Entrepreneurship (CSRE): Antidotes to Poverty, Insecurity and Underdevelopment in Nigeria’, paper delivered at international conference on Poverty, Insecurity and Development in Africa, Universiti de Lome, Republic of Togo, November 1-2. </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Amaeshi, K. M., Adi, B. C., Ogbechie, C. and Amao, O. O. (2006) ‘</w:t>
      </w:r>
      <w:proofErr w:type="gramStart"/>
      <w:r w:rsidRPr="00CE301C">
        <w:rPr>
          <w:rFonts w:ascii="Times New Roman" w:eastAsia="Times New Roman" w:hAnsi="Times New Roman" w:cs="Times New Roman"/>
          <w:sz w:val="24"/>
          <w:szCs w:val="24"/>
          <w:lang w:val="en-GB" w:eastAsia="en-GB"/>
        </w:rPr>
        <w:t>Corporate</w:t>
      </w:r>
      <w:proofErr w:type="gramEnd"/>
      <w:r w:rsidRPr="00CE301C">
        <w:rPr>
          <w:rFonts w:ascii="Times New Roman" w:eastAsia="Times New Roman" w:hAnsi="Times New Roman" w:cs="Times New Roman"/>
          <w:sz w:val="24"/>
          <w:szCs w:val="24"/>
          <w:lang w:val="en-GB" w:eastAsia="en-GB"/>
        </w:rPr>
        <w:t xml:space="preserve"> social responsibility in Nigeria: Western mimicry or indigenous influences?’ Journal of Corporate Citizenship, 24: 83-99. </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Roman" w:hAnsi="Times New Roman" w:cs="Times New Roman"/>
          <w:iCs/>
          <w:sz w:val="6"/>
          <w:szCs w:val="6"/>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CE301C">
        <w:rPr>
          <w:rFonts w:ascii="Times New Roman" w:eastAsia="Times New Roman" w:hAnsi="Times New Roman" w:cs="Times New Roman"/>
          <w:bCs/>
          <w:sz w:val="24"/>
          <w:szCs w:val="24"/>
          <w:lang w:eastAsia="en-GB"/>
        </w:rPr>
        <w:t>Austin, J. and Reficco, E. (2009) ‘Corporate Social Entrepreneurship’, Harvard Business School</w:t>
      </w:r>
      <w:r w:rsidRPr="00CE301C">
        <w:rPr>
          <w:rFonts w:ascii="Times New Roman" w:eastAsia="Times New Roman" w:hAnsi="Times New Roman" w:cs="Times New Roman"/>
          <w:sz w:val="24"/>
          <w:szCs w:val="24"/>
          <w:lang w:val="en-GB" w:eastAsia="en-GB"/>
        </w:rPr>
        <w:t>, Working Paper Number: 09-101: 1-8.</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Bates, S. (2011) ‘Bridging the Governance Gap: Strategies to Integrate Water and Land Use Planning’, Center for Natural Resources and Environmental Policy, The University Of Montana.</w:t>
      </w:r>
      <w:r w:rsidRPr="00CE301C">
        <w:rPr>
          <w:rFonts w:ascii="Times New Roman" w:eastAsia="Times" w:hAnsi="Times New Roman" w:cs="Times New Roman"/>
          <w:sz w:val="24"/>
          <w:szCs w:val="24"/>
          <w:lang w:val="en-GB" w:eastAsia="en-GB"/>
        </w:rPr>
        <w:t xml:space="preserve"> Policy Report No. 7.</w:t>
      </w:r>
    </w:p>
    <w:p w:rsidR="00D108D9" w:rsidRPr="00CE301C" w:rsidRDefault="00D108D9" w:rsidP="00D108D9">
      <w:pPr>
        <w:spacing w:after="0" w:line="240" w:lineRule="auto"/>
        <w:jc w:val="both"/>
        <w:rPr>
          <w:rFonts w:ascii="Times New Roman" w:eastAsia="Times" w:hAnsi="Times New Roman" w:cs="Times New Roman"/>
          <w:sz w:val="8"/>
          <w:szCs w:val="8"/>
          <w:lang w:val="en-GB" w:eastAsia="en-GB"/>
        </w:rPr>
      </w:pPr>
    </w:p>
    <w:p w:rsidR="00D108D9" w:rsidRPr="00CE301C" w:rsidRDefault="00D108D9" w:rsidP="00D108D9">
      <w:pPr>
        <w:spacing w:after="0" w:line="240" w:lineRule="auto"/>
        <w:jc w:val="both"/>
        <w:rPr>
          <w:rFonts w:ascii="Times New Roman" w:hAnsi="Times New Roman" w:cs="Times New Roman"/>
          <w:sz w:val="24"/>
          <w:szCs w:val="24"/>
        </w:rPr>
      </w:pPr>
      <w:r w:rsidRPr="00CE301C">
        <w:rPr>
          <w:rFonts w:ascii="Times New Roman" w:hAnsi="Times New Roman" w:cs="Times New Roman"/>
          <w:sz w:val="24"/>
          <w:szCs w:val="24"/>
        </w:rPr>
        <w:t xml:space="preserve">Baumann, D. and Scherer, A. G. (2010) MNEs and the UN Global Compact: An Empirical Analysis of the Organizational Implementation of Corporate Citizenship. IOU Working Paper No. 114. Available: </w:t>
      </w:r>
      <w:hyperlink r:id="rId20" w:tgtFrame="_blank" w:history="1">
        <w:r w:rsidRPr="00CE301C">
          <w:rPr>
            <w:rStyle w:val="Hyperlink"/>
            <w:rFonts w:ascii="Times New Roman" w:hAnsi="Times New Roman" w:cs="Times New Roman"/>
            <w:sz w:val="24"/>
            <w:szCs w:val="24"/>
          </w:rPr>
          <w:t>http://ssrn.com/abstract=1705532</w:t>
        </w:r>
      </w:hyperlink>
      <w:r w:rsidRPr="00CE301C">
        <w:rPr>
          <w:rFonts w:ascii="Times New Roman" w:hAnsi="Times New Roman" w:cs="Times New Roman"/>
          <w:sz w:val="24"/>
          <w:szCs w:val="24"/>
        </w:rPr>
        <w:t xml:space="preserve"> (Accessed: 13 October, 2014).</w:t>
      </w:r>
    </w:p>
    <w:p w:rsidR="00D108D9" w:rsidRPr="00CE301C" w:rsidRDefault="00D108D9" w:rsidP="00D108D9">
      <w:pPr>
        <w:spacing w:after="0" w:line="240" w:lineRule="auto"/>
        <w:jc w:val="both"/>
        <w:rPr>
          <w:rFonts w:ascii="Times New Roman" w:eastAsia="Times New Roman" w:hAnsi="Times New Roman" w:cs="Times New Roman"/>
          <w:i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iCs/>
          <w:sz w:val="24"/>
          <w:szCs w:val="24"/>
          <w:lang w:val="en-GB" w:eastAsia="en-GB"/>
        </w:rPr>
      </w:pPr>
      <w:r w:rsidRPr="00CE301C">
        <w:rPr>
          <w:rFonts w:ascii="Times New Roman" w:eastAsia="Times New Roman" w:hAnsi="Times New Roman" w:cs="Times New Roman"/>
          <w:sz w:val="24"/>
          <w:szCs w:val="24"/>
          <w:lang w:val="en-GB" w:eastAsia="en-GB"/>
        </w:rPr>
        <w:t xml:space="preserve">Blatter, J. (2012) ‘Forms of Political Governance - Theoretical Foundations and Ideal Types’, </w:t>
      </w:r>
      <w:r w:rsidRPr="00CE301C">
        <w:rPr>
          <w:rFonts w:ascii="Times New Roman" w:eastAsia="Times New Roman" w:hAnsi="Times New Roman" w:cs="Times New Roman"/>
          <w:iCs/>
          <w:sz w:val="24"/>
          <w:szCs w:val="24"/>
          <w:lang w:val="en-GB" w:eastAsia="en-GB"/>
        </w:rPr>
        <w:t xml:space="preserve">Working Paper Series, Global Governance and Democracy, </w:t>
      </w:r>
      <w:proofErr w:type="spellStart"/>
      <w:r w:rsidRPr="00CE301C">
        <w:rPr>
          <w:rFonts w:ascii="Times New Roman" w:eastAsia="Times New Roman" w:hAnsi="Times New Roman" w:cs="Times New Roman"/>
          <w:iCs/>
          <w:sz w:val="24"/>
          <w:szCs w:val="24"/>
          <w:lang w:val="en-GB" w:eastAsia="en-GB"/>
        </w:rPr>
        <w:t>Universitat</w:t>
      </w:r>
      <w:proofErr w:type="spellEnd"/>
      <w:r w:rsidRPr="00CE301C">
        <w:rPr>
          <w:rFonts w:ascii="Times New Roman" w:eastAsia="Times New Roman" w:hAnsi="Times New Roman" w:cs="Times New Roman"/>
          <w:iCs/>
          <w:sz w:val="24"/>
          <w:szCs w:val="24"/>
          <w:lang w:val="en-GB" w:eastAsia="en-GB"/>
        </w:rPr>
        <w:t xml:space="preserve"> Luzern, Germany. </w:t>
      </w:r>
      <w:hyperlink r:id="rId21" w:history="1">
        <w:r w:rsidRPr="00CE301C">
          <w:rPr>
            <w:rStyle w:val="Hyperlink"/>
            <w:rFonts w:ascii="Times New Roman" w:eastAsia="Times New Roman" w:hAnsi="Times New Roman" w:cs="Times New Roman"/>
            <w:iCs/>
            <w:sz w:val="24"/>
            <w:szCs w:val="24"/>
            <w:lang w:val="en-GB" w:eastAsia="en-GB"/>
          </w:rPr>
          <w:t>http://www.unilu.ch/files/wp7_forms-of-political-governance.pdf</w:t>
        </w:r>
      </w:hyperlink>
      <w:r w:rsidRPr="00CE301C">
        <w:rPr>
          <w:rFonts w:ascii="Times New Roman" w:eastAsia="Times New Roman" w:hAnsi="Times New Roman" w:cs="Times New Roman"/>
          <w:iCs/>
          <w:sz w:val="24"/>
          <w:szCs w:val="24"/>
          <w:lang w:val="en-GB" w:eastAsia="en-GB"/>
        </w:rPr>
        <w:t xml:space="preserve"> (Accessed: 25 February, 2014).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Booz and Company (2013) ‘</w:t>
      </w:r>
      <w:r w:rsidRPr="00CE301C">
        <w:rPr>
          <w:rFonts w:ascii="Times New Roman" w:eastAsia="Times New Roman" w:hAnsi="Times New Roman" w:cs="Times New Roman"/>
          <w:bCs/>
          <w:sz w:val="24"/>
          <w:szCs w:val="24"/>
          <w:lang w:val="en-GB" w:eastAsia="en-GB"/>
        </w:rPr>
        <w:t>The Rise of Corporate Social Responsibility - A</w:t>
      </w:r>
      <w:r w:rsidRPr="00CE301C">
        <w:rPr>
          <w:rFonts w:ascii="Times New Roman" w:eastAsia="Times New Roman" w:hAnsi="Times New Roman" w:cs="Times New Roman"/>
          <w:bCs/>
          <w:iCs/>
          <w:sz w:val="24"/>
          <w:szCs w:val="24"/>
          <w:lang w:val="en-GB" w:eastAsia="en-GB"/>
        </w:rPr>
        <w:t xml:space="preserve"> Tool for Sustainable Development in the Middle East’,</w:t>
      </w:r>
      <w:r w:rsidRPr="00CE301C">
        <w:rPr>
          <w:rFonts w:ascii="Times New Roman" w:eastAsia="Times New Roman" w:hAnsi="Times New Roman" w:cs="Times New Roman"/>
          <w:bCs/>
          <w:i/>
          <w:iCs/>
          <w:sz w:val="88"/>
          <w:szCs w:val="88"/>
          <w:lang w:val="en-GB" w:eastAsia="en-GB"/>
        </w:rPr>
        <w:t xml:space="preserve"> </w:t>
      </w:r>
      <w:r w:rsidRPr="00CE301C">
        <w:rPr>
          <w:rFonts w:ascii="Times New Roman" w:eastAsia="Times New Roman" w:hAnsi="Times New Roman" w:cs="Times New Roman"/>
          <w:sz w:val="24"/>
          <w:szCs w:val="24"/>
          <w:lang w:val="en-GB" w:eastAsia="en-GB"/>
        </w:rPr>
        <w:t xml:space="preserve">Available: </w:t>
      </w:r>
      <w:hyperlink r:id="rId22" w:history="1">
        <w:r w:rsidRPr="00CE301C">
          <w:rPr>
            <w:rStyle w:val="Hyperlink"/>
            <w:rFonts w:ascii="Times New Roman" w:eastAsia="Times New Roman" w:hAnsi="Times New Roman" w:cs="Times New Roman"/>
            <w:color w:val="auto"/>
            <w:sz w:val="24"/>
            <w:szCs w:val="24"/>
            <w:u w:val="none"/>
            <w:lang w:val="en-GB" w:eastAsia="en-GB"/>
          </w:rPr>
          <w:t>http://www.booz.com/media/file/BoozCo_The-Rise-of-Corporate-Social-Responsibility.pdf</w:t>
        </w:r>
      </w:hyperlink>
      <w:r w:rsidRPr="00CE301C">
        <w:rPr>
          <w:rFonts w:ascii="Times New Roman" w:eastAsia="Times New Roman" w:hAnsi="Times New Roman" w:cs="Times New Roman"/>
          <w:sz w:val="24"/>
          <w:szCs w:val="24"/>
          <w:lang w:val="en-GB" w:eastAsia="en-GB"/>
        </w:rPr>
        <w:t xml:space="preserve"> (Accessed: 6 March, 2014).</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proofErr w:type="gramStart"/>
      <w:r w:rsidRPr="00CE301C">
        <w:rPr>
          <w:rFonts w:ascii="Times New Roman" w:eastAsia="Times New Roman" w:hAnsi="Times New Roman" w:cs="Times New Roman"/>
          <w:bCs/>
          <w:sz w:val="24"/>
          <w:szCs w:val="24"/>
          <w:lang w:val="en-GB" w:eastAsia="en-GB"/>
        </w:rPr>
        <w:t>Boyle, M and Boguslaw, J (2007) ‘Business, Poverty and Corporate Citizenship Naming the Issues and Framing Solutions.</w:t>
      </w:r>
      <w:proofErr w:type="gramEnd"/>
      <w:r w:rsidRPr="00CE301C">
        <w:rPr>
          <w:rFonts w:ascii="Times New Roman" w:eastAsia="Times New Roman" w:hAnsi="Times New Roman" w:cs="Times New Roman"/>
          <w:bCs/>
          <w:sz w:val="24"/>
          <w:szCs w:val="24"/>
          <w:lang w:val="en-GB" w:eastAsia="en-GB"/>
        </w:rPr>
        <w:t xml:space="preserve"> Journal of Corporate Citizenship’, Greenleaf Publishing, </w:t>
      </w:r>
      <w:proofErr w:type="gramStart"/>
      <w:r w:rsidRPr="00CE301C">
        <w:rPr>
          <w:rFonts w:ascii="Times New Roman" w:eastAsia="Times New Roman" w:hAnsi="Times New Roman" w:cs="Times New Roman"/>
          <w:bCs/>
          <w:sz w:val="24"/>
          <w:szCs w:val="24"/>
          <w:lang w:val="en-GB" w:eastAsia="en-GB"/>
        </w:rPr>
        <w:t>Summer</w:t>
      </w:r>
      <w:proofErr w:type="gramEnd"/>
      <w:r w:rsidRPr="00CE301C">
        <w:rPr>
          <w:rFonts w:ascii="Times New Roman" w:eastAsia="Times New Roman" w:hAnsi="Times New Roman" w:cs="Times New Roman"/>
          <w:bCs/>
          <w:sz w:val="24"/>
          <w:szCs w:val="24"/>
          <w:lang w:val="en-GB" w:eastAsia="en-GB"/>
        </w:rPr>
        <w:t xml:space="preserve">: 101-120. </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Cs/>
          <w:sz w:val="24"/>
          <w:szCs w:val="24"/>
          <w:lang w:val="en-GB" w:eastAsia="en-GB"/>
        </w:rPr>
        <w:t>Brønn, P. S. and Vrioni, A. B (2001) ‘</w:t>
      </w:r>
      <w:r w:rsidRPr="00CE301C">
        <w:rPr>
          <w:rFonts w:ascii="Times New Roman" w:eastAsia="Times New Roman" w:hAnsi="Times New Roman" w:cs="Times New Roman"/>
          <w:sz w:val="24"/>
          <w:szCs w:val="24"/>
          <w:lang w:val="en-GB" w:eastAsia="en-GB"/>
        </w:rPr>
        <w:t xml:space="preserve">Corporate Social Responsibility and Cause Related Marketing: an Overview’, International Journal of Advertising, Vol. 20(2): 207-222. </w:t>
      </w:r>
    </w:p>
    <w:p w:rsidR="00D108D9" w:rsidRPr="00CE301C" w:rsidRDefault="00D108D9" w:rsidP="00D108D9">
      <w:pPr>
        <w:autoSpaceDE w:val="0"/>
        <w:autoSpaceDN w:val="0"/>
        <w:adjustRightInd w:val="0"/>
        <w:spacing w:after="0" w:line="240" w:lineRule="auto"/>
        <w:jc w:val="both"/>
        <w:rPr>
          <w:rFonts w:ascii="Times New Roman" w:eastAsia="Times-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Roman" w:hAnsi="Times New Roman" w:cs="Times New Roman"/>
          <w:bCs/>
          <w:sz w:val="24"/>
          <w:szCs w:val="24"/>
          <w:lang w:val="en-GB" w:eastAsia="en-GB"/>
        </w:rPr>
      </w:pPr>
      <w:r w:rsidRPr="00CE301C">
        <w:rPr>
          <w:rFonts w:ascii="Times New Roman" w:eastAsia="Times-Roman" w:hAnsi="Times New Roman" w:cs="Times New Roman"/>
          <w:sz w:val="24"/>
          <w:szCs w:val="24"/>
          <w:lang w:val="en-GB" w:eastAsia="en-GB"/>
        </w:rPr>
        <w:t xml:space="preserve">Broomhill, R. (2007) ‘Corporate Social Responsibility: Key Issues and Debates’, </w:t>
      </w:r>
      <w:r w:rsidRPr="00CE301C">
        <w:rPr>
          <w:rFonts w:ascii="Times New Roman" w:eastAsia="Times-Roman" w:hAnsi="Times New Roman" w:cs="Times New Roman"/>
          <w:bCs/>
          <w:sz w:val="24"/>
          <w:szCs w:val="24"/>
          <w:lang w:val="en-GB" w:eastAsia="en-GB"/>
        </w:rPr>
        <w:t>Dunstan Paper</w:t>
      </w:r>
      <w:r w:rsidRPr="00CE301C">
        <w:rPr>
          <w:rFonts w:ascii="Times New Roman" w:eastAsia="Times-Roman" w:hAnsi="Times New Roman" w:cs="Times New Roman"/>
          <w:sz w:val="24"/>
          <w:szCs w:val="24"/>
          <w:lang w:val="en-GB" w:eastAsia="en-GB"/>
        </w:rPr>
        <w:t xml:space="preserve"> </w:t>
      </w:r>
      <w:r w:rsidRPr="00CE301C">
        <w:rPr>
          <w:rFonts w:ascii="Times New Roman" w:eastAsia="Times-Roman" w:hAnsi="Times New Roman" w:cs="Times New Roman"/>
          <w:bCs/>
          <w:sz w:val="24"/>
          <w:szCs w:val="24"/>
          <w:lang w:val="en-GB" w:eastAsia="en-GB"/>
        </w:rPr>
        <w:t xml:space="preserve">No. 1, </w:t>
      </w:r>
      <w:r w:rsidRPr="00CE301C">
        <w:rPr>
          <w:rFonts w:ascii="Times New Roman" w:eastAsia="Times New Roman" w:hAnsi="Times New Roman" w:cs="Times New Roman"/>
          <w:sz w:val="24"/>
          <w:szCs w:val="24"/>
          <w:lang w:val="en-GB" w:eastAsia="en-GB"/>
        </w:rPr>
        <w:t xml:space="preserve">Don Dunstan Foundation, </w:t>
      </w:r>
      <w:r w:rsidRPr="00CE301C">
        <w:rPr>
          <w:rFonts w:ascii="Times New Roman" w:eastAsia="Times-Roman" w:hAnsi="Times New Roman" w:cs="Times New Roman"/>
          <w:bCs/>
          <w:sz w:val="24"/>
          <w:szCs w:val="24"/>
          <w:lang w:val="en-GB" w:eastAsia="en-GB"/>
        </w:rPr>
        <w:t xml:space="preserve">Available: </w:t>
      </w:r>
      <w:hyperlink r:id="rId23" w:history="1">
        <w:r w:rsidRPr="00CE301C">
          <w:rPr>
            <w:rStyle w:val="Hyperlink"/>
            <w:rFonts w:ascii="Times New Roman" w:eastAsia="Times-Roman" w:hAnsi="Times New Roman" w:cs="Times New Roman"/>
            <w:bCs/>
            <w:sz w:val="24"/>
            <w:szCs w:val="24"/>
            <w:lang w:val="en-GB" w:eastAsia="en-GB"/>
          </w:rPr>
          <w:t>http://firgoa.usc.es/drupal/files/Ray_Broomhill.pdf</w:t>
        </w:r>
      </w:hyperlink>
      <w:r w:rsidRPr="00CE301C">
        <w:rPr>
          <w:rFonts w:ascii="Times New Roman" w:eastAsia="Times-Roman" w:hAnsi="Times New Roman" w:cs="Times New Roman"/>
          <w:bCs/>
          <w:sz w:val="24"/>
          <w:szCs w:val="24"/>
          <w:lang w:val="en-GB" w:eastAsia="en-GB"/>
        </w:rPr>
        <w:t xml:space="preserve"> (Accessed: 26 February, 2014).</w:t>
      </w:r>
    </w:p>
    <w:p w:rsidR="00D108D9" w:rsidRPr="00CE301C" w:rsidRDefault="00D108D9" w:rsidP="00D108D9">
      <w:pPr>
        <w:autoSpaceDE w:val="0"/>
        <w:autoSpaceDN w:val="0"/>
        <w:adjustRightInd w:val="0"/>
        <w:spacing w:after="0" w:line="240" w:lineRule="auto"/>
        <w:jc w:val="both"/>
        <w:rPr>
          <w:rFonts w:ascii="Times New Roman" w:eastAsia="Times-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sz w:val="24"/>
          <w:szCs w:val="24"/>
          <w:lang w:val="en-GB" w:eastAsia="en-GB"/>
        </w:rPr>
        <w:t>Campbell, J. L. (2007) ‘Why would corporations behave in socially responsible ways?</w:t>
      </w:r>
      <w:proofErr w:type="gramEnd"/>
      <w:r w:rsidRPr="00CE301C">
        <w:rPr>
          <w:rFonts w:ascii="Times New Roman" w:eastAsia="Times New Roman" w:hAnsi="Times New Roman" w:cs="Times New Roman"/>
          <w:sz w:val="24"/>
          <w:szCs w:val="24"/>
          <w:lang w:val="en-GB" w:eastAsia="en-GB"/>
        </w:rPr>
        <w:t xml:space="preserve"> </w:t>
      </w:r>
      <w:proofErr w:type="gramStart"/>
      <w:r w:rsidRPr="00CE301C">
        <w:rPr>
          <w:rFonts w:ascii="Times New Roman" w:eastAsia="Times New Roman" w:hAnsi="Times New Roman" w:cs="Times New Roman"/>
          <w:sz w:val="24"/>
          <w:szCs w:val="24"/>
          <w:lang w:val="en-GB" w:eastAsia="en-GB"/>
        </w:rPr>
        <w:t>An institutional theory of corporate social responsibility’, Academy of Management Review, 32, 946–967.</w:t>
      </w:r>
      <w:proofErr w:type="gramEnd"/>
      <w:r w:rsidRPr="00CE301C">
        <w:rPr>
          <w:rFonts w:ascii="Times New Roman" w:eastAsia="Times New Roman" w:hAnsi="Times New Roman" w:cs="Times New Roman"/>
          <w:sz w:val="24"/>
          <w:szCs w:val="24"/>
          <w:lang w:val="en-GB" w:eastAsia="en-GB"/>
        </w:rPr>
        <w:t xml:space="preserve"> </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iCs/>
          <w:sz w:val="24"/>
          <w:szCs w:val="24"/>
          <w:lang w:val="en-GB" w:eastAsia="en-GB"/>
        </w:rPr>
        <w:t>Carroll, A. (1999) ‘Corporate Social Responsibility-Evolution of a Definitional Construct’</w:t>
      </w:r>
      <w:proofErr w:type="gramStart"/>
      <w:r w:rsidRPr="00CE301C">
        <w:rPr>
          <w:rFonts w:ascii="Times New Roman" w:eastAsia="Times New Roman" w:hAnsi="Times New Roman" w:cs="Times New Roman"/>
          <w:iCs/>
          <w:sz w:val="24"/>
          <w:szCs w:val="24"/>
          <w:lang w:val="en-GB" w:eastAsia="en-GB"/>
        </w:rPr>
        <w:t xml:space="preserve">, </w:t>
      </w:r>
      <w:r w:rsidRPr="00CE301C">
        <w:rPr>
          <w:rFonts w:ascii="Times New Roman" w:eastAsia="Times New Roman" w:hAnsi="Times New Roman" w:cs="Times New Roman"/>
          <w:sz w:val="24"/>
          <w:szCs w:val="24"/>
          <w:lang w:val="en-GB" w:eastAsia="en-GB"/>
        </w:rPr>
        <w:t xml:space="preserve"> Business</w:t>
      </w:r>
      <w:proofErr w:type="gramEnd"/>
      <w:r w:rsidRPr="00CE301C">
        <w:rPr>
          <w:rFonts w:ascii="Times New Roman" w:eastAsia="Times New Roman" w:hAnsi="Times New Roman" w:cs="Times New Roman"/>
          <w:sz w:val="24"/>
          <w:szCs w:val="24"/>
          <w:lang w:val="en-GB" w:eastAsia="en-GB"/>
        </w:rPr>
        <w:t xml:space="preserve"> &amp; Society, Sage Publications, Inc., 38(3), September, 268-295.</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Center for International Private Enterprise and Global Integrity (2012) ‘Improving Public Governance: Closing the Implementation Gap between Law and Practice’</w:t>
      </w:r>
      <w:proofErr w:type="gramStart"/>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sz w:val="24"/>
          <w:szCs w:val="24"/>
          <w:lang w:val="en-GB" w:eastAsia="en-GB"/>
        </w:rPr>
        <w:lastRenderedPageBreak/>
        <w:t>Available</w:t>
      </w:r>
      <w:proofErr w:type="gramEnd"/>
      <w:r w:rsidRPr="00CE301C">
        <w:rPr>
          <w:rFonts w:ascii="Times New Roman" w:eastAsia="Times New Roman" w:hAnsi="Times New Roman" w:cs="Times New Roman"/>
          <w:sz w:val="24"/>
          <w:szCs w:val="24"/>
          <w:lang w:val="en-GB" w:eastAsia="en-GB"/>
        </w:rPr>
        <w:t>:</w:t>
      </w:r>
      <w:hyperlink r:id="rId24" w:history="1">
        <w:r w:rsidRPr="00CE301C">
          <w:rPr>
            <w:rStyle w:val="Hyperlink"/>
            <w:rFonts w:ascii="Times New Roman" w:eastAsia="Times New Roman" w:hAnsi="Times New Roman" w:cs="Times New Roman"/>
            <w:sz w:val="24"/>
            <w:szCs w:val="24"/>
            <w:lang w:val="en-GB" w:eastAsia="en-GB"/>
          </w:rPr>
          <w:t>http://www.cipe.org/sites/default/files/publication-docs/GI%20CIPE_Implementation%20Gap_for%20web.pdf</w:t>
        </w:r>
      </w:hyperlink>
      <w:r w:rsidRPr="00CE301C">
        <w:rPr>
          <w:rFonts w:ascii="Times New Roman" w:eastAsia="Times New Roman" w:hAnsi="Times New Roman" w:cs="Times New Roman"/>
          <w:sz w:val="24"/>
          <w:szCs w:val="24"/>
          <w:lang w:val="en-GB" w:eastAsia="en-GB"/>
        </w:rPr>
        <w:t xml:space="preserve"> (Accessed: August 5, 2013).</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Cs/>
          <w:sz w:val="24"/>
          <w:szCs w:val="24"/>
          <w:lang w:val="en-GB" w:eastAsia="en-GB"/>
        </w:rPr>
        <w:t xml:space="preserve">Charitoudi, G., Giannarakis, G. and Lazarides, T. G. (2011) ‘Corporate Social Responsibility Performance in Periods of Financial Crisis’, European Journal of Scientific Research, </w:t>
      </w:r>
      <w:proofErr w:type="spellStart"/>
      <w:r w:rsidRPr="00CE301C">
        <w:rPr>
          <w:rFonts w:ascii="Times New Roman" w:eastAsia="Times New Roman" w:hAnsi="Times New Roman" w:cs="Times New Roman"/>
          <w:bCs/>
          <w:sz w:val="24"/>
          <w:szCs w:val="24"/>
          <w:lang w:val="en-GB" w:eastAsia="en-GB"/>
        </w:rPr>
        <w:t>EuroJournals</w:t>
      </w:r>
      <w:proofErr w:type="spellEnd"/>
      <w:r w:rsidRPr="00CE301C">
        <w:rPr>
          <w:rFonts w:ascii="Times New Roman" w:eastAsia="Times New Roman" w:hAnsi="Times New Roman" w:cs="Times New Roman"/>
          <w:bCs/>
          <w:sz w:val="24"/>
          <w:szCs w:val="24"/>
          <w:lang w:val="en-GB" w:eastAsia="en-GB"/>
        </w:rPr>
        <w:t xml:space="preserve"> Publishing, Inc., 63(3), pp. 447-455. </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w:hAnsi="Times New Roman" w:cs="Times New Roman"/>
          <w:sz w:val="24"/>
          <w:szCs w:val="24"/>
          <w:lang w:val="en-GB" w:eastAsia="en-GB"/>
        </w:rPr>
      </w:pPr>
      <w:proofErr w:type="gramStart"/>
      <w:r w:rsidRPr="00CE301C">
        <w:rPr>
          <w:rFonts w:ascii="Times New Roman" w:eastAsia="Times" w:hAnsi="Times New Roman" w:cs="Times New Roman"/>
          <w:sz w:val="24"/>
          <w:szCs w:val="24"/>
          <w:lang w:val="en-GB" w:eastAsia="en-GB"/>
        </w:rPr>
        <w:t>Coyle, D. (2003) Corporate governance, public governance and global governance: the common thread’, Working Paper, Institute of Political and Economic Governance, University of Manchester, December.</w:t>
      </w:r>
      <w:proofErr w:type="gramEnd"/>
      <w:r w:rsidRPr="00CE301C">
        <w:rPr>
          <w:rFonts w:ascii="Times New Roman" w:eastAsia="Times" w:hAnsi="Times New Roman" w:cs="Times New Roman"/>
          <w:sz w:val="24"/>
          <w:szCs w:val="24"/>
          <w:lang w:val="en-GB" w:eastAsia="en-GB"/>
        </w:rPr>
        <w:t xml:space="preserve"> </w:t>
      </w:r>
    </w:p>
    <w:p w:rsidR="00D108D9" w:rsidRPr="00CE301C" w:rsidRDefault="00D108D9" w:rsidP="00D108D9">
      <w:pPr>
        <w:spacing w:after="0" w:line="240" w:lineRule="auto"/>
        <w:jc w:val="both"/>
        <w:rPr>
          <w:rFonts w:ascii="Times New Roman" w:eastAsia="Times"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sz w:val="24"/>
          <w:szCs w:val="24"/>
          <w:lang w:val="en-GB" w:eastAsia="en-GB"/>
        </w:rPr>
        <w:t>Crowther, David and Rayman-Bacchus, L. (2004) Perspectives on corporate social responsibility’, Ashgate Publishing, Ltd.</w:t>
      </w:r>
      <w:proofErr w:type="gramEnd"/>
    </w:p>
    <w:p w:rsidR="00D108D9" w:rsidRPr="00CE301C" w:rsidRDefault="00D108D9" w:rsidP="00D108D9">
      <w:pPr>
        <w:spacing w:after="0" w:line="240" w:lineRule="auto"/>
        <w:jc w:val="both"/>
        <w:rPr>
          <w:rFonts w:eastAsia="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Covin, J. G., &amp; Miles, M. P. (1999) </w:t>
      </w:r>
      <w:proofErr w:type="gramStart"/>
      <w:r w:rsidRPr="00CE301C">
        <w:rPr>
          <w:rFonts w:ascii="Times New Roman" w:eastAsia="Times New Roman" w:hAnsi="Times New Roman" w:cs="Times New Roman"/>
          <w:sz w:val="24"/>
          <w:szCs w:val="24"/>
          <w:lang w:val="en-GB" w:eastAsia="en-GB"/>
        </w:rPr>
        <w:t>Corporate</w:t>
      </w:r>
      <w:proofErr w:type="gramEnd"/>
      <w:r w:rsidRPr="00CE301C">
        <w:rPr>
          <w:rFonts w:ascii="Times New Roman" w:eastAsia="Times New Roman" w:hAnsi="Times New Roman" w:cs="Times New Roman"/>
          <w:sz w:val="24"/>
          <w:szCs w:val="24"/>
          <w:lang w:val="en-GB" w:eastAsia="en-GB"/>
        </w:rPr>
        <w:t xml:space="preserve"> entrepreneurship and the pursuit of competitive advantage’, </w:t>
      </w:r>
      <w:r w:rsidRPr="00CE301C">
        <w:rPr>
          <w:rFonts w:ascii="Times New Roman" w:eastAsia="Times New Roman" w:hAnsi="Times New Roman" w:cs="Times New Roman"/>
          <w:iCs/>
          <w:sz w:val="24"/>
          <w:szCs w:val="24"/>
          <w:lang w:val="en-GB" w:eastAsia="en-GB"/>
        </w:rPr>
        <w:t>Entrepreneurship Theory and Practice</w:t>
      </w:r>
      <w:r w:rsidRPr="00CE301C">
        <w:rPr>
          <w:rFonts w:ascii="Times New Roman" w:eastAsia="Times New Roman" w:hAnsi="Times New Roman" w:cs="Times New Roman"/>
          <w:sz w:val="24"/>
          <w:szCs w:val="24"/>
          <w:lang w:val="en-GB" w:eastAsia="en-GB"/>
        </w:rPr>
        <w:t>, Vol. 23 No.3: 47–63.</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Dartey-Baah, K.</w:t>
      </w:r>
      <w:r w:rsidRPr="00CE301C">
        <w:rPr>
          <w:rFonts w:ascii="Times New Roman" w:eastAsia="Times New Roman" w:hAnsi="Times New Roman" w:cs="Times New Roman"/>
          <w:sz w:val="24"/>
          <w:szCs w:val="24"/>
          <w:lang w:val="en-GB" w:eastAsia="en-GB"/>
        </w:rPr>
        <w:t xml:space="preserve"> and </w:t>
      </w:r>
      <w:r w:rsidRPr="00CE301C">
        <w:rPr>
          <w:rFonts w:ascii="Times New Roman" w:eastAsia="Times New Roman" w:hAnsi="Times New Roman" w:cs="Times New Roman"/>
          <w:bCs/>
          <w:sz w:val="24"/>
          <w:szCs w:val="24"/>
          <w:lang w:val="en-GB" w:eastAsia="en-GB"/>
        </w:rPr>
        <w:t xml:space="preserve">Amponsah-Tawiah, K. (2011) </w:t>
      </w:r>
      <w:proofErr w:type="gramStart"/>
      <w:r w:rsidRPr="00CE301C">
        <w:rPr>
          <w:rFonts w:ascii="Times New Roman" w:eastAsia="Times New Roman" w:hAnsi="Times New Roman" w:cs="Times New Roman"/>
          <w:bCs/>
          <w:sz w:val="24"/>
          <w:szCs w:val="24"/>
          <w:lang w:val="en-GB" w:eastAsia="en-GB"/>
        </w:rPr>
        <w:t>Exploring</w:t>
      </w:r>
      <w:proofErr w:type="gramEnd"/>
      <w:r w:rsidRPr="00CE301C">
        <w:rPr>
          <w:rFonts w:ascii="Times New Roman" w:eastAsia="Times New Roman" w:hAnsi="Times New Roman" w:cs="Times New Roman"/>
          <w:bCs/>
          <w:sz w:val="24"/>
          <w:szCs w:val="24"/>
          <w:lang w:val="en-GB" w:eastAsia="en-GB"/>
        </w:rPr>
        <w:t xml:space="preserve"> the limits of Western Corporate Social Responsibility Theories in Africa’, </w:t>
      </w:r>
      <w:r w:rsidRPr="00CE301C">
        <w:rPr>
          <w:rFonts w:ascii="Times New Roman" w:eastAsia="Times New Roman" w:hAnsi="Times New Roman" w:cs="Times New Roman"/>
          <w:iCs/>
          <w:sz w:val="24"/>
          <w:szCs w:val="24"/>
          <w:lang w:val="en-GB" w:eastAsia="en-GB"/>
        </w:rPr>
        <w:t>International Journal of Business and Social Science, Vol. 2(18):</w:t>
      </w:r>
      <w:r w:rsidRPr="00CE301C">
        <w:rPr>
          <w:rFonts w:ascii="Times New Roman" w:eastAsia="Times New Roman" w:hAnsi="Times New Roman" w:cs="Times New Roman"/>
          <w:sz w:val="24"/>
          <w:szCs w:val="24"/>
          <w:lang w:val="en-GB" w:eastAsia="en-GB"/>
        </w:rPr>
        <w:t>126-137.</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Donaldson, T. (2010) </w:t>
      </w:r>
      <w:proofErr w:type="gramStart"/>
      <w:r w:rsidRPr="00CE301C">
        <w:rPr>
          <w:rFonts w:ascii="Times New Roman" w:eastAsia="Times New Roman" w:hAnsi="Times New Roman" w:cs="Times New Roman"/>
          <w:iCs/>
          <w:sz w:val="24"/>
          <w:szCs w:val="24"/>
          <w:lang w:val="en-GB" w:eastAsia="en-GB"/>
        </w:rPr>
        <w:t>The</w:t>
      </w:r>
      <w:proofErr w:type="gramEnd"/>
      <w:r w:rsidRPr="00CE301C">
        <w:rPr>
          <w:rFonts w:ascii="Times New Roman" w:eastAsia="Times New Roman" w:hAnsi="Times New Roman" w:cs="Times New Roman"/>
          <w:iCs/>
          <w:sz w:val="24"/>
          <w:szCs w:val="24"/>
          <w:lang w:val="en-GB" w:eastAsia="en-GB"/>
        </w:rPr>
        <w:t xml:space="preserve"> Values Realignment in Modern Industrial Society’. </w:t>
      </w:r>
      <w:r w:rsidRPr="00CE301C">
        <w:rPr>
          <w:rFonts w:ascii="Times New Roman" w:eastAsia="Times New Roman" w:hAnsi="Times New Roman" w:cs="Times New Roman"/>
          <w:sz w:val="24"/>
          <w:szCs w:val="24"/>
          <w:lang w:val="en-GB" w:eastAsia="en-GB"/>
        </w:rPr>
        <w:t xml:space="preserve">Business Ethics Quarterly, Vol. </w:t>
      </w:r>
      <w:r w:rsidRPr="00CE301C">
        <w:rPr>
          <w:rFonts w:ascii="Times New Roman" w:eastAsia="Times New Roman" w:hAnsi="Times New Roman" w:cs="Times New Roman"/>
          <w:bCs/>
          <w:sz w:val="24"/>
          <w:szCs w:val="24"/>
          <w:lang w:val="en-GB" w:eastAsia="en-GB"/>
        </w:rPr>
        <w:t>20</w:t>
      </w:r>
      <w:r w:rsidRPr="00CE301C">
        <w:rPr>
          <w:rFonts w:ascii="Times New Roman" w:eastAsia="Times New Roman" w:hAnsi="Times New Roman" w:cs="Times New Roman"/>
          <w:sz w:val="24"/>
          <w:szCs w:val="24"/>
          <w:lang w:val="en-GB" w:eastAsia="en-GB"/>
        </w:rPr>
        <w:t xml:space="preserve">(4):728-729. </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contextualSpacing/>
        <w:jc w:val="both"/>
        <w:rPr>
          <w:rFonts w:ascii="Times New Roman" w:eastAsia="Times New Roman" w:hAnsi="Times New Roman" w:cs="Times New Roman"/>
          <w:bCs/>
          <w:i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val="en-GB" w:eastAsia="en-GB"/>
        </w:rPr>
      </w:pPr>
      <w:r w:rsidRPr="00CE301C">
        <w:rPr>
          <w:rFonts w:ascii="Times New Roman" w:hAnsi="Times New Roman" w:cs="Times New Roman"/>
          <w:sz w:val="24"/>
          <w:szCs w:val="24"/>
        </w:rPr>
        <w:t>Edward, P., and Willmott, H. (2008) Corporate citizenship: rise or demise of a myth</w:t>
      </w:r>
      <w:proofErr w:type="gramStart"/>
      <w:r w:rsidRPr="00CE301C">
        <w:rPr>
          <w:rFonts w:ascii="Times New Roman" w:hAnsi="Times New Roman" w:cs="Times New Roman"/>
          <w:sz w:val="24"/>
          <w:szCs w:val="24"/>
        </w:rPr>
        <w:t>?.</w:t>
      </w:r>
      <w:proofErr w:type="gramEnd"/>
      <w:r w:rsidRPr="00CE301C">
        <w:rPr>
          <w:rFonts w:ascii="Times New Roman" w:hAnsi="Times New Roman" w:cs="Times New Roman"/>
          <w:sz w:val="24"/>
          <w:szCs w:val="24"/>
        </w:rPr>
        <w:t xml:space="preserve"> </w:t>
      </w:r>
      <w:r w:rsidRPr="00CE301C">
        <w:rPr>
          <w:rFonts w:ascii="Times New Roman" w:hAnsi="Times New Roman" w:cs="Times New Roman"/>
          <w:iCs/>
          <w:sz w:val="24"/>
          <w:szCs w:val="24"/>
        </w:rPr>
        <w:t>Academy of Management Review</w:t>
      </w:r>
      <w:r w:rsidRPr="00CE301C">
        <w:rPr>
          <w:rFonts w:ascii="Times New Roman" w:hAnsi="Times New Roman" w:cs="Times New Roman"/>
          <w:sz w:val="24"/>
          <w:szCs w:val="24"/>
        </w:rPr>
        <w:t xml:space="preserve">, </w:t>
      </w:r>
      <w:r w:rsidRPr="00CE301C">
        <w:rPr>
          <w:rFonts w:ascii="Times New Roman" w:hAnsi="Times New Roman" w:cs="Times New Roman"/>
          <w:iCs/>
          <w:sz w:val="24"/>
          <w:szCs w:val="24"/>
        </w:rPr>
        <w:t>33</w:t>
      </w:r>
      <w:r w:rsidRPr="00CE301C">
        <w:rPr>
          <w:rFonts w:ascii="Times New Roman" w:hAnsi="Times New Roman" w:cs="Times New Roman"/>
          <w:sz w:val="24"/>
          <w:szCs w:val="24"/>
        </w:rPr>
        <w:t>(3), 771-773.</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Cs/>
          <w:sz w:val="24"/>
          <w:szCs w:val="24"/>
          <w:lang w:val="en-GB" w:eastAsia="en-GB"/>
        </w:rPr>
        <w:t xml:space="preserve">Emadzadeh, M. K., Shahrestani, B. A., </w:t>
      </w:r>
      <w:proofErr w:type="spellStart"/>
      <w:r w:rsidRPr="00CE301C">
        <w:rPr>
          <w:rFonts w:ascii="Times New Roman" w:eastAsia="Times New Roman" w:hAnsi="Times New Roman" w:cs="Times New Roman"/>
          <w:bCs/>
          <w:sz w:val="24"/>
          <w:szCs w:val="24"/>
          <w:lang w:val="en-GB" w:eastAsia="en-GB"/>
        </w:rPr>
        <w:t>Safanoor</w:t>
      </w:r>
      <w:proofErr w:type="spellEnd"/>
      <w:r w:rsidRPr="00CE301C">
        <w:rPr>
          <w:rFonts w:ascii="Times New Roman" w:eastAsia="Times New Roman" w:hAnsi="Times New Roman" w:cs="Times New Roman"/>
          <w:bCs/>
          <w:sz w:val="24"/>
          <w:szCs w:val="24"/>
          <w:lang w:val="en-GB" w:eastAsia="en-GB"/>
        </w:rPr>
        <w:t xml:space="preserve">, M. and Shahraki, K. (2012) </w:t>
      </w:r>
      <w:proofErr w:type="gramStart"/>
      <w:r w:rsidRPr="00CE301C">
        <w:rPr>
          <w:rFonts w:ascii="Times New Roman" w:eastAsia="Times New Roman" w:hAnsi="Times New Roman" w:cs="Times New Roman"/>
          <w:bCs/>
          <w:sz w:val="24"/>
          <w:szCs w:val="24"/>
          <w:lang w:val="en-GB" w:eastAsia="en-GB"/>
        </w:rPr>
        <w:t>The</w:t>
      </w:r>
      <w:proofErr w:type="gramEnd"/>
      <w:r w:rsidRPr="00CE301C">
        <w:rPr>
          <w:rFonts w:ascii="Times New Roman" w:eastAsia="Times New Roman" w:hAnsi="Times New Roman" w:cs="Times New Roman"/>
          <w:bCs/>
          <w:sz w:val="24"/>
          <w:szCs w:val="24"/>
          <w:lang w:val="en-GB" w:eastAsia="en-GB"/>
        </w:rPr>
        <w:t xml:space="preserve"> Survey of Relationship between Size of Firms and Political Costs’, Interdisciplinary Journal of Contemporary Research in Business, Vol 3(10):355-356.</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Frynas, J. G. (2005) ‘</w:t>
      </w:r>
      <w:proofErr w:type="gramStart"/>
      <w:r w:rsidRPr="00CE301C">
        <w:rPr>
          <w:rFonts w:ascii="Times New Roman" w:eastAsia="Times New Roman" w:hAnsi="Times New Roman" w:cs="Times New Roman"/>
          <w:bCs/>
          <w:kern w:val="36"/>
          <w:sz w:val="24"/>
          <w:szCs w:val="24"/>
        </w:rPr>
        <w:t>The</w:t>
      </w:r>
      <w:proofErr w:type="gramEnd"/>
      <w:r w:rsidRPr="00CE301C">
        <w:rPr>
          <w:rFonts w:ascii="Times New Roman" w:eastAsia="Times New Roman" w:hAnsi="Times New Roman" w:cs="Times New Roman"/>
          <w:bCs/>
          <w:kern w:val="36"/>
          <w:sz w:val="24"/>
          <w:szCs w:val="24"/>
        </w:rPr>
        <w:t xml:space="preserve"> false developmental promise of Corporate Social Responsibility: evidence from multinational oil companies’, </w:t>
      </w:r>
      <w:r w:rsidRPr="00CE301C">
        <w:rPr>
          <w:rFonts w:ascii="Times New Roman" w:eastAsia="Times New Roman" w:hAnsi="Times New Roman" w:cs="Times New Roman"/>
          <w:bCs/>
          <w:sz w:val="24"/>
          <w:szCs w:val="24"/>
        </w:rPr>
        <w:t xml:space="preserve">International Affairs, </w:t>
      </w:r>
      <w:r w:rsidRPr="00CE301C">
        <w:rPr>
          <w:rFonts w:ascii="Times New Roman" w:eastAsia="Times New Roman" w:hAnsi="Times New Roman" w:cs="Times New Roman"/>
          <w:sz w:val="24"/>
          <w:szCs w:val="24"/>
        </w:rPr>
        <w:t>Vol 81(3): 581–598.</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spellStart"/>
      <w:r w:rsidRPr="00CE301C">
        <w:rPr>
          <w:rFonts w:ascii="Times New Roman" w:eastAsia="Times New Roman" w:hAnsi="Times New Roman" w:cs="Times New Roman"/>
          <w:sz w:val="24"/>
          <w:szCs w:val="24"/>
        </w:rPr>
        <w:t>FrynaS</w:t>
      </w:r>
      <w:proofErr w:type="spellEnd"/>
      <w:r w:rsidRPr="00CE301C">
        <w:rPr>
          <w:rFonts w:ascii="Times New Roman" w:eastAsia="Times New Roman" w:hAnsi="Times New Roman" w:cs="Times New Roman"/>
          <w:sz w:val="24"/>
          <w:szCs w:val="24"/>
        </w:rPr>
        <w:t>, J. G. (2008) ‘</w:t>
      </w:r>
      <w:r w:rsidRPr="00CE301C">
        <w:rPr>
          <w:rFonts w:ascii="Times New Roman" w:eastAsia="Times New Roman" w:hAnsi="Times New Roman" w:cs="Times New Roman"/>
          <w:bCs/>
          <w:kern w:val="36"/>
          <w:sz w:val="24"/>
          <w:szCs w:val="24"/>
        </w:rPr>
        <w:t xml:space="preserve">Corporate Social Responsibility and International Development: Critical Assessment’, </w:t>
      </w:r>
      <w:r w:rsidRPr="00CE301C">
        <w:rPr>
          <w:rFonts w:ascii="Times New Roman" w:eastAsia="Times New Roman" w:hAnsi="Times New Roman" w:cs="Times New Roman"/>
          <w:bCs/>
          <w:sz w:val="24"/>
          <w:szCs w:val="24"/>
        </w:rPr>
        <w:t>Corporate Governance: An International Review</w:t>
      </w:r>
      <w:r w:rsidRPr="00CE301C">
        <w:rPr>
          <w:rFonts w:ascii="Times New Roman" w:eastAsia="Times New Roman" w:hAnsi="Times New Roman" w:cs="Times New Roman"/>
          <w:sz w:val="24"/>
          <w:szCs w:val="24"/>
        </w:rPr>
        <w:t>, Vol. 16(4): 274–281.</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Fooks, G., Gilmore, A. Collin, J., Holden, C. and Lee, K. (2013)</w:t>
      </w:r>
      <w:r w:rsidRPr="00CE301C">
        <w:rPr>
          <w:rFonts w:ascii="Times New Roman" w:eastAsia="Times New Roman" w:hAnsi="Times New Roman" w:cs="Times New Roman"/>
          <w:kern w:val="36"/>
          <w:sz w:val="24"/>
          <w:szCs w:val="24"/>
          <w:lang w:val="en-GB" w:eastAsia="en-GB"/>
        </w:rPr>
        <w:t xml:space="preserve"> ‘</w:t>
      </w:r>
      <w:proofErr w:type="gramStart"/>
      <w:r w:rsidRPr="00CE301C">
        <w:rPr>
          <w:rFonts w:ascii="Times New Roman" w:eastAsia="Times New Roman" w:hAnsi="Times New Roman" w:cs="Times New Roman"/>
          <w:kern w:val="36"/>
          <w:sz w:val="24"/>
          <w:szCs w:val="24"/>
          <w:lang w:val="en-GB" w:eastAsia="en-GB"/>
        </w:rPr>
        <w:t>The</w:t>
      </w:r>
      <w:proofErr w:type="gramEnd"/>
      <w:r w:rsidRPr="00CE301C">
        <w:rPr>
          <w:rFonts w:ascii="Times New Roman" w:eastAsia="Times New Roman" w:hAnsi="Times New Roman" w:cs="Times New Roman"/>
          <w:kern w:val="36"/>
          <w:sz w:val="24"/>
          <w:szCs w:val="24"/>
          <w:lang w:val="en-GB" w:eastAsia="en-GB"/>
        </w:rPr>
        <w:t xml:space="preserve"> Limits of Corporate Social Responsibility: Techniques of Neutralization, Stakeholder Management and Political CSR. </w:t>
      </w:r>
      <w:hyperlink r:id="rId25" w:history="1">
        <w:r w:rsidRPr="00CE301C">
          <w:rPr>
            <w:rStyle w:val="Hyperlink"/>
            <w:rFonts w:ascii="Times New Roman" w:eastAsia="Times New Roman" w:hAnsi="Times New Roman" w:cs="Times New Roman"/>
            <w:color w:val="auto"/>
            <w:sz w:val="24"/>
            <w:szCs w:val="24"/>
            <w:u w:val="none"/>
            <w:lang w:val="en-GB" w:eastAsia="en-GB"/>
          </w:rPr>
          <w:t>Journal of Business Ethics</w:t>
        </w:r>
      </w:hyperlink>
      <w:r w:rsidRPr="00CE301C">
        <w:rPr>
          <w:rFonts w:ascii="Times New Roman" w:eastAsia="Times New Roman" w:hAnsi="Times New Roman" w:cs="Times New Roman"/>
          <w:sz w:val="24"/>
          <w:szCs w:val="24"/>
          <w:lang w:val="en-GB" w:eastAsia="en-GB"/>
        </w:rPr>
        <w:t>, Vol. 112 (2), pp 283-299.</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Friends of the Earth (2004) ‘Media Briefing on Gas Flaring in Nigeria’, Underwood London, Available: </w:t>
      </w:r>
      <w:hyperlink r:id="rId26" w:history="1">
        <w:r w:rsidRPr="00CE301C">
          <w:rPr>
            <w:rStyle w:val="Hyperlink"/>
            <w:rFonts w:ascii="Times New Roman" w:eastAsia="Times New Roman" w:hAnsi="Times New Roman" w:cs="Times New Roman"/>
            <w:color w:val="auto"/>
            <w:sz w:val="24"/>
            <w:szCs w:val="24"/>
            <w:u w:val="none"/>
            <w:lang w:val="en-GB" w:eastAsia="en-GB"/>
          </w:rPr>
          <w:t>http://www.foe.co.uk/sites/default/files/downloads/gasflaringinnigeria.pdf</w:t>
        </w:r>
      </w:hyperlink>
      <w:r w:rsidRPr="00CE301C">
        <w:rPr>
          <w:rFonts w:ascii="Times New Roman" w:eastAsia="Times New Roman" w:hAnsi="Times New Roman" w:cs="Times New Roman"/>
          <w:sz w:val="24"/>
          <w:szCs w:val="24"/>
          <w:lang w:val="en-GB" w:eastAsia="en-GB"/>
        </w:rPr>
        <w:t xml:space="preserve"> (Accessed: 3 March, 2014).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George, O.J, Kuye, O.L. and Onokala, U.C. (2012) ‘Corporate Social responsibility (CSI) a catalyst to the Niger Delta Crisis: The case of Nigerian oil Multinational Companies Versus the militants of Niger Delta Region of Nigeria’, Journal of management Research, Vol.4 (2), pp.1-11.</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Gond, J. P., and Matten, D. (2007) ‘Rethinking the Business-Society Interface: Beyond the Functionalist Trap’, ICCSR Research Paper series, No.47-2007</w:t>
      </w:r>
      <w:r w:rsidRPr="00CE301C">
        <w:rPr>
          <w:rFonts w:ascii="Verdana" w:eastAsia="Times New Roman" w:hAnsi="Verdana"/>
          <w:sz w:val="16"/>
          <w:szCs w:val="16"/>
          <w:lang w:val="en-GB" w:eastAsia="en-GB"/>
        </w:rPr>
        <w:t>.</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spellStart"/>
      <w:r w:rsidRPr="00CE301C">
        <w:rPr>
          <w:rFonts w:ascii="Times New Roman" w:eastAsia="Times New Roman" w:hAnsi="Times New Roman" w:cs="Times New Roman"/>
          <w:sz w:val="24"/>
          <w:szCs w:val="24"/>
          <w:lang w:val="en-GB" w:eastAsia="en-GB"/>
        </w:rPr>
        <w:lastRenderedPageBreak/>
        <w:t>Gray</w:t>
      </w:r>
      <w:proofErr w:type="spellEnd"/>
      <w:r w:rsidRPr="00CE301C">
        <w:rPr>
          <w:rFonts w:ascii="Times New Roman" w:eastAsia="Times New Roman" w:hAnsi="Times New Roman" w:cs="Times New Roman"/>
          <w:sz w:val="24"/>
          <w:szCs w:val="24"/>
          <w:lang w:val="en-GB" w:eastAsia="en-GB"/>
        </w:rPr>
        <w:t xml:space="preserve">. R., </w:t>
      </w:r>
      <w:proofErr w:type="spellStart"/>
      <w:r w:rsidRPr="00CE301C">
        <w:rPr>
          <w:rFonts w:ascii="Times New Roman" w:eastAsia="Times New Roman" w:hAnsi="Times New Roman" w:cs="Times New Roman"/>
          <w:sz w:val="24"/>
          <w:szCs w:val="24"/>
          <w:lang w:val="en-GB" w:eastAsia="en-GB"/>
        </w:rPr>
        <w:t>Kouhy</w:t>
      </w:r>
      <w:proofErr w:type="spellEnd"/>
      <w:r w:rsidRPr="00CE301C">
        <w:rPr>
          <w:rFonts w:ascii="Times New Roman" w:eastAsia="Times New Roman" w:hAnsi="Times New Roman" w:cs="Times New Roman"/>
          <w:sz w:val="24"/>
          <w:szCs w:val="24"/>
          <w:lang w:val="en-GB" w:eastAsia="en-GB"/>
        </w:rPr>
        <w:t xml:space="preserve">. </w:t>
      </w:r>
      <w:proofErr w:type="gramStart"/>
      <w:r w:rsidRPr="00CE301C">
        <w:rPr>
          <w:rFonts w:ascii="Times New Roman" w:eastAsia="Times New Roman" w:hAnsi="Times New Roman" w:cs="Times New Roman"/>
          <w:sz w:val="24"/>
          <w:szCs w:val="24"/>
          <w:lang w:val="en-GB" w:eastAsia="en-GB"/>
        </w:rPr>
        <w:t>R. and Lavers.S.</w:t>
      </w:r>
      <w:proofErr w:type="gramEnd"/>
      <w:r w:rsidRPr="00CE301C">
        <w:rPr>
          <w:rFonts w:ascii="Times New Roman" w:eastAsia="Times New Roman" w:hAnsi="Times New Roman" w:cs="Times New Roman"/>
          <w:sz w:val="24"/>
          <w:szCs w:val="24"/>
          <w:lang w:val="en-GB" w:eastAsia="en-GB"/>
        </w:rPr>
        <w:t xml:space="preserve"> (1995) ‘Corporate Social and Environmental Reporting: A Review of the Literature and a Longitudinal Study of UK Disclosure’, Accounting, Auditing and Accountability, Vol. 8, No 2: 47-77.</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eastAsia="en-GB"/>
        </w:rPr>
      </w:pPr>
      <w:proofErr w:type="gramStart"/>
      <w:r w:rsidRPr="00CE301C">
        <w:rPr>
          <w:rFonts w:ascii="Times New Roman" w:eastAsia="Times New Roman" w:hAnsi="Times New Roman" w:cs="Times New Roman"/>
          <w:sz w:val="24"/>
          <w:szCs w:val="24"/>
          <w:lang w:val="en-GB" w:eastAsia="en-GB"/>
        </w:rPr>
        <w:t>Hart, R. (2012) ‘</w:t>
      </w:r>
      <w:r w:rsidRPr="00CE301C">
        <w:rPr>
          <w:rFonts w:ascii="Times New Roman" w:eastAsia="Times New Roman" w:hAnsi="Times New Roman" w:cs="Times New Roman"/>
          <w:sz w:val="24"/>
          <w:szCs w:val="24"/>
          <w:lang w:eastAsia="en-GB"/>
        </w:rPr>
        <w:t>Green Mining or Green Washing?</w:t>
      </w:r>
      <w:proofErr w:type="gramEnd"/>
      <w:r w:rsidRPr="00CE301C">
        <w:rPr>
          <w:rFonts w:ascii="Times New Roman" w:eastAsia="Times New Roman" w:hAnsi="Times New Roman" w:cs="Times New Roman"/>
          <w:sz w:val="24"/>
          <w:szCs w:val="24"/>
          <w:lang w:eastAsia="en-GB"/>
        </w:rPr>
        <w:t xml:space="preserve"> Corporate Social Responsibility and the Mining Sector in Canada</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sz w:val="24"/>
          <w:szCs w:val="24"/>
          <w:lang w:eastAsia="en-GB"/>
        </w:rPr>
        <w:t>Mining Watch Canada,</w:t>
      </w:r>
      <w:r w:rsidRPr="00CE301C">
        <w:rPr>
          <w:rFonts w:ascii="Times New Roman" w:eastAsia="Times New Roman" w:hAnsi="Times New Roman" w:cs="Times New Roman"/>
          <w:sz w:val="24"/>
          <w:szCs w:val="24"/>
          <w:lang w:val="en-GB" w:eastAsia="en-GB"/>
        </w:rPr>
        <w:t xml:space="preserve"> Mine </w:t>
      </w:r>
      <w:proofErr w:type="spellStart"/>
      <w:r w:rsidRPr="00CE301C">
        <w:rPr>
          <w:rFonts w:ascii="Times New Roman" w:eastAsia="Times New Roman" w:hAnsi="Times New Roman" w:cs="Times New Roman"/>
          <w:sz w:val="24"/>
          <w:szCs w:val="24"/>
          <w:lang w:val="en-GB" w:eastAsia="en-GB"/>
        </w:rPr>
        <w:t>Alerte</w:t>
      </w:r>
      <w:proofErr w:type="spellEnd"/>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sz w:val="24"/>
          <w:szCs w:val="24"/>
          <w:lang w:eastAsia="en-GB"/>
        </w:rPr>
        <w:t xml:space="preserve">September’, Available: </w:t>
      </w:r>
      <w:hyperlink r:id="rId27" w:history="1">
        <w:r w:rsidRPr="00CE301C">
          <w:rPr>
            <w:rStyle w:val="Hyperlink"/>
            <w:rFonts w:ascii="Times New Roman" w:eastAsia="Times New Roman" w:hAnsi="Times New Roman" w:cs="Times New Roman"/>
            <w:bCs/>
            <w:sz w:val="24"/>
            <w:szCs w:val="24"/>
            <w:lang w:eastAsia="en-GB"/>
          </w:rPr>
          <w:t>http://www.miningwatch.ca/sites/www.miningwatch.ca/files/Green%20Mining%20or%20Green%20Washing.pdf</w:t>
        </w:r>
      </w:hyperlink>
      <w:r w:rsidRPr="00CE301C">
        <w:rPr>
          <w:rFonts w:ascii="Times New Roman" w:eastAsia="Times New Roman" w:hAnsi="Times New Roman" w:cs="Times New Roman"/>
          <w:sz w:val="24"/>
          <w:szCs w:val="24"/>
          <w:lang w:eastAsia="en-GB"/>
        </w:rPr>
        <w:t xml:space="preserve"> (Accessed: 24 February, 2014).</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Haskins, C. (2009) ‘</w:t>
      </w:r>
      <w:r w:rsidRPr="00CE301C">
        <w:rPr>
          <w:rFonts w:ascii="Times New Roman" w:eastAsia="Times New Roman" w:hAnsi="Times New Roman" w:cs="Times New Roman"/>
          <w:bCs/>
          <w:sz w:val="24"/>
          <w:szCs w:val="24"/>
          <w:lang w:val="en-GB" w:eastAsia="en-GB"/>
        </w:rPr>
        <w:t xml:space="preserve">Using the concept of sustainable development to encourage corporate responsibility in small enterprises’, Working paper of </w:t>
      </w:r>
      <w:r w:rsidRPr="00CE301C">
        <w:rPr>
          <w:rFonts w:ascii="Times New Roman" w:eastAsia="Times New Roman" w:hAnsi="Times New Roman" w:cs="Times New Roman"/>
          <w:sz w:val="24"/>
          <w:szCs w:val="24"/>
          <w:lang w:val="en-GB" w:eastAsia="en-GB"/>
        </w:rPr>
        <w:t>Norwegian University of Science and Technology, Department of Industrial Economics and Technology Management Trondheim, Norway: 1-13.</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Idemudia U. (2011) ‘Corporate social responsibility and developing countries: Moving the critical CSR research agenda in Africa forward’, Progress in Development Studies, 11(1), 1-18. </w:t>
      </w:r>
    </w:p>
    <w:p w:rsidR="00D108D9" w:rsidRPr="00CE301C" w:rsidRDefault="00D108D9" w:rsidP="00D108D9">
      <w:pPr>
        <w:spacing w:after="0" w:line="240" w:lineRule="auto"/>
        <w:jc w:val="both"/>
        <w:rPr>
          <w:rFonts w:ascii="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6"/>
          <w:szCs w:val="16"/>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Ite</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bCs/>
          <w:sz w:val="24"/>
          <w:szCs w:val="24"/>
          <w:lang w:val="en-GB" w:eastAsia="en-GB"/>
        </w:rPr>
        <w:t>U. E.</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bCs/>
          <w:sz w:val="24"/>
          <w:szCs w:val="24"/>
          <w:lang w:val="en-GB" w:eastAsia="en-GB"/>
        </w:rPr>
        <w:t>2007</w:t>
      </w:r>
      <w:r w:rsidRPr="00CE301C">
        <w:rPr>
          <w:rFonts w:ascii="Times New Roman" w:eastAsia="Times New Roman" w:hAnsi="Times New Roman" w:cs="Times New Roman"/>
          <w:sz w:val="24"/>
          <w:szCs w:val="24"/>
          <w:lang w:val="en-GB" w:eastAsia="en-GB"/>
        </w:rPr>
        <w:t>) ‘Partnering with the state for sustainable development: Shell's experience in the Niger Delta’, Nigeria. Sustainable Development, 15: 216–228.</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Ite, U.E. (2005) ‘Poverty reduction in resource-rich developing countries: what have multinational corporations got to do with it?</w:t>
      </w:r>
      <w:proofErr w:type="gramStart"/>
      <w:r w:rsidRPr="00CE301C">
        <w:rPr>
          <w:rFonts w:ascii="Times New Roman" w:eastAsia="Times New Roman" w:hAnsi="Times New Roman" w:cs="Times New Roman"/>
          <w:sz w:val="24"/>
          <w:szCs w:val="24"/>
          <w:lang w:val="en-GB" w:eastAsia="en-GB"/>
        </w:rPr>
        <w:t>’,</w:t>
      </w:r>
      <w:proofErr w:type="gramEnd"/>
      <w:r w:rsidRPr="00CE301C">
        <w:rPr>
          <w:rFonts w:ascii="Times New Roman" w:eastAsia="Times New Roman" w:hAnsi="Times New Roman" w:cs="Times New Roman"/>
          <w:sz w:val="24"/>
          <w:szCs w:val="24"/>
          <w:lang w:val="en-GB" w:eastAsia="en-GB"/>
        </w:rPr>
        <w:t xml:space="preserve"> Journal of International Development, 17: 913-929. </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0A269A" w:rsidRPr="00CE301C" w:rsidRDefault="000A269A" w:rsidP="000A269A">
      <w:pPr>
        <w:autoSpaceDE w:val="0"/>
        <w:autoSpaceDN w:val="0"/>
        <w:adjustRightInd w:val="0"/>
        <w:spacing w:after="0" w:line="240" w:lineRule="auto"/>
        <w:jc w:val="both"/>
        <w:rPr>
          <w:rFonts w:ascii="Times New Roman" w:eastAsia="Times New Roman" w:hAnsi="Times New Roman" w:cs="Times New Roman"/>
          <w:iCs/>
          <w:sz w:val="24"/>
          <w:szCs w:val="24"/>
          <w:lang w:val="en-GB" w:eastAsia="en-GB"/>
        </w:rPr>
      </w:pPr>
      <w:r w:rsidRPr="00CE301C">
        <w:rPr>
          <w:rFonts w:ascii="Times New Roman" w:eastAsia="Times New Roman" w:hAnsi="Times New Roman" w:cs="Times New Roman"/>
          <w:sz w:val="24"/>
          <w:szCs w:val="24"/>
          <w:lang w:val="en-GB" w:eastAsia="en-GB"/>
        </w:rPr>
        <w:t xml:space="preserve">Kakabadse, N. K., </w:t>
      </w:r>
      <w:proofErr w:type="spellStart"/>
      <w:r w:rsidRPr="00CE301C">
        <w:rPr>
          <w:rFonts w:ascii="Times New Roman" w:eastAsia="Times New Roman" w:hAnsi="Times New Roman" w:cs="Times New Roman"/>
          <w:sz w:val="24"/>
          <w:szCs w:val="24"/>
          <w:lang w:val="en-GB" w:eastAsia="en-GB"/>
        </w:rPr>
        <w:t>Rozuel</w:t>
      </w:r>
      <w:proofErr w:type="spellEnd"/>
      <w:r w:rsidRPr="00CE301C">
        <w:rPr>
          <w:rFonts w:ascii="Times New Roman" w:eastAsia="Times New Roman" w:hAnsi="Times New Roman" w:cs="Times New Roman"/>
          <w:sz w:val="24"/>
          <w:szCs w:val="24"/>
          <w:lang w:val="en-GB" w:eastAsia="en-GB"/>
        </w:rPr>
        <w:t>, C. and Lee-Davies, L. (2005) ‘</w:t>
      </w:r>
      <w:r w:rsidRPr="00CE301C">
        <w:rPr>
          <w:rFonts w:ascii="Times New Roman" w:eastAsia="Times New Roman" w:hAnsi="Times New Roman" w:cs="Times New Roman"/>
          <w:bCs/>
          <w:sz w:val="24"/>
          <w:szCs w:val="24"/>
          <w:lang w:val="en-GB" w:eastAsia="en-GB"/>
        </w:rPr>
        <w:t xml:space="preserve">Corporate social responsibility and stakeholder approach: a conceptual review’, </w:t>
      </w:r>
      <w:r w:rsidRPr="00CE301C">
        <w:rPr>
          <w:rFonts w:ascii="Times New Roman" w:eastAsia="Times New Roman" w:hAnsi="Times New Roman" w:cs="Times New Roman"/>
          <w:iCs/>
          <w:sz w:val="24"/>
          <w:szCs w:val="24"/>
          <w:lang w:val="en-GB" w:eastAsia="en-GB"/>
        </w:rPr>
        <w:t>Int. J. Business Governance and Ethics, Vol. 1(4):277-302.</w:t>
      </w:r>
    </w:p>
    <w:p w:rsidR="000A269A" w:rsidRPr="00CE301C" w:rsidRDefault="000A269A"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Kauffmann, C. (2005) ‘Financing SMEs in Africa’, Policy Insights No. 7, African Economic Outlook/African Development Bank/OECD Development Centre: 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Kerr, J. E. (2007) ‘Sustainability Meets Profitability: The Convenient Truth of How the Business Judgment Rule Protects a Board's Decision to Engage in Social Entrepreneurship’, Available: http://ssrn.com/abstract=1296270 or </w:t>
      </w:r>
      <w:hyperlink r:id="rId28" w:history="1">
        <w:r w:rsidRPr="00CE301C">
          <w:rPr>
            <w:rStyle w:val="Hyperlink"/>
            <w:rFonts w:ascii="Times New Roman" w:eastAsia="Times New Roman" w:hAnsi="Times New Roman" w:cs="Times New Roman"/>
            <w:color w:val="auto"/>
            <w:sz w:val="24"/>
            <w:szCs w:val="24"/>
            <w:u w:val="none"/>
            <w:lang w:val="en-GB" w:eastAsia="en-GB"/>
          </w:rPr>
          <w:t>http://dx.doi.org/10.2139/ssrn.1296270</w:t>
        </w:r>
      </w:hyperlink>
      <w:r w:rsidRPr="00CE301C">
        <w:rPr>
          <w:rFonts w:ascii="Times New Roman" w:eastAsia="Times New Roman" w:hAnsi="Times New Roman" w:cs="Times New Roman"/>
          <w:sz w:val="24"/>
          <w:szCs w:val="24"/>
          <w:lang w:val="en-GB" w:eastAsia="en-GB"/>
        </w:rPr>
        <w:t xml:space="preserve"> (Accessed: 5 March, 2014).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bCs/>
          <w:sz w:val="24"/>
          <w:szCs w:val="24"/>
          <w:lang w:val="en-GB" w:eastAsia="en-GB"/>
        </w:rPr>
        <w:t>Kytle, B.</w:t>
      </w:r>
      <w:r w:rsidRPr="00CE301C">
        <w:rPr>
          <w:rFonts w:ascii="Times New Roman" w:eastAsia="Times New Roman" w:hAnsi="Times New Roman" w:cs="Times New Roman"/>
          <w:sz w:val="24"/>
          <w:szCs w:val="24"/>
          <w:lang w:val="en-GB" w:eastAsia="en-GB"/>
        </w:rPr>
        <w:t xml:space="preserve"> and </w:t>
      </w:r>
      <w:r w:rsidRPr="00CE301C">
        <w:rPr>
          <w:rFonts w:ascii="Times New Roman" w:eastAsia="Times New Roman" w:hAnsi="Times New Roman" w:cs="Times New Roman"/>
          <w:bCs/>
          <w:sz w:val="24"/>
          <w:szCs w:val="24"/>
          <w:lang w:val="en-GB" w:eastAsia="en-GB"/>
        </w:rPr>
        <w:t>Ruggie, J. G. (2005)</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bCs/>
          <w:sz w:val="24"/>
          <w:szCs w:val="24"/>
          <w:lang w:val="en-GB" w:eastAsia="en-GB"/>
        </w:rPr>
        <w:t>Corporate Social Responsibility</w:t>
      </w:r>
      <w:r w:rsidRPr="00CE301C">
        <w:rPr>
          <w:rFonts w:ascii="Times New Roman" w:eastAsia="Times New Roman" w:hAnsi="Times New Roman" w:cs="Times New Roman"/>
          <w:sz w:val="24"/>
          <w:szCs w:val="24"/>
          <w:lang w:val="en-GB" w:eastAsia="en-GB"/>
        </w:rPr>
        <w:t xml:space="preserve"> as </w:t>
      </w:r>
      <w:r w:rsidRPr="00CE301C">
        <w:rPr>
          <w:rFonts w:ascii="Times New Roman" w:eastAsia="Times New Roman" w:hAnsi="Times New Roman" w:cs="Times New Roman"/>
          <w:bCs/>
          <w:sz w:val="24"/>
          <w:szCs w:val="24"/>
          <w:lang w:val="en-GB" w:eastAsia="en-GB"/>
        </w:rPr>
        <w:t>Risk Management</w:t>
      </w:r>
      <w:r w:rsidRPr="00CE301C">
        <w:rPr>
          <w:rFonts w:ascii="Times New Roman" w:eastAsia="Times New Roman" w:hAnsi="Times New Roman" w:cs="Times New Roman"/>
          <w:sz w:val="24"/>
          <w:szCs w:val="24"/>
          <w:lang w:val="en-GB" w:eastAsia="en-GB"/>
        </w:rPr>
        <w:t xml:space="preserve"> – A model for Multinationals’, Corporate Social Responsibility Initiatives (CSRI) Working Paper No. 10.</w:t>
      </w:r>
      <w:proofErr w:type="gramEnd"/>
      <w:r w:rsidRPr="00CE301C">
        <w:rPr>
          <w:rFonts w:ascii="Times New Roman" w:eastAsia="Times New Roman" w:hAnsi="Times New Roman" w:cs="Times New Roman"/>
          <w:sz w:val="24"/>
          <w:szCs w:val="24"/>
          <w:lang w:val="en-GB" w:eastAsia="en-GB"/>
        </w:rPr>
        <w:t xml:space="preserve"> Cambridge M. A.: John F. Kennedy School of Government, Harvard University.</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Leigh, D. and Evans, R. (2009) ‘Fraud Office seeks BAE’s prosecution over bribery’, The Guardian, October 1. </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hAnsi="Times New Roman" w:cs="Times New Roman"/>
          <w:bCs/>
          <w:sz w:val="24"/>
          <w:szCs w:val="24"/>
        </w:rPr>
        <w:t>Lubenow, J. A. (2012) Public Sphere and Deliberative Democracy in Jürgen Habermas: Theoretical Model and Critical Discourses.</w:t>
      </w:r>
      <w:r w:rsidRPr="00CE301C">
        <w:rPr>
          <w:rFonts w:ascii="Times New Roman" w:hAnsi="Times New Roman" w:cs="Times New Roman"/>
          <w:sz w:val="24"/>
          <w:szCs w:val="24"/>
        </w:rPr>
        <w:t xml:space="preserve"> American Journal of Sociological Research, Vol. 2(4): 58-71</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485DC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rPr>
        <w:t>Matten, D. (2003) ‘</w:t>
      </w:r>
      <w:r w:rsidRPr="00CE301C">
        <w:rPr>
          <w:rFonts w:ascii="Times New Roman" w:eastAsia="Times New Roman" w:hAnsi="Times New Roman" w:cs="Times New Roman"/>
          <w:bCs/>
          <w:kern w:val="36"/>
          <w:sz w:val="24"/>
          <w:szCs w:val="24"/>
        </w:rPr>
        <w:t xml:space="preserve">Symbolic politics in environmental regulation: corporate strategic responses’, </w:t>
      </w:r>
      <w:r w:rsidRPr="00CE301C">
        <w:rPr>
          <w:rFonts w:ascii="Times New Roman" w:eastAsia="Times New Roman" w:hAnsi="Times New Roman" w:cs="Times New Roman"/>
          <w:bCs/>
          <w:sz w:val="24"/>
          <w:szCs w:val="24"/>
        </w:rPr>
        <w:t>Business Strategy and the Environment</w:t>
      </w:r>
      <w:proofErr w:type="gramStart"/>
      <w:r w:rsidRPr="00CE301C">
        <w:rPr>
          <w:rFonts w:ascii="Times New Roman" w:eastAsia="Times New Roman" w:hAnsi="Times New Roman" w:cs="Times New Roman"/>
          <w:bCs/>
          <w:sz w:val="24"/>
          <w:szCs w:val="24"/>
        </w:rPr>
        <w:t>,,</w:t>
      </w:r>
      <w:proofErr w:type="gramEnd"/>
      <w:r w:rsidRPr="00CE301C">
        <w:rPr>
          <w:rFonts w:ascii="Times New Roman" w:eastAsia="Times New Roman" w:hAnsi="Times New Roman" w:cs="Times New Roman"/>
          <w:bCs/>
          <w:sz w:val="24"/>
          <w:szCs w:val="24"/>
        </w:rPr>
        <w:t xml:space="preserve"> </w:t>
      </w:r>
      <w:hyperlink r:id="rId29" w:history="1">
        <w:r w:rsidRPr="00CE301C">
          <w:rPr>
            <w:rStyle w:val="Hyperlink"/>
            <w:rFonts w:ascii="Times New Roman" w:eastAsia="Times New Roman" w:hAnsi="Times New Roman" w:cs="Times New Roman"/>
            <w:bCs/>
            <w:color w:val="auto"/>
            <w:sz w:val="24"/>
            <w:szCs w:val="24"/>
            <w:u w:val="none"/>
          </w:rPr>
          <w:t xml:space="preserve">Vol. 12(4): </w:t>
        </w:r>
      </w:hyperlink>
      <w:r w:rsidRPr="00CE301C">
        <w:rPr>
          <w:rFonts w:ascii="Times New Roman" w:eastAsia="Times New Roman" w:hAnsi="Times New Roman" w:cs="Times New Roman"/>
          <w:bCs/>
          <w:sz w:val="24"/>
          <w:szCs w:val="24"/>
        </w:rPr>
        <w:t>215–226.</w:t>
      </w:r>
    </w:p>
    <w:p w:rsidR="00D108D9" w:rsidRPr="00CE301C" w:rsidRDefault="00D108D9" w:rsidP="00485DC9">
      <w:pPr>
        <w:autoSpaceDE w:val="0"/>
        <w:autoSpaceDN w:val="0"/>
        <w:adjustRightInd w:val="0"/>
        <w:spacing w:after="0" w:line="240" w:lineRule="auto"/>
        <w:jc w:val="both"/>
        <w:rPr>
          <w:rFonts w:ascii="Times New Roman" w:hAnsi="Times New Roman" w:cs="Times New Roman"/>
          <w:bCs/>
          <w:sz w:val="24"/>
          <w:szCs w:val="24"/>
        </w:rPr>
      </w:pPr>
    </w:p>
    <w:p w:rsidR="00D108D9" w:rsidRPr="00CE301C" w:rsidRDefault="00D108D9" w:rsidP="00485DC9">
      <w:pPr>
        <w:autoSpaceDE w:val="0"/>
        <w:autoSpaceDN w:val="0"/>
        <w:adjustRightInd w:val="0"/>
        <w:spacing w:after="0" w:line="240" w:lineRule="auto"/>
        <w:jc w:val="both"/>
        <w:rPr>
          <w:rFonts w:ascii="Times New Roman" w:hAnsi="Times New Roman" w:cs="Times New Roman"/>
          <w:iCs/>
          <w:sz w:val="24"/>
          <w:szCs w:val="24"/>
        </w:rPr>
      </w:pPr>
      <w:r w:rsidRPr="00CE301C">
        <w:rPr>
          <w:rFonts w:ascii="Times New Roman" w:hAnsi="Times New Roman" w:cs="Times New Roman"/>
          <w:bCs/>
          <w:sz w:val="24"/>
          <w:szCs w:val="24"/>
        </w:rPr>
        <w:lastRenderedPageBreak/>
        <w:t>Matten, D. and Crane, A. (2005</w:t>
      </w:r>
      <w:proofErr w:type="gramStart"/>
      <w:r w:rsidRPr="00CE301C">
        <w:rPr>
          <w:rFonts w:ascii="Times New Roman" w:hAnsi="Times New Roman" w:cs="Times New Roman"/>
          <w:bCs/>
          <w:sz w:val="24"/>
          <w:szCs w:val="24"/>
        </w:rPr>
        <w:t>)  ‘Corporate</w:t>
      </w:r>
      <w:proofErr w:type="gramEnd"/>
      <w:r w:rsidRPr="00CE301C">
        <w:rPr>
          <w:rFonts w:ascii="Times New Roman" w:hAnsi="Times New Roman" w:cs="Times New Roman"/>
          <w:bCs/>
          <w:sz w:val="24"/>
          <w:szCs w:val="24"/>
        </w:rPr>
        <w:t xml:space="preserve"> Citizenship: Toward An Extended Theoretical Conceptualization’, </w:t>
      </w:r>
      <w:r w:rsidRPr="00CE301C">
        <w:rPr>
          <w:rFonts w:ascii="Times New Roman" w:hAnsi="Times New Roman" w:cs="Times New Roman"/>
          <w:iCs/>
          <w:sz w:val="24"/>
          <w:szCs w:val="24"/>
        </w:rPr>
        <w:t xml:space="preserve"> Academy of Management Review, </w:t>
      </w:r>
      <w:r w:rsidRPr="00CE301C">
        <w:rPr>
          <w:rFonts w:ascii="Times New Roman" w:hAnsi="Times New Roman" w:cs="Times New Roman"/>
          <w:sz w:val="24"/>
          <w:szCs w:val="24"/>
        </w:rPr>
        <w:t>Vol. 30(1): 166–179.</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Milne, M. J. (2001) ‘Positive Accounting Theory, Political Costs and Social Disclosure Analyses: A Critical Look’, BAA Annual Conference at the University of Nottingham. Available</w:t>
      </w:r>
      <w:proofErr w:type="gramStart"/>
      <w:r w:rsidRPr="00CE301C">
        <w:rPr>
          <w:rFonts w:ascii="Times New Roman" w:eastAsia="Times New Roman" w:hAnsi="Times New Roman" w:cs="Times New Roman"/>
          <w:sz w:val="24"/>
          <w:szCs w:val="24"/>
          <w:lang w:val="en-GB" w:eastAsia="en-GB"/>
        </w:rPr>
        <w:t>:</w:t>
      </w:r>
      <w:proofErr w:type="gramEnd"/>
      <w:r w:rsidRPr="00CE301C">
        <w:rPr>
          <w:rFonts w:eastAsia="Times New Roman"/>
          <w:lang w:val="en-GB" w:eastAsia="en-GB"/>
        </w:rPr>
        <w:fldChar w:fldCharType="begin"/>
      </w:r>
      <w:r w:rsidRPr="00CE301C">
        <w:rPr>
          <w:rFonts w:eastAsia="Times New Roman"/>
          <w:lang w:val="en-GB" w:eastAsia="en-GB"/>
        </w:rPr>
        <w:instrText xml:space="preserve"> HYPERLINK "http://citeseerx.ist.psu.edu/viewdoc/download?doi=10.1.1.199.7620&amp;rep=rep1&amp;type=pdf" </w:instrText>
      </w:r>
      <w:r w:rsidRPr="00CE301C">
        <w:rPr>
          <w:rFonts w:eastAsia="Times New Roman"/>
          <w:lang w:val="en-GB" w:eastAsia="en-GB"/>
        </w:rPr>
        <w:fldChar w:fldCharType="separate"/>
      </w:r>
      <w:r w:rsidRPr="00CE301C">
        <w:rPr>
          <w:rStyle w:val="Hyperlink"/>
          <w:rFonts w:ascii="Times New Roman" w:eastAsia="Times New Roman" w:hAnsi="Times New Roman" w:cs="Times New Roman"/>
          <w:color w:val="auto"/>
          <w:sz w:val="24"/>
          <w:szCs w:val="24"/>
          <w:u w:val="none"/>
          <w:lang w:val="en-GB" w:eastAsia="en-GB"/>
        </w:rPr>
        <w:t>http://citeseerx.ist.psu.edu/viewdoc/download?doi=10.1.1.199.7620&amp;rep=rep1&amp;type=pdf</w:t>
      </w:r>
      <w:r w:rsidRPr="00CE301C">
        <w:rPr>
          <w:rFonts w:eastAsia="Times New Roman"/>
          <w:lang w:val="en-GB" w:eastAsia="en-GB"/>
        </w:rPr>
        <w:fldChar w:fldCharType="end"/>
      </w:r>
      <w:r w:rsidRPr="00CE301C">
        <w:rPr>
          <w:rFonts w:ascii="Times New Roman" w:eastAsia="Times New Roman" w:hAnsi="Times New Roman" w:cs="Times New Roman"/>
          <w:sz w:val="24"/>
          <w:szCs w:val="24"/>
          <w:lang w:val="en-GB" w:eastAsia="en-GB"/>
        </w:rPr>
        <w:t xml:space="preserve"> (Accessed: August 25, 2013).</w:t>
      </w:r>
    </w:p>
    <w:p w:rsidR="00D108D9" w:rsidRPr="00CE301C" w:rsidRDefault="00D108D9" w:rsidP="00D108D9">
      <w:pPr>
        <w:spacing w:after="0" w:line="240" w:lineRule="auto"/>
        <w:jc w:val="both"/>
        <w:rPr>
          <w:rFonts w:ascii="Times New Roman" w:eastAsia="Times New Roman" w:hAnsi="Times New Roman" w:cs="Times New Roman"/>
          <w:bCs/>
          <w:sz w:val="16"/>
          <w:szCs w:val="16"/>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sz w:val="24"/>
          <w:szCs w:val="24"/>
          <w:lang w:val="en-GB" w:eastAsia="en-GB"/>
        </w:rPr>
        <w:t xml:space="preserve">Mordi, C., </w:t>
      </w:r>
      <w:proofErr w:type="spellStart"/>
      <w:r w:rsidRPr="00CE301C">
        <w:rPr>
          <w:rFonts w:ascii="Times New Roman" w:eastAsia="Times New Roman" w:hAnsi="Times New Roman" w:cs="Times New Roman"/>
          <w:sz w:val="24"/>
          <w:szCs w:val="24"/>
          <w:lang w:val="en-GB" w:eastAsia="en-GB"/>
        </w:rPr>
        <w:t>Opeyemi</w:t>
      </w:r>
      <w:proofErr w:type="spellEnd"/>
      <w:r w:rsidRPr="00CE301C">
        <w:rPr>
          <w:rFonts w:ascii="Times New Roman" w:eastAsia="Times New Roman" w:hAnsi="Times New Roman" w:cs="Times New Roman"/>
          <w:sz w:val="24"/>
          <w:szCs w:val="24"/>
          <w:lang w:val="en-GB" w:eastAsia="en-GB"/>
        </w:rPr>
        <w:t xml:space="preserve">, I. S., </w:t>
      </w:r>
      <w:proofErr w:type="spellStart"/>
      <w:r w:rsidRPr="00CE301C">
        <w:rPr>
          <w:rFonts w:ascii="Times New Roman" w:eastAsia="Times New Roman" w:hAnsi="Times New Roman" w:cs="Times New Roman"/>
          <w:sz w:val="24"/>
          <w:szCs w:val="24"/>
          <w:lang w:val="en-GB" w:eastAsia="en-GB"/>
        </w:rPr>
        <w:t>Tonbara</w:t>
      </w:r>
      <w:proofErr w:type="spellEnd"/>
      <w:r w:rsidRPr="00CE301C">
        <w:rPr>
          <w:rFonts w:ascii="Times New Roman" w:eastAsia="Times New Roman" w:hAnsi="Times New Roman" w:cs="Times New Roman"/>
          <w:sz w:val="24"/>
          <w:szCs w:val="24"/>
          <w:lang w:val="en-GB" w:eastAsia="en-GB"/>
        </w:rPr>
        <w:t xml:space="preserve">, M. and </w:t>
      </w:r>
      <w:proofErr w:type="spellStart"/>
      <w:r w:rsidRPr="00CE301C">
        <w:rPr>
          <w:rFonts w:ascii="Times New Roman" w:eastAsia="Times New Roman" w:hAnsi="Times New Roman" w:cs="Times New Roman"/>
          <w:sz w:val="24"/>
          <w:szCs w:val="24"/>
          <w:lang w:val="en-GB" w:eastAsia="en-GB"/>
        </w:rPr>
        <w:t>Ojo</w:t>
      </w:r>
      <w:proofErr w:type="spellEnd"/>
      <w:r w:rsidRPr="00CE301C">
        <w:rPr>
          <w:rFonts w:ascii="Times New Roman" w:eastAsia="Times New Roman" w:hAnsi="Times New Roman" w:cs="Times New Roman"/>
          <w:sz w:val="24"/>
          <w:szCs w:val="24"/>
          <w:lang w:val="en-GB" w:eastAsia="en-GB"/>
        </w:rPr>
        <w:t>, S. (2012) ‘</w:t>
      </w:r>
      <w:r w:rsidRPr="00CE301C">
        <w:rPr>
          <w:rFonts w:ascii="Times New Roman" w:eastAsia="Times New Roman" w:hAnsi="Times New Roman" w:cs="Times New Roman"/>
          <w:bCs/>
          <w:sz w:val="24"/>
          <w:szCs w:val="24"/>
          <w:lang w:val="en-GB" w:eastAsia="en-GB"/>
        </w:rPr>
        <w:t xml:space="preserve">Corporate Social Responsibility and the Legal Regulation in Nigeria’, </w:t>
      </w:r>
      <w:r w:rsidRPr="00CE301C">
        <w:rPr>
          <w:rFonts w:ascii="Times New Roman" w:eastAsia="Times New Roman" w:hAnsi="Times New Roman" w:cs="Times New Roman"/>
          <w:bCs/>
          <w:iCs/>
          <w:sz w:val="24"/>
          <w:szCs w:val="24"/>
          <w:lang w:val="en-GB" w:eastAsia="en-GB"/>
        </w:rPr>
        <w:t xml:space="preserve">Economic Insights – Trends and Challenges, </w:t>
      </w:r>
      <w:r w:rsidRPr="00CE301C">
        <w:rPr>
          <w:rFonts w:ascii="Times New Roman" w:eastAsia="Times New Roman" w:hAnsi="Times New Roman" w:cs="Times New Roman"/>
          <w:bCs/>
          <w:sz w:val="24"/>
          <w:szCs w:val="24"/>
          <w:lang w:val="en-GB" w:eastAsia="en-GB"/>
        </w:rPr>
        <w:t>Vol. LXIV (1):1 – 8.</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Murphy, S. (2010) ‘Corporate Partnerships for Entrepreneurship: Building the Ecosystem in the Middle East and Southeast Asia’, Corporate Social Responsibility Initiative Working Paper No. 62. Cambridge, MA: John F. Kennedy School of Government, Harvard University.</w:t>
      </w: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Natufe, O. I. (2011) ‘Corporate Social Responsibility: Value and Strategic Intent’,</w:t>
      </w:r>
      <w:r w:rsidRPr="00CE301C">
        <w:rPr>
          <w:rFonts w:ascii="Times New Roman" w:eastAsia="Times New Roman" w:hAnsi="Times New Roman" w:cs="Times New Roman"/>
          <w:sz w:val="24"/>
          <w:szCs w:val="24"/>
          <w:lang w:val="en-GB" w:eastAsia="en-GB"/>
        </w:rPr>
        <w:t xml:space="preserve"> Social Responsibility Review, Number 2, pp. 14-25.</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Nelson, J. (2000) ‘</w:t>
      </w:r>
      <w:proofErr w:type="gramStart"/>
      <w:r w:rsidRPr="00CE301C">
        <w:rPr>
          <w:rFonts w:ascii="Times New Roman" w:eastAsia="Times New Roman" w:hAnsi="Times New Roman" w:cs="Times New Roman"/>
          <w:sz w:val="24"/>
          <w:szCs w:val="24"/>
          <w:lang w:val="en-GB" w:eastAsia="en-GB"/>
        </w:rPr>
        <w:t>The</w:t>
      </w:r>
      <w:proofErr w:type="gramEnd"/>
      <w:r w:rsidRPr="00CE301C">
        <w:rPr>
          <w:rFonts w:ascii="Times New Roman" w:eastAsia="Times New Roman" w:hAnsi="Times New Roman" w:cs="Times New Roman"/>
          <w:sz w:val="24"/>
          <w:szCs w:val="24"/>
          <w:lang w:val="en-GB" w:eastAsia="en-GB"/>
        </w:rPr>
        <w:t xml:space="preserve"> business of peace: Business as a partner in conflict resolution’, London: Prince of Wales Business Leaders Forum.</w:t>
      </w:r>
    </w:p>
    <w:p w:rsidR="00D108D9" w:rsidRPr="00CE301C" w:rsidRDefault="00D108D9" w:rsidP="00D108D9">
      <w:pPr>
        <w:spacing w:after="0" w:line="240" w:lineRule="auto"/>
        <w:jc w:val="both"/>
        <w:rPr>
          <w:rFonts w:ascii="Times New Roman" w:hAnsi="Times New Roman" w:cs="Times New Roman"/>
          <w:bCs/>
          <w:sz w:val="16"/>
          <w:szCs w:val="16"/>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hAnsi="Times New Roman" w:cs="Times New Roman"/>
          <w:bCs/>
          <w:sz w:val="24"/>
          <w:szCs w:val="24"/>
          <w:lang w:val="en-GB" w:eastAsia="en-GB"/>
        </w:rPr>
        <w:t>Newberry, D. (2006) ‘The role of small and medium-sized enterprises in the futures of emerging economies.</w:t>
      </w:r>
      <w:proofErr w:type="gramEnd"/>
      <w:r w:rsidRPr="00CE301C">
        <w:rPr>
          <w:rFonts w:ascii="Times New Roman" w:hAnsi="Times New Roman" w:cs="Times New Roman"/>
          <w:bCs/>
          <w:sz w:val="24"/>
          <w:szCs w:val="24"/>
          <w:lang w:val="en-GB" w:eastAsia="en-GB"/>
        </w:rPr>
        <w:t xml:space="preserve"> World Resource Institute’, Available: </w:t>
      </w:r>
      <w:hyperlink r:id="rId30" w:history="1">
        <w:r w:rsidRPr="00CE301C">
          <w:rPr>
            <w:rStyle w:val="Hyperlink"/>
            <w:rFonts w:ascii="Times New Roman" w:hAnsi="Times New Roman" w:cs="Times New Roman"/>
            <w:bCs/>
            <w:color w:val="auto"/>
            <w:sz w:val="24"/>
            <w:szCs w:val="24"/>
            <w:u w:val="none"/>
            <w:lang w:val="en-GB" w:eastAsia="en-GB"/>
          </w:rPr>
          <w:t>http://earthtrends.wri.org/features/view_feature.php?fid=69&amp;theme=5</w:t>
        </w:r>
      </w:hyperlink>
      <w:r w:rsidRPr="00CE301C">
        <w:rPr>
          <w:rFonts w:ascii="Times New Roman" w:hAnsi="Times New Roman" w:cs="Times New Roman"/>
          <w:bCs/>
          <w:sz w:val="24"/>
          <w:szCs w:val="24"/>
          <w:lang w:val="en-GB" w:eastAsia="en-GB"/>
        </w:rPr>
        <w:t xml:space="preserve"> (Accessed: 5 March, 2014).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 xml:space="preserve">Nwadialor, E. and Igwe, N. N. (2013) ‘Adapting Corporate Social Responsibility Programs to Risk Management: A Model for Multinational Organizations in Nigeria’, </w:t>
      </w:r>
      <w:r w:rsidRPr="00CE301C">
        <w:rPr>
          <w:rFonts w:ascii="Times New Roman" w:eastAsia="Times New Roman" w:hAnsi="Times New Roman" w:cs="Times New Roman"/>
          <w:sz w:val="24"/>
          <w:szCs w:val="24"/>
          <w:lang w:val="en-GB" w:eastAsia="en-GB"/>
        </w:rPr>
        <w:t>European Journal of Business and Management, Vol.5, No.15, pp. 17-24.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Oyelola, O. T., Ajiboshin, I. O.</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bCs/>
          <w:sz w:val="24"/>
          <w:szCs w:val="24"/>
          <w:lang w:val="en-GB" w:eastAsia="en-GB"/>
        </w:rPr>
        <w:t>Raimi, L.</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bCs/>
          <w:sz w:val="24"/>
          <w:szCs w:val="24"/>
          <w:lang w:val="en-GB" w:eastAsia="en-GB"/>
        </w:rPr>
        <w:t>Raheem, S.</w:t>
      </w:r>
      <w:r w:rsidRPr="00CE301C">
        <w:rPr>
          <w:rFonts w:ascii="Times New Roman" w:eastAsia="Times New Roman" w:hAnsi="Times New Roman" w:cs="Times New Roman"/>
          <w:sz w:val="24"/>
          <w:szCs w:val="24"/>
          <w:lang w:val="en-GB" w:eastAsia="en-GB"/>
        </w:rPr>
        <w:t xml:space="preserve"> and </w:t>
      </w:r>
      <w:r w:rsidRPr="00CE301C">
        <w:rPr>
          <w:rFonts w:ascii="Times New Roman" w:eastAsia="Times New Roman" w:hAnsi="Times New Roman" w:cs="Times New Roman"/>
          <w:bCs/>
          <w:sz w:val="24"/>
          <w:szCs w:val="24"/>
          <w:lang w:val="en-GB" w:eastAsia="en-GB"/>
        </w:rPr>
        <w:t>Igwe, .C. N.</w:t>
      </w:r>
      <w:r w:rsidRPr="00CE301C">
        <w:rPr>
          <w:rFonts w:ascii="Times New Roman" w:eastAsia="Times New Roman" w:hAnsi="Times New Roman" w:cs="Times New Roman"/>
          <w:sz w:val="24"/>
          <w:szCs w:val="24"/>
          <w:lang w:val="en-GB" w:eastAsia="en-GB"/>
        </w:rPr>
        <w:t xml:space="preserve"> (2013) ‘</w:t>
      </w:r>
      <w:r w:rsidRPr="00CE301C">
        <w:rPr>
          <w:rFonts w:ascii="Times New Roman" w:eastAsia="Times New Roman" w:hAnsi="Times New Roman" w:cs="Times New Roman"/>
          <w:bCs/>
          <w:sz w:val="24"/>
          <w:szCs w:val="24"/>
          <w:lang w:val="en-GB" w:eastAsia="en-GB"/>
        </w:rPr>
        <w:t xml:space="preserve">Entrepreneurship for Sustainable Economic Growth in Nigeria’, </w:t>
      </w:r>
      <w:r w:rsidRPr="00CE301C">
        <w:rPr>
          <w:rFonts w:ascii="Times New Roman" w:eastAsia="Times New Roman" w:hAnsi="Times New Roman" w:cs="Times New Roman"/>
          <w:sz w:val="24"/>
          <w:szCs w:val="24"/>
          <w:lang w:val="en-GB" w:eastAsia="en-GB"/>
        </w:rPr>
        <w:t xml:space="preserve">Journal of Sustainable Development Studies, Vol. 2 (2), pp.197-215 </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sz w:val="24"/>
          <w:szCs w:val="24"/>
          <w:lang w:val="en-GB" w:eastAsia="en-GB"/>
        </w:rPr>
        <w:t>Porter, M.E. and Kramer.</w:t>
      </w:r>
      <w:proofErr w:type="gramEnd"/>
      <w:r w:rsidRPr="00CE301C">
        <w:rPr>
          <w:rFonts w:ascii="Times New Roman" w:eastAsia="Times New Roman" w:hAnsi="Times New Roman" w:cs="Times New Roman"/>
          <w:sz w:val="24"/>
          <w:szCs w:val="24"/>
          <w:lang w:val="en-GB" w:eastAsia="en-GB"/>
        </w:rPr>
        <w:t xml:space="preserve"> M. R. (2011) ‘Creating Shared Value: How to reinvent capitalism—and unleash a wave of innovation and growth’, Harvard Business Review (HBR), January/February, HBR</w:t>
      </w:r>
      <w:proofErr w:type="gramStart"/>
      <w:r w:rsidRPr="00CE301C">
        <w:rPr>
          <w:rFonts w:ascii="Times New Roman" w:eastAsia="Times New Roman" w:hAnsi="Times New Roman" w:cs="Times New Roman"/>
          <w:sz w:val="24"/>
          <w:szCs w:val="24"/>
          <w:lang w:val="en-GB" w:eastAsia="en-GB"/>
        </w:rPr>
        <w:t>:1</w:t>
      </w:r>
      <w:proofErr w:type="gramEnd"/>
      <w:r w:rsidRPr="00CE301C">
        <w:rPr>
          <w:rFonts w:ascii="Times New Roman" w:eastAsia="Times New Roman" w:hAnsi="Times New Roman" w:cs="Times New Roman"/>
          <w:sz w:val="24"/>
          <w:szCs w:val="24"/>
          <w:lang w:val="en-GB" w:eastAsia="en-GB"/>
        </w:rPr>
        <w:t xml:space="preserve">-17. </w:t>
      </w:r>
    </w:p>
    <w:p w:rsidR="00D108D9" w:rsidRPr="00CE301C" w:rsidRDefault="00D108D9" w:rsidP="00D108D9">
      <w:pPr>
        <w:spacing w:after="0" w:line="240" w:lineRule="auto"/>
        <w:jc w:val="both"/>
        <w:outlineLvl w:val="1"/>
        <w:rPr>
          <w:rFonts w:ascii="Times New Roman" w:eastAsia="Times New Roman" w:hAnsi="Times New Roman" w:cs="Times New Roman"/>
          <w:bCs/>
          <w:iCs/>
          <w:sz w:val="24"/>
          <w:szCs w:val="24"/>
          <w:lang w:val="en-GB" w:eastAsia="en-GB"/>
        </w:rPr>
      </w:pPr>
    </w:p>
    <w:p w:rsidR="00D108D9" w:rsidRPr="00CE301C" w:rsidRDefault="00D108D9" w:rsidP="00D108D9">
      <w:pPr>
        <w:spacing w:after="0" w:line="240" w:lineRule="auto"/>
        <w:jc w:val="both"/>
        <w:outlineLvl w:val="1"/>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Cs/>
          <w:iCs/>
          <w:sz w:val="24"/>
          <w:szCs w:val="24"/>
          <w:lang w:val="en-GB" w:eastAsia="en-GB"/>
        </w:rPr>
        <w:t>Pratap</w:t>
      </w:r>
      <w:r w:rsidRPr="00CE301C">
        <w:rPr>
          <w:rFonts w:ascii="Times New Roman" w:eastAsia="Times New Roman" w:hAnsi="Times New Roman" w:cs="Times New Roman"/>
          <w:bCs/>
          <w:i/>
          <w:sz w:val="24"/>
          <w:szCs w:val="24"/>
          <w:lang w:val="en-GB" w:eastAsia="en-GB"/>
        </w:rPr>
        <w:t xml:space="preserve">, </w:t>
      </w:r>
      <w:r w:rsidRPr="00CE301C">
        <w:rPr>
          <w:rFonts w:ascii="Times New Roman" w:eastAsia="Times New Roman" w:hAnsi="Times New Roman" w:cs="Times New Roman"/>
          <w:bCs/>
          <w:sz w:val="24"/>
          <w:szCs w:val="24"/>
          <w:lang w:val="en-GB" w:eastAsia="en-GB"/>
        </w:rPr>
        <w:t xml:space="preserve">S. (2011) ‘Corporate Social Responsibility and the Political Agenda of the Corporate’, </w:t>
      </w:r>
      <w:r w:rsidRPr="00CE301C">
        <w:rPr>
          <w:rFonts w:ascii="Times New Roman" w:eastAsia="Times New Roman" w:hAnsi="Times New Roman" w:cs="Times New Roman"/>
          <w:bCs/>
          <w:sz w:val="24"/>
          <w:szCs w:val="24"/>
          <w:shd w:val="clear" w:color="auto" w:fill="FFFFFF"/>
          <w:lang w:val="en-GB" w:eastAsia="en-GB"/>
        </w:rPr>
        <w:t xml:space="preserve">CSR Research Paper Series No 3, </w:t>
      </w:r>
      <w:r w:rsidRPr="00CE301C">
        <w:rPr>
          <w:rFonts w:ascii="Times New Roman" w:eastAsia="Times New Roman" w:hAnsi="Times New Roman" w:cs="Times New Roman"/>
          <w:bCs/>
          <w:iCs/>
          <w:sz w:val="24"/>
          <w:szCs w:val="24"/>
          <w:lang w:val="en-GB" w:eastAsia="en-GB"/>
        </w:rPr>
        <w:t>Asia Monitor Resource Centre, pp. 1-25. Available:</w:t>
      </w:r>
      <w:r w:rsidRPr="00CE301C">
        <w:rPr>
          <w:rFonts w:ascii="Times New Roman" w:eastAsia="Times New Roman" w:hAnsi="Times New Roman" w:cs="Times New Roman"/>
          <w:bCs/>
          <w:sz w:val="24"/>
          <w:szCs w:val="24"/>
          <w:lang w:val="en-GB" w:eastAsia="en-GB"/>
        </w:rPr>
        <w:t xml:space="preserve"> </w:t>
      </w:r>
      <w:hyperlink r:id="rId31" w:history="1">
        <w:r w:rsidRPr="00CE301C">
          <w:rPr>
            <w:rStyle w:val="Hyperlink"/>
            <w:rFonts w:ascii="Times New Roman" w:eastAsia="Times New Roman" w:hAnsi="Times New Roman" w:cs="Times New Roman"/>
            <w:bCs/>
            <w:color w:val="auto"/>
            <w:sz w:val="24"/>
            <w:szCs w:val="24"/>
            <w:u w:val="none"/>
            <w:lang w:val="en-GB" w:eastAsia="en-GB"/>
          </w:rPr>
          <w:t>http://www.amrc.org.hk/system/files/CSR%20Research%20Paper%20Series%20No%203.pdf</w:t>
        </w:r>
      </w:hyperlink>
      <w:r w:rsidRPr="00CE301C">
        <w:rPr>
          <w:rFonts w:ascii="Times New Roman" w:eastAsia="Times New Roman" w:hAnsi="Times New Roman" w:cs="Times New Roman"/>
          <w:bCs/>
          <w:iCs/>
          <w:sz w:val="24"/>
          <w:szCs w:val="24"/>
          <w:lang w:val="en-GB" w:eastAsia="en-GB"/>
        </w:rPr>
        <w:t xml:space="preserve"> (Accessed: 28 February, 2014).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Raimi, L., Adeleke, I.A. (2010) ‘Using Entrepreneurship Development and Corporate Social Responsibility as Strategies for Conflict Resolution in the Niger-Delta Region in Nigeria’, Society of Petroleum Engineers - Nigeria Annual International Conference and Exhibition 2010, NAICE:</w:t>
      </w:r>
      <w:r w:rsidRPr="00CE301C">
        <w:rPr>
          <w:rFonts w:ascii="Times New Roman" w:eastAsia="Times New Roman" w:hAnsi="Times New Roman" w:cs="Times New Roman"/>
          <w:bCs/>
          <w:sz w:val="24"/>
          <w:szCs w:val="24"/>
          <w:lang w:val="en-GB" w:eastAsia="en-GB"/>
        </w:rPr>
        <w:t xml:space="preserve"> </w:t>
      </w:r>
      <w:r w:rsidRPr="00CE301C">
        <w:rPr>
          <w:rFonts w:ascii="Times New Roman" w:eastAsia="Times New Roman" w:hAnsi="Times New Roman" w:cs="Times New Roman"/>
          <w:sz w:val="24"/>
          <w:szCs w:val="24"/>
          <w:lang w:val="en-GB" w:eastAsia="en-GB"/>
        </w:rPr>
        <w:t>2837-846.</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color w:val="000000"/>
          <w:sz w:val="10"/>
          <w:szCs w:val="10"/>
          <w:lang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color w:val="000000"/>
          <w:sz w:val="24"/>
          <w:szCs w:val="24"/>
          <w:lang w:eastAsia="en-GB"/>
        </w:rPr>
      </w:pPr>
      <w:r w:rsidRPr="00CE301C">
        <w:rPr>
          <w:rFonts w:ascii="Times New Roman" w:eastAsia="Times New Roman" w:hAnsi="Times New Roman" w:cs="Times New Roman"/>
          <w:color w:val="000000"/>
          <w:sz w:val="24"/>
          <w:szCs w:val="24"/>
          <w:lang w:eastAsia="en-GB"/>
        </w:rPr>
        <w:lastRenderedPageBreak/>
        <w:t>Raimi and Akhuemonkhan, (2013) ‘Has Technical Vocational Education and Training (TVET) impacted on Employability and National Development</w:t>
      </w:r>
      <w:r w:rsidRPr="00CE301C">
        <w:rPr>
          <w:rFonts w:ascii="Times New Roman" w:eastAsia="Times New Roman" w:hAnsi="Times New Roman" w:cs="Times New Roman"/>
          <w:color w:val="000000"/>
          <w:sz w:val="24"/>
          <w:szCs w:val="24"/>
          <w:lang w:val="en-GB" w:eastAsia="en-GB"/>
        </w:rPr>
        <w:t xml:space="preserve">?’ </w:t>
      </w:r>
      <w:r w:rsidRPr="00CE301C">
        <w:rPr>
          <w:rFonts w:ascii="Times New Roman" w:eastAsia="Times New Roman" w:hAnsi="Times New Roman" w:cs="Times New Roman"/>
          <w:color w:val="000000"/>
          <w:sz w:val="24"/>
          <w:szCs w:val="24"/>
          <w:lang w:eastAsia="en-GB"/>
        </w:rPr>
        <w:t xml:space="preserve"> The Macrotheme Review 3(2):129-146.</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6"/>
          <w:szCs w:val="16"/>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Rizk, R. (2012) ‘Governance and Its Impact on Poverty Reduction: Is there a role for Knowledge Management?’</w:t>
      </w:r>
      <w:r w:rsidRPr="00CE301C">
        <w:rPr>
          <w:rFonts w:ascii="Times New Roman" w:eastAsia="Times New Roman" w:hAnsi="Times New Roman" w:cs="Times New Roman"/>
          <w:sz w:val="24"/>
          <w:szCs w:val="24"/>
          <w:lang w:val="en-GB" w:eastAsia="en-GB"/>
        </w:rPr>
        <w:t xml:space="preserve"> International Journal of Innovation and Knowledge Management in Middle East &amp; North Africa Vol. 1(1):81-104.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Cs/>
          <w:sz w:val="24"/>
          <w:szCs w:val="24"/>
          <w:lang w:val="en-GB" w:eastAsia="en-GB"/>
        </w:rPr>
        <w:t xml:space="preserve">Roy, D. A. (2010) ‘Trends in Global Corporate Social Responsibility Practices </w:t>
      </w:r>
      <w:proofErr w:type="gramStart"/>
      <w:r w:rsidRPr="00CE301C">
        <w:rPr>
          <w:rFonts w:ascii="Times New Roman" w:eastAsia="Times New Roman" w:hAnsi="Times New Roman" w:cs="Times New Roman"/>
          <w:bCs/>
          <w:sz w:val="24"/>
          <w:szCs w:val="24"/>
          <w:lang w:val="en-GB" w:eastAsia="en-GB"/>
        </w:rPr>
        <w:t>The</w:t>
      </w:r>
      <w:proofErr w:type="gramEnd"/>
      <w:r w:rsidRPr="00CE301C">
        <w:rPr>
          <w:rFonts w:ascii="Times New Roman" w:eastAsia="Times New Roman" w:hAnsi="Times New Roman" w:cs="Times New Roman"/>
          <w:bCs/>
          <w:sz w:val="24"/>
          <w:szCs w:val="24"/>
          <w:lang w:val="en-GB" w:eastAsia="en-GB"/>
        </w:rPr>
        <w:t xml:space="preserve"> Case of Sub-Saharan Africa’, International Journal of Civil Society Law, Washington &amp; Lee School, 8(3) July: 48-64.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Sagnia, B. K. (2005) ‘Strengthening local creative industries and developing cultural capacity for poverty alleviation’, Sixth Annual Conference Background Document, International Network for Cultural Diversity, November 17-20, Dakar, Senegal.</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jc w:val="both"/>
        <w:rPr>
          <w:rFonts w:ascii="Times New Roman" w:hAnsi="Times New Roman" w:cs="Times New Roman"/>
          <w:sz w:val="24"/>
          <w:szCs w:val="24"/>
        </w:rPr>
      </w:pPr>
      <w:proofErr w:type="gramStart"/>
      <w:r w:rsidRPr="00CE301C">
        <w:rPr>
          <w:rFonts w:ascii="Times New Roman" w:hAnsi="Times New Roman" w:cs="Times New Roman"/>
          <w:sz w:val="24"/>
          <w:szCs w:val="24"/>
        </w:rPr>
        <w:t>Scherer, A. G., &amp; Palazzo, G. (2007).</w:t>
      </w:r>
      <w:proofErr w:type="gramEnd"/>
      <w:r w:rsidRPr="00CE301C">
        <w:rPr>
          <w:rFonts w:ascii="Times New Roman" w:hAnsi="Times New Roman" w:cs="Times New Roman"/>
          <w:sz w:val="24"/>
          <w:szCs w:val="24"/>
        </w:rPr>
        <w:t xml:space="preserve"> Toward a political conception of corporate responsibility: Business and society seen from a </w:t>
      </w:r>
      <w:proofErr w:type="spellStart"/>
      <w:r w:rsidRPr="00CE301C">
        <w:rPr>
          <w:rFonts w:ascii="Times New Roman" w:hAnsi="Times New Roman" w:cs="Times New Roman"/>
          <w:sz w:val="24"/>
          <w:szCs w:val="24"/>
        </w:rPr>
        <w:t>Habermasian</w:t>
      </w:r>
      <w:proofErr w:type="spellEnd"/>
      <w:r w:rsidRPr="00CE301C">
        <w:rPr>
          <w:rFonts w:ascii="Times New Roman" w:hAnsi="Times New Roman" w:cs="Times New Roman"/>
          <w:sz w:val="24"/>
          <w:szCs w:val="24"/>
        </w:rPr>
        <w:t xml:space="preserve"> perspective. </w:t>
      </w:r>
      <w:r w:rsidRPr="00CE301C">
        <w:rPr>
          <w:rFonts w:ascii="Times New Roman" w:hAnsi="Times New Roman" w:cs="Times New Roman"/>
          <w:i/>
          <w:iCs/>
          <w:sz w:val="24"/>
          <w:szCs w:val="24"/>
        </w:rPr>
        <w:t>Academy of Management Review</w:t>
      </w:r>
      <w:r w:rsidRPr="00CE301C">
        <w:rPr>
          <w:rFonts w:ascii="Times New Roman" w:hAnsi="Times New Roman" w:cs="Times New Roman"/>
          <w:sz w:val="24"/>
          <w:szCs w:val="24"/>
        </w:rPr>
        <w:t xml:space="preserve">, </w:t>
      </w:r>
      <w:r w:rsidRPr="00CE301C">
        <w:rPr>
          <w:rFonts w:ascii="Times New Roman" w:hAnsi="Times New Roman" w:cs="Times New Roman"/>
          <w:i/>
          <w:iCs/>
          <w:sz w:val="24"/>
          <w:szCs w:val="24"/>
        </w:rPr>
        <w:t>32</w:t>
      </w:r>
      <w:r w:rsidRPr="00CE301C">
        <w:rPr>
          <w:rFonts w:ascii="Times New Roman" w:hAnsi="Times New Roman" w:cs="Times New Roman"/>
          <w:sz w:val="24"/>
          <w:szCs w:val="24"/>
        </w:rPr>
        <w:t>(4), 1096-1120.</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sz w:val="24"/>
          <w:szCs w:val="24"/>
          <w:lang w:val="en-GB" w:eastAsia="en-GB"/>
        </w:rPr>
        <w:t>Scherer, A.G. and G. Palazzo (2008) ‘</w:t>
      </w:r>
      <w:r w:rsidRPr="00CE301C">
        <w:rPr>
          <w:rFonts w:ascii="Times New Roman" w:eastAsia="Times New Roman" w:hAnsi="Times New Roman" w:cs="Times New Roman"/>
          <w:iCs/>
          <w:sz w:val="24"/>
          <w:szCs w:val="24"/>
          <w:lang w:val="en-GB" w:eastAsia="en-GB"/>
        </w:rPr>
        <w:t>Globalization and Corporate Social Responsibility’</w:t>
      </w:r>
      <w:r w:rsidRPr="00CE301C">
        <w:rPr>
          <w:rFonts w:ascii="Times New Roman" w:eastAsia="Times New Roman" w:hAnsi="Times New Roman" w:cs="Times New Roman"/>
          <w:sz w:val="24"/>
          <w:szCs w:val="24"/>
          <w:lang w:val="en-GB" w:eastAsia="en-GB"/>
        </w:rPr>
        <w:t xml:space="preserve">, in </w:t>
      </w:r>
      <w:r w:rsidRPr="00CE301C">
        <w:rPr>
          <w:rFonts w:ascii="Times New Roman" w:eastAsia="Times New Roman" w:hAnsi="Times New Roman" w:cs="Times New Roman"/>
          <w:iCs/>
          <w:sz w:val="24"/>
          <w:szCs w:val="24"/>
          <w:lang w:val="en-GB" w:eastAsia="en-GB"/>
        </w:rPr>
        <w:t>Oxford Handbook of Corporate Social Responsibility</w:t>
      </w:r>
      <w:r w:rsidRPr="00CE301C">
        <w:rPr>
          <w:rFonts w:ascii="Times New Roman" w:eastAsia="Times New Roman" w:hAnsi="Times New Roman" w:cs="Times New Roman"/>
          <w:sz w:val="24"/>
          <w:szCs w:val="24"/>
          <w:lang w:val="en-GB" w:eastAsia="en-GB"/>
        </w:rPr>
        <w:t>, A. Crane, et al., Editors.</w:t>
      </w:r>
      <w:proofErr w:type="gramEnd"/>
      <w:r w:rsidRPr="00CE301C">
        <w:rPr>
          <w:rFonts w:ascii="Times New Roman" w:eastAsia="Times New Roman" w:hAnsi="Times New Roman" w:cs="Times New Roman"/>
          <w:sz w:val="24"/>
          <w:szCs w:val="24"/>
          <w:lang w:val="en-GB" w:eastAsia="en-GB"/>
        </w:rPr>
        <w:t xml:space="preserve"> Oxford University Press: Oxford. p. 413-431. </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Scherer, A.G. and Palazzo, G. (2011) ‘</w:t>
      </w:r>
      <w:proofErr w:type="gramStart"/>
      <w:r w:rsidRPr="00CE301C">
        <w:rPr>
          <w:rFonts w:ascii="Times New Roman" w:eastAsia="Times New Roman" w:hAnsi="Times New Roman" w:cs="Times New Roman"/>
          <w:iCs/>
          <w:sz w:val="24"/>
          <w:szCs w:val="24"/>
          <w:lang w:val="en-GB" w:eastAsia="en-GB"/>
        </w:rPr>
        <w:t>The</w:t>
      </w:r>
      <w:proofErr w:type="gramEnd"/>
      <w:r w:rsidRPr="00CE301C">
        <w:rPr>
          <w:rFonts w:ascii="Times New Roman" w:eastAsia="Times New Roman" w:hAnsi="Times New Roman" w:cs="Times New Roman"/>
          <w:iCs/>
          <w:sz w:val="24"/>
          <w:szCs w:val="24"/>
          <w:lang w:val="en-GB" w:eastAsia="en-GB"/>
        </w:rPr>
        <w:t xml:space="preserve"> New Political Role of Business in a Globalized World: A Review of a New Perspective on CSR and its Implications for the Firm, Governance, and Democracy’, </w:t>
      </w:r>
      <w:r w:rsidRPr="00CE301C">
        <w:rPr>
          <w:rFonts w:ascii="Times New Roman" w:eastAsia="Times New Roman" w:hAnsi="Times New Roman" w:cs="Times New Roman"/>
          <w:sz w:val="24"/>
          <w:szCs w:val="24"/>
          <w:lang w:val="en-GB" w:eastAsia="en-GB"/>
        </w:rPr>
        <w:t xml:space="preserve">Journal of Management Studies. Vol. </w:t>
      </w:r>
      <w:r w:rsidRPr="00CE301C">
        <w:rPr>
          <w:rFonts w:ascii="Times New Roman" w:eastAsia="Times New Roman" w:hAnsi="Times New Roman" w:cs="Times New Roman"/>
          <w:bCs/>
          <w:sz w:val="24"/>
          <w:szCs w:val="24"/>
          <w:lang w:val="en-GB" w:eastAsia="en-GB"/>
        </w:rPr>
        <w:t>48</w:t>
      </w:r>
      <w:r w:rsidRPr="00CE301C">
        <w:rPr>
          <w:rFonts w:ascii="Times New Roman" w:eastAsia="Times New Roman" w:hAnsi="Times New Roman" w:cs="Times New Roman"/>
          <w:sz w:val="24"/>
          <w:szCs w:val="24"/>
          <w:lang w:val="en-GB" w:eastAsia="en-GB"/>
        </w:rPr>
        <w:t>(4): 899-931.</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iCs/>
          <w:sz w:val="24"/>
          <w:szCs w:val="24"/>
          <w:lang w:val="en-GB" w:eastAsia="en-GB"/>
        </w:rPr>
      </w:pPr>
      <w:r w:rsidRPr="00CE301C">
        <w:rPr>
          <w:rFonts w:ascii="Times New Roman" w:eastAsia="Times New Roman" w:hAnsi="Times New Roman" w:cs="Times New Roman"/>
          <w:sz w:val="24"/>
          <w:szCs w:val="24"/>
          <w:lang w:val="en-GB" w:eastAsia="en-GB"/>
        </w:rPr>
        <w:t>Scholtens, B. (2014) ‘</w:t>
      </w:r>
      <w:hyperlink r:id="rId32" w:history="1">
        <w:r w:rsidRPr="00CE301C">
          <w:rPr>
            <w:rStyle w:val="Hyperlink"/>
            <w:rFonts w:ascii="Times New Roman" w:eastAsia="Times New Roman" w:hAnsi="Times New Roman" w:cs="Times New Roman"/>
            <w:bCs/>
            <w:color w:val="auto"/>
            <w:sz w:val="24"/>
            <w:szCs w:val="24"/>
            <w:u w:val="none"/>
            <w:lang w:val="en-GB" w:eastAsia="en-GB"/>
          </w:rPr>
          <w:t>Indicators of responsible investing</w:t>
        </w:r>
      </w:hyperlink>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iCs/>
          <w:sz w:val="24"/>
          <w:szCs w:val="24"/>
          <w:lang w:val="en-GB" w:eastAsia="en-GB"/>
        </w:rPr>
        <w:t>Ecological Indicators’</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iCs/>
          <w:sz w:val="24"/>
          <w:szCs w:val="24"/>
          <w:lang w:val="en-GB" w:eastAsia="en-GB"/>
        </w:rPr>
        <w:t>Vol. 36</w:t>
      </w:r>
      <w:r w:rsidRPr="00CE301C">
        <w:rPr>
          <w:rFonts w:ascii="Times New Roman" w:eastAsia="Times New Roman" w:hAnsi="Times New Roman" w:cs="Times New Roman"/>
          <w:sz w:val="24"/>
          <w:szCs w:val="24"/>
          <w:lang w:val="en-GB" w:eastAsia="en-GB"/>
        </w:rPr>
        <w:t>:</w:t>
      </w:r>
      <w:r w:rsidRPr="00CE301C">
        <w:rPr>
          <w:rFonts w:ascii="Times New Roman" w:eastAsia="Times New Roman" w:hAnsi="Times New Roman" w:cs="Times New Roman"/>
          <w:iCs/>
          <w:sz w:val="24"/>
          <w:szCs w:val="24"/>
          <w:lang w:val="en-GB" w:eastAsia="en-GB"/>
        </w:rPr>
        <w:t>382-385.</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Shamir, R. (2005) ‘Corporate social responsibility: a case of hegemony and counter-hegemony’, in Santos, B.S. and Rodriguez-Garavito, C.A. (Eds.), Law and Globalization from Below: 92–117. Cambridge: Cambridge University Press.</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hAnsi="Times New Roman" w:cs="Times New Roman"/>
          <w:sz w:val="24"/>
          <w:szCs w:val="24"/>
        </w:rPr>
        <w:t>Sharp, J., (2006) ‘</w:t>
      </w:r>
      <w:proofErr w:type="gramStart"/>
      <w:r w:rsidRPr="00CE301C">
        <w:rPr>
          <w:rFonts w:ascii="Times New Roman" w:hAnsi="Times New Roman" w:cs="Times New Roman"/>
          <w:sz w:val="24"/>
          <w:szCs w:val="24"/>
        </w:rPr>
        <w:t>Corporate</w:t>
      </w:r>
      <w:proofErr w:type="gramEnd"/>
      <w:r w:rsidRPr="00CE301C">
        <w:rPr>
          <w:rFonts w:ascii="Times New Roman" w:hAnsi="Times New Roman" w:cs="Times New Roman"/>
          <w:sz w:val="24"/>
          <w:szCs w:val="24"/>
        </w:rPr>
        <w:t xml:space="preserve"> social responsibility and development: an anthropological perspective. Development Southern Africa’, Vol. 23 (2):213–222.</w:t>
      </w:r>
    </w:p>
    <w:p w:rsidR="00D108D9" w:rsidRPr="00CE301C" w:rsidRDefault="00D108D9" w:rsidP="00D108D9">
      <w:pPr>
        <w:spacing w:after="0" w:line="240" w:lineRule="auto"/>
        <w:jc w:val="both"/>
        <w:rPr>
          <w:rFonts w:ascii="Times New Roman" w:eastAsia="Times New Roman" w:hAnsi="Times New Roman" w:cs="Times New Roman"/>
          <w:sz w:val="16"/>
          <w:szCs w:val="16"/>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Smith, M. K. and Doyle M. (2002) ‘Globalization’ the </w:t>
      </w:r>
      <w:proofErr w:type="spellStart"/>
      <w:r w:rsidRPr="00CE301C">
        <w:rPr>
          <w:rFonts w:ascii="Times New Roman" w:eastAsia="Times New Roman" w:hAnsi="Times New Roman" w:cs="Times New Roman"/>
          <w:iCs/>
          <w:sz w:val="24"/>
          <w:szCs w:val="24"/>
          <w:lang w:val="en-GB" w:eastAsia="en-GB"/>
        </w:rPr>
        <w:t>encyclopedia</w:t>
      </w:r>
      <w:proofErr w:type="spellEnd"/>
      <w:r w:rsidRPr="00CE301C">
        <w:rPr>
          <w:rFonts w:ascii="Times New Roman" w:eastAsia="Times New Roman" w:hAnsi="Times New Roman" w:cs="Times New Roman"/>
          <w:iCs/>
          <w:sz w:val="24"/>
          <w:szCs w:val="24"/>
          <w:lang w:val="en-GB" w:eastAsia="en-GB"/>
        </w:rPr>
        <w:t xml:space="preserve"> of informal education</w:t>
      </w:r>
      <w:r w:rsidRPr="00CE301C">
        <w:rPr>
          <w:rFonts w:ascii="Times New Roman" w:eastAsia="Times New Roman" w:hAnsi="Times New Roman" w:cs="Times New Roman"/>
          <w:sz w:val="24"/>
          <w:szCs w:val="24"/>
          <w:lang w:val="en-GB" w:eastAsia="en-GB"/>
        </w:rPr>
        <w:t xml:space="preserve">, </w:t>
      </w:r>
      <w:hyperlink r:id="rId33" w:history="1">
        <w:r w:rsidRPr="00CE301C">
          <w:rPr>
            <w:rStyle w:val="Hyperlink"/>
            <w:rFonts w:ascii="Times New Roman" w:eastAsia="Times New Roman" w:hAnsi="Times New Roman" w:cs="Times New Roman"/>
            <w:sz w:val="24"/>
            <w:szCs w:val="24"/>
            <w:lang w:val="en-GB" w:eastAsia="en-GB"/>
          </w:rPr>
          <w:t>www.infed.org/biblio/globalization.htm</w:t>
        </w:r>
      </w:hyperlink>
      <w:r w:rsidRPr="00CE301C">
        <w:rPr>
          <w:rFonts w:ascii="Times New Roman" w:eastAsia="Times New Roman" w:hAnsi="Times New Roman" w:cs="Times New Roman"/>
          <w:sz w:val="24"/>
          <w:szCs w:val="24"/>
          <w:lang w:val="en-GB" w:eastAsia="en-GB"/>
        </w:rPr>
        <w:t xml:space="preserve"> (Accessed: 4 March, 2014).</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sz w:val="24"/>
          <w:szCs w:val="24"/>
          <w:lang w:val="en-GB" w:eastAsia="en-GB"/>
        </w:rPr>
      </w:pPr>
      <w:r w:rsidRPr="00CE301C">
        <w:rPr>
          <w:rFonts w:ascii="Times New Roman" w:eastAsia="Times New Roman" w:hAnsi="Times New Roman"/>
          <w:sz w:val="24"/>
          <w:szCs w:val="24"/>
          <w:lang w:val="en-GB" w:eastAsia="en-GB"/>
        </w:rPr>
        <w:t xml:space="preserve">Smith, R. E. (2011) ‘Defining Corporate Social Responsibility: A Systems Approach </w:t>
      </w:r>
      <w:proofErr w:type="gramStart"/>
      <w:r w:rsidRPr="00CE301C">
        <w:rPr>
          <w:rFonts w:ascii="Times New Roman" w:eastAsia="Times New Roman" w:hAnsi="Times New Roman"/>
          <w:sz w:val="24"/>
          <w:szCs w:val="24"/>
          <w:lang w:val="en-GB" w:eastAsia="en-GB"/>
        </w:rPr>
        <w:t>For</w:t>
      </w:r>
      <w:proofErr w:type="gramEnd"/>
      <w:r w:rsidRPr="00CE301C">
        <w:rPr>
          <w:rFonts w:ascii="Times New Roman" w:eastAsia="Times New Roman" w:hAnsi="Times New Roman"/>
          <w:sz w:val="24"/>
          <w:szCs w:val="24"/>
          <w:lang w:val="en-GB" w:eastAsia="en-GB"/>
        </w:rPr>
        <w:t xml:space="preserve"> Socially Responsible Capitalism’ Master of Philosophy Dissertation (Unpublished), University of Pennsylvania, Philadelphia, Pennsylvania Available: http://repository.upenn.edu/cgi/viewcontent.cgi?article=1009&amp;context=od_theses_mp</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 xml:space="preserve">Sternberg, E. (2009) ‘Corporate Social Responsibility and Corporate Governance’, </w:t>
      </w:r>
      <w:r w:rsidRPr="00CE301C">
        <w:rPr>
          <w:rFonts w:ascii="Times New Roman" w:eastAsia="Times New Roman" w:hAnsi="Times New Roman" w:cs="Times New Roman"/>
          <w:bCs/>
          <w:iCs/>
          <w:sz w:val="24"/>
          <w:szCs w:val="24"/>
          <w:lang w:val="en-GB" w:eastAsia="en-GB"/>
        </w:rPr>
        <w:t xml:space="preserve">Economic Affairs, Social Science Electronic Publishing, </w:t>
      </w:r>
      <w:proofErr w:type="spellStart"/>
      <w:r w:rsidRPr="00CE301C">
        <w:rPr>
          <w:rFonts w:ascii="Times New Roman" w:eastAsia="Times New Roman" w:hAnsi="Times New Roman" w:cs="Times New Roman"/>
          <w:bCs/>
          <w:iCs/>
          <w:sz w:val="24"/>
          <w:szCs w:val="24"/>
          <w:lang w:val="en-GB" w:eastAsia="en-GB"/>
        </w:rPr>
        <w:t>Inc</w:t>
      </w:r>
      <w:proofErr w:type="spellEnd"/>
      <w:r w:rsidRPr="00CE301C">
        <w:rPr>
          <w:rFonts w:ascii="Times New Roman" w:eastAsia="Times New Roman" w:hAnsi="Times New Roman" w:cs="Times New Roman"/>
          <w:bCs/>
          <w:iCs/>
          <w:sz w:val="24"/>
          <w:szCs w:val="24"/>
          <w:lang w:val="en-GB" w:eastAsia="en-GB"/>
        </w:rPr>
        <w:t>, (29)4, pp. 5-10.</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Sweeney, L. (2009) ‘A Study of Current Practice of Corporate Social Responsibility (CSR) and an Examination of the Relationship between CSR and Financial Performance Using Structural </w:t>
      </w:r>
      <w:r w:rsidRPr="00CE301C">
        <w:rPr>
          <w:rFonts w:ascii="Times New Roman" w:eastAsia="Times New Roman" w:hAnsi="Times New Roman" w:cs="Times New Roman"/>
          <w:sz w:val="24"/>
          <w:szCs w:val="24"/>
          <w:lang w:val="en-GB" w:eastAsia="en-GB"/>
        </w:rPr>
        <w:lastRenderedPageBreak/>
        <w:t>Equation Modelling (SEM)’, Doctoral Thesis (Unpublished), Dublin Institute of Technology, Dublin.</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bCs/>
          <w:sz w:val="24"/>
          <w:szCs w:val="24"/>
          <w:lang w:val="en-GB" w:eastAsia="en-GB"/>
        </w:rPr>
        <w:t>Tausif M. (2012) ‘</w:t>
      </w:r>
      <w:r w:rsidRPr="00CE301C">
        <w:rPr>
          <w:rFonts w:ascii="Times New Roman" w:eastAsia="Times New Roman" w:hAnsi="Times New Roman" w:cs="Times New Roman"/>
          <w:sz w:val="24"/>
          <w:szCs w:val="24"/>
          <w:lang w:val="en-GB" w:eastAsia="en-GB"/>
        </w:rPr>
        <w:t xml:space="preserve">Corporate Social Responsibility Practices: An Exploratory Study’, </w:t>
      </w:r>
      <w:r w:rsidRPr="00CE301C">
        <w:rPr>
          <w:rFonts w:ascii="Times New Roman" w:eastAsia="Times New Roman" w:hAnsi="Times New Roman" w:cs="Times New Roman"/>
          <w:bCs/>
          <w:sz w:val="24"/>
          <w:szCs w:val="24"/>
          <w:lang w:val="en-GB" w:eastAsia="en-GB"/>
        </w:rPr>
        <w:t xml:space="preserve">ABHINAV, </w:t>
      </w:r>
      <w:r w:rsidRPr="00CE301C">
        <w:rPr>
          <w:rFonts w:ascii="Times New Roman" w:eastAsia="Times New Roman" w:hAnsi="Times New Roman" w:cs="Times New Roman"/>
          <w:sz w:val="24"/>
          <w:szCs w:val="24"/>
          <w:lang w:val="en-GB" w:eastAsia="en-GB"/>
        </w:rPr>
        <w:t>National Monthly Refereed Journal Of Research in Commerce &amp; Management</w:t>
      </w:r>
      <w:r w:rsidRPr="00CE301C">
        <w:rPr>
          <w:rFonts w:ascii="Times New Roman" w:eastAsia="Times New Roman" w:hAnsi="Times New Roman" w:cs="Times New Roman"/>
          <w:bCs/>
          <w:sz w:val="24"/>
          <w:szCs w:val="24"/>
          <w:lang w:val="en-GB" w:eastAsia="en-GB"/>
        </w:rPr>
        <w:t xml:space="preserve">, </w:t>
      </w:r>
      <w:r w:rsidRPr="00CE301C">
        <w:rPr>
          <w:rFonts w:ascii="Times New Roman" w:eastAsia="Times New Roman" w:hAnsi="Times New Roman" w:cs="Times New Roman"/>
          <w:bCs/>
          <w:iCs/>
          <w:sz w:val="24"/>
          <w:szCs w:val="24"/>
          <w:lang w:val="en-GB" w:eastAsia="en-GB"/>
        </w:rPr>
        <w:t>Vol.1 (5), May, pp. 36-41.</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Tehrani, R., </w:t>
      </w:r>
      <w:proofErr w:type="spellStart"/>
      <w:r w:rsidRPr="00CE301C">
        <w:rPr>
          <w:rFonts w:ascii="Times New Roman" w:eastAsia="Times New Roman" w:hAnsi="Times New Roman" w:cs="Times New Roman"/>
          <w:sz w:val="24"/>
          <w:szCs w:val="24"/>
          <w:lang w:val="en-GB" w:eastAsia="en-GB"/>
        </w:rPr>
        <w:t>Salehi</w:t>
      </w:r>
      <w:proofErr w:type="spellEnd"/>
      <w:r w:rsidRPr="00CE301C">
        <w:rPr>
          <w:rFonts w:ascii="Times New Roman" w:eastAsia="Times New Roman" w:hAnsi="Times New Roman" w:cs="Times New Roman"/>
          <w:sz w:val="24"/>
          <w:szCs w:val="24"/>
          <w:lang w:val="en-GB" w:eastAsia="en-GB"/>
        </w:rPr>
        <w:t xml:space="preserve">, M., </w:t>
      </w:r>
      <w:proofErr w:type="spellStart"/>
      <w:r w:rsidRPr="00CE301C">
        <w:rPr>
          <w:rFonts w:ascii="Times New Roman" w:eastAsia="Times New Roman" w:hAnsi="Times New Roman" w:cs="Times New Roman"/>
          <w:sz w:val="24"/>
          <w:szCs w:val="24"/>
          <w:lang w:val="en-GB" w:eastAsia="en-GB"/>
        </w:rPr>
        <w:t>Valipour</w:t>
      </w:r>
      <w:proofErr w:type="spellEnd"/>
      <w:r w:rsidRPr="00CE301C">
        <w:rPr>
          <w:rFonts w:ascii="Times New Roman" w:eastAsia="Times New Roman" w:hAnsi="Times New Roman" w:cs="Times New Roman"/>
          <w:sz w:val="24"/>
          <w:szCs w:val="24"/>
          <w:lang w:val="en-GB" w:eastAsia="en-GB"/>
        </w:rPr>
        <w:t xml:space="preserve">, H. and </w:t>
      </w:r>
      <w:proofErr w:type="spellStart"/>
      <w:r w:rsidRPr="00CE301C">
        <w:rPr>
          <w:rFonts w:ascii="Times New Roman" w:eastAsia="Times New Roman" w:hAnsi="Times New Roman" w:cs="Times New Roman"/>
          <w:sz w:val="24"/>
          <w:szCs w:val="24"/>
          <w:lang w:val="en-GB" w:eastAsia="en-GB"/>
        </w:rPr>
        <w:t>Lashky</w:t>
      </w:r>
      <w:proofErr w:type="spellEnd"/>
      <w:r w:rsidRPr="00CE301C">
        <w:rPr>
          <w:rFonts w:ascii="Times New Roman" w:eastAsia="Times New Roman" w:hAnsi="Times New Roman" w:cs="Times New Roman"/>
          <w:sz w:val="24"/>
          <w:szCs w:val="24"/>
          <w:lang w:val="en-GB" w:eastAsia="en-GB"/>
        </w:rPr>
        <w:t>, M. J. (2009) ‘The Survey of the political Costs and Firm Size: Case from Iran’, Business Intelligence Journal, Vol. 2(2):319-342.</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sz w:val="24"/>
          <w:szCs w:val="24"/>
          <w:lang w:val="en-GB" w:eastAsia="en-GB"/>
        </w:rPr>
        <w:t xml:space="preserve">Tombs, S. (2005) ‘Regulating Safety at Work. </w:t>
      </w:r>
      <w:r w:rsidRPr="00CE301C">
        <w:rPr>
          <w:rFonts w:ascii="Times New Roman" w:eastAsia="Times New Roman" w:hAnsi="Times New Roman" w:cs="Times New Roman"/>
          <w:iCs/>
          <w:sz w:val="24"/>
          <w:szCs w:val="24"/>
          <w:lang w:val="en-GB" w:eastAsia="en-GB"/>
        </w:rPr>
        <w:t>Policy and Practice’, Health and Safety</w:t>
      </w:r>
      <w:r w:rsidRPr="00CE301C">
        <w:rPr>
          <w:rFonts w:ascii="Times New Roman" w:eastAsia="Times New Roman" w:hAnsi="Times New Roman" w:cs="Times New Roman"/>
          <w:i/>
          <w:sz w:val="24"/>
          <w:szCs w:val="24"/>
          <w:lang w:val="en-GB" w:eastAsia="en-GB"/>
        </w:rPr>
        <w:t>,</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bCs/>
          <w:sz w:val="24"/>
          <w:lang w:val="en-GB" w:eastAsia="en-GB"/>
        </w:rPr>
        <w:t>3</w:t>
      </w:r>
      <w:r w:rsidRPr="00CE301C">
        <w:rPr>
          <w:rFonts w:ascii="Times New Roman" w:eastAsia="Times New Roman" w:hAnsi="Times New Roman" w:cs="Times New Roman"/>
          <w:sz w:val="24"/>
          <w:szCs w:val="24"/>
          <w:lang w:val="en-GB" w:eastAsia="en-GB"/>
        </w:rPr>
        <w:t>(1): 5–16</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Tounés, A., </w:t>
      </w:r>
      <w:proofErr w:type="spellStart"/>
      <w:r w:rsidRPr="00CE301C">
        <w:rPr>
          <w:rFonts w:ascii="Times New Roman" w:eastAsia="Times New Roman" w:hAnsi="Times New Roman" w:cs="Times New Roman"/>
          <w:sz w:val="24"/>
          <w:szCs w:val="24"/>
          <w:lang w:val="en-GB" w:eastAsia="en-GB"/>
        </w:rPr>
        <w:t>Chakroun</w:t>
      </w:r>
      <w:proofErr w:type="spellEnd"/>
      <w:r w:rsidRPr="00CE301C">
        <w:rPr>
          <w:rFonts w:ascii="Times New Roman" w:eastAsia="Times New Roman" w:hAnsi="Times New Roman" w:cs="Times New Roman"/>
          <w:sz w:val="24"/>
          <w:szCs w:val="24"/>
          <w:lang w:val="en-GB" w:eastAsia="en-GB"/>
        </w:rPr>
        <w:t xml:space="preserve">, W. and </w:t>
      </w:r>
      <w:proofErr w:type="spellStart"/>
      <w:r w:rsidRPr="00CE301C">
        <w:rPr>
          <w:rFonts w:ascii="Times New Roman" w:eastAsia="Times New Roman" w:hAnsi="Times New Roman" w:cs="Times New Roman"/>
          <w:sz w:val="24"/>
          <w:szCs w:val="24"/>
          <w:lang w:val="en-GB" w:eastAsia="en-GB"/>
        </w:rPr>
        <w:t>Gribaa</w:t>
      </w:r>
      <w:proofErr w:type="spellEnd"/>
      <w:r w:rsidRPr="00CE301C">
        <w:rPr>
          <w:rFonts w:ascii="Times New Roman" w:eastAsia="Times New Roman" w:hAnsi="Times New Roman" w:cs="Times New Roman"/>
          <w:sz w:val="24"/>
          <w:szCs w:val="24"/>
          <w:lang w:val="en-GB" w:eastAsia="en-GB"/>
        </w:rPr>
        <w:t>, F. (2011) ‘A Spatio-Temporal Odyssey Around the Concepts of Sustainable Development and Corporate Social Responsibility: Boundaries to Be Determined</w:t>
      </w:r>
      <w:r w:rsidRPr="00CE301C">
        <w:rPr>
          <w:rFonts w:ascii="Times New Roman" w:eastAsia="Times New Roman" w:hAnsi="Times New Roman" w:cs="Times New Roman"/>
          <w:i/>
          <w:sz w:val="24"/>
          <w:szCs w:val="24"/>
          <w:lang w:val="en-GB" w:eastAsia="en-GB"/>
        </w:rPr>
        <w:t xml:space="preserve">? </w:t>
      </w:r>
      <w:r w:rsidRPr="00CE301C">
        <w:rPr>
          <w:rFonts w:ascii="Times New Roman" w:eastAsia="Times New Roman" w:hAnsi="Times New Roman" w:cs="Times New Roman"/>
          <w:sz w:val="24"/>
          <w:szCs w:val="24"/>
          <w:lang w:val="en-GB" w:eastAsia="en-GB"/>
        </w:rPr>
        <w:t>Journal of Modern Accounting and Auditing, October, 7(10): 1158-1168.</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sz w:val="24"/>
          <w:szCs w:val="24"/>
          <w:lang w:val="en-GB" w:eastAsia="en-GB"/>
        </w:rPr>
        <w:t xml:space="preserve">Ufadhili, M. K., Yambayamba, K. </w:t>
      </w:r>
      <w:proofErr w:type="gramStart"/>
      <w:r w:rsidRPr="00CE301C">
        <w:rPr>
          <w:rFonts w:ascii="Times New Roman" w:eastAsia="Times New Roman" w:hAnsi="Times New Roman" w:cs="Times New Roman"/>
          <w:sz w:val="24"/>
          <w:szCs w:val="24"/>
          <w:lang w:val="en-GB" w:eastAsia="en-GB"/>
        </w:rPr>
        <w:t>and  Fox</w:t>
      </w:r>
      <w:proofErr w:type="gramEnd"/>
      <w:r w:rsidRPr="00CE301C">
        <w:rPr>
          <w:rFonts w:ascii="Times New Roman" w:eastAsia="Times New Roman" w:hAnsi="Times New Roman" w:cs="Times New Roman"/>
          <w:sz w:val="24"/>
          <w:szCs w:val="24"/>
          <w:lang w:val="en-GB" w:eastAsia="en-GB"/>
        </w:rPr>
        <w:t>, T. (2005)</w:t>
      </w:r>
      <w:r w:rsidRPr="00CE301C">
        <w:rPr>
          <w:rFonts w:ascii="Times New Roman" w:eastAsia="Times New Roman" w:hAnsi="Times New Roman" w:cs="Times New Roman"/>
          <w:bCs/>
          <w:sz w:val="24"/>
          <w:szCs w:val="24"/>
          <w:lang w:val="en-GB" w:eastAsia="en-GB"/>
        </w:rPr>
        <w:t xml:space="preserve"> ‘How can Corporate Social Responsibility Deliver in Africa? Insights from Kenya and Zambia’, </w:t>
      </w:r>
      <w:r w:rsidRPr="00CE301C">
        <w:rPr>
          <w:rFonts w:ascii="Times New Roman" w:eastAsia="Times New Roman" w:hAnsi="Times New Roman" w:cs="Times New Roman"/>
          <w:sz w:val="24"/>
          <w:szCs w:val="24"/>
          <w:lang w:val="en-GB" w:eastAsia="en-GB"/>
        </w:rPr>
        <w:t xml:space="preserve">Perspectives </w:t>
      </w:r>
      <w:r w:rsidRPr="00CE301C">
        <w:rPr>
          <w:rFonts w:ascii="Times New Roman" w:eastAsia="Times New Roman" w:hAnsi="Times New Roman" w:cs="Times New Roman"/>
          <w:bCs/>
          <w:sz w:val="24"/>
          <w:szCs w:val="24"/>
          <w:lang w:val="en-GB" w:eastAsia="en-GB"/>
        </w:rPr>
        <w:t>on Corporate Responsibility for Environment and Development, IIED, Number 3, July: 1-5.</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outlineLvl w:val="0"/>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UNESCO-UNEVOC (2012) ‘Transforming TVET from idea to action’ UNESCO-UNEVOC International Centre for Technical and Vocational Education and Training, UN Campus, Bonn, Germany. </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United Nations Development Organisation (2009) ‘Boosting the private sector as an engine of growth and poverty reduction’, Newsletter 3, November Edition, p.1.</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Valmohammadi, C. (2011) ‘Investigating corporate social responsibility practices in Iranian organizations: An ISO 26000 perspective’ Business Strategy Series, 12(5):257 – 263.</w:t>
      </w:r>
    </w:p>
    <w:p w:rsidR="00D108D9" w:rsidRPr="00CE301C" w:rsidRDefault="00D108D9" w:rsidP="00D108D9">
      <w:pPr>
        <w:spacing w:after="0" w:line="240" w:lineRule="auto"/>
        <w:jc w:val="both"/>
        <w:rPr>
          <w:rFonts w:ascii="Times New Roman" w:eastAsia="Times New Roman" w:hAnsi="Times New Roman" w:cs="Times New Roman"/>
          <w:sz w:val="16"/>
          <w:szCs w:val="16"/>
          <w:lang w:val="en-GB" w:eastAsia="en-GB"/>
        </w:rPr>
      </w:pPr>
    </w:p>
    <w:p w:rsidR="00D108D9" w:rsidRPr="00CE301C" w:rsidRDefault="00D108D9" w:rsidP="00D108D9">
      <w:pPr>
        <w:spacing w:after="0" w:line="240" w:lineRule="auto"/>
        <w:jc w:val="both"/>
        <w:outlineLvl w:val="0"/>
        <w:rPr>
          <w:rFonts w:eastAsia="Times New Roman"/>
          <w:sz w:val="16"/>
          <w:szCs w:val="16"/>
          <w:lang w:val="en-GB" w:eastAsia="en-GB"/>
        </w:rPr>
      </w:pPr>
    </w:p>
    <w:p w:rsidR="00D108D9" w:rsidRPr="00CE301C" w:rsidRDefault="00D108D9" w:rsidP="00D108D9">
      <w:pPr>
        <w:spacing w:after="0" w:line="240" w:lineRule="auto"/>
        <w:jc w:val="both"/>
        <w:outlineLvl w:val="0"/>
        <w:rPr>
          <w:rFonts w:ascii="Times New Roman" w:eastAsia="Times New Roman" w:hAnsi="Times New Roman" w:cs="Times New Roman"/>
          <w:bCs/>
          <w:kern w:val="36"/>
          <w:sz w:val="24"/>
          <w:szCs w:val="24"/>
          <w:lang w:val="en-GB" w:eastAsia="en-GB"/>
        </w:rPr>
      </w:pPr>
      <w:proofErr w:type="gramStart"/>
      <w:r w:rsidRPr="00CE301C">
        <w:rPr>
          <w:rFonts w:ascii="Times New Roman" w:eastAsia="Times New Roman" w:hAnsi="Times New Roman" w:cs="Times New Roman"/>
          <w:sz w:val="24"/>
          <w:szCs w:val="24"/>
          <w:lang w:val="en-GB" w:eastAsia="en-GB"/>
        </w:rPr>
        <w:t>van</w:t>
      </w:r>
      <w:proofErr w:type="gramEnd"/>
      <w:r w:rsidRPr="00CE301C">
        <w:rPr>
          <w:rFonts w:ascii="Times New Roman" w:eastAsia="Times New Roman" w:hAnsi="Times New Roman" w:cs="Times New Roman"/>
          <w:sz w:val="24"/>
          <w:szCs w:val="24"/>
          <w:lang w:val="en-GB" w:eastAsia="en-GB"/>
        </w:rPr>
        <w:t xml:space="preserve"> Tulder, R. and van der Zwart, A. (2006)</w:t>
      </w:r>
      <w:r w:rsidRPr="00CE301C">
        <w:rPr>
          <w:rFonts w:ascii="Times New Roman" w:eastAsia="Times New Roman" w:hAnsi="Times New Roman" w:cs="Times New Roman"/>
          <w:bCs/>
          <w:kern w:val="36"/>
          <w:sz w:val="24"/>
          <w:szCs w:val="24"/>
          <w:lang w:val="en-GB" w:eastAsia="en-GB"/>
        </w:rPr>
        <w:t xml:space="preserve"> ‘International Business-Society Management’, New York: Routledge.</w:t>
      </w:r>
    </w:p>
    <w:p w:rsidR="00D108D9" w:rsidRPr="00CE301C" w:rsidRDefault="00D108D9" w:rsidP="00D108D9">
      <w:pPr>
        <w:spacing w:after="0" w:line="240" w:lineRule="auto"/>
        <w:jc w:val="both"/>
        <w:outlineLvl w:val="0"/>
        <w:rPr>
          <w:rFonts w:ascii="Times New Roman" w:eastAsia="Times New Roman" w:hAnsi="Times New Roman" w:cs="Times New Roman"/>
          <w:bCs/>
          <w:kern w:val="36"/>
          <w:sz w:val="16"/>
          <w:szCs w:val="16"/>
          <w:lang w:val="en-GB" w:eastAsia="en-GB"/>
        </w:rPr>
      </w:pP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r w:rsidRPr="00CE301C">
        <w:rPr>
          <w:rFonts w:ascii="Times New Roman" w:eastAsia="Times New Roman" w:hAnsi="Times New Roman" w:cs="Times New Roman"/>
          <w:bCs/>
          <w:sz w:val="24"/>
          <w:szCs w:val="24"/>
          <w:lang w:val="en-GB" w:eastAsia="en-GB"/>
        </w:rPr>
        <w:t>Visser, W. (2008) ‘Corporate Social Responsibility in Developing Countries’, in A. Crane, A. McWilliams, D. Matten, J. Moon &amp; D. Siegel (eds.), The Oxford Handbook of Corporate Social Responsibility, Oxford: Oxford University Press, 473-479.</w:t>
      </w:r>
    </w:p>
    <w:p w:rsidR="00D108D9" w:rsidRPr="00CE301C" w:rsidRDefault="00D108D9" w:rsidP="00D108D9">
      <w:pPr>
        <w:spacing w:after="0" w:line="240" w:lineRule="auto"/>
        <w:jc w:val="both"/>
        <w:rPr>
          <w:rFonts w:ascii="Times New Roman" w:eastAsia="Times New Roman" w:hAnsi="Times New Roman" w:cs="Times New Roman"/>
          <w:bCs/>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Vrajlal K. S. and Kandarp V. P. (2010) ‘</w:t>
      </w:r>
      <w:r w:rsidRPr="00CE301C">
        <w:rPr>
          <w:rFonts w:ascii="Times New Roman" w:eastAsia="Times New Roman" w:hAnsi="Times New Roman" w:cs="Times New Roman"/>
          <w:iCs/>
          <w:sz w:val="24"/>
          <w:szCs w:val="24"/>
          <w:lang w:val="en-GB" w:eastAsia="en-GB"/>
        </w:rPr>
        <w:t>Corporate Governance &amp; Public Governance</w:t>
      </w:r>
      <w:r w:rsidRPr="00CE301C">
        <w:rPr>
          <w:rFonts w:ascii="Times New Roman" w:eastAsia="Times New Roman" w:hAnsi="Times New Roman" w:cs="Times New Roman"/>
          <w:i/>
          <w:sz w:val="24"/>
          <w:szCs w:val="24"/>
          <w:lang w:val="en-GB" w:eastAsia="en-GB"/>
        </w:rPr>
        <w:t>’,</w:t>
      </w:r>
      <w:r w:rsidRPr="00CE301C">
        <w:rPr>
          <w:rFonts w:ascii="Times New Roman" w:eastAsia="Times New Roman" w:hAnsi="Times New Roman" w:cs="Times New Roman"/>
          <w:sz w:val="24"/>
          <w:szCs w:val="24"/>
          <w:lang w:val="en-GB" w:eastAsia="en-GB"/>
        </w:rPr>
        <w:t xml:space="preserve"> Lambert Academy Publishing </w:t>
      </w:r>
      <w:r w:rsidRPr="00CE301C">
        <w:rPr>
          <w:rFonts w:ascii="Times New Roman" w:eastAsia="Times New Roman" w:hAnsi="Times New Roman" w:cs="Times New Roman"/>
          <w:bCs/>
          <w:sz w:val="24"/>
          <w:szCs w:val="24"/>
          <w:lang w:val="en-GB" w:eastAsia="en-GB"/>
        </w:rPr>
        <w:t>GmbH &amp; Co. KG</w:t>
      </w:r>
      <w:r w:rsidRPr="00CE301C">
        <w:rPr>
          <w:rFonts w:ascii="Times New Roman" w:eastAsia="Times New Roman" w:hAnsi="Times New Roman" w:cs="Times New Roman"/>
          <w:sz w:val="24"/>
          <w:szCs w:val="24"/>
          <w:lang w:val="en-GB" w:eastAsia="en-GB"/>
        </w:rPr>
        <w:t>.</w:t>
      </w:r>
    </w:p>
    <w:p w:rsidR="00D108D9" w:rsidRPr="00CE301C" w:rsidRDefault="00D108D9" w:rsidP="00D108D9">
      <w:pPr>
        <w:spacing w:after="0" w:line="240" w:lineRule="auto"/>
        <w:jc w:val="both"/>
        <w:rPr>
          <w:rFonts w:ascii="Times New Roman" w:eastAsia="Times New Roman" w:hAnsi="Times New Roman" w:cs="Times New Roman"/>
          <w:bCs/>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E301C">
        <w:rPr>
          <w:rFonts w:ascii="Times New Roman" w:eastAsia="Times New Roman" w:hAnsi="Times New Roman" w:cs="Times New Roman"/>
          <w:sz w:val="24"/>
          <w:szCs w:val="24"/>
          <w:lang w:eastAsia="en-GB"/>
        </w:rPr>
        <w:t xml:space="preserve">Waddock, S. A., and Graves, S. B. (1997) ‘The corporate social performance–financial performance link’, </w:t>
      </w:r>
      <w:r w:rsidRPr="00CE301C">
        <w:rPr>
          <w:rFonts w:ascii="Times New Roman" w:eastAsia="Times New Roman" w:hAnsi="Times New Roman" w:cs="Times New Roman"/>
          <w:bCs/>
          <w:iCs/>
          <w:sz w:val="24"/>
          <w:szCs w:val="24"/>
          <w:lang w:eastAsia="en-GB"/>
        </w:rPr>
        <w:t>Strategic Management</w:t>
      </w:r>
      <w:r w:rsidRPr="00CE301C">
        <w:rPr>
          <w:rFonts w:ascii="Times New Roman" w:eastAsia="Times New Roman" w:hAnsi="Times New Roman" w:cs="Times New Roman"/>
          <w:sz w:val="24"/>
          <w:szCs w:val="24"/>
          <w:lang w:eastAsia="en-GB"/>
        </w:rPr>
        <w:t xml:space="preserve"> </w:t>
      </w:r>
      <w:r w:rsidRPr="00CE301C">
        <w:rPr>
          <w:rFonts w:ascii="Times New Roman" w:eastAsia="Times New Roman" w:hAnsi="Times New Roman" w:cs="Times New Roman"/>
          <w:bCs/>
          <w:iCs/>
          <w:sz w:val="24"/>
          <w:szCs w:val="24"/>
          <w:lang w:eastAsia="en-GB"/>
        </w:rPr>
        <w:t xml:space="preserve">Journal, </w:t>
      </w:r>
      <w:r w:rsidRPr="00CE301C">
        <w:rPr>
          <w:rFonts w:ascii="Times New Roman" w:eastAsia="Times New Roman" w:hAnsi="Times New Roman" w:cs="Times New Roman"/>
          <w:sz w:val="24"/>
          <w:szCs w:val="24"/>
          <w:lang w:eastAsia="en-GB"/>
        </w:rPr>
        <w:t>18: 303–319.</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E301C">
        <w:rPr>
          <w:rFonts w:ascii="Times New Roman" w:eastAsia="Times New Roman" w:hAnsi="Times New Roman" w:cs="Times New Roman"/>
          <w:sz w:val="24"/>
          <w:szCs w:val="24"/>
          <w:lang w:eastAsia="en-GB"/>
        </w:rPr>
        <w:t xml:space="preserve">Walsh, J. P., Weber, K., and Margolis, J. D. (2003) ‘Social issues and management: Our lost cause found’, </w:t>
      </w:r>
      <w:r w:rsidRPr="00CE301C">
        <w:rPr>
          <w:rFonts w:ascii="Times New Roman" w:eastAsia="Times New Roman" w:hAnsi="Times New Roman" w:cs="Times New Roman"/>
          <w:bCs/>
          <w:iCs/>
          <w:sz w:val="24"/>
          <w:szCs w:val="24"/>
          <w:lang w:eastAsia="en-GB"/>
        </w:rPr>
        <w:t>Journal of Management,</w:t>
      </w:r>
      <w:r w:rsidRPr="00CE301C">
        <w:rPr>
          <w:rFonts w:ascii="Times New Roman" w:eastAsia="Times New Roman" w:hAnsi="Times New Roman" w:cs="Times New Roman"/>
          <w:sz w:val="24"/>
          <w:szCs w:val="24"/>
          <w:lang w:eastAsia="en-GB"/>
        </w:rPr>
        <w:t xml:space="preserve"> 29: 859–881. </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Watts, Ross. L. and Zimmerman, J. L (1990) ‘Positive Accounting Theory: A Ten Year Perspective’, </w:t>
      </w:r>
      <w:proofErr w:type="gramStart"/>
      <w:r w:rsidRPr="00CE301C">
        <w:rPr>
          <w:rFonts w:ascii="Times New Roman" w:eastAsia="Times New Roman" w:hAnsi="Times New Roman" w:cs="Times New Roman"/>
          <w:sz w:val="24"/>
          <w:szCs w:val="24"/>
          <w:lang w:val="en-GB" w:eastAsia="en-GB"/>
        </w:rPr>
        <w:t>The</w:t>
      </w:r>
      <w:proofErr w:type="gramEnd"/>
      <w:r w:rsidRPr="00CE301C">
        <w:rPr>
          <w:rFonts w:ascii="Times New Roman" w:eastAsia="Times New Roman" w:hAnsi="Times New Roman" w:cs="Times New Roman"/>
          <w:sz w:val="24"/>
          <w:szCs w:val="24"/>
          <w:lang w:val="en-GB" w:eastAsia="en-GB"/>
        </w:rPr>
        <w:t xml:space="preserve"> Accounting Review, Vol. 65(1):131-156</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sz w:val="24"/>
          <w:szCs w:val="24"/>
          <w:lang w:val="en-GB" w:eastAsia="en-GB"/>
        </w:rPr>
        <w:t>Watts.</w:t>
      </w:r>
      <w:proofErr w:type="gramEnd"/>
      <w:r w:rsidRPr="00CE301C">
        <w:rPr>
          <w:rFonts w:ascii="Times New Roman" w:eastAsia="Times New Roman" w:hAnsi="Times New Roman" w:cs="Times New Roman"/>
          <w:sz w:val="24"/>
          <w:szCs w:val="24"/>
          <w:lang w:val="en-GB" w:eastAsia="en-GB"/>
        </w:rPr>
        <w:t xml:space="preserve"> </w:t>
      </w:r>
      <w:proofErr w:type="gramStart"/>
      <w:r w:rsidRPr="00CE301C">
        <w:rPr>
          <w:rFonts w:ascii="Times New Roman" w:eastAsia="Times New Roman" w:hAnsi="Times New Roman" w:cs="Times New Roman"/>
          <w:sz w:val="24"/>
          <w:szCs w:val="24"/>
          <w:lang w:val="en-GB" w:eastAsia="en-GB"/>
        </w:rPr>
        <w:t>R.L. and Zimmerman.</w:t>
      </w:r>
      <w:proofErr w:type="gramEnd"/>
      <w:r w:rsidRPr="00CE301C">
        <w:rPr>
          <w:rFonts w:ascii="Times New Roman" w:eastAsia="Times New Roman" w:hAnsi="Times New Roman" w:cs="Times New Roman"/>
          <w:sz w:val="24"/>
          <w:szCs w:val="24"/>
          <w:lang w:val="en-GB" w:eastAsia="en-GB"/>
        </w:rPr>
        <w:t xml:space="preserve"> J.L., (1978) ‘Towards a Positive Theory of the Determination of Accounting Standards”, </w:t>
      </w:r>
      <w:proofErr w:type="gramStart"/>
      <w:r w:rsidRPr="00CE301C">
        <w:rPr>
          <w:rFonts w:ascii="Times New Roman" w:eastAsia="Times New Roman" w:hAnsi="Times New Roman" w:cs="Times New Roman"/>
          <w:sz w:val="24"/>
          <w:szCs w:val="24"/>
          <w:lang w:val="en-GB" w:eastAsia="en-GB"/>
        </w:rPr>
        <w:t>The</w:t>
      </w:r>
      <w:proofErr w:type="gramEnd"/>
      <w:r w:rsidRPr="00CE301C">
        <w:rPr>
          <w:rFonts w:ascii="Times New Roman" w:eastAsia="Times New Roman" w:hAnsi="Times New Roman" w:cs="Times New Roman"/>
          <w:sz w:val="24"/>
          <w:szCs w:val="24"/>
          <w:lang w:val="en-GB" w:eastAsia="en-GB"/>
        </w:rPr>
        <w:t xml:space="preserve"> Accounting Review, Vol. 53, No 1, pp. 112-134.</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jc w:val="both"/>
        <w:rPr>
          <w:rFonts w:ascii="Times New Roman" w:eastAsia="Times New Roman" w:hAnsi="Times New Roman" w:cs="Times New Roman"/>
          <w:sz w:val="24"/>
          <w:szCs w:val="24"/>
          <w:lang w:val="en-GB" w:eastAsia="en-GB"/>
        </w:rPr>
      </w:pPr>
      <w:proofErr w:type="spellStart"/>
      <w:r w:rsidRPr="00CE301C">
        <w:rPr>
          <w:rFonts w:ascii="Times New Roman" w:eastAsia="Times New Roman" w:hAnsi="Times New Roman" w:cs="Times New Roman"/>
          <w:color w:val="000000"/>
          <w:sz w:val="24"/>
          <w:szCs w:val="24"/>
          <w:lang w:val="en-GB" w:eastAsia="en-GB"/>
        </w:rPr>
        <w:t>WesternZagros</w:t>
      </w:r>
      <w:proofErr w:type="spellEnd"/>
      <w:r w:rsidRPr="00CE301C">
        <w:rPr>
          <w:rFonts w:ascii="Times New Roman" w:eastAsia="Times New Roman" w:hAnsi="Times New Roman" w:cs="Times New Roman"/>
          <w:color w:val="000000"/>
          <w:sz w:val="24"/>
          <w:szCs w:val="24"/>
          <w:lang w:val="en-GB" w:eastAsia="en-GB"/>
        </w:rPr>
        <w:t xml:space="preserve"> Annual Report</w:t>
      </w:r>
      <w:r w:rsidRPr="00CE301C">
        <w:rPr>
          <w:rFonts w:ascii="Times New Roman" w:eastAsia="Times New Roman" w:hAnsi="Times New Roman" w:cs="Times New Roman"/>
          <w:sz w:val="24"/>
          <w:szCs w:val="24"/>
          <w:lang w:val="en-GB" w:eastAsia="en-GB"/>
        </w:rPr>
        <w:t xml:space="preserve"> (2012) ‘Corporate Social Responsibility’, Available: http://www.westernzagros.com/wp-content/uploads/2013/05/Western_Zagros_2012-AR.pdf</w:t>
      </w:r>
      <w:proofErr w:type="gramStart"/>
      <w:r w:rsidRPr="00CE301C">
        <w:rPr>
          <w:rFonts w:ascii="Times New Roman" w:eastAsia="Times New Roman" w:hAnsi="Times New Roman" w:cs="Times New Roman"/>
          <w:sz w:val="24"/>
          <w:szCs w:val="24"/>
          <w:lang w:val="en-GB" w:eastAsia="en-GB"/>
        </w:rPr>
        <w:t>/(</w:t>
      </w:r>
      <w:proofErr w:type="gramEnd"/>
      <w:r w:rsidRPr="00CE301C">
        <w:rPr>
          <w:rFonts w:ascii="Times New Roman" w:eastAsia="Times New Roman" w:hAnsi="Times New Roman" w:cs="Times New Roman"/>
          <w:sz w:val="24"/>
          <w:szCs w:val="24"/>
          <w:lang w:val="en-GB" w:eastAsia="en-GB"/>
        </w:rPr>
        <w:t>Accessed: 6 March, 2014).</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Wood, D. (1991) ‘Corporate Social Performance Revisited’, </w:t>
      </w:r>
      <w:proofErr w:type="gramStart"/>
      <w:r w:rsidRPr="00CE301C">
        <w:rPr>
          <w:rFonts w:ascii="Times New Roman" w:eastAsia="Times New Roman" w:hAnsi="Times New Roman" w:cs="Times New Roman"/>
          <w:sz w:val="24"/>
          <w:szCs w:val="24"/>
          <w:lang w:val="en-GB" w:eastAsia="en-GB"/>
        </w:rPr>
        <w:t>The</w:t>
      </w:r>
      <w:proofErr w:type="gramEnd"/>
      <w:r w:rsidRPr="00CE301C">
        <w:rPr>
          <w:rFonts w:ascii="Times New Roman" w:eastAsia="Times New Roman" w:hAnsi="Times New Roman" w:cs="Times New Roman"/>
          <w:sz w:val="24"/>
          <w:szCs w:val="24"/>
          <w:lang w:val="en-GB" w:eastAsia="en-GB"/>
        </w:rPr>
        <w:t xml:space="preserve"> Academy of Management Review. </w:t>
      </w:r>
      <w:r w:rsidRPr="00CE301C">
        <w:rPr>
          <w:rFonts w:ascii="Times New Roman" w:eastAsia="Times New Roman" w:hAnsi="Times New Roman" w:cs="Times New Roman"/>
          <w:iCs/>
          <w:sz w:val="24"/>
          <w:szCs w:val="24"/>
          <w:lang w:val="en-GB" w:eastAsia="en-GB"/>
        </w:rPr>
        <w:t>16</w:t>
      </w:r>
      <w:r w:rsidRPr="00CE301C">
        <w:rPr>
          <w:rFonts w:ascii="Times New Roman" w:eastAsia="Times New Roman" w:hAnsi="Times New Roman" w:cs="Times New Roman"/>
          <w:sz w:val="24"/>
          <w:szCs w:val="24"/>
          <w:lang w:val="en-GB" w:eastAsia="en-GB"/>
        </w:rPr>
        <w:t>(</w:t>
      </w:r>
      <w:r w:rsidRPr="00CE301C">
        <w:rPr>
          <w:rFonts w:ascii="Times New Roman" w:eastAsia="Times New Roman" w:hAnsi="Times New Roman" w:cs="Times New Roman"/>
          <w:iCs/>
          <w:sz w:val="24"/>
          <w:szCs w:val="24"/>
          <w:lang w:val="en-GB" w:eastAsia="en-GB"/>
        </w:rPr>
        <w:t>4</w:t>
      </w:r>
      <w:r w:rsidRPr="00CE301C">
        <w:rPr>
          <w:rFonts w:ascii="Times New Roman" w:eastAsia="Times New Roman" w:hAnsi="Times New Roman" w:cs="Times New Roman"/>
          <w:sz w:val="24"/>
          <w:szCs w:val="24"/>
          <w:lang w:val="en-GB" w:eastAsia="en-GB"/>
        </w:rPr>
        <w:t xml:space="preserve">), pp. 691–718. </w:t>
      </w: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World Bank (2003) ‘Better Governance for Development in the Middle East and North Africa: Enhancing Inclusiveness and Accountability’, World Bank Washington, D.C. Available: </w:t>
      </w:r>
      <w:hyperlink r:id="rId34" w:history="1">
        <w:r w:rsidRPr="00CE301C">
          <w:rPr>
            <w:rStyle w:val="Hyperlink"/>
            <w:rFonts w:ascii="Times New Roman" w:eastAsia="Times New Roman" w:hAnsi="Times New Roman" w:cs="Times New Roman"/>
            <w:sz w:val="24"/>
            <w:szCs w:val="24"/>
            <w:lang w:val="en-GB" w:eastAsia="en-GB"/>
          </w:rPr>
          <w:t>http://go.worldbank.org/LGTT1USV00</w:t>
        </w:r>
      </w:hyperlink>
      <w:r w:rsidRPr="00CE301C">
        <w:rPr>
          <w:rFonts w:ascii="Times New Roman" w:eastAsia="Times New Roman" w:hAnsi="Times New Roman" w:cs="Times New Roman"/>
          <w:sz w:val="24"/>
          <w:szCs w:val="24"/>
          <w:lang w:val="en-GB" w:eastAsia="en-GB"/>
        </w:rPr>
        <w:t xml:space="preserve"> (Accessed: 26 February, 2014).</w:t>
      </w:r>
    </w:p>
    <w:p w:rsidR="00D108D9" w:rsidRPr="00CE301C" w:rsidRDefault="00D108D9" w:rsidP="00D108D9">
      <w:pPr>
        <w:autoSpaceDE w:val="0"/>
        <w:autoSpaceDN w:val="0"/>
        <w:adjustRightInd w:val="0"/>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 xml:space="preserve">Yekini, K. and </w:t>
      </w:r>
      <w:proofErr w:type="spellStart"/>
      <w:r w:rsidRPr="00CE301C">
        <w:rPr>
          <w:rFonts w:ascii="Times New Roman" w:eastAsia="Times New Roman" w:hAnsi="Times New Roman" w:cs="Times New Roman"/>
          <w:sz w:val="24"/>
          <w:szCs w:val="24"/>
          <w:lang w:val="en-GB" w:eastAsia="en-GB"/>
        </w:rPr>
        <w:t>Jallow</w:t>
      </w:r>
      <w:proofErr w:type="spellEnd"/>
      <w:r w:rsidRPr="00CE301C">
        <w:rPr>
          <w:rFonts w:ascii="Times New Roman" w:eastAsia="Times New Roman" w:hAnsi="Times New Roman" w:cs="Times New Roman"/>
          <w:sz w:val="24"/>
          <w:szCs w:val="24"/>
          <w:lang w:val="en-GB" w:eastAsia="en-GB"/>
        </w:rPr>
        <w:t>, K. (2012) ‘</w:t>
      </w:r>
      <w:proofErr w:type="gramStart"/>
      <w:r w:rsidRPr="00CE301C">
        <w:rPr>
          <w:rFonts w:ascii="Times New Roman" w:eastAsia="Times New Roman" w:hAnsi="Times New Roman" w:cs="Times New Roman"/>
          <w:sz w:val="24"/>
          <w:szCs w:val="24"/>
          <w:lang w:val="en-GB" w:eastAsia="en-GB"/>
        </w:rPr>
        <w:t>Corporate</w:t>
      </w:r>
      <w:proofErr w:type="gramEnd"/>
      <w:r w:rsidRPr="00CE301C">
        <w:rPr>
          <w:rFonts w:ascii="Times New Roman" w:eastAsia="Times New Roman" w:hAnsi="Times New Roman" w:cs="Times New Roman"/>
          <w:sz w:val="24"/>
          <w:szCs w:val="24"/>
          <w:lang w:val="en-GB" w:eastAsia="en-GB"/>
        </w:rPr>
        <w:t xml:space="preserve"> community involvement disclosures in annual report: A measure of corporate community development or a signal of CSR observance?’ Sustainability Accounting, Management and Policy Journal, Vol. 3(1):7 – 32.</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r w:rsidRPr="00CE301C">
        <w:rPr>
          <w:rFonts w:ascii="Times New Roman" w:eastAsia="Times New Roman" w:hAnsi="Times New Roman" w:cs="Times New Roman"/>
          <w:sz w:val="24"/>
          <w:szCs w:val="24"/>
          <w:lang w:val="en-GB" w:eastAsia="en-GB"/>
        </w:rPr>
        <w:t>Young, T. (1999) ‘</w:t>
      </w:r>
      <w:r w:rsidRPr="00CE301C">
        <w:rPr>
          <w:rFonts w:ascii="Times New Roman" w:eastAsia="Times New Roman" w:hAnsi="Times New Roman" w:cs="Times New Roman"/>
          <w:bCs/>
          <w:sz w:val="24"/>
          <w:szCs w:val="24"/>
          <w:lang w:val="en-GB" w:eastAsia="en-GB"/>
        </w:rPr>
        <w:t>The State and Politics in Africa</w:t>
      </w:r>
      <w:r w:rsidRPr="00CE301C">
        <w:rPr>
          <w:rFonts w:ascii="Times New Roman" w:eastAsia="Times New Roman" w:hAnsi="Times New Roman" w:cs="Times New Roman"/>
          <w:sz w:val="24"/>
          <w:szCs w:val="24"/>
          <w:lang w:val="en-GB" w:eastAsia="en-GB"/>
        </w:rPr>
        <w:t xml:space="preserve">’, </w:t>
      </w:r>
      <w:r w:rsidRPr="00CE301C">
        <w:rPr>
          <w:rFonts w:ascii="Times New Roman" w:eastAsia="Times New Roman" w:hAnsi="Times New Roman" w:cs="Times New Roman"/>
          <w:iCs/>
          <w:sz w:val="24"/>
          <w:szCs w:val="24"/>
          <w:lang w:val="en-GB" w:eastAsia="en-GB"/>
        </w:rPr>
        <w:t>Journal of Southern African Studies</w:t>
      </w:r>
      <w:r w:rsidRPr="00CE301C">
        <w:rPr>
          <w:rFonts w:ascii="Times New Roman" w:eastAsia="Times New Roman" w:hAnsi="Times New Roman" w:cs="Times New Roman"/>
          <w:sz w:val="24"/>
          <w:szCs w:val="24"/>
          <w:lang w:val="en-GB" w:eastAsia="en-GB"/>
        </w:rPr>
        <w:t>, Vol. 25(1), pp. 149-154.</w:t>
      </w:r>
    </w:p>
    <w:p w:rsidR="00D108D9" w:rsidRPr="00CE301C" w:rsidRDefault="00D108D9" w:rsidP="00D108D9">
      <w:pPr>
        <w:spacing w:after="0" w:line="240" w:lineRule="auto"/>
        <w:jc w:val="both"/>
        <w:rPr>
          <w:rFonts w:ascii="Times New Roman" w:eastAsia="Times New Roman" w:hAnsi="Times New Roman" w:cs="Times New Roman"/>
          <w:sz w:val="10"/>
          <w:szCs w:val="10"/>
          <w:lang w:val="en-GB" w:eastAsia="en-GB"/>
        </w:rPr>
      </w:pPr>
    </w:p>
    <w:p w:rsidR="00D108D9" w:rsidRPr="00CE301C" w:rsidRDefault="00D108D9" w:rsidP="00D108D9">
      <w:pPr>
        <w:spacing w:after="0" w:line="240" w:lineRule="auto"/>
        <w:jc w:val="both"/>
        <w:rPr>
          <w:rFonts w:ascii="Times New Roman" w:eastAsia="Times New Roman" w:hAnsi="Times New Roman" w:cs="Times New Roman"/>
          <w:sz w:val="24"/>
          <w:szCs w:val="24"/>
          <w:lang w:val="en-GB" w:eastAsia="en-GB"/>
        </w:rPr>
      </w:pPr>
      <w:proofErr w:type="gramStart"/>
      <w:r w:rsidRPr="00CE301C">
        <w:rPr>
          <w:rFonts w:ascii="Times New Roman" w:eastAsia="Times New Roman" w:hAnsi="Times New Roman" w:cs="Times New Roman"/>
          <w:sz w:val="24"/>
          <w:szCs w:val="24"/>
          <w:lang w:val="en-GB" w:eastAsia="en-GB"/>
        </w:rPr>
        <w:t>Zain (2013) ‘Zain Bahrain and the Community.</w:t>
      </w:r>
      <w:proofErr w:type="gramEnd"/>
      <w:r w:rsidRPr="00CE301C">
        <w:rPr>
          <w:rFonts w:ascii="Times New Roman" w:eastAsia="Times New Roman" w:hAnsi="Times New Roman" w:cs="Times New Roman"/>
          <w:sz w:val="24"/>
          <w:szCs w:val="24"/>
          <w:lang w:val="en-GB" w:eastAsia="en-GB"/>
        </w:rPr>
        <w:t xml:space="preserve"> Social/CSR Report’, Available: </w:t>
      </w:r>
      <w:hyperlink r:id="rId35" w:history="1">
        <w:r w:rsidRPr="00CE301C">
          <w:rPr>
            <w:rStyle w:val="Hyperlink"/>
            <w:rFonts w:ascii="Times New Roman" w:eastAsia="Times New Roman" w:hAnsi="Times New Roman" w:cs="Times New Roman"/>
            <w:color w:val="auto"/>
            <w:sz w:val="24"/>
            <w:szCs w:val="24"/>
            <w:u w:val="none"/>
            <w:lang w:val="en-GB" w:eastAsia="en-GB"/>
          </w:rPr>
          <w:t>http://www.bh.zain.com/ZainPortal/ZainBahrain_CSR.jsp</w:t>
        </w:r>
      </w:hyperlink>
      <w:r w:rsidRPr="00CE301C">
        <w:rPr>
          <w:rFonts w:ascii="Times New Roman" w:eastAsia="Times New Roman" w:hAnsi="Times New Roman" w:cs="Times New Roman"/>
          <w:sz w:val="24"/>
          <w:szCs w:val="24"/>
          <w:lang w:val="en-GB" w:eastAsia="en-GB"/>
        </w:rPr>
        <w:t xml:space="preserve"> (Accessed: 6 March, 2014).</w:t>
      </w:r>
    </w:p>
    <w:p w:rsidR="00D108D9" w:rsidRPr="00CE301C" w:rsidRDefault="00D108D9" w:rsidP="00D108D9">
      <w:pPr>
        <w:rPr>
          <w:rFonts w:ascii="Times New Roman" w:eastAsia="Times New Roman" w:hAnsi="Times New Roman" w:cs="Times New Roman"/>
          <w:sz w:val="24"/>
          <w:szCs w:val="24"/>
          <w:lang w:val="en-GB" w:eastAsia="en-GB"/>
        </w:rPr>
      </w:pPr>
    </w:p>
    <w:p w:rsidR="00D108D9" w:rsidRPr="00CE301C" w:rsidRDefault="00D108D9" w:rsidP="00D108D9">
      <w:pPr>
        <w:rPr>
          <w:rFonts w:ascii="Times New Roman" w:eastAsia="Times New Roman" w:hAnsi="Times New Roman" w:cs="Times New Roman"/>
          <w:sz w:val="24"/>
          <w:szCs w:val="24"/>
          <w:lang w:val="en-GB" w:eastAsia="en-GB"/>
        </w:rPr>
      </w:pPr>
    </w:p>
    <w:p w:rsidR="00D108D9" w:rsidRPr="00CE301C" w:rsidRDefault="00D108D9" w:rsidP="00D108D9"/>
    <w:p w:rsidR="00D108D9" w:rsidRPr="00CE301C" w:rsidRDefault="00D108D9" w:rsidP="00D108D9"/>
    <w:p w:rsidR="00470F18" w:rsidRPr="00CE301C" w:rsidRDefault="00470F18"/>
    <w:sectPr w:rsidR="00470F18" w:rsidRPr="00CE3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altName w:val="Arial Unicode MS"/>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82817"/>
    <w:multiLevelType w:val="hybridMultilevel"/>
    <w:tmpl w:val="84E0F9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D0572DD"/>
    <w:multiLevelType w:val="hybridMultilevel"/>
    <w:tmpl w:val="A842837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D9"/>
    <w:rsid w:val="000A269A"/>
    <w:rsid w:val="0020448D"/>
    <w:rsid w:val="002B0BE6"/>
    <w:rsid w:val="00470F18"/>
    <w:rsid w:val="00485DC9"/>
    <w:rsid w:val="00CE301C"/>
    <w:rsid w:val="00D1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D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8D9"/>
    <w:rPr>
      <w:color w:val="0000FF"/>
      <w:u w:val="single"/>
    </w:rPr>
  </w:style>
  <w:style w:type="paragraph" w:styleId="ListParagraph">
    <w:name w:val="List Paragraph"/>
    <w:basedOn w:val="Normal"/>
    <w:uiPriority w:val="34"/>
    <w:qFormat/>
    <w:rsid w:val="00CE301C"/>
    <w:pPr>
      <w:ind w:left="720"/>
      <w:contextualSpacing/>
    </w:pPr>
    <w:rPr>
      <w:rFonts w:eastAsia="Times New Roman"/>
      <w:lang w:val="en-GB" w:eastAsia="en-GB"/>
    </w:rPr>
  </w:style>
  <w:style w:type="table" w:customStyle="1" w:styleId="TableGrid1">
    <w:name w:val="Table Grid1"/>
    <w:basedOn w:val="TableNormal"/>
    <w:uiPriority w:val="59"/>
    <w:rsid w:val="00CE301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D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8D9"/>
    <w:rPr>
      <w:color w:val="0000FF"/>
      <w:u w:val="single"/>
    </w:rPr>
  </w:style>
  <w:style w:type="paragraph" w:styleId="ListParagraph">
    <w:name w:val="List Paragraph"/>
    <w:basedOn w:val="Normal"/>
    <w:uiPriority w:val="34"/>
    <w:qFormat/>
    <w:rsid w:val="00CE301C"/>
    <w:pPr>
      <w:ind w:left="720"/>
      <w:contextualSpacing/>
    </w:pPr>
    <w:rPr>
      <w:rFonts w:eastAsia="Times New Roman"/>
      <w:lang w:val="en-GB" w:eastAsia="en-GB"/>
    </w:rPr>
  </w:style>
  <w:style w:type="table" w:customStyle="1" w:styleId="TableGrid1">
    <w:name w:val="Table Grid1"/>
    <w:basedOn w:val="TableNormal"/>
    <w:uiPriority w:val="59"/>
    <w:rsid w:val="00CE301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4238">
      <w:bodyDiv w:val="1"/>
      <w:marLeft w:val="0"/>
      <w:marRight w:val="0"/>
      <w:marTop w:val="0"/>
      <w:marBottom w:val="0"/>
      <w:divBdr>
        <w:top w:val="none" w:sz="0" w:space="0" w:color="auto"/>
        <w:left w:val="none" w:sz="0" w:space="0" w:color="auto"/>
        <w:bottom w:val="none" w:sz="0" w:space="0" w:color="auto"/>
        <w:right w:val="none" w:sz="0" w:space="0" w:color="auto"/>
      </w:divBdr>
    </w:div>
    <w:div w:id="1223953377">
      <w:bodyDiv w:val="1"/>
      <w:marLeft w:val="0"/>
      <w:marRight w:val="0"/>
      <w:marTop w:val="0"/>
      <w:marBottom w:val="0"/>
      <w:divBdr>
        <w:top w:val="none" w:sz="0" w:space="0" w:color="auto"/>
        <w:left w:val="none" w:sz="0" w:space="0" w:color="auto"/>
        <w:bottom w:val="none" w:sz="0" w:space="0" w:color="auto"/>
        <w:right w:val="none" w:sz="0" w:space="0" w:color="auto"/>
      </w:divBdr>
    </w:div>
    <w:div w:id="18048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man.raimi@myemail.dmu.ac.uk"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www.foe.co.uk/sites/default/files/downloads/gasflaringinnigeria.pdf" TargetMode="External"/><Relationship Id="rId3" Type="http://schemas.microsoft.com/office/2007/relationships/stylesWithEffects" Target="stylesWithEffects.xml"/><Relationship Id="rId21" Type="http://schemas.openxmlformats.org/officeDocument/2006/relationships/hyperlink" Target="http://www.unilu.ch/files/wp7_forms-of-political-governance.pdf" TargetMode="External"/><Relationship Id="rId34" Type="http://schemas.openxmlformats.org/officeDocument/2006/relationships/hyperlink" Target="http://go.worldbank.org/LGTT1USV00" TargetMode="External"/><Relationship Id="rId7" Type="http://schemas.openxmlformats.org/officeDocument/2006/relationships/hyperlink" Target="mailto:kyekini@dmu.ac.uk"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link.springer.com/journal/10551" TargetMode="External"/><Relationship Id="rId33" Type="http://schemas.openxmlformats.org/officeDocument/2006/relationships/hyperlink" Target="http://www.infed.org/biblio/globalization.htm" TargetMode="Externa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ssrn.com/abstract=1705532" TargetMode="External"/><Relationship Id="rId29" Type="http://schemas.openxmlformats.org/officeDocument/2006/relationships/hyperlink" Target="http://onlinelibrary.wiley.com/doi/10.1002/bse.v12:4/issuetoc" TargetMode="External"/><Relationship Id="rId1" Type="http://schemas.openxmlformats.org/officeDocument/2006/relationships/numbering" Target="numbering.xml"/><Relationship Id="rId6" Type="http://schemas.openxmlformats.org/officeDocument/2006/relationships/hyperlink" Target="mailto:ismailadelopo@yahoo.com" TargetMode="External"/><Relationship Id="rId11" Type="http://schemas.openxmlformats.org/officeDocument/2006/relationships/diagramLayout" Target="diagrams/layout1.xml"/><Relationship Id="rId24" Type="http://schemas.openxmlformats.org/officeDocument/2006/relationships/hyperlink" Target="http://www.cipe.org/sites/default/files/publication-docs/GI%20CIPE_Implementation%20Gap_for%20web.pdf" TargetMode="External"/><Relationship Id="rId32" Type="http://schemas.openxmlformats.org/officeDocument/2006/relationships/hyperlink" Target="http://www.sciencedirect.com/science/article/pii/S1470160X1300311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firgoa.usc.es/drupal/files/Ray_Broomhill.pdf" TargetMode="External"/><Relationship Id="rId28" Type="http://schemas.openxmlformats.org/officeDocument/2006/relationships/hyperlink" Target="http://dx.doi.org/10.2139/ssrn.1296270" TargetMode="Externa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www.amrc.org.hk/system/files/CSR%20Research%20Paper%20Series%20No%203.pdf" TargetMode="External"/><Relationship Id="rId4" Type="http://schemas.openxmlformats.org/officeDocument/2006/relationships/settings" Target="settings.xml"/><Relationship Id="rId9" Type="http://schemas.openxmlformats.org/officeDocument/2006/relationships/hyperlink" Target="mailto:luq_man2001@yahoo.com" TargetMode="External"/><Relationship Id="rId14" Type="http://schemas.microsoft.com/office/2007/relationships/diagramDrawing" Target="diagrams/drawing1.xml"/><Relationship Id="rId22" Type="http://schemas.openxmlformats.org/officeDocument/2006/relationships/hyperlink" Target="http://www.booz.com/media/file/BoozCo_The-Rise-of-Corporate-Social-Responsibility.pdf" TargetMode="External"/><Relationship Id="rId27" Type="http://schemas.openxmlformats.org/officeDocument/2006/relationships/hyperlink" Target="http://www.miningwatch.ca/sites/www.miningwatch.ca/files/Green%20Mining%20or%20Green%20Washing.pdf" TargetMode="External"/><Relationship Id="rId30" Type="http://schemas.openxmlformats.org/officeDocument/2006/relationships/hyperlink" Target="http://earthtrends.wri.org/features/view_feature.php?fid=69&amp;theme=5" TargetMode="External"/><Relationship Id="rId35" Type="http://schemas.openxmlformats.org/officeDocument/2006/relationships/hyperlink" Target="http://www.bh.zain.com/ZainPortal/ZainBahrain_CSR.js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AF6F79-E454-4CF0-B281-8588E6B4DED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2E6034B6-C3B4-4AB5-BD3D-AEABCD1AFDFD}">
      <dgm:prSet phldrT="[Text]"/>
      <dgm:spPr>
        <a:xfrm>
          <a:off x="2130774" y="1109522"/>
          <a:ext cx="1216223" cy="121622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Maximising  Citizen welfare </a:t>
          </a:r>
        </a:p>
      </dgm:t>
    </dgm:pt>
    <dgm:pt modelId="{D7849C25-6CEA-4014-8576-936213877758}" type="parTrans" cxnId="{AD8495EA-B4E8-482B-B758-D0B5548410CF}">
      <dgm:prSet/>
      <dgm:spPr/>
      <dgm:t>
        <a:bodyPr/>
        <a:lstStyle/>
        <a:p>
          <a:endParaRPr lang="en-GB"/>
        </a:p>
      </dgm:t>
    </dgm:pt>
    <dgm:pt modelId="{4A4107C4-9D3F-4801-A9D2-275AF4D2115B}" type="sibTrans" cxnId="{AD8495EA-B4E8-482B-B758-D0B5548410CF}">
      <dgm:prSet/>
      <dgm:spPr/>
      <dgm:t>
        <a:bodyPr/>
        <a:lstStyle/>
        <a:p>
          <a:endParaRPr lang="en-GB"/>
        </a:p>
      </dgm:t>
    </dgm:pt>
    <dgm:pt modelId="{873BD923-AA39-4E26-AEF6-B4392D0BE149}">
      <dgm:prSet phldrT="[Text]"/>
      <dgm:spPr>
        <a:xfrm>
          <a:off x="2313207" y="235"/>
          <a:ext cx="851356" cy="851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Times New Roman" pitchFamily="18" charset="0"/>
              <a:ea typeface="+mn-ea"/>
              <a:cs typeface="Times New Roman" pitchFamily="18" charset="0"/>
            </a:rPr>
            <a:t>Civil  Socieities </a:t>
          </a:r>
        </a:p>
      </dgm:t>
    </dgm:pt>
    <dgm:pt modelId="{B22CBBA8-544D-4E6C-AD7D-EFB3E2A2E35A}" type="parTrans" cxnId="{07535FD9-0776-4103-B025-FF0EEC0FB325}">
      <dgm:prSet/>
      <dgm:spPr/>
      <dgm:t>
        <a:bodyPr/>
        <a:lstStyle/>
        <a:p>
          <a:endParaRPr lang="en-GB"/>
        </a:p>
      </dgm:t>
    </dgm:pt>
    <dgm:pt modelId="{CB39EFD1-1398-42A5-B83B-C3B54730613D}" type="sibTrans" cxnId="{07535FD9-0776-4103-B025-FF0EEC0FB325}">
      <dgm:prSet/>
      <dgm:spPr>
        <a:xfrm>
          <a:off x="1416516" y="395264"/>
          <a:ext cx="2644738" cy="2644738"/>
        </a:xfrm>
        <a:solidFill>
          <a:srgbClr val="4F81BD">
            <a:tint val="60000"/>
            <a:hueOff val="0"/>
            <a:satOff val="0"/>
            <a:lumOff val="0"/>
            <a:alphaOff val="0"/>
          </a:srgbClr>
        </a:solidFill>
        <a:ln>
          <a:noFill/>
        </a:ln>
        <a:effectLst/>
      </dgm:spPr>
      <dgm:t>
        <a:bodyPr/>
        <a:lstStyle/>
        <a:p>
          <a:pPr algn="ctr"/>
          <a:endParaRPr lang="en-GB"/>
        </a:p>
      </dgm:t>
    </dgm:pt>
    <dgm:pt modelId="{04DBB91F-0AE2-4AC2-9ED1-104AD686C8A6}">
      <dgm:prSet phldrT="[Text]" custT="1"/>
      <dgm:spPr>
        <a:xfrm>
          <a:off x="3362476" y="1937816"/>
          <a:ext cx="990144" cy="851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Corporations  </a:t>
          </a:r>
        </a:p>
      </dgm:t>
    </dgm:pt>
    <dgm:pt modelId="{2DD928D5-A82F-4EA3-86D1-C744DECD7CDF}" type="parTrans" cxnId="{E86DDF37-F1C7-43C2-9DC8-30D7816B6CF1}">
      <dgm:prSet/>
      <dgm:spPr/>
      <dgm:t>
        <a:bodyPr/>
        <a:lstStyle/>
        <a:p>
          <a:endParaRPr lang="en-GB"/>
        </a:p>
      </dgm:t>
    </dgm:pt>
    <dgm:pt modelId="{3BE71CF6-583A-458C-AE83-52277798A757}" type="sibTrans" cxnId="{E86DDF37-F1C7-43C2-9DC8-30D7816B6CF1}">
      <dgm:prSet/>
      <dgm:spPr>
        <a:xfrm>
          <a:off x="1416516" y="395264"/>
          <a:ext cx="2644738" cy="2644738"/>
        </a:xfrm>
        <a:solidFill>
          <a:srgbClr val="4F81BD">
            <a:tint val="60000"/>
            <a:hueOff val="0"/>
            <a:satOff val="0"/>
            <a:lumOff val="0"/>
            <a:alphaOff val="0"/>
          </a:srgbClr>
        </a:solidFill>
        <a:ln>
          <a:noFill/>
        </a:ln>
        <a:effectLst/>
      </dgm:spPr>
      <dgm:t>
        <a:bodyPr/>
        <a:lstStyle/>
        <a:p>
          <a:endParaRPr lang="en-GB"/>
        </a:p>
      </dgm:t>
    </dgm:pt>
    <dgm:pt modelId="{0E7B2BA7-F6E6-490B-846F-D731F270955A}">
      <dgm:prSet phldrT="[Text]"/>
      <dgm:spPr>
        <a:xfrm>
          <a:off x="1133779" y="1937816"/>
          <a:ext cx="972887" cy="851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State apparatus </a:t>
          </a:r>
        </a:p>
      </dgm:t>
    </dgm:pt>
    <dgm:pt modelId="{B180271C-578E-46AD-A40A-BED6706DF2D0}" type="parTrans" cxnId="{4C62B4BD-6A4D-455F-908B-322AA0EB0EBC}">
      <dgm:prSet/>
      <dgm:spPr/>
      <dgm:t>
        <a:bodyPr/>
        <a:lstStyle/>
        <a:p>
          <a:endParaRPr lang="en-GB"/>
        </a:p>
      </dgm:t>
    </dgm:pt>
    <dgm:pt modelId="{F53FA7D3-409D-4D99-B62E-FC3316A829BA}" type="sibTrans" cxnId="{4C62B4BD-6A4D-455F-908B-322AA0EB0EBC}">
      <dgm:prSet/>
      <dgm:spPr>
        <a:xfrm>
          <a:off x="1416516" y="395264"/>
          <a:ext cx="2644738" cy="2644738"/>
        </a:xfrm>
        <a:solidFill>
          <a:srgbClr val="4F81BD">
            <a:tint val="60000"/>
            <a:hueOff val="0"/>
            <a:satOff val="0"/>
            <a:lumOff val="0"/>
            <a:alphaOff val="0"/>
          </a:srgbClr>
        </a:solidFill>
        <a:ln>
          <a:noFill/>
        </a:ln>
        <a:effectLst/>
      </dgm:spPr>
      <dgm:t>
        <a:bodyPr/>
        <a:lstStyle/>
        <a:p>
          <a:endParaRPr lang="en-GB"/>
        </a:p>
      </dgm:t>
    </dgm:pt>
    <dgm:pt modelId="{EFE4D4DC-3365-4707-A7D2-AF83DAC475D3}" type="pres">
      <dgm:prSet presAssocID="{71AF6F79-E454-4CF0-B281-8588E6B4DEDB}" presName="Name0" presStyleCnt="0">
        <dgm:presLayoutVars>
          <dgm:chMax val="1"/>
          <dgm:dir/>
          <dgm:animLvl val="ctr"/>
          <dgm:resizeHandles val="exact"/>
        </dgm:presLayoutVars>
      </dgm:prSet>
      <dgm:spPr/>
      <dgm:t>
        <a:bodyPr/>
        <a:lstStyle/>
        <a:p>
          <a:endParaRPr lang="en-US"/>
        </a:p>
      </dgm:t>
    </dgm:pt>
    <dgm:pt modelId="{96F61B32-4F1C-48B8-BE2B-FF1F5811FFE6}" type="pres">
      <dgm:prSet presAssocID="{2E6034B6-C3B4-4AB5-BD3D-AEABCD1AFDFD}" presName="centerShape" presStyleLbl="node0" presStyleIdx="0" presStyleCnt="1"/>
      <dgm:spPr>
        <a:prstGeom prst="ellipse">
          <a:avLst/>
        </a:prstGeom>
      </dgm:spPr>
      <dgm:t>
        <a:bodyPr/>
        <a:lstStyle/>
        <a:p>
          <a:endParaRPr lang="en-GB"/>
        </a:p>
      </dgm:t>
    </dgm:pt>
    <dgm:pt modelId="{F9A441E3-73CA-4654-8596-A79E8A85A78E}" type="pres">
      <dgm:prSet presAssocID="{873BD923-AA39-4E26-AEF6-B4392D0BE149}" presName="node" presStyleLbl="node1" presStyleIdx="0" presStyleCnt="3">
        <dgm:presLayoutVars>
          <dgm:bulletEnabled val="1"/>
        </dgm:presLayoutVars>
      </dgm:prSet>
      <dgm:spPr>
        <a:prstGeom prst="ellipse">
          <a:avLst/>
        </a:prstGeom>
      </dgm:spPr>
      <dgm:t>
        <a:bodyPr/>
        <a:lstStyle/>
        <a:p>
          <a:endParaRPr lang="en-GB"/>
        </a:p>
      </dgm:t>
    </dgm:pt>
    <dgm:pt modelId="{924AB6F7-0739-49BA-AC22-70659B307E13}" type="pres">
      <dgm:prSet presAssocID="{873BD923-AA39-4E26-AEF6-B4392D0BE149}" presName="dummy" presStyleCnt="0"/>
      <dgm:spPr/>
    </dgm:pt>
    <dgm:pt modelId="{3B6BB5AD-4842-4FD3-8831-9863AF46BD28}" type="pres">
      <dgm:prSet presAssocID="{CB39EFD1-1398-42A5-B83B-C3B54730613D}" presName="sibTrans" presStyleLbl="sibTrans2D1" presStyleIdx="0" presStyleCnt="3"/>
      <dgm:spPr>
        <a:prstGeom prst="blockArc">
          <a:avLst>
            <a:gd name="adj1" fmla="val 16200000"/>
            <a:gd name="adj2" fmla="val 1800000"/>
            <a:gd name="adj3" fmla="val 4644"/>
          </a:avLst>
        </a:prstGeom>
      </dgm:spPr>
      <dgm:t>
        <a:bodyPr/>
        <a:lstStyle/>
        <a:p>
          <a:endParaRPr lang="en-US"/>
        </a:p>
      </dgm:t>
    </dgm:pt>
    <dgm:pt modelId="{56C388B9-10E7-498E-8DE2-4B37CDEEF261}" type="pres">
      <dgm:prSet presAssocID="{04DBB91F-0AE2-4AC2-9ED1-104AD686C8A6}" presName="node" presStyleLbl="node1" presStyleIdx="1" presStyleCnt="3" custScaleX="116302">
        <dgm:presLayoutVars>
          <dgm:bulletEnabled val="1"/>
        </dgm:presLayoutVars>
      </dgm:prSet>
      <dgm:spPr>
        <a:prstGeom prst="ellipse">
          <a:avLst/>
        </a:prstGeom>
      </dgm:spPr>
      <dgm:t>
        <a:bodyPr/>
        <a:lstStyle/>
        <a:p>
          <a:endParaRPr lang="en-GB"/>
        </a:p>
      </dgm:t>
    </dgm:pt>
    <dgm:pt modelId="{9E697769-2E9C-40FE-BAD6-836D17991DDA}" type="pres">
      <dgm:prSet presAssocID="{04DBB91F-0AE2-4AC2-9ED1-104AD686C8A6}" presName="dummy" presStyleCnt="0"/>
      <dgm:spPr/>
    </dgm:pt>
    <dgm:pt modelId="{B8181D16-8A8F-4AE8-8266-EA7C237D3FD2}" type="pres">
      <dgm:prSet presAssocID="{3BE71CF6-583A-458C-AE83-52277798A757}" presName="sibTrans" presStyleLbl="sibTrans2D1" presStyleIdx="1" presStyleCnt="3"/>
      <dgm:spPr>
        <a:prstGeom prst="blockArc">
          <a:avLst>
            <a:gd name="adj1" fmla="val 1800000"/>
            <a:gd name="adj2" fmla="val 9000000"/>
            <a:gd name="adj3" fmla="val 4644"/>
          </a:avLst>
        </a:prstGeom>
      </dgm:spPr>
      <dgm:t>
        <a:bodyPr/>
        <a:lstStyle/>
        <a:p>
          <a:endParaRPr lang="en-US"/>
        </a:p>
      </dgm:t>
    </dgm:pt>
    <dgm:pt modelId="{9BC7F282-88CF-4A46-A086-87685A69EFB5}" type="pres">
      <dgm:prSet presAssocID="{0E7B2BA7-F6E6-490B-846F-D731F270955A}" presName="node" presStyleLbl="node1" presStyleIdx="2" presStyleCnt="3" custScaleX="114275">
        <dgm:presLayoutVars>
          <dgm:bulletEnabled val="1"/>
        </dgm:presLayoutVars>
      </dgm:prSet>
      <dgm:spPr>
        <a:prstGeom prst="ellipse">
          <a:avLst/>
        </a:prstGeom>
      </dgm:spPr>
      <dgm:t>
        <a:bodyPr/>
        <a:lstStyle/>
        <a:p>
          <a:endParaRPr lang="en-GB"/>
        </a:p>
      </dgm:t>
    </dgm:pt>
    <dgm:pt modelId="{E212BD4B-C427-434F-900B-6D04B2124806}" type="pres">
      <dgm:prSet presAssocID="{0E7B2BA7-F6E6-490B-846F-D731F270955A}" presName="dummy" presStyleCnt="0"/>
      <dgm:spPr/>
    </dgm:pt>
    <dgm:pt modelId="{D0969A0F-3C03-40F0-AB62-A5A2DBFB7710}" type="pres">
      <dgm:prSet presAssocID="{F53FA7D3-409D-4D99-B62E-FC3316A829BA}" presName="sibTrans" presStyleLbl="sibTrans2D1" presStyleIdx="2" presStyleCnt="3"/>
      <dgm:spPr>
        <a:prstGeom prst="blockArc">
          <a:avLst>
            <a:gd name="adj1" fmla="val 9000000"/>
            <a:gd name="adj2" fmla="val 16200000"/>
            <a:gd name="adj3" fmla="val 4644"/>
          </a:avLst>
        </a:prstGeom>
      </dgm:spPr>
      <dgm:t>
        <a:bodyPr/>
        <a:lstStyle/>
        <a:p>
          <a:endParaRPr lang="en-US"/>
        </a:p>
      </dgm:t>
    </dgm:pt>
  </dgm:ptLst>
  <dgm:cxnLst>
    <dgm:cxn modelId="{4C62B4BD-6A4D-455F-908B-322AA0EB0EBC}" srcId="{2E6034B6-C3B4-4AB5-BD3D-AEABCD1AFDFD}" destId="{0E7B2BA7-F6E6-490B-846F-D731F270955A}" srcOrd="2" destOrd="0" parTransId="{B180271C-578E-46AD-A40A-BED6706DF2D0}" sibTransId="{F53FA7D3-409D-4D99-B62E-FC3316A829BA}"/>
    <dgm:cxn modelId="{07535FD9-0776-4103-B025-FF0EEC0FB325}" srcId="{2E6034B6-C3B4-4AB5-BD3D-AEABCD1AFDFD}" destId="{873BD923-AA39-4E26-AEF6-B4392D0BE149}" srcOrd="0" destOrd="0" parTransId="{B22CBBA8-544D-4E6C-AD7D-EFB3E2A2E35A}" sibTransId="{CB39EFD1-1398-42A5-B83B-C3B54730613D}"/>
    <dgm:cxn modelId="{A1DB2D24-BE73-4C60-847D-73682C9C7457}" type="presOf" srcId="{F53FA7D3-409D-4D99-B62E-FC3316A829BA}" destId="{D0969A0F-3C03-40F0-AB62-A5A2DBFB7710}" srcOrd="0" destOrd="0" presId="urn:microsoft.com/office/officeart/2005/8/layout/radial6"/>
    <dgm:cxn modelId="{E5F15971-A59F-44E8-9ACD-9F78BC7544C7}" type="presOf" srcId="{CB39EFD1-1398-42A5-B83B-C3B54730613D}" destId="{3B6BB5AD-4842-4FD3-8831-9863AF46BD28}" srcOrd="0" destOrd="0" presId="urn:microsoft.com/office/officeart/2005/8/layout/radial6"/>
    <dgm:cxn modelId="{46CE38A4-EF17-441E-A04E-B7FE83369923}" type="presOf" srcId="{2E6034B6-C3B4-4AB5-BD3D-AEABCD1AFDFD}" destId="{96F61B32-4F1C-48B8-BE2B-FF1F5811FFE6}" srcOrd="0" destOrd="0" presId="urn:microsoft.com/office/officeart/2005/8/layout/radial6"/>
    <dgm:cxn modelId="{8CBB3F2B-2ACB-48A7-9573-3F2FEC40D18D}" type="presOf" srcId="{71AF6F79-E454-4CF0-B281-8588E6B4DEDB}" destId="{EFE4D4DC-3365-4707-A7D2-AF83DAC475D3}" srcOrd="0" destOrd="0" presId="urn:microsoft.com/office/officeart/2005/8/layout/radial6"/>
    <dgm:cxn modelId="{47403664-A698-4DF4-B8CC-C737C0819B32}" type="presOf" srcId="{04DBB91F-0AE2-4AC2-9ED1-104AD686C8A6}" destId="{56C388B9-10E7-498E-8DE2-4B37CDEEF261}" srcOrd="0" destOrd="0" presId="urn:microsoft.com/office/officeart/2005/8/layout/radial6"/>
    <dgm:cxn modelId="{553F7224-25E9-4C11-85E3-09B1CA1C4371}" type="presOf" srcId="{0E7B2BA7-F6E6-490B-846F-D731F270955A}" destId="{9BC7F282-88CF-4A46-A086-87685A69EFB5}" srcOrd="0" destOrd="0" presId="urn:microsoft.com/office/officeart/2005/8/layout/radial6"/>
    <dgm:cxn modelId="{AD8495EA-B4E8-482B-B758-D0B5548410CF}" srcId="{71AF6F79-E454-4CF0-B281-8588E6B4DEDB}" destId="{2E6034B6-C3B4-4AB5-BD3D-AEABCD1AFDFD}" srcOrd="0" destOrd="0" parTransId="{D7849C25-6CEA-4014-8576-936213877758}" sibTransId="{4A4107C4-9D3F-4801-A9D2-275AF4D2115B}"/>
    <dgm:cxn modelId="{AF26BC66-3077-46CD-B352-1C81A22D0A24}" type="presOf" srcId="{873BD923-AA39-4E26-AEF6-B4392D0BE149}" destId="{F9A441E3-73CA-4654-8596-A79E8A85A78E}" srcOrd="0" destOrd="0" presId="urn:microsoft.com/office/officeart/2005/8/layout/radial6"/>
    <dgm:cxn modelId="{E86DDF37-F1C7-43C2-9DC8-30D7816B6CF1}" srcId="{2E6034B6-C3B4-4AB5-BD3D-AEABCD1AFDFD}" destId="{04DBB91F-0AE2-4AC2-9ED1-104AD686C8A6}" srcOrd="1" destOrd="0" parTransId="{2DD928D5-A82F-4EA3-86D1-C744DECD7CDF}" sibTransId="{3BE71CF6-583A-458C-AE83-52277798A757}"/>
    <dgm:cxn modelId="{EDA7963D-F04C-4E62-9E1F-8BFD4AF5724D}" type="presOf" srcId="{3BE71CF6-583A-458C-AE83-52277798A757}" destId="{B8181D16-8A8F-4AE8-8266-EA7C237D3FD2}" srcOrd="0" destOrd="0" presId="urn:microsoft.com/office/officeart/2005/8/layout/radial6"/>
    <dgm:cxn modelId="{F8DFE75E-F97B-410E-B538-A18CA483CF50}" type="presParOf" srcId="{EFE4D4DC-3365-4707-A7D2-AF83DAC475D3}" destId="{96F61B32-4F1C-48B8-BE2B-FF1F5811FFE6}" srcOrd="0" destOrd="0" presId="urn:microsoft.com/office/officeart/2005/8/layout/radial6"/>
    <dgm:cxn modelId="{BCE7F220-53C1-4B3D-93DC-1B12092F4B35}" type="presParOf" srcId="{EFE4D4DC-3365-4707-A7D2-AF83DAC475D3}" destId="{F9A441E3-73CA-4654-8596-A79E8A85A78E}" srcOrd="1" destOrd="0" presId="urn:microsoft.com/office/officeart/2005/8/layout/radial6"/>
    <dgm:cxn modelId="{D92F19F6-1136-4381-BCC4-6FE3CE8160E6}" type="presParOf" srcId="{EFE4D4DC-3365-4707-A7D2-AF83DAC475D3}" destId="{924AB6F7-0739-49BA-AC22-70659B307E13}" srcOrd="2" destOrd="0" presId="urn:microsoft.com/office/officeart/2005/8/layout/radial6"/>
    <dgm:cxn modelId="{0996DD93-0E95-4D8F-A0F1-C8C4A5CF4A8F}" type="presParOf" srcId="{EFE4D4DC-3365-4707-A7D2-AF83DAC475D3}" destId="{3B6BB5AD-4842-4FD3-8831-9863AF46BD28}" srcOrd="3" destOrd="0" presId="urn:microsoft.com/office/officeart/2005/8/layout/radial6"/>
    <dgm:cxn modelId="{B04AEAD9-03BB-49B0-929C-FCB49DE5DB56}" type="presParOf" srcId="{EFE4D4DC-3365-4707-A7D2-AF83DAC475D3}" destId="{56C388B9-10E7-498E-8DE2-4B37CDEEF261}" srcOrd="4" destOrd="0" presId="urn:microsoft.com/office/officeart/2005/8/layout/radial6"/>
    <dgm:cxn modelId="{2D12767B-5072-4BA1-8A39-5DCD3295885D}" type="presParOf" srcId="{EFE4D4DC-3365-4707-A7D2-AF83DAC475D3}" destId="{9E697769-2E9C-40FE-BAD6-836D17991DDA}" srcOrd="5" destOrd="0" presId="urn:microsoft.com/office/officeart/2005/8/layout/radial6"/>
    <dgm:cxn modelId="{2B6F648E-ED5A-4DDB-8BF6-DDACD4BAD009}" type="presParOf" srcId="{EFE4D4DC-3365-4707-A7D2-AF83DAC475D3}" destId="{B8181D16-8A8F-4AE8-8266-EA7C237D3FD2}" srcOrd="6" destOrd="0" presId="urn:microsoft.com/office/officeart/2005/8/layout/radial6"/>
    <dgm:cxn modelId="{F0C5138D-9E47-416E-BC29-81F37DB78C48}" type="presParOf" srcId="{EFE4D4DC-3365-4707-A7D2-AF83DAC475D3}" destId="{9BC7F282-88CF-4A46-A086-87685A69EFB5}" srcOrd="7" destOrd="0" presId="urn:microsoft.com/office/officeart/2005/8/layout/radial6"/>
    <dgm:cxn modelId="{19644DAE-6E4F-4D1C-BCB6-76D976F949CF}" type="presParOf" srcId="{EFE4D4DC-3365-4707-A7D2-AF83DAC475D3}" destId="{E212BD4B-C427-434F-900B-6D04B2124806}" srcOrd="8" destOrd="0" presId="urn:microsoft.com/office/officeart/2005/8/layout/radial6"/>
    <dgm:cxn modelId="{D6E0A3FC-B34E-462B-B0A2-7E88A11BB45C}" type="presParOf" srcId="{EFE4D4DC-3365-4707-A7D2-AF83DAC475D3}" destId="{D0969A0F-3C03-40F0-AB62-A5A2DBFB7710}" srcOrd="9" destOrd="0" presId="urn:microsoft.com/office/officeart/2005/8/layout/radial6"/>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0CB66D-132B-42F7-B911-735E3E03B2B7}" type="doc">
      <dgm:prSet loTypeId="urn:microsoft.com/office/officeart/2005/8/layout/arrow1" loCatId="relationship" qsTypeId="urn:microsoft.com/office/officeart/2005/8/quickstyle/simple5" qsCatId="simple" csTypeId="urn:microsoft.com/office/officeart/2005/8/colors/accent1_2" csCatId="accent1" phldr="1"/>
      <dgm:spPr/>
      <dgm:t>
        <a:bodyPr/>
        <a:lstStyle/>
        <a:p>
          <a:endParaRPr lang="en-GB"/>
        </a:p>
      </dgm:t>
    </dgm:pt>
    <dgm:pt modelId="{644C588A-5C39-499D-B1DF-99C11FF1EA08}">
      <dgm:prSet phldrT="[Text]"/>
      <dgm:spPr>
        <a:xfrm rot="16200000">
          <a:off x="81122" y="12"/>
          <a:ext cx="1504117" cy="150411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Calibri"/>
              <a:ea typeface="+mn-ea"/>
              <a:cs typeface="+mn-cs"/>
            </a:rPr>
            <a:t>Bad Governence</a:t>
          </a:r>
        </a:p>
      </dgm:t>
    </dgm:pt>
    <dgm:pt modelId="{F46B84CC-B6EC-420E-9A75-C952B569E79E}" type="parTrans" cxnId="{D1B696E2-03FB-4163-AA16-24E3EC7799CF}">
      <dgm:prSet/>
      <dgm:spPr/>
      <dgm:t>
        <a:bodyPr/>
        <a:lstStyle/>
        <a:p>
          <a:endParaRPr lang="en-GB"/>
        </a:p>
      </dgm:t>
    </dgm:pt>
    <dgm:pt modelId="{4E5CD858-24DC-4D3D-9360-E420E1B2BE2F}" type="sibTrans" cxnId="{D1B696E2-03FB-4163-AA16-24E3EC7799CF}">
      <dgm:prSet/>
      <dgm:spPr/>
      <dgm:t>
        <a:bodyPr/>
        <a:lstStyle/>
        <a:p>
          <a:endParaRPr lang="en-GB"/>
        </a:p>
      </dgm:t>
    </dgm:pt>
    <dgm:pt modelId="{974B868A-22D5-4C61-84A3-9B478F04E68D}">
      <dgm:prSet phldrT="[Text]"/>
      <dgm:spPr>
        <a:xfrm rot="5400000">
          <a:off x="1876491" y="416"/>
          <a:ext cx="1504117" cy="150411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Calibri"/>
              <a:ea typeface="+mn-ea"/>
              <a:cs typeface="+mn-cs"/>
            </a:rPr>
            <a:t>Good Governence</a:t>
          </a:r>
        </a:p>
      </dgm:t>
    </dgm:pt>
    <dgm:pt modelId="{E46A26D4-AA2D-4584-A174-1A97A815FC8C}" type="parTrans" cxnId="{AA796AE4-8756-4960-A079-B11128670C32}">
      <dgm:prSet/>
      <dgm:spPr/>
      <dgm:t>
        <a:bodyPr/>
        <a:lstStyle/>
        <a:p>
          <a:endParaRPr lang="en-GB"/>
        </a:p>
      </dgm:t>
    </dgm:pt>
    <dgm:pt modelId="{403AA164-B07D-4C27-8094-3644155C9946}" type="sibTrans" cxnId="{AA796AE4-8756-4960-A079-B11128670C32}">
      <dgm:prSet/>
      <dgm:spPr/>
      <dgm:t>
        <a:bodyPr/>
        <a:lstStyle/>
        <a:p>
          <a:endParaRPr lang="en-GB"/>
        </a:p>
      </dgm:t>
    </dgm:pt>
    <dgm:pt modelId="{A36F82A5-5FD7-4BEF-8D02-3359B313A38C}" type="pres">
      <dgm:prSet presAssocID="{740CB66D-132B-42F7-B911-735E3E03B2B7}" presName="cycle" presStyleCnt="0">
        <dgm:presLayoutVars>
          <dgm:dir/>
          <dgm:resizeHandles val="exact"/>
        </dgm:presLayoutVars>
      </dgm:prSet>
      <dgm:spPr/>
      <dgm:t>
        <a:bodyPr/>
        <a:lstStyle/>
        <a:p>
          <a:endParaRPr lang="en-US"/>
        </a:p>
      </dgm:t>
    </dgm:pt>
    <dgm:pt modelId="{344E89F4-D184-4714-91FC-177F5FE9A1C0}" type="pres">
      <dgm:prSet presAssocID="{644C588A-5C39-499D-B1DF-99C11FF1EA08}" presName="arrow" presStyleLbl="node1" presStyleIdx="0" presStyleCnt="2" custRadScaleRad="91432" custRadScaleInc="15">
        <dgm:presLayoutVars>
          <dgm:bulletEnabled val="1"/>
        </dgm:presLayoutVars>
      </dgm:prSet>
      <dgm:spPr>
        <a:prstGeom prst="upArrow">
          <a:avLst>
            <a:gd name="adj1" fmla="val 50000"/>
            <a:gd name="adj2" fmla="val 35000"/>
          </a:avLst>
        </a:prstGeom>
      </dgm:spPr>
      <dgm:t>
        <a:bodyPr/>
        <a:lstStyle/>
        <a:p>
          <a:endParaRPr lang="en-GB"/>
        </a:p>
      </dgm:t>
    </dgm:pt>
    <dgm:pt modelId="{F759CBE6-9BF2-4BDF-A061-9EB36C7EB197}" type="pres">
      <dgm:prSet presAssocID="{974B868A-22D5-4C61-84A3-9B478F04E68D}" presName="arrow" presStyleLbl="node1" presStyleIdx="1" presStyleCnt="2">
        <dgm:presLayoutVars>
          <dgm:bulletEnabled val="1"/>
        </dgm:presLayoutVars>
      </dgm:prSet>
      <dgm:spPr>
        <a:prstGeom prst="upArrow">
          <a:avLst>
            <a:gd name="adj1" fmla="val 50000"/>
            <a:gd name="adj2" fmla="val 35000"/>
          </a:avLst>
        </a:prstGeom>
      </dgm:spPr>
      <dgm:t>
        <a:bodyPr/>
        <a:lstStyle/>
        <a:p>
          <a:endParaRPr lang="en-US"/>
        </a:p>
      </dgm:t>
    </dgm:pt>
  </dgm:ptLst>
  <dgm:cxnLst>
    <dgm:cxn modelId="{AA796AE4-8756-4960-A079-B11128670C32}" srcId="{740CB66D-132B-42F7-B911-735E3E03B2B7}" destId="{974B868A-22D5-4C61-84A3-9B478F04E68D}" srcOrd="1" destOrd="0" parTransId="{E46A26D4-AA2D-4584-A174-1A97A815FC8C}" sibTransId="{403AA164-B07D-4C27-8094-3644155C9946}"/>
    <dgm:cxn modelId="{0CEA7A4D-588C-44EF-8D91-698EC772B515}" type="presOf" srcId="{644C588A-5C39-499D-B1DF-99C11FF1EA08}" destId="{344E89F4-D184-4714-91FC-177F5FE9A1C0}" srcOrd="0" destOrd="0" presId="urn:microsoft.com/office/officeart/2005/8/layout/arrow1"/>
    <dgm:cxn modelId="{0C44A022-8AE0-4F86-93BA-548AFC8CD19E}" type="presOf" srcId="{740CB66D-132B-42F7-B911-735E3E03B2B7}" destId="{A36F82A5-5FD7-4BEF-8D02-3359B313A38C}" srcOrd="0" destOrd="0" presId="urn:microsoft.com/office/officeart/2005/8/layout/arrow1"/>
    <dgm:cxn modelId="{825A5C30-A1DD-40F9-8090-7F892DBF79BC}" type="presOf" srcId="{974B868A-22D5-4C61-84A3-9B478F04E68D}" destId="{F759CBE6-9BF2-4BDF-A061-9EB36C7EB197}" srcOrd="0" destOrd="0" presId="urn:microsoft.com/office/officeart/2005/8/layout/arrow1"/>
    <dgm:cxn modelId="{D1B696E2-03FB-4163-AA16-24E3EC7799CF}" srcId="{740CB66D-132B-42F7-B911-735E3E03B2B7}" destId="{644C588A-5C39-499D-B1DF-99C11FF1EA08}" srcOrd="0" destOrd="0" parTransId="{F46B84CC-B6EC-420E-9A75-C952B569E79E}" sibTransId="{4E5CD858-24DC-4D3D-9360-E420E1B2BE2F}"/>
    <dgm:cxn modelId="{F664D666-08DF-451A-9194-3C871BC13B07}" type="presParOf" srcId="{A36F82A5-5FD7-4BEF-8D02-3359B313A38C}" destId="{344E89F4-D184-4714-91FC-177F5FE9A1C0}" srcOrd="0" destOrd="0" presId="urn:microsoft.com/office/officeart/2005/8/layout/arrow1"/>
    <dgm:cxn modelId="{1B778CF3-7ABB-4B0C-9F12-7F27A060852F}" type="presParOf" srcId="{A36F82A5-5FD7-4BEF-8D02-3359B313A38C}" destId="{F759CBE6-9BF2-4BDF-A061-9EB36C7EB197}" srcOrd="1" destOrd="0" presId="urn:microsoft.com/office/officeart/2005/8/layout/arrow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69A0F-3C03-40F0-AB62-A5A2DBFB7710}">
      <dsp:nvSpPr>
        <dsp:cNvPr id="0" name=""/>
        <dsp:cNvSpPr/>
      </dsp:nvSpPr>
      <dsp:spPr>
        <a:xfrm>
          <a:off x="1416516" y="395264"/>
          <a:ext cx="2644738" cy="2644738"/>
        </a:xfrm>
        <a:prstGeom prst="blockArc">
          <a:avLst>
            <a:gd name="adj1" fmla="val 9000000"/>
            <a:gd name="adj2" fmla="val 1620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8181D16-8A8F-4AE8-8266-EA7C237D3FD2}">
      <dsp:nvSpPr>
        <dsp:cNvPr id="0" name=""/>
        <dsp:cNvSpPr/>
      </dsp:nvSpPr>
      <dsp:spPr>
        <a:xfrm>
          <a:off x="1416516" y="395264"/>
          <a:ext cx="2644738" cy="2644738"/>
        </a:xfrm>
        <a:prstGeom prst="blockArc">
          <a:avLst>
            <a:gd name="adj1" fmla="val 1800000"/>
            <a:gd name="adj2" fmla="val 900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B6BB5AD-4842-4FD3-8831-9863AF46BD28}">
      <dsp:nvSpPr>
        <dsp:cNvPr id="0" name=""/>
        <dsp:cNvSpPr/>
      </dsp:nvSpPr>
      <dsp:spPr>
        <a:xfrm>
          <a:off x="1416516" y="395264"/>
          <a:ext cx="2644738" cy="2644738"/>
        </a:xfrm>
        <a:prstGeom prst="blockArc">
          <a:avLst>
            <a:gd name="adj1" fmla="val 16200000"/>
            <a:gd name="adj2" fmla="val 180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6F61B32-4F1C-48B8-BE2B-FF1F5811FFE6}">
      <dsp:nvSpPr>
        <dsp:cNvPr id="0" name=""/>
        <dsp:cNvSpPr/>
      </dsp:nvSpPr>
      <dsp:spPr>
        <a:xfrm>
          <a:off x="2130774" y="1109522"/>
          <a:ext cx="1216223" cy="121622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Maximising  Citizen welfare </a:t>
          </a:r>
        </a:p>
      </dsp:txBody>
      <dsp:txXfrm>
        <a:off x="2308886" y="1287634"/>
        <a:ext cx="859999" cy="859999"/>
      </dsp:txXfrm>
    </dsp:sp>
    <dsp:sp modelId="{F9A441E3-73CA-4654-8596-A79E8A85A78E}">
      <dsp:nvSpPr>
        <dsp:cNvPr id="0" name=""/>
        <dsp:cNvSpPr/>
      </dsp:nvSpPr>
      <dsp:spPr>
        <a:xfrm>
          <a:off x="2313207" y="235"/>
          <a:ext cx="851356" cy="85135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Times New Roman" pitchFamily="18" charset="0"/>
              <a:ea typeface="+mn-ea"/>
              <a:cs typeface="Times New Roman" pitchFamily="18" charset="0"/>
            </a:rPr>
            <a:t>Civil  Socieities </a:t>
          </a:r>
        </a:p>
      </dsp:txBody>
      <dsp:txXfrm>
        <a:off x="2437885" y="124913"/>
        <a:ext cx="602000" cy="602000"/>
      </dsp:txXfrm>
    </dsp:sp>
    <dsp:sp modelId="{56C388B9-10E7-498E-8DE2-4B37CDEEF261}">
      <dsp:nvSpPr>
        <dsp:cNvPr id="0" name=""/>
        <dsp:cNvSpPr/>
      </dsp:nvSpPr>
      <dsp:spPr>
        <a:xfrm>
          <a:off x="3362476" y="1937816"/>
          <a:ext cx="990144" cy="85135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Corporations  </a:t>
          </a:r>
        </a:p>
      </dsp:txBody>
      <dsp:txXfrm>
        <a:off x="3507479" y="2062494"/>
        <a:ext cx="700138" cy="602000"/>
      </dsp:txXfrm>
    </dsp:sp>
    <dsp:sp modelId="{9BC7F282-88CF-4A46-A086-87685A69EFB5}">
      <dsp:nvSpPr>
        <dsp:cNvPr id="0" name=""/>
        <dsp:cNvSpPr/>
      </dsp:nvSpPr>
      <dsp:spPr>
        <a:xfrm>
          <a:off x="1133779" y="1937816"/>
          <a:ext cx="972887" cy="85135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State apparatus </a:t>
          </a:r>
        </a:p>
      </dsp:txBody>
      <dsp:txXfrm>
        <a:off x="1276255" y="2062494"/>
        <a:ext cx="687935" cy="602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E89F4-D184-4714-91FC-177F5FE9A1C0}">
      <dsp:nvSpPr>
        <dsp:cNvPr id="0" name=""/>
        <dsp:cNvSpPr/>
      </dsp:nvSpPr>
      <dsp:spPr>
        <a:xfrm rot="16200000">
          <a:off x="81122" y="12"/>
          <a:ext cx="1504117" cy="1504117"/>
        </a:xfrm>
        <a:prstGeom prst="upArrow">
          <a:avLst>
            <a:gd name="adj1" fmla="val 50000"/>
            <a:gd name="adj2" fmla="val 35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Calibri"/>
              <a:ea typeface="+mn-ea"/>
              <a:cs typeface="+mn-cs"/>
            </a:rPr>
            <a:t>Bad Governence</a:t>
          </a:r>
        </a:p>
      </dsp:txBody>
      <dsp:txXfrm rot="5400000">
        <a:off x="344342" y="376041"/>
        <a:ext cx="1240897" cy="752059"/>
      </dsp:txXfrm>
    </dsp:sp>
    <dsp:sp modelId="{F759CBE6-9BF2-4BDF-A061-9EB36C7EB197}">
      <dsp:nvSpPr>
        <dsp:cNvPr id="0" name=""/>
        <dsp:cNvSpPr/>
      </dsp:nvSpPr>
      <dsp:spPr>
        <a:xfrm rot="5400000">
          <a:off x="1876491" y="416"/>
          <a:ext cx="1504117" cy="1504117"/>
        </a:xfrm>
        <a:prstGeom prst="upArrow">
          <a:avLst>
            <a:gd name="adj1" fmla="val 50000"/>
            <a:gd name="adj2" fmla="val 35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Calibri"/>
              <a:ea typeface="+mn-ea"/>
              <a:cs typeface="+mn-cs"/>
            </a:rPr>
            <a:t>Good Governence</a:t>
          </a:r>
        </a:p>
      </dsp:txBody>
      <dsp:txXfrm rot="-5400000">
        <a:off x="1876491" y="376445"/>
        <a:ext cx="1240897" cy="7520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9508</Words>
  <Characters>54196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Raimi</dc:creator>
  <cp:lastModifiedBy>Ismail Adelopo</cp:lastModifiedBy>
  <cp:revision>2</cp:revision>
  <dcterms:created xsi:type="dcterms:W3CDTF">2015-09-03T12:06:00Z</dcterms:created>
  <dcterms:modified xsi:type="dcterms:W3CDTF">2015-09-03T12:06:00Z</dcterms:modified>
</cp:coreProperties>
</file>